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30" w:rsidRPr="00961F39" w:rsidRDefault="00145830" w:rsidP="00145830">
      <w:pPr>
        <w:jc w:val="center"/>
        <w:rPr>
          <w:b/>
          <w:sz w:val="28"/>
          <w:szCs w:val="28"/>
          <w:lang w:val="lv-LV"/>
        </w:rPr>
      </w:pPr>
      <w:r w:rsidRPr="00961F39">
        <w:rPr>
          <w:b/>
          <w:sz w:val="28"/>
          <w:szCs w:val="28"/>
          <w:lang w:val="lv-LV"/>
        </w:rPr>
        <w:t>Ministru kabineta noteikumu projekta</w:t>
      </w:r>
    </w:p>
    <w:p w:rsidR="00145830" w:rsidRPr="00961F39" w:rsidRDefault="001D602B" w:rsidP="009363D9">
      <w:pPr>
        <w:jc w:val="center"/>
        <w:rPr>
          <w:b/>
          <w:bCs/>
          <w:sz w:val="28"/>
          <w:szCs w:val="28"/>
          <w:lang w:val="lv-LV"/>
        </w:rPr>
      </w:pPr>
      <w:r w:rsidRPr="00961F39">
        <w:rPr>
          <w:b/>
          <w:sz w:val="28"/>
          <w:szCs w:val="28"/>
          <w:lang w:val="lv-LV"/>
        </w:rPr>
        <w:t>„</w:t>
      </w:r>
      <w:proofErr w:type="spellStart"/>
      <w:r w:rsidRPr="00961F39">
        <w:rPr>
          <w:b/>
          <w:sz w:val="28"/>
          <w:szCs w:val="28"/>
          <w:lang w:val="lv-LV"/>
        </w:rPr>
        <w:t>Farmakovigilances</w:t>
      </w:r>
      <w:proofErr w:type="spellEnd"/>
      <w:r w:rsidR="006D57F2" w:rsidRPr="00961F39">
        <w:rPr>
          <w:b/>
          <w:sz w:val="28"/>
          <w:szCs w:val="28"/>
          <w:lang w:val="lv-LV"/>
        </w:rPr>
        <w:t xml:space="preserve"> kārtība</w:t>
      </w:r>
      <w:r w:rsidRPr="00961F39">
        <w:rPr>
          <w:b/>
          <w:sz w:val="28"/>
          <w:szCs w:val="28"/>
          <w:lang w:val="lv-LV"/>
        </w:rPr>
        <w:t>” sākotnējās ietekmes novērtējuma ziņojums</w:t>
      </w:r>
      <w:r w:rsidR="00145830" w:rsidRPr="00961F39">
        <w:rPr>
          <w:b/>
          <w:bCs/>
          <w:sz w:val="28"/>
          <w:szCs w:val="28"/>
          <w:lang w:val="lv-LV"/>
        </w:rPr>
        <w:t xml:space="preserve"> (anotācija)</w:t>
      </w:r>
    </w:p>
    <w:p w:rsidR="00145830" w:rsidRPr="00961F39" w:rsidRDefault="00145830" w:rsidP="00145830">
      <w:pPr>
        <w:jc w:val="center"/>
        <w:rPr>
          <w:b/>
          <w:sz w:val="28"/>
          <w:szCs w:val="28"/>
          <w:lang w:val="lv-LV"/>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306"/>
        <w:gridCol w:w="6556"/>
      </w:tblGrid>
      <w:tr w:rsidR="00145830" w:rsidRPr="00961F39" w:rsidTr="0085187D">
        <w:tc>
          <w:tcPr>
            <w:tcW w:w="9720" w:type="dxa"/>
            <w:gridSpan w:val="3"/>
          </w:tcPr>
          <w:p w:rsidR="00145830" w:rsidRPr="00961F39" w:rsidRDefault="00145830" w:rsidP="00E54238">
            <w:pPr>
              <w:jc w:val="center"/>
              <w:rPr>
                <w:b/>
                <w:lang w:val="lv-LV"/>
              </w:rPr>
            </w:pPr>
            <w:r w:rsidRPr="00961F39">
              <w:rPr>
                <w:b/>
                <w:lang w:val="lv-LV"/>
              </w:rPr>
              <w:t xml:space="preserve">I. Tiesību </w:t>
            </w:r>
            <w:smartTag w:uri="schemas-tilde-lv/tildestengine" w:element="veidnes">
              <w:smartTagPr>
                <w:attr w:name="text" w:val="akta"/>
                <w:attr w:name="id" w:val="-1"/>
                <w:attr w:name="baseform" w:val="akt|s"/>
              </w:smartTagPr>
              <w:r w:rsidRPr="00961F39">
                <w:rPr>
                  <w:b/>
                  <w:lang w:val="lv-LV"/>
                </w:rPr>
                <w:t>akta</w:t>
              </w:r>
            </w:smartTag>
            <w:r w:rsidRPr="00961F39">
              <w:rPr>
                <w:b/>
                <w:lang w:val="lv-LV"/>
              </w:rPr>
              <w:t xml:space="preserve"> projekta izstrādes nepieciešamība</w:t>
            </w:r>
          </w:p>
        </w:tc>
      </w:tr>
      <w:tr w:rsidR="00145830" w:rsidRPr="00112ADB" w:rsidTr="0085187D">
        <w:tc>
          <w:tcPr>
            <w:tcW w:w="858" w:type="dxa"/>
          </w:tcPr>
          <w:p w:rsidR="00145830" w:rsidRPr="00961F39" w:rsidRDefault="00145830" w:rsidP="00E54238">
            <w:pPr>
              <w:rPr>
                <w:lang w:val="lv-LV"/>
              </w:rPr>
            </w:pPr>
            <w:r w:rsidRPr="00961F39">
              <w:rPr>
                <w:lang w:val="lv-LV"/>
              </w:rPr>
              <w:t>1.</w:t>
            </w:r>
          </w:p>
        </w:tc>
        <w:tc>
          <w:tcPr>
            <w:tcW w:w="2306" w:type="dxa"/>
          </w:tcPr>
          <w:p w:rsidR="00145830" w:rsidRPr="00961F39" w:rsidRDefault="00145830" w:rsidP="00E54238">
            <w:pPr>
              <w:jc w:val="both"/>
              <w:rPr>
                <w:lang w:val="lv-LV"/>
              </w:rPr>
            </w:pPr>
            <w:r w:rsidRPr="00961F39">
              <w:rPr>
                <w:lang w:val="lv-LV"/>
              </w:rPr>
              <w:t>Pamatojums</w:t>
            </w:r>
          </w:p>
        </w:tc>
        <w:tc>
          <w:tcPr>
            <w:tcW w:w="6556" w:type="dxa"/>
          </w:tcPr>
          <w:p w:rsidR="00145830" w:rsidRPr="00961F39" w:rsidRDefault="004121DA" w:rsidP="00ED1B8E">
            <w:pPr>
              <w:jc w:val="both"/>
              <w:rPr>
                <w:lang w:val="lv-LV"/>
              </w:rPr>
            </w:pPr>
            <w:r w:rsidRPr="00961F39">
              <w:rPr>
                <w:lang w:val="lv-LV"/>
              </w:rPr>
              <w:t xml:space="preserve">Lai nodrošinātu Eiropas Parlamenta un Padomes 2010.gada 15.decembra Direktīvas Nr.2010/84/ES, ar kuru attiecībā uz </w:t>
            </w:r>
            <w:proofErr w:type="spellStart"/>
            <w:r w:rsidRPr="00961F39">
              <w:rPr>
                <w:lang w:val="lv-LV"/>
              </w:rPr>
              <w:t>farmakovigilanci</w:t>
            </w:r>
            <w:proofErr w:type="spellEnd"/>
            <w:r w:rsidRPr="00961F39">
              <w:rPr>
                <w:lang w:val="lv-LV"/>
              </w:rPr>
              <w:t xml:space="preserve"> groza Direktīvu 2001/83/E</w:t>
            </w:r>
            <w:r w:rsidR="00ED1B8E">
              <w:rPr>
                <w:lang w:val="lv-LV"/>
              </w:rPr>
              <w:t>K</w:t>
            </w:r>
            <w:r w:rsidRPr="00961F39">
              <w:rPr>
                <w:lang w:val="lv-LV"/>
              </w:rPr>
              <w:t xml:space="preserve"> par Kopienas kodeksu, kas attiecas uz cilvēkiem paredzētām zālēm</w:t>
            </w:r>
            <w:r w:rsidR="00A979DF" w:rsidRPr="00961F39">
              <w:rPr>
                <w:lang w:val="lv-LV"/>
              </w:rPr>
              <w:t xml:space="preserve"> (turpmāk – Direktīva</w:t>
            </w:r>
            <w:r w:rsidR="007647EA" w:rsidRPr="00961F39">
              <w:rPr>
                <w:lang w:val="lv-LV"/>
              </w:rPr>
              <w:t xml:space="preserve"> 2010/84/ES</w:t>
            </w:r>
            <w:r w:rsidR="00EC2BEA" w:rsidRPr="00961F39">
              <w:rPr>
                <w:lang w:val="lv-LV"/>
              </w:rPr>
              <w:t>)</w:t>
            </w:r>
            <w:r w:rsidR="0085187D" w:rsidRPr="00961F39">
              <w:rPr>
                <w:lang w:val="lv-LV"/>
              </w:rPr>
              <w:t xml:space="preserve"> </w:t>
            </w:r>
            <w:r w:rsidRPr="00961F39">
              <w:rPr>
                <w:lang w:val="lv-LV"/>
              </w:rPr>
              <w:t>pārņemšanu nacionālajos tiesību aktos, ir nepieciešams izstrādāt Ministru kabineta noteikumu projektu</w:t>
            </w:r>
            <w:r w:rsidR="000151F4">
              <w:rPr>
                <w:lang w:val="lv-LV"/>
              </w:rPr>
              <w:t xml:space="preserve"> „</w:t>
            </w:r>
            <w:proofErr w:type="spellStart"/>
            <w:r w:rsidR="000151F4">
              <w:rPr>
                <w:lang w:val="lv-LV"/>
              </w:rPr>
              <w:t>Farmakovigilances</w:t>
            </w:r>
            <w:proofErr w:type="spellEnd"/>
            <w:r w:rsidR="000151F4">
              <w:rPr>
                <w:lang w:val="lv-LV"/>
              </w:rPr>
              <w:t xml:space="preserve"> kārtība”</w:t>
            </w:r>
            <w:r w:rsidR="00CD4B79" w:rsidRPr="00961F39">
              <w:rPr>
                <w:lang w:val="lv-LV"/>
              </w:rPr>
              <w:t xml:space="preserve">, kas </w:t>
            </w:r>
            <w:r w:rsidR="000151F4">
              <w:rPr>
                <w:lang w:val="lv-LV"/>
              </w:rPr>
              <w:t>nosaka</w:t>
            </w:r>
            <w:r w:rsidR="00CD4B79" w:rsidRPr="00961F39">
              <w:rPr>
                <w:lang w:val="lv-LV"/>
              </w:rPr>
              <w:t xml:space="preserve"> zāļu lietošanas droš</w:t>
            </w:r>
            <w:r w:rsidR="00767A5C" w:rsidRPr="00961F39">
              <w:rPr>
                <w:lang w:val="lv-LV"/>
              </w:rPr>
              <w:t>uma</w:t>
            </w:r>
            <w:r w:rsidR="00CD4B79" w:rsidRPr="00961F39">
              <w:rPr>
                <w:lang w:val="lv-LV"/>
              </w:rPr>
              <w:t xml:space="preserve"> uzraudzības (</w:t>
            </w:r>
            <w:proofErr w:type="spellStart"/>
            <w:r w:rsidR="00CD4B79" w:rsidRPr="00961F39">
              <w:rPr>
                <w:lang w:val="lv-LV"/>
              </w:rPr>
              <w:t>farmakovigilance</w:t>
            </w:r>
            <w:proofErr w:type="spellEnd"/>
            <w:r w:rsidR="00CD4B79" w:rsidRPr="00961F39">
              <w:rPr>
                <w:lang w:val="lv-LV"/>
              </w:rPr>
              <w:t>) kārtību</w:t>
            </w:r>
            <w:r w:rsidR="000B4D58" w:rsidRPr="00961F39">
              <w:rPr>
                <w:lang w:val="lv-LV"/>
              </w:rPr>
              <w:t xml:space="preserve"> (turpmāk – Noteikumu projekts)</w:t>
            </w:r>
            <w:r w:rsidR="00CD4B79" w:rsidRPr="00961F39">
              <w:rPr>
                <w:lang w:val="lv-LV"/>
              </w:rPr>
              <w:t>.</w:t>
            </w:r>
          </w:p>
        </w:tc>
      </w:tr>
      <w:tr w:rsidR="00145830" w:rsidRPr="00112ADB" w:rsidTr="0085187D">
        <w:tc>
          <w:tcPr>
            <w:tcW w:w="858" w:type="dxa"/>
          </w:tcPr>
          <w:p w:rsidR="00145830" w:rsidRPr="00961F39" w:rsidRDefault="00145830" w:rsidP="00E54238">
            <w:pPr>
              <w:rPr>
                <w:lang w:val="lv-LV"/>
              </w:rPr>
            </w:pPr>
            <w:r w:rsidRPr="00961F39">
              <w:rPr>
                <w:lang w:val="lv-LV"/>
              </w:rPr>
              <w:t xml:space="preserve">2. </w:t>
            </w:r>
          </w:p>
        </w:tc>
        <w:tc>
          <w:tcPr>
            <w:tcW w:w="2306" w:type="dxa"/>
          </w:tcPr>
          <w:p w:rsidR="00145830" w:rsidRPr="00961F39" w:rsidRDefault="00145830" w:rsidP="00E54238">
            <w:pPr>
              <w:jc w:val="both"/>
              <w:rPr>
                <w:lang w:val="lv-LV"/>
              </w:rPr>
            </w:pPr>
            <w:r w:rsidRPr="00961F39">
              <w:rPr>
                <w:lang w:val="lv-LV"/>
              </w:rPr>
              <w:t>Pašreizējā situācija un problēmas</w:t>
            </w:r>
          </w:p>
        </w:tc>
        <w:tc>
          <w:tcPr>
            <w:tcW w:w="6556" w:type="dxa"/>
          </w:tcPr>
          <w:p w:rsidR="006D689A" w:rsidRPr="00961F39" w:rsidRDefault="007C6F00" w:rsidP="006D689A">
            <w:pPr>
              <w:jc w:val="both"/>
              <w:rPr>
                <w:lang w:val="lv-LV"/>
              </w:rPr>
            </w:pPr>
            <w:r w:rsidRPr="00961F39">
              <w:rPr>
                <w:lang w:val="lv-LV"/>
              </w:rPr>
              <w:t>Saskaņā ar Farmācijas likuma 5.panta 6.punktu izdoti Ministru kabineta 200</w:t>
            </w:r>
            <w:r w:rsidR="006C3B15">
              <w:rPr>
                <w:lang w:val="lv-LV"/>
              </w:rPr>
              <w:t>5</w:t>
            </w:r>
            <w:r w:rsidRPr="00961F39">
              <w:rPr>
                <w:lang w:val="lv-LV"/>
              </w:rPr>
              <w:t>.gada 6.decembra noteikumi Nr.919 “Zāļu lietošanas izraisīto blakusparādību uzraudzības kārtība” (turpmāk – Noteikumi Nr.919), kas š</w:t>
            </w:r>
            <w:r w:rsidR="00CD4B79" w:rsidRPr="00961F39">
              <w:rPr>
                <w:lang w:val="lv-LV"/>
              </w:rPr>
              <w:t xml:space="preserve">obrīd </w:t>
            </w:r>
            <w:r w:rsidRPr="00961F39">
              <w:rPr>
                <w:lang w:val="lv-LV"/>
              </w:rPr>
              <w:t xml:space="preserve">nosaka </w:t>
            </w:r>
            <w:r w:rsidR="00CD4B79" w:rsidRPr="00961F39">
              <w:rPr>
                <w:lang w:val="lv-LV"/>
              </w:rPr>
              <w:t>zāļu (izņemot veterinārās zāles) lietošanas iespējami izraisīto blakusparādību uzraudzības kārtību</w:t>
            </w:r>
            <w:r w:rsidRPr="00961F39">
              <w:rPr>
                <w:lang w:val="lv-LV"/>
              </w:rPr>
              <w:t>.</w:t>
            </w:r>
            <w:r w:rsidR="00CD4B79" w:rsidRPr="00961F39">
              <w:rPr>
                <w:lang w:val="lv-LV"/>
              </w:rPr>
              <w:t xml:space="preserve"> </w:t>
            </w:r>
          </w:p>
          <w:p w:rsidR="00EA5C94" w:rsidRPr="00961F39" w:rsidRDefault="007647EA" w:rsidP="006D689A">
            <w:pPr>
              <w:jc w:val="both"/>
              <w:rPr>
                <w:lang w:val="lv-LV"/>
              </w:rPr>
            </w:pPr>
            <w:r w:rsidRPr="00961F39">
              <w:rPr>
                <w:lang w:val="lv-LV"/>
              </w:rPr>
              <w:t>Ņemot vērā, ka Direktīva 2010/84/ES paredz Direktīvas 2001/83/E</w:t>
            </w:r>
            <w:r w:rsidR="0005282C">
              <w:rPr>
                <w:lang w:val="lv-LV"/>
              </w:rPr>
              <w:t>K</w:t>
            </w:r>
            <w:r w:rsidRPr="00961F39">
              <w:rPr>
                <w:lang w:val="lv-LV"/>
              </w:rPr>
              <w:t xml:space="preserve"> par Kopienas kodeksu, kas attiecas uz cilvēkiem paredzētām zālēm IX sadaļu „</w:t>
            </w:r>
            <w:proofErr w:type="spellStart"/>
            <w:r w:rsidRPr="00961F39">
              <w:rPr>
                <w:lang w:val="lv-LV"/>
              </w:rPr>
              <w:t>Farmakovigilance</w:t>
            </w:r>
            <w:proofErr w:type="spellEnd"/>
            <w:r w:rsidRPr="00961F39">
              <w:rPr>
                <w:lang w:val="lv-LV"/>
              </w:rPr>
              <w:t>” izteikt pilnīgi jaunā redakcijā, ir nepieciešams izstrādāt jaunus Ministru kabineta noteikumus, kuros tiktu imple</w:t>
            </w:r>
            <w:r w:rsidR="006D689A" w:rsidRPr="00961F39">
              <w:rPr>
                <w:lang w:val="lv-LV"/>
              </w:rPr>
              <w:t xml:space="preserve">mentētas minētās sadaļas normas, līdz ar to nepieciešams Farmācijas likumā iekļaut </w:t>
            </w:r>
            <w:r w:rsidR="000151F4">
              <w:rPr>
                <w:lang w:val="lv-LV"/>
              </w:rPr>
              <w:t xml:space="preserve">jaunu </w:t>
            </w:r>
            <w:r w:rsidR="006D689A" w:rsidRPr="00961F39">
              <w:rPr>
                <w:lang w:val="lv-LV"/>
              </w:rPr>
              <w:t xml:space="preserve">pilnvarojumu Ministru kabinetam noteikt </w:t>
            </w:r>
            <w:proofErr w:type="spellStart"/>
            <w:r w:rsidR="006D689A" w:rsidRPr="00961F39">
              <w:rPr>
                <w:lang w:val="lv-LV"/>
              </w:rPr>
              <w:t>farmakovigilances</w:t>
            </w:r>
            <w:proofErr w:type="spellEnd"/>
            <w:r w:rsidR="006D689A" w:rsidRPr="00961F39">
              <w:rPr>
                <w:lang w:val="lv-LV"/>
              </w:rPr>
              <w:t xml:space="preserve"> kārtību (grozījum</w:t>
            </w:r>
            <w:r w:rsidR="00E7681B" w:rsidRPr="00961F39">
              <w:rPr>
                <w:lang w:val="lv-LV"/>
              </w:rPr>
              <w:t>i</w:t>
            </w:r>
            <w:r w:rsidR="006D689A" w:rsidRPr="00961F39">
              <w:rPr>
                <w:lang w:val="lv-LV"/>
              </w:rPr>
              <w:t xml:space="preserve"> Farmācijas likumā </w:t>
            </w:r>
            <w:r w:rsidR="00850536">
              <w:rPr>
                <w:lang w:val="lv-LV"/>
              </w:rPr>
              <w:t>pieņemti</w:t>
            </w:r>
            <w:r w:rsidR="000151F4">
              <w:rPr>
                <w:lang w:val="lv-LV"/>
              </w:rPr>
              <w:t xml:space="preserve"> Saeimā 2.lasījumā</w:t>
            </w:r>
            <w:r w:rsidR="0081792E" w:rsidRPr="00961F39">
              <w:rPr>
                <w:lang w:val="lv-LV"/>
              </w:rPr>
              <w:t xml:space="preserve"> </w:t>
            </w:r>
            <w:r w:rsidR="006D689A" w:rsidRPr="00961F39">
              <w:rPr>
                <w:lang w:val="lv-LV"/>
              </w:rPr>
              <w:t xml:space="preserve">2012.gada </w:t>
            </w:r>
            <w:r w:rsidR="000151F4">
              <w:rPr>
                <w:lang w:val="lv-LV"/>
              </w:rPr>
              <w:t>11.oktobrī</w:t>
            </w:r>
            <w:r w:rsidR="00850536">
              <w:rPr>
                <w:lang w:val="lv-LV"/>
              </w:rPr>
              <w:t>, paredzēts skatīt 3.lasījumā 2012.gada 2</w:t>
            </w:r>
            <w:r w:rsidR="00E46481">
              <w:rPr>
                <w:lang w:val="lv-LV"/>
              </w:rPr>
              <w:t>9</w:t>
            </w:r>
            <w:r w:rsidR="00850536">
              <w:rPr>
                <w:lang w:val="lv-LV"/>
              </w:rPr>
              <w:t>.novembrī</w:t>
            </w:r>
            <w:r w:rsidR="006D689A" w:rsidRPr="00961F39">
              <w:rPr>
                <w:lang w:val="lv-LV"/>
              </w:rPr>
              <w:t>)</w:t>
            </w:r>
            <w:r w:rsidR="00E7681B" w:rsidRPr="00961F39">
              <w:rPr>
                <w:lang w:val="lv-LV"/>
              </w:rPr>
              <w:t>.</w:t>
            </w:r>
            <w:r w:rsidR="006D689A" w:rsidRPr="00961F39">
              <w:rPr>
                <w:lang w:val="lv-LV"/>
              </w:rPr>
              <w:t xml:space="preserve"> </w:t>
            </w:r>
          </w:p>
          <w:p w:rsidR="007647EA" w:rsidRPr="00961F39" w:rsidRDefault="00EA5C94" w:rsidP="00A376C1">
            <w:pPr>
              <w:jc w:val="both"/>
              <w:rPr>
                <w:lang w:val="lv-LV"/>
              </w:rPr>
            </w:pPr>
            <w:r w:rsidRPr="00961F39">
              <w:rPr>
                <w:lang w:val="lv-LV"/>
              </w:rPr>
              <w:t>Noteikumos Nr.919 lietotais vārdu savienojums “zāļu lietošanas izraisīto blakusparādību uzraudzība” neatbilst Direktīvā 2010/84/ES dotajam skaidrojumam, proti, termins “</w:t>
            </w:r>
            <w:proofErr w:type="spellStart"/>
            <w:r w:rsidRPr="00961F39">
              <w:rPr>
                <w:lang w:val="lv-LV"/>
              </w:rPr>
              <w:t>farmakovigilance</w:t>
            </w:r>
            <w:proofErr w:type="spellEnd"/>
            <w:r w:rsidRPr="00961F39">
              <w:rPr>
                <w:lang w:val="lv-LV"/>
              </w:rPr>
              <w:t>” ir lietots plašākā nozīmē (kā iespēju apsvēršana, lai samazinātu zāļu risku, profilakse un vajadzības gadījumā regulējošu darbību veikšana attiecībā uz reģistrācijas atļauju) nekā to paredz Latvijas Republikas normatīvie akti.</w:t>
            </w:r>
          </w:p>
          <w:p w:rsidR="00A14EBF" w:rsidRPr="006C3B15" w:rsidRDefault="00CD4B79" w:rsidP="00EA5C94">
            <w:pPr>
              <w:pStyle w:val="naisf"/>
              <w:tabs>
                <w:tab w:val="left" w:pos="1134"/>
              </w:tabs>
              <w:spacing w:before="0" w:beforeAutospacing="0" w:after="0" w:afterAutospacing="0"/>
              <w:jc w:val="both"/>
              <w:rPr>
                <w:lang w:val="lv-LV"/>
              </w:rPr>
            </w:pPr>
            <w:r w:rsidRPr="00961F39">
              <w:rPr>
                <w:lang w:val="lv-LV"/>
              </w:rPr>
              <w:t xml:space="preserve">Noteikumi Nr.919 </w:t>
            </w:r>
            <w:r w:rsidR="000B4D58" w:rsidRPr="00961F39">
              <w:rPr>
                <w:lang w:val="lv-LV"/>
              </w:rPr>
              <w:t>līdz šim noteica ārstniecības personu un farmaceitu, bet ne pacientu, kā būs paredzēts Noteikumu projektā, iesaisti ziņošanā par iespējamām zāļu blakusparādībām</w:t>
            </w:r>
            <w:r w:rsidR="005E03E1" w:rsidRPr="00961F39">
              <w:rPr>
                <w:lang w:val="lv-LV"/>
              </w:rPr>
              <w:t>.</w:t>
            </w:r>
            <w:r w:rsidR="005D4ACC" w:rsidRPr="00961F39">
              <w:rPr>
                <w:lang w:val="lv-LV"/>
              </w:rPr>
              <w:t xml:space="preserve"> </w:t>
            </w:r>
            <w:r w:rsidR="007C6F00" w:rsidRPr="00961F39">
              <w:rPr>
                <w:lang w:val="lv-LV"/>
              </w:rPr>
              <w:t xml:space="preserve">Tāpat </w:t>
            </w:r>
            <w:r w:rsidR="00EA5C94" w:rsidRPr="00961F39">
              <w:rPr>
                <w:lang w:val="lv-LV"/>
              </w:rPr>
              <w:t>nepieciešams būtiski precizēt</w:t>
            </w:r>
            <w:r w:rsidR="007C6F00" w:rsidRPr="00961F39">
              <w:rPr>
                <w:lang w:val="lv-LV"/>
              </w:rPr>
              <w:t xml:space="preserve"> </w:t>
            </w:r>
            <w:r w:rsidR="00EA5C94" w:rsidRPr="00961F39">
              <w:rPr>
                <w:lang w:val="lv-LV"/>
              </w:rPr>
              <w:t>un papildināt</w:t>
            </w:r>
            <w:r w:rsidR="000B4D58" w:rsidRPr="00961F39">
              <w:rPr>
                <w:lang w:val="lv-LV"/>
              </w:rPr>
              <w:t xml:space="preserve"> zāļu reģistrācijas apliecība</w:t>
            </w:r>
            <w:r w:rsidR="00952E87" w:rsidRPr="00961F39">
              <w:rPr>
                <w:lang w:val="lv-LV"/>
              </w:rPr>
              <w:t>s īpašnieka (turētāja)</w:t>
            </w:r>
            <w:r w:rsidR="00EA5C94" w:rsidRPr="00961F39">
              <w:rPr>
                <w:lang w:val="lv-LV"/>
              </w:rPr>
              <w:t xml:space="preserve"> pienākumus</w:t>
            </w:r>
            <w:r w:rsidR="000B4D58" w:rsidRPr="00961F39">
              <w:rPr>
                <w:lang w:val="lv-LV"/>
              </w:rPr>
              <w:t>,</w:t>
            </w:r>
            <w:r w:rsidR="00EA5C94" w:rsidRPr="00961F39">
              <w:rPr>
                <w:lang w:val="lv-LV"/>
              </w:rPr>
              <w:t xml:space="preserve"> kas paredz izveidot </w:t>
            </w:r>
            <w:proofErr w:type="spellStart"/>
            <w:r w:rsidR="00EA5C94" w:rsidRPr="00961F39">
              <w:rPr>
                <w:lang w:val="lv-LV"/>
              </w:rPr>
              <w:t>farmakovigilances</w:t>
            </w:r>
            <w:proofErr w:type="spellEnd"/>
            <w:r w:rsidR="00EA5C94" w:rsidRPr="00961F39">
              <w:rPr>
                <w:lang w:val="lv-LV"/>
              </w:rPr>
              <w:t xml:space="preserve"> sistēmu, riska pārvaldības sistēmu, </w:t>
            </w:r>
            <w:r w:rsidR="00EA5C94" w:rsidRPr="00961F39">
              <w:rPr>
                <w:rFonts w:cs="EUAlbertina"/>
                <w:lang w:val="lv-LV"/>
              </w:rPr>
              <w:t xml:space="preserve">pieņemt un izskatīt Zāļu valsts aģentūras, ārstniecības personu, farmaceitu un pacientu sniegtos ziņojumus par </w:t>
            </w:r>
            <w:r w:rsidR="00EA5C94" w:rsidRPr="00961F39">
              <w:rPr>
                <w:rFonts w:cs="EUAlbertina"/>
                <w:lang w:val="lv-LV"/>
              </w:rPr>
              <w:lastRenderedPageBreak/>
              <w:t>iespējamām blakusparādībām,</w:t>
            </w:r>
            <w:r w:rsidR="00EA5C94" w:rsidRPr="00961F39">
              <w:rPr>
                <w:lang w:val="lv-LV"/>
              </w:rPr>
              <w:t xml:space="preserve"> regulāri atjaunināt riska pārvaldības sistēmu un uzraudzīt </w:t>
            </w:r>
            <w:proofErr w:type="spellStart"/>
            <w:r w:rsidR="00EA5C94" w:rsidRPr="00961F39">
              <w:rPr>
                <w:lang w:val="lv-LV"/>
              </w:rPr>
              <w:t>farmakovigilances</w:t>
            </w:r>
            <w:proofErr w:type="spellEnd"/>
            <w:r w:rsidR="00EA5C94" w:rsidRPr="00961F39">
              <w:rPr>
                <w:lang w:val="lv-LV"/>
              </w:rPr>
              <w:t xml:space="preserve"> datus par riskiem un izmaiņām.</w:t>
            </w:r>
            <w:r w:rsidR="000B4D58" w:rsidRPr="00961F39">
              <w:rPr>
                <w:lang w:val="lv-LV"/>
              </w:rPr>
              <w:t xml:space="preserve"> </w:t>
            </w:r>
            <w:r w:rsidR="00EA5C94" w:rsidRPr="00961F39">
              <w:rPr>
                <w:lang w:val="lv-LV"/>
              </w:rPr>
              <w:t xml:space="preserve">Nepieciešams precizēt </w:t>
            </w:r>
            <w:r w:rsidR="000B4D58" w:rsidRPr="00961F39">
              <w:rPr>
                <w:lang w:val="lv-LV"/>
              </w:rPr>
              <w:t>arī kompetento institūciju pienākum</w:t>
            </w:r>
            <w:r w:rsidR="00EA5C94" w:rsidRPr="00961F39">
              <w:rPr>
                <w:lang w:val="lv-LV"/>
              </w:rPr>
              <w:t>us, lai</w:t>
            </w:r>
            <w:r w:rsidR="000B4D58" w:rsidRPr="00961F39">
              <w:rPr>
                <w:lang w:val="lv-LV"/>
              </w:rPr>
              <w:t xml:space="preserve"> nodrošinā</w:t>
            </w:r>
            <w:r w:rsidR="00EA5C94" w:rsidRPr="00961F39">
              <w:rPr>
                <w:lang w:val="lv-LV"/>
              </w:rPr>
              <w:t>tu</w:t>
            </w:r>
            <w:r w:rsidR="000B4D58" w:rsidRPr="00961F39">
              <w:rPr>
                <w:lang w:val="lv-LV"/>
              </w:rPr>
              <w:t xml:space="preserve"> </w:t>
            </w:r>
            <w:r w:rsidR="00A14EBF" w:rsidRPr="00961F39">
              <w:rPr>
                <w:lang w:val="lv-LV"/>
              </w:rPr>
              <w:t xml:space="preserve">uzraudzību pār darbībām saistībā ar </w:t>
            </w:r>
            <w:proofErr w:type="spellStart"/>
            <w:r w:rsidR="00A14EBF" w:rsidRPr="00961F39">
              <w:rPr>
                <w:lang w:val="lv-LV"/>
              </w:rPr>
              <w:t>farmakovigilanci</w:t>
            </w:r>
            <w:proofErr w:type="spellEnd"/>
            <w:r w:rsidR="00EA5C94" w:rsidRPr="00961F39">
              <w:rPr>
                <w:lang w:val="lv-LV"/>
              </w:rPr>
              <w:t>, kā</w:t>
            </w:r>
            <w:r w:rsidR="00A14EBF" w:rsidRPr="00961F39">
              <w:rPr>
                <w:lang w:val="lv-LV"/>
              </w:rPr>
              <w:t xml:space="preserve"> pacientu nepastarpināta ziņošana par blakusparādībām, blakusparādību reģistrēšana</w:t>
            </w:r>
            <w:r w:rsidR="00EA5C94" w:rsidRPr="00961F39">
              <w:rPr>
                <w:lang w:val="lv-LV"/>
              </w:rPr>
              <w:t>,</w:t>
            </w:r>
            <w:r w:rsidR="00A14EBF" w:rsidRPr="00961F39">
              <w:rPr>
                <w:lang w:val="lv-LV"/>
              </w:rPr>
              <w:t xml:space="preserve"> signālu atklāšana</w:t>
            </w:r>
            <w:r w:rsidR="00EA5C94" w:rsidRPr="00961F39">
              <w:rPr>
                <w:lang w:val="lv-LV"/>
              </w:rPr>
              <w:t>,</w:t>
            </w:r>
            <w:r w:rsidR="00A14EBF" w:rsidRPr="00961F39">
              <w:rPr>
                <w:lang w:val="lv-LV"/>
              </w:rPr>
              <w:t xml:space="preserve"> </w:t>
            </w:r>
            <w:r w:rsidR="00A14EBF" w:rsidRPr="00961F39">
              <w:rPr>
                <w:bCs/>
                <w:lang w:val="lv-LV"/>
              </w:rPr>
              <w:t>vienota periodiski atjaunināmā drošuma ziņojuma vērtēšana</w:t>
            </w:r>
            <w:r w:rsidR="00A14EBF" w:rsidRPr="00961F39">
              <w:rPr>
                <w:lang w:val="lv-LV"/>
              </w:rPr>
              <w:t xml:space="preserve">; riska pārvaldības plānu vērtēšana, </w:t>
            </w:r>
            <w:r w:rsidR="00857966">
              <w:rPr>
                <w:lang w:val="lv-LV"/>
              </w:rPr>
              <w:t xml:space="preserve">to </w:t>
            </w:r>
            <w:r w:rsidR="00A14EBF" w:rsidRPr="00961F39">
              <w:rPr>
                <w:lang w:val="lv-LV"/>
              </w:rPr>
              <w:t>īstenošana</w:t>
            </w:r>
            <w:r w:rsidR="00857966">
              <w:rPr>
                <w:lang w:val="lv-LV"/>
              </w:rPr>
              <w:t xml:space="preserve">s </w:t>
            </w:r>
            <w:r w:rsidR="00A14EBF" w:rsidRPr="00961F39">
              <w:rPr>
                <w:lang w:val="lv-LV"/>
              </w:rPr>
              <w:t>uzraudzība</w:t>
            </w:r>
            <w:r w:rsidR="00857966" w:rsidRPr="00961F39">
              <w:rPr>
                <w:lang w:val="lv-LV"/>
              </w:rPr>
              <w:t xml:space="preserve"> </w:t>
            </w:r>
            <w:r w:rsidR="00857966">
              <w:rPr>
                <w:lang w:val="lv-LV"/>
              </w:rPr>
              <w:t>un</w:t>
            </w:r>
            <w:r w:rsidR="00857966" w:rsidRPr="00961F39">
              <w:rPr>
                <w:lang w:val="lv-LV"/>
              </w:rPr>
              <w:t xml:space="preserve"> </w:t>
            </w:r>
            <w:r w:rsidR="00857966" w:rsidRPr="006C3B15">
              <w:rPr>
                <w:lang w:val="lv-LV"/>
              </w:rPr>
              <w:t>rezultātu vērtēšana</w:t>
            </w:r>
            <w:r w:rsidR="00EA5C94" w:rsidRPr="00961F39">
              <w:rPr>
                <w:lang w:val="lv-LV"/>
              </w:rPr>
              <w:t>,</w:t>
            </w:r>
            <w:r w:rsidR="00A14EBF" w:rsidRPr="00961F39">
              <w:rPr>
                <w:lang w:val="lv-LV"/>
              </w:rPr>
              <w:t xml:space="preserve"> </w:t>
            </w:r>
            <w:proofErr w:type="spellStart"/>
            <w:r w:rsidR="00A14EBF" w:rsidRPr="00961F39">
              <w:rPr>
                <w:lang w:val="lv-LV"/>
              </w:rPr>
              <w:t>pēcreģistrācijas</w:t>
            </w:r>
            <w:proofErr w:type="spellEnd"/>
            <w:r w:rsidR="00A14EBF" w:rsidRPr="00961F39">
              <w:rPr>
                <w:lang w:val="lv-LV"/>
              </w:rPr>
              <w:t xml:space="preserve"> drošuma pētījumu uzraudzība</w:t>
            </w:r>
            <w:r w:rsidR="00EA5C94" w:rsidRPr="00961F39">
              <w:rPr>
                <w:lang w:val="lv-LV"/>
              </w:rPr>
              <w:t>,</w:t>
            </w:r>
            <w:r w:rsidR="00A14EBF" w:rsidRPr="00961F39">
              <w:rPr>
                <w:lang w:val="lv-LV"/>
              </w:rPr>
              <w:t xml:space="preserve"> </w:t>
            </w:r>
            <w:proofErr w:type="spellStart"/>
            <w:r w:rsidR="00A14EBF" w:rsidRPr="00961F39">
              <w:rPr>
                <w:lang w:val="lv-LV"/>
              </w:rPr>
              <w:t>farmakovigilances</w:t>
            </w:r>
            <w:proofErr w:type="spellEnd"/>
            <w:r w:rsidR="00A14EBF" w:rsidRPr="00961F39">
              <w:rPr>
                <w:lang w:val="lv-LV"/>
              </w:rPr>
              <w:t xml:space="preserve"> inspekcijas, </w:t>
            </w:r>
            <w:proofErr w:type="spellStart"/>
            <w:r w:rsidR="00A14EBF" w:rsidRPr="00961F39">
              <w:rPr>
                <w:lang w:val="lv-LV"/>
              </w:rPr>
              <w:t>farmakovigilances</w:t>
            </w:r>
            <w:proofErr w:type="spellEnd"/>
            <w:r w:rsidR="00A14EBF" w:rsidRPr="00961F39">
              <w:rPr>
                <w:lang w:val="lv-LV"/>
              </w:rPr>
              <w:t xml:space="preserve"> sistēmas audits</w:t>
            </w:r>
            <w:r w:rsidR="00857966">
              <w:rPr>
                <w:lang w:val="lv-LV"/>
              </w:rPr>
              <w:t xml:space="preserve">, </w:t>
            </w:r>
            <w:r w:rsidR="00857966" w:rsidRPr="006C3B15">
              <w:rPr>
                <w:lang w:val="lv-LV"/>
              </w:rPr>
              <w:t xml:space="preserve">dalība </w:t>
            </w:r>
            <w:proofErr w:type="spellStart"/>
            <w:r w:rsidR="00857966" w:rsidRPr="006C3B15">
              <w:rPr>
                <w:lang w:val="lv-LV"/>
              </w:rPr>
              <w:t>Farmakovigilances</w:t>
            </w:r>
            <w:proofErr w:type="spellEnd"/>
            <w:r w:rsidR="00857966" w:rsidRPr="006C3B15">
              <w:rPr>
                <w:lang w:val="lv-LV"/>
              </w:rPr>
              <w:t xml:space="preserve"> </w:t>
            </w:r>
            <w:r w:rsidR="00A67F8E" w:rsidRPr="006C3B15">
              <w:rPr>
                <w:lang w:val="lv-LV"/>
              </w:rPr>
              <w:t xml:space="preserve">riska </w:t>
            </w:r>
            <w:r w:rsidR="00857966" w:rsidRPr="006C3B15">
              <w:rPr>
                <w:lang w:val="lv-LV"/>
              </w:rPr>
              <w:t xml:space="preserve">vērtēšanas komitejas (PRAC) un Savstarpējās atzīšanas procedūras un decentralizētās procedūras koordinācijas grupas (CMD(h)) darbā, zāļu tīmekļa vietnes par </w:t>
            </w:r>
            <w:proofErr w:type="spellStart"/>
            <w:r w:rsidR="00857966" w:rsidRPr="006C3B15">
              <w:rPr>
                <w:lang w:val="lv-LV"/>
              </w:rPr>
              <w:t>farmakovigilances</w:t>
            </w:r>
            <w:proofErr w:type="spellEnd"/>
            <w:r w:rsidR="00857966" w:rsidRPr="006C3B15">
              <w:rPr>
                <w:lang w:val="lv-LV"/>
              </w:rPr>
              <w:t xml:space="preserve"> jautājumiem uzturēšana</w:t>
            </w:r>
            <w:r w:rsidR="00A14EBF" w:rsidRPr="006C3B15">
              <w:rPr>
                <w:lang w:val="lv-LV"/>
              </w:rPr>
              <w:t>.</w:t>
            </w:r>
          </w:p>
          <w:p w:rsidR="00145830" w:rsidRPr="00961F39" w:rsidRDefault="007647EA" w:rsidP="00E54238">
            <w:pPr>
              <w:jc w:val="both"/>
              <w:rPr>
                <w:lang w:val="lv-LV"/>
              </w:rPr>
            </w:pPr>
            <w:r w:rsidRPr="00961F39">
              <w:rPr>
                <w:lang w:val="lv-LV"/>
              </w:rPr>
              <w:t xml:space="preserve">Paredzams, ka izstrādātais Noteikumu projekts aizvietos </w:t>
            </w:r>
            <w:r w:rsidR="005A1622" w:rsidRPr="00961F39">
              <w:rPr>
                <w:lang w:val="lv-LV"/>
              </w:rPr>
              <w:t>šobrīd spēkā esošos Noteikumus Nr.919.</w:t>
            </w:r>
          </w:p>
        </w:tc>
      </w:tr>
      <w:tr w:rsidR="00145830" w:rsidRPr="00961F39" w:rsidTr="0085187D">
        <w:tc>
          <w:tcPr>
            <w:tcW w:w="858" w:type="dxa"/>
          </w:tcPr>
          <w:p w:rsidR="00145830" w:rsidRPr="00961F39" w:rsidRDefault="00145830" w:rsidP="00E54238">
            <w:pPr>
              <w:rPr>
                <w:lang w:val="lv-LV"/>
              </w:rPr>
            </w:pPr>
            <w:r w:rsidRPr="00961F39">
              <w:rPr>
                <w:lang w:val="lv-LV"/>
              </w:rPr>
              <w:lastRenderedPageBreak/>
              <w:t xml:space="preserve">3. </w:t>
            </w:r>
          </w:p>
        </w:tc>
        <w:tc>
          <w:tcPr>
            <w:tcW w:w="2306" w:type="dxa"/>
          </w:tcPr>
          <w:p w:rsidR="00145830" w:rsidRPr="00961F39" w:rsidRDefault="00145830" w:rsidP="00E54238">
            <w:pPr>
              <w:jc w:val="both"/>
              <w:rPr>
                <w:lang w:val="lv-LV"/>
              </w:rPr>
            </w:pPr>
            <w:r w:rsidRPr="00961F39">
              <w:rPr>
                <w:lang w:val="lv-LV"/>
              </w:rPr>
              <w:t>Saistītie politikas ietekmes novērtējumi un pētījumi</w:t>
            </w:r>
          </w:p>
        </w:tc>
        <w:tc>
          <w:tcPr>
            <w:tcW w:w="6556" w:type="dxa"/>
          </w:tcPr>
          <w:p w:rsidR="00145830" w:rsidRPr="00961F39" w:rsidRDefault="00B15CD1" w:rsidP="00E54238">
            <w:pPr>
              <w:autoSpaceDE w:val="0"/>
              <w:autoSpaceDN w:val="0"/>
              <w:adjustRightInd w:val="0"/>
              <w:jc w:val="both"/>
              <w:rPr>
                <w:lang w:val="lv-LV"/>
              </w:rPr>
            </w:pPr>
            <w:r w:rsidRPr="00961F39">
              <w:rPr>
                <w:lang w:val="lv-LV"/>
              </w:rPr>
              <w:t>P</w:t>
            </w:r>
            <w:r w:rsidR="001601E6" w:rsidRPr="00961F39">
              <w:rPr>
                <w:lang w:val="lv-LV"/>
              </w:rPr>
              <w:t>rojekts šo jomu neskar</w:t>
            </w:r>
            <w:r w:rsidR="001601E6" w:rsidRPr="00961F39">
              <w:t>.</w:t>
            </w:r>
          </w:p>
        </w:tc>
      </w:tr>
      <w:tr w:rsidR="00145830" w:rsidRPr="00961F39" w:rsidTr="0085187D">
        <w:tc>
          <w:tcPr>
            <w:tcW w:w="858" w:type="dxa"/>
          </w:tcPr>
          <w:p w:rsidR="00145830" w:rsidRPr="00961F39" w:rsidRDefault="00145830" w:rsidP="00E54238">
            <w:pPr>
              <w:rPr>
                <w:lang w:val="lv-LV"/>
              </w:rPr>
            </w:pPr>
            <w:r w:rsidRPr="00961F39">
              <w:rPr>
                <w:lang w:val="lv-LV"/>
              </w:rPr>
              <w:t>4.</w:t>
            </w:r>
          </w:p>
        </w:tc>
        <w:tc>
          <w:tcPr>
            <w:tcW w:w="2306" w:type="dxa"/>
          </w:tcPr>
          <w:p w:rsidR="00145830" w:rsidRPr="00961F39" w:rsidRDefault="00145830" w:rsidP="00E54238">
            <w:pPr>
              <w:jc w:val="both"/>
              <w:rPr>
                <w:lang w:val="lv-LV"/>
              </w:rPr>
            </w:pPr>
            <w:r w:rsidRPr="00961F39">
              <w:rPr>
                <w:lang w:val="lv-LV"/>
              </w:rPr>
              <w:t>Tiesiskā regulējuma mērķis un būtība</w:t>
            </w:r>
          </w:p>
        </w:tc>
        <w:tc>
          <w:tcPr>
            <w:tcW w:w="6556" w:type="dxa"/>
          </w:tcPr>
          <w:p w:rsidR="00145830" w:rsidRPr="00961F39" w:rsidRDefault="005E03E1" w:rsidP="002F42B3">
            <w:pPr>
              <w:jc w:val="both"/>
              <w:rPr>
                <w:bCs/>
                <w:lang w:val="lv-LV"/>
              </w:rPr>
            </w:pPr>
            <w:r w:rsidRPr="00961F39">
              <w:rPr>
                <w:lang w:val="lv-LV"/>
              </w:rPr>
              <w:t>N</w:t>
            </w:r>
            <w:r w:rsidR="00145830" w:rsidRPr="00961F39">
              <w:rPr>
                <w:lang w:val="lv-LV"/>
              </w:rPr>
              <w:t>oteikumu projekt</w:t>
            </w:r>
            <w:r w:rsidR="000151F4">
              <w:rPr>
                <w:lang w:val="lv-LV"/>
              </w:rPr>
              <w:t>a tiesiskā regulējuma mērķis ir</w:t>
            </w:r>
            <w:r w:rsidRPr="00961F39">
              <w:rPr>
                <w:lang w:val="lv-LV"/>
              </w:rPr>
              <w:t xml:space="preserve"> ieviest Direktīvas </w:t>
            </w:r>
            <w:r w:rsidR="005A1622" w:rsidRPr="00961F39">
              <w:rPr>
                <w:lang w:val="lv-LV"/>
              </w:rPr>
              <w:t xml:space="preserve">2010/84/ES </w:t>
            </w:r>
            <w:r w:rsidRPr="00961F39">
              <w:rPr>
                <w:lang w:val="lv-LV"/>
              </w:rPr>
              <w:t>prasības,</w:t>
            </w:r>
            <w:r w:rsidR="00A376C1" w:rsidRPr="00961F39">
              <w:rPr>
                <w:lang w:val="lv-LV"/>
              </w:rPr>
              <w:t xml:space="preserve"> </w:t>
            </w:r>
            <w:r w:rsidRPr="00961F39">
              <w:rPr>
                <w:bCs/>
                <w:lang w:val="lv-LV"/>
              </w:rPr>
              <w:t>nosakot</w:t>
            </w:r>
            <w:r w:rsidR="00A376C1" w:rsidRPr="00961F39">
              <w:rPr>
                <w:bCs/>
                <w:lang w:val="lv-LV"/>
              </w:rPr>
              <w:t xml:space="preserve"> </w:t>
            </w:r>
            <w:r w:rsidR="002F42B3" w:rsidRPr="00961F39">
              <w:rPr>
                <w:lang w:val="lv-LV"/>
              </w:rPr>
              <w:t>zāļu lietošanas (izņemot veterinārās zāles) droš</w:t>
            </w:r>
            <w:r w:rsidR="00767A5C" w:rsidRPr="00961F39">
              <w:rPr>
                <w:lang w:val="lv-LV"/>
              </w:rPr>
              <w:t>uma</w:t>
            </w:r>
            <w:r w:rsidR="002F42B3" w:rsidRPr="00961F39">
              <w:rPr>
                <w:lang w:val="lv-LV"/>
              </w:rPr>
              <w:t xml:space="preserve"> uzraudzības </w:t>
            </w:r>
            <w:r w:rsidR="000151F4">
              <w:rPr>
                <w:lang w:val="lv-LV"/>
              </w:rPr>
              <w:t>(</w:t>
            </w:r>
            <w:proofErr w:type="spellStart"/>
            <w:r w:rsidR="000151F4">
              <w:rPr>
                <w:lang w:val="lv-LV"/>
              </w:rPr>
              <w:t>farmakovigilance</w:t>
            </w:r>
            <w:proofErr w:type="spellEnd"/>
            <w:r w:rsidR="000151F4">
              <w:rPr>
                <w:lang w:val="lv-LV"/>
              </w:rPr>
              <w:t xml:space="preserve">) </w:t>
            </w:r>
            <w:r w:rsidR="002F42B3" w:rsidRPr="00961F39">
              <w:rPr>
                <w:lang w:val="lv-LV"/>
              </w:rPr>
              <w:t>kārtīb</w:t>
            </w:r>
            <w:r w:rsidRPr="00961F39">
              <w:rPr>
                <w:lang w:val="lv-LV"/>
              </w:rPr>
              <w:t>u</w:t>
            </w:r>
            <w:r w:rsidR="002F42B3" w:rsidRPr="00961F39">
              <w:rPr>
                <w:lang w:val="lv-LV"/>
              </w:rPr>
              <w:t>.</w:t>
            </w:r>
          </w:p>
          <w:p w:rsidR="006D3DFC" w:rsidRPr="00961F39" w:rsidRDefault="006D3DFC" w:rsidP="00E54238">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 xml:space="preserve">Noteikumu projekts paredz </w:t>
            </w:r>
            <w:r w:rsidR="00F65DE5">
              <w:rPr>
                <w:rFonts w:ascii="Times New Roman" w:hAnsi="Times New Roman"/>
                <w:sz w:val="24"/>
                <w:szCs w:val="24"/>
              </w:rPr>
              <w:t>noteikt</w:t>
            </w:r>
            <w:r w:rsidRPr="00961F39">
              <w:rPr>
                <w:rFonts w:ascii="Times New Roman" w:hAnsi="Times New Roman"/>
                <w:sz w:val="24"/>
                <w:szCs w:val="24"/>
              </w:rPr>
              <w:t>:</w:t>
            </w:r>
          </w:p>
          <w:p w:rsidR="00145830" w:rsidRPr="00961F39" w:rsidRDefault="006D3DFC" w:rsidP="00E54238">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 xml:space="preserve">1) ārstniecības personu, farmaceitu un pacientu, kā arī zāļu reģistrācijas īpašnieku tiesības un pienākumus, lai nodrošinātu </w:t>
            </w:r>
            <w:proofErr w:type="spellStart"/>
            <w:r w:rsidRPr="00961F39">
              <w:rPr>
                <w:rFonts w:ascii="Times New Roman" w:hAnsi="Times New Roman"/>
                <w:sz w:val="24"/>
                <w:szCs w:val="24"/>
              </w:rPr>
              <w:t>farmakovigilances</w:t>
            </w:r>
            <w:proofErr w:type="spellEnd"/>
            <w:r w:rsidRPr="00961F39">
              <w:rPr>
                <w:rFonts w:ascii="Times New Roman" w:hAnsi="Times New Roman"/>
                <w:sz w:val="24"/>
                <w:szCs w:val="24"/>
              </w:rPr>
              <w:t xml:space="preserve"> sistēmas efektīvu funkcionēšanu</w:t>
            </w:r>
            <w:r w:rsidR="00F65DE5">
              <w:rPr>
                <w:rFonts w:ascii="Times New Roman" w:hAnsi="Times New Roman"/>
                <w:sz w:val="24"/>
                <w:szCs w:val="24"/>
              </w:rPr>
              <w:t xml:space="preserve"> (Noteikumu projekta II un III nodaļa)</w:t>
            </w:r>
            <w:r w:rsidRPr="00961F39">
              <w:rPr>
                <w:rFonts w:ascii="Times New Roman" w:hAnsi="Times New Roman"/>
                <w:sz w:val="24"/>
                <w:szCs w:val="24"/>
              </w:rPr>
              <w:t>;</w:t>
            </w:r>
          </w:p>
          <w:p w:rsidR="006D3DFC" w:rsidRPr="00961F39" w:rsidRDefault="006D3DFC" w:rsidP="00E54238">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 xml:space="preserve">2) Zāļu valsts aģentūras kā kompetentās institūcijas Latvijā </w:t>
            </w:r>
            <w:proofErr w:type="spellStart"/>
            <w:r w:rsidRPr="00961F39">
              <w:rPr>
                <w:rFonts w:ascii="Times New Roman" w:hAnsi="Times New Roman"/>
                <w:sz w:val="24"/>
                <w:szCs w:val="24"/>
              </w:rPr>
              <w:t>farmakovigilances</w:t>
            </w:r>
            <w:proofErr w:type="spellEnd"/>
            <w:r w:rsidRPr="00961F39">
              <w:rPr>
                <w:rFonts w:ascii="Times New Roman" w:hAnsi="Times New Roman"/>
                <w:sz w:val="24"/>
                <w:szCs w:val="24"/>
              </w:rPr>
              <w:t xml:space="preserve"> sistēmas uzraudzībai pienākumus</w:t>
            </w:r>
            <w:r w:rsidR="00F65DE5">
              <w:rPr>
                <w:rFonts w:ascii="Times New Roman" w:hAnsi="Times New Roman"/>
                <w:sz w:val="24"/>
                <w:szCs w:val="24"/>
              </w:rPr>
              <w:t xml:space="preserve"> (Noteikumu projekta IV nodaļa)</w:t>
            </w:r>
            <w:r w:rsidRPr="00961F39">
              <w:rPr>
                <w:rFonts w:ascii="Times New Roman" w:hAnsi="Times New Roman"/>
                <w:sz w:val="24"/>
                <w:szCs w:val="24"/>
              </w:rPr>
              <w:t>;</w:t>
            </w:r>
          </w:p>
          <w:p w:rsidR="006D3DFC" w:rsidRPr="00124E14" w:rsidRDefault="006D3DFC" w:rsidP="00124E14">
            <w:pPr>
              <w:jc w:val="both"/>
              <w:rPr>
                <w:bCs/>
                <w:lang w:val="lv-LV"/>
              </w:rPr>
            </w:pPr>
            <w:r w:rsidRPr="00961F39">
              <w:t xml:space="preserve">3) </w:t>
            </w:r>
            <w:proofErr w:type="spellStart"/>
            <w:r w:rsidRPr="00961F39">
              <w:t>periodiski</w:t>
            </w:r>
            <w:proofErr w:type="spellEnd"/>
            <w:r w:rsidRPr="00961F39">
              <w:t xml:space="preserve"> </w:t>
            </w:r>
            <w:proofErr w:type="spellStart"/>
            <w:r w:rsidRPr="00961F39">
              <w:t>atjaunināto</w:t>
            </w:r>
            <w:r w:rsidR="00857966">
              <w:t>s</w:t>
            </w:r>
            <w:proofErr w:type="spellEnd"/>
            <w:r w:rsidRPr="00961F39">
              <w:t xml:space="preserve"> </w:t>
            </w:r>
            <w:proofErr w:type="spellStart"/>
            <w:r w:rsidRPr="00961F39">
              <w:t>drošuma</w:t>
            </w:r>
            <w:proofErr w:type="spellEnd"/>
            <w:r w:rsidRPr="00961F39">
              <w:t xml:space="preserve"> </w:t>
            </w:r>
            <w:proofErr w:type="spellStart"/>
            <w:r w:rsidRPr="00961F39">
              <w:t>ziņojumos</w:t>
            </w:r>
            <w:proofErr w:type="spellEnd"/>
            <w:r w:rsidRPr="00961F39">
              <w:t xml:space="preserve"> </w:t>
            </w:r>
            <w:proofErr w:type="spellStart"/>
            <w:r w:rsidRPr="00961F39">
              <w:t>ietveramo</w:t>
            </w:r>
            <w:proofErr w:type="spellEnd"/>
            <w:r w:rsidRPr="00961F39">
              <w:t xml:space="preserve"> </w:t>
            </w:r>
            <w:proofErr w:type="spellStart"/>
            <w:r w:rsidRPr="00961F39">
              <w:t>informāciju</w:t>
            </w:r>
            <w:proofErr w:type="spellEnd"/>
            <w:r w:rsidRPr="00961F39">
              <w:t xml:space="preserve"> par </w:t>
            </w:r>
            <w:proofErr w:type="spellStart"/>
            <w:r w:rsidRPr="00961F39">
              <w:t>zālēm</w:t>
            </w:r>
            <w:proofErr w:type="spellEnd"/>
            <w:r w:rsidRPr="00961F39">
              <w:t xml:space="preserve">, </w:t>
            </w:r>
            <w:proofErr w:type="spellStart"/>
            <w:r w:rsidRPr="00961F39">
              <w:t>ko</w:t>
            </w:r>
            <w:proofErr w:type="spellEnd"/>
            <w:r w:rsidRPr="00961F39">
              <w:t xml:space="preserve"> </w:t>
            </w:r>
            <w:proofErr w:type="spellStart"/>
            <w:r w:rsidRPr="00961F39">
              <w:t>sniedz</w:t>
            </w:r>
            <w:proofErr w:type="spellEnd"/>
            <w:r w:rsidRPr="00961F39">
              <w:t xml:space="preserve"> </w:t>
            </w:r>
            <w:proofErr w:type="spellStart"/>
            <w:r w:rsidRPr="00961F39">
              <w:t>zāļu</w:t>
            </w:r>
            <w:proofErr w:type="spellEnd"/>
            <w:r w:rsidRPr="00961F39">
              <w:t xml:space="preserve"> </w:t>
            </w:r>
            <w:proofErr w:type="spellStart"/>
            <w:r w:rsidRPr="00961F39">
              <w:t>reģistrācijas</w:t>
            </w:r>
            <w:proofErr w:type="spellEnd"/>
            <w:r w:rsidRPr="00961F39">
              <w:t xml:space="preserve"> </w:t>
            </w:r>
            <w:proofErr w:type="spellStart"/>
            <w:r w:rsidR="005A390E">
              <w:t>īpašnieks</w:t>
            </w:r>
            <w:proofErr w:type="spellEnd"/>
            <w:r w:rsidR="005A390E">
              <w:t xml:space="preserve"> un </w:t>
            </w:r>
            <w:proofErr w:type="spellStart"/>
            <w:r w:rsidR="00124E14">
              <w:t>precizēt</w:t>
            </w:r>
            <w:proofErr w:type="spellEnd"/>
            <w:r w:rsidR="00124E14">
              <w:t xml:space="preserve"> </w:t>
            </w:r>
            <w:proofErr w:type="spellStart"/>
            <w:r w:rsidR="00124E14">
              <w:t>šo</w:t>
            </w:r>
            <w:proofErr w:type="spellEnd"/>
            <w:r w:rsidR="00124E14">
              <w:t xml:space="preserve"> </w:t>
            </w:r>
            <w:proofErr w:type="spellStart"/>
            <w:r w:rsidR="00124E14">
              <w:t>ziņojumu</w:t>
            </w:r>
            <w:proofErr w:type="spellEnd"/>
            <w:r w:rsidR="00124E14">
              <w:t xml:space="preserve"> </w:t>
            </w:r>
            <w:proofErr w:type="spellStart"/>
            <w:r w:rsidR="00124E14">
              <w:t>vērtēšanas</w:t>
            </w:r>
            <w:proofErr w:type="spellEnd"/>
            <w:r w:rsidR="00124E14">
              <w:t xml:space="preserve"> </w:t>
            </w:r>
            <w:proofErr w:type="spellStart"/>
            <w:r w:rsidR="00124E14">
              <w:t>procedūras</w:t>
            </w:r>
            <w:proofErr w:type="spellEnd"/>
            <w:r w:rsidR="00124E14">
              <w:t xml:space="preserve">, </w:t>
            </w:r>
            <w:r w:rsidR="00124E14" w:rsidRPr="00124E14">
              <w:rPr>
                <w:lang w:val="lv-LV"/>
              </w:rPr>
              <w:t>lai noteiktu, vai ir jauni riski vai riski ir mainījušies, vai ir mainījies riska un ieguvuma samērs, kā arī, lai tiktu nodrošināts vienots novērtējums saistībā ar darba dalīšanas kārtību attiecībā uz periodiski atjaunināmajiem drošuma ziņojumiem</w:t>
            </w:r>
            <w:r w:rsidR="00F65DE5">
              <w:rPr>
                <w:lang w:val="lv-LV"/>
              </w:rPr>
              <w:t xml:space="preserve"> (</w:t>
            </w:r>
            <w:proofErr w:type="spellStart"/>
            <w:r w:rsidR="00F65DE5">
              <w:t>Noteikumu</w:t>
            </w:r>
            <w:proofErr w:type="spellEnd"/>
            <w:r w:rsidR="00F65DE5">
              <w:t xml:space="preserve"> </w:t>
            </w:r>
            <w:proofErr w:type="spellStart"/>
            <w:r w:rsidR="00F65DE5">
              <w:t>projekta</w:t>
            </w:r>
            <w:proofErr w:type="spellEnd"/>
            <w:r w:rsidR="00F65DE5">
              <w:t xml:space="preserve"> V </w:t>
            </w:r>
            <w:proofErr w:type="spellStart"/>
            <w:r w:rsidR="00F65DE5">
              <w:t>nodaļa</w:t>
            </w:r>
            <w:proofErr w:type="spellEnd"/>
            <w:r w:rsidR="00F65DE5">
              <w:t>)</w:t>
            </w:r>
            <w:r w:rsidR="00124E14" w:rsidRPr="00124E14">
              <w:rPr>
                <w:bCs/>
                <w:lang w:val="lv-LV"/>
              </w:rPr>
              <w:t>.</w:t>
            </w:r>
          </w:p>
          <w:p w:rsidR="006D3DFC" w:rsidRPr="00961F39" w:rsidRDefault="006D3DFC" w:rsidP="00E54238">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 xml:space="preserve">4) </w:t>
            </w:r>
            <w:r w:rsidR="007B4536" w:rsidRPr="00961F39">
              <w:rPr>
                <w:rFonts w:ascii="Times New Roman" w:hAnsi="Times New Roman"/>
                <w:sz w:val="24"/>
                <w:szCs w:val="24"/>
              </w:rPr>
              <w:t>steidzam</w:t>
            </w:r>
            <w:r w:rsidR="00857966">
              <w:rPr>
                <w:rFonts w:ascii="Times New Roman" w:hAnsi="Times New Roman"/>
                <w:sz w:val="24"/>
                <w:szCs w:val="24"/>
              </w:rPr>
              <w:t>o</w:t>
            </w:r>
            <w:r w:rsidR="007B4536" w:rsidRPr="00961F39">
              <w:rPr>
                <w:rFonts w:ascii="Times New Roman" w:hAnsi="Times New Roman"/>
                <w:sz w:val="24"/>
                <w:szCs w:val="24"/>
              </w:rPr>
              <w:t xml:space="preserve"> ar zāļu drošumu saistīto ierobežojumu kārtību</w:t>
            </w:r>
            <w:r w:rsidR="00F65DE5">
              <w:rPr>
                <w:rFonts w:ascii="Times New Roman" w:hAnsi="Times New Roman"/>
                <w:sz w:val="24"/>
                <w:szCs w:val="24"/>
              </w:rPr>
              <w:t xml:space="preserve"> (Noteikumu projekta VI nodaļa);</w:t>
            </w:r>
          </w:p>
          <w:p w:rsidR="007B4536" w:rsidRPr="00961F39" w:rsidRDefault="007B4536" w:rsidP="00E54238">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 xml:space="preserve">5) zāļu </w:t>
            </w:r>
            <w:proofErr w:type="spellStart"/>
            <w:r w:rsidRPr="00961F39">
              <w:rPr>
                <w:rFonts w:ascii="Times New Roman" w:hAnsi="Times New Roman"/>
                <w:sz w:val="24"/>
                <w:szCs w:val="24"/>
              </w:rPr>
              <w:t>pēcreģistrācijas</w:t>
            </w:r>
            <w:proofErr w:type="spellEnd"/>
            <w:r w:rsidRPr="00961F39">
              <w:rPr>
                <w:rFonts w:ascii="Times New Roman" w:hAnsi="Times New Roman"/>
                <w:sz w:val="24"/>
                <w:szCs w:val="24"/>
              </w:rPr>
              <w:t xml:space="preserve"> drošuma pētījumu veikšanas nosacījumus </w:t>
            </w:r>
            <w:proofErr w:type="spellStart"/>
            <w:r w:rsidRPr="00961F39">
              <w:rPr>
                <w:rFonts w:ascii="Times New Roman" w:hAnsi="Times New Roman"/>
                <w:sz w:val="24"/>
                <w:szCs w:val="24"/>
              </w:rPr>
              <w:t>pēcreģistrācijas</w:t>
            </w:r>
            <w:proofErr w:type="spellEnd"/>
            <w:r w:rsidRPr="00961F39">
              <w:rPr>
                <w:rFonts w:ascii="Times New Roman" w:hAnsi="Times New Roman"/>
                <w:sz w:val="24"/>
                <w:szCs w:val="24"/>
              </w:rPr>
              <w:t xml:space="preserve"> drošuma datu</w:t>
            </w:r>
            <w:r w:rsidR="00857966" w:rsidRPr="00961F39">
              <w:rPr>
                <w:rFonts w:ascii="Times New Roman" w:hAnsi="Times New Roman"/>
                <w:sz w:val="24"/>
                <w:szCs w:val="24"/>
              </w:rPr>
              <w:t xml:space="preserve"> </w:t>
            </w:r>
            <w:r w:rsidR="00857966" w:rsidRPr="0004792C">
              <w:rPr>
                <w:rFonts w:ascii="Times New Roman" w:hAnsi="Times New Roman"/>
                <w:sz w:val="24"/>
                <w:szCs w:val="24"/>
              </w:rPr>
              <w:t>iegūšanai</w:t>
            </w:r>
            <w:r w:rsidR="00F65DE5" w:rsidRPr="0004792C">
              <w:rPr>
                <w:rFonts w:ascii="Times New Roman" w:hAnsi="Times New Roman"/>
                <w:sz w:val="24"/>
                <w:szCs w:val="24"/>
              </w:rPr>
              <w:t xml:space="preserve"> </w:t>
            </w:r>
            <w:r w:rsidR="00F65DE5">
              <w:rPr>
                <w:rFonts w:ascii="Times New Roman" w:hAnsi="Times New Roman"/>
                <w:b/>
                <w:sz w:val="24"/>
                <w:szCs w:val="24"/>
              </w:rPr>
              <w:t>(</w:t>
            </w:r>
            <w:r w:rsidR="00F65DE5">
              <w:rPr>
                <w:rFonts w:ascii="Times New Roman" w:hAnsi="Times New Roman"/>
                <w:sz w:val="24"/>
                <w:szCs w:val="24"/>
              </w:rPr>
              <w:t>Noteikumu projekta VII nodaļa);</w:t>
            </w:r>
          </w:p>
          <w:p w:rsidR="007B4536" w:rsidRDefault="007B4536" w:rsidP="00E54238">
            <w:pPr>
              <w:pStyle w:val="ListParagraph"/>
              <w:spacing w:after="0" w:line="240" w:lineRule="auto"/>
              <w:ind w:left="0"/>
              <w:jc w:val="both"/>
              <w:rPr>
                <w:rFonts w:ascii="Times New Roman" w:hAnsi="Times New Roman"/>
                <w:sz w:val="24"/>
                <w:szCs w:val="24"/>
              </w:rPr>
            </w:pPr>
            <w:r w:rsidRPr="00961F39">
              <w:rPr>
                <w:rFonts w:ascii="Times New Roman" w:hAnsi="Times New Roman"/>
                <w:sz w:val="24"/>
                <w:szCs w:val="24"/>
              </w:rPr>
              <w:t>6)</w:t>
            </w:r>
            <w:r w:rsidR="007820FF" w:rsidRPr="00961F39">
              <w:rPr>
                <w:rFonts w:ascii="Times New Roman" w:hAnsi="Times New Roman"/>
                <w:sz w:val="24"/>
                <w:szCs w:val="24"/>
              </w:rPr>
              <w:t xml:space="preserve"> Zāļu valsts aģentūras un </w:t>
            </w:r>
            <w:r w:rsidR="00A14EBF" w:rsidRPr="00961F39">
              <w:rPr>
                <w:rFonts w:ascii="Times New Roman" w:hAnsi="Times New Roman"/>
                <w:sz w:val="24"/>
                <w:szCs w:val="24"/>
              </w:rPr>
              <w:t>V</w:t>
            </w:r>
            <w:r w:rsidR="007820FF" w:rsidRPr="00961F39">
              <w:rPr>
                <w:rFonts w:ascii="Times New Roman" w:hAnsi="Times New Roman"/>
                <w:sz w:val="24"/>
                <w:szCs w:val="24"/>
              </w:rPr>
              <w:t>eselības inspekcijas kompeten</w:t>
            </w:r>
            <w:r w:rsidR="00F65DE5">
              <w:rPr>
                <w:rFonts w:ascii="Times New Roman" w:hAnsi="Times New Roman"/>
                <w:sz w:val="24"/>
                <w:szCs w:val="24"/>
              </w:rPr>
              <w:t xml:space="preserve">ci </w:t>
            </w:r>
            <w:proofErr w:type="spellStart"/>
            <w:r w:rsidR="00F65DE5">
              <w:rPr>
                <w:rFonts w:ascii="Times New Roman" w:hAnsi="Times New Roman"/>
                <w:sz w:val="24"/>
                <w:szCs w:val="24"/>
              </w:rPr>
              <w:lastRenderedPageBreak/>
              <w:t>farmakovigilances</w:t>
            </w:r>
            <w:proofErr w:type="spellEnd"/>
            <w:r w:rsidR="00F65DE5">
              <w:rPr>
                <w:rFonts w:ascii="Times New Roman" w:hAnsi="Times New Roman"/>
                <w:sz w:val="24"/>
                <w:szCs w:val="24"/>
              </w:rPr>
              <w:t xml:space="preserve"> uzraudzībā (Noteikumu projekta VIII nodaļa);</w:t>
            </w:r>
          </w:p>
          <w:p w:rsidR="00F65DE5" w:rsidRPr="00AE4026" w:rsidRDefault="00F65DE5" w:rsidP="00E542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7)</w:t>
            </w:r>
            <w:r w:rsidR="00BC2AC0">
              <w:rPr>
                <w:rFonts w:ascii="Times New Roman" w:hAnsi="Times New Roman"/>
                <w:sz w:val="24"/>
                <w:szCs w:val="24"/>
              </w:rPr>
              <w:t xml:space="preserve"> </w:t>
            </w:r>
            <w:r w:rsidR="00AE4026">
              <w:rPr>
                <w:rFonts w:ascii="Times New Roman" w:hAnsi="Times New Roman"/>
                <w:sz w:val="24"/>
                <w:szCs w:val="24"/>
              </w:rPr>
              <w:t xml:space="preserve">nosaka, ka </w:t>
            </w:r>
            <w:r w:rsidR="00AE4026" w:rsidRPr="00AE4026">
              <w:rPr>
                <w:rFonts w:ascii="Times New Roman" w:hAnsi="Times New Roman"/>
                <w:sz w:val="24"/>
                <w:szCs w:val="24"/>
              </w:rPr>
              <w:t>š</w:t>
            </w:r>
            <w:r w:rsidR="00AE4026">
              <w:rPr>
                <w:rFonts w:ascii="Times New Roman" w:hAnsi="Times New Roman"/>
                <w:sz w:val="24"/>
                <w:szCs w:val="24"/>
              </w:rPr>
              <w:t>ie</w:t>
            </w:r>
            <w:r w:rsidR="00AE4026" w:rsidRPr="00AE4026">
              <w:rPr>
                <w:rFonts w:ascii="Times New Roman" w:hAnsi="Times New Roman"/>
                <w:sz w:val="24"/>
                <w:szCs w:val="24"/>
              </w:rPr>
              <w:t xml:space="preserve"> noteikum</w:t>
            </w:r>
            <w:r w:rsidR="00AE4026">
              <w:rPr>
                <w:rFonts w:ascii="Times New Roman" w:hAnsi="Times New Roman"/>
                <w:sz w:val="24"/>
                <w:szCs w:val="24"/>
              </w:rPr>
              <w:t>i</w:t>
            </w:r>
            <w:r w:rsidR="00AE4026" w:rsidRPr="00AE4026">
              <w:rPr>
                <w:rFonts w:ascii="Times New Roman" w:hAnsi="Times New Roman"/>
                <w:sz w:val="24"/>
                <w:szCs w:val="24"/>
              </w:rPr>
              <w:t xml:space="preserve"> </w:t>
            </w:r>
            <w:r w:rsidR="00AE4026">
              <w:rPr>
                <w:rFonts w:ascii="Times New Roman" w:hAnsi="Times New Roman"/>
                <w:sz w:val="24"/>
                <w:szCs w:val="24"/>
              </w:rPr>
              <w:t>aizstāj šobrīd spēkā esošos</w:t>
            </w:r>
            <w:r w:rsidR="00AE4026" w:rsidRPr="00AE4026">
              <w:rPr>
                <w:rFonts w:ascii="Times New Roman" w:hAnsi="Times New Roman"/>
                <w:sz w:val="24"/>
                <w:szCs w:val="24"/>
              </w:rPr>
              <w:t xml:space="preserve"> </w:t>
            </w:r>
            <w:r w:rsidR="00174563">
              <w:rPr>
                <w:rFonts w:ascii="Times New Roman" w:hAnsi="Times New Roman"/>
                <w:sz w:val="24"/>
                <w:szCs w:val="24"/>
              </w:rPr>
              <w:t>N</w:t>
            </w:r>
            <w:r w:rsidR="00AE4026" w:rsidRPr="00AE4026">
              <w:rPr>
                <w:rFonts w:ascii="Times New Roman" w:hAnsi="Times New Roman"/>
                <w:sz w:val="24"/>
                <w:szCs w:val="24"/>
              </w:rPr>
              <w:t>oteikum</w:t>
            </w:r>
            <w:r w:rsidR="00AE4026">
              <w:rPr>
                <w:rFonts w:ascii="Times New Roman" w:hAnsi="Times New Roman"/>
                <w:sz w:val="24"/>
                <w:szCs w:val="24"/>
              </w:rPr>
              <w:t>us</w:t>
            </w:r>
            <w:r w:rsidR="00AE4026" w:rsidRPr="00AE4026">
              <w:rPr>
                <w:rFonts w:ascii="Times New Roman" w:hAnsi="Times New Roman"/>
                <w:sz w:val="24"/>
                <w:szCs w:val="24"/>
              </w:rPr>
              <w:t xml:space="preserve"> Nr.919 </w:t>
            </w:r>
            <w:r w:rsidR="00174563">
              <w:rPr>
                <w:rFonts w:ascii="Times New Roman" w:hAnsi="Times New Roman"/>
                <w:sz w:val="24"/>
                <w:szCs w:val="24"/>
              </w:rPr>
              <w:t>par zāļu</w:t>
            </w:r>
            <w:r w:rsidR="00AE4026" w:rsidRPr="00AE4026">
              <w:rPr>
                <w:rFonts w:ascii="Times New Roman" w:hAnsi="Times New Roman"/>
                <w:color w:val="000000"/>
                <w:sz w:val="24"/>
                <w:szCs w:val="24"/>
              </w:rPr>
              <w:t xml:space="preserve"> </w:t>
            </w:r>
            <w:r w:rsidR="00AE4026" w:rsidRPr="00AE4026">
              <w:rPr>
                <w:rFonts w:ascii="Times New Roman" w:hAnsi="Times New Roman"/>
                <w:sz w:val="24"/>
                <w:szCs w:val="24"/>
              </w:rPr>
              <w:t>lietošanas izraisīto blakusparādību uzraudzības kārtīb</w:t>
            </w:r>
            <w:r w:rsidR="00174563">
              <w:rPr>
                <w:rFonts w:ascii="Times New Roman" w:hAnsi="Times New Roman"/>
                <w:sz w:val="24"/>
                <w:szCs w:val="24"/>
              </w:rPr>
              <w:t>u,</w:t>
            </w:r>
            <w:r w:rsidR="00AE4026">
              <w:rPr>
                <w:rFonts w:ascii="Times New Roman" w:hAnsi="Times New Roman"/>
                <w:sz w:val="24"/>
                <w:szCs w:val="24"/>
              </w:rPr>
              <w:t xml:space="preserve"> kā arī </w:t>
            </w:r>
            <w:r w:rsidR="00174563">
              <w:rPr>
                <w:rFonts w:ascii="Times New Roman" w:hAnsi="Times New Roman"/>
                <w:sz w:val="24"/>
                <w:szCs w:val="24"/>
              </w:rPr>
              <w:t xml:space="preserve">nosaka Noteikumu projektā iekļauto </w:t>
            </w:r>
            <w:r w:rsidR="00AE4026">
              <w:rPr>
                <w:rFonts w:ascii="Times New Roman" w:hAnsi="Times New Roman"/>
                <w:sz w:val="24"/>
                <w:szCs w:val="24"/>
              </w:rPr>
              <w:t>atsevišķu normu piemērošanas kārtību (Noteikumu projekta IX nodaļa).</w:t>
            </w:r>
          </w:p>
          <w:p w:rsidR="00BC2AC0" w:rsidRPr="00BC2AC0" w:rsidRDefault="00BC2AC0" w:rsidP="00E542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8)</w:t>
            </w:r>
            <w:r w:rsidRPr="0081028E">
              <w:rPr>
                <w:bCs/>
              </w:rPr>
              <w:t xml:space="preserve"> </w:t>
            </w:r>
            <w:r w:rsidRPr="00BC2AC0">
              <w:rPr>
                <w:rFonts w:ascii="Times New Roman" w:hAnsi="Times New Roman"/>
                <w:bCs/>
                <w:sz w:val="24"/>
                <w:szCs w:val="24"/>
              </w:rPr>
              <w:t xml:space="preserve">atsauci uz </w:t>
            </w:r>
            <w:r w:rsidR="00AE4026">
              <w:rPr>
                <w:rFonts w:ascii="Times New Roman" w:hAnsi="Times New Roman"/>
                <w:sz w:val="24"/>
                <w:szCs w:val="24"/>
              </w:rPr>
              <w:t>Eiropas Savienības direktīvām</w:t>
            </w:r>
            <w:r w:rsidRPr="00BC2AC0">
              <w:rPr>
                <w:rFonts w:ascii="Times New Roman" w:hAnsi="Times New Roman"/>
                <w:bCs/>
                <w:sz w:val="24"/>
                <w:szCs w:val="24"/>
              </w:rPr>
              <w:t xml:space="preserve">, </w:t>
            </w:r>
            <w:r>
              <w:rPr>
                <w:rFonts w:ascii="Times New Roman" w:hAnsi="Times New Roman"/>
                <w:bCs/>
                <w:sz w:val="24"/>
                <w:szCs w:val="24"/>
              </w:rPr>
              <w:t>kas</w:t>
            </w:r>
            <w:r w:rsidRPr="00BC2AC0">
              <w:rPr>
                <w:rFonts w:ascii="Times New Roman" w:hAnsi="Times New Roman"/>
                <w:bCs/>
                <w:sz w:val="24"/>
                <w:szCs w:val="24"/>
              </w:rPr>
              <w:t xml:space="preserve"> apliecin</w:t>
            </w:r>
            <w:r w:rsidR="00AE4026">
              <w:rPr>
                <w:rFonts w:ascii="Times New Roman" w:hAnsi="Times New Roman"/>
                <w:bCs/>
                <w:sz w:val="24"/>
                <w:szCs w:val="24"/>
              </w:rPr>
              <w:t>a, ka ir ieviestas</w:t>
            </w:r>
            <w:r w:rsidRPr="00BC2AC0">
              <w:rPr>
                <w:rFonts w:ascii="Times New Roman" w:hAnsi="Times New Roman"/>
                <w:bCs/>
                <w:sz w:val="24"/>
                <w:szCs w:val="24"/>
              </w:rPr>
              <w:t xml:space="preserve"> direktīv</w:t>
            </w:r>
            <w:r w:rsidR="00AE4026">
              <w:rPr>
                <w:rFonts w:ascii="Times New Roman" w:hAnsi="Times New Roman"/>
                <w:bCs/>
                <w:sz w:val="24"/>
                <w:szCs w:val="24"/>
              </w:rPr>
              <w:t xml:space="preserve">u prasības </w:t>
            </w:r>
            <w:r w:rsidRPr="00BC2AC0">
              <w:rPr>
                <w:rFonts w:ascii="Times New Roman" w:hAnsi="Times New Roman"/>
                <w:bCs/>
                <w:sz w:val="24"/>
                <w:szCs w:val="24"/>
              </w:rPr>
              <w:t xml:space="preserve">saistībā ar </w:t>
            </w:r>
            <w:proofErr w:type="spellStart"/>
            <w:r>
              <w:rPr>
                <w:rFonts w:ascii="Times New Roman" w:hAnsi="Times New Roman"/>
                <w:bCs/>
                <w:sz w:val="24"/>
                <w:szCs w:val="24"/>
              </w:rPr>
              <w:t>farmakovigilanci</w:t>
            </w:r>
            <w:proofErr w:type="spellEnd"/>
            <w:r w:rsidRPr="00BC2AC0">
              <w:rPr>
                <w:rFonts w:ascii="Times New Roman" w:hAnsi="Times New Roman"/>
                <w:bCs/>
                <w:sz w:val="24"/>
                <w:szCs w:val="24"/>
              </w:rPr>
              <w:t>.</w:t>
            </w:r>
          </w:p>
          <w:p w:rsidR="000151F4" w:rsidRPr="00961F39" w:rsidRDefault="00BC2AC0" w:rsidP="000151F4">
            <w:pPr>
              <w:pStyle w:val="ListParagraph"/>
              <w:spacing w:before="240" w:after="0" w:line="240" w:lineRule="auto"/>
              <w:ind w:left="0"/>
              <w:jc w:val="both"/>
              <w:rPr>
                <w:rFonts w:ascii="Times New Roman" w:hAnsi="Times New Roman"/>
                <w:sz w:val="24"/>
                <w:szCs w:val="24"/>
              </w:rPr>
            </w:pPr>
            <w:r>
              <w:rPr>
                <w:rFonts w:ascii="Times New Roman" w:hAnsi="Times New Roman"/>
                <w:sz w:val="24"/>
                <w:szCs w:val="24"/>
              </w:rPr>
              <w:t>9</w:t>
            </w:r>
            <w:r w:rsidR="000151F4">
              <w:rPr>
                <w:rFonts w:ascii="Times New Roman" w:hAnsi="Times New Roman"/>
                <w:sz w:val="24"/>
                <w:szCs w:val="24"/>
              </w:rPr>
              <w:t xml:space="preserve">) </w:t>
            </w:r>
            <w:r w:rsidR="00062BE9">
              <w:rPr>
                <w:rFonts w:ascii="Times New Roman" w:hAnsi="Times New Roman"/>
                <w:sz w:val="24"/>
                <w:szCs w:val="24"/>
              </w:rPr>
              <w:t>ārstniecības personas vai</w:t>
            </w:r>
            <w:r w:rsidR="000151F4">
              <w:rPr>
                <w:rFonts w:ascii="Times New Roman" w:hAnsi="Times New Roman"/>
                <w:sz w:val="24"/>
                <w:szCs w:val="24"/>
              </w:rPr>
              <w:t xml:space="preserve"> farmaceita</w:t>
            </w:r>
            <w:r w:rsidR="00062BE9">
              <w:rPr>
                <w:rFonts w:ascii="Times New Roman" w:hAnsi="Times New Roman"/>
                <w:sz w:val="24"/>
                <w:szCs w:val="24"/>
              </w:rPr>
              <w:t xml:space="preserve"> ziņojuma paraugu par novērotām zāļu blakusparādībām</w:t>
            </w:r>
            <w:r>
              <w:rPr>
                <w:rFonts w:ascii="Times New Roman" w:hAnsi="Times New Roman"/>
                <w:sz w:val="24"/>
                <w:szCs w:val="24"/>
              </w:rPr>
              <w:t xml:space="preserve"> (Noteikumu projekta 1.pielikums)</w:t>
            </w:r>
            <w:r w:rsidR="00062BE9">
              <w:rPr>
                <w:rFonts w:ascii="Times New Roman" w:hAnsi="Times New Roman"/>
                <w:sz w:val="24"/>
                <w:szCs w:val="24"/>
              </w:rPr>
              <w:t>;</w:t>
            </w:r>
          </w:p>
          <w:p w:rsidR="00A14EBF" w:rsidRPr="00062BE9" w:rsidRDefault="00BC2AC0" w:rsidP="00062BE9">
            <w:pPr>
              <w:pStyle w:val="ListParagraph"/>
              <w:spacing w:before="240" w:after="0" w:line="240" w:lineRule="auto"/>
              <w:ind w:left="0"/>
              <w:jc w:val="both"/>
              <w:rPr>
                <w:rFonts w:ascii="Times New Roman" w:hAnsi="Times New Roman"/>
                <w:sz w:val="24"/>
                <w:szCs w:val="24"/>
              </w:rPr>
            </w:pPr>
            <w:r w:rsidRPr="00BC2AC0">
              <w:rPr>
                <w:rFonts w:ascii="Times New Roman" w:hAnsi="Times New Roman"/>
                <w:sz w:val="24"/>
                <w:szCs w:val="24"/>
              </w:rPr>
              <w:t>10)</w:t>
            </w:r>
            <w:r w:rsidR="00062BE9">
              <w:rPr>
                <w:rFonts w:ascii="Times New Roman" w:hAnsi="Times New Roman"/>
                <w:sz w:val="24"/>
                <w:szCs w:val="24"/>
              </w:rPr>
              <w:t xml:space="preserve"> pacienta ziņojuma paraugu par zāļu blakusparādībām, </w:t>
            </w:r>
            <w:r w:rsidR="00062BE9" w:rsidRPr="00062BE9">
              <w:rPr>
                <w:rFonts w:ascii="Times New Roman" w:hAnsi="Times New Roman"/>
                <w:sz w:val="24"/>
                <w:szCs w:val="24"/>
              </w:rPr>
              <w:t>jo n</w:t>
            </w:r>
            <w:r w:rsidR="00A14EBF" w:rsidRPr="00062BE9">
              <w:rPr>
                <w:rFonts w:ascii="Times New Roman" w:hAnsi="Times New Roman"/>
                <w:sz w:val="24"/>
                <w:szCs w:val="24"/>
              </w:rPr>
              <w:t xml:space="preserve">oteikumu projekts paredz </w:t>
            </w:r>
            <w:r w:rsidR="00062BE9">
              <w:rPr>
                <w:rFonts w:ascii="Times New Roman" w:hAnsi="Times New Roman"/>
                <w:sz w:val="24"/>
                <w:szCs w:val="24"/>
              </w:rPr>
              <w:t xml:space="preserve">arī </w:t>
            </w:r>
            <w:r w:rsidR="00A14EBF" w:rsidRPr="00062BE9">
              <w:rPr>
                <w:rFonts w:ascii="Times New Roman" w:hAnsi="Times New Roman"/>
                <w:sz w:val="24"/>
                <w:szCs w:val="24"/>
              </w:rPr>
              <w:t>pacientu tiešu, nepastarpinātu ziņošanu par blakusparādībām gan Zāļu valsts aģentūrai, gan reģistrācijas īpašniekam</w:t>
            </w:r>
            <w:r>
              <w:rPr>
                <w:rFonts w:ascii="Times New Roman" w:hAnsi="Times New Roman"/>
                <w:sz w:val="24"/>
                <w:szCs w:val="24"/>
              </w:rPr>
              <w:t xml:space="preserve"> (Noteikumu projekta 2.pielikums)</w:t>
            </w:r>
            <w:r w:rsidR="00A14EBF" w:rsidRPr="00062BE9">
              <w:rPr>
                <w:rFonts w:ascii="Times New Roman" w:hAnsi="Times New Roman"/>
                <w:sz w:val="24"/>
                <w:szCs w:val="24"/>
              </w:rPr>
              <w:t>.</w:t>
            </w:r>
          </w:p>
          <w:p w:rsidR="006D3DFC" w:rsidRPr="00062BE9" w:rsidRDefault="006D3DFC" w:rsidP="00E54238">
            <w:pPr>
              <w:pStyle w:val="ListParagraph"/>
              <w:spacing w:after="0" w:line="240" w:lineRule="auto"/>
              <w:ind w:left="0"/>
              <w:jc w:val="both"/>
              <w:rPr>
                <w:rFonts w:ascii="Times New Roman" w:hAnsi="Times New Roman"/>
                <w:sz w:val="24"/>
                <w:szCs w:val="24"/>
              </w:rPr>
            </w:pPr>
          </w:p>
          <w:p w:rsidR="00145830" w:rsidRPr="009363D9" w:rsidRDefault="00145830" w:rsidP="009363D9">
            <w:pPr>
              <w:pStyle w:val="ListParagraph"/>
              <w:spacing w:after="0" w:line="240" w:lineRule="auto"/>
              <w:ind w:left="0"/>
              <w:jc w:val="both"/>
              <w:rPr>
                <w:rFonts w:ascii="Times New Roman" w:hAnsi="Times New Roman"/>
                <w:bCs/>
                <w:sz w:val="24"/>
                <w:szCs w:val="24"/>
                <w:lang w:eastAsia="lv-LV"/>
              </w:rPr>
            </w:pPr>
            <w:r w:rsidRPr="00961F39">
              <w:rPr>
                <w:rFonts w:ascii="Times New Roman" w:hAnsi="Times New Roman"/>
                <w:sz w:val="24"/>
                <w:szCs w:val="24"/>
              </w:rPr>
              <w:t>Noteikumu projekts atrisinās šīs sadaļas 2.punktā minēt</w:t>
            </w:r>
            <w:r w:rsidR="00BC2AC0">
              <w:rPr>
                <w:rFonts w:ascii="Times New Roman" w:hAnsi="Times New Roman"/>
                <w:sz w:val="24"/>
                <w:szCs w:val="24"/>
              </w:rPr>
              <w:t>ās</w:t>
            </w:r>
            <w:r w:rsidRPr="00961F39">
              <w:rPr>
                <w:rFonts w:ascii="Times New Roman" w:hAnsi="Times New Roman"/>
                <w:sz w:val="24"/>
                <w:szCs w:val="24"/>
              </w:rPr>
              <w:t xml:space="preserve"> problēm</w:t>
            </w:r>
            <w:r w:rsidR="00BC2AC0">
              <w:rPr>
                <w:rFonts w:ascii="Times New Roman" w:hAnsi="Times New Roman"/>
                <w:sz w:val="24"/>
                <w:szCs w:val="24"/>
              </w:rPr>
              <w:t>as</w:t>
            </w:r>
            <w:r w:rsidRPr="00961F39">
              <w:rPr>
                <w:rFonts w:ascii="Times New Roman" w:hAnsi="Times New Roman"/>
                <w:sz w:val="24"/>
                <w:szCs w:val="24"/>
              </w:rPr>
              <w:t>.</w:t>
            </w:r>
          </w:p>
        </w:tc>
      </w:tr>
      <w:tr w:rsidR="00145830" w:rsidRPr="00961F39" w:rsidTr="0085187D">
        <w:tc>
          <w:tcPr>
            <w:tcW w:w="858" w:type="dxa"/>
          </w:tcPr>
          <w:p w:rsidR="00145830" w:rsidRPr="00961F39" w:rsidRDefault="00145830" w:rsidP="00E54238">
            <w:pPr>
              <w:rPr>
                <w:lang w:val="lv-LV"/>
              </w:rPr>
            </w:pPr>
            <w:r w:rsidRPr="00961F39">
              <w:rPr>
                <w:lang w:val="lv-LV"/>
              </w:rPr>
              <w:lastRenderedPageBreak/>
              <w:t>5.</w:t>
            </w:r>
          </w:p>
        </w:tc>
        <w:tc>
          <w:tcPr>
            <w:tcW w:w="2306" w:type="dxa"/>
          </w:tcPr>
          <w:p w:rsidR="00145830" w:rsidRPr="00961F39" w:rsidRDefault="00145830" w:rsidP="00E54238">
            <w:pPr>
              <w:jc w:val="both"/>
              <w:rPr>
                <w:lang w:val="lv-LV"/>
              </w:rPr>
            </w:pPr>
            <w:r w:rsidRPr="00961F39">
              <w:rPr>
                <w:lang w:val="lv-LV"/>
              </w:rPr>
              <w:t>Projekta izstrādē iesaistītās institūcijas</w:t>
            </w:r>
          </w:p>
        </w:tc>
        <w:tc>
          <w:tcPr>
            <w:tcW w:w="6556" w:type="dxa"/>
          </w:tcPr>
          <w:p w:rsidR="00145830" w:rsidRPr="00961F39" w:rsidRDefault="00145830" w:rsidP="00E54238">
            <w:pPr>
              <w:pStyle w:val="Heading6"/>
              <w:spacing w:before="0" w:after="0"/>
              <w:jc w:val="both"/>
              <w:rPr>
                <w:b w:val="0"/>
                <w:bCs w:val="0"/>
                <w:sz w:val="24"/>
                <w:szCs w:val="24"/>
                <w:lang w:val="lv-LV"/>
              </w:rPr>
            </w:pPr>
            <w:r w:rsidRPr="00961F39">
              <w:rPr>
                <w:b w:val="0"/>
                <w:bCs w:val="0"/>
                <w:sz w:val="24"/>
                <w:szCs w:val="24"/>
                <w:lang w:val="lv-LV"/>
              </w:rPr>
              <w:t>Zāļu valsts aģentūra</w:t>
            </w:r>
          </w:p>
        </w:tc>
      </w:tr>
      <w:tr w:rsidR="00145830" w:rsidRPr="00961F39" w:rsidTr="0085187D">
        <w:tc>
          <w:tcPr>
            <w:tcW w:w="858" w:type="dxa"/>
          </w:tcPr>
          <w:p w:rsidR="00145830" w:rsidRPr="00961F39" w:rsidRDefault="00145830" w:rsidP="00E54238">
            <w:pPr>
              <w:rPr>
                <w:lang w:val="lv-LV"/>
              </w:rPr>
            </w:pPr>
            <w:r w:rsidRPr="00961F39">
              <w:rPr>
                <w:lang w:val="lv-LV"/>
              </w:rPr>
              <w:t>6.</w:t>
            </w:r>
          </w:p>
        </w:tc>
        <w:tc>
          <w:tcPr>
            <w:tcW w:w="2306" w:type="dxa"/>
          </w:tcPr>
          <w:p w:rsidR="00145830" w:rsidRPr="00961F39" w:rsidRDefault="00145830" w:rsidP="00E54238">
            <w:pPr>
              <w:jc w:val="both"/>
              <w:rPr>
                <w:lang w:val="lv-LV"/>
              </w:rPr>
            </w:pPr>
            <w:r w:rsidRPr="00961F39">
              <w:rPr>
                <w:lang w:val="lv-LV"/>
              </w:rPr>
              <w:t>Iemesli, kādēļ netika nodrošināta sabiedrības līdzdalība</w:t>
            </w:r>
          </w:p>
        </w:tc>
        <w:tc>
          <w:tcPr>
            <w:tcW w:w="6556" w:type="dxa"/>
          </w:tcPr>
          <w:p w:rsidR="00145830" w:rsidRPr="00961F39" w:rsidRDefault="00B15CD1" w:rsidP="00E54238">
            <w:pPr>
              <w:jc w:val="both"/>
              <w:rPr>
                <w:lang w:val="lv-LV"/>
              </w:rPr>
            </w:pPr>
            <w:r w:rsidRPr="00961F39">
              <w:rPr>
                <w:lang w:val="lv-LV"/>
              </w:rPr>
              <w:t>P</w:t>
            </w:r>
            <w:r w:rsidR="001601E6" w:rsidRPr="00961F39">
              <w:rPr>
                <w:lang w:val="lv-LV"/>
              </w:rPr>
              <w:t>rojekts šo jomu neskar</w:t>
            </w:r>
            <w:r w:rsidRPr="00961F39">
              <w:rPr>
                <w:lang w:val="lv-LV"/>
              </w:rPr>
              <w:t>.</w:t>
            </w:r>
          </w:p>
        </w:tc>
      </w:tr>
      <w:tr w:rsidR="00145830" w:rsidRPr="00961F39" w:rsidTr="0085187D">
        <w:tc>
          <w:tcPr>
            <w:tcW w:w="858" w:type="dxa"/>
          </w:tcPr>
          <w:p w:rsidR="00145830" w:rsidRPr="00961F39" w:rsidRDefault="00145830" w:rsidP="00E54238">
            <w:pPr>
              <w:rPr>
                <w:lang w:val="lv-LV"/>
              </w:rPr>
            </w:pPr>
            <w:r w:rsidRPr="00961F39">
              <w:rPr>
                <w:lang w:val="lv-LV"/>
              </w:rPr>
              <w:t xml:space="preserve">7. </w:t>
            </w:r>
          </w:p>
        </w:tc>
        <w:tc>
          <w:tcPr>
            <w:tcW w:w="2306" w:type="dxa"/>
          </w:tcPr>
          <w:p w:rsidR="00145830" w:rsidRPr="00961F39" w:rsidRDefault="00145830" w:rsidP="00E54238">
            <w:pPr>
              <w:jc w:val="both"/>
              <w:rPr>
                <w:lang w:val="lv-LV"/>
              </w:rPr>
            </w:pPr>
            <w:r w:rsidRPr="00961F39">
              <w:rPr>
                <w:lang w:val="lv-LV"/>
              </w:rPr>
              <w:t>Cita informācija</w:t>
            </w:r>
          </w:p>
        </w:tc>
        <w:tc>
          <w:tcPr>
            <w:tcW w:w="6556" w:type="dxa"/>
          </w:tcPr>
          <w:p w:rsidR="00145830" w:rsidRPr="00961F39" w:rsidRDefault="00145830" w:rsidP="00E54238">
            <w:pPr>
              <w:pStyle w:val="naisc"/>
              <w:spacing w:before="0" w:after="0"/>
              <w:jc w:val="both"/>
              <w:rPr>
                <w:lang w:bidi="lo-LA"/>
              </w:rPr>
            </w:pPr>
            <w:r w:rsidRPr="00961F39">
              <w:rPr>
                <w:lang w:bidi="lo-LA"/>
              </w:rPr>
              <w:t>Nav</w:t>
            </w:r>
          </w:p>
        </w:tc>
      </w:tr>
    </w:tbl>
    <w:p w:rsidR="00145830" w:rsidRPr="00961F39" w:rsidRDefault="00145830" w:rsidP="00145830">
      <w:pPr>
        <w:jc w:val="center"/>
        <w:rPr>
          <w:b/>
          <w:sz w:val="28"/>
          <w:szCs w:val="28"/>
          <w:lang w:val="lv-LV"/>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617"/>
        <w:gridCol w:w="6293"/>
      </w:tblGrid>
      <w:tr w:rsidR="00145830" w:rsidRPr="00112ADB" w:rsidTr="001601E6">
        <w:tc>
          <w:tcPr>
            <w:tcW w:w="9810" w:type="dxa"/>
            <w:gridSpan w:val="3"/>
          </w:tcPr>
          <w:p w:rsidR="00145830" w:rsidRDefault="00145830" w:rsidP="00E54238">
            <w:pPr>
              <w:jc w:val="center"/>
              <w:rPr>
                <w:b/>
                <w:lang w:val="lv-LV"/>
              </w:rPr>
            </w:pPr>
            <w:r w:rsidRPr="00961F39">
              <w:rPr>
                <w:b/>
                <w:lang w:val="lv-LV"/>
              </w:rPr>
              <w:t xml:space="preserve">II. Tiesību </w:t>
            </w:r>
            <w:smartTag w:uri="schemas-tilde-lv/tildestengine" w:element="veidnes">
              <w:smartTagPr>
                <w:attr w:name="baseform" w:val="akt|s"/>
                <w:attr w:name="id" w:val="-1"/>
                <w:attr w:name="text" w:val="akta"/>
              </w:smartTagPr>
              <w:r w:rsidRPr="00961F39">
                <w:rPr>
                  <w:b/>
                  <w:lang w:val="lv-LV"/>
                </w:rPr>
                <w:t>akta</w:t>
              </w:r>
            </w:smartTag>
            <w:r w:rsidRPr="00961F39">
              <w:rPr>
                <w:b/>
                <w:lang w:val="lv-LV"/>
              </w:rPr>
              <w:t xml:space="preserve"> projekta ietekme uz sabiedrību</w:t>
            </w:r>
          </w:p>
          <w:p w:rsidR="00062BE9" w:rsidRPr="00961F39" w:rsidRDefault="00062BE9" w:rsidP="00E54238">
            <w:pPr>
              <w:jc w:val="center"/>
              <w:rPr>
                <w:b/>
                <w:lang w:val="lv-LV"/>
              </w:rPr>
            </w:pPr>
          </w:p>
        </w:tc>
      </w:tr>
      <w:tr w:rsidR="00145830" w:rsidRPr="00112ADB" w:rsidTr="00062BE9">
        <w:tc>
          <w:tcPr>
            <w:tcW w:w="900" w:type="dxa"/>
          </w:tcPr>
          <w:p w:rsidR="00145830" w:rsidRPr="00961F39" w:rsidRDefault="00145830" w:rsidP="00E54238">
            <w:pPr>
              <w:rPr>
                <w:lang w:val="lv-LV"/>
              </w:rPr>
            </w:pPr>
            <w:r w:rsidRPr="00961F39">
              <w:rPr>
                <w:lang w:val="lv-LV"/>
              </w:rPr>
              <w:t>1.</w:t>
            </w:r>
          </w:p>
        </w:tc>
        <w:tc>
          <w:tcPr>
            <w:tcW w:w="2617" w:type="dxa"/>
          </w:tcPr>
          <w:p w:rsidR="00145830" w:rsidRPr="00961F39" w:rsidRDefault="00145830" w:rsidP="00E54238">
            <w:pPr>
              <w:jc w:val="both"/>
              <w:rPr>
                <w:lang w:val="lv-LV"/>
              </w:rPr>
            </w:pPr>
            <w:r w:rsidRPr="00961F39">
              <w:rPr>
                <w:lang w:val="lv-LV"/>
              </w:rPr>
              <w:t xml:space="preserve">Sabiedrības </w:t>
            </w:r>
            <w:proofErr w:type="spellStart"/>
            <w:r w:rsidRPr="00961F39">
              <w:rPr>
                <w:lang w:val="lv-LV"/>
              </w:rPr>
              <w:t>mērķgrupa</w:t>
            </w:r>
            <w:proofErr w:type="spellEnd"/>
          </w:p>
        </w:tc>
        <w:tc>
          <w:tcPr>
            <w:tcW w:w="6293" w:type="dxa"/>
          </w:tcPr>
          <w:p w:rsidR="00875A8C" w:rsidRDefault="00145830" w:rsidP="00712EF2">
            <w:pPr>
              <w:pStyle w:val="naiskr"/>
              <w:spacing w:before="0" w:after="0"/>
              <w:jc w:val="both"/>
            </w:pPr>
            <w:r w:rsidRPr="00961F39">
              <w:t>Noteikumu projektā ietver</w:t>
            </w:r>
            <w:r w:rsidR="009A1585" w:rsidRPr="00961F39">
              <w:t>tās pr</w:t>
            </w:r>
            <w:r w:rsidR="00B86767" w:rsidRPr="00961F39">
              <w:t>asības attiecas</w:t>
            </w:r>
            <w:r w:rsidR="00875A8C">
              <w:t>:</w:t>
            </w:r>
          </w:p>
          <w:p w:rsidR="00531AC3" w:rsidRDefault="00875A8C" w:rsidP="00712EF2">
            <w:pPr>
              <w:pStyle w:val="naiskr"/>
              <w:spacing w:before="0" w:after="0"/>
              <w:jc w:val="both"/>
            </w:pPr>
            <w:r>
              <w:t>1)</w:t>
            </w:r>
            <w:r w:rsidR="00B86767" w:rsidRPr="00961F39">
              <w:t xml:space="preserve"> uz tām </w:t>
            </w:r>
            <w:r w:rsidR="009A1585" w:rsidRPr="00961F39">
              <w:t xml:space="preserve">personām, kurām </w:t>
            </w:r>
            <w:r w:rsidR="00B86767" w:rsidRPr="00961F39">
              <w:t>zāļu lietošanas rezultātā ir</w:t>
            </w:r>
            <w:r w:rsidR="00CB30A1" w:rsidRPr="00961F39">
              <w:t xml:space="preserve"> radušās vai varētu rasties</w:t>
            </w:r>
            <w:r w:rsidR="00B86767" w:rsidRPr="00961F39">
              <w:t xml:space="preserve"> </w:t>
            </w:r>
            <w:r w:rsidR="00E13AA4" w:rsidRPr="00961F39">
              <w:t>zāļu</w:t>
            </w:r>
            <w:r w:rsidR="00061344">
              <w:t xml:space="preserve"> blakusparādības (pacientu ziņošana).</w:t>
            </w:r>
            <w:r w:rsidR="00F50A2B" w:rsidRPr="00961F39">
              <w:t xml:space="preserve"> Skaitliskais lielums nav nosakāms, jo tas nav konstants</w:t>
            </w:r>
            <w:r>
              <w:t>;</w:t>
            </w:r>
          </w:p>
          <w:p w:rsidR="00875A8C" w:rsidRDefault="00875A8C" w:rsidP="00875A8C">
            <w:pPr>
              <w:pStyle w:val="naiskr"/>
              <w:spacing w:before="0" w:after="0"/>
              <w:jc w:val="both"/>
            </w:pPr>
            <w:r>
              <w:t xml:space="preserve">2) </w:t>
            </w:r>
            <w:r w:rsidR="006D57F2" w:rsidRPr="00961F39">
              <w:t xml:space="preserve">aptuveni </w:t>
            </w:r>
            <w:r w:rsidR="003D7681" w:rsidRPr="00961F39">
              <w:t>104</w:t>
            </w:r>
            <w:r w:rsidR="00B15CD1" w:rsidRPr="00961F39">
              <w:t>00</w:t>
            </w:r>
            <w:r w:rsidR="003D7681" w:rsidRPr="00961F39">
              <w:t xml:space="preserve"> </w:t>
            </w:r>
            <w:r w:rsidR="00531AC3" w:rsidRPr="00961F39">
              <w:t xml:space="preserve">ārstniecības personām, </w:t>
            </w:r>
            <w:r w:rsidR="00AA751E" w:rsidRPr="00961F39">
              <w:t xml:space="preserve">1500 </w:t>
            </w:r>
            <w:r w:rsidR="00531AC3" w:rsidRPr="00961F39">
              <w:t xml:space="preserve">farmaceitiem un </w:t>
            </w:r>
            <w:r w:rsidR="00CE79DE" w:rsidRPr="00961F39">
              <w:t xml:space="preserve">121 </w:t>
            </w:r>
            <w:r w:rsidR="00315555">
              <w:t xml:space="preserve">zāļu </w:t>
            </w:r>
            <w:r w:rsidR="00531AC3" w:rsidRPr="00961F39">
              <w:t>reģistrācijas īpašniek</w:t>
            </w:r>
            <w:r w:rsidR="00DA41FC">
              <w:t>u</w:t>
            </w:r>
            <w:r>
              <w:t>;</w:t>
            </w:r>
          </w:p>
          <w:p w:rsidR="00145830" w:rsidRPr="00961F39" w:rsidRDefault="00875A8C" w:rsidP="00712EF2">
            <w:pPr>
              <w:pStyle w:val="naiskr"/>
              <w:spacing w:before="0" w:after="0"/>
              <w:jc w:val="both"/>
            </w:pPr>
            <w:r>
              <w:t>3)</w:t>
            </w:r>
            <w:r w:rsidR="00531AC3" w:rsidRPr="00961F39">
              <w:t xml:space="preserve"> </w:t>
            </w:r>
            <w:proofErr w:type="spellStart"/>
            <w:r w:rsidR="00531AC3" w:rsidRPr="00961F39">
              <w:t>farmakovigilances</w:t>
            </w:r>
            <w:proofErr w:type="spellEnd"/>
            <w:r w:rsidR="00531AC3" w:rsidRPr="00961F39">
              <w:t xml:space="preserve"> nodrošināšanā iesaistīt</w:t>
            </w:r>
            <w:r w:rsidR="00CE79DE" w:rsidRPr="00961F39">
              <w:t xml:space="preserve">o </w:t>
            </w:r>
            <w:r w:rsidR="00531AC3" w:rsidRPr="00961F39">
              <w:t>institūcij</w:t>
            </w:r>
            <w:r w:rsidR="00CE79DE" w:rsidRPr="00961F39">
              <w:t xml:space="preserve">u </w:t>
            </w:r>
            <w:r w:rsidR="00531AC3" w:rsidRPr="00961F39">
              <w:t>- Zāļu valsts aģentūr</w:t>
            </w:r>
            <w:r w:rsidR="00CE79DE" w:rsidRPr="00961F39">
              <w:t>as</w:t>
            </w:r>
            <w:r w:rsidR="00531AC3" w:rsidRPr="00961F39">
              <w:t xml:space="preserve"> un </w:t>
            </w:r>
            <w:r w:rsidR="00767A5C" w:rsidRPr="00961F39">
              <w:t xml:space="preserve">Veselības </w:t>
            </w:r>
            <w:r w:rsidR="00531AC3" w:rsidRPr="00961F39">
              <w:t>inspekcij</w:t>
            </w:r>
            <w:r w:rsidR="00CE79DE" w:rsidRPr="00961F39">
              <w:t xml:space="preserve">as amatpersonām, kuras iesaistītas noteikumu projektā iekļauto pienākumu izpildē. </w:t>
            </w:r>
          </w:p>
        </w:tc>
      </w:tr>
      <w:tr w:rsidR="00145830" w:rsidRPr="00961F39" w:rsidTr="00062BE9">
        <w:tc>
          <w:tcPr>
            <w:tcW w:w="900" w:type="dxa"/>
          </w:tcPr>
          <w:p w:rsidR="00145830" w:rsidRPr="00961F39" w:rsidRDefault="00145830" w:rsidP="00E54238">
            <w:pPr>
              <w:rPr>
                <w:lang w:val="lv-LV"/>
              </w:rPr>
            </w:pPr>
            <w:r w:rsidRPr="00961F39">
              <w:rPr>
                <w:lang w:val="lv-LV"/>
              </w:rPr>
              <w:t xml:space="preserve">2. </w:t>
            </w:r>
          </w:p>
        </w:tc>
        <w:tc>
          <w:tcPr>
            <w:tcW w:w="2617" w:type="dxa"/>
          </w:tcPr>
          <w:p w:rsidR="00145830" w:rsidRPr="00961F39" w:rsidRDefault="00145830" w:rsidP="00E54238">
            <w:pPr>
              <w:jc w:val="both"/>
              <w:rPr>
                <w:lang w:val="lv-LV"/>
              </w:rPr>
            </w:pPr>
            <w:r w:rsidRPr="00961F39">
              <w:rPr>
                <w:lang w:val="lv-LV"/>
              </w:rPr>
              <w:t xml:space="preserve">Citas sabiedrības grupas (bez </w:t>
            </w:r>
            <w:proofErr w:type="spellStart"/>
            <w:r w:rsidRPr="00961F39">
              <w:rPr>
                <w:lang w:val="lv-LV"/>
              </w:rPr>
              <w:t>mērķgrupas</w:t>
            </w:r>
            <w:proofErr w:type="spellEnd"/>
            <w:r w:rsidRPr="00961F39">
              <w:rPr>
                <w:lang w:val="lv-LV"/>
              </w:rPr>
              <w:t>), kuras tiesiskais regulējums arī ietekmē vai varētu ietekmēt</w:t>
            </w:r>
          </w:p>
        </w:tc>
        <w:tc>
          <w:tcPr>
            <w:tcW w:w="6293" w:type="dxa"/>
          </w:tcPr>
          <w:p w:rsidR="00145830" w:rsidRPr="00961F39" w:rsidRDefault="00B15CD1" w:rsidP="00E54238">
            <w:pPr>
              <w:pStyle w:val="naiskr"/>
              <w:spacing w:before="0" w:after="0"/>
              <w:jc w:val="both"/>
            </w:pPr>
            <w:r w:rsidRPr="00961F39">
              <w:t>P</w:t>
            </w:r>
            <w:r w:rsidR="001601E6" w:rsidRPr="00961F39">
              <w:t>rojekts šo jomu neskar.</w:t>
            </w:r>
          </w:p>
        </w:tc>
      </w:tr>
      <w:tr w:rsidR="00145830" w:rsidRPr="00112ADB" w:rsidTr="00062BE9">
        <w:tc>
          <w:tcPr>
            <w:tcW w:w="900" w:type="dxa"/>
          </w:tcPr>
          <w:p w:rsidR="00145830" w:rsidRPr="00961F39" w:rsidRDefault="00145830" w:rsidP="00E54238">
            <w:pPr>
              <w:rPr>
                <w:lang w:val="lv-LV"/>
              </w:rPr>
            </w:pPr>
            <w:r w:rsidRPr="00961F39">
              <w:rPr>
                <w:lang w:val="lv-LV"/>
              </w:rPr>
              <w:t xml:space="preserve">3. </w:t>
            </w:r>
          </w:p>
        </w:tc>
        <w:tc>
          <w:tcPr>
            <w:tcW w:w="2617" w:type="dxa"/>
          </w:tcPr>
          <w:p w:rsidR="00145830" w:rsidRPr="00961F39" w:rsidRDefault="00145830" w:rsidP="00E54238">
            <w:pPr>
              <w:jc w:val="both"/>
              <w:rPr>
                <w:lang w:val="lv-LV"/>
              </w:rPr>
            </w:pPr>
            <w:r w:rsidRPr="00961F39">
              <w:rPr>
                <w:lang w:val="lv-LV"/>
              </w:rPr>
              <w:t>Tiesiskā regulējuma finansiālā ietekme</w:t>
            </w:r>
          </w:p>
        </w:tc>
        <w:tc>
          <w:tcPr>
            <w:tcW w:w="6293" w:type="dxa"/>
          </w:tcPr>
          <w:p w:rsidR="00A46029" w:rsidRDefault="00A46029" w:rsidP="00712EF2">
            <w:pPr>
              <w:jc w:val="both"/>
              <w:rPr>
                <w:lang w:val="lv-LV"/>
              </w:rPr>
            </w:pPr>
            <w:r>
              <w:rPr>
                <w:lang w:val="lv-LV"/>
              </w:rPr>
              <w:t>Tiesiskā regulējuma finansiālā ietekme nav attiecināma uz pacientiem, kā arī ārstniecības personām un farmaceitiem, kuriem pienākums ziņot par zāļu lietošanas blakusparādībām ir jau noteikts.</w:t>
            </w:r>
          </w:p>
          <w:p w:rsidR="001B2C43" w:rsidRPr="001B2C43" w:rsidRDefault="00A46029" w:rsidP="00712EF2">
            <w:pPr>
              <w:jc w:val="both"/>
              <w:rPr>
                <w:lang w:val="lv-LV"/>
              </w:rPr>
            </w:pPr>
            <w:r w:rsidRPr="001B2C43">
              <w:rPr>
                <w:lang w:val="lv-LV"/>
              </w:rPr>
              <w:t xml:space="preserve">Finansiāla ietekme iespējama attiecībā uz zāļu reģistrācijas </w:t>
            </w:r>
            <w:r w:rsidRPr="001B2C43">
              <w:rPr>
                <w:lang w:val="lv-LV"/>
              </w:rPr>
              <w:lastRenderedPageBreak/>
              <w:t xml:space="preserve">īpašniekiem, kuriem </w:t>
            </w:r>
            <w:r w:rsidR="001B2C43" w:rsidRPr="001B2C43">
              <w:rPr>
                <w:lang w:val="lv-LV"/>
              </w:rPr>
              <w:t>paplašināti pienākumi</w:t>
            </w:r>
            <w:r w:rsidRPr="001B2C43">
              <w:rPr>
                <w:lang w:val="lv-LV"/>
              </w:rPr>
              <w:t xml:space="preserve"> </w:t>
            </w:r>
            <w:r w:rsidR="001B2C43">
              <w:rPr>
                <w:lang w:val="lv-LV"/>
              </w:rPr>
              <w:t>saistībā ar reģistrēto zāļu lietošanas drošuma uzraudzību</w:t>
            </w:r>
            <w:r w:rsidR="00AA12A1">
              <w:rPr>
                <w:lang w:val="lv-LV"/>
              </w:rPr>
              <w:t>, kas viņiem jānodrošina sabiedrības veselības apsvērumu dēļ.</w:t>
            </w:r>
          </w:p>
          <w:p w:rsidR="00712EF2" w:rsidRPr="00CB4B58" w:rsidRDefault="001B2C43" w:rsidP="00EB2903">
            <w:pPr>
              <w:jc w:val="both"/>
              <w:rPr>
                <w:lang w:val="lv-LV"/>
              </w:rPr>
            </w:pPr>
            <w:r>
              <w:rPr>
                <w:lang w:val="lv-LV"/>
              </w:rPr>
              <w:t>Zāļu valsts aģentūra</w:t>
            </w:r>
            <w:r w:rsidR="00875A8C">
              <w:rPr>
                <w:lang w:val="lv-LV"/>
              </w:rPr>
              <w:t>s</w:t>
            </w:r>
            <w:r>
              <w:rPr>
                <w:lang w:val="lv-LV"/>
              </w:rPr>
              <w:t xml:space="preserve"> </w:t>
            </w:r>
            <w:r w:rsidR="00A367D3">
              <w:rPr>
                <w:lang w:val="lv-LV"/>
              </w:rPr>
              <w:t xml:space="preserve">jauno </w:t>
            </w:r>
            <w:r>
              <w:rPr>
                <w:lang w:val="lv-LV"/>
              </w:rPr>
              <w:t>paplašināt</w:t>
            </w:r>
            <w:r w:rsidR="00A367D3">
              <w:rPr>
                <w:lang w:val="lv-LV"/>
              </w:rPr>
              <w:t>o</w:t>
            </w:r>
            <w:r>
              <w:rPr>
                <w:lang w:val="lv-LV"/>
              </w:rPr>
              <w:t xml:space="preserve"> </w:t>
            </w:r>
            <w:proofErr w:type="spellStart"/>
            <w:r>
              <w:rPr>
                <w:lang w:val="lv-LV"/>
              </w:rPr>
              <w:t>f</w:t>
            </w:r>
            <w:r w:rsidR="007A5A8A" w:rsidRPr="00CB4B58">
              <w:rPr>
                <w:lang w:val="lv-LV"/>
              </w:rPr>
              <w:t>armakovig</w:t>
            </w:r>
            <w:r w:rsidR="00F37113" w:rsidRPr="00CB4B58">
              <w:rPr>
                <w:lang w:val="lv-LV"/>
              </w:rPr>
              <w:t>ilances</w:t>
            </w:r>
            <w:proofErr w:type="spellEnd"/>
            <w:r w:rsidR="00F37113" w:rsidRPr="00CB4B58">
              <w:rPr>
                <w:lang w:val="lv-LV"/>
              </w:rPr>
              <w:t xml:space="preserve"> funkciju</w:t>
            </w:r>
            <w:r>
              <w:rPr>
                <w:lang w:val="lv-LV"/>
              </w:rPr>
              <w:t xml:space="preserve">, kas </w:t>
            </w:r>
            <w:r w:rsidR="00EB2903">
              <w:rPr>
                <w:lang w:val="lv-LV"/>
              </w:rPr>
              <w:t xml:space="preserve">tiks </w:t>
            </w:r>
            <w:r>
              <w:rPr>
                <w:lang w:val="lv-LV"/>
              </w:rPr>
              <w:t>uzsākta</w:t>
            </w:r>
            <w:r w:rsidR="00A367D3">
              <w:rPr>
                <w:lang w:val="lv-LV"/>
              </w:rPr>
              <w:t>s</w:t>
            </w:r>
            <w:r w:rsidR="00317EB8" w:rsidRPr="00CB4B58">
              <w:rPr>
                <w:lang w:val="lv-LV"/>
              </w:rPr>
              <w:t xml:space="preserve"> pakāpeniski </w:t>
            </w:r>
            <w:r>
              <w:rPr>
                <w:lang w:val="lv-LV"/>
              </w:rPr>
              <w:t>(</w:t>
            </w:r>
            <w:r w:rsidR="00E156B5" w:rsidRPr="00CB4B58">
              <w:rPr>
                <w:lang w:val="lv-LV"/>
              </w:rPr>
              <w:t xml:space="preserve">pacientu </w:t>
            </w:r>
            <w:r w:rsidR="00F37113" w:rsidRPr="00CB4B58">
              <w:rPr>
                <w:lang w:val="lv-LV"/>
              </w:rPr>
              <w:t>ziņojumu saņemšana</w:t>
            </w:r>
            <w:r w:rsidR="00E156B5" w:rsidRPr="00CB4B58">
              <w:rPr>
                <w:lang w:val="lv-LV"/>
              </w:rPr>
              <w:t xml:space="preserve"> par zāļu blakusparādībām, to </w:t>
            </w:r>
            <w:r w:rsidR="007A5A8A" w:rsidRPr="00CB4B58">
              <w:rPr>
                <w:lang w:val="lv-LV"/>
              </w:rPr>
              <w:t>reģistrēšana</w:t>
            </w:r>
            <w:r w:rsidR="00E156B5" w:rsidRPr="00CB4B58">
              <w:rPr>
                <w:lang w:val="lv-LV"/>
              </w:rPr>
              <w:t>;</w:t>
            </w:r>
            <w:r w:rsidR="007A5A8A" w:rsidRPr="00CB4B58">
              <w:rPr>
                <w:lang w:val="lv-LV"/>
              </w:rPr>
              <w:t xml:space="preserve"> </w:t>
            </w:r>
            <w:proofErr w:type="spellStart"/>
            <w:r w:rsidR="003F2DA3" w:rsidRPr="00CB4B58">
              <w:rPr>
                <w:lang w:val="lv-LV"/>
              </w:rPr>
              <w:t>pēcreģistrācijas</w:t>
            </w:r>
            <w:proofErr w:type="spellEnd"/>
            <w:r w:rsidR="003F2DA3" w:rsidRPr="00CB4B58">
              <w:rPr>
                <w:lang w:val="lv-LV"/>
              </w:rPr>
              <w:t xml:space="preserve"> drošuma pētījumu pārraudzība</w:t>
            </w:r>
            <w:r w:rsidR="00E156B5" w:rsidRPr="00CB4B58">
              <w:rPr>
                <w:lang w:val="lv-LV"/>
              </w:rPr>
              <w:t>;</w:t>
            </w:r>
            <w:r w:rsidR="003F2DA3" w:rsidRPr="00CB4B58">
              <w:rPr>
                <w:lang w:val="lv-LV"/>
              </w:rPr>
              <w:t xml:space="preserve"> </w:t>
            </w:r>
            <w:proofErr w:type="spellStart"/>
            <w:r w:rsidR="003F2DA3" w:rsidRPr="00CB4B58">
              <w:rPr>
                <w:lang w:val="lv-LV"/>
              </w:rPr>
              <w:t>farmakovigilances</w:t>
            </w:r>
            <w:proofErr w:type="spellEnd"/>
            <w:r w:rsidR="003F2DA3" w:rsidRPr="00CB4B58">
              <w:rPr>
                <w:lang w:val="lv-LV"/>
              </w:rPr>
              <w:t xml:space="preserve"> sistēmas audits, </w:t>
            </w:r>
            <w:proofErr w:type="spellStart"/>
            <w:r w:rsidR="003F2DA3" w:rsidRPr="00CB4B58">
              <w:rPr>
                <w:lang w:val="lv-LV"/>
              </w:rPr>
              <w:t>farmakovigilances</w:t>
            </w:r>
            <w:proofErr w:type="spellEnd"/>
            <w:r w:rsidR="003F2DA3" w:rsidRPr="00CB4B58">
              <w:rPr>
                <w:lang w:val="lv-LV"/>
              </w:rPr>
              <w:t xml:space="preserve"> inspekcija</w:t>
            </w:r>
            <w:r w:rsidR="00E156B5" w:rsidRPr="00CB4B58">
              <w:rPr>
                <w:lang w:val="lv-LV"/>
              </w:rPr>
              <w:t>s</w:t>
            </w:r>
            <w:r w:rsidR="00EB2903">
              <w:rPr>
                <w:lang w:val="lv-LV"/>
              </w:rPr>
              <w:t xml:space="preserve">, </w:t>
            </w:r>
            <w:r w:rsidR="003F2DA3" w:rsidRPr="00CB4B58">
              <w:rPr>
                <w:lang w:val="lv-LV"/>
              </w:rPr>
              <w:t>riska pārvaldības plānu un to rezultātu vērtēšana, signālu atklāšana, uzlabojumu veikšana Zāļu valsts aģentūras elektroniskajās sistēmās elektr</w:t>
            </w:r>
            <w:r w:rsidR="00BA710C" w:rsidRPr="00CB4B58">
              <w:rPr>
                <w:lang w:val="lv-LV"/>
              </w:rPr>
              <w:t>oniskas ziņošanas nodrošināšana</w:t>
            </w:r>
            <w:r w:rsidR="00E156B5" w:rsidRPr="00CB4B58">
              <w:rPr>
                <w:lang w:val="lv-LV"/>
              </w:rPr>
              <w:t>i</w:t>
            </w:r>
            <w:r w:rsidR="003F2DA3" w:rsidRPr="00CB4B58">
              <w:rPr>
                <w:lang w:val="lv-LV"/>
              </w:rPr>
              <w:t>)</w:t>
            </w:r>
            <w:r w:rsidR="00875A8C" w:rsidRPr="00CB4B58">
              <w:rPr>
                <w:lang w:val="lv-LV"/>
              </w:rPr>
              <w:t xml:space="preserve"> nodrošināšana</w:t>
            </w:r>
            <w:r w:rsidR="00875A8C">
              <w:rPr>
                <w:lang w:val="lv-LV"/>
              </w:rPr>
              <w:t>i</w:t>
            </w:r>
            <w:r w:rsidR="00A367D3">
              <w:rPr>
                <w:lang w:val="lv-LV"/>
              </w:rPr>
              <w:t xml:space="preserve"> izmaksas </w:t>
            </w:r>
            <w:r w:rsidR="00A367D3" w:rsidRPr="00CB4B58">
              <w:rPr>
                <w:lang w:val="lv-LV"/>
              </w:rPr>
              <w:t xml:space="preserve">tiks segtas no kopējiem Zāļu valsts aģentūras </w:t>
            </w:r>
            <w:r w:rsidR="000158D6">
              <w:rPr>
                <w:lang w:val="lv-LV"/>
              </w:rPr>
              <w:t xml:space="preserve">pašu </w:t>
            </w:r>
            <w:r w:rsidR="00A367D3" w:rsidRPr="00CB4B58">
              <w:rPr>
                <w:lang w:val="lv-LV"/>
              </w:rPr>
              <w:t>ieņēmumiem no maksas pakalpojumiem</w:t>
            </w:r>
            <w:r w:rsidR="00A367D3">
              <w:rPr>
                <w:lang w:val="lv-LV"/>
              </w:rPr>
              <w:t xml:space="preserve">. </w:t>
            </w:r>
          </w:p>
        </w:tc>
      </w:tr>
      <w:tr w:rsidR="00145830" w:rsidRPr="00112ADB" w:rsidTr="00062BE9">
        <w:tc>
          <w:tcPr>
            <w:tcW w:w="900" w:type="dxa"/>
          </w:tcPr>
          <w:p w:rsidR="00145830" w:rsidRPr="00961F39" w:rsidRDefault="00145830" w:rsidP="00E54238">
            <w:pPr>
              <w:rPr>
                <w:lang w:val="lv-LV"/>
              </w:rPr>
            </w:pPr>
            <w:r w:rsidRPr="00961F39">
              <w:rPr>
                <w:lang w:val="lv-LV"/>
              </w:rPr>
              <w:lastRenderedPageBreak/>
              <w:t>4.</w:t>
            </w:r>
          </w:p>
        </w:tc>
        <w:tc>
          <w:tcPr>
            <w:tcW w:w="2617" w:type="dxa"/>
          </w:tcPr>
          <w:p w:rsidR="00145830" w:rsidRPr="00961F39" w:rsidRDefault="00145830" w:rsidP="00E54238">
            <w:pPr>
              <w:jc w:val="both"/>
              <w:rPr>
                <w:lang w:val="lv-LV"/>
              </w:rPr>
            </w:pPr>
            <w:r w:rsidRPr="00961F39">
              <w:rPr>
                <w:lang w:val="lv-LV"/>
              </w:rPr>
              <w:t>Tiesiskā regulējuma nefinansiālā ietekme</w:t>
            </w:r>
          </w:p>
        </w:tc>
        <w:tc>
          <w:tcPr>
            <w:tcW w:w="6293" w:type="dxa"/>
          </w:tcPr>
          <w:p w:rsidR="005824AB" w:rsidRDefault="005824AB" w:rsidP="00E54238">
            <w:pPr>
              <w:jc w:val="both"/>
              <w:rPr>
                <w:lang w:val="lv-LV"/>
              </w:rPr>
            </w:pPr>
            <w:r>
              <w:rPr>
                <w:lang w:val="lv-LV"/>
              </w:rPr>
              <w:t>Noteikumu projektā iekļautās normas vērstas</w:t>
            </w:r>
            <w:r w:rsidR="00CE03F0" w:rsidRPr="00961F39">
              <w:rPr>
                <w:lang w:val="lv-LV"/>
              </w:rPr>
              <w:t xml:space="preserve"> uz </w:t>
            </w:r>
            <w:r>
              <w:rPr>
                <w:lang w:val="lv-LV"/>
              </w:rPr>
              <w:t xml:space="preserve">sabiedrības </w:t>
            </w:r>
            <w:r w:rsidR="00CE03F0" w:rsidRPr="00961F39">
              <w:rPr>
                <w:lang w:val="lv-LV"/>
              </w:rPr>
              <w:t>veselīb</w:t>
            </w:r>
            <w:r>
              <w:rPr>
                <w:lang w:val="lv-LV"/>
              </w:rPr>
              <w:t>as aizsardzības</w:t>
            </w:r>
            <w:r w:rsidR="00CE03F0" w:rsidRPr="00961F39">
              <w:rPr>
                <w:lang w:val="lv-LV"/>
              </w:rPr>
              <w:t xml:space="preserve"> pilnīgāk</w:t>
            </w:r>
            <w:r>
              <w:rPr>
                <w:lang w:val="lv-LV"/>
              </w:rPr>
              <w:t>u</w:t>
            </w:r>
            <w:r w:rsidR="00CE03F0" w:rsidRPr="00961F39">
              <w:rPr>
                <w:lang w:val="lv-LV"/>
              </w:rPr>
              <w:t xml:space="preserve"> nodrošinā</w:t>
            </w:r>
            <w:r>
              <w:rPr>
                <w:lang w:val="lv-LV"/>
              </w:rPr>
              <w:t>šanu, saistībā ar zāļu lietošanas drošumu, paredzot:</w:t>
            </w:r>
          </w:p>
          <w:p w:rsidR="00CE03F0" w:rsidRPr="00961F39" w:rsidRDefault="00EA5E0C" w:rsidP="00E54238">
            <w:pPr>
              <w:jc w:val="both"/>
              <w:rPr>
                <w:lang w:val="lv-LV"/>
              </w:rPr>
            </w:pPr>
            <w:r w:rsidRPr="00961F39">
              <w:rPr>
                <w:lang w:val="lv-LV"/>
              </w:rPr>
              <w:t xml:space="preserve">- </w:t>
            </w:r>
            <w:r w:rsidR="005D4ACC" w:rsidRPr="00961F39">
              <w:rPr>
                <w:lang w:val="lv-LV"/>
              </w:rPr>
              <w:t xml:space="preserve">pacientiem – </w:t>
            </w:r>
            <w:r w:rsidR="00DA41FC">
              <w:rPr>
                <w:lang w:val="lv-LV"/>
              </w:rPr>
              <w:t xml:space="preserve">jaunas </w:t>
            </w:r>
            <w:r w:rsidR="005D4ACC" w:rsidRPr="00961F39">
              <w:rPr>
                <w:lang w:val="lv-LV"/>
              </w:rPr>
              <w:t>tiesības informēt (tostarp elekt</w:t>
            </w:r>
            <w:r w:rsidR="0045486B">
              <w:rPr>
                <w:lang w:val="lv-LV"/>
              </w:rPr>
              <w:t>r</w:t>
            </w:r>
            <w:r w:rsidR="005D4ACC" w:rsidRPr="00961F39">
              <w:rPr>
                <w:lang w:val="lv-LV"/>
              </w:rPr>
              <w:t xml:space="preserve">oniski) par </w:t>
            </w:r>
            <w:r w:rsidR="00DA41FC">
              <w:rPr>
                <w:lang w:val="lv-LV"/>
              </w:rPr>
              <w:t xml:space="preserve">zāļu lietošanas </w:t>
            </w:r>
            <w:r w:rsidR="005D4ACC" w:rsidRPr="00961F39">
              <w:rPr>
                <w:lang w:val="lv-LV"/>
              </w:rPr>
              <w:t>iespējamām blakusp</w:t>
            </w:r>
            <w:r w:rsidR="003D5850">
              <w:rPr>
                <w:lang w:val="lv-LV"/>
              </w:rPr>
              <w:t>a</w:t>
            </w:r>
            <w:r w:rsidR="005D4ACC" w:rsidRPr="00961F39">
              <w:rPr>
                <w:lang w:val="lv-LV"/>
              </w:rPr>
              <w:t>rādībām;</w:t>
            </w:r>
          </w:p>
          <w:p w:rsidR="005D4ACC" w:rsidRPr="00961F39" w:rsidRDefault="00EA5E0C" w:rsidP="00E54238">
            <w:pPr>
              <w:jc w:val="both"/>
              <w:rPr>
                <w:lang w:val="lv-LV"/>
              </w:rPr>
            </w:pPr>
            <w:r w:rsidRPr="00961F39">
              <w:rPr>
                <w:lang w:val="lv-LV"/>
              </w:rPr>
              <w:t>-</w:t>
            </w:r>
            <w:r w:rsidR="005D4ACC" w:rsidRPr="00961F39">
              <w:rPr>
                <w:lang w:val="lv-LV"/>
              </w:rPr>
              <w:t>ār</w:t>
            </w:r>
            <w:r w:rsidR="005E03E1" w:rsidRPr="00961F39">
              <w:rPr>
                <w:lang w:val="lv-LV"/>
              </w:rPr>
              <w:t>s</w:t>
            </w:r>
            <w:r w:rsidR="005D4ACC" w:rsidRPr="00961F39">
              <w:rPr>
                <w:lang w:val="lv-LV"/>
              </w:rPr>
              <w:t>tniecības personām, farmaceitiem – pienākum</w:t>
            </w:r>
            <w:r w:rsidR="005824AB">
              <w:rPr>
                <w:lang w:val="lv-LV"/>
              </w:rPr>
              <w:t>u</w:t>
            </w:r>
            <w:r w:rsidR="005D4ACC" w:rsidRPr="00961F39">
              <w:rPr>
                <w:lang w:val="lv-LV"/>
              </w:rPr>
              <w:t xml:space="preserve"> ziņot par novērotajām </w:t>
            </w:r>
            <w:r w:rsidR="00DA41FC">
              <w:rPr>
                <w:lang w:val="lv-LV"/>
              </w:rPr>
              <w:t>zāļu i</w:t>
            </w:r>
            <w:r w:rsidR="005D4ACC" w:rsidRPr="00961F39">
              <w:rPr>
                <w:lang w:val="lv-LV"/>
              </w:rPr>
              <w:t>espējamām blakusparādībām</w:t>
            </w:r>
            <w:r w:rsidR="00DA41FC">
              <w:rPr>
                <w:lang w:val="lv-LV"/>
              </w:rPr>
              <w:t xml:space="preserve"> (šobrīd ziņošana</w:t>
            </w:r>
            <w:r w:rsidR="00DA41FC" w:rsidRPr="00961F39">
              <w:rPr>
                <w:lang w:val="lv-LV"/>
              </w:rPr>
              <w:t xml:space="preserve"> </w:t>
            </w:r>
            <w:r w:rsidR="00DA41FC">
              <w:rPr>
                <w:lang w:val="lv-LV"/>
              </w:rPr>
              <w:t>notiek saskaņā ar</w:t>
            </w:r>
            <w:r w:rsidR="00DA41FC" w:rsidRPr="00961F39">
              <w:rPr>
                <w:lang w:val="lv-LV"/>
              </w:rPr>
              <w:t xml:space="preserve"> Noteikum</w:t>
            </w:r>
            <w:r w:rsidR="00DA41FC">
              <w:rPr>
                <w:lang w:val="lv-LV"/>
              </w:rPr>
              <w:t>iem</w:t>
            </w:r>
            <w:r w:rsidR="00DA41FC" w:rsidRPr="00961F39">
              <w:rPr>
                <w:lang w:val="lv-LV"/>
              </w:rPr>
              <w:t xml:space="preserve"> Nr.919</w:t>
            </w:r>
            <w:r w:rsidR="00DA41FC">
              <w:rPr>
                <w:lang w:val="lv-LV"/>
              </w:rPr>
              <w:t>)</w:t>
            </w:r>
            <w:r w:rsidR="0085187D" w:rsidRPr="00961F39">
              <w:rPr>
                <w:lang w:val="lv-LV"/>
              </w:rPr>
              <w:t>;</w:t>
            </w:r>
            <w:r w:rsidR="005D4ACC" w:rsidRPr="00961F39">
              <w:rPr>
                <w:lang w:val="lv-LV"/>
              </w:rPr>
              <w:t xml:space="preserve"> </w:t>
            </w:r>
          </w:p>
          <w:p w:rsidR="005D4ACC" w:rsidRPr="00961F39" w:rsidRDefault="00EA5E0C" w:rsidP="005824AB">
            <w:pPr>
              <w:jc w:val="both"/>
              <w:rPr>
                <w:lang w:val="lv-LV"/>
              </w:rPr>
            </w:pPr>
            <w:r w:rsidRPr="00961F39">
              <w:rPr>
                <w:lang w:val="lv-LV"/>
              </w:rPr>
              <w:t>-</w:t>
            </w:r>
            <w:r w:rsidR="005D4ACC" w:rsidRPr="00961F39">
              <w:rPr>
                <w:lang w:val="lv-LV"/>
              </w:rPr>
              <w:t>reģistrācijas īpašniekam</w:t>
            </w:r>
            <w:r w:rsidR="00315555">
              <w:rPr>
                <w:lang w:val="lv-LV"/>
              </w:rPr>
              <w:t xml:space="preserve"> </w:t>
            </w:r>
            <w:r w:rsidR="005D4ACC" w:rsidRPr="00961F39">
              <w:rPr>
                <w:lang w:val="lv-LV"/>
              </w:rPr>
              <w:t xml:space="preserve">– </w:t>
            </w:r>
            <w:r w:rsidR="00071843">
              <w:rPr>
                <w:lang w:val="lv-LV"/>
              </w:rPr>
              <w:t>precizē un papildin</w:t>
            </w:r>
            <w:r w:rsidR="005824AB">
              <w:rPr>
                <w:lang w:val="lv-LV"/>
              </w:rPr>
              <w:t>a</w:t>
            </w:r>
            <w:r w:rsidR="00071843">
              <w:rPr>
                <w:lang w:val="lv-LV"/>
              </w:rPr>
              <w:t xml:space="preserve"> esoš</w:t>
            </w:r>
            <w:r w:rsidR="005824AB">
              <w:rPr>
                <w:lang w:val="lv-LV"/>
              </w:rPr>
              <w:t>os</w:t>
            </w:r>
            <w:r w:rsidR="00071843">
              <w:rPr>
                <w:lang w:val="lv-LV"/>
              </w:rPr>
              <w:t xml:space="preserve"> pienākum</w:t>
            </w:r>
            <w:r w:rsidR="005824AB">
              <w:rPr>
                <w:lang w:val="lv-LV"/>
              </w:rPr>
              <w:t>us</w:t>
            </w:r>
            <w:r w:rsidR="00071843">
              <w:rPr>
                <w:lang w:val="lv-LV"/>
              </w:rPr>
              <w:t xml:space="preserve">, kas šobrīd </w:t>
            </w:r>
            <w:r w:rsidR="00B8183C">
              <w:rPr>
                <w:lang w:val="lv-LV"/>
              </w:rPr>
              <w:t xml:space="preserve">jāveic </w:t>
            </w:r>
            <w:r w:rsidR="00071843">
              <w:rPr>
                <w:lang w:val="lv-LV"/>
              </w:rPr>
              <w:t>saskaņā ar Noteikumos Nr.919</w:t>
            </w:r>
            <w:r w:rsidR="00ED16E7">
              <w:rPr>
                <w:lang w:val="lv-LV"/>
              </w:rPr>
              <w:t xml:space="preserve"> noteikto kārtību</w:t>
            </w:r>
            <w:r w:rsidR="00B8183C">
              <w:rPr>
                <w:lang w:val="lv-LV"/>
              </w:rPr>
              <w:t>.</w:t>
            </w:r>
            <w:r w:rsidR="00071843">
              <w:rPr>
                <w:lang w:val="lv-LV"/>
              </w:rPr>
              <w:t xml:space="preserve"> </w:t>
            </w:r>
            <w:r w:rsidR="00ED16E7">
              <w:rPr>
                <w:lang w:val="lv-LV"/>
              </w:rPr>
              <w:t xml:space="preserve">Jaunie noteikumi nosaka </w:t>
            </w:r>
            <w:r w:rsidR="005D4ACC" w:rsidRPr="00961F39">
              <w:rPr>
                <w:lang w:val="lv-LV"/>
              </w:rPr>
              <w:t>pienākum</w:t>
            </w:r>
            <w:r w:rsidR="00ED16E7">
              <w:rPr>
                <w:lang w:val="lv-LV"/>
              </w:rPr>
              <w:t>u</w:t>
            </w:r>
            <w:r w:rsidR="005D4ACC" w:rsidRPr="00961F39">
              <w:rPr>
                <w:lang w:val="lv-LV"/>
              </w:rPr>
              <w:t xml:space="preserve"> izveidot </w:t>
            </w:r>
            <w:proofErr w:type="spellStart"/>
            <w:r w:rsidR="005D4ACC" w:rsidRPr="00961F39">
              <w:rPr>
                <w:lang w:val="lv-LV"/>
              </w:rPr>
              <w:t>farmakovigilances</w:t>
            </w:r>
            <w:proofErr w:type="spellEnd"/>
            <w:r w:rsidR="005D4ACC" w:rsidRPr="00961F39">
              <w:rPr>
                <w:lang w:val="lv-LV"/>
              </w:rPr>
              <w:t xml:space="preserve"> sistēmu,</w:t>
            </w:r>
            <w:r w:rsidR="00ED16E7">
              <w:rPr>
                <w:lang w:val="lv-LV"/>
              </w:rPr>
              <w:t xml:space="preserve"> </w:t>
            </w:r>
            <w:r w:rsidR="005D4ACC" w:rsidRPr="00961F39">
              <w:rPr>
                <w:lang w:val="lv-LV"/>
              </w:rPr>
              <w:t xml:space="preserve">lai nodrošinātu, ka tiek pārraudzītas </w:t>
            </w:r>
            <w:proofErr w:type="spellStart"/>
            <w:r w:rsidR="005D4ACC" w:rsidRPr="00961F39">
              <w:rPr>
                <w:lang w:val="lv-LV"/>
              </w:rPr>
              <w:t>farmakovigilances</w:t>
            </w:r>
            <w:proofErr w:type="spellEnd"/>
            <w:r w:rsidR="005D4ACC" w:rsidRPr="00961F39">
              <w:rPr>
                <w:lang w:val="lv-LV"/>
              </w:rPr>
              <w:t xml:space="preserve"> sistēmas </w:t>
            </w:r>
            <w:proofErr w:type="spellStart"/>
            <w:r w:rsidR="005D4ACC" w:rsidRPr="00961F39">
              <w:rPr>
                <w:lang w:val="lv-LV"/>
              </w:rPr>
              <w:t>pamatlietā</w:t>
            </w:r>
            <w:proofErr w:type="spellEnd"/>
            <w:r w:rsidR="005D4ACC" w:rsidRPr="00961F39">
              <w:rPr>
                <w:lang w:val="lv-LV"/>
              </w:rPr>
              <w:t xml:space="preserve"> reģistrētās zāles.</w:t>
            </w:r>
          </w:p>
        </w:tc>
      </w:tr>
      <w:tr w:rsidR="00145830" w:rsidRPr="00961F39" w:rsidTr="00062BE9">
        <w:tc>
          <w:tcPr>
            <w:tcW w:w="900" w:type="dxa"/>
          </w:tcPr>
          <w:p w:rsidR="00145830" w:rsidRPr="00961F39" w:rsidRDefault="00145830" w:rsidP="00E54238">
            <w:pPr>
              <w:rPr>
                <w:lang w:val="lv-LV"/>
              </w:rPr>
            </w:pPr>
            <w:r w:rsidRPr="00961F39">
              <w:rPr>
                <w:lang w:val="lv-LV"/>
              </w:rPr>
              <w:t>5.</w:t>
            </w:r>
          </w:p>
        </w:tc>
        <w:tc>
          <w:tcPr>
            <w:tcW w:w="2617" w:type="dxa"/>
          </w:tcPr>
          <w:p w:rsidR="00145830" w:rsidRPr="00961F39" w:rsidRDefault="00145830" w:rsidP="00E54238">
            <w:pPr>
              <w:jc w:val="both"/>
              <w:rPr>
                <w:lang w:val="lv-LV"/>
              </w:rPr>
            </w:pPr>
            <w:r w:rsidRPr="00961F39">
              <w:rPr>
                <w:lang w:val="lv-LV"/>
              </w:rPr>
              <w:t>Administratīvās procedūras raksturojums</w:t>
            </w:r>
          </w:p>
        </w:tc>
        <w:tc>
          <w:tcPr>
            <w:tcW w:w="6293" w:type="dxa"/>
          </w:tcPr>
          <w:p w:rsidR="00145830" w:rsidRPr="00961F39" w:rsidRDefault="00B15CD1" w:rsidP="00712EF2">
            <w:pPr>
              <w:rPr>
                <w:lang w:val="lv-LV"/>
              </w:rPr>
            </w:pPr>
            <w:r w:rsidRPr="00961F39">
              <w:rPr>
                <w:lang w:val="lv-LV"/>
              </w:rPr>
              <w:t>Projekts šo jomu neskar</w:t>
            </w:r>
            <w:r w:rsidRPr="00961F39">
              <w:t>.</w:t>
            </w:r>
          </w:p>
        </w:tc>
      </w:tr>
      <w:tr w:rsidR="00145830" w:rsidRPr="00961F39" w:rsidTr="00062BE9">
        <w:tc>
          <w:tcPr>
            <w:tcW w:w="900" w:type="dxa"/>
          </w:tcPr>
          <w:p w:rsidR="00145830" w:rsidRPr="00961F39" w:rsidRDefault="00145830" w:rsidP="00E54238">
            <w:pPr>
              <w:rPr>
                <w:lang w:val="lv-LV"/>
              </w:rPr>
            </w:pPr>
            <w:r w:rsidRPr="00961F39">
              <w:rPr>
                <w:lang w:val="lv-LV"/>
              </w:rPr>
              <w:t>6.</w:t>
            </w:r>
          </w:p>
        </w:tc>
        <w:tc>
          <w:tcPr>
            <w:tcW w:w="2617" w:type="dxa"/>
          </w:tcPr>
          <w:p w:rsidR="00145830" w:rsidRPr="00961F39" w:rsidRDefault="00145830" w:rsidP="00E54238">
            <w:pPr>
              <w:jc w:val="both"/>
              <w:rPr>
                <w:lang w:val="lv-LV"/>
              </w:rPr>
            </w:pPr>
            <w:r w:rsidRPr="00961F39">
              <w:rPr>
                <w:lang w:val="lv-LV"/>
              </w:rPr>
              <w:t>Administratīvo izmaksu monetārs novērtējums</w:t>
            </w:r>
          </w:p>
        </w:tc>
        <w:tc>
          <w:tcPr>
            <w:tcW w:w="6293" w:type="dxa"/>
          </w:tcPr>
          <w:p w:rsidR="00145830" w:rsidRPr="00961F39" w:rsidRDefault="00B15CD1" w:rsidP="00E54238">
            <w:pPr>
              <w:rPr>
                <w:lang w:val="lv-LV"/>
              </w:rPr>
            </w:pPr>
            <w:r w:rsidRPr="00961F39">
              <w:rPr>
                <w:lang w:val="lv-LV"/>
              </w:rPr>
              <w:t>P</w:t>
            </w:r>
            <w:r w:rsidR="005B1D17" w:rsidRPr="00961F39">
              <w:rPr>
                <w:lang w:val="lv-LV"/>
              </w:rPr>
              <w:t>rojekts šo jomu neskar</w:t>
            </w:r>
            <w:r w:rsidR="005B1D17" w:rsidRPr="00961F39">
              <w:t>.</w:t>
            </w:r>
          </w:p>
        </w:tc>
      </w:tr>
      <w:tr w:rsidR="00145830" w:rsidRPr="00961F39" w:rsidTr="00062BE9">
        <w:tc>
          <w:tcPr>
            <w:tcW w:w="900" w:type="dxa"/>
          </w:tcPr>
          <w:p w:rsidR="00145830" w:rsidRPr="00961F39" w:rsidRDefault="00145830" w:rsidP="00E54238">
            <w:pPr>
              <w:rPr>
                <w:lang w:val="lv-LV"/>
              </w:rPr>
            </w:pPr>
            <w:r w:rsidRPr="00961F39">
              <w:rPr>
                <w:lang w:val="lv-LV"/>
              </w:rPr>
              <w:t xml:space="preserve">7. </w:t>
            </w:r>
          </w:p>
        </w:tc>
        <w:tc>
          <w:tcPr>
            <w:tcW w:w="2617" w:type="dxa"/>
          </w:tcPr>
          <w:p w:rsidR="00145830" w:rsidRPr="00961F39" w:rsidRDefault="00145830" w:rsidP="00E54238">
            <w:pPr>
              <w:jc w:val="both"/>
              <w:rPr>
                <w:lang w:val="lv-LV"/>
              </w:rPr>
            </w:pPr>
            <w:r w:rsidRPr="00961F39">
              <w:rPr>
                <w:lang w:val="lv-LV"/>
              </w:rPr>
              <w:t>Cita informācija</w:t>
            </w:r>
          </w:p>
        </w:tc>
        <w:tc>
          <w:tcPr>
            <w:tcW w:w="6293" w:type="dxa"/>
          </w:tcPr>
          <w:p w:rsidR="00145830" w:rsidRPr="00961F39" w:rsidRDefault="00145830" w:rsidP="00E54238">
            <w:pPr>
              <w:pStyle w:val="naiskr"/>
              <w:spacing w:before="0" w:after="0"/>
              <w:jc w:val="both"/>
            </w:pPr>
            <w:r w:rsidRPr="00961F39">
              <w:t>Nav</w:t>
            </w:r>
          </w:p>
          <w:p w:rsidR="00145830" w:rsidRPr="00961F39" w:rsidRDefault="00145830" w:rsidP="00E54238">
            <w:pPr>
              <w:jc w:val="both"/>
              <w:rPr>
                <w:lang w:val="lv-LV"/>
              </w:rPr>
            </w:pPr>
          </w:p>
        </w:tc>
      </w:tr>
    </w:tbl>
    <w:p w:rsidR="00145830" w:rsidRPr="00961F39" w:rsidRDefault="00145830" w:rsidP="00145830">
      <w:pPr>
        <w:pStyle w:val="naisf"/>
        <w:spacing w:before="0" w:after="0"/>
        <w:rPr>
          <w:sz w:val="28"/>
          <w:szCs w:val="28"/>
          <w:lang w:val="lv-LV"/>
        </w:rPr>
      </w:pPr>
    </w:p>
    <w:tbl>
      <w:tblPr>
        <w:tblW w:w="995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1302"/>
        <w:gridCol w:w="1341"/>
        <w:gridCol w:w="1341"/>
        <w:gridCol w:w="1342"/>
        <w:gridCol w:w="1521"/>
      </w:tblGrid>
      <w:tr w:rsidR="00145830" w:rsidRPr="00CC6015" w:rsidTr="00062BE9">
        <w:trPr>
          <w:trHeight w:val="652"/>
          <w:jc w:val="center"/>
        </w:trPr>
        <w:tc>
          <w:tcPr>
            <w:tcW w:w="9957" w:type="dxa"/>
            <w:gridSpan w:val="6"/>
          </w:tcPr>
          <w:p w:rsidR="00145830" w:rsidRPr="006C3B15" w:rsidRDefault="00145830" w:rsidP="00E54238">
            <w:pPr>
              <w:pStyle w:val="naisnod"/>
              <w:spacing w:before="0" w:after="0"/>
              <w:rPr>
                <w:i/>
              </w:rPr>
            </w:pPr>
            <w:r w:rsidRPr="006C3B15">
              <w:br w:type="page"/>
              <w:t>III. Tiesību akta projekta ietekme uz valsts budžetu un pašvaldību budžetiem</w:t>
            </w:r>
          </w:p>
        </w:tc>
      </w:tr>
      <w:tr w:rsidR="00145830" w:rsidRPr="00CC6015" w:rsidTr="00062BE9">
        <w:trPr>
          <w:jc w:val="center"/>
        </w:trPr>
        <w:tc>
          <w:tcPr>
            <w:tcW w:w="3110" w:type="dxa"/>
            <w:vMerge w:val="restart"/>
            <w:vAlign w:val="center"/>
          </w:tcPr>
          <w:p w:rsidR="00145830" w:rsidRPr="006C3B15" w:rsidRDefault="00145830" w:rsidP="00E54238">
            <w:pPr>
              <w:pStyle w:val="naisf"/>
              <w:spacing w:before="0" w:after="0"/>
              <w:jc w:val="center"/>
              <w:rPr>
                <w:b/>
                <w:lang w:val="lv-LV"/>
              </w:rPr>
            </w:pPr>
            <w:r w:rsidRPr="006C3B15">
              <w:rPr>
                <w:b/>
                <w:lang w:val="lv-LV"/>
              </w:rPr>
              <w:t>Rādītāji</w:t>
            </w:r>
          </w:p>
        </w:tc>
        <w:tc>
          <w:tcPr>
            <w:tcW w:w="2643" w:type="dxa"/>
            <w:gridSpan w:val="2"/>
            <w:vMerge w:val="restart"/>
            <w:vAlign w:val="center"/>
          </w:tcPr>
          <w:p w:rsidR="00145830" w:rsidRPr="006C3B15" w:rsidRDefault="00E7681B" w:rsidP="00E54238">
            <w:pPr>
              <w:pStyle w:val="naisf"/>
              <w:spacing w:before="0" w:after="0"/>
              <w:jc w:val="center"/>
              <w:rPr>
                <w:b/>
                <w:lang w:val="lv-LV"/>
              </w:rPr>
            </w:pPr>
            <w:r w:rsidRPr="006C3B15">
              <w:rPr>
                <w:b/>
                <w:lang w:val="lv-LV"/>
              </w:rPr>
              <w:t>2012</w:t>
            </w:r>
            <w:r w:rsidR="008A70A1" w:rsidRPr="006C3B15">
              <w:rPr>
                <w:b/>
                <w:lang w:val="lv-LV"/>
              </w:rPr>
              <w:t>.</w:t>
            </w:r>
            <w:r w:rsidR="00145830" w:rsidRPr="006C3B15">
              <w:rPr>
                <w:b/>
                <w:lang w:val="lv-LV"/>
              </w:rPr>
              <w:t>gads</w:t>
            </w:r>
          </w:p>
        </w:tc>
        <w:tc>
          <w:tcPr>
            <w:tcW w:w="4204" w:type="dxa"/>
            <w:gridSpan w:val="3"/>
            <w:vAlign w:val="center"/>
          </w:tcPr>
          <w:p w:rsidR="00145830" w:rsidRPr="006C3B15" w:rsidRDefault="00145830" w:rsidP="00E54238">
            <w:pPr>
              <w:pStyle w:val="naisf"/>
              <w:spacing w:before="0" w:after="0"/>
              <w:jc w:val="center"/>
              <w:rPr>
                <w:b/>
                <w:i/>
                <w:lang w:val="lv-LV"/>
              </w:rPr>
            </w:pPr>
            <w:r w:rsidRPr="006C3B15">
              <w:rPr>
                <w:lang w:val="lv-LV"/>
              </w:rPr>
              <w:t>Turpmākie trīs gadi (tūkst</w:t>
            </w:r>
            <w:smartTag w:uri="schemas-tilde-lv/tildestengine" w:element="currency2">
              <w:smartTagPr>
                <w:attr w:name="currency_id" w:val="48"/>
                <w:attr w:name="currency_key" w:val="LVL"/>
                <w:attr w:name="currency_value" w:val="."/>
                <w:attr w:name="currency_text" w:val="latu"/>
              </w:smartTagPr>
              <w:r w:rsidRPr="006C3B15">
                <w:rPr>
                  <w:lang w:val="lv-LV"/>
                </w:rPr>
                <w:t>. latu</w:t>
              </w:r>
            </w:smartTag>
            <w:r w:rsidRPr="006C3B15">
              <w:rPr>
                <w:lang w:val="lv-LV"/>
              </w:rPr>
              <w:t>)</w:t>
            </w:r>
          </w:p>
        </w:tc>
      </w:tr>
      <w:tr w:rsidR="00145830" w:rsidRPr="00CC6015" w:rsidTr="00062BE9">
        <w:trPr>
          <w:jc w:val="center"/>
        </w:trPr>
        <w:tc>
          <w:tcPr>
            <w:tcW w:w="3110" w:type="dxa"/>
            <w:vMerge/>
            <w:vAlign w:val="center"/>
          </w:tcPr>
          <w:p w:rsidR="00145830" w:rsidRPr="006C3B15" w:rsidRDefault="00145830" w:rsidP="00E54238">
            <w:pPr>
              <w:pStyle w:val="naisf"/>
              <w:spacing w:before="0" w:after="0"/>
              <w:jc w:val="center"/>
              <w:rPr>
                <w:b/>
                <w:i/>
                <w:lang w:val="lv-LV"/>
              </w:rPr>
            </w:pPr>
          </w:p>
        </w:tc>
        <w:tc>
          <w:tcPr>
            <w:tcW w:w="2643" w:type="dxa"/>
            <w:gridSpan w:val="2"/>
            <w:vMerge/>
            <w:vAlign w:val="center"/>
          </w:tcPr>
          <w:p w:rsidR="00145830" w:rsidRPr="006C3B15" w:rsidRDefault="00145830" w:rsidP="00E54238">
            <w:pPr>
              <w:pStyle w:val="naisf"/>
              <w:spacing w:before="0" w:after="0"/>
              <w:jc w:val="center"/>
              <w:rPr>
                <w:b/>
                <w:i/>
                <w:lang w:val="lv-LV"/>
              </w:rPr>
            </w:pPr>
          </w:p>
        </w:tc>
        <w:tc>
          <w:tcPr>
            <w:tcW w:w="1341" w:type="dxa"/>
            <w:vAlign w:val="center"/>
          </w:tcPr>
          <w:p w:rsidR="00145830" w:rsidRPr="006C3B15" w:rsidRDefault="00145830" w:rsidP="00E7681B">
            <w:pPr>
              <w:pStyle w:val="naisf"/>
              <w:spacing w:before="0" w:after="0"/>
              <w:jc w:val="center"/>
              <w:rPr>
                <w:b/>
                <w:i/>
                <w:lang w:val="lv-LV"/>
              </w:rPr>
            </w:pPr>
            <w:r w:rsidRPr="006C3B15">
              <w:rPr>
                <w:b/>
                <w:bCs/>
                <w:lang w:val="lv-LV"/>
              </w:rPr>
              <w:t>201</w:t>
            </w:r>
            <w:r w:rsidR="00E7681B" w:rsidRPr="006C3B15">
              <w:rPr>
                <w:b/>
                <w:bCs/>
                <w:lang w:val="lv-LV"/>
              </w:rPr>
              <w:t>3</w:t>
            </w:r>
            <w:r w:rsidRPr="006C3B15">
              <w:rPr>
                <w:b/>
                <w:bCs/>
                <w:lang w:val="lv-LV"/>
              </w:rPr>
              <w:t>.</w:t>
            </w:r>
          </w:p>
        </w:tc>
        <w:tc>
          <w:tcPr>
            <w:tcW w:w="1342" w:type="dxa"/>
            <w:vAlign w:val="center"/>
          </w:tcPr>
          <w:p w:rsidR="00145830" w:rsidRPr="006C3B15" w:rsidRDefault="00145830" w:rsidP="00E7681B">
            <w:pPr>
              <w:pStyle w:val="naisf"/>
              <w:spacing w:before="0" w:after="0"/>
              <w:jc w:val="center"/>
              <w:rPr>
                <w:b/>
                <w:i/>
                <w:lang w:val="lv-LV"/>
              </w:rPr>
            </w:pPr>
            <w:r w:rsidRPr="006C3B15">
              <w:rPr>
                <w:b/>
                <w:bCs/>
                <w:lang w:val="lv-LV"/>
              </w:rPr>
              <w:t>201</w:t>
            </w:r>
            <w:r w:rsidR="00E7681B" w:rsidRPr="006C3B15">
              <w:rPr>
                <w:b/>
                <w:bCs/>
                <w:lang w:val="lv-LV"/>
              </w:rPr>
              <w:t>4</w:t>
            </w:r>
            <w:r w:rsidRPr="006C3B15">
              <w:rPr>
                <w:b/>
                <w:bCs/>
                <w:lang w:val="lv-LV"/>
              </w:rPr>
              <w:t>.</w:t>
            </w:r>
          </w:p>
        </w:tc>
        <w:tc>
          <w:tcPr>
            <w:tcW w:w="1521" w:type="dxa"/>
            <w:vAlign w:val="center"/>
          </w:tcPr>
          <w:p w:rsidR="00145830" w:rsidRPr="006C3B15" w:rsidRDefault="00145830" w:rsidP="00E7681B">
            <w:pPr>
              <w:pStyle w:val="naisf"/>
              <w:spacing w:before="0" w:after="0"/>
              <w:jc w:val="center"/>
              <w:rPr>
                <w:b/>
                <w:i/>
                <w:lang w:val="lv-LV"/>
              </w:rPr>
            </w:pPr>
            <w:r w:rsidRPr="006C3B15">
              <w:rPr>
                <w:b/>
                <w:bCs/>
                <w:lang w:val="lv-LV"/>
              </w:rPr>
              <w:t>201</w:t>
            </w:r>
            <w:r w:rsidR="00E7681B" w:rsidRPr="006C3B15">
              <w:rPr>
                <w:b/>
                <w:bCs/>
                <w:lang w:val="lv-LV"/>
              </w:rPr>
              <w:t>5</w:t>
            </w:r>
            <w:r w:rsidRPr="006C3B15">
              <w:rPr>
                <w:b/>
                <w:bCs/>
                <w:lang w:val="lv-LV"/>
              </w:rPr>
              <w:t>.</w:t>
            </w:r>
          </w:p>
        </w:tc>
      </w:tr>
      <w:tr w:rsidR="00145830" w:rsidRPr="00CC6015" w:rsidTr="00062BE9">
        <w:trPr>
          <w:jc w:val="center"/>
        </w:trPr>
        <w:tc>
          <w:tcPr>
            <w:tcW w:w="3110" w:type="dxa"/>
            <w:vMerge/>
            <w:vAlign w:val="center"/>
          </w:tcPr>
          <w:p w:rsidR="00145830" w:rsidRPr="006C3B15" w:rsidRDefault="00145830" w:rsidP="00E54238">
            <w:pPr>
              <w:pStyle w:val="naisf"/>
              <w:spacing w:before="0" w:after="0"/>
              <w:jc w:val="center"/>
              <w:rPr>
                <w:b/>
                <w:i/>
                <w:lang w:val="lv-LV"/>
              </w:rPr>
            </w:pPr>
          </w:p>
        </w:tc>
        <w:tc>
          <w:tcPr>
            <w:tcW w:w="1302" w:type="dxa"/>
            <w:vAlign w:val="center"/>
          </w:tcPr>
          <w:p w:rsidR="00145830" w:rsidRPr="006C3B15" w:rsidRDefault="00145830" w:rsidP="00E54238">
            <w:pPr>
              <w:pStyle w:val="naisf"/>
              <w:spacing w:before="0" w:after="0"/>
              <w:jc w:val="center"/>
              <w:rPr>
                <w:b/>
                <w:i/>
                <w:lang w:val="lv-LV"/>
              </w:rPr>
            </w:pPr>
            <w:r w:rsidRPr="006C3B15">
              <w:rPr>
                <w:lang w:val="lv-LV"/>
              </w:rPr>
              <w:t>Saskaņā ar valsts budžetu kārtējam gadam</w:t>
            </w:r>
          </w:p>
        </w:tc>
        <w:tc>
          <w:tcPr>
            <w:tcW w:w="1341" w:type="dxa"/>
            <w:vAlign w:val="center"/>
          </w:tcPr>
          <w:p w:rsidR="00145830" w:rsidRPr="006C3B15" w:rsidRDefault="00145830" w:rsidP="00E54238">
            <w:pPr>
              <w:pStyle w:val="naisf"/>
              <w:spacing w:before="0" w:after="0"/>
              <w:jc w:val="center"/>
              <w:rPr>
                <w:b/>
                <w:i/>
                <w:lang w:val="lv-LV"/>
              </w:rPr>
            </w:pPr>
            <w:r w:rsidRPr="006C3B15">
              <w:rPr>
                <w:lang w:val="lv-LV"/>
              </w:rPr>
              <w:t xml:space="preserve">Izmaiņas kārtējā gadā, salīdzinot ar budžetu </w:t>
            </w:r>
            <w:r w:rsidRPr="006C3B15">
              <w:rPr>
                <w:lang w:val="lv-LV"/>
              </w:rPr>
              <w:lastRenderedPageBreak/>
              <w:t>kārtējam gadam</w:t>
            </w:r>
          </w:p>
        </w:tc>
        <w:tc>
          <w:tcPr>
            <w:tcW w:w="1341" w:type="dxa"/>
            <w:vAlign w:val="center"/>
          </w:tcPr>
          <w:p w:rsidR="00145830" w:rsidRPr="006C3B15" w:rsidRDefault="00145830" w:rsidP="00E54238">
            <w:pPr>
              <w:pStyle w:val="naisf"/>
              <w:spacing w:before="0" w:after="0"/>
              <w:jc w:val="center"/>
              <w:rPr>
                <w:b/>
                <w:i/>
                <w:lang w:val="lv-LV"/>
              </w:rPr>
            </w:pPr>
            <w:r w:rsidRPr="006C3B15">
              <w:rPr>
                <w:lang w:val="lv-LV"/>
              </w:rPr>
              <w:lastRenderedPageBreak/>
              <w:t>Izmaiņas, salīdzinot ar kārtējo (n) gadu</w:t>
            </w:r>
          </w:p>
        </w:tc>
        <w:tc>
          <w:tcPr>
            <w:tcW w:w="1342" w:type="dxa"/>
            <w:vAlign w:val="center"/>
          </w:tcPr>
          <w:p w:rsidR="00145830" w:rsidRPr="006C3B15" w:rsidRDefault="00145830" w:rsidP="00E54238">
            <w:pPr>
              <w:pStyle w:val="naisf"/>
              <w:spacing w:before="0" w:after="0"/>
              <w:jc w:val="center"/>
              <w:rPr>
                <w:b/>
                <w:i/>
                <w:lang w:val="lv-LV"/>
              </w:rPr>
            </w:pPr>
            <w:r w:rsidRPr="006C3B15">
              <w:rPr>
                <w:lang w:val="lv-LV"/>
              </w:rPr>
              <w:t>Izmaiņas, salīdzinot ar kārtējo (n) gadu</w:t>
            </w:r>
          </w:p>
        </w:tc>
        <w:tc>
          <w:tcPr>
            <w:tcW w:w="1521" w:type="dxa"/>
            <w:vAlign w:val="center"/>
          </w:tcPr>
          <w:p w:rsidR="00145830" w:rsidRPr="006C3B15" w:rsidRDefault="00145830" w:rsidP="00E54238">
            <w:pPr>
              <w:pStyle w:val="naisf"/>
              <w:spacing w:before="0" w:after="0"/>
              <w:jc w:val="center"/>
              <w:rPr>
                <w:b/>
                <w:i/>
                <w:lang w:val="lv-LV"/>
              </w:rPr>
            </w:pPr>
            <w:r w:rsidRPr="006C3B15">
              <w:rPr>
                <w:lang w:val="lv-LV"/>
              </w:rPr>
              <w:t>Izmaiņas, salīdzinot ar kārtējo (n) gadu</w:t>
            </w:r>
          </w:p>
        </w:tc>
      </w:tr>
      <w:tr w:rsidR="00291BFE" w:rsidRPr="00CC6015" w:rsidTr="00062BE9">
        <w:trPr>
          <w:jc w:val="center"/>
        </w:trPr>
        <w:tc>
          <w:tcPr>
            <w:tcW w:w="3110" w:type="dxa"/>
          </w:tcPr>
          <w:p w:rsidR="00291BFE" w:rsidRPr="006C3B15" w:rsidRDefault="00291BFE" w:rsidP="00E54238">
            <w:pPr>
              <w:pStyle w:val="naisf"/>
              <w:spacing w:before="0" w:after="0"/>
              <w:rPr>
                <w:i/>
                <w:lang w:val="lv-LV"/>
              </w:rPr>
            </w:pPr>
            <w:r w:rsidRPr="006C3B15">
              <w:rPr>
                <w:lang w:val="lv-LV"/>
              </w:rPr>
              <w:lastRenderedPageBreak/>
              <w:t>1. Budžeta ieņēmumi:</w:t>
            </w:r>
          </w:p>
        </w:tc>
        <w:tc>
          <w:tcPr>
            <w:tcW w:w="1302" w:type="dxa"/>
          </w:tcPr>
          <w:p w:rsidR="00291BFE" w:rsidRPr="006C3B15" w:rsidRDefault="00291BFE" w:rsidP="00E95BD5">
            <w:pPr>
              <w:spacing w:line="360" w:lineRule="auto"/>
              <w:jc w:val="center"/>
              <w:rPr>
                <w:b/>
              </w:rPr>
            </w:pPr>
            <w:r w:rsidRPr="006C3B15">
              <w:rPr>
                <w:b/>
              </w:rPr>
              <w:t>3 327,9</w:t>
            </w:r>
          </w:p>
        </w:tc>
        <w:tc>
          <w:tcPr>
            <w:tcW w:w="1341" w:type="dxa"/>
          </w:tcPr>
          <w:p w:rsidR="00291BFE" w:rsidRPr="006C3B15" w:rsidRDefault="00291BFE" w:rsidP="00E54238">
            <w:pPr>
              <w:pStyle w:val="naisf"/>
              <w:spacing w:before="0" w:after="0"/>
              <w:jc w:val="center"/>
              <w:rPr>
                <w:b/>
                <w:lang w:val="lv-LV"/>
              </w:rPr>
            </w:pPr>
            <w:r w:rsidRPr="006C3B15">
              <w:rPr>
                <w:b/>
                <w:lang w:val="lv-LV"/>
              </w:rPr>
              <w:t>0</w:t>
            </w:r>
          </w:p>
        </w:tc>
        <w:tc>
          <w:tcPr>
            <w:tcW w:w="1341" w:type="dxa"/>
          </w:tcPr>
          <w:p w:rsidR="00291BFE" w:rsidRPr="006C3B15" w:rsidRDefault="00291BFE" w:rsidP="00200148">
            <w:pPr>
              <w:pStyle w:val="naisf"/>
              <w:jc w:val="center"/>
              <w:rPr>
                <w:b/>
                <w:lang w:val="lv-LV"/>
              </w:rPr>
            </w:pPr>
            <w:r w:rsidRPr="006C3B15">
              <w:rPr>
                <w:b/>
                <w:lang w:val="lv-LV"/>
              </w:rPr>
              <w:t>-3 327,9</w:t>
            </w:r>
          </w:p>
        </w:tc>
        <w:tc>
          <w:tcPr>
            <w:tcW w:w="1342" w:type="dxa"/>
          </w:tcPr>
          <w:p w:rsidR="00291BFE" w:rsidRPr="006C3B15" w:rsidRDefault="00291BFE" w:rsidP="00200148">
            <w:pPr>
              <w:pStyle w:val="naisf"/>
              <w:jc w:val="center"/>
              <w:rPr>
                <w:b/>
                <w:lang w:val="lv-LV"/>
              </w:rPr>
            </w:pPr>
            <w:r w:rsidRPr="006C3B15">
              <w:rPr>
                <w:b/>
                <w:lang w:val="lv-LV"/>
              </w:rPr>
              <w:t>-3 327,9</w:t>
            </w:r>
          </w:p>
        </w:tc>
        <w:tc>
          <w:tcPr>
            <w:tcW w:w="1521" w:type="dxa"/>
          </w:tcPr>
          <w:p w:rsidR="00291BFE" w:rsidRPr="006C3B15" w:rsidRDefault="00291BFE" w:rsidP="00200148">
            <w:pPr>
              <w:pStyle w:val="naisf"/>
              <w:jc w:val="center"/>
              <w:rPr>
                <w:b/>
                <w:lang w:val="lv-LV"/>
              </w:rPr>
            </w:pPr>
            <w:r w:rsidRPr="006C3B15">
              <w:rPr>
                <w:b/>
                <w:lang w:val="lv-LV"/>
              </w:rPr>
              <w:t>-3 327,9</w:t>
            </w:r>
          </w:p>
        </w:tc>
      </w:tr>
      <w:tr w:rsidR="00291BFE" w:rsidRPr="00CC6015" w:rsidTr="00062BE9">
        <w:trPr>
          <w:jc w:val="center"/>
        </w:trPr>
        <w:tc>
          <w:tcPr>
            <w:tcW w:w="3110" w:type="dxa"/>
          </w:tcPr>
          <w:p w:rsidR="00291BFE" w:rsidRPr="006C3B15" w:rsidRDefault="00291BFE" w:rsidP="00E54238">
            <w:pPr>
              <w:pStyle w:val="naisf"/>
              <w:spacing w:before="0" w:after="0"/>
              <w:rPr>
                <w:i/>
                <w:lang w:val="lv-LV"/>
              </w:rPr>
            </w:pPr>
            <w:r w:rsidRPr="006C3B15">
              <w:rPr>
                <w:lang w:val="lv-LV"/>
              </w:rPr>
              <w:t>1.1. valsts pamatbudžets, tai skaitā ieņēmumi no maksas pakalpojumiem un citi pašu ieņēmumi</w:t>
            </w:r>
          </w:p>
        </w:tc>
        <w:tc>
          <w:tcPr>
            <w:tcW w:w="1302" w:type="dxa"/>
          </w:tcPr>
          <w:p w:rsidR="00291BFE" w:rsidRPr="006C3B15" w:rsidRDefault="00291BFE" w:rsidP="00E95BD5">
            <w:pPr>
              <w:jc w:val="center"/>
            </w:pPr>
            <w:r w:rsidRPr="006C3B15">
              <w:t>3 327,9</w:t>
            </w:r>
          </w:p>
        </w:tc>
        <w:tc>
          <w:tcPr>
            <w:tcW w:w="1341" w:type="dxa"/>
          </w:tcPr>
          <w:p w:rsidR="00291BFE" w:rsidRPr="006C3B15" w:rsidRDefault="00291BFE" w:rsidP="00E95BD5">
            <w:pPr>
              <w:pStyle w:val="naisf"/>
              <w:spacing w:before="0" w:after="0"/>
              <w:jc w:val="center"/>
              <w:rPr>
                <w:lang w:val="lv-LV"/>
              </w:rPr>
            </w:pPr>
            <w:r w:rsidRPr="006C3B15">
              <w:rPr>
                <w:lang w:val="lv-LV"/>
              </w:rPr>
              <w:t>0</w:t>
            </w:r>
          </w:p>
        </w:tc>
        <w:tc>
          <w:tcPr>
            <w:tcW w:w="1341" w:type="dxa"/>
          </w:tcPr>
          <w:p w:rsidR="00291BFE" w:rsidRPr="006C3B15" w:rsidRDefault="00291BFE" w:rsidP="00200148">
            <w:pPr>
              <w:pStyle w:val="naisf"/>
              <w:jc w:val="center"/>
              <w:rPr>
                <w:lang w:val="lv-LV"/>
              </w:rPr>
            </w:pPr>
            <w:r w:rsidRPr="006C3B15">
              <w:rPr>
                <w:b/>
                <w:lang w:val="lv-LV"/>
              </w:rPr>
              <w:t>-3 327,9</w:t>
            </w:r>
          </w:p>
        </w:tc>
        <w:tc>
          <w:tcPr>
            <w:tcW w:w="1342" w:type="dxa"/>
          </w:tcPr>
          <w:p w:rsidR="00291BFE" w:rsidRPr="006C3B15" w:rsidRDefault="00291BFE" w:rsidP="00200148">
            <w:pPr>
              <w:pStyle w:val="naisf"/>
              <w:jc w:val="center"/>
              <w:rPr>
                <w:lang w:val="lv-LV"/>
              </w:rPr>
            </w:pPr>
            <w:r w:rsidRPr="006C3B15">
              <w:rPr>
                <w:b/>
                <w:lang w:val="lv-LV"/>
              </w:rPr>
              <w:t>-3 327,9</w:t>
            </w:r>
          </w:p>
        </w:tc>
        <w:tc>
          <w:tcPr>
            <w:tcW w:w="1521" w:type="dxa"/>
          </w:tcPr>
          <w:p w:rsidR="00291BFE" w:rsidRPr="006C3B15" w:rsidRDefault="00291BFE" w:rsidP="00200148">
            <w:pPr>
              <w:pStyle w:val="naisf"/>
              <w:jc w:val="center"/>
              <w:rPr>
                <w:lang w:val="lv-LV"/>
              </w:rPr>
            </w:pPr>
            <w:r w:rsidRPr="006C3B15">
              <w:rPr>
                <w:b/>
                <w:lang w:val="lv-LV"/>
              </w:rPr>
              <w:t>-3 327,9</w:t>
            </w:r>
          </w:p>
        </w:tc>
      </w:tr>
      <w:tr w:rsidR="00291BFE" w:rsidRPr="00CC6015" w:rsidTr="00062BE9">
        <w:trPr>
          <w:jc w:val="center"/>
        </w:trPr>
        <w:tc>
          <w:tcPr>
            <w:tcW w:w="3110" w:type="dxa"/>
          </w:tcPr>
          <w:p w:rsidR="00291BFE" w:rsidRPr="006C3B15" w:rsidRDefault="00291BFE" w:rsidP="00E54238">
            <w:pPr>
              <w:pStyle w:val="naisf"/>
              <w:spacing w:before="0" w:after="0"/>
              <w:rPr>
                <w:i/>
                <w:lang w:val="lv-LV"/>
              </w:rPr>
            </w:pPr>
            <w:r w:rsidRPr="006C3B15">
              <w:rPr>
                <w:lang w:val="lv-LV"/>
              </w:rPr>
              <w:t>1.2. valsts speciālais budžets</w:t>
            </w:r>
          </w:p>
        </w:tc>
        <w:tc>
          <w:tcPr>
            <w:tcW w:w="1302" w:type="dxa"/>
          </w:tcPr>
          <w:p w:rsidR="00291BFE" w:rsidRPr="006C3B15" w:rsidRDefault="00291BFE" w:rsidP="00E95BD5">
            <w:pPr>
              <w:spacing w:line="360" w:lineRule="auto"/>
              <w:jc w:val="center"/>
            </w:pPr>
            <w:r w:rsidRPr="006C3B15">
              <w:t>0</w:t>
            </w:r>
          </w:p>
        </w:tc>
        <w:tc>
          <w:tcPr>
            <w:tcW w:w="1341" w:type="dxa"/>
          </w:tcPr>
          <w:p w:rsidR="00291BFE" w:rsidRPr="006C3B15" w:rsidRDefault="00291BFE" w:rsidP="00E95BD5">
            <w:pPr>
              <w:pStyle w:val="naisf"/>
              <w:spacing w:before="0" w:after="0"/>
              <w:jc w:val="center"/>
              <w:rPr>
                <w:lang w:val="lv-LV"/>
              </w:rPr>
            </w:pPr>
            <w:r w:rsidRPr="006C3B15">
              <w:rPr>
                <w:lang w:val="lv-LV"/>
              </w:rPr>
              <w:t>0</w:t>
            </w:r>
          </w:p>
        </w:tc>
        <w:tc>
          <w:tcPr>
            <w:tcW w:w="1341" w:type="dxa"/>
          </w:tcPr>
          <w:p w:rsidR="00291BFE" w:rsidRPr="006C3B15" w:rsidRDefault="00291BFE" w:rsidP="00200148">
            <w:pPr>
              <w:pStyle w:val="naisf"/>
              <w:spacing w:before="0" w:after="0"/>
              <w:jc w:val="center"/>
              <w:rPr>
                <w:lang w:val="lv-LV"/>
              </w:rPr>
            </w:pPr>
            <w:r w:rsidRPr="006C3B15">
              <w:rPr>
                <w:lang w:val="lv-LV"/>
              </w:rPr>
              <w:t>0</w:t>
            </w:r>
          </w:p>
        </w:tc>
        <w:tc>
          <w:tcPr>
            <w:tcW w:w="1342" w:type="dxa"/>
          </w:tcPr>
          <w:p w:rsidR="00291BFE" w:rsidRPr="006C3B15" w:rsidRDefault="00291BFE" w:rsidP="00200148">
            <w:pPr>
              <w:pStyle w:val="naisf"/>
              <w:spacing w:before="0" w:after="0"/>
              <w:jc w:val="center"/>
              <w:rPr>
                <w:lang w:val="lv-LV"/>
              </w:rPr>
            </w:pPr>
            <w:r w:rsidRPr="006C3B15">
              <w:rPr>
                <w:lang w:val="lv-LV"/>
              </w:rPr>
              <w:t>0</w:t>
            </w:r>
          </w:p>
        </w:tc>
        <w:tc>
          <w:tcPr>
            <w:tcW w:w="1521" w:type="dxa"/>
          </w:tcPr>
          <w:p w:rsidR="00291BFE" w:rsidRPr="006C3B15" w:rsidRDefault="00291BFE" w:rsidP="00200148">
            <w:pPr>
              <w:pStyle w:val="naisf"/>
              <w:spacing w:before="0" w:after="0"/>
              <w:jc w:val="center"/>
              <w:rPr>
                <w:lang w:val="lv-LV"/>
              </w:rPr>
            </w:pPr>
            <w:r w:rsidRPr="006C3B15">
              <w:rPr>
                <w:lang w:val="lv-LV"/>
              </w:rPr>
              <w:t>0</w:t>
            </w:r>
          </w:p>
        </w:tc>
      </w:tr>
      <w:tr w:rsidR="00291BFE" w:rsidRPr="00CC6015" w:rsidTr="00062BE9">
        <w:trPr>
          <w:jc w:val="center"/>
        </w:trPr>
        <w:tc>
          <w:tcPr>
            <w:tcW w:w="3110" w:type="dxa"/>
          </w:tcPr>
          <w:p w:rsidR="00291BFE" w:rsidRPr="006C3B15" w:rsidRDefault="00291BFE" w:rsidP="00E54238">
            <w:pPr>
              <w:pStyle w:val="naisf"/>
              <w:spacing w:before="0" w:after="0"/>
              <w:rPr>
                <w:i/>
                <w:lang w:val="lv-LV"/>
              </w:rPr>
            </w:pPr>
            <w:r w:rsidRPr="006C3B15">
              <w:rPr>
                <w:lang w:val="lv-LV"/>
              </w:rPr>
              <w:t>1.3. pašvaldību budžets</w:t>
            </w:r>
          </w:p>
        </w:tc>
        <w:tc>
          <w:tcPr>
            <w:tcW w:w="1302" w:type="dxa"/>
          </w:tcPr>
          <w:p w:rsidR="00291BFE" w:rsidRPr="006C3B15" w:rsidRDefault="00291BFE" w:rsidP="00E95BD5">
            <w:pPr>
              <w:spacing w:line="360" w:lineRule="auto"/>
              <w:jc w:val="center"/>
            </w:pPr>
            <w:r w:rsidRPr="006C3B15">
              <w:t>0</w:t>
            </w:r>
          </w:p>
        </w:tc>
        <w:tc>
          <w:tcPr>
            <w:tcW w:w="1341" w:type="dxa"/>
          </w:tcPr>
          <w:p w:rsidR="00291BFE" w:rsidRPr="006C3B15" w:rsidRDefault="00291BFE" w:rsidP="00E95BD5">
            <w:pPr>
              <w:pStyle w:val="naisf"/>
              <w:spacing w:before="0" w:after="0"/>
              <w:jc w:val="center"/>
              <w:rPr>
                <w:lang w:val="lv-LV"/>
              </w:rPr>
            </w:pPr>
            <w:r w:rsidRPr="006C3B15">
              <w:rPr>
                <w:lang w:val="lv-LV"/>
              </w:rPr>
              <w:t>0</w:t>
            </w:r>
          </w:p>
        </w:tc>
        <w:tc>
          <w:tcPr>
            <w:tcW w:w="1341" w:type="dxa"/>
          </w:tcPr>
          <w:p w:rsidR="00291BFE" w:rsidRPr="006C3B15" w:rsidRDefault="00291BFE" w:rsidP="00200148">
            <w:pPr>
              <w:pStyle w:val="naisf"/>
              <w:spacing w:before="0" w:after="0"/>
              <w:jc w:val="center"/>
              <w:rPr>
                <w:lang w:val="lv-LV"/>
              </w:rPr>
            </w:pPr>
            <w:r w:rsidRPr="006C3B15">
              <w:rPr>
                <w:lang w:val="lv-LV"/>
              </w:rPr>
              <w:t>0</w:t>
            </w:r>
          </w:p>
        </w:tc>
        <w:tc>
          <w:tcPr>
            <w:tcW w:w="1342" w:type="dxa"/>
          </w:tcPr>
          <w:p w:rsidR="00291BFE" w:rsidRPr="006C3B15" w:rsidRDefault="00291BFE" w:rsidP="00200148">
            <w:pPr>
              <w:pStyle w:val="naisf"/>
              <w:spacing w:before="0" w:after="0"/>
              <w:jc w:val="center"/>
              <w:rPr>
                <w:lang w:val="lv-LV"/>
              </w:rPr>
            </w:pPr>
            <w:r w:rsidRPr="006C3B15">
              <w:rPr>
                <w:lang w:val="lv-LV"/>
              </w:rPr>
              <w:t>0</w:t>
            </w:r>
          </w:p>
        </w:tc>
        <w:tc>
          <w:tcPr>
            <w:tcW w:w="1521" w:type="dxa"/>
          </w:tcPr>
          <w:p w:rsidR="00291BFE" w:rsidRPr="006C3B15" w:rsidRDefault="00291BFE" w:rsidP="00200148">
            <w:pPr>
              <w:pStyle w:val="naisf"/>
              <w:spacing w:before="0" w:after="0"/>
              <w:jc w:val="center"/>
              <w:rPr>
                <w:lang w:val="lv-LV"/>
              </w:rPr>
            </w:pPr>
            <w:r w:rsidRPr="006C3B15">
              <w:rPr>
                <w:lang w:val="lv-LV"/>
              </w:rPr>
              <w:t>0</w:t>
            </w:r>
          </w:p>
        </w:tc>
      </w:tr>
      <w:tr w:rsidR="00891B73" w:rsidRPr="00CC6015" w:rsidTr="00062BE9">
        <w:trPr>
          <w:jc w:val="center"/>
        </w:trPr>
        <w:tc>
          <w:tcPr>
            <w:tcW w:w="3110" w:type="dxa"/>
          </w:tcPr>
          <w:p w:rsidR="00891B73" w:rsidRPr="006C3B15" w:rsidRDefault="00891B73" w:rsidP="00E54238">
            <w:pPr>
              <w:jc w:val="both"/>
              <w:rPr>
                <w:lang w:val="lv-LV"/>
              </w:rPr>
            </w:pPr>
            <w:r w:rsidRPr="006C3B15">
              <w:rPr>
                <w:lang w:val="lv-LV"/>
              </w:rPr>
              <w:t>2. Budžeta izdevumi:</w:t>
            </w:r>
          </w:p>
        </w:tc>
        <w:tc>
          <w:tcPr>
            <w:tcW w:w="1302" w:type="dxa"/>
          </w:tcPr>
          <w:p w:rsidR="00891B73" w:rsidRPr="006C3B15" w:rsidRDefault="00891B73" w:rsidP="004C7DEA">
            <w:pPr>
              <w:pStyle w:val="naisf"/>
              <w:jc w:val="center"/>
              <w:rPr>
                <w:b/>
                <w:lang w:val="lv-LV"/>
              </w:rPr>
            </w:pPr>
            <w:r w:rsidRPr="006C3B15">
              <w:rPr>
                <w:b/>
                <w:lang w:val="lv-LV"/>
              </w:rPr>
              <w:t>3 371,9</w:t>
            </w:r>
          </w:p>
        </w:tc>
        <w:tc>
          <w:tcPr>
            <w:tcW w:w="1341" w:type="dxa"/>
          </w:tcPr>
          <w:p w:rsidR="00891B73" w:rsidRPr="006C3B15" w:rsidRDefault="00891B73" w:rsidP="00E54238">
            <w:pPr>
              <w:pStyle w:val="naisf"/>
              <w:spacing w:before="0" w:after="0"/>
              <w:jc w:val="center"/>
              <w:rPr>
                <w:b/>
                <w:lang w:val="lv-LV"/>
              </w:rPr>
            </w:pPr>
            <w:r w:rsidRPr="006C3B15">
              <w:rPr>
                <w:b/>
                <w:lang w:val="lv-LV"/>
              </w:rPr>
              <w:t>0</w:t>
            </w:r>
          </w:p>
        </w:tc>
        <w:tc>
          <w:tcPr>
            <w:tcW w:w="1341" w:type="dxa"/>
          </w:tcPr>
          <w:p w:rsidR="00891B73" w:rsidRPr="006C3B15" w:rsidRDefault="00891B73" w:rsidP="00200148">
            <w:pPr>
              <w:pStyle w:val="naisf"/>
              <w:jc w:val="center"/>
              <w:rPr>
                <w:b/>
                <w:lang w:val="lv-LV"/>
              </w:rPr>
            </w:pPr>
            <w:r w:rsidRPr="006C3B15">
              <w:rPr>
                <w:b/>
                <w:lang w:val="lv-LV"/>
              </w:rPr>
              <w:t>-3 371,9</w:t>
            </w:r>
          </w:p>
        </w:tc>
        <w:tc>
          <w:tcPr>
            <w:tcW w:w="1342" w:type="dxa"/>
          </w:tcPr>
          <w:p w:rsidR="00891B73" w:rsidRPr="006C3B15" w:rsidRDefault="00891B73" w:rsidP="00200148">
            <w:pPr>
              <w:pStyle w:val="naisf"/>
              <w:jc w:val="center"/>
              <w:rPr>
                <w:b/>
                <w:lang w:val="lv-LV"/>
              </w:rPr>
            </w:pPr>
            <w:r w:rsidRPr="006C3B15">
              <w:rPr>
                <w:b/>
                <w:lang w:val="lv-LV"/>
              </w:rPr>
              <w:t>-3 371,9</w:t>
            </w:r>
          </w:p>
        </w:tc>
        <w:tc>
          <w:tcPr>
            <w:tcW w:w="1521" w:type="dxa"/>
          </w:tcPr>
          <w:p w:rsidR="00891B73" w:rsidRPr="006C3B15" w:rsidRDefault="00891B73" w:rsidP="00200148">
            <w:pPr>
              <w:pStyle w:val="naisf"/>
              <w:jc w:val="center"/>
              <w:rPr>
                <w:b/>
                <w:lang w:val="lv-LV"/>
              </w:rPr>
            </w:pPr>
            <w:r w:rsidRPr="006C3B15">
              <w:rPr>
                <w:b/>
                <w:lang w:val="lv-LV"/>
              </w:rPr>
              <w:t>-3 371,9</w:t>
            </w:r>
          </w:p>
        </w:tc>
      </w:tr>
      <w:tr w:rsidR="00891B73" w:rsidRPr="00CC6015" w:rsidTr="00062BE9">
        <w:trPr>
          <w:jc w:val="center"/>
        </w:trPr>
        <w:tc>
          <w:tcPr>
            <w:tcW w:w="3110" w:type="dxa"/>
          </w:tcPr>
          <w:p w:rsidR="00891B73" w:rsidRPr="006C3B15" w:rsidRDefault="00891B73" w:rsidP="00E54238">
            <w:pPr>
              <w:jc w:val="both"/>
              <w:rPr>
                <w:lang w:val="lv-LV"/>
              </w:rPr>
            </w:pPr>
            <w:r w:rsidRPr="006C3B15">
              <w:rPr>
                <w:lang w:val="lv-LV"/>
              </w:rPr>
              <w:t>2.1. valsts pamatbudžets</w:t>
            </w:r>
          </w:p>
        </w:tc>
        <w:tc>
          <w:tcPr>
            <w:tcW w:w="1302" w:type="dxa"/>
          </w:tcPr>
          <w:p w:rsidR="00891B73" w:rsidRPr="006C3B15" w:rsidRDefault="00891B73" w:rsidP="004C7DEA">
            <w:pPr>
              <w:pStyle w:val="naisf"/>
              <w:jc w:val="center"/>
              <w:rPr>
                <w:lang w:val="lv-LV"/>
              </w:rPr>
            </w:pPr>
            <w:r w:rsidRPr="006C3B15">
              <w:rPr>
                <w:b/>
                <w:lang w:val="lv-LV"/>
              </w:rPr>
              <w:t>3 371,9</w:t>
            </w:r>
          </w:p>
        </w:tc>
        <w:tc>
          <w:tcPr>
            <w:tcW w:w="1341" w:type="dxa"/>
          </w:tcPr>
          <w:p w:rsidR="00891B73" w:rsidRPr="006C3B15" w:rsidRDefault="00891B73" w:rsidP="00E54238">
            <w:pPr>
              <w:pStyle w:val="naisf"/>
              <w:spacing w:before="0" w:after="0"/>
              <w:jc w:val="center"/>
              <w:rPr>
                <w:lang w:val="lv-LV"/>
              </w:rPr>
            </w:pPr>
            <w:r w:rsidRPr="006C3B15">
              <w:rPr>
                <w:lang w:val="lv-LV"/>
              </w:rPr>
              <w:t>0</w:t>
            </w:r>
          </w:p>
        </w:tc>
        <w:tc>
          <w:tcPr>
            <w:tcW w:w="1341" w:type="dxa"/>
          </w:tcPr>
          <w:p w:rsidR="00891B73" w:rsidRPr="006C3B15" w:rsidRDefault="00891B73" w:rsidP="00200148">
            <w:pPr>
              <w:pStyle w:val="naisf"/>
              <w:jc w:val="center"/>
              <w:rPr>
                <w:lang w:val="lv-LV"/>
              </w:rPr>
            </w:pPr>
            <w:r w:rsidRPr="006C3B15">
              <w:rPr>
                <w:b/>
                <w:lang w:val="lv-LV"/>
              </w:rPr>
              <w:t>-3 371,9</w:t>
            </w:r>
          </w:p>
        </w:tc>
        <w:tc>
          <w:tcPr>
            <w:tcW w:w="1342" w:type="dxa"/>
          </w:tcPr>
          <w:p w:rsidR="00891B73" w:rsidRPr="006C3B15" w:rsidRDefault="00891B73" w:rsidP="00200148">
            <w:pPr>
              <w:pStyle w:val="naisf"/>
              <w:jc w:val="center"/>
              <w:rPr>
                <w:lang w:val="lv-LV"/>
              </w:rPr>
            </w:pPr>
            <w:r w:rsidRPr="006C3B15">
              <w:rPr>
                <w:b/>
                <w:lang w:val="lv-LV"/>
              </w:rPr>
              <w:t>-3 371,9</w:t>
            </w:r>
          </w:p>
        </w:tc>
        <w:tc>
          <w:tcPr>
            <w:tcW w:w="1521" w:type="dxa"/>
          </w:tcPr>
          <w:p w:rsidR="00891B73" w:rsidRPr="006C3B15" w:rsidRDefault="00891B73" w:rsidP="00200148">
            <w:pPr>
              <w:pStyle w:val="naisf"/>
              <w:jc w:val="center"/>
              <w:rPr>
                <w:lang w:val="lv-LV"/>
              </w:rPr>
            </w:pPr>
            <w:r w:rsidRPr="006C3B15">
              <w:rPr>
                <w:b/>
                <w:lang w:val="lv-LV"/>
              </w:rPr>
              <w:t>-3 371,9</w:t>
            </w:r>
          </w:p>
        </w:tc>
      </w:tr>
      <w:tr w:rsidR="00291BFE" w:rsidRPr="00CC6015" w:rsidTr="00062BE9">
        <w:trPr>
          <w:jc w:val="center"/>
        </w:trPr>
        <w:tc>
          <w:tcPr>
            <w:tcW w:w="3110" w:type="dxa"/>
          </w:tcPr>
          <w:p w:rsidR="00291BFE" w:rsidRPr="006C3B15" w:rsidRDefault="00291BFE" w:rsidP="00E54238">
            <w:pPr>
              <w:jc w:val="both"/>
              <w:rPr>
                <w:lang w:val="lv-LV"/>
              </w:rPr>
            </w:pPr>
            <w:r w:rsidRPr="006C3B15">
              <w:rPr>
                <w:lang w:val="lv-LV"/>
              </w:rPr>
              <w:t>2.2. valsts speciālais budžets</w:t>
            </w:r>
          </w:p>
        </w:tc>
        <w:tc>
          <w:tcPr>
            <w:tcW w:w="1302" w:type="dxa"/>
          </w:tcPr>
          <w:p w:rsidR="00291BFE" w:rsidRPr="006C3B15" w:rsidRDefault="00291BFE" w:rsidP="00E95BD5">
            <w:pPr>
              <w:spacing w:line="360" w:lineRule="auto"/>
              <w:jc w:val="center"/>
            </w:pPr>
            <w:r w:rsidRPr="006C3B15">
              <w:t>0</w:t>
            </w:r>
          </w:p>
        </w:tc>
        <w:tc>
          <w:tcPr>
            <w:tcW w:w="1341" w:type="dxa"/>
          </w:tcPr>
          <w:p w:rsidR="00291BFE" w:rsidRPr="006C3B15" w:rsidRDefault="00291BFE" w:rsidP="00E95BD5">
            <w:pPr>
              <w:pStyle w:val="naisf"/>
              <w:spacing w:before="0" w:after="0"/>
              <w:jc w:val="center"/>
              <w:rPr>
                <w:lang w:val="lv-LV"/>
              </w:rPr>
            </w:pPr>
            <w:r w:rsidRPr="006C3B15">
              <w:rPr>
                <w:lang w:val="lv-LV"/>
              </w:rPr>
              <w:t>0</w:t>
            </w:r>
          </w:p>
        </w:tc>
        <w:tc>
          <w:tcPr>
            <w:tcW w:w="1341" w:type="dxa"/>
          </w:tcPr>
          <w:p w:rsidR="00291BFE" w:rsidRPr="006C3B15" w:rsidRDefault="00291BFE" w:rsidP="00200148">
            <w:pPr>
              <w:pStyle w:val="naisf"/>
              <w:spacing w:before="0" w:after="0"/>
              <w:jc w:val="center"/>
              <w:rPr>
                <w:lang w:val="lv-LV"/>
              </w:rPr>
            </w:pPr>
            <w:r w:rsidRPr="006C3B15">
              <w:rPr>
                <w:lang w:val="lv-LV"/>
              </w:rPr>
              <w:t>0</w:t>
            </w:r>
          </w:p>
        </w:tc>
        <w:tc>
          <w:tcPr>
            <w:tcW w:w="1342" w:type="dxa"/>
          </w:tcPr>
          <w:p w:rsidR="00291BFE" w:rsidRPr="006C3B15" w:rsidRDefault="00291BFE" w:rsidP="00200148">
            <w:pPr>
              <w:pStyle w:val="naisf"/>
              <w:spacing w:before="0" w:after="0"/>
              <w:jc w:val="center"/>
              <w:rPr>
                <w:lang w:val="lv-LV"/>
              </w:rPr>
            </w:pPr>
            <w:r w:rsidRPr="006C3B15">
              <w:rPr>
                <w:lang w:val="lv-LV"/>
              </w:rPr>
              <w:t>0</w:t>
            </w:r>
          </w:p>
        </w:tc>
        <w:tc>
          <w:tcPr>
            <w:tcW w:w="1521" w:type="dxa"/>
          </w:tcPr>
          <w:p w:rsidR="00291BFE" w:rsidRPr="006C3B15" w:rsidRDefault="00291BFE" w:rsidP="00200148">
            <w:pPr>
              <w:pStyle w:val="naisf"/>
              <w:spacing w:before="0" w:after="0"/>
              <w:jc w:val="center"/>
              <w:rPr>
                <w:lang w:val="lv-LV"/>
              </w:rPr>
            </w:pPr>
            <w:r w:rsidRPr="006C3B15">
              <w:rPr>
                <w:lang w:val="lv-LV"/>
              </w:rPr>
              <w:t>0</w:t>
            </w:r>
          </w:p>
        </w:tc>
      </w:tr>
      <w:tr w:rsidR="00291BFE" w:rsidRPr="00CC6015" w:rsidTr="00062BE9">
        <w:trPr>
          <w:jc w:val="center"/>
        </w:trPr>
        <w:tc>
          <w:tcPr>
            <w:tcW w:w="3110" w:type="dxa"/>
          </w:tcPr>
          <w:p w:rsidR="00291BFE" w:rsidRPr="006C3B15" w:rsidRDefault="00291BFE" w:rsidP="00E54238">
            <w:pPr>
              <w:jc w:val="both"/>
              <w:rPr>
                <w:lang w:val="lv-LV"/>
              </w:rPr>
            </w:pPr>
            <w:r w:rsidRPr="006C3B15">
              <w:rPr>
                <w:lang w:val="lv-LV"/>
              </w:rPr>
              <w:t xml:space="preserve">2.3. pašvaldību budžets </w:t>
            </w:r>
          </w:p>
        </w:tc>
        <w:tc>
          <w:tcPr>
            <w:tcW w:w="1302" w:type="dxa"/>
          </w:tcPr>
          <w:p w:rsidR="00291BFE" w:rsidRPr="006C3B15" w:rsidRDefault="00291BFE" w:rsidP="00E95BD5">
            <w:pPr>
              <w:jc w:val="center"/>
            </w:pPr>
            <w:r w:rsidRPr="006C3B15">
              <w:t>0</w:t>
            </w:r>
          </w:p>
          <w:p w:rsidR="00291BFE" w:rsidRPr="006C3B15" w:rsidRDefault="00291BFE" w:rsidP="00E95BD5">
            <w:pPr>
              <w:jc w:val="center"/>
            </w:pPr>
          </w:p>
        </w:tc>
        <w:tc>
          <w:tcPr>
            <w:tcW w:w="1341" w:type="dxa"/>
          </w:tcPr>
          <w:p w:rsidR="00291BFE" w:rsidRPr="006C3B15" w:rsidRDefault="00291BFE" w:rsidP="00E95BD5">
            <w:pPr>
              <w:pStyle w:val="naisf"/>
              <w:spacing w:before="0" w:after="0"/>
              <w:jc w:val="center"/>
              <w:rPr>
                <w:lang w:val="lv-LV"/>
              </w:rPr>
            </w:pPr>
            <w:r w:rsidRPr="006C3B15">
              <w:rPr>
                <w:lang w:val="lv-LV"/>
              </w:rPr>
              <w:t>0</w:t>
            </w:r>
          </w:p>
        </w:tc>
        <w:tc>
          <w:tcPr>
            <w:tcW w:w="1341" w:type="dxa"/>
          </w:tcPr>
          <w:p w:rsidR="00291BFE" w:rsidRPr="006C3B15" w:rsidRDefault="00291BFE" w:rsidP="00200148">
            <w:pPr>
              <w:pStyle w:val="naisf"/>
              <w:spacing w:before="0" w:after="0"/>
              <w:jc w:val="center"/>
              <w:rPr>
                <w:lang w:val="lv-LV"/>
              </w:rPr>
            </w:pPr>
            <w:r w:rsidRPr="006C3B15">
              <w:rPr>
                <w:lang w:val="lv-LV"/>
              </w:rPr>
              <w:t>0</w:t>
            </w:r>
          </w:p>
        </w:tc>
        <w:tc>
          <w:tcPr>
            <w:tcW w:w="1342" w:type="dxa"/>
          </w:tcPr>
          <w:p w:rsidR="00291BFE" w:rsidRPr="006C3B15" w:rsidRDefault="00291BFE" w:rsidP="00200148">
            <w:pPr>
              <w:pStyle w:val="naisf"/>
              <w:spacing w:before="0" w:after="0"/>
              <w:jc w:val="center"/>
              <w:rPr>
                <w:lang w:val="lv-LV"/>
              </w:rPr>
            </w:pPr>
            <w:r w:rsidRPr="006C3B15">
              <w:rPr>
                <w:lang w:val="lv-LV"/>
              </w:rPr>
              <w:t>0</w:t>
            </w:r>
          </w:p>
        </w:tc>
        <w:tc>
          <w:tcPr>
            <w:tcW w:w="1521" w:type="dxa"/>
          </w:tcPr>
          <w:p w:rsidR="00291BFE" w:rsidRPr="006C3B15" w:rsidRDefault="00291BFE" w:rsidP="00200148">
            <w:pPr>
              <w:pStyle w:val="naisf"/>
              <w:spacing w:before="0" w:after="0"/>
              <w:jc w:val="center"/>
              <w:rPr>
                <w:lang w:val="lv-LV"/>
              </w:rPr>
            </w:pPr>
            <w:r w:rsidRPr="006C3B15">
              <w:rPr>
                <w:lang w:val="lv-LV"/>
              </w:rPr>
              <w:t>0</w:t>
            </w:r>
          </w:p>
        </w:tc>
      </w:tr>
      <w:tr w:rsidR="00200148" w:rsidRPr="00CC6015" w:rsidTr="00062BE9">
        <w:trPr>
          <w:jc w:val="center"/>
        </w:trPr>
        <w:tc>
          <w:tcPr>
            <w:tcW w:w="3110" w:type="dxa"/>
          </w:tcPr>
          <w:p w:rsidR="00200148" w:rsidRPr="006C3B15" w:rsidRDefault="00200148" w:rsidP="00E54238">
            <w:pPr>
              <w:jc w:val="both"/>
              <w:rPr>
                <w:lang w:val="lv-LV"/>
              </w:rPr>
            </w:pPr>
            <w:r w:rsidRPr="006C3B15">
              <w:rPr>
                <w:lang w:val="lv-LV"/>
              </w:rPr>
              <w:t>3. Finansiālā ietekme:</w:t>
            </w:r>
          </w:p>
        </w:tc>
        <w:tc>
          <w:tcPr>
            <w:tcW w:w="1302" w:type="dxa"/>
            <w:shd w:val="clear" w:color="auto" w:fill="auto"/>
          </w:tcPr>
          <w:p w:rsidR="00200148" w:rsidRPr="006C3B15" w:rsidRDefault="00200148" w:rsidP="00200148">
            <w:pPr>
              <w:pStyle w:val="naisf"/>
              <w:spacing w:before="0" w:after="0"/>
              <w:jc w:val="center"/>
              <w:rPr>
                <w:b/>
                <w:lang w:val="lv-LV"/>
              </w:rPr>
            </w:pPr>
            <w:r w:rsidRPr="006C3B15">
              <w:rPr>
                <w:b/>
                <w:lang w:val="lv-LV"/>
              </w:rPr>
              <w:t>-44,0</w:t>
            </w:r>
          </w:p>
        </w:tc>
        <w:tc>
          <w:tcPr>
            <w:tcW w:w="1341" w:type="dxa"/>
          </w:tcPr>
          <w:p w:rsidR="00200148" w:rsidRPr="006C3B15" w:rsidRDefault="00200148" w:rsidP="00E95BD5">
            <w:pPr>
              <w:pStyle w:val="naisf"/>
              <w:spacing w:before="0" w:after="0"/>
              <w:jc w:val="center"/>
              <w:rPr>
                <w:b/>
                <w:lang w:val="lv-LV"/>
              </w:rPr>
            </w:pPr>
            <w:r w:rsidRPr="006C3B15">
              <w:rPr>
                <w:b/>
                <w:lang w:val="lv-LV"/>
              </w:rPr>
              <w:t>0</w:t>
            </w:r>
          </w:p>
        </w:tc>
        <w:tc>
          <w:tcPr>
            <w:tcW w:w="1341" w:type="dxa"/>
          </w:tcPr>
          <w:p w:rsidR="00200148" w:rsidRPr="006C3B15" w:rsidRDefault="00200148" w:rsidP="00200148">
            <w:pPr>
              <w:pStyle w:val="naisf"/>
              <w:spacing w:before="0" w:after="0"/>
              <w:jc w:val="center"/>
              <w:rPr>
                <w:b/>
                <w:lang w:val="lv-LV"/>
              </w:rPr>
            </w:pPr>
            <w:r w:rsidRPr="006C3B15">
              <w:rPr>
                <w:b/>
                <w:lang w:val="lv-LV"/>
              </w:rPr>
              <w:t>44,0</w:t>
            </w:r>
          </w:p>
        </w:tc>
        <w:tc>
          <w:tcPr>
            <w:tcW w:w="1342" w:type="dxa"/>
          </w:tcPr>
          <w:p w:rsidR="00200148" w:rsidRPr="006C3B15" w:rsidRDefault="00200148" w:rsidP="00200148">
            <w:pPr>
              <w:pStyle w:val="naisf"/>
              <w:spacing w:before="0" w:after="0"/>
              <w:jc w:val="center"/>
              <w:rPr>
                <w:b/>
                <w:lang w:val="lv-LV"/>
              </w:rPr>
            </w:pPr>
            <w:r w:rsidRPr="006C3B15">
              <w:rPr>
                <w:b/>
                <w:lang w:val="lv-LV"/>
              </w:rPr>
              <w:t>44,0</w:t>
            </w:r>
          </w:p>
        </w:tc>
        <w:tc>
          <w:tcPr>
            <w:tcW w:w="1521" w:type="dxa"/>
          </w:tcPr>
          <w:p w:rsidR="00200148" w:rsidRPr="006C3B15" w:rsidRDefault="00200148" w:rsidP="00200148">
            <w:pPr>
              <w:pStyle w:val="naisf"/>
              <w:spacing w:before="0" w:after="0"/>
              <w:jc w:val="center"/>
              <w:rPr>
                <w:b/>
                <w:lang w:val="lv-LV"/>
              </w:rPr>
            </w:pPr>
            <w:r w:rsidRPr="006C3B15">
              <w:rPr>
                <w:b/>
                <w:lang w:val="lv-LV"/>
              </w:rPr>
              <w:t>44,0</w:t>
            </w:r>
          </w:p>
        </w:tc>
      </w:tr>
      <w:tr w:rsidR="00200148" w:rsidRPr="00CC6015" w:rsidTr="00062BE9">
        <w:trPr>
          <w:jc w:val="center"/>
        </w:trPr>
        <w:tc>
          <w:tcPr>
            <w:tcW w:w="3110" w:type="dxa"/>
          </w:tcPr>
          <w:p w:rsidR="00200148" w:rsidRPr="006C3B15" w:rsidRDefault="00200148" w:rsidP="00E54238">
            <w:pPr>
              <w:jc w:val="both"/>
              <w:rPr>
                <w:lang w:val="lv-LV"/>
              </w:rPr>
            </w:pPr>
            <w:r w:rsidRPr="006C3B15">
              <w:rPr>
                <w:lang w:val="lv-LV"/>
              </w:rPr>
              <w:t>3.1. valsts pamatbudžets</w:t>
            </w:r>
          </w:p>
        </w:tc>
        <w:tc>
          <w:tcPr>
            <w:tcW w:w="1302" w:type="dxa"/>
            <w:shd w:val="clear" w:color="auto" w:fill="auto"/>
          </w:tcPr>
          <w:p w:rsidR="00200148" w:rsidRPr="006C3B15" w:rsidRDefault="00200148" w:rsidP="00200148">
            <w:pPr>
              <w:pStyle w:val="naisf"/>
              <w:spacing w:before="0" w:after="0"/>
              <w:jc w:val="center"/>
              <w:rPr>
                <w:lang w:val="lv-LV"/>
              </w:rPr>
            </w:pPr>
            <w:r w:rsidRPr="006C3B15">
              <w:rPr>
                <w:lang w:val="lv-LV"/>
              </w:rPr>
              <w:t>-44,0</w:t>
            </w:r>
          </w:p>
        </w:tc>
        <w:tc>
          <w:tcPr>
            <w:tcW w:w="1341" w:type="dxa"/>
          </w:tcPr>
          <w:p w:rsidR="00200148" w:rsidRPr="006C3B15" w:rsidRDefault="00200148" w:rsidP="00E95BD5">
            <w:pPr>
              <w:pStyle w:val="naisf"/>
              <w:spacing w:before="0" w:after="0"/>
              <w:jc w:val="center"/>
              <w:rPr>
                <w:lang w:val="lv-LV"/>
              </w:rPr>
            </w:pPr>
            <w:r w:rsidRPr="006C3B15">
              <w:rPr>
                <w:lang w:val="lv-LV"/>
              </w:rPr>
              <w:t>0</w:t>
            </w:r>
          </w:p>
        </w:tc>
        <w:tc>
          <w:tcPr>
            <w:tcW w:w="1341" w:type="dxa"/>
          </w:tcPr>
          <w:p w:rsidR="00200148" w:rsidRPr="006C3B15" w:rsidRDefault="00200148" w:rsidP="00200148">
            <w:pPr>
              <w:pStyle w:val="naisf"/>
              <w:spacing w:before="0" w:after="0"/>
              <w:jc w:val="center"/>
              <w:rPr>
                <w:lang w:val="lv-LV"/>
              </w:rPr>
            </w:pPr>
            <w:r w:rsidRPr="006C3B15">
              <w:rPr>
                <w:lang w:val="lv-LV"/>
              </w:rPr>
              <w:t>44,0</w:t>
            </w:r>
          </w:p>
        </w:tc>
        <w:tc>
          <w:tcPr>
            <w:tcW w:w="1342" w:type="dxa"/>
          </w:tcPr>
          <w:p w:rsidR="00200148" w:rsidRPr="006C3B15" w:rsidRDefault="00200148" w:rsidP="00200148">
            <w:pPr>
              <w:pStyle w:val="naisf"/>
              <w:spacing w:before="0" w:after="0"/>
              <w:jc w:val="center"/>
              <w:rPr>
                <w:lang w:val="lv-LV"/>
              </w:rPr>
            </w:pPr>
            <w:r w:rsidRPr="006C3B15">
              <w:rPr>
                <w:lang w:val="lv-LV"/>
              </w:rPr>
              <w:t>44,0</w:t>
            </w:r>
          </w:p>
        </w:tc>
        <w:tc>
          <w:tcPr>
            <w:tcW w:w="1521" w:type="dxa"/>
          </w:tcPr>
          <w:p w:rsidR="00200148" w:rsidRPr="006C3B15" w:rsidRDefault="00200148" w:rsidP="00200148">
            <w:pPr>
              <w:pStyle w:val="naisf"/>
              <w:spacing w:before="0" w:after="0"/>
              <w:jc w:val="center"/>
              <w:rPr>
                <w:lang w:val="lv-LV"/>
              </w:rPr>
            </w:pPr>
            <w:r w:rsidRPr="006C3B15">
              <w:rPr>
                <w:lang w:val="lv-LV"/>
              </w:rPr>
              <w:t>44,0</w:t>
            </w:r>
          </w:p>
        </w:tc>
      </w:tr>
      <w:tr w:rsidR="00E95BD5" w:rsidRPr="00CC6015" w:rsidTr="00062BE9">
        <w:trPr>
          <w:jc w:val="center"/>
        </w:trPr>
        <w:tc>
          <w:tcPr>
            <w:tcW w:w="3110" w:type="dxa"/>
          </w:tcPr>
          <w:p w:rsidR="00E95BD5" w:rsidRPr="006C3B15" w:rsidRDefault="00E95BD5" w:rsidP="00E54238">
            <w:pPr>
              <w:jc w:val="both"/>
              <w:rPr>
                <w:lang w:val="lv-LV"/>
              </w:rPr>
            </w:pPr>
            <w:r w:rsidRPr="006C3B15">
              <w:rPr>
                <w:lang w:val="lv-LV"/>
              </w:rPr>
              <w:t>3.2. speciālais budžets</w:t>
            </w:r>
          </w:p>
        </w:tc>
        <w:tc>
          <w:tcPr>
            <w:tcW w:w="1302" w:type="dxa"/>
            <w:shd w:val="clear" w:color="auto" w:fill="auto"/>
          </w:tcPr>
          <w:p w:rsidR="00E95BD5" w:rsidRPr="006C3B15" w:rsidRDefault="00E95BD5" w:rsidP="00E95BD5">
            <w:pPr>
              <w:spacing w:line="360" w:lineRule="auto"/>
              <w:jc w:val="center"/>
            </w:pPr>
            <w:r w:rsidRPr="006C3B15">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2" w:type="dxa"/>
          </w:tcPr>
          <w:p w:rsidR="00E95BD5" w:rsidRPr="006C3B15" w:rsidRDefault="00E95BD5" w:rsidP="00E95BD5">
            <w:pPr>
              <w:pStyle w:val="naisf"/>
              <w:spacing w:before="0" w:after="0"/>
              <w:jc w:val="center"/>
              <w:rPr>
                <w:lang w:val="lv-LV"/>
              </w:rPr>
            </w:pPr>
            <w:r w:rsidRPr="006C3B15">
              <w:rPr>
                <w:lang w:val="lv-LV"/>
              </w:rPr>
              <w:t>0</w:t>
            </w:r>
          </w:p>
        </w:tc>
        <w:tc>
          <w:tcPr>
            <w:tcW w:w="1521" w:type="dxa"/>
          </w:tcPr>
          <w:p w:rsidR="00E95BD5" w:rsidRPr="006C3B15" w:rsidRDefault="00E95BD5" w:rsidP="00E95BD5">
            <w:pPr>
              <w:pStyle w:val="naisf"/>
              <w:spacing w:before="0" w:after="0"/>
              <w:jc w:val="center"/>
              <w:rPr>
                <w:lang w:val="lv-LV"/>
              </w:rPr>
            </w:pPr>
            <w:r w:rsidRPr="006C3B15">
              <w:rPr>
                <w:lang w:val="lv-LV"/>
              </w:rPr>
              <w:t>0</w:t>
            </w:r>
          </w:p>
        </w:tc>
      </w:tr>
      <w:tr w:rsidR="00E95BD5" w:rsidRPr="00CC6015" w:rsidTr="00062BE9">
        <w:trPr>
          <w:jc w:val="center"/>
        </w:trPr>
        <w:tc>
          <w:tcPr>
            <w:tcW w:w="3110" w:type="dxa"/>
          </w:tcPr>
          <w:p w:rsidR="00E95BD5" w:rsidRPr="006C3B15" w:rsidRDefault="00E95BD5" w:rsidP="00E54238">
            <w:pPr>
              <w:jc w:val="both"/>
              <w:rPr>
                <w:lang w:val="lv-LV"/>
              </w:rPr>
            </w:pPr>
            <w:r w:rsidRPr="006C3B15">
              <w:rPr>
                <w:lang w:val="lv-LV"/>
              </w:rPr>
              <w:t xml:space="preserve">3.3. pašvaldību budžets </w:t>
            </w:r>
          </w:p>
        </w:tc>
        <w:tc>
          <w:tcPr>
            <w:tcW w:w="1302" w:type="dxa"/>
            <w:shd w:val="clear" w:color="auto" w:fill="auto"/>
          </w:tcPr>
          <w:p w:rsidR="00E95BD5" w:rsidRPr="006C3B15" w:rsidRDefault="00E95BD5" w:rsidP="00E95BD5">
            <w:pPr>
              <w:jc w:val="center"/>
            </w:pPr>
            <w:r w:rsidRPr="006C3B15">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2" w:type="dxa"/>
          </w:tcPr>
          <w:p w:rsidR="00E95BD5" w:rsidRPr="006C3B15" w:rsidRDefault="00E95BD5" w:rsidP="00E95BD5">
            <w:pPr>
              <w:pStyle w:val="naisf"/>
              <w:spacing w:before="0" w:after="0"/>
              <w:jc w:val="center"/>
              <w:rPr>
                <w:lang w:val="lv-LV"/>
              </w:rPr>
            </w:pPr>
            <w:r w:rsidRPr="006C3B15">
              <w:rPr>
                <w:lang w:val="lv-LV"/>
              </w:rPr>
              <w:t>0</w:t>
            </w:r>
          </w:p>
        </w:tc>
        <w:tc>
          <w:tcPr>
            <w:tcW w:w="1521" w:type="dxa"/>
          </w:tcPr>
          <w:p w:rsidR="00E95BD5" w:rsidRPr="006C3B15" w:rsidRDefault="00E95BD5" w:rsidP="00E95BD5">
            <w:pPr>
              <w:pStyle w:val="naisf"/>
              <w:spacing w:before="0" w:after="0"/>
              <w:jc w:val="center"/>
              <w:rPr>
                <w:lang w:val="lv-LV"/>
              </w:rPr>
            </w:pPr>
            <w:r w:rsidRPr="006C3B15">
              <w:rPr>
                <w:lang w:val="lv-LV"/>
              </w:rPr>
              <w:t>0</w:t>
            </w:r>
          </w:p>
        </w:tc>
      </w:tr>
      <w:tr w:rsidR="00E95BD5" w:rsidRPr="00CC6015" w:rsidTr="00062BE9">
        <w:trPr>
          <w:jc w:val="center"/>
        </w:trPr>
        <w:tc>
          <w:tcPr>
            <w:tcW w:w="3110" w:type="dxa"/>
            <w:vMerge w:val="restart"/>
          </w:tcPr>
          <w:p w:rsidR="00E95BD5" w:rsidRPr="006C3B15" w:rsidRDefault="00E95BD5" w:rsidP="00E54238">
            <w:pPr>
              <w:jc w:val="both"/>
              <w:rPr>
                <w:lang w:val="lv-LV"/>
              </w:rPr>
            </w:pPr>
            <w:r w:rsidRPr="006C3B15">
              <w:rPr>
                <w:lang w:val="lv-LV"/>
              </w:rPr>
              <w:t>4. Finanšu līdzekļi papildu izde</w:t>
            </w:r>
            <w:r w:rsidRPr="006C3B15">
              <w:rPr>
                <w:lang w:val="lv-LV"/>
              </w:rPr>
              <w:softHyphen/>
              <w:t>vumu finansēšanai (kompensējošu izdevumu samazinājumu norāda ar "+" zīmi)</w:t>
            </w:r>
          </w:p>
        </w:tc>
        <w:tc>
          <w:tcPr>
            <w:tcW w:w="1302" w:type="dxa"/>
            <w:vMerge w:val="restart"/>
            <w:vAlign w:val="center"/>
          </w:tcPr>
          <w:p w:rsidR="00E95BD5" w:rsidRPr="006C3B15" w:rsidRDefault="00E95BD5" w:rsidP="00E95BD5">
            <w:pPr>
              <w:spacing w:line="360" w:lineRule="auto"/>
              <w:jc w:val="center"/>
            </w:pPr>
            <w:r w:rsidRPr="006C3B15">
              <w:t>X</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2" w:type="dxa"/>
          </w:tcPr>
          <w:p w:rsidR="00E95BD5" w:rsidRPr="006C3B15" w:rsidRDefault="00E95BD5" w:rsidP="00E95BD5">
            <w:pPr>
              <w:pStyle w:val="naisf"/>
              <w:spacing w:before="0" w:after="0"/>
              <w:jc w:val="center"/>
              <w:rPr>
                <w:lang w:val="lv-LV"/>
              </w:rPr>
            </w:pPr>
            <w:r w:rsidRPr="006C3B15">
              <w:rPr>
                <w:lang w:val="lv-LV"/>
              </w:rPr>
              <w:t>0</w:t>
            </w:r>
          </w:p>
        </w:tc>
        <w:tc>
          <w:tcPr>
            <w:tcW w:w="1521" w:type="dxa"/>
          </w:tcPr>
          <w:p w:rsidR="00E95BD5" w:rsidRPr="006C3B15" w:rsidRDefault="00E95BD5" w:rsidP="00E95BD5">
            <w:pPr>
              <w:pStyle w:val="naisf"/>
              <w:spacing w:before="0" w:after="0"/>
              <w:jc w:val="center"/>
              <w:rPr>
                <w:lang w:val="lv-LV"/>
              </w:rPr>
            </w:pPr>
            <w:r w:rsidRPr="006C3B15">
              <w:rPr>
                <w:lang w:val="lv-LV"/>
              </w:rPr>
              <w:t>0</w:t>
            </w:r>
          </w:p>
        </w:tc>
      </w:tr>
      <w:tr w:rsidR="00E95BD5" w:rsidRPr="00CC6015" w:rsidTr="00062BE9">
        <w:trPr>
          <w:jc w:val="center"/>
        </w:trPr>
        <w:tc>
          <w:tcPr>
            <w:tcW w:w="3110" w:type="dxa"/>
            <w:vMerge/>
          </w:tcPr>
          <w:p w:rsidR="00E95BD5" w:rsidRPr="006C3B15" w:rsidRDefault="00E95BD5" w:rsidP="00E54238">
            <w:pPr>
              <w:jc w:val="both"/>
              <w:rPr>
                <w:lang w:val="lv-LV"/>
              </w:rPr>
            </w:pPr>
          </w:p>
        </w:tc>
        <w:tc>
          <w:tcPr>
            <w:tcW w:w="1302" w:type="dxa"/>
            <w:vMerge/>
            <w:vAlign w:val="center"/>
          </w:tcPr>
          <w:p w:rsidR="00E95BD5" w:rsidRPr="006C3B15" w:rsidRDefault="00E95BD5" w:rsidP="00E95BD5">
            <w:pPr>
              <w:pStyle w:val="naisf"/>
              <w:spacing w:before="0" w:after="0"/>
              <w:jc w:val="center"/>
              <w:rPr>
                <w:i/>
                <w:lang w:val="lv-LV"/>
              </w:rPr>
            </w:pP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2" w:type="dxa"/>
          </w:tcPr>
          <w:p w:rsidR="00E95BD5" w:rsidRPr="006C3B15" w:rsidRDefault="00E95BD5" w:rsidP="00E95BD5">
            <w:pPr>
              <w:pStyle w:val="naisf"/>
              <w:spacing w:before="0" w:after="0"/>
              <w:jc w:val="center"/>
              <w:rPr>
                <w:lang w:val="lv-LV"/>
              </w:rPr>
            </w:pPr>
            <w:r w:rsidRPr="006C3B15">
              <w:rPr>
                <w:lang w:val="lv-LV"/>
              </w:rPr>
              <w:t>0</w:t>
            </w:r>
          </w:p>
        </w:tc>
        <w:tc>
          <w:tcPr>
            <w:tcW w:w="1521" w:type="dxa"/>
          </w:tcPr>
          <w:p w:rsidR="00E95BD5" w:rsidRPr="006C3B15" w:rsidRDefault="00E95BD5" w:rsidP="00E95BD5">
            <w:pPr>
              <w:pStyle w:val="naisf"/>
              <w:spacing w:before="0" w:after="0"/>
              <w:jc w:val="center"/>
              <w:rPr>
                <w:lang w:val="lv-LV"/>
              </w:rPr>
            </w:pPr>
            <w:r w:rsidRPr="006C3B15">
              <w:rPr>
                <w:lang w:val="lv-LV"/>
              </w:rPr>
              <w:t>0</w:t>
            </w:r>
          </w:p>
        </w:tc>
      </w:tr>
      <w:tr w:rsidR="00E95BD5" w:rsidRPr="00CC6015" w:rsidTr="00062BE9">
        <w:trPr>
          <w:jc w:val="center"/>
        </w:trPr>
        <w:tc>
          <w:tcPr>
            <w:tcW w:w="3110" w:type="dxa"/>
            <w:vMerge/>
          </w:tcPr>
          <w:p w:rsidR="00E95BD5" w:rsidRPr="006C3B15" w:rsidRDefault="00E95BD5" w:rsidP="00E54238">
            <w:pPr>
              <w:jc w:val="both"/>
              <w:rPr>
                <w:lang w:val="lv-LV"/>
              </w:rPr>
            </w:pPr>
          </w:p>
        </w:tc>
        <w:tc>
          <w:tcPr>
            <w:tcW w:w="1302" w:type="dxa"/>
            <w:vMerge/>
            <w:vAlign w:val="center"/>
          </w:tcPr>
          <w:p w:rsidR="00E95BD5" w:rsidRPr="006C3B15" w:rsidRDefault="00E95BD5" w:rsidP="00E95BD5">
            <w:pPr>
              <w:pStyle w:val="naisf"/>
              <w:spacing w:before="0" w:after="0"/>
              <w:jc w:val="center"/>
              <w:rPr>
                <w:i/>
                <w:lang w:val="lv-LV"/>
              </w:rPr>
            </w:pP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2" w:type="dxa"/>
          </w:tcPr>
          <w:p w:rsidR="00E95BD5" w:rsidRPr="006C3B15" w:rsidRDefault="00E95BD5" w:rsidP="00E95BD5">
            <w:pPr>
              <w:pStyle w:val="naisf"/>
              <w:spacing w:before="0" w:after="0"/>
              <w:jc w:val="center"/>
              <w:rPr>
                <w:lang w:val="lv-LV"/>
              </w:rPr>
            </w:pPr>
            <w:r w:rsidRPr="006C3B15">
              <w:rPr>
                <w:lang w:val="lv-LV"/>
              </w:rPr>
              <w:t>0</w:t>
            </w:r>
          </w:p>
        </w:tc>
        <w:tc>
          <w:tcPr>
            <w:tcW w:w="1521" w:type="dxa"/>
          </w:tcPr>
          <w:p w:rsidR="00E95BD5" w:rsidRPr="006C3B15" w:rsidRDefault="00E95BD5" w:rsidP="00E95BD5">
            <w:pPr>
              <w:pStyle w:val="naisf"/>
              <w:spacing w:before="0" w:after="0"/>
              <w:jc w:val="center"/>
              <w:rPr>
                <w:lang w:val="lv-LV"/>
              </w:rPr>
            </w:pPr>
            <w:r w:rsidRPr="006C3B15">
              <w:rPr>
                <w:lang w:val="lv-LV"/>
              </w:rPr>
              <w:t>0</w:t>
            </w:r>
          </w:p>
        </w:tc>
      </w:tr>
      <w:tr w:rsidR="00E95BD5" w:rsidRPr="00CC6015" w:rsidTr="00062BE9">
        <w:trPr>
          <w:jc w:val="center"/>
        </w:trPr>
        <w:tc>
          <w:tcPr>
            <w:tcW w:w="3110" w:type="dxa"/>
          </w:tcPr>
          <w:p w:rsidR="00E95BD5" w:rsidRPr="006C3B15" w:rsidRDefault="00E95BD5" w:rsidP="00E54238">
            <w:pPr>
              <w:jc w:val="both"/>
              <w:rPr>
                <w:lang w:val="lv-LV"/>
              </w:rPr>
            </w:pPr>
            <w:r w:rsidRPr="006C3B15">
              <w:rPr>
                <w:lang w:val="lv-LV"/>
              </w:rPr>
              <w:t>5. Precizēta finansiālā ietekme:</w:t>
            </w:r>
          </w:p>
        </w:tc>
        <w:tc>
          <w:tcPr>
            <w:tcW w:w="1302" w:type="dxa"/>
            <w:vMerge w:val="restart"/>
            <w:vAlign w:val="center"/>
          </w:tcPr>
          <w:p w:rsidR="00E95BD5" w:rsidRPr="006C3B15" w:rsidRDefault="00E95BD5" w:rsidP="00E95BD5">
            <w:pPr>
              <w:spacing w:line="360" w:lineRule="auto"/>
              <w:jc w:val="center"/>
            </w:pPr>
            <w:r w:rsidRPr="006C3B15">
              <w:t>X</w:t>
            </w:r>
          </w:p>
        </w:tc>
        <w:tc>
          <w:tcPr>
            <w:tcW w:w="1341" w:type="dxa"/>
          </w:tcPr>
          <w:p w:rsidR="00E95BD5" w:rsidRPr="006C3B15" w:rsidRDefault="00E95BD5" w:rsidP="00E95BD5">
            <w:pPr>
              <w:pStyle w:val="naisf"/>
              <w:spacing w:before="0" w:after="0"/>
              <w:jc w:val="center"/>
              <w:rPr>
                <w:b/>
                <w:lang w:val="lv-LV"/>
              </w:rPr>
            </w:pPr>
            <w:r w:rsidRPr="006C3B15">
              <w:rPr>
                <w:b/>
                <w:lang w:val="lv-LV"/>
              </w:rPr>
              <w:t>0</w:t>
            </w:r>
          </w:p>
        </w:tc>
        <w:tc>
          <w:tcPr>
            <w:tcW w:w="1341" w:type="dxa"/>
          </w:tcPr>
          <w:p w:rsidR="00E95BD5" w:rsidRPr="006C3B15" w:rsidRDefault="00E95BD5" w:rsidP="00E95BD5">
            <w:pPr>
              <w:pStyle w:val="naisf"/>
              <w:spacing w:before="0" w:after="0"/>
              <w:jc w:val="center"/>
              <w:rPr>
                <w:b/>
                <w:lang w:val="lv-LV"/>
              </w:rPr>
            </w:pPr>
            <w:r w:rsidRPr="006C3B15">
              <w:rPr>
                <w:b/>
                <w:lang w:val="lv-LV"/>
              </w:rPr>
              <w:t>0</w:t>
            </w:r>
          </w:p>
        </w:tc>
        <w:tc>
          <w:tcPr>
            <w:tcW w:w="1342" w:type="dxa"/>
          </w:tcPr>
          <w:p w:rsidR="00E95BD5" w:rsidRPr="006C3B15" w:rsidRDefault="00E95BD5" w:rsidP="00E95BD5">
            <w:pPr>
              <w:pStyle w:val="naisf"/>
              <w:spacing w:before="0" w:after="0"/>
              <w:jc w:val="center"/>
              <w:rPr>
                <w:b/>
                <w:lang w:val="lv-LV"/>
              </w:rPr>
            </w:pPr>
            <w:r w:rsidRPr="006C3B15">
              <w:rPr>
                <w:b/>
                <w:lang w:val="lv-LV"/>
              </w:rPr>
              <w:t>0</w:t>
            </w:r>
          </w:p>
        </w:tc>
        <w:tc>
          <w:tcPr>
            <w:tcW w:w="1521" w:type="dxa"/>
          </w:tcPr>
          <w:p w:rsidR="00E95BD5" w:rsidRPr="006C3B15" w:rsidRDefault="00E95BD5" w:rsidP="00E95BD5">
            <w:pPr>
              <w:pStyle w:val="naisf"/>
              <w:spacing w:before="0" w:after="0"/>
              <w:jc w:val="center"/>
              <w:rPr>
                <w:b/>
                <w:lang w:val="lv-LV"/>
              </w:rPr>
            </w:pPr>
            <w:r w:rsidRPr="006C3B15">
              <w:rPr>
                <w:b/>
                <w:lang w:val="lv-LV"/>
              </w:rPr>
              <w:t>0</w:t>
            </w:r>
          </w:p>
        </w:tc>
      </w:tr>
      <w:tr w:rsidR="00E95BD5" w:rsidRPr="00CC6015" w:rsidTr="00062BE9">
        <w:trPr>
          <w:jc w:val="center"/>
        </w:trPr>
        <w:tc>
          <w:tcPr>
            <w:tcW w:w="3110" w:type="dxa"/>
          </w:tcPr>
          <w:p w:rsidR="00E95BD5" w:rsidRPr="006C3B15" w:rsidRDefault="00E95BD5" w:rsidP="00E54238">
            <w:pPr>
              <w:jc w:val="both"/>
              <w:rPr>
                <w:lang w:val="lv-LV"/>
              </w:rPr>
            </w:pPr>
            <w:r w:rsidRPr="006C3B15">
              <w:rPr>
                <w:lang w:val="lv-LV"/>
              </w:rPr>
              <w:t>5.1. valsts pamatbudžets</w:t>
            </w:r>
          </w:p>
        </w:tc>
        <w:tc>
          <w:tcPr>
            <w:tcW w:w="1302" w:type="dxa"/>
            <w:vMerge/>
            <w:vAlign w:val="center"/>
          </w:tcPr>
          <w:p w:rsidR="00E95BD5" w:rsidRPr="006C3B15" w:rsidRDefault="00E95BD5" w:rsidP="00E54238">
            <w:pPr>
              <w:pStyle w:val="naisf"/>
              <w:spacing w:before="0" w:after="0"/>
              <w:jc w:val="center"/>
              <w:rPr>
                <w:i/>
                <w:lang w:val="lv-LV"/>
              </w:rPr>
            </w:pP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2" w:type="dxa"/>
          </w:tcPr>
          <w:p w:rsidR="00E95BD5" w:rsidRPr="006C3B15" w:rsidRDefault="00E95BD5" w:rsidP="00E95BD5">
            <w:pPr>
              <w:pStyle w:val="naisf"/>
              <w:spacing w:before="0" w:after="0"/>
              <w:jc w:val="center"/>
              <w:rPr>
                <w:lang w:val="lv-LV"/>
              </w:rPr>
            </w:pPr>
            <w:r w:rsidRPr="006C3B15">
              <w:rPr>
                <w:lang w:val="lv-LV"/>
              </w:rPr>
              <w:t>0</w:t>
            </w:r>
          </w:p>
        </w:tc>
        <w:tc>
          <w:tcPr>
            <w:tcW w:w="1521" w:type="dxa"/>
          </w:tcPr>
          <w:p w:rsidR="00E95BD5" w:rsidRPr="006C3B15" w:rsidRDefault="00E95BD5" w:rsidP="00E95BD5">
            <w:pPr>
              <w:pStyle w:val="naisf"/>
              <w:spacing w:before="0" w:after="0"/>
              <w:jc w:val="center"/>
              <w:rPr>
                <w:lang w:val="lv-LV"/>
              </w:rPr>
            </w:pPr>
            <w:r w:rsidRPr="006C3B15">
              <w:rPr>
                <w:lang w:val="lv-LV"/>
              </w:rPr>
              <w:t>0</w:t>
            </w:r>
          </w:p>
        </w:tc>
      </w:tr>
      <w:tr w:rsidR="00E95BD5" w:rsidRPr="00CC6015" w:rsidTr="00062BE9">
        <w:trPr>
          <w:jc w:val="center"/>
        </w:trPr>
        <w:tc>
          <w:tcPr>
            <w:tcW w:w="3110" w:type="dxa"/>
          </w:tcPr>
          <w:p w:rsidR="00E95BD5" w:rsidRPr="006C3B15" w:rsidRDefault="00E95BD5" w:rsidP="00E54238">
            <w:pPr>
              <w:jc w:val="both"/>
              <w:rPr>
                <w:lang w:val="lv-LV"/>
              </w:rPr>
            </w:pPr>
            <w:r w:rsidRPr="006C3B15">
              <w:rPr>
                <w:lang w:val="lv-LV"/>
              </w:rPr>
              <w:t>5.2. speciālais budžets</w:t>
            </w:r>
          </w:p>
        </w:tc>
        <w:tc>
          <w:tcPr>
            <w:tcW w:w="1302" w:type="dxa"/>
            <w:vMerge/>
            <w:vAlign w:val="center"/>
          </w:tcPr>
          <w:p w:rsidR="00E95BD5" w:rsidRPr="006C3B15" w:rsidRDefault="00E95BD5" w:rsidP="00E54238">
            <w:pPr>
              <w:pStyle w:val="naisf"/>
              <w:spacing w:before="0" w:after="0"/>
              <w:jc w:val="center"/>
              <w:rPr>
                <w:i/>
                <w:lang w:val="lv-LV"/>
              </w:rPr>
            </w:pP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2" w:type="dxa"/>
          </w:tcPr>
          <w:p w:rsidR="00E95BD5" w:rsidRPr="006C3B15" w:rsidRDefault="00E95BD5" w:rsidP="00E95BD5">
            <w:pPr>
              <w:pStyle w:val="naisf"/>
              <w:spacing w:before="0" w:after="0"/>
              <w:jc w:val="center"/>
              <w:rPr>
                <w:lang w:val="lv-LV"/>
              </w:rPr>
            </w:pPr>
            <w:r w:rsidRPr="006C3B15">
              <w:rPr>
                <w:lang w:val="lv-LV"/>
              </w:rPr>
              <w:t>0</w:t>
            </w:r>
          </w:p>
        </w:tc>
        <w:tc>
          <w:tcPr>
            <w:tcW w:w="1521" w:type="dxa"/>
          </w:tcPr>
          <w:p w:rsidR="00E95BD5" w:rsidRPr="006C3B15" w:rsidRDefault="00E95BD5" w:rsidP="00E95BD5">
            <w:pPr>
              <w:pStyle w:val="naisf"/>
              <w:spacing w:before="0" w:after="0"/>
              <w:jc w:val="center"/>
              <w:rPr>
                <w:lang w:val="lv-LV"/>
              </w:rPr>
            </w:pPr>
            <w:r w:rsidRPr="006C3B15">
              <w:rPr>
                <w:lang w:val="lv-LV"/>
              </w:rPr>
              <w:t>0</w:t>
            </w:r>
          </w:p>
        </w:tc>
      </w:tr>
      <w:tr w:rsidR="00E95BD5" w:rsidRPr="00CC6015" w:rsidTr="00062BE9">
        <w:trPr>
          <w:jc w:val="center"/>
        </w:trPr>
        <w:tc>
          <w:tcPr>
            <w:tcW w:w="3110" w:type="dxa"/>
          </w:tcPr>
          <w:p w:rsidR="00E95BD5" w:rsidRPr="006C3B15" w:rsidRDefault="00E95BD5" w:rsidP="00E54238">
            <w:pPr>
              <w:jc w:val="both"/>
              <w:rPr>
                <w:lang w:val="lv-LV"/>
              </w:rPr>
            </w:pPr>
            <w:r w:rsidRPr="006C3B15">
              <w:rPr>
                <w:lang w:val="lv-LV"/>
              </w:rPr>
              <w:t xml:space="preserve">5.3. pašvaldību budžets </w:t>
            </w:r>
          </w:p>
        </w:tc>
        <w:tc>
          <w:tcPr>
            <w:tcW w:w="1302" w:type="dxa"/>
            <w:vMerge/>
            <w:vAlign w:val="center"/>
          </w:tcPr>
          <w:p w:rsidR="00E95BD5" w:rsidRPr="006C3B15" w:rsidRDefault="00E95BD5" w:rsidP="00E54238">
            <w:pPr>
              <w:pStyle w:val="naisf"/>
              <w:spacing w:before="0" w:after="0"/>
              <w:jc w:val="center"/>
              <w:rPr>
                <w:i/>
                <w:lang w:val="lv-LV"/>
              </w:rPr>
            </w:pP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1" w:type="dxa"/>
          </w:tcPr>
          <w:p w:rsidR="00E95BD5" w:rsidRPr="006C3B15" w:rsidRDefault="00E95BD5" w:rsidP="00E95BD5">
            <w:pPr>
              <w:pStyle w:val="naisf"/>
              <w:spacing w:before="0" w:after="0"/>
              <w:jc w:val="center"/>
              <w:rPr>
                <w:lang w:val="lv-LV"/>
              </w:rPr>
            </w:pPr>
            <w:r w:rsidRPr="006C3B15">
              <w:rPr>
                <w:lang w:val="lv-LV"/>
              </w:rPr>
              <w:t>0</w:t>
            </w:r>
          </w:p>
        </w:tc>
        <w:tc>
          <w:tcPr>
            <w:tcW w:w="1342" w:type="dxa"/>
          </w:tcPr>
          <w:p w:rsidR="00E95BD5" w:rsidRPr="006C3B15" w:rsidRDefault="00E95BD5" w:rsidP="00E95BD5">
            <w:pPr>
              <w:pStyle w:val="naisf"/>
              <w:spacing w:before="0" w:after="0"/>
              <w:jc w:val="center"/>
              <w:rPr>
                <w:lang w:val="lv-LV"/>
              </w:rPr>
            </w:pPr>
            <w:r w:rsidRPr="006C3B15">
              <w:rPr>
                <w:lang w:val="lv-LV"/>
              </w:rPr>
              <w:t>0</w:t>
            </w:r>
          </w:p>
        </w:tc>
        <w:tc>
          <w:tcPr>
            <w:tcW w:w="1521" w:type="dxa"/>
          </w:tcPr>
          <w:p w:rsidR="00E95BD5" w:rsidRPr="006C3B15" w:rsidRDefault="00E95BD5" w:rsidP="00E95BD5">
            <w:pPr>
              <w:pStyle w:val="naisf"/>
              <w:spacing w:before="0" w:after="0"/>
              <w:jc w:val="center"/>
              <w:rPr>
                <w:lang w:val="lv-LV"/>
              </w:rPr>
            </w:pPr>
            <w:r w:rsidRPr="006C3B15">
              <w:rPr>
                <w:lang w:val="lv-LV"/>
              </w:rPr>
              <w:t>0</w:t>
            </w:r>
          </w:p>
        </w:tc>
      </w:tr>
      <w:tr w:rsidR="00145830" w:rsidRPr="00CC6015" w:rsidTr="00062BE9">
        <w:trPr>
          <w:jc w:val="center"/>
        </w:trPr>
        <w:tc>
          <w:tcPr>
            <w:tcW w:w="3110" w:type="dxa"/>
          </w:tcPr>
          <w:p w:rsidR="00145830" w:rsidRPr="006C3B15" w:rsidRDefault="008A70A1" w:rsidP="00E54238">
            <w:pPr>
              <w:jc w:val="both"/>
              <w:rPr>
                <w:lang w:val="lv-LV"/>
              </w:rPr>
            </w:pPr>
            <w:r w:rsidRPr="006C3B15">
              <w:rPr>
                <w:lang w:val="lv-LV"/>
              </w:rPr>
              <w:t xml:space="preserve">6. </w:t>
            </w:r>
            <w:r w:rsidR="00145830" w:rsidRPr="006C3B15">
              <w:rPr>
                <w:lang w:val="lv-LV"/>
              </w:rPr>
              <w:t>Detalizēts ieņēmumu un izdevu</w:t>
            </w:r>
            <w:r w:rsidR="00145830" w:rsidRPr="006C3B15">
              <w:rPr>
                <w:lang w:val="lv-LV"/>
              </w:rPr>
              <w:softHyphen/>
              <w:t>mu aprēķins (ja nepieciešams, detalizētu ieņēmumu un izdevumu aprēķinu var pievienot anotācijas pielikumā):</w:t>
            </w:r>
          </w:p>
        </w:tc>
        <w:tc>
          <w:tcPr>
            <w:tcW w:w="6847" w:type="dxa"/>
            <w:gridSpan w:val="5"/>
            <w:vMerge w:val="restart"/>
            <w:vAlign w:val="center"/>
          </w:tcPr>
          <w:p w:rsidR="00291BFE" w:rsidRPr="006C3B15" w:rsidRDefault="00291BFE" w:rsidP="00291BFE">
            <w:pPr>
              <w:jc w:val="both"/>
              <w:rPr>
                <w:lang w:val="lv-LV"/>
              </w:rPr>
            </w:pPr>
            <w:r w:rsidRPr="006C3B15">
              <w:rPr>
                <w:lang w:val="lv-LV"/>
              </w:rPr>
              <w:t>Atbilstoši likumam „Par valsts budžetu 2012.gadam” Zāļu valsts aģentūras plānotie maksas pakalpojumu ieņēmumi valsts budžeta programmā 48.00.00 „Medikamentu un medicīnas preču novērtēšana un reģistrācija“ 3 327 889 lati, resursiem atbilstošie izdevumi 3 371 881 lats (ņemot vērā maksas pakalpojumu un citu pašu ieņēmumu naudas līdzekļu atlikumu 43 992 lati) sadalījumā pa izdevumu kodiem atbilstoši ekonomiskajām kategorijām:</w:t>
            </w:r>
          </w:p>
          <w:p w:rsidR="00291BFE" w:rsidRPr="006C3B15" w:rsidRDefault="00291BFE" w:rsidP="00291BFE">
            <w:pPr>
              <w:pStyle w:val="ListParagraph"/>
              <w:numPr>
                <w:ilvl w:val="0"/>
                <w:numId w:val="1"/>
              </w:numPr>
              <w:jc w:val="both"/>
              <w:rPr>
                <w:rFonts w:ascii="Times New Roman" w:hAnsi="Times New Roman"/>
                <w:sz w:val="24"/>
                <w:szCs w:val="24"/>
              </w:rPr>
            </w:pPr>
            <w:r w:rsidRPr="006C3B15">
              <w:rPr>
                <w:rFonts w:ascii="Times New Roman" w:hAnsi="Times New Roman"/>
                <w:sz w:val="24"/>
                <w:szCs w:val="24"/>
              </w:rPr>
              <w:t>atlīdzība Ls 1 670 487 (tai skaitā atalgojums Ls 1 368 035);</w:t>
            </w:r>
          </w:p>
          <w:p w:rsidR="00291BFE" w:rsidRPr="006C3B15" w:rsidRDefault="00291BFE" w:rsidP="00291BFE">
            <w:pPr>
              <w:pStyle w:val="ListParagraph"/>
              <w:numPr>
                <w:ilvl w:val="0"/>
                <w:numId w:val="1"/>
              </w:numPr>
              <w:spacing w:after="0" w:line="240" w:lineRule="auto"/>
              <w:ind w:left="420" w:right="135"/>
              <w:jc w:val="both"/>
              <w:rPr>
                <w:rFonts w:ascii="Times New Roman" w:hAnsi="Times New Roman"/>
                <w:sz w:val="24"/>
                <w:szCs w:val="24"/>
              </w:rPr>
            </w:pPr>
            <w:r w:rsidRPr="006C3B15">
              <w:rPr>
                <w:rFonts w:ascii="Times New Roman" w:hAnsi="Times New Roman"/>
                <w:sz w:val="24"/>
                <w:szCs w:val="24"/>
              </w:rPr>
              <w:t xml:space="preserve"> preces un pakalpojumi Ls 1 376 402;</w:t>
            </w:r>
          </w:p>
          <w:p w:rsidR="00291BFE" w:rsidRPr="006C3B15" w:rsidRDefault="00291BFE" w:rsidP="00291BFE">
            <w:pPr>
              <w:pStyle w:val="ListParagraph"/>
              <w:numPr>
                <w:ilvl w:val="0"/>
                <w:numId w:val="1"/>
              </w:numPr>
              <w:spacing w:after="0" w:line="240" w:lineRule="auto"/>
              <w:ind w:left="420" w:right="135"/>
              <w:jc w:val="both"/>
              <w:rPr>
                <w:rFonts w:ascii="Times New Roman" w:hAnsi="Times New Roman"/>
                <w:sz w:val="24"/>
                <w:szCs w:val="24"/>
              </w:rPr>
            </w:pPr>
            <w:r w:rsidRPr="006C3B15">
              <w:rPr>
                <w:rFonts w:ascii="Times New Roman" w:hAnsi="Times New Roman"/>
                <w:sz w:val="24"/>
                <w:szCs w:val="24"/>
              </w:rPr>
              <w:t xml:space="preserve"> kapitālie izdevumi Ls 281 000.</w:t>
            </w:r>
          </w:p>
          <w:p w:rsidR="00E95BD5" w:rsidRPr="006C3B15" w:rsidRDefault="00E95BD5" w:rsidP="00E95BD5">
            <w:pPr>
              <w:jc w:val="both"/>
              <w:rPr>
                <w:lang w:val="lv-LV"/>
              </w:rPr>
            </w:pPr>
          </w:p>
          <w:p w:rsidR="00891B73" w:rsidRPr="006C3B15" w:rsidRDefault="00C60F94" w:rsidP="00CC6015">
            <w:pPr>
              <w:jc w:val="both"/>
              <w:rPr>
                <w:lang w:val="lv-LV"/>
              </w:rPr>
            </w:pPr>
            <w:r w:rsidRPr="006C3B15">
              <w:rPr>
                <w:bCs/>
                <w:lang w:val="lv-LV" w:eastAsia="lv-LV"/>
              </w:rPr>
              <w:t xml:space="preserve">Atbilstoši Ministru kabineta 2012.gada 31.jūlija noteikumiem Nr.537 „Zāļu valsts aģentūras nolikums” </w:t>
            </w:r>
            <w:r w:rsidRPr="006C3B15">
              <w:rPr>
                <w:lang w:val="lv-LV"/>
              </w:rPr>
              <w:t>Veselības ministrijas padotībā esošā Zāļu valsts aģentūra ar 2013.gada 1.janvāri darb</w:t>
            </w:r>
            <w:r w:rsidR="00891B73" w:rsidRPr="006C3B15">
              <w:rPr>
                <w:lang w:val="lv-LV"/>
              </w:rPr>
              <w:t>osies</w:t>
            </w:r>
            <w:r w:rsidRPr="006C3B15">
              <w:rPr>
                <w:lang w:val="lv-LV"/>
              </w:rPr>
              <w:t xml:space="preserve"> saskaņā ar Publisko aģentūru likuma prasībām</w:t>
            </w:r>
            <w:r w:rsidRPr="006C3B15">
              <w:rPr>
                <w:bCs/>
                <w:lang w:val="lv-LV" w:eastAsia="lv-LV"/>
              </w:rPr>
              <w:t xml:space="preserve"> </w:t>
            </w:r>
            <w:r w:rsidRPr="006C3B15">
              <w:rPr>
                <w:lang w:val="lv-LV"/>
              </w:rPr>
              <w:t xml:space="preserve">kā budžeta </w:t>
            </w:r>
            <w:r w:rsidRPr="006C3B15">
              <w:rPr>
                <w:lang w:val="lv-LV"/>
              </w:rPr>
              <w:lastRenderedPageBreak/>
              <w:t>nefinansēta iestāde pakalpojumu sniegšanas jomā un uzdevumu nodrošināšanai saistītos izdevumus segs no ieņēmumiem no</w:t>
            </w:r>
            <w:r w:rsidR="00891B73" w:rsidRPr="006C3B15">
              <w:rPr>
                <w:lang w:val="lv-LV"/>
              </w:rPr>
              <w:t xml:space="preserve"> maksas pakalpojumu sniegšanas.</w:t>
            </w:r>
          </w:p>
          <w:p w:rsidR="00891B73" w:rsidRPr="006C3B15" w:rsidRDefault="00C60F94" w:rsidP="00CC6015">
            <w:pPr>
              <w:jc w:val="both"/>
              <w:rPr>
                <w:lang w:val="lv-LV"/>
              </w:rPr>
            </w:pPr>
            <w:r w:rsidRPr="006C3B15">
              <w:rPr>
                <w:lang w:val="lv-LV"/>
              </w:rPr>
              <w:t>Saskaņā ar Ministru kabineta 2012.gada 21.augusta protokola Nr.48 36.§ 4.punktu</w:t>
            </w:r>
            <w:r w:rsidR="00A44C76" w:rsidRPr="006C3B15">
              <w:rPr>
                <w:lang w:val="lv-LV"/>
              </w:rPr>
              <w:t xml:space="preserve">, Veselības ministrija </w:t>
            </w:r>
            <w:r w:rsidR="0049187B">
              <w:rPr>
                <w:lang w:val="lv-LV"/>
              </w:rPr>
              <w:t xml:space="preserve">ir iesniegusi </w:t>
            </w:r>
            <w:r w:rsidRPr="006C3B15">
              <w:rPr>
                <w:lang w:val="lv-LV"/>
              </w:rPr>
              <w:t xml:space="preserve">priekšlikumu par ieņēmumu no maksas pakalpojumiem un </w:t>
            </w:r>
            <w:r w:rsidR="0049187B">
              <w:rPr>
                <w:lang w:val="lv-LV"/>
              </w:rPr>
              <w:t>tiem atbilstošo izdevumu samazinājumu par 3 327</w:t>
            </w:r>
            <w:r w:rsidR="00891B73" w:rsidRPr="006C3B15">
              <w:rPr>
                <w:lang w:val="lv-LV"/>
              </w:rPr>
              <w:t xml:space="preserve"> 889 latiem </w:t>
            </w:r>
            <w:r w:rsidRPr="006C3B15">
              <w:rPr>
                <w:lang w:val="lv-LV"/>
              </w:rPr>
              <w:t>valsts budžeta programmā 48.00.00 „Medikamentu un medicīnas preču novērtēšana un reģistrācija” 2013.gadā un turpmākajos gados likumprojekta „Par valsts budžetu 2013.gadam” izskatīšanai Saeimā otrajā lasījumā, attiecīgi precizējot maksimāli pieļaujamo Veselības ministrijas pamatbudžeta izdevumu apjomu 2013., 2014. un 2015.gadam.</w:t>
            </w:r>
            <w:r w:rsidR="00897856" w:rsidRPr="006C3B15">
              <w:rPr>
                <w:lang w:val="lv-LV"/>
              </w:rPr>
              <w:t xml:space="preserve"> Ņemot vērā Publisko aģentūru likuma 13.panta trešajā daļā paredzēto, ka valsts aģentūra Likumā par budžetu un finanšu vadību noteiktajā kārtībā patstāvīgi veido valsts aģentūras budžetu, kuru apstiprina Ministru kabinets, tad 2013.gadā un turpmākajos gados ieņēmumu un izdevumu daļa (anotācijas III sadaļas 1. un 2.punkts) tiek </w:t>
            </w:r>
            <w:r w:rsidR="00891B73" w:rsidRPr="006C3B15">
              <w:rPr>
                <w:lang w:val="lv-LV"/>
              </w:rPr>
              <w:t>atbilstīgi samazināta.</w:t>
            </w:r>
          </w:p>
          <w:p w:rsidR="00CC6015" w:rsidRPr="006C3B15" w:rsidRDefault="00897856" w:rsidP="00CC6015">
            <w:pPr>
              <w:jc w:val="both"/>
              <w:rPr>
                <w:lang w:val="lv-LV"/>
              </w:rPr>
            </w:pPr>
            <w:r w:rsidRPr="006C3B15">
              <w:rPr>
                <w:lang w:val="lv-LV"/>
              </w:rPr>
              <w:t>Saskaņā ar Likumu par budžetu un finanšu vadību, sākot ar 2013.gadu, Zāļu valsts aģentūras kā budžeta nefinansētas iestādes budžeta summa tiks iekļauta konsolidētajā kopbudžetā</w:t>
            </w:r>
            <w:r w:rsidR="0049187B">
              <w:rPr>
                <w:lang w:val="lv-LV"/>
              </w:rPr>
              <w:t xml:space="preserve"> </w:t>
            </w:r>
            <w:r w:rsidR="0049187B">
              <w:t xml:space="preserve">pie </w:t>
            </w:r>
            <w:proofErr w:type="spellStart"/>
            <w:r w:rsidR="0049187B">
              <w:t>budžeta</w:t>
            </w:r>
            <w:proofErr w:type="spellEnd"/>
            <w:r w:rsidR="0049187B">
              <w:t xml:space="preserve"> </w:t>
            </w:r>
            <w:proofErr w:type="spellStart"/>
            <w:r w:rsidR="0049187B">
              <w:t>nefinansēto</w:t>
            </w:r>
            <w:proofErr w:type="spellEnd"/>
            <w:r w:rsidR="0049187B">
              <w:t xml:space="preserve"> </w:t>
            </w:r>
            <w:proofErr w:type="spellStart"/>
            <w:r w:rsidR="0049187B">
              <w:t>iestāžu</w:t>
            </w:r>
            <w:proofErr w:type="spellEnd"/>
            <w:r w:rsidR="0049187B">
              <w:t xml:space="preserve"> </w:t>
            </w:r>
            <w:proofErr w:type="spellStart"/>
            <w:r w:rsidR="0049187B">
              <w:t>budžetu</w:t>
            </w:r>
            <w:proofErr w:type="spellEnd"/>
            <w:r w:rsidR="0049187B">
              <w:t xml:space="preserve"> </w:t>
            </w:r>
            <w:proofErr w:type="spellStart"/>
            <w:r w:rsidR="0049187B">
              <w:t>kopsavilkuma</w:t>
            </w:r>
            <w:proofErr w:type="spellEnd"/>
            <w:r w:rsidR="0049187B">
              <w:rPr>
                <w:lang w:val="lv-LV"/>
              </w:rPr>
              <w:t>.</w:t>
            </w:r>
            <w:r w:rsidRPr="006C3B15">
              <w:rPr>
                <w:lang w:val="lv-LV"/>
              </w:rPr>
              <w:t xml:space="preserve"> Veselības ministrijas budžetā tā netiks atspoguļota.</w:t>
            </w:r>
          </w:p>
          <w:p w:rsidR="006E577C" w:rsidRPr="006C3B15" w:rsidRDefault="00897856" w:rsidP="00291BFE">
            <w:pPr>
              <w:jc w:val="both"/>
              <w:rPr>
                <w:lang w:val="lv-LV"/>
              </w:rPr>
            </w:pPr>
            <w:r w:rsidRPr="006C3B15">
              <w:rPr>
                <w:lang w:val="lv-LV"/>
              </w:rPr>
              <w:t>Lai nod</w:t>
            </w:r>
            <w:r w:rsidR="006E577C" w:rsidRPr="006C3B15">
              <w:rPr>
                <w:lang w:val="lv-LV"/>
              </w:rPr>
              <w:t xml:space="preserve">rošinātu </w:t>
            </w:r>
            <w:r w:rsidR="00875A8C">
              <w:rPr>
                <w:lang w:val="lv-LV"/>
              </w:rPr>
              <w:t>direktīvas ieviešanu</w:t>
            </w:r>
            <w:r w:rsidR="00891B73" w:rsidRPr="006C3B15">
              <w:rPr>
                <w:lang w:val="lv-LV"/>
              </w:rPr>
              <w:t xml:space="preserve"> jaunās paplašinātās funkcijas </w:t>
            </w:r>
            <w:proofErr w:type="spellStart"/>
            <w:r w:rsidR="00891B73" w:rsidRPr="006C3B15">
              <w:rPr>
                <w:lang w:val="lv-LV"/>
              </w:rPr>
              <w:t>farmakovigilances</w:t>
            </w:r>
            <w:proofErr w:type="spellEnd"/>
            <w:r w:rsidR="00891B73" w:rsidRPr="006C3B15">
              <w:rPr>
                <w:lang w:val="lv-LV"/>
              </w:rPr>
              <w:t xml:space="preserve"> jomā</w:t>
            </w:r>
            <w:r w:rsidR="006E577C" w:rsidRPr="006C3B15">
              <w:rPr>
                <w:lang w:val="lv-LV"/>
              </w:rPr>
              <w:t>,</w:t>
            </w:r>
            <w:r w:rsidRPr="006C3B15">
              <w:rPr>
                <w:lang w:val="lv-LV"/>
              </w:rPr>
              <w:t xml:space="preserve"> nepieciešami </w:t>
            </w:r>
            <w:r w:rsidR="006E577C" w:rsidRPr="006C3B15">
              <w:rPr>
                <w:lang w:val="lv-LV"/>
              </w:rPr>
              <w:t>līdzekļi</w:t>
            </w:r>
            <w:r w:rsidR="004C7DEA" w:rsidRPr="006C3B15">
              <w:rPr>
                <w:lang w:val="lv-LV"/>
              </w:rPr>
              <w:t xml:space="preserve"> 6 štata vietām</w:t>
            </w:r>
            <w:r w:rsidR="006E577C" w:rsidRPr="006C3B15">
              <w:rPr>
                <w:lang w:val="lv-LV"/>
              </w:rPr>
              <w:t>, kas tiks segti no Zāļu valsts aģentūras ieņēmumiem no maksas pakalpojumiem</w:t>
            </w:r>
            <w:r w:rsidR="00891B73" w:rsidRPr="006C3B15">
              <w:rPr>
                <w:lang w:val="lv-LV"/>
              </w:rPr>
              <w:t>, veicot grozījumus Ministru kabineta 2006.gada 17.janvāra noteikumos Nr.61 „Noteikumi par Zāļu valsts aģentūras publisko maksas pakalpojumu cenrādi”</w:t>
            </w:r>
            <w:r w:rsidR="001D054F">
              <w:rPr>
                <w:lang w:val="lv-LV"/>
              </w:rPr>
              <w:t>.</w:t>
            </w:r>
          </w:p>
          <w:p w:rsidR="001D50A4" w:rsidRPr="006C3B15" w:rsidRDefault="001D50A4" w:rsidP="001D50A4">
            <w:pPr>
              <w:autoSpaceDE w:val="0"/>
              <w:autoSpaceDN w:val="0"/>
              <w:adjustRightInd w:val="0"/>
              <w:jc w:val="both"/>
              <w:rPr>
                <w:i/>
                <w:lang w:val="lv-LV"/>
              </w:rPr>
            </w:pPr>
          </w:p>
          <w:p w:rsidR="001D50A4" w:rsidRPr="006C3B15" w:rsidRDefault="001D50A4" w:rsidP="001D50A4">
            <w:pPr>
              <w:autoSpaceDE w:val="0"/>
              <w:autoSpaceDN w:val="0"/>
              <w:adjustRightInd w:val="0"/>
              <w:jc w:val="both"/>
              <w:rPr>
                <w:sz w:val="28"/>
                <w:szCs w:val="28"/>
              </w:rPr>
            </w:pPr>
            <w:r w:rsidRPr="006C3B15">
              <w:rPr>
                <w:i/>
                <w:lang w:val="lv-LV"/>
              </w:rPr>
              <w:t>Informācijai</w:t>
            </w:r>
            <w:r w:rsidR="001D054F">
              <w:rPr>
                <w:i/>
                <w:lang w:val="lv-LV"/>
              </w:rPr>
              <w:t>.</w:t>
            </w:r>
            <w:r w:rsidRPr="006C3B15">
              <w:rPr>
                <w:sz w:val="28"/>
                <w:szCs w:val="28"/>
              </w:rPr>
              <w:t xml:space="preserve"> </w:t>
            </w:r>
            <w:r w:rsidRPr="006C3B15">
              <w:rPr>
                <w:lang w:val="lv-LV"/>
              </w:rPr>
              <w:t xml:space="preserve">Tā kā ar 2013.gada 1.janvāri Zāļu valsts aģentūras publisko maksas pakalpojumu cenrādim ir jābūt izdotam saskaņā ar Publisko aģentūru likuma 5.panta pirmo daļu (mainās normatīvā akta izdošanas pamats no Likuma par budžetu un finanšu vadību 5.panta devītās daļas), nepieciešams izstrādāt un virzīt Ministru kabineta noteiktā kārtībā Ministru kabineta noteikumu „Noteikumi par Zāļu valsts aģentūras publisko maksas pakalpojumu cenrādi” projektu. Tādējādi arī Zāļu valsts aģentūras publisko maksas pakalpojumu cenrādī tiks iestrādātas izdevumu pozīcijas, lai segtu ar </w:t>
            </w:r>
            <w:proofErr w:type="spellStart"/>
            <w:r w:rsidRPr="006C3B15">
              <w:rPr>
                <w:lang w:val="lv-LV"/>
              </w:rPr>
              <w:t>farmakovigilances</w:t>
            </w:r>
            <w:proofErr w:type="spellEnd"/>
            <w:r w:rsidRPr="006C3B15">
              <w:rPr>
                <w:lang w:val="lv-LV"/>
              </w:rPr>
              <w:t xml:space="preserve"> funkciju nodrošināšanu saistītos izdevumus.</w:t>
            </w:r>
          </w:p>
        </w:tc>
      </w:tr>
      <w:tr w:rsidR="00145830" w:rsidRPr="00CC6015" w:rsidTr="00062BE9">
        <w:trPr>
          <w:jc w:val="center"/>
        </w:trPr>
        <w:tc>
          <w:tcPr>
            <w:tcW w:w="3110" w:type="dxa"/>
          </w:tcPr>
          <w:p w:rsidR="00145830" w:rsidRPr="006C3B15" w:rsidRDefault="008A70A1" w:rsidP="00E54238">
            <w:pPr>
              <w:jc w:val="both"/>
              <w:rPr>
                <w:lang w:val="lv-LV"/>
              </w:rPr>
            </w:pPr>
            <w:r w:rsidRPr="006C3B15">
              <w:rPr>
                <w:lang w:val="lv-LV"/>
              </w:rPr>
              <w:t xml:space="preserve">6.1. </w:t>
            </w:r>
            <w:r w:rsidR="00145830" w:rsidRPr="006C3B15">
              <w:rPr>
                <w:lang w:val="lv-LV"/>
              </w:rPr>
              <w:t>detalizēts ieņēmumu aprēķins</w:t>
            </w:r>
          </w:p>
        </w:tc>
        <w:tc>
          <w:tcPr>
            <w:tcW w:w="6847" w:type="dxa"/>
            <w:gridSpan w:val="5"/>
            <w:vMerge/>
          </w:tcPr>
          <w:p w:rsidR="00145830" w:rsidRPr="006C3B15" w:rsidRDefault="00145830" w:rsidP="00E54238">
            <w:pPr>
              <w:pStyle w:val="naisf"/>
              <w:spacing w:before="0" w:after="0"/>
              <w:rPr>
                <w:b/>
                <w:i/>
                <w:lang w:val="lv-LV"/>
              </w:rPr>
            </w:pPr>
          </w:p>
        </w:tc>
      </w:tr>
      <w:tr w:rsidR="00145830" w:rsidRPr="00CC6015" w:rsidTr="00062BE9">
        <w:trPr>
          <w:jc w:val="center"/>
        </w:trPr>
        <w:tc>
          <w:tcPr>
            <w:tcW w:w="3110" w:type="dxa"/>
          </w:tcPr>
          <w:p w:rsidR="00145830" w:rsidRPr="006C3B15" w:rsidRDefault="00145830" w:rsidP="00E54238">
            <w:pPr>
              <w:jc w:val="both"/>
              <w:rPr>
                <w:lang w:val="lv-LV"/>
              </w:rPr>
            </w:pPr>
            <w:r w:rsidRPr="006C3B15">
              <w:rPr>
                <w:lang w:val="lv-LV"/>
              </w:rPr>
              <w:t>6.2. detalizēts izdevumu aprēķins</w:t>
            </w:r>
          </w:p>
        </w:tc>
        <w:tc>
          <w:tcPr>
            <w:tcW w:w="6847" w:type="dxa"/>
            <w:gridSpan w:val="5"/>
            <w:vMerge/>
          </w:tcPr>
          <w:p w:rsidR="00145830" w:rsidRPr="006C3B15" w:rsidRDefault="00145830" w:rsidP="00E54238">
            <w:pPr>
              <w:pStyle w:val="naisf"/>
              <w:spacing w:before="0" w:after="0"/>
              <w:rPr>
                <w:b/>
                <w:i/>
                <w:lang w:val="lv-LV"/>
              </w:rPr>
            </w:pPr>
          </w:p>
        </w:tc>
      </w:tr>
      <w:tr w:rsidR="00145830" w:rsidRPr="00CC6015" w:rsidTr="00062BE9">
        <w:trPr>
          <w:jc w:val="center"/>
        </w:trPr>
        <w:tc>
          <w:tcPr>
            <w:tcW w:w="3110" w:type="dxa"/>
          </w:tcPr>
          <w:p w:rsidR="00145830" w:rsidRPr="006C3B15" w:rsidRDefault="00145830" w:rsidP="00E54238">
            <w:pPr>
              <w:jc w:val="both"/>
              <w:rPr>
                <w:lang w:val="lv-LV"/>
              </w:rPr>
            </w:pPr>
            <w:r w:rsidRPr="006C3B15">
              <w:rPr>
                <w:lang w:val="lv-LV"/>
              </w:rPr>
              <w:lastRenderedPageBreak/>
              <w:t>7. Cita informācija</w:t>
            </w:r>
          </w:p>
        </w:tc>
        <w:tc>
          <w:tcPr>
            <w:tcW w:w="6847" w:type="dxa"/>
            <w:gridSpan w:val="5"/>
          </w:tcPr>
          <w:p w:rsidR="0013719D" w:rsidRPr="006C3B15" w:rsidRDefault="00DC49C4" w:rsidP="003A46C9">
            <w:pPr>
              <w:jc w:val="both"/>
              <w:rPr>
                <w:lang w:val="lv-LV"/>
              </w:rPr>
            </w:pPr>
            <w:r w:rsidRPr="006C3B15">
              <w:rPr>
                <w:lang w:val="lv-LV"/>
              </w:rPr>
              <w:t xml:space="preserve">Noteikumu </w:t>
            </w:r>
            <w:r w:rsidR="00C60F94" w:rsidRPr="006C3B15">
              <w:rPr>
                <w:lang w:val="lv-LV"/>
              </w:rPr>
              <w:t xml:space="preserve">projekta </w:t>
            </w:r>
            <w:r w:rsidRPr="006C3B15">
              <w:rPr>
                <w:lang w:val="lv-LV"/>
              </w:rPr>
              <w:t xml:space="preserve">īstenošana tiks nodrošināta </w:t>
            </w:r>
            <w:r w:rsidR="00C60F94" w:rsidRPr="006C3B15">
              <w:rPr>
                <w:lang w:val="lv-LV"/>
              </w:rPr>
              <w:t>Zāļu valsts a</w:t>
            </w:r>
            <w:r w:rsidR="003A46C9" w:rsidRPr="006C3B15">
              <w:rPr>
                <w:lang w:val="lv-LV"/>
              </w:rPr>
              <w:t>ģentūrai ieņēmumu</w:t>
            </w:r>
            <w:r w:rsidR="00C60F94" w:rsidRPr="006C3B15">
              <w:rPr>
                <w:lang w:val="lv-LV"/>
              </w:rPr>
              <w:t xml:space="preserve"> n</w:t>
            </w:r>
            <w:r w:rsidR="003A46C9" w:rsidRPr="006C3B15">
              <w:rPr>
                <w:lang w:val="lv-LV"/>
              </w:rPr>
              <w:t>o maksas pakalpojumiem un citu</w:t>
            </w:r>
            <w:r w:rsidRPr="006C3B15">
              <w:rPr>
                <w:lang w:val="lv-LV"/>
              </w:rPr>
              <w:t xml:space="preserve"> pašu ieņēmum</w:t>
            </w:r>
            <w:r w:rsidR="003A46C9" w:rsidRPr="006C3B15">
              <w:rPr>
                <w:lang w:val="lv-LV"/>
              </w:rPr>
              <w:t>u ietvaros</w:t>
            </w:r>
            <w:r w:rsidRPr="006C3B15">
              <w:rPr>
                <w:lang w:val="lv-LV"/>
              </w:rPr>
              <w:t>.</w:t>
            </w:r>
          </w:p>
        </w:tc>
      </w:tr>
    </w:tbl>
    <w:p w:rsidR="00145830" w:rsidRDefault="00145830" w:rsidP="00145830">
      <w:pPr>
        <w:pStyle w:val="naiskr"/>
        <w:tabs>
          <w:tab w:val="left" w:pos="2628"/>
        </w:tabs>
        <w:spacing w:before="0" w:after="0"/>
        <w:rPr>
          <w:i/>
          <w:sz w:val="28"/>
          <w:szCs w:val="28"/>
        </w:rPr>
      </w:pPr>
    </w:p>
    <w:tbl>
      <w:tblPr>
        <w:tblW w:w="1007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
        <w:gridCol w:w="846"/>
        <w:gridCol w:w="650"/>
        <w:gridCol w:w="1409"/>
        <w:gridCol w:w="1055"/>
        <w:gridCol w:w="409"/>
        <w:gridCol w:w="867"/>
        <w:gridCol w:w="9"/>
        <w:gridCol w:w="2268"/>
        <w:gridCol w:w="2512"/>
        <w:gridCol w:w="40"/>
      </w:tblGrid>
      <w:tr w:rsidR="00776FAA" w:rsidRPr="00112ADB" w:rsidTr="009363D9">
        <w:trPr>
          <w:gridBefore w:val="1"/>
          <w:wBefore w:w="10" w:type="dxa"/>
          <w:cantSplit/>
          <w:trHeight w:val="523"/>
        </w:trPr>
        <w:tc>
          <w:tcPr>
            <w:tcW w:w="10065" w:type="dxa"/>
            <w:gridSpan w:val="10"/>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76FAA" w:rsidRPr="00776FAA" w:rsidRDefault="00776FAA" w:rsidP="00610C1B">
            <w:pPr>
              <w:ind w:left="398" w:hanging="341"/>
              <w:jc w:val="center"/>
              <w:rPr>
                <w:b/>
                <w:lang w:val="lv-LV"/>
              </w:rPr>
            </w:pPr>
            <w:r w:rsidRPr="00776FAA">
              <w:rPr>
                <w:b/>
                <w:lang w:val="lv-LV"/>
              </w:rPr>
              <w:t>IV. Tiesību akta projekta ietekme uz spēkā esošo tiesību normu sistēmu</w:t>
            </w:r>
          </w:p>
        </w:tc>
      </w:tr>
      <w:tr w:rsidR="00776FAA" w:rsidRPr="00112ADB" w:rsidTr="009363D9">
        <w:tblPrEx>
          <w:jc w:val="center"/>
          <w:tblCellMar>
            <w:left w:w="108" w:type="dxa"/>
            <w:right w:w="108" w:type="dxa"/>
          </w:tblCellMar>
          <w:tblLook w:val="01E0"/>
        </w:tblPrEx>
        <w:trPr>
          <w:gridAfter w:val="1"/>
          <w:wAfter w:w="40" w:type="dxa"/>
          <w:jc w:val="center"/>
        </w:trPr>
        <w:tc>
          <w:tcPr>
            <w:tcW w:w="1506" w:type="dxa"/>
            <w:gridSpan w:val="3"/>
          </w:tcPr>
          <w:p w:rsidR="00776FAA" w:rsidRPr="00961F39" w:rsidRDefault="00776FAA" w:rsidP="00776FAA">
            <w:pPr>
              <w:pStyle w:val="naiskr"/>
              <w:tabs>
                <w:tab w:val="left" w:pos="2628"/>
              </w:tabs>
              <w:spacing w:before="0" w:after="0"/>
              <w:jc w:val="both"/>
              <w:rPr>
                <w:iCs/>
              </w:rPr>
            </w:pPr>
            <w:r w:rsidRPr="00961F39">
              <w:rPr>
                <w:iCs/>
              </w:rPr>
              <w:lastRenderedPageBreak/>
              <w:t>1.</w:t>
            </w:r>
          </w:p>
        </w:tc>
        <w:tc>
          <w:tcPr>
            <w:tcW w:w="2873" w:type="dxa"/>
            <w:gridSpan w:val="3"/>
          </w:tcPr>
          <w:p w:rsidR="00776FAA" w:rsidRPr="00961F39" w:rsidRDefault="00776FAA" w:rsidP="00776FAA">
            <w:pPr>
              <w:pStyle w:val="naiskr"/>
              <w:tabs>
                <w:tab w:val="left" w:pos="2628"/>
              </w:tabs>
              <w:spacing w:before="0" w:after="0"/>
              <w:jc w:val="both"/>
              <w:rPr>
                <w:iCs/>
              </w:rPr>
            </w:pPr>
            <w:r w:rsidRPr="00961F39">
              <w:t>Nepieciešamie saistītie tiesību aktu projekti</w:t>
            </w:r>
          </w:p>
        </w:tc>
        <w:tc>
          <w:tcPr>
            <w:tcW w:w="5656" w:type="dxa"/>
            <w:gridSpan w:val="4"/>
          </w:tcPr>
          <w:p w:rsidR="00BF1F26" w:rsidRPr="00787913" w:rsidRDefault="00BF1F26" w:rsidP="00BF1F26">
            <w:pPr>
              <w:pStyle w:val="naisf"/>
              <w:spacing w:before="0" w:beforeAutospacing="0" w:after="0" w:afterAutospacing="0"/>
              <w:jc w:val="both"/>
              <w:rPr>
                <w:spacing w:val="-6"/>
                <w:lang w:val="lv-LV"/>
              </w:rPr>
            </w:pPr>
            <w:r w:rsidRPr="00787913">
              <w:rPr>
                <w:spacing w:val="-6"/>
                <w:lang w:val="lv-LV"/>
              </w:rPr>
              <w:t>Lai ieviestu pilnībā Direktīvas 2010/84/ES normas, ir nepieciešams:</w:t>
            </w:r>
          </w:p>
          <w:p w:rsidR="00BF1F26" w:rsidRPr="00787913" w:rsidRDefault="00BF1F26" w:rsidP="00BF1F26">
            <w:pPr>
              <w:jc w:val="both"/>
              <w:rPr>
                <w:lang w:val="lv-LV"/>
              </w:rPr>
            </w:pPr>
            <w:r w:rsidRPr="00787913">
              <w:rPr>
                <w:spacing w:val="-6"/>
                <w:lang w:val="lv-LV"/>
              </w:rPr>
              <w:t>1. Pieņemt grozījumus ”Farmācijas likumā”,</w:t>
            </w:r>
            <w:r w:rsidRPr="00787913">
              <w:rPr>
                <w:iCs/>
                <w:lang w:val="lv-LV"/>
              </w:rPr>
              <w:t xml:space="preserve"> kas saistīti ar Direktīvā</w:t>
            </w:r>
            <w:r w:rsidRPr="00787913">
              <w:rPr>
                <w:lang w:val="lv-LV"/>
              </w:rPr>
              <w:t xml:space="preserve"> 2010/84/ES</w:t>
            </w:r>
            <w:r w:rsidRPr="00787913">
              <w:rPr>
                <w:iCs/>
                <w:lang w:val="lv-LV"/>
              </w:rPr>
              <w:t xml:space="preserve"> iekļautajiem terminu skaidrojumiem, tostarp jēdzienu „</w:t>
            </w:r>
            <w:proofErr w:type="spellStart"/>
            <w:r w:rsidRPr="00787913">
              <w:rPr>
                <w:iCs/>
                <w:lang w:val="lv-LV"/>
              </w:rPr>
              <w:t>farmakovigilance</w:t>
            </w:r>
            <w:proofErr w:type="spellEnd"/>
            <w:r w:rsidRPr="00787913">
              <w:rPr>
                <w:iCs/>
                <w:lang w:val="lv-LV"/>
              </w:rPr>
              <w:t>”</w:t>
            </w:r>
            <w:r w:rsidRPr="00787913">
              <w:rPr>
                <w:lang w:val="lv-LV"/>
              </w:rPr>
              <w:t xml:space="preserve">, kas </w:t>
            </w:r>
            <w:r>
              <w:rPr>
                <w:lang w:val="lv-LV"/>
              </w:rPr>
              <w:t xml:space="preserve">definēts kā „zāļu lietošanas drošuma uzraudzība” un </w:t>
            </w:r>
            <w:r w:rsidRPr="00787913">
              <w:rPr>
                <w:lang w:val="lv-LV"/>
              </w:rPr>
              <w:t xml:space="preserve">Direktīvā 2010/84/ES ir lietots plašākā nozīmē, paredzot, ka runa ir ne tikai par zāļu lietošanas blakusparādību uzraudzību, bet arī par iespējām samazināt zāļu risku, veikt profilaksi un vajadzības gadījumā veikt regulējošas darbības attiecībā uz </w:t>
            </w:r>
            <w:r>
              <w:rPr>
                <w:lang w:val="lv-LV"/>
              </w:rPr>
              <w:t>zāļu reģistrāciju un zāļu lietošanas instrukcijām.</w:t>
            </w:r>
            <w:r w:rsidRPr="00787913">
              <w:rPr>
                <w:spacing w:val="-6"/>
                <w:lang w:val="lv-LV"/>
              </w:rPr>
              <w:t xml:space="preserve"> </w:t>
            </w:r>
            <w:r w:rsidRPr="00787913">
              <w:rPr>
                <w:lang w:val="lv-LV"/>
              </w:rPr>
              <w:t>Likumprojekts ”Grozījumi Farmācijas likumā” (Nr.289/Lp11) ir iesniegts Saeimā un pieņemts 2.lasījumā 2012. gada 11.oktobrī.</w:t>
            </w:r>
            <w:r w:rsidR="0005282C">
              <w:rPr>
                <w:lang w:val="lv-LV"/>
              </w:rPr>
              <w:t xml:space="preserve"> Paredzēts izskatīt 3.lasījumā 2012.gada 2</w:t>
            </w:r>
            <w:r w:rsidR="00E46481">
              <w:rPr>
                <w:lang w:val="lv-LV"/>
              </w:rPr>
              <w:t>9</w:t>
            </w:r>
            <w:r w:rsidR="0005282C">
              <w:rPr>
                <w:lang w:val="lv-LV"/>
              </w:rPr>
              <w:t>.novembrī.</w:t>
            </w:r>
          </w:p>
          <w:p w:rsidR="00BF1F26" w:rsidRPr="00787913" w:rsidRDefault="00BF1F26" w:rsidP="00BF1F26">
            <w:pPr>
              <w:pStyle w:val="naiskr"/>
              <w:tabs>
                <w:tab w:val="left" w:pos="2628"/>
              </w:tabs>
              <w:spacing w:before="0" w:after="0"/>
              <w:jc w:val="both"/>
            </w:pPr>
            <w:r w:rsidRPr="00787913">
              <w:t>Atbildīgā institūcija - Veselības ministrija un Zemkopības ministrija.</w:t>
            </w:r>
          </w:p>
          <w:p w:rsidR="00BF1F26" w:rsidRDefault="00BF1F26" w:rsidP="00776FAA">
            <w:pPr>
              <w:pStyle w:val="naiskr"/>
              <w:tabs>
                <w:tab w:val="left" w:pos="2628"/>
              </w:tabs>
              <w:spacing w:before="0" w:after="0"/>
              <w:jc w:val="both"/>
              <w:rPr>
                <w:iCs/>
              </w:rPr>
            </w:pPr>
          </w:p>
          <w:p w:rsidR="00BF1F26" w:rsidRPr="002E2A00" w:rsidRDefault="00BF1F26" w:rsidP="00BF1F26">
            <w:pPr>
              <w:jc w:val="both"/>
              <w:rPr>
                <w:lang w:val="lv-LV"/>
              </w:rPr>
            </w:pPr>
            <w:r>
              <w:rPr>
                <w:iCs/>
              </w:rPr>
              <w:t xml:space="preserve">2) </w:t>
            </w:r>
            <w:r w:rsidRPr="002E2A00">
              <w:rPr>
                <w:spacing w:val="-6"/>
                <w:lang w:val="lv-LV"/>
              </w:rPr>
              <w:t xml:space="preserve">Pieņemt grozījumus </w:t>
            </w:r>
            <w:r w:rsidRPr="002E2A00">
              <w:rPr>
                <w:lang w:val="lv-LV"/>
              </w:rPr>
              <w:t>Ministru kabineta 2006</w:t>
            </w:r>
            <w:r w:rsidR="00DF6372">
              <w:rPr>
                <w:lang w:val="lv-LV"/>
              </w:rPr>
              <w:t xml:space="preserve">.gada 9.maija noteikumos </w:t>
            </w:r>
            <w:proofErr w:type="gramStart"/>
            <w:r w:rsidR="00DF6372">
              <w:rPr>
                <w:lang w:val="lv-LV"/>
              </w:rPr>
              <w:t xml:space="preserve">Nr.376 </w:t>
            </w:r>
            <w:r w:rsidRPr="002E2A00">
              <w:rPr>
                <w:lang w:val="lv-LV"/>
              </w:rPr>
              <w:t>”</w:t>
            </w:r>
            <w:proofErr w:type="gramEnd"/>
            <w:r w:rsidRPr="002E2A00">
              <w:rPr>
                <w:lang w:val="lv-LV"/>
              </w:rPr>
              <w:t xml:space="preserve">Zāļu reģistrēšanas kārtība” </w:t>
            </w:r>
            <w:r>
              <w:rPr>
                <w:lang w:val="lv-LV"/>
              </w:rPr>
              <w:t xml:space="preserve">(turpmāk –MK noteikumi Nr.376) </w:t>
            </w:r>
            <w:r w:rsidRPr="002E2A00">
              <w:rPr>
                <w:lang w:val="lv-LV"/>
              </w:rPr>
              <w:t>saistībā ar zāļu reģistrāciju, lai ieviestu jaunus pasākumus zāļu drošuma uzraudzībai</w:t>
            </w:r>
            <w:r w:rsidRPr="002E2A00">
              <w:rPr>
                <w:spacing w:val="-6"/>
                <w:lang w:val="lv-LV"/>
              </w:rPr>
              <w:t xml:space="preserve">. </w:t>
            </w:r>
            <w:r w:rsidRPr="002E2A00">
              <w:rPr>
                <w:lang w:val="lv-LV"/>
              </w:rPr>
              <w:t>Ministru kabineta noteikumu projektu ”Grozījumi Ministru kabineta 2006.gada 9.maija noteikumos Nr.376 ”Zāļu reģistrēšanas kārtība”” ir izsludināt</w:t>
            </w:r>
            <w:r w:rsidR="00315555">
              <w:rPr>
                <w:lang w:val="lv-LV"/>
              </w:rPr>
              <w:t>s</w:t>
            </w:r>
            <w:r w:rsidRPr="002E2A00">
              <w:rPr>
                <w:lang w:val="lv-LV"/>
              </w:rPr>
              <w:t xml:space="preserve"> Valsts sekretāru sanāksmē 2012.gada </w:t>
            </w:r>
            <w:r w:rsidR="00CF76D3">
              <w:rPr>
                <w:lang w:val="lv-LV"/>
              </w:rPr>
              <w:t>25.</w:t>
            </w:r>
            <w:r w:rsidR="00315555">
              <w:rPr>
                <w:lang w:val="lv-LV"/>
              </w:rPr>
              <w:t>oktobrī (VSS</w:t>
            </w:r>
            <w:r w:rsidR="001D27BE">
              <w:rPr>
                <w:lang w:val="lv-LV"/>
              </w:rPr>
              <w:t xml:space="preserve"> – 1067).</w:t>
            </w:r>
          </w:p>
          <w:p w:rsidR="00BF1F26" w:rsidRPr="002E2A00" w:rsidRDefault="00BF1F26" w:rsidP="00BF1F26">
            <w:pPr>
              <w:pStyle w:val="naiskr"/>
              <w:tabs>
                <w:tab w:val="left" w:pos="2628"/>
              </w:tabs>
              <w:spacing w:before="0" w:after="0"/>
              <w:jc w:val="both"/>
            </w:pPr>
            <w:r w:rsidRPr="002E2A00">
              <w:t>Atbildīgā institūcija - Veselības ministrija.</w:t>
            </w:r>
          </w:p>
          <w:p w:rsidR="00BF1F26" w:rsidRDefault="00BF1F26" w:rsidP="00BF1F26">
            <w:pPr>
              <w:shd w:val="clear" w:color="auto" w:fill="FFFFFF"/>
              <w:ind w:left="10" w:right="38" w:hanging="10"/>
              <w:jc w:val="both"/>
              <w:rPr>
                <w:spacing w:val="-6"/>
                <w:lang w:val="lv-LV"/>
              </w:rPr>
            </w:pPr>
          </w:p>
          <w:p w:rsidR="00BF1F26" w:rsidRPr="00787913" w:rsidRDefault="00BF1F26" w:rsidP="00BF1F26">
            <w:pPr>
              <w:shd w:val="clear" w:color="auto" w:fill="FFFFFF"/>
              <w:ind w:left="10" w:right="38" w:hanging="10"/>
              <w:jc w:val="both"/>
              <w:rPr>
                <w:b/>
                <w:spacing w:val="-6"/>
                <w:lang w:val="lv-LV"/>
              </w:rPr>
            </w:pPr>
            <w:r>
              <w:rPr>
                <w:spacing w:val="-6"/>
                <w:lang w:val="lv-LV"/>
              </w:rPr>
              <w:t xml:space="preserve">3) </w:t>
            </w:r>
            <w:r w:rsidRPr="00787913">
              <w:rPr>
                <w:spacing w:val="-6"/>
                <w:lang w:val="lv-LV"/>
              </w:rPr>
              <w:t xml:space="preserve">Pieņemt grozījumus </w:t>
            </w:r>
            <w:r w:rsidRPr="00787913">
              <w:rPr>
                <w:lang w:val="lv-LV"/>
              </w:rPr>
              <w:t xml:space="preserve">Ministru kabineta 2006.gada 17.janvāra noteikumos Nr.57 ”Noteikumi par zāļu marķēšanas kārtību un zāļu lietošanas instrukcijai izvirzāmajām prasībām” (turpmāk - MK noteikumi Nr.57) </w:t>
            </w:r>
            <w:r w:rsidRPr="00787913">
              <w:rPr>
                <w:spacing w:val="-6"/>
                <w:lang w:val="lv-LV"/>
              </w:rPr>
              <w:t>saistībā ar info</w:t>
            </w:r>
            <w:r w:rsidR="00DF6372">
              <w:rPr>
                <w:spacing w:val="-6"/>
                <w:lang w:val="lv-LV"/>
              </w:rPr>
              <w:t>rmācijas norādi zāļu marķējumā un lietošanas instrukcijā</w:t>
            </w:r>
            <w:r w:rsidRPr="00787913">
              <w:rPr>
                <w:spacing w:val="-6"/>
                <w:lang w:val="lv-LV"/>
              </w:rPr>
              <w:t xml:space="preserve">. </w:t>
            </w:r>
            <w:r w:rsidRPr="00787913">
              <w:rPr>
                <w:lang w:val="lv-LV"/>
              </w:rPr>
              <w:t>Ministru kabineta noteikumu projekt</w:t>
            </w:r>
            <w:r>
              <w:rPr>
                <w:lang w:val="lv-LV"/>
              </w:rPr>
              <w:t>s</w:t>
            </w:r>
            <w:r w:rsidRPr="00787913">
              <w:rPr>
                <w:lang w:val="lv-LV"/>
              </w:rPr>
              <w:t xml:space="preserve"> ”Grozījumi Ministru kabineta 2006.gada 17.janvāra noteikumos Nr.57 ”Noteikumi par zāļu marķēšanas kārtību un zāļu lietošanas instrukcijai izvirzāmajām prasībām”” ir izsludinā</w:t>
            </w:r>
            <w:r w:rsidR="00DF6372">
              <w:rPr>
                <w:lang w:val="lv-LV"/>
              </w:rPr>
              <w:t>ts</w:t>
            </w:r>
            <w:r w:rsidRPr="00787913">
              <w:rPr>
                <w:lang w:val="lv-LV"/>
              </w:rPr>
              <w:t xml:space="preserve"> Valsts sekretāru sanāksmē 2012.gada </w:t>
            </w:r>
            <w:r>
              <w:rPr>
                <w:lang w:val="lv-LV"/>
              </w:rPr>
              <w:t>18.oktobrī</w:t>
            </w:r>
            <w:r w:rsidR="00315555">
              <w:rPr>
                <w:lang w:val="lv-LV"/>
              </w:rPr>
              <w:t xml:space="preserve"> (VSS</w:t>
            </w:r>
            <w:r w:rsidR="001D27BE">
              <w:rPr>
                <w:lang w:val="lv-LV"/>
              </w:rPr>
              <w:t xml:space="preserve"> – 1041).</w:t>
            </w:r>
          </w:p>
          <w:p w:rsidR="00BF1F26" w:rsidRPr="00787913" w:rsidRDefault="00BF1F26" w:rsidP="00BF1F26">
            <w:pPr>
              <w:pStyle w:val="naiskr"/>
              <w:tabs>
                <w:tab w:val="left" w:pos="2628"/>
              </w:tabs>
              <w:spacing w:before="0" w:after="0"/>
              <w:jc w:val="both"/>
            </w:pPr>
            <w:r w:rsidRPr="00787913">
              <w:t>Atbildīgā institūcija - Veselības ministrija.</w:t>
            </w:r>
          </w:p>
          <w:p w:rsidR="00BF1F26" w:rsidRDefault="00BF1F26" w:rsidP="00776FAA">
            <w:pPr>
              <w:pStyle w:val="naiskr"/>
              <w:tabs>
                <w:tab w:val="left" w:pos="2628"/>
              </w:tabs>
              <w:spacing w:before="0" w:after="0"/>
              <w:jc w:val="both"/>
              <w:rPr>
                <w:iCs/>
              </w:rPr>
            </w:pPr>
          </w:p>
          <w:p w:rsidR="002509B5" w:rsidRDefault="002509B5" w:rsidP="0025390F">
            <w:pPr>
              <w:pStyle w:val="naiskr"/>
              <w:tabs>
                <w:tab w:val="left" w:pos="2628"/>
              </w:tabs>
              <w:spacing w:before="0" w:after="0"/>
              <w:jc w:val="both"/>
              <w:rPr>
                <w:spacing w:val="-6"/>
              </w:rPr>
            </w:pPr>
            <w:r>
              <w:rPr>
                <w:iCs/>
              </w:rPr>
              <w:t>4)</w:t>
            </w:r>
            <w:r w:rsidR="00394E29">
              <w:rPr>
                <w:iCs/>
              </w:rPr>
              <w:t xml:space="preserve"> </w:t>
            </w:r>
            <w:r w:rsidR="006310E1">
              <w:rPr>
                <w:iCs/>
              </w:rPr>
              <w:t>Pieņemt</w:t>
            </w:r>
            <w:r w:rsidR="00CF1E02">
              <w:rPr>
                <w:iCs/>
              </w:rPr>
              <w:t xml:space="preserve"> grozījumus </w:t>
            </w:r>
            <w:r w:rsidR="0025390F" w:rsidRPr="00787913">
              <w:t xml:space="preserve">Ministru kabineta 2007.gada 26.jūnija noteikumos Nr.416 ”Zāļu izplatīšanas un kvalitātes kontroles kārtība” (turpmāk - MK noteikumi </w:t>
            </w:r>
            <w:r w:rsidR="0025390F" w:rsidRPr="00787913">
              <w:lastRenderedPageBreak/>
              <w:t>Nr.416)</w:t>
            </w:r>
            <w:r>
              <w:rPr>
                <w:spacing w:val="-6"/>
              </w:rPr>
              <w:t xml:space="preserve">. Paredzēts izsludināt Valsts sekretāru sanāksmē 2012.gada </w:t>
            </w:r>
            <w:r w:rsidR="001D27BE">
              <w:rPr>
                <w:spacing w:val="-6"/>
              </w:rPr>
              <w:t>decembrī.</w:t>
            </w:r>
          </w:p>
          <w:p w:rsidR="006310E1" w:rsidRPr="00787913" w:rsidRDefault="006310E1" w:rsidP="006310E1">
            <w:pPr>
              <w:pStyle w:val="naiskr"/>
              <w:tabs>
                <w:tab w:val="left" w:pos="2628"/>
              </w:tabs>
              <w:spacing w:before="0" w:after="0"/>
              <w:jc w:val="both"/>
            </w:pPr>
            <w:r w:rsidRPr="00787913">
              <w:t>Atbildīgā institūcija - Veselības ministrija.</w:t>
            </w:r>
          </w:p>
          <w:p w:rsidR="006310E1" w:rsidRPr="002509B5" w:rsidRDefault="006310E1" w:rsidP="0025390F">
            <w:pPr>
              <w:pStyle w:val="naiskr"/>
              <w:tabs>
                <w:tab w:val="left" w:pos="2628"/>
              </w:tabs>
              <w:spacing w:before="0" w:after="0"/>
              <w:jc w:val="both"/>
            </w:pPr>
          </w:p>
          <w:p w:rsidR="001D27BE" w:rsidRDefault="006310E1" w:rsidP="001D27BE">
            <w:pPr>
              <w:pStyle w:val="naiskr"/>
              <w:tabs>
                <w:tab w:val="left" w:pos="2628"/>
              </w:tabs>
              <w:spacing w:before="0" w:after="0"/>
              <w:jc w:val="both"/>
              <w:rPr>
                <w:spacing w:val="-6"/>
              </w:rPr>
            </w:pPr>
            <w:r>
              <w:t xml:space="preserve">5) </w:t>
            </w:r>
            <w:r w:rsidR="001D27BE">
              <w:t>N</w:t>
            </w:r>
            <w:r w:rsidR="00394E29">
              <w:t>epieciešams p</w:t>
            </w:r>
            <w:r>
              <w:t xml:space="preserve">ieņemt jaunus </w:t>
            </w:r>
            <w:r w:rsidR="00776FAA" w:rsidRPr="00961F39">
              <w:t>Ministru kabineta</w:t>
            </w:r>
            <w:r>
              <w:t xml:space="preserve"> noteikumus</w:t>
            </w:r>
            <w:r w:rsidR="00776FAA" w:rsidRPr="00961F39">
              <w:t xml:space="preserve"> „Noteikumi par Zāļu valsts aģentūras publisko maksas pakalpojumu cenrādi”,</w:t>
            </w:r>
            <w:r w:rsidRPr="006C3B15">
              <w:t xml:space="preserve"> </w:t>
            </w:r>
            <w:r>
              <w:t xml:space="preserve">saskaņā ar </w:t>
            </w:r>
            <w:r w:rsidRPr="006C3B15">
              <w:t>Publisko aģentūru likuma 5.panta pirmo daļu</w:t>
            </w:r>
            <w:r w:rsidR="00394E29">
              <w:t>, kā arī grozījumus</w:t>
            </w:r>
            <w:r w:rsidR="00776FAA" w:rsidRPr="00961F39">
              <w:t xml:space="preserve"> </w:t>
            </w:r>
            <w:r w:rsidR="00394E29" w:rsidRPr="0025390F">
              <w:t xml:space="preserve">Pacientu tiesību </w:t>
            </w:r>
            <w:r w:rsidR="00394E29">
              <w:t>likumā saistībā ar pacienta datu aizsardzību.</w:t>
            </w:r>
            <w:r w:rsidR="001D27BE">
              <w:t xml:space="preserve"> </w:t>
            </w:r>
            <w:r w:rsidR="001D27BE">
              <w:rPr>
                <w:spacing w:val="-6"/>
              </w:rPr>
              <w:t>Paredzēts izsludināt Valsts sekretāru sanāksmē 2012.gada decembrī.</w:t>
            </w:r>
          </w:p>
          <w:p w:rsidR="006310E1" w:rsidRDefault="006310E1" w:rsidP="0025390F">
            <w:pPr>
              <w:pStyle w:val="naiskr"/>
              <w:tabs>
                <w:tab w:val="left" w:pos="2628"/>
              </w:tabs>
              <w:spacing w:before="0" w:after="0"/>
              <w:jc w:val="both"/>
            </w:pPr>
          </w:p>
          <w:p w:rsidR="006310E1" w:rsidRDefault="00394E29" w:rsidP="0025390F">
            <w:pPr>
              <w:pStyle w:val="naiskr"/>
              <w:tabs>
                <w:tab w:val="left" w:pos="2628"/>
              </w:tabs>
              <w:spacing w:before="0" w:after="0"/>
              <w:jc w:val="both"/>
            </w:pPr>
            <w:r w:rsidRPr="00787913">
              <w:t>Atbildīgā institūcija - Veselības ministrija.</w:t>
            </w:r>
          </w:p>
          <w:p w:rsidR="00776FAA" w:rsidRPr="00BF1F26" w:rsidRDefault="00776FAA" w:rsidP="0025390F">
            <w:pPr>
              <w:pStyle w:val="naiskr"/>
              <w:tabs>
                <w:tab w:val="left" w:pos="2628"/>
              </w:tabs>
              <w:spacing w:before="0" w:after="0"/>
              <w:jc w:val="both"/>
              <w:rPr>
                <w:iCs/>
              </w:rPr>
            </w:pPr>
          </w:p>
        </w:tc>
      </w:tr>
      <w:tr w:rsidR="00776FAA" w:rsidRPr="00112ADB" w:rsidTr="009363D9">
        <w:tblPrEx>
          <w:jc w:val="center"/>
          <w:tblCellMar>
            <w:left w:w="108" w:type="dxa"/>
            <w:right w:w="108" w:type="dxa"/>
          </w:tblCellMar>
          <w:tblLook w:val="01E0"/>
        </w:tblPrEx>
        <w:trPr>
          <w:gridAfter w:val="1"/>
          <w:wAfter w:w="40" w:type="dxa"/>
          <w:jc w:val="center"/>
        </w:trPr>
        <w:tc>
          <w:tcPr>
            <w:tcW w:w="1506" w:type="dxa"/>
            <w:gridSpan w:val="3"/>
          </w:tcPr>
          <w:p w:rsidR="00776FAA" w:rsidRPr="00961F39" w:rsidRDefault="00776FAA" w:rsidP="00776FAA">
            <w:pPr>
              <w:pStyle w:val="naiskr"/>
              <w:tabs>
                <w:tab w:val="left" w:pos="2628"/>
              </w:tabs>
              <w:spacing w:before="0" w:after="0"/>
              <w:jc w:val="both"/>
              <w:rPr>
                <w:iCs/>
              </w:rPr>
            </w:pPr>
            <w:r w:rsidRPr="00961F39">
              <w:rPr>
                <w:iCs/>
              </w:rPr>
              <w:lastRenderedPageBreak/>
              <w:t>2.</w:t>
            </w:r>
          </w:p>
        </w:tc>
        <w:tc>
          <w:tcPr>
            <w:tcW w:w="2873" w:type="dxa"/>
            <w:gridSpan w:val="3"/>
          </w:tcPr>
          <w:p w:rsidR="00776FAA" w:rsidRPr="00961F39" w:rsidRDefault="00776FAA" w:rsidP="00776FAA">
            <w:pPr>
              <w:pStyle w:val="naiskr"/>
              <w:tabs>
                <w:tab w:val="left" w:pos="2628"/>
              </w:tabs>
              <w:spacing w:before="0" w:after="0"/>
              <w:jc w:val="both"/>
              <w:rPr>
                <w:iCs/>
              </w:rPr>
            </w:pPr>
            <w:r w:rsidRPr="00961F39">
              <w:t>Cita informācija</w:t>
            </w:r>
          </w:p>
        </w:tc>
        <w:tc>
          <w:tcPr>
            <w:tcW w:w="5656" w:type="dxa"/>
            <w:gridSpan w:val="4"/>
          </w:tcPr>
          <w:p w:rsidR="00610C1B" w:rsidRDefault="00610C1B" w:rsidP="00776FAA">
            <w:pPr>
              <w:jc w:val="both"/>
              <w:rPr>
                <w:lang w:val="lv-LV"/>
              </w:rPr>
            </w:pPr>
          </w:p>
          <w:p w:rsidR="00610C1B" w:rsidRPr="00961F39" w:rsidRDefault="00610C1B" w:rsidP="00776FAA">
            <w:pPr>
              <w:jc w:val="both"/>
              <w:rPr>
                <w:lang w:val="lv-LV"/>
              </w:rPr>
            </w:pPr>
          </w:p>
        </w:tc>
      </w:tr>
      <w:tr w:rsidR="00776FAA" w:rsidRPr="00961F39" w:rsidTr="009363D9">
        <w:trPr>
          <w:gridBefore w:val="1"/>
          <w:wBefore w:w="10" w:type="dxa"/>
          <w:cantSplit/>
          <w:trHeight w:val="523"/>
        </w:trPr>
        <w:tc>
          <w:tcPr>
            <w:tcW w:w="10065" w:type="dxa"/>
            <w:gridSpan w:val="10"/>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76FAA" w:rsidRPr="00961F39" w:rsidRDefault="00776FAA" w:rsidP="00776FAA">
            <w:pPr>
              <w:ind w:left="398" w:hanging="341"/>
              <w:jc w:val="center"/>
              <w:rPr>
                <w:b/>
                <w:lang w:val="lv-LV"/>
              </w:rPr>
            </w:pPr>
            <w:r w:rsidRPr="00961F39">
              <w:rPr>
                <w:b/>
                <w:lang w:val="lv-LV"/>
              </w:rPr>
              <w:t>V. Tiesību akta projekta atbilstība Latvijas Republikas starptautiskajām saistībām</w:t>
            </w:r>
          </w:p>
        </w:tc>
      </w:tr>
      <w:tr w:rsidR="00776FAA" w:rsidRPr="00112AD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trPr>
        <w:tc>
          <w:tcPr>
            <w:tcW w:w="846" w:type="dxa"/>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1.</w:t>
            </w:r>
          </w:p>
        </w:tc>
        <w:tc>
          <w:tcPr>
            <w:tcW w:w="3114" w:type="dxa"/>
            <w:gridSpan w:val="3"/>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Saistības pret Eiropas Savienību</w:t>
            </w:r>
          </w:p>
        </w:tc>
        <w:tc>
          <w:tcPr>
            <w:tcW w:w="6105" w:type="dxa"/>
            <w:gridSpan w:val="6"/>
            <w:tcBorders>
              <w:top w:val="outset" w:sz="6" w:space="0" w:color="auto"/>
              <w:left w:val="outset" w:sz="6" w:space="0" w:color="auto"/>
              <w:bottom w:val="outset" w:sz="6" w:space="0" w:color="auto"/>
              <w:right w:val="outset" w:sz="6" w:space="0" w:color="auto"/>
            </w:tcBorders>
          </w:tcPr>
          <w:p w:rsidR="00776FAA" w:rsidRPr="00961F39" w:rsidRDefault="00776FAA" w:rsidP="00776FAA">
            <w:pPr>
              <w:pStyle w:val="naisf"/>
              <w:jc w:val="both"/>
              <w:rPr>
                <w:lang w:val="lv-LV"/>
              </w:rPr>
            </w:pPr>
            <w:r w:rsidRPr="00961F39">
              <w:rPr>
                <w:lang w:val="lv-LV"/>
              </w:rPr>
              <w:t xml:space="preserve">1) Eiropas Parlamenta un Padomes 2001.gada 6.novembra Direktīvas </w:t>
            </w:r>
            <w:hyperlink r:id="rId8" w:tgtFrame="_blank" w:tooltip="DIREKTĪVA" w:history="1">
              <w:r w:rsidRPr="00F37113">
                <w:rPr>
                  <w:rStyle w:val="Hyperlink"/>
                  <w:color w:val="auto"/>
                  <w:u w:val="none"/>
                  <w:lang w:val="lv-LV"/>
                </w:rPr>
                <w:t>2001/83/EK</w:t>
              </w:r>
            </w:hyperlink>
            <w:r w:rsidRPr="00F37113">
              <w:rPr>
                <w:lang w:val="lv-LV"/>
              </w:rPr>
              <w:t xml:space="preserve"> </w:t>
            </w:r>
            <w:r w:rsidRPr="00961F39">
              <w:rPr>
                <w:lang w:val="lv-LV"/>
              </w:rPr>
              <w:t>par Kopienas kodeksu, kas attiecas uz cilvēkiem paredzētām zālēm (</w:t>
            </w:r>
            <w:proofErr w:type="spellStart"/>
            <w:r w:rsidRPr="00961F39">
              <w:rPr>
                <w:i/>
                <w:lang w:val="lv-LV"/>
              </w:rPr>
              <w:t>Official</w:t>
            </w:r>
            <w:proofErr w:type="spellEnd"/>
            <w:r w:rsidRPr="00961F39">
              <w:rPr>
                <w:i/>
                <w:lang w:val="lv-LV"/>
              </w:rPr>
              <w:t xml:space="preserve"> </w:t>
            </w:r>
            <w:proofErr w:type="spellStart"/>
            <w:r w:rsidRPr="00961F39">
              <w:rPr>
                <w:i/>
                <w:lang w:val="lv-LV"/>
              </w:rPr>
              <w:t>Jurnal</w:t>
            </w:r>
            <w:proofErr w:type="spellEnd"/>
            <w:r w:rsidRPr="00961F39">
              <w:rPr>
                <w:i/>
                <w:lang w:val="lv-LV"/>
              </w:rPr>
              <w:t xml:space="preserve"> L</w:t>
            </w:r>
            <w:r w:rsidRPr="00961F39">
              <w:rPr>
                <w:rStyle w:val="Heading6Char"/>
                <w:lang w:val="lv-LV"/>
              </w:rPr>
              <w:t xml:space="preserve"> </w:t>
            </w:r>
            <w:r w:rsidRPr="00961F39">
              <w:rPr>
                <w:rStyle w:val="Emphasis"/>
                <w:lang w:val="lv-LV"/>
              </w:rPr>
              <w:t>348, 31/12/2010)</w:t>
            </w:r>
            <w:r w:rsidRPr="00961F39">
              <w:rPr>
                <w:lang w:val="lv-LV"/>
              </w:rPr>
              <w:t>;</w:t>
            </w:r>
          </w:p>
          <w:p w:rsidR="00776FAA" w:rsidRPr="00961F39" w:rsidRDefault="00776FAA" w:rsidP="00776FAA">
            <w:pPr>
              <w:pStyle w:val="naisf"/>
              <w:jc w:val="both"/>
              <w:rPr>
                <w:lang w:val="lv-LV"/>
              </w:rPr>
            </w:pPr>
            <w:r w:rsidRPr="00961F39">
              <w:rPr>
                <w:lang w:val="lv-LV"/>
              </w:rPr>
              <w:t xml:space="preserve">2) Eiropas Parlamenta un Padomes 2010.gada 15.decembra Direktīvas </w:t>
            </w:r>
            <w:r w:rsidR="0005282C">
              <w:rPr>
                <w:lang w:val="lv-LV"/>
              </w:rPr>
              <w:t>2010/84/E</w:t>
            </w:r>
            <w:r>
              <w:rPr>
                <w:lang w:val="lv-LV"/>
              </w:rPr>
              <w:t>S</w:t>
            </w:r>
            <w:r w:rsidRPr="00961F39">
              <w:rPr>
                <w:lang w:val="lv-LV"/>
              </w:rPr>
              <w:t xml:space="preserve">, ar kuru attiecībā uz </w:t>
            </w:r>
            <w:proofErr w:type="spellStart"/>
            <w:r w:rsidRPr="00961F39">
              <w:rPr>
                <w:lang w:val="lv-LV"/>
              </w:rPr>
              <w:t>farmakovigilanci</w:t>
            </w:r>
            <w:proofErr w:type="spellEnd"/>
            <w:r w:rsidRPr="00961F39">
              <w:rPr>
                <w:lang w:val="lv-LV"/>
              </w:rPr>
              <w:t xml:space="preserve"> groza Direktīvu 2001/83/EK par Kopienas kodeksu, kas attiecas uz cilvēkiem paredzētām zālēm </w:t>
            </w:r>
            <w:r w:rsidRPr="00961F39">
              <w:rPr>
                <w:i/>
                <w:lang w:val="lv-LV"/>
              </w:rPr>
              <w:t>(</w:t>
            </w:r>
            <w:proofErr w:type="spellStart"/>
            <w:r w:rsidRPr="00961F39">
              <w:rPr>
                <w:i/>
                <w:lang w:val="lv-LV"/>
              </w:rPr>
              <w:t>Official</w:t>
            </w:r>
            <w:proofErr w:type="spellEnd"/>
            <w:r w:rsidRPr="00961F39">
              <w:rPr>
                <w:i/>
                <w:lang w:val="lv-LV"/>
              </w:rPr>
              <w:t xml:space="preserve"> </w:t>
            </w:r>
            <w:proofErr w:type="spellStart"/>
            <w:r w:rsidRPr="00961F39">
              <w:rPr>
                <w:i/>
                <w:lang w:val="lv-LV"/>
              </w:rPr>
              <w:t>Journal</w:t>
            </w:r>
            <w:proofErr w:type="spellEnd"/>
            <w:r w:rsidRPr="00961F39">
              <w:rPr>
                <w:i/>
                <w:lang w:val="lv-LV"/>
              </w:rPr>
              <w:t>, L 311, 28/1/2001.)</w:t>
            </w:r>
          </w:p>
        </w:tc>
      </w:tr>
      <w:tr w:rsidR="00776FAA" w:rsidRPr="00961F39"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trPr>
        <w:tc>
          <w:tcPr>
            <w:tcW w:w="846" w:type="dxa"/>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2.</w:t>
            </w:r>
          </w:p>
        </w:tc>
        <w:tc>
          <w:tcPr>
            <w:tcW w:w="3114" w:type="dxa"/>
            <w:gridSpan w:val="3"/>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Citas starptautiskās saistības</w:t>
            </w:r>
          </w:p>
        </w:tc>
        <w:tc>
          <w:tcPr>
            <w:tcW w:w="6105" w:type="dxa"/>
            <w:gridSpan w:val="6"/>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Nav</w:t>
            </w:r>
          </w:p>
        </w:tc>
      </w:tr>
      <w:tr w:rsidR="00776FAA" w:rsidRPr="00961F39"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trPr>
        <w:tc>
          <w:tcPr>
            <w:tcW w:w="846" w:type="dxa"/>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3.</w:t>
            </w:r>
          </w:p>
        </w:tc>
        <w:tc>
          <w:tcPr>
            <w:tcW w:w="3114" w:type="dxa"/>
            <w:gridSpan w:val="3"/>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Cita informācija</w:t>
            </w:r>
          </w:p>
        </w:tc>
        <w:tc>
          <w:tcPr>
            <w:tcW w:w="6105" w:type="dxa"/>
            <w:gridSpan w:val="6"/>
            <w:tcBorders>
              <w:top w:val="outset" w:sz="6" w:space="0" w:color="auto"/>
              <w:left w:val="outset" w:sz="6" w:space="0" w:color="auto"/>
              <w:bottom w:val="outset" w:sz="6" w:space="0" w:color="auto"/>
              <w:right w:val="outset" w:sz="6" w:space="0" w:color="auto"/>
            </w:tcBorders>
          </w:tcPr>
          <w:p w:rsidR="00776FAA" w:rsidRPr="00961F39" w:rsidRDefault="00776FAA" w:rsidP="00776FAA">
            <w:pPr>
              <w:ind w:left="57"/>
              <w:rPr>
                <w:lang w:val="lv-LV"/>
              </w:rPr>
            </w:pPr>
            <w:r w:rsidRPr="00961F39">
              <w:rPr>
                <w:lang w:val="lv-LV"/>
              </w:rPr>
              <w:t>Nav.</w:t>
            </w:r>
          </w:p>
        </w:tc>
      </w:tr>
      <w:tr w:rsidR="00776FAA" w:rsidRPr="00787913" w:rsidTr="009363D9">
        <w:trPr>
          <w:gridBefore w:val="1"/>
          <w:wBefore w:w="10" w:type="dxa"/>
          <w:cantSplit/>
          <w:trHeight w:val="523"/>
        </w:trPr>
        <w:tc>
          <w:tcPr>
            <w:tcW w:w="10065" w:type="dxa"/>
            <w:gridSpan w:val="10"/>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76FAA" w:rsidRPr="00787913" w:rsidRDefault="00776FAA" w:rsidP="00776FAA">
            <w:pPr>
              <w:ind w:left="398" w:hanging="341"/>
              <w:jc w:val="center"/>
              <w:rPr>
                <w:b/>
                <w:lang w:val="lv-LV"/>
              </w:rPr>
            </w:pPr>
            <w:r w:rsidRPr="00787913">
              <w:rPr>
                <w:b/>
                <w:lang w:val="lv-LV"/>
              </w:rPr>
              <w:t>1.tabula</w:t>
            </w:r>
          </w:p>
          <w:p w:rsidR="00776FAA" w:rsidRPr="00787913" w:rsidRDefault="00776FAA" w:rsidP="00776FAA">
            <w:pPr>
              <w:ind w:left="57"/>
              <w:jc w:val="center"/>
              <w:rPr>
                <w:sz w:val="28"/>
                <w:szCs w:val="28"/>
                <w:lang w:val="lv-LV"/>
              </w:rPr>
            </w:pPr>
            <w:r w:rsidRPr="00787913">
              <w:rPr>
                <w:b/>
                <w:lang w:val="lv-LV"/>
              </w:rPr>
              <w:t>Tiesību akta projekta atbilstība ES tiesību aktiem</w:t>
            </w:r>
          </w:p>
        </w:tc>
      </w:tr>
      <w:tr w:rsidR="00776FAA" w:rsidRPr="00787913" w:rsidTr="009363D9">
        <w:trPr>
          <w:gridBefore w:val="1"/>
          <w:wBefore w:w="10" w:type="dxa"/>
          <w:cantSplit/>
          <w:trHeight w:val="653"/>
        </w:trPr>
        <w:tc>
          <w:tcPr>
            <w:tcW w:w="5236"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776FAA">
            <w:pPr>
              <w:ind w:left="57"/>
              <w:rPr>
                <w:lang w:val="lv-LV"/>
              </w:rPr>
            </w:pPr>
            <w:r w:rsidRPr="00787913">
              <w:rPr>
                <w:lang w:val="lv-LV"/>
              </w:rPr>
              <w:t>Attiecīgā ES tiesību akta datums, numurs un nosaukums</w:t>
            </w:r>
          </w:p>
        </w:tc>
        <w:tc>
          <w:tcPr>
            <w:tcW w:w="4829"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776FAA">
            <w:pPr>
              <w:jc w:val="both"/>
              <w:rPr>
                <w:lang w:val="lv-LV"/>
              </w:rPr>
            </w:pPr>
            <w:r w:rsidRPr="00787913">
              <w:rPr>
                <w:lang w:val="lv-LV"/>
              </w:rPr>
              <w:t>Direktīva Nr.2010/84/ES</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Pr>
        <w:tc>
          <w:tcPr>
            <w:tcW w:w="2905" w:type="dxa"/>
            <w:gridSpan w:val="3"/>
            <w:tcBorders>
              <w:top w:val="outset" w:sz="6" w:space="0" w:color="auto"/>
              <w:left w:val="outset" w:sz="6" w:space="0" w:color="auto"/>
              <w:bottom w:val="outset" w:sz="6" w:space="0" w:color="auto"/>
              <w:right w:val="outset" w:sz="6" w:space="0" w:color="auto"/>
            </w:tcBorders>
            <w:vAlign w:val="center"/>
          </w:tcPr>
          <w:p w:rsidR="00776FAA" w:rsidRPr="00787913" w:rsidRDefault="00776FAA" w:rsidP="00776FAA">
            <w:pPr>
              <w:ind w:left="57"/>
              <w:jc w:val="center"/>
              <w:rPr>
                <w:lang w:val="lv-LV"/>
              </w:rPr>
            </w:pPr>
            <w:r w:rsidRPr="00787913">
              <w:rPr>
                <w:lang w:val="lv-LV"/>
              </w:rPr>
              <w:t>A</w:t>
            </w:r>
          </w:p>
        </w:tc>
        <w:tc>
          <w:tcPr>
            <w:tcW w:w="2331" w:type="dxa"/>
            <w:gridSpan w:val="3"/>
            <w:tcBorders>
              <w:top w:val="outset" w:sz="6" w:space="0" w:color="auto"/>
              <w:left w:val="outset" w:sz="6" w:space="0" w:color="auto"/>
              <w:bottom w:val="outset" w:sz="6" w:space="0" w:color="auto"/>
              <w:right w:val="outset" w:sz="6" w:space="0" w:color="auto"/>
            </w:tcBorders>
            <w:vAlign w:val="center"/>
          </w:tcPr>
          <w:p w:rsidR="00776FAA" w:rsidRPr="00787913" w:rsidRDefault="00776FAA" w:rsidP="00776FAA">
            <w:pPr>
              <w:ind w:left="57"/>
              <w:jc w:val="center"/>
              <w:rPr>
                <w:lang w:val="lv-LV"/>
              </w:rPr>
            </w:pPr>
            <w:r w:rsidRPr="00787913">
              <w:rPr>
                <w:lang w:val="lv-LV"/>
              </w:rPr>
              <w:t>B</w:t>
            </w:r>
          </w:p>
        </w:tc>
        <w:tc>
          <w:tcPr>
            <w:tcW w:w="2277" w:type="dxa"/>
            <w:gridSpan w:val="2"/>
            <w:tcBorders>
              <w:top w:val="outset" w:sz="6" w:space="0" w:color="auto"/>
              <w:left w:val="outset" w:sz="6" w:space="0" w:color="auto"/>
              <w:bottom w:val="outset" w:sz="6" w:space="0" w:color="auto"/>
              <w:right w:val="outset" w:sz="6" w:space="0" w:color="auto"/>
            </w:tcBorders>
            <w:vAlign w:val="center"/>
          </w:tcPr>
          <w:p w:rsidR="00776FAA" w:rsidRPr="00787913" w:rsidRDefault="00776FAA" w:rsidP="00776FAA">
            <w:pPr>
              <w:ind w:left="57"/>
              <w:jc w:val="both"/>
              <w:rPr>
                <w:lang w:val="lv-LV"/>
              </w:rPr>
            </w:pPr>
            <w:r w:rsidRPr="00787913">
              <w:rPr>
                <w:lang w:val="lv-LV"/>
              </w:rPr>
              <w:t>C</w:t>
            </w:r>
          </w:p>
        </w:tc>
        <w:tc>
          <w:tcPr>
            <w:tcW w:w="2552" w:type="dxa"/>
            <w:gridSpan w:val="2"/>
            <w:tcBorders>
              <w:top w:val="outset" w:sz="6" w:space="0" w:color="auto"/>
              <w:left w:val="outset" w:sz="6" w:space="0" w:color="auto"/>
              <w:bottom w:val="outset" w:sz="6" w:space="0" w:color="auto"/>
              <w:right w:val="outset" w:sz="6" w:space="0" w:color="auto"/>
            </w:tcBorders>
            <w:vAlign w:val="center"/>
          </w:tcPr>
          <w:p w:rsidR="00776FAA" w:rsidRPr="00787913" w:rsidRDefault="00776FAA" w:rsidP="00776FAA">
            <w:pPr>
              <w:ind w:left="57"/>
              <w:jc w:val="center"/>
              <w:rPr>
                <w:lang w:val="lv-LV"/>
              </w:rPr>
            </w:pPr>
            <w:r w:rsidRPr="00787913">
              <w:rPr>
                <w:lang w:val="lv-LV"/>
              </w:rPr>
              <w:t>D</w:t>
            </w:r>
          </w:p>
        </w:tc>
      </w:tr>
      <w:tr w:rsidR="00776FAA" w:rsidRPr="00787913" w:rsidTr="009363D9">
        <w:trPr>
          <w:gridBefore w:val="1"/>
          <w:wBefore w:w="10" w:type="dxa"/>
          <w:cantSplit/>
          <w:trHeight w:val="2237"/>
        </w:trPr>
        <w:tc>
          <w:tcPr>
            <w:tcW w:w="290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776FAA">
            <w:pPr>
              <w:spacing w:after="120"/>
              <w:ind w:left="57"/>
              <w:jc w:val="both"/>
              <w:rPr>
                <w:spacing w:val="-3"/>
                <w:lang w:val="lv-LV"/>
              </w:rPr>
            </w:pPr>
            <w:r w:rsidRPr="00787913">
              <w:rPr>
                <w:spacing w:val="-3"/>
                <w:lang w:val="lv-LV"/>
              </w:rPr>
              <w:lastRenderedPageBreak/>
              <w:t>Attiecīgā ES tiesību akta panta numurs (uzskaitot katru tiesību akta vienību – pantu, daļu, punktu, apakšpunktu)</w:t>
            </w:r>
          </w:p>
        </w:tc>
        <w:tc>
          <w:tcPr>
            <w:tcW w:w="233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776FAA">
            <w:pPr>
              <w:spacing w:after="120"/>
              <w:ind w:left="57"/>
              <w:jc w:val="both"/>
              <w:rPr>
                <w:spacing w:val="-3"/>
                <w:lang w:val="lv-LV"/>
              </w:rPr>
            </w:pPr>
            <w:r w:rsidRPr="00787913">
              <w:rPr>
                <w:spacing w:val="-3"/>
                <w:lang w:val="lv-LV"/>
              </w:rPr>
              <w:t>Projekta vienība, kas pārņem vai ievieš katru šīs tabulas A ailē minēto ES tiesību akta vienību, vai tiesību akts, kur attiecīgā ES tiesību akta vienība pārņemta vai ieviesta.</w:t>
            </w:r>
          </w:p>
        </w:tc>
        <w:tc>
          <w:tcPr>
            <w:tcW w:w="2277"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776FAA">
            <w:pPr>
              <w:jc w:val="both"/>
              <w:rPr>
                <w:lang w:val="lv-LV"/>
              </w:rPr>
            </w:pPr>
            <w:r w:rsidRPr="00787913">
              <w:rPr>
                <w:lang w:val="lv-LV"/>
              </w:rPr>
              <w:t>Informācija par to, vai šīs tabulas A ailē minētās ES tiesību akta vienības tiek pārņemtas vai ieviestas pilnībā vai daļēji.</w:t>
            </w:r>
          </w:p>
          <w:p w:rsidR="00776FAA" w:rsidRPr="00787913" w:rsidRDefault="00776FAA" w:rsidP="00776FAA">
            <w:pPr>
              <w:jc w:val="both"/>
              <w:rPr>
                <w:lang w:val="lv-LV"/>
              </w:rPr>
            </w:pPr>
            <w:r w:rsidRPr="00787913">
              <w:rPr>
                <w:lang w:val="lv-LV"/>
              </w:rPr>
              <w:t>Ja attiecīgā ES tiesību akta vienība tiek pārņemta vai ieviesta daļēji, sniedz attiecīgu skaidrojumu, kā arī precīzi norāda, kad un kādā veidā ES tiesību akta vienība tiks pārņemta vai ieviesta pilnībā.</w:t>
            </w:r>
          </w:p>
          <w:p w:rsidR="00776FAA" w:rsidRPr="00787913" w:rsidRDefault="00776FAA" w:rsidP="00776FAA">
            <w:pPr>
              <w:spacing w:after="120"/>
              <w:ind w:left="57"/>
              <w:jc w:val="both"/>
              <w:rPr>
                <w:spacing w:val="-3"/>
                <w:lang w:val="lv-LV"/>
              </w:rPr>
            </w:pPr>
            <w:r w:rsidRPr="00787913">
              <w:rPr>
                <w:lang w:val="lv-LV"/>
              </w:rPr>
              <w:t>Norāda institūciju, kas ir atbildīga par šo saistību izpildi pilnībā</w:t>
            </w:r>
          </w:p>
        </w:tc>
        <w:tc>
          <w:tcPr>
            <w:tcW w:w="255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76FAA" w:rsidRPr="00787913" w:rsidRDefault="00776FAA" w:rsidP="00776FAA">
            <w:pPr>
              <w:jc w:val="both"/>
              <w:rPr>
                <w:lang w:val="lv-LV"/>
              </w:rPr>
            </w:pPr>
            <w:r w:rsidRPr="00787913">
              <w:rPr>
                <w:lang w:val="lv-LV"/>
              </w:rPr>
              <w:t>Informācija par to, vai šīs tabulas B ailē minētās projekta vienības paredz stingrākas prasības nekā šīs tabulas A ailē minētās ES tiesību akta vienības.</w:t>
            </w:r>
          </w:p>
          <w:p w:rsidR="00776FAA" w:rsidRPr="00787913" w:rsidRDefault="00776FAA" w:rsidP="00776FAA">
            <w:pPr>
              <w:jc w:val="both"/>
              <w:rPr>
                <w:lang w:val="lv-LV"/>
              </w:rPr>
            </w:pPr>
            <w:r w:rsidRPr="00787913">
              <w:rPr>
                <w:lang w:val="lv-LV"/>
              </w:rPr>
              <w:t>Ja projekts satur stingrākas prasības nekā attiecīgais ES tiesību akts, norāda pamatojumu un samērīgumu.</w:t>
            </w:r>
          </w:p>
          <w:p w:rsidR="00776FAA" w:rsidRPr="00787913" w:rsidRDefault="00776FAA" w:rsidP="00776FAA">
            <w:pPr>
              <w:jc w:val="both"/>
              <w:rPr>
                <w:lang w:val="lv-LV"/>
              </w:rPr>
            </w:pPr>
            <w:r w:rsidRPr="00787913">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324460" w:rsidRPr="00787913" w:rsidTr="009363D9">
        <w:trPr>
          <w:gridBefore w:val="1"/>
          <w:wBefore w:w="10" w:type="dxa"/>
          <w:cantSplit/>
          <w:trHeight w:val="1089"/>
        </w:trPr>
        <w:tc>
          <w:tcPr>
            <w:tcW w:w="290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4460" w:rsidRDefault="00324460" w:rsidP="00776FAA">
            <w:pPr>
              <w:spacing w:after="120"/>
              <w:ind w:left="57"/>
              <w:jc w:val="both"/>
              <w:rPr>
                <w:spacing w:val="-3"/>
                <w:lang w:val="lv-LV"/>
              </w:rPr>
            </w:pPr>
            <w:r>
              <w:rPr>
                <w:spacing w:val="-3"/>
                <w:lang w:val="lv-LV"/>
              </w:rPr>
              <w:t>2001/83/EK</w:t>
            </w:r>
          </w:p>
          <w:p w:rsidR="00324460" w:rsidRPr="00787913" w:rsidRDefault="00324460" w:rsidP="00962FA8">
            <w:pPr>
              <w:spacing w:after="120"/>
              <w:ind w:left="57"/>
              <w:jc w:val="both"/>
              <w:rPr>
                <w:spacing w:val="-3"/>
                <w:lang w:val="lv-LV"/>
              </w:rPr>
            </w:pPr>
            <w:r>
              <w:rPr>
                <w:spacing w:val="-3"/>
                <w:lang w:val="lv-LV"/>
              </w:rPr>
              <w:t>1.pant</w:t>
            </w:r>
            <w:r w:rsidR="00962FA8">
              <w:rPr>
                <w:spacing w:val="-3"/>
                <w:lang w:val="lv-LV"/>
              </w:rPr>
              <w:t>a</w:t>
            </w:r>
            <w:r>
              <w:rPr>
                <w:spacing w:val="-3"/>
                <w:lang w:val="lv-LV"/>
              </w:rPr>
              <w:t xml:space="preserve"> 12.punkts</w:t>
            </w:r>
          </w:p>
        </w:tc>
        <w:tc>
          <w:tcPr>
            <w:tcW w:w="233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4460" w:rsidRPr="00787913" w:rsidRDefault="00324460" w:rsidP="00776FAA">
            <w:pPr>
              <w:spacing w:after="120"/>
              <w:ind w:left="57"/>
              <w:jc w:val="both"/>
              <w:rPr>
                <w:spacing w:val="-3"/>
                <w:lang w:val="lv-LV"/>
              </w:rPr>
            </w:pPr>
            <w:r>
              <w:rPr>
                <w:spacing w:val="-3"/>
                <w:lang w:val="lv-LV"/>
              </w:rPr>
              <w:t>3.1.apakšpunkts</w:t>
            </w:r>
          </w:p>
        </w:tc>
        <w:tc>
          <w:tcPr>
            <w:tcW w:w="2277"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4460" w:rsidRPr="00787913" w:rsidRDefault="00324460" w:rsidP="00776FAA">
            <w:pPr>
              <w:jc w:val="both"/>
              <w:rPr>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4460" w:rsidRPr="00787913" w:rsidRDefault="00324460" w:rsidP="00776FAA">
            <w:pPr>
              <w:jc w:val="both"/>
              <w:rPr>
                <w:lang w:val="lv-LV"/>
              </w:rPr>
            </w:pPr>
            <w:r w:rsidRPr="00787913">
              <w:rPr>
                <w:spacing w:val="-3"/>
                <w:lang w:val="lv-LV"/>
              </w:rPr>
              <w:t>Stingrākas prasības neparedz</w:t>
            </w:r>
          </w:p>
        </w:tc>
      </w:tr>
      <w:tr w:rsidR="00324460" w:rsidRPr="00787913" w:rsidTr="009363D9">
        <w:trPr>
          <w:gridBefore w:val="1"/>
          <w:wBefore w:w="10" w:type="dxa"/>
          <w:cantSplit/>
          <w:trHeight w:val="921"/>
        </w:trPr>
        <w:tc>
          <w:tcPr>
            <w:tcW w:w="290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4460" w:rsidRDefault="00324460" w:rsidP="00324460">
            <w:pPr>
              <w:spacing w:after="120"/>
              <w:ind w:left="57"/>
              <w:jc w:val="both"/>
              <w:rPr>
                <w:spacing w:val="-3"/>
                <w:lang w:val="lv-LV"/>
              </w:rPr>
            </w:pPr>
            <w:r>
              <w:rPr>
                <w:spacing w:val="-3"/>
                <w:lang w:val="lv-LV"/>
              </w:rPr>
              <w:t>2001/83/EK</w:t>
            </w:r>
          </w:p>
          <w:p w:rsidR="00324460" w:rsidRPr="00787913" w:rsidRDefault="00324460" w:rsidP="00324460">
            <w:pPr>
              <w:spacing w:after="120"/>
              <w:ind w:left="57"/>
              <w:jc w:val="both"/>
              <w:rPr>
                <w:spacing w:val="-3"/>
                <w:lang w:val="lv-LV"/>
              </w:rPr>
            </w:pPr>
            <w:r>
              <w:rPr>
                <w:spacing w:val="-3"/>
                <w:lang w:val="lv-LV"/>
              </w:rPr>
              <w:t>1.pant</w:t>
            </w:r>
            <w:r w:rsidR="00962FA8">
              <w:rPr>
                <w:spacing w:val="-3"/>
                <w:lang w:val="lv-LV"/>
              </w:rPr>
              <w:t>a 13.punkts</w:t>
            </w:r>
          </w:p>
        </w:tc>
        <w:tc>
          <w:tcPr>
            <w:tcW w:w="233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4460" w:rsidRPr="00787913" w:rsidRDefault="00324460" w:rsidP="00776FAA">
            <w:pPr>
              <w:spacing w:after="120"/>
              <w:ind w:left="57"/>
              <w:jc w:val="both"/>
              <w:rPr>
                <w:spacing w:val="-3"/>
                <w:lang w:val="lv-LV"/>
              </w:rPr>
            </w:pPr>
            <w:r>
              <w:rPr>
                <w:spacing w:val="-3"/>
                <w:lang w:val="lv-LV"/>
              </w:rPr>
              <w:t>3.2.apakšpunkts</w:t>
            </w:r>
          </w:p>
        </w:tc>
        <w:tc>
          <w:tcPr>
            <w:tcW w:w="2277"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4460" w:rsidRPr="00787913" w:rsidRDefault="00324460" w:rsidP="00776FAA">
            <w:pPr>
              <w:jc w:val="both"/>
              <w:rPr>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4460" w:rsidRPr="00787913" w:rsidRDefault="00324460" w:rsidP="00776FAA">
            <w:pPr>
              <w:jc w:val="both"/>
              <w:rPr>
                <w:lang w:val="lv-LV"/>
              </w:rPr>
            </w:pPr>
            <w:r w:rsidRPr="00787913">
              <w:rPr>
                <w:spacing w:val="-3"/>
                <w:lang w:val="lv-LV"/>
              </w:rPr>
              <w:t>Stingrākas prasības neparedz</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Default="00776FAA" w:rsidP="00776FAA">
            <w:pPr>
              <w:ind w:left="57"/>
              <w:rPr>
                <w:spacing w:val="-3"/>
                <w:lang w:val="lv-LV"/>
              </w:rPr>
            </w:pPr>
            <w:r w:rsidRPr="00787913">
              <w:rPr>
                <w:spacing w:val="-3"/>
                <w:lang w:val="lv-LV"/>
              </w:rPr>
              <w:t>2010/84/ES 1.panta 1.punkts a)apakšpunkts</w:t>
            </w:r>
          </w:p>
          <w:p w:rsidR="00FC3FFC" w:rsidRPr="00787913" w:rsidRDefault="00962FA8" w:rsidP="00FC3FFC">
            <w:pPr>
              <w:ind w:left="57"/>
              <w:rPr>
                <w:spacing w:val="-3"/>
                <w:lang w:val="lv-LV"/>
              </w:rPr>
            </w:pPr>
            <w:r>
              <w:rPr>
                <w:spacing w:val="-3"/>
                <w:lang w:val="lv-LV"/>
              </w:rPr>
              <w:t>(</w:t>
            </w:r>
            <w:r w:rsidR="00FC3FFC" w:rsidRPr="00257FA2">
              <w:rPr>
                <w:spacing w:val="-3"/>
                <w:lang w:val="lv-LV"/>
              </w:rPr>
              <w:t xml:space="preserve">2001/83/EK1.panta </w:t>
            </w:r>
            <w:r w:rsidR="00FC3FFC">
              <w:rPr>
                <w:spacing w:val="-3"/>
                <w:lang w:val="lv-LV"/>
              </w:rPr>
              <w:t>11.punkts)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776FAA" w:rsidP="00776FAA">
            <w:pPr>
              <w:rPr>
                <w:lang w:val="lv-LV"/>
              </w:rPr>
            </w:pPr>
            <w:r w:rsidRPr="00787913">
              <w:rPr>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776FAA" w:rsidP="00776FAA">
            <w:pPr>
              <w:jc w:val="both"/>
              <w:rPr>
                <w:iCs/>
                <w:lang w:val="lv-LV"/>
              </w:rPr>
            </w:pPr>
            <w:r w:rsidRPr="00787913">
              <w:rPr>
                <w:lang w:val="lv-LV"/>
              </w:rPr>
              <w:t>Direktīvas norma tiks ieviesta ar</w:t>
            </w:r>
            <w:r w:rsidRPr="00787913">
              <w:rPr>
                <w:iCs/>
                <w:lang w:val="lv-LV"/>
              </w:rPr>
              <w:t> </w:t>
            </w:r>
            <w:r w:rsidRPr="00787913">
              <w:rPr>
                <w:lang w:val="lv-LV"/>
              </w:rPr>
              <w:t>grozījumiem</w:t>
            </w:r>
            <w:r w:rsidRPr="00787913">
              <w:rPr>
                <w:iCs/>
                <w:lang w:val="lv-LV"/>
              </w:rPr>
              <w:t xml:space="preserve"> Farmācijas likumā</w:t>
            </w:r>
          </w:p>
          <w:p w:rsidR="00776FAA" w:rsidRPr="00787913" w:rsidRDefault="00776FAA" w:rsidP="00776FAA">
            <w:pPr>
              <w:jc w:val="both"/>
              <w:rPr>
                <w:lang w:val="lv-LV"/>
              </w:rPr>
            </w:pP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776FAA" w:rsidP="00776FAA">
            <w:pPr>
              <w:jc w:val="both"/>
              <w:rPr>
                <w:lang w:val="lv-LV"/>
              </w:rPr>
            </w:pPr>
            <w:r w:rsidRPr="00787913">
              <w:rPr>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Default="00776FAA" w:rsidP="00FC3FFC">
            <w:pPr>
              <w:ind w:left="57"/>
              <w:rPr>
                <w:spacing w:val="-3"/>
                <w:lang w:val="lv-LV"/>
              </w:rPr>
            </w:pPr>
            <w:r w:rsidRPr="00787913">
              <w:rPr>
                <w:spacing w:val="-3"/>
                <w:lang w:val="lv-LV"/>
              </w:rPr>
              <w:t>2010/84/ES 1.panta 1.punkts d) apakšpunkts</w:t>
            </w:r>
          </w:p>
          <w:p w:rsidR="00FC3FFC" w:rsidRPr="00787913" w:rsidRDefault="00FC3FFC" w:rsidP="00FC3FFC">
            <w:pPr>
              <w:ind w:left="57"/>
              <w:rPr>
                <w:spacing w:val="-3"/>
                <w:lang w:val="lv-LV"/>
              </w:rPr>
            </w:pPr>
            <w:r>
              <w:rPr>
                <w:spacing w:val="-3"/>
                <w:lang w:val="lv-LV"/>
              </w:rPr>
              <w:t>(</w:t>
            </w:r>
            <w:r w:rsidRPr="00257FA2">
              <w:rPr>
                <w:spacing w:val="-3"/>
                <w:lang w:val="lv-LV"/>
              </w:rPr>
              <w:t>2001/83/EK1.panta 28.</w:t>
            </w:r>
            <w:r>
              <w:rPr>
                <w:spacing w:val="-3"/>
                <w:lang w:val="lv-LV"/>
              </w:rPr>
              <w:t>d</w:t>
            </w:r>
            <w:r w:rsidRPr="00257FA2">
              <w:rPr>
                <w:spacing w:val="-3"/>
                <w:lang w:val="lv-LV"/>
              </w:rPr>
              <w:t>)apakšpunkts)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2B0F64" w:rsidP="00776FAA">
            <w:pPr>
              <w:spacing w:after="120"/>
              <w:rPr>
                <w:spacing w:val="-3"/>
                <w:lang w:val="lv-LV"/>
              </w:rPr>
            </w:pPr>
            <w:r>
              <w:rPr>
                <w:spacing w:val="-3"/>
                <w:lang w:val="lv-LV"/>
              </w:rPr>
              <w:t>3.3.apakšpunkts</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776FAA" w:rsidP="0009399C">
            <w:pPr>
              <w:jc w:val="both"/>
              <w:rPr>
                <w:iCs/>
                <w:lang w:val="lv-LV"/>
              </w:rPr>
            </w:pPr>
            <w:r w:rsidRPr="00787913">
              <w:rPr>
                <w:lang w:val="lv-LV"/>
              </w:rPr>
              <w:t xml:space="preserve">Direktīvas norma </w:t>
            </w:r>
            <w:r w:rsidR="0009399C">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09399C" w:rsidP="00776FAA">
            <w:pPr>
              <w:ind w:left="57"/>
              <w:rPr>
                <w:spacing w:val="-3"/>
                <w:lang w:val="lv-LV"/>
              </w:rPr>
            </w:pPr>
            <w:r w:rsidRPr="00787913">
              <w:rPr>
                <w:spacing w:val="-3"/>
                <w:lang w:val="lv-LV"/>
              </w:rPr>
              <w:t>Stingrākas prasības neparedz</w:t>
            </w:r>
          </w:p>
        </w:tc>
      </w:tr>
      <w:tr w:rsidR="00EE546D"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EE546D" w:rsidRPr="00257FA2" w:rsidRDefault="00EE546D" w:rsidP="00FC3FFC">
            <w:pPr>
              <w:ind w:left="57"/>
              <w:rPr>
                <w:spacing w:val="-3"/>
                <w:lang w:val="lv-LV"/>
              </w:rPr>
            </w:pPr>
            <w:r w:rsidRPr="00257FA2">
              <w:rPr>
                <w:spacing w:val="-3"/>
                <w:lang w:val="lv-LV"/>
              </w:rPr>
              <w:t>2010/84/ES</w:t>
            </w:r>
          </w:p>
          <w:p w:rsidR="00EE546D" w:rsidRPr="00257FA2" w:rsidRDefault="00EE546D" w:rsidP="00FC3FFC">
            <w:pPr>
              <w:ind w:left="57"/>
              <w:rPr>
                <w:spacing w:val="-3"/>
                <w:lang w:val="lv-LV"/>
              </w:rPr>
            </w:pPr>
            <w:r w:rsidRPr="00257FA2">
              <w:rPr>
                <w:spacing w:val="-3"/>
                <w:lang w:val="lv-LV"/>
              </w:rPr>
              <w:t xml:space="preserve">1.panta 1.punkta d)apakšpunkts (2001/83/EK1.panta 28.e)apakšpunkts) </w:t>
            </w:r>
          </w:p>
        </w:tc>
        <w:tc>
          <w:tcPr>
            <w:tcW w:w="2331" w:type="dxa"/>
            <w:gridSpan w:val="3"/>
            <w:tcBorders>
              <w:top w:val="outset" w:sz="6" w:space="0" w:color="auto"/>
              <w:left w:val="outset" w:sz="6" w:space="0" w:color="auto"/>
              <w:bottom w:val="outset" w:sz="6" w:space="0" w:color="auto"/>
              <w:right w:val="outset" w:sz="6" w:space="0" w:color="auto"/>
            </w:tcBorders>
          </w:tcPr>
          <w:p w:rsidR="00EE546D" w:rsidRPr="00257FA2" w:rsidRDefault="00EE546D" w:rsidP="00FC3FFC">
            <w:pPr>
              <w:spacing w:after="120"/>
              <w:ind w:left="57"/>
              <w:rPr>
                <w:spacing w:val="-3"/>
                <w:lang w:val="lv-LV"/>
              </w:rPr>
            </w:pPr>
            <w:r w:rsidRPr="00257FA2">
              <w:rPr>
                <w:spacing w:val="-3"/>
                <w:lang w:val="lv-LV"/>
              </w:rPr>
              <w:t>3.4.apakšpunkts</w:t>
            </w:r>
          </w:p>
        </w:tc>
        <w:tc>
          <w:tcPr>
            <w:tcW w:w="2277" w:type="dxa"/>
            <w:gridSpan w:val="2"/>
            <w:tcBorders>
              <w:top w:val="outset" w:sz="6" w:space="0" w:color="auto"/>
              <w:left w:val="outset" w:sz="6" w:space="0" w:color="auto"/>
              <w:bottom w:val="outset" w:sz="6" w:space="0" w:color="auto"/>
              <w:right w:val="outset" w:sz="6" w:space="0" w:color="auto"/>
            </w:tcBorders>
          </w:tcPr>
          <w:p w:rsidR="00EE546D" w:rsidRPr="00257FA2" w:rsidRDefault="00EE546D" w:rsidP="00FC3FFC">
            <w:pPr>
              <w:spacing w:after="120"/>
              <w:ind w:left="57"/>
              <w:rPr>
                <w:spacing w:val="-3"/>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EE546D" w:rsidRPr="00257FA2" w:rsidRDefault="00EE546D" w:rsidP="00FC3FFC">
            <w:pPr>
              <w:ind w:left="57"/>
              <w:rPr>
                <w:spacing w:val="-3"/>
                <w:lang w:val="lv-LV"/>
              </w:rPr>
            </w:pPr>
            <w:r w:rsidRPr="00257FA2">
              <w:rPr>
                <w:spacing w:val="-3"/>
                <w:lang w:val="lv-LV"/>
              </w:rPr>
              <w:t>Stingrākas prasības neparedz</w:t>
            </w:r>
          </w:p>
        </w:tc>
      </w:tr>
      <w:tr w:rsidR="00EE546D"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EE546D" w:rsidRPr="00DF6372" w:rsidRDefault="00EE546D" w:rsidP="00FC3FFC">
            <w:pPr>
              <w:ind w:left="57"/>
              <w:rPr>
                <w:spacing w:val="-3"/>
                <w:lang w:val="lv-LV"/>
              </w:rPr>
            </w:pPr>
            <w:r w:rsidRPr="00DF6372">
              <w:rPr>
                <w:spacing w:val="-3"/>
                <w:lang w:val="lv-LV"/>
              </w:rPr>
              <w:lastRenderedPageBreak/>
              <w:t>2010/84/ES</w:t>
            </w:r>
          </w:p>
          <w:p w:rsidR="00DF6372" w:rsidRDefault="00EE546D" w:rsidP="00DF6372">
            <w:pPr>
              <w:ind w:left="57"/>
              <w:rPr>
                <w:spacing w:val="-3"/>
                <w:lang w:val="lv-LV"/>
              </w:rPr>
            </w:pPr>
            <w:r w:rsidRPr="00DF6372">
              <w:rPr>
                <w:spacing w:val="-3"/>
                <w:lang w:val="lv-LV"/>
              </w:rPr>
              <w:t xml:space="preserve">1.panta 1.punkta c)apakšpunkts </w:t>
            </w:r>
          </w:p>
          <w:p w:rsidR="00EE546D" w:rsidRPr="00DF6372" w:rsidRDefault="00EE546D" w:rsidP="00DF6372">
            <w:pPr>
              <w:ind w:left="57"/>
              <w:rPr>
                <w:spacing w:val="-3"/>
                <w:lang w:val="lv-LV"/>
              </w:rPr>
            </w:pPr>
            <w:r w:rsidRPr="00DF6372">
              <w:rPr>
                <w:spacing w:val="-3"/>
                <w:lang w:val="lv-LV"/>
              </w:rPr>
              <w:t>(2001/83/EK 1-.panta 15.punkts)</w:t>
            </w:r>
          </w:p>
        </w:tc>
        <w:tc>
          <w:tcPr>
            <w:tcW w:w="2331" w:type="dxa"/>
            <w:gridSpan w:val="3"/>
            <w:tcBorders>
              <w:top w:val="outset" w:sz="6" w:space="0" w:color="auto"/>
              <w:left w:val="outset" w:sz="6" w:space="0" w:color="auto"/>
              <w:bottom w:val="outset" w:sz="6" w:space="0" w:color="auto"/>
              <w:right w:val="outset" w:sz="6" w:space="0" w:color="auto"/>
            </w:tcBorders>
          </w:tcPr>
          <w:p w:rsidR="00EE546D" w:rsidRPr="00DF6372" w:rsidRDefault="00EE546D" w:rsidP="00FC3FFC">
            <w:pPr>
              <w:spacing w:after="120"/>
              <w:ind w:left="57"/>
              <w:rPr>
                <w:spacing w:val="-3"/>
                <w:lang w:val="lv-LV"/>
              </w:rPr>
            </w:pPr>
            <w:r w:rsidRPr="00DF6372">
              <w:rPr>
                <w:spacing w:val="-3"/>
                <w:lang w:val="lv-LV"/>
              </w:rPr>
              <w:t>3.5.apakšpunkts</w:t>
            </w:r>
          </w:p>
        </w:tc>
        <w:tc>
          <w:tcPr>
            <w:tcW w:w="2277" w:type="dxa"/>
            <w:gridSpan w:val="2"/>
            <w:tcBorders>
              <w:top w:val="outset" w:sz="6" w:space="0" w:color="auto"/>
              <w:left w:val="outset" w:sz="6" w:space="0" w:color="auto"/>
              <w:bottom w:val="outset" w:sz="6" w:space="0" w:color="auto"/>
              <w:right w:val="outset" w:sz="6" w:space="0" w:color="auto"/>
            </w:tcBorders>
          </w:tcPr>
          <w:p w:rsidR="00EE546D" w:rsidRPr="00961F39" w:rsidRDefault="00EE546D" w:rsidP="00FC3FFC">
            <w:pPr>
              <w:spacing w:after="120"/>
              <w:ind w:left="57"/>
              <w:rPr>
                <w:spacing w:val="-3"/>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EE546D" w:rsidRPr="00961F39" w:rsidRDefault="00EE546D" w:rsidP="00FC3FFC">
            <w:pPr>
              <w:ind w:left="57"/>
              <w:rPr>
                <w:spacing w:val="-3"/>
                <w:lang w:val="lv-LV"/>
              </w:rPr>
            </w:pPr>
            <w:r w:rsidRPr="00961F39">
              <w:rPr>
                <w:spacing w:val="-3"/>
                <w:lang w:val="lv-LV"/>
              </w:rPr>
              <w:t>Stingrākas prasības neparedz</w:t>
            </w:r>
          </w:p>
        </w:tc>
      </w:tr>
      <w:tr w:rsidR="00EE546D"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EE546D" w:rsidRPr="00DF6372" w:rsidRDefault="00EE546D" w:rsidP="00FC3FFC">
            <w:pPr>
              <w:ind w:left="57"/>
              <w:rPr>
                <w:spacing w:val="-3"/>
                <w:lang w:val="lv-LV"/>
              </w:rPr>
            </w:pPr>
            <w:r w:rsidRPr="00DF6372">
              <w:rPr>
                <w:spacing w:val="-3"/>
                <w:lang w:val="lv-LV"/>
              </w:rPr>
              <w:t>2010/84/ES</w:t>
            </w:r>
          </w:p>
          <w:p w:rsidR="00EE546D" w:rsidRPr="00DF6372" w:rsidRDefault="00EE546D" w:rsidP="00FC3FFC">
            <w:pPr>
              <w:ind w:left="57"/>
              <w:rPr>
                <w:spacing w:val="-3"/>
                <w:lang w:val="lv-LV"/>
              </w:rPr>
            </w:pPr>
            <w:r w:rsidRPr="00DF6372">
              <w:rPr>
                <w:spacing w:val="-3"/>
                <w:lang w:val="lv-LV"/>
              </w:rPr>
              <w:t>1.panta 1.punkta d)apakšpunkts (2001/83/EK 1.panta 28.b)apakšpunkts)</w:t>
            </w:r>
          </w:p>
        </w:tc>
        <w:tc>
          <w:tcPr>
            <w:tcW w:w="2331" w:type="dxa"/>
            <w:gridSpan w:val="3"/>
            <w:tcBorders>
              <w:top w:val="outset" w:sz="6" w:space="0" w:color="auto"/>
              <w:left w:val="outset" w:sz="6" w:space="0" w:color="auto"/>
              <w:bottom w:val="outset" w:sz="6" w:space="0" w:color="auto"/>
              <w:right w:val="outset" w:sz="6" w:space="0" w:color="auto"/>
            </w:tcBorders>
          </w:tcPr>
          <w:p w:rsidR="00EE546D" w:rsidRPr="00DF6372" w:rsidRDefault="00EE546D" w:rsidP="00FC3FFC">
            <w:pPr>
              <w:spacing w:after="120"/>
              <w:ind w:left="57"/>
              <w:rPr>
                <w:spacing w:val="-3"/>
                <w:lang w:val="lv-LV"/>
              </w:rPr>
            </w:pPr>
            <w:r w:rsidRPr="00DF6372">
              <w:rPr>
                <w:spacing w:val="-3"/>
                <w:lang w:val="lv-LV"/>
              </w:rPr>
              <w:t>3.6.apakšpunkts</w:t>
            </w:r>
          </w:p>
        </w:tc>
        <w:tc>
          <w:tcPr>
            <w:tcW w:w="2277" w:type="dxa"/>
            <w:gridSpan w:val="2"/>
            <w:tcBorders>
              <w:top w:val="outset" w:sz="6" w:space="0" w:color="auto"/>
              <w:left w:val="outset" w:sz="6" w:space="0" w:color="auto"/>
              <w:bottom w:val="outset" w:sz="6" w:space="0" w:color="auto"/>
              <w:right w:val="outset" w:sz="6" w:space="0" w:color="auto"/>
            </w:tcBorders>
          </w:tcPr>
          <w:p w:rsidR="00EE546D" w:rsidRPr="00961F39" w:rsidRDefault="00EE546D" w:rsidP="00FC3FFC">
            <w:pPr>
              <w:spacing w:after="120"/>
              <w:ind w:left="57"/>
              <w:rPr>
                <w:spacing w:val="-3"/>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EE546D" w:rsidRPr="00961F39" w:rsidRDefault="00EE546D" w:rsidP="00FC3FFC">
            <w:pPr>
              <w:ind w:left="57"/>
              <w:rPr>
                <w:spacing w:val="-3"/>
                <w:lang w:val="lv-LV"/>
              </w:rPr>
            </w:pPr>
            <w:r w:rsidRPr="00961F39">
              <w:rPr>
                <w:spacing w:val="-3"/>
                <w:lang w:val="lv-LV"/>
              </w:rPr>
              <w:t>Stingrākas prasības neparedz</w:t>
            </w:r>
          </w:p>
        </w:tc>
      </w:tr>
      <w:tr w:rsidR="00EE546D"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EE546D" w:rsidRPr="00DF6372" w:rsidRDefault="00EE546D" w:rsidP="00FC3FFC">
            <w:pPr>
              <w:ind w:left="57"/>
              <w:rPr>
                <w:spacing w:val="-3"/>
                <w:lang w:val="lv-LV"/>
              </w:rPr>
            </w:pPr>
            <w:r w:rsidRPr="00DF6372">
              <w:rPr>
                <w:spacing w:val="-3"/>
                <w:lang w:val="lv-LV"/>
              </w:rPr>
              <w:t>2010/84/ES</w:t>
            </w:r>
          </w:p>
          <w:p w:rsidR="00EE546D" w:rsidRPr="00DF6372" w:rsidRDefault="0008604D" w:rsidP="00FC3FFC">
            <w:pPr>
              <w:ind w:left="57"/>
              <w:rPr>
                <w:spacing w:val="-3"/>
                <w:lang w:val="lv-LV"/>
              </w:rPr>
            </w:pPr>
            <w:r w:rsidRPr="00DF6372">
              <w:rPr>
                <w:spacing w:val="-3"/>
                <w:lang w:val="lv-LV"/>
              </w:rPr>
              <w:t xml:space="preserve">1.panta 1.punkta </w:t>
            </w:r>
            <w:r w:rsidR="00EE546D" w:rsidRPr="00DF6372">
              <w:rPr>
                <w:spacing w:val="-3"/>
                <w:lang w:val="lv-LV"/>
              </w:rPr>
              <w:t>d)apakšpunkts (2001/83/EK 1.panta 28.c)apakšpunkts)</w:t>
            </w:r>
          </w:p>
        </w:tc>
        <w:tc>
          <w:tcPr>
            <w:tcW w:w="2331" w:type="dxa"/>
            <w:gridSpan w:val="3"/>
            <w:tcBorders>
              <w:top w:val="outset" w:sz="6" w:space="0" w:color="auto"/>
              <w:left w:val="outset" w:sz="6" w:space="0" w:color="auto"/>
              <w:bottom w:val="outset" w:sz="6" w:space="0" w:color="auto"/>
              <w:right w:val="outset" w:sz="6" w:space="0" w:color="auto"/>
            </w:tcBorders>
          </w:tcPr>
          <w:p w:rsidR="00EE546D" w:rsidRPr="00DF6372" w:rsidRDefault="00EE546D" w:rsidP="00FC3FFC">
            <w:pPr>
              <w:spacing w:after="120"/>
              <w:ind w:left="57"/>
              <w:rPr>
                <w:spacing w:val="-3"/>
                <w:lang w:val="lv-LV"/>
              </w:rPr>
            </w:pPr>
            <w:r w:rsidRPr="00DF6372">
              <w:rPr>
                <w:spacing w:val="-3"/>
                <w:lang w:val="lv-LV"/>
              </w:rPr>
              <w:t>3.7.apakšpunkts</w:t>
            </w:r>
          </w:p>
        </w:tc>
        <w:tc>
          <w:tcPr>
            <w:tcW w:w="2277" w:type="dxa"/>
            <w:gridSpan w:val="2"/>
            <w:tcBorders>
              <w:top w:val="outset" w:sz="6" w:space="0" w:color="auto"/>
              <w:left w:val="outset" w:sz="6" w:space="0" w:color="auto"/>
              <w:bottom w:val="outset" w:sz="6" w:space="0" w:color="auto"/>
              <w:right w:val="outset" w:sz="6" w:space="0" w:color="auto"/>
            </w:tcBorders>
          </w:tcPr>
          <w:p w:rsidR="00EE546D" w:rsidRPr="00961F39" w:rsidRDefault="00EE546D" w:rsidP="00FC3FFC">
            <w:pPr>
              <w:spacing w:after="120"/>
              <w:ind w:left="57"/>
              <w:rPr>
                <w:spacing w:val="-3"/>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EE546D" w:rsidRPr="00961F39" w:rsidRDefault="00EE546D" w:rsidP="00FC3FFC">
            <w:pPr>
              <w:ind w:left="57"/>
              <w:rPr>
                <w:spacing w:val="-3"/>
                <w:lang w:val="lv-LV"/>
              </w:rPr>
            </w:pPr>
            <w:r w:rsidRPr="00961F39">
              <w:rPr>
                <w:spacing w:val="-3"/>
                <w:lang w:val="lv-LV"/>
              </w:rPr>
              <w:t>Stingrākas prasības neparedz</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776FAA" w:rsidP="00776FAA">
            <w:pPr>
              <w:ind w:left="57"/>
              <w:rPr>
                <w:spacing w:val="-3"/>
                <w:lang w:val="lv-LV"/>
              </w:rPr>
            </w:pPr>
            <w:r w:rsidRPr="00787913">
              <w:rPr>
                <w:spacing w:val="-3"/>
                <w:lang w:val="lv-LV"/>
              </w:rPr>
              <w:t>2010/84/ES 1.panta 2.punkts a) apakšpunkts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2B0F64"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776FAA" w:rsidP="00DF6372">
            <w:pPr>
              <w:spacing w:after="120"/>
              <w:rPr>
                <w:spacing w:val="-3"/>
                <w:lang w:val="lv-LV"/>
              </w:rPr>
            </w:pPr>
            <w:r w:rsidRPr="00787913">
              <w:rPr>
                <w:lang w:val="lv-LV"/>
              </w:rPr>
              <w:t xml:space="preserve">Direktīvas norma </w:t>
            </w:r>
            <w:r w:rsidR="002B0F64" w:rsidRPr="00787913">
              <w:rPr>
                <w:lang w:val="lv-LV"/>
              </w:rPr>
              <w:t>tiks ieviesta</w:t>
            </w:r>
            <w:r w:rsidR="006C3B15">
              <w:rPr>
                <w:lang w:val="lv-LV"/>
              </w:rPr>
              <w:t xml:space="preserve"> </w:t>
            </w:r>
            <w:r w:rsidR="002B0F64" w:rsidRPr="00787913">
              <w:rPr>
                <w:lang w:val="lv-LV"/>
              </w:rPr>
              <w:t>ar</w:t>
            </w:r>
            <w:r w:rsidR="002B0F64" w:rsidRPr="00787913">
              <w:rPr>
                <w:iCs/>
                <w:lang w:val="lv-LV"/>
              </w:rPr>
              <w:t> </w:t>
            </w:r>
            <w:r w:rsidR="002B0F64" w:rsidRPr="00787913">
              <w:rPr>
                <w:lang w:val="lv-LV"/>
              </w:rPr>
              <w:t>grozījumiem</w:t>
            </w:r>
            <w:r w:rsidR="002B0F64">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2B0F64"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776FAA" w:rsidP="00776FAA">
            <w:pPr>
              <w:ind w:left="57"/>
              <w:rPr>
                <w:spacing w:val="-3"/>
                <w:lang w:val="lv-LV"/>
              </w:rPr>
            </w:pPr>
            <w:r w:rsidRPr="00787913">
              <w:rPr>
                <w:spacing w:val="-3"/>
                <w:lang w:val="lv-LV"/>
              </w:rPr>
              <w:t>2010/84/ES 1.panta 2.punkts b) apakšpunkts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2B0F64"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2B0F64" w:rsidP="00DF6372">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2B0F64"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776FAA" w:rsidP="00776FAA">
            <w:pPr>
              <w:ind w:left="57"/>
              <w:rPr>
                <w:spacing w:val="-3"/>
                <w:lang w:val="lv-LV"/>
              </w:rPr>
            </w:pPr>
            <w:r w:rsidRPr="00787913">
              <w:rPr>
                <w:spacing w:val="-3"/>
                <w:lang w:val="lv-LV"/>
              </w:rPr>
              <w:t>2010/84/ES 1.panta 2.punkts c) apakšpunkts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FC3FFC" w:rsidP="00776FAA">
            <w:pPr>
              <w:spacing w:after="120"/>
              <w:ind w:left="57"/>
              <w:rPr>
                <w:spacing w:val="-3"/>
                <w:lang w:val="lv-LV"/>
              </w:rPr>
            </w:pPr>
            <w:r>
              <w:rPr>
                <w:spacing w:val="-3"/>
                <w:lang w:val="lv-LV"/>
              </w:rPr>
              <w:t>Nav</w:t>
            </w:r>
          </w:p>
          <w:p w:rsidR="00776FAA" w:rsidRPr="00787913" w:rsidRDefault="00776FAA" w:rsidP="00776FAA">
            <w:pPr>
              <w:spacing w:after="120"/>
              <w:ind w:left="57"/>
              <w:rPr>
                <w:spacing w:val="-3"/>
                <w:lang w:val="lv-LV"/>
              </w:rPr>
            </w:pP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FC3FFC" w:rsidP="00DF6372">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EE546D"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776FAA" w:rsidP="00776FAA">
            <w:pPr>
              <w:ind w:left="57"/>
              <w:rPr>
                <w:spacing w:val="-3"/>
                <w:lang w:val="lv-LV"/>
              </w:rPr>
            </w:pPr>
            <w:r w:rsidRPr="00787913">
              <w:rPr>
                <w:spacing w:val="-3"/>
                <w:lang w:val="lv-LV"/>
              </w:rPr>
              <w:t>2010/84/ES 1.panta 2.punkts d) apakšpunkts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FC3FFC"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FC3FFC" w:rsidP="00DF6372">
            <w:pPr>
              <w:spacing w:after="120"/>
              <w:ind w:left="57"/>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FC3FFC"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776FAA" w:rsidP="00776FAA">
            <w:pPr>
              <w:ind w:left="57"/>
              <w:rPr>
                <w:spacing w:val="-3"/>
                <w:lang w:val="lv-LV"/>
              </w:rPr>
            </w:pPr>
            <w:r w:rsidRPr="00787913">
              <w:rPr>
                <w:spacing w:val="-3"/>
                <w:lang w:val="lv-LV"/>
              </w:rPr>
              <w:t>2010/84/ES 1.panta 2.punkts e) apakšpunkts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FC3FFC" w:rsidP="00776FAA">
            <w:pPr>
              <w:pStyle w:val="NoSpacing"/>
              <w:rPr>
                <w:rFonts w:ascii="Times New Roman" w:hAnsi="Times New Roman"/>
                <w:sz w:val="24"/>
                <w:szCs w:val="24"/>
              </w:rPr>
            </w:pPr>
            <w:r>
              <w:rPr>
                <w:rFonts w:ascii="Times New Roman" w:hAnsi="Times New Roman"/>
                <w:sz w:val="24"/>
                <w:szCs w:val="24"/>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FC3FFC" w:rsidP="00DF6372">
            <w:pPr>
              <w:spacing w:after="120"/>
              <w:ind w:left="57"/>
              <w:rPr>
                <w:spacing w:val="-3"/>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FC3FFC" w:rsidP="00776FAA">
            <w:pPr>
              <w:spacing w:after="120"/>
              <w:ind w:left="57"/>
              <w:rPr>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Default="00DF6372" w:rsidP="00776FAA">
            <w:pPr>
              <w:ind w:left="57"/>
              <w:rPr>
                <w:spacing w:val="-3"/>
                <w:lang w:val="lv-LV"/>
              </w:rPr>
            </w:pPr>
            <w:r>
              <w:rPr>
                <w:spacing w:val="-3"/>
                <w:lang w:val="lv-LV"/>
              </w:rPr>
              <w:t xml:space="preserve">2010/84/ES </w:t>
            </w:r>
            <w:r w:rsidR="00776FAA" w:rsidRPr="00787913">
              <w:rPr>
                <w:spacing w:val="-3"/>
                <w:lang w:val="lv-LV"/>
              </w:rPr>
              <w:t>1.panta 3.punkts</w:t>
            </w:r>
          </w:p>
          <w:p w:rsidR="007D6934" w:rsidRPr="00787913" w:rsidRDefault="007D6934" w:rsidP="00776FAA">
            <w:pPr>
              <w:ind w:left="57"/>
              <w:rPr>
                <w:spacing w:val="-3"/>
                <w:lang w:val="lv-LV"/>
              </w:rPr>
            </w:pPr>
            <w:r>
              <w:rPr>
                <w:lang w:val="lv-LV"/>
              </w:rPr>
              <w:t>(</w:t>
            </w:r>
            <w:r w:rsidRPr="00787913">
              <w:rPr>
                <w:lang w:val="lv-LV"/>
              </w:rPr>
              <w:t xml:space="preserve">attiecībā uz </w:t>
            </w:r>
            <w:r>
              <w:rPr>
                <w:spacing w:val="-3"/>
                <w:lang w:val="lv-LV"/>
              </w:rPr>
              <w:t xml:space="preserve">2010/84/ES </w:t>
            </w:r>
            <w:r w:rsidRPr="00787913">
              <w:rPr>
                <w:spacing w:val="-3"/>
                <w:lang w:val="lv-LV"/>
              </w:rPr>
              <w:t>1.panta 3.punkta 2.rindkopas 2.teikumu</w:t>
            </w:r>
            <w:r>
              <w:rPr>
                <w:spacing w:val="-3"/>
                <w:lang w:val="lv-LV"/>
              </w:rPr>
              <w:t xml:space="preserve"> 107.a pants </w:t>
            </w:r>
            <w:r w:rsidRPr="00787913">
              <w:rPr>
                <w:spacing w:val="-3"/>
                <w:lang w:val="lv-LV"/>
              </w:rPr>
              <w:t>)</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7D6934" w:rsidP="007D6934">
            <w:pPr>
              <w:spacing w:after="120"/>
              <w:rPr>
                <w:spacing w:val="-3"/>
                <w:lang w:val="lv-LV"/>
              </w:rPr>
            </w:pPr>
            <w:r>
              <w:rPr>
                <w:spacing w:val="-3"/>
                <w:lang w:val="lv-LV"/>
              </w:rPr>
              <w:t>21.8.5.apakšpunkts</w:t>
            </w:r>
          </w:p>
        </w:tc>
        <w:tc>
          <w:tcPr>
            <w:tcW w:w="2277" w:type="dxa"/>
            <w:gridSpan w:val="2"/>
            <w:tcBorders>
              <w:top w:val="outset" w:sz="6" w:space="0" w:color="auto"/>
              <w:left w:val="outset" w:sz="6" w:space="0" w:color="auto"/>
              <w:bottom w:val="outset" w:sz="6" w:space="0" w:color="auto"/>
              <w:right w:val="outset" w:sz="6" w:space="0" w:color="auto"/>
            </w:tcBorders>
          </w:tcPr>
          <w:p w:rsidR="007D6934" w:rsidRPr="00787913" w:rsidRDefault="007D6934" w:rsidP="007D6934">
            <w:pPr>
              <w:spacing w:after="120"/>
              <w:ind w:left="57"/>
              <w:jc w:val="both"/>
              <w:rPr>
                <w:spacing w:val="-6"/>
                <w:lang w:val="lv-LV"/>
              </w:rPr>
            </w:pPr>
            <w:r w:rsidRPr="00787913">
              <w:rPr>
                <w:spacing w:val="-6"/>
                <w:lang w:val="lv-LV"/>
              </w:rPr>
              <w:t xml:space="preserve">Direktīvas norma ieviesta daļēji. </w:t>
            </w:r>
          </w:p>
          <w:p w:rsidR="00776FAA" w:rsidRPr="00680652" w:rsidRDefault="007D6934" w:rsidP="00DF6372">
            <w:pPr>
              <w:spacing w:after="120"/>
              <w:jc w:val="both"/>
              <w:rPr>
                <w:spacing w:val="-6"/>
                <w:lang w:val="lv-LV"/>
              </w:rPr>
            </w:pPr>
            <w:r w:rsidRPr="00787913">
              <w:rPr>
                <w:lang w:val="lv-LV"/>
              </w:rPr>
              <w:t>Direktīvas norma</w:t>
            </w:r>
            <w:r w:rsidR="00DF6372">
              <w:rPr>
                <w:lang w:val="lv-LV"/>
              </w:rPr>
              <w:t xml:space="preserve"> pilnībā </w:t>
            </w:r>
            <w:r w:rsidRPr="00787913">
              <w:rPr>
                <w:lang w:val="lv-LV"/>
              </w:rPr>
              <w:t xml:space="preserve">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7D6934" w:rsidP="00776FAA">
            <w:pPr>
              <w:spacing w:after="120"/>
              <w:ind w:left="57"/>
              <w:rPr>
                <w:lang w:val="lv-LV"/>
              </w:rPr>
            </w:pPr>
            <w:r w:rsidRPr="00787913">
              <w:rPr>
                <w:spacing w:val="-3"/>
                <w:lang w:val="lv-LV"/>
              </w:rPr>
              <w:t>Stingrākas prasības neparedz</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lastRenderedPageBreak/>
              <w:t xml:space="preserve">2010/84/ES </w:t>
            </w:r>
            <w:r w:rsidR="00776FAA" w:rsidRPr="00787913">
              <w:rPr>
                <w:spacing w:val="-3"/>
                <w:lang w:val="lv-LV"/>
              </w:rPr>
              <w:t>1.panta 4.punkts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Default="00680652" w:rsidP="00776FAA">
            <w:pPr>
              <w:spacing w:after="120"/>
              <w:rPr>
                <w:spacing w:val="-3"/>
                <w:lang w:val="lv-LV"/>
              </w:rPr>
            </w:pPr>
            <w:r>
              <w:rPr>
                <w:spacing w:val="-3"/>
                <w:lang w:val="lv-LV"/>
              </w:rPr>
              <w:t>Nav</w:t>
            </w:r>
          </w:p>
          <w:p w:rsidR="00EB32F4" w:rsidRPr="00787913" w:rsidRDefault="00EB32F4" w:rsidP="00776FAA">
            <w:pPr>
              <w:spacing w:after="120"/>
              <w:rPr>
                <w:spacing w:val="-3"/>
                <w:lang w:val="lv-LV"/>
              </w:rPr>
            </w:pPr>
            <w:r w:rsidRPr="00787913">
              <w:rPr>
                <w:lang w:val="lv-LV"/>
              </w:rPr>
              <w:t>MK noteikumi Nr.376</w:t>
            </w:r>
          </w:p>
        </w:tc>
        <w:tc>
          <w:tcPr>
            <w:tcW w:w="2277" w:type="dxa"/>
            <w:gridSpan w:val="2"/>
            <w:tcBorders>
              <w:top w:val="outset" w:sz="6" w:space="0" w:color="auto"/>
              <w:left w:val="outset" w:sz="6" w:space="0" w:color="auto"/>
              <w:bottom w:val="outset" w:sz="6" w:space="0" w:color="auto"/>
              <w:right w:val="outset" w:sz="6" w:space="0" w:color="auto"/>
            </w:tcBorders>
          </w:tcPr>
          <w:p w:rsidR="00776FAA" w:rsidRDefault="00776FAA" w:rsidP="00776FAA">
            <w:pPr>
              <w:spacing w:after="120"/>
              <w:ind w:left="57"/>
              <w:jc w:val="both"/>
              <w:rPr>
                <w:lang w:val="lv-LV"/>
              </w:rPr>
            </w:pPr>
            <w:r w:rsidRPr="00787913">
              <w:rPr>
                <w:lang w:val="lv-LV"/>
              </w:rPr>
              <w:t>Direktīvas norma pilnībā ieviesta</w:t>
            </w:r>
          </w:p>
          <w:p w:rsidR="00680652" w:rsidRPr="00787913" w:rsidRDefault="00680652" w:rsidP="00680652">
            <w:pPr>
              <w:spacing w:after="120"/>
              <w:ind w:left="57"/>
              <w:jc w:val="both"/>
              <w:rPr>
                <w:lang w:val="lv-LV"/>
              </w:rPr>
            </w:pPr>
          </w:p>
        </w:tc>
        <w:tc>
          <w:tcPr>
            <w:tcW w:w="2552" w:type="dxa"/>
            <w:gridSpan w:val="2"/>
            <w:tcBorders>
              <w:top w:val="outset" w:sz="6" w:space="0" w:color="auto"/>
              <w:left w:val="outset" w:sz="6" w:space="0" w:color="auto"/>
              <w:bottom w:val="outset" w:sz="6" w:space="0" w:color="auto"/>
              <w:right w:val="outset" w:sz="6" w:space="0" w:color="auto"/>
            </w:tcBorders>
          </w:tcPr>
          <w:p w:rsidR="00776FAA" w:rsidRDefault="00680652" w:rsidP="00776FAA">
            <w:pPr>
              <w:ind w:left="57"/>
              <w:rPr>
                <w:spacing w:val="-3"/>
                <w:lang w:val="lv-LV"/>
              </w:rPr>
            </w:pPr>
            <w:r>
              <w:rPr>
                <w:spacing w:val="-3"/>
                <w:lang w:val="lv-LV"/>
              </w:rPr>
              <w:t>Nav</w:t>
            </w:r>
          </w:p>
          <w:p w:rsidR="00680652" w:rsidRPr="00787913" w:rsidRDefault="00680652" w:rsidP="00776FAA">
            <w:pPr>
              <w:ind w:left="57"/>
              <w:rPr>
                <w:spacing w:val="-3"/>
                <w:lang w:val="lv-LV"/>
              </w:rPr>
            </w:pP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 xml:space="preserve">2010/84/ES </w:t>
            </w:r>
            <w:r w:rsidR="00776FAA" w:rsidRPr="00787913">
              <w:rPr>
                <w:spacing w:val="-3"/>
                <w:lang w:val="lv-LV"/>
              </w:rPr>
              <w:t>1.panta 5.punkts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Default="00680652" w:rsidP="00776FAA">
            <w:pPr>
              <w:spacing w:after="120"/>
              <w:rPr>
                <w:spacing w:val="-3"/>
                <w:lang w:val="lv-LV"/>
              </w:rPr>
            </w:pPr>
            <w:r>
              <w:rPr>
                <w:spacing w:val="-3"/>
                <w:lang w:val="lv-LV"/>
              </w:rPr>
              <w:t>Nav</w:t>
            </w:r>
          </w:p>
          <w:p w:rsidR="00EB32F4" w:rsidRPr="00787913" w:rsidRDefault="00EB32F4" w:rsidP="00776FAA">
            <w:pPr>
              <w:spacing w:after="120"/>
              <w:rPr>
                <w:spacing w:val="-3"/>
                <w:lang w:val="lv-LV"/>
              </w:rPr>
            </w:pPr>
            <w:r w:rsidRPr="00787913">
              <w:rPr>
                <w:lang w:val="lv-LV"/>
              </w:rPr>
              <w:t>MK noteikumi Nr.376</w:t>
            </w:r>
          </w:p>
        </w:tc>
        <w:tc>
          <w:tcPr>
            <w:tcW w:w="2277" w:type="dxa"/>
            <w:gridSpan w:val="2"/>
            <w:tcBorders>
              <w:top w:val="outset" w:sz="6" w:space="0" w:color="auto"/>
              <w:left w:val="outset" w:sz="6" w:space="0" w:color="auto"/>
              <w:bottom w:val="outset" w:sz="6" w:space="0" w:color="auto"/>
              <w:right w:val="outset" w:sz="6" w:space="0" w:color="auto"/>
            </w:tcBorders>
          </w:tcPr>
          <w:p w:rsidR="00776FAA" w:rsidRDefault="00776FAA" w:rsidP="00776FAA">
            <w:pPr>
              <w:spacing w:after="120"/>
              <w:ind w:left="57"/>
              <w:jc w:val="both"/>
              <w:rPr>
                <w:lang w:val="lv-LV"/>
              </w:rPr>
            </w:pPr>
            <w:r w:rsidRPr="00787913">
              <w:rPr>
                <w:lang w:val="lv-LV"/>
              </w:rPr>
              <w:t>Direktīvas norma pilnībā ieviesta</w:t>
            </w:r>
          </w:p>
          <w:p w:rsidR="00680652" w:rsidRPr="00787913" w:rsidRDefault="00680652" w:rsidP="00680652">
            <w:pPr>
              <w:spacing w:after="120"/>
              <w:ind w:left="57"/>
              <w:jc w:val="both"/>
              <w:rPr>
                <w:lang w:val="lv-LV"/>
              </w:rPr>
            </w:pP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 xml:space="preserve">2010/84/ES </w:t>
            </w:r>
            <w:r w:rsidR="00776FAA" w:rsidRPr="00787913">
              <w:rPr>
                <w:spacing w:val="-3"/>
                <w:lang w:val="lv-LV"/>
              </w:rPr>
              <w:t>1.panta 6.punkts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Default="00680652" w:rsidP="00776FAA">
            <w:pPr>
              <w:spacing w:after="120"/>
              <w:rPr>
                <w:spacing w:val="-3"/>
                <w:lang w:val="lv-LV"/>
              </w:rPr>
            </w:pPr>
            <w:r>
              <w:rPr>
                <w:spacing w:val="-3"/>
                <w:lang w:val="lv-LV"/>
              </w:rPr>
              <w:t>Nav</w:t>
            </w:r>
          </w:p>
          <w:p w:rsidR="00EB32F4" w:rsidRPr="00787913" w:rsidRDefault="00EB32F4" w:rsidP="00776FAA">
            <w:pPr>
              <w:spacing w:after="120"/>
              <w:rPr>
                <w:spacing w:val="-3"/>
                <w:lang w:val="lv-LV"/>
              </w:rPr>
            </w:pPr>
            <w:r w:rsidRPr="00787913">
              <w:rPr>
                <w:lang w:val="lv-LV"/>
              </w:rPr>
              <w:t>MK noteikumi Nr.376</w:t>
            </w:r>
          </w:p>
        </w:tc>
        <w:tc>
          <w:tcPr>
            <w:tcW w:w="2277" w:type="dxa"/>
            <w:gridSpan w:val="2"/>
            <w:tcBorders>
              <w:top w:val="outset" w:sz="6" w:space="0" w:color="auto"/>
              <w:left w:val="outset" w:sz="6" w:space="0" w:color="auto"/>
              <w:bottom w:val="outset" w:sz="6" w:space="0" w:color="auto"/>
              <w:right w:val="outset" w:sz="6" w:space="0" w:color="auto"/>
            </w:tcBorders>
          </w:tcPr>
          <w:p w:rsidR="00776FAA" w:rsidRDefault="00776FAA" w:rsidP="00776FAA">
            <w:pPr>
              <w:spacing w:after="120"/>
              <w:ind w:left="57"/>
              <w:jc w:val="both"/>
              <w:rPr>
                <w:lang w:val="lv-LV"/>
              </w:rPr>
            </w:pPr>
            <w:r w:rsidRPr="00787913">
              <w:rPr>
                <w:lang w:val="lv-LV"/>
              </w:rPr>
              <w:t>Direktīvas norma pilnībā ieviesta</w:t>
            </w:r>
          </w:p>
          <w:p w:rsidR="00680652" w:rsidRPr="00787913" w:rsidRDefault="00680652" w:rsidP="00776FAA">
            <w:pPr>
              <w:spacing w:after="120"/>
              <w:ind w:left="57"/>
              <w:jc w:val="both"/>
              <w:rPr>
                <w:lang w:val="lv-LV"/>
              </w:rPr>
            </w:pPr>
          </w:p>
        </w:tc>
        <w:tc>
          <w:tcPr>
            <w:tcW w:w="2552" w:type="dxa"/>
            <w:gridSpan w:val="2"/>
            <w:tcBorders>
              <w:top w:val="outset" w:sz="6" w:space="0" w:color="auto"/>
              <w:left w:val="outset" w:sz="6" w:space="0" w:color="auto"/>
              <w:bottom w:val="outset" w:sz="6" w:space="0" w:color="auto"/>
              <w:right w:val="outset" w:sz="6" w:space="0" w:color="auto"/>
            </w:tcBorders>
          </w:tcPr>
          <w:p w:rsidR="00776FAA" w:rsidRDefault="00680652" w:rsidP="00776FAA">
            <w:pPr>
              <w:ind w:left="57"/>
              <w:rPr>
                <w:spacing w:val="-3"/>
                <w:lang w:val="lv-LV"/>
              </w:rPr>
            </w:pPr>
            <w:r>
              <w:rPr>
                <w:spacing w:val="-3"/>
                <w:lang w:val="lv-LV"/>
              </w:rPr>
              <w:t>Nav</w:t>
            </w:r>
          </w:p>
          <w:p w:rsidR="00680652" w:rsidRPr="00787913" w:rsidRDefault="00680652" w:rsidP="00776FAA">
            <w:pPr>
              <w:ind w:left="57"/>
              <w:rPr>
                <w:spacing w:val="-3"/>
                <w:lang w:val="lv-LV"/>
              </w:rPr>
            </w:pP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 xml:space="preserve">2010/84/ES </w:t>
            </w:r>
            <w:r w:rsidR="00776FAA" w:rsidRPr="00787913">
              <w:rPr>
                <w:spacing w:val="-3"/>
                <w:lang w:val="lv-LV"/>
              </w:rPr>
              <w:t>1.panta 7.punkts (attiecībā uz Direktīvas 2001/83</w:t>
            </w:r>
            <w:r w:rsidR="0005282C">
              <w:rPr>
                <w:spacing w:val="-3"/>
                <w:lang w:val="lv-LV"/>
              </w:rPr>
              <w:t>/EK</w:t>
            </w:r>
            <w:r w:rsidR="00776FAA" w:rsidRPr="00787913">
              <w:rPr>
                <w:spacing w:val="-3"/>
                <w:lang w:val="lv-LV"/>
              </w:rPr>
              <w:t xml:space="preserve"> 21.panta 3.punktu)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p w:rsidR="00776FAA" w:rsidRPr="00787913" w:rsidRDefault="00776FAA" w:rsidP="00680652">
            <w:pPr>
              <w:spacing w:after="120"/>
              <w:ind w:left="57"/>
              <w:rPr>
                <w:spacing w:val="-3"/>
                <w:lang w:val="lv-LV"/>
              </w:rPr>
            </w:pP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EB32F4">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 xml:space="preserve">2010/84/ES </w:t>
            </w:r>
            <w:r w:rsidR="00776FAA" w:rsidRPr="00787913">
              <w:rPr>
                <w:spacing w:val="-3"/>
                <w:lang w:val="lv-LV"/>
              </w:rPr>
              <w:t>1.panta 7.punkts (attiecībā uz Direktīvas 2001/83</w:t>
            </w:r>
            <w:r w:rsidR="0005282C">
              <w:rPr>
                <w:spacing w:val="-3"/>
                <w:lang w:val="lv-LV"/>
              </w:rPr>
              <w:t>/EK</w:t>
            </w:r>
            <w:r w:rsidR="00776FAA" w:rsidRPr="00787913">
              <w:rPr>
                <w:spacing w:val="-3"/>
                <w:lang w:val="lv-LV"/>
              </w:rPr>
              <w:t xml:space="preserve"> 21.panta 4.punktu)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776FAA">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 xml:space="preserve">2010/84/ES </w:t>
            </w:r>
            <w:r w:rsidR="00776FAA" w:rsidRPr="00787913">
              <w:rPr>
                <w:spacing w:val="-3"/>
                <w:lang w:val="lv-LV"/>
              </w:rPr>
              <w:t>1.panta 8.punkts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2010/84/ES</w:t>
            </w:r>
            <w:r w:rsidR="00776FAA" w:rsidRPr="00787913">
              <w:rPr>
                <w:spacing w:val="-3"/>
                <w:lang w:val="lv-LV"/>
              </w:rPr>
              <w:t xml:space="preserve"> 1.panta 9.punkts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08604D" w:rsidP="00776FAA">
            <w:pPr>
              <w:ind w:left="57"/>
              <w:rPr>
                <w:spacing w:val="-3"/>
                <w:lang w:val="lv-LV"/>
              </w:rPr>
            </w:pPr>
            <w:r>
              <w:rPr>
                <w:spacing w:val="-3"/>
                <w:lang w:val="lv-LV"/>
              </w:rPr>
              <w:t xml:space="preserve">2010/84/ES 1.panta </w:t>
            </w:r>
            <w:r w:rsidR="00776FAA" w:rsidRPr="00787913">
              <w:rPr>
                <w:spacing w:val="-3"/>
                <w:lang w:val="lv-LV"/>
              </w:rPr>
              <w:t xml:space="preserve">10.punkts </w:t>
            </w:r>
          </w:p>
          <w:p w:rsidR="00776FAA" w:rsidRPr="00787913" w:rsidRDefault="00776FAA" w:rsidP="00776FAA">
            <w:pPr>
              <w:ind w:left="57"/>
              <w:rPr>
                <w:spacing w:val="-3"/>
                <w:lang w:val="lv-LV"/>
              </w:rPr>
            </w:pPr>
            <w:r w:rsidRPr="00787913">
              <w:rPr>
                <w:spacing w:val="-3"/>
                <w:lang w:val="lv-LV"/>
              </w:rPr>
              <w:t>(attiecībā uz Direktīvas 2001/83</w:t>
            </w:r>
            <w:r w:rsidR="0005282C">
              <w:rPr>
                <w:spacing w:val="-3"/>
                <w:lang w:val="lv-LV"/>
              </w:rPr>
              <w:t>/EK</w:t>
            </w:r>
            <w:r w:rsidRPr="00787913">
              <w:rPr>
                <w:spacing w:val="-3"/>
                <w:lang w:val="lv-LV"/>
              </w:rPr>
              <w:t xml:space="preserve"> 22.a) pantu)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5282C" w:rsidRDefault="0008604D" w:rsidP="00776FAA">
            <w:pPr>
              <w:ind w:left="57"/>
              <w:rPr>
                <w:spacing w:val="-3"/>
                <w:lang w:val="lv-LV"/>
              </w:rPr>
            </w:pPr>
            <w:r>
              <w:rPr>
                <w:spacing w:val="-3"/>
                <w:lang w:val="lv-LV"/>
              </w:rPr>
              <w:t xml:space="preserve">2010/84/ES </w:t>
            </w:r>
            <w:r w:rsidR="00776FAA" w:rsidRPr="00787913">
              <w:rPr>
                <w:spacing w:val="-3"/>
                <w:lang w:val="lv-LV"/>
              </w:rPr>
              <w:t>1.panta 10.punkts (attiecībā uz Direktīvas 2001/83</w:t>
            </w:r>
            <w:r w:rsidR="0005282C">
              <w:rPr>
                <w:spacing w:val="-3"/>
                <w:lang w:val="lv-LV"/>
              </w:rPr>
              <w:t>/EK</w:t>
            </w:r>
          </w:p>
          <w:p w:rsidR="00776FAA" w:rsidRPr="00787913" w:rsidRDefault="00776FAA" w:rsidP="00776FAA">
            <w:pPr>
              <w:ind w:left="57"/>
              <w:rPr>
                <w:spacing w:val="-3"/>
                <w:lang w:val="lv-LV"/>
              </w:rPr>
            </w:pPr>
            <w:r w:rsidRPr="00787913">
              <w:rPr>
                <w:spacing w:val="-3"/>
                <w:lang w:val="lv-LV"/>
              </w:rPr>
              <w:t>22.c) panta 1.punktu)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5282C" w:rsidRDefault="0008604D" w:rsidP="00776FAA">
            <w:pPr>
              <w:ind w:left="57"/>
              <w:rPr>
                <w:spacing w:val="-3"/>
                <w:lang w:val="lv-LV"/>
              </w:rPr>
            </w:pPr>
            <w:r>
              <w:rPr>
                <w:spacing w:val="-3"/>
                <w:lang w:val="lv-LV"/>
              </w:rPr>
              <w:t xml:space="preserve">2010/84/ES </w:t>
            </w:r>
            <w:r w:rsidR="00776FAA" w:rsidRPr="00787913">
              <w:rPr>
                <w:spacing w:val="-3"/>
                <w:lang w:val="lv-LV"/>
              </w:rPr>
              <w:t>1.panta 10.punkts (attiecībā uz Direktīvas 2001/83</w:t>
            </w:r>
            <w:r w:rsidR="0005282C">
              <w:rPr>
                <w:spacing w:val="-3"/>
                <w:lang w:val="lv-LV"/>
              </w:rPr>
              <w:t>/EK</w:t>
            </w:r>
          </w:p>
          <w:p w:rsidR="00776FAA" w:rsidRPr="00787913" w:rsidRDefault="00776FAA" w:rsidP="00776FAA">
            <w:pPr>
              <w:ind w:left="57"/>
              <w:rPr>
                <w:spacing w:val="-3"/>
                <w:lang w:val="lv-LV"/>
              </w:rPr>
            </w:pPr>
            <w:r w:rsidRPr="00787913">
              <w:rPr>
                <w:spacing w:val="-3"/>
                <w:lang w:val="lv-LV"/>
              </w:rPr>
              <w:t>22.c) panta 2.punktu)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lastRenderedPageBreak/>
              <w:t xml:space="preserve">2010/84/ES </w:t>
            </w:r>
            <w:r w:rsidR="00776FAA" w:rsidRPr="00787913">
              <w:rPr>
                <w:spacing w:val="-3"/>
                <w:lang w:val="lv-LV"/>
              </w:rPr>
              <w:t>1.panta 11.punkts (attiecībā uz Direktīvas 2001/83</w:t>
            </w:r>
            <w:r w:rsidR="0005282C">
              <w:rPr>
                <w:spacing w:val="-3"/>
                <w:lang w:val="lv-LV"/>
              </w:rPr>
              <w:t>/EK</w:t>
            </w:r>
            <w:r w:rsidR="00776FAA" w:rsidRPr="00787913">
              <w:rPr>
                <w:spacing w:val="-3"/>
                <w:lang w:val="lv-LV"/>
              </w:rPr>
              <w:t xml:space="preserve"> 23.panta 1.punktu)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 xml:space="preserve">2010/84/ES </w:t>
            </w:r>
            <w:r w:rsidR="00776FAA" w:rsidRPr="00787913">
              <w:rPr>
                <w:spacing w:val="-3"/>
                <w:lang w:val="lv-LV"/>
              </w:rPr>
              <w:t>1.panta 11.punkts (attiecībā uz Direktīvas 2001/83</w:t>
            </w:r>
            <w:r w:rsidR="0005282C">
              <w:rPr>
                <w:spacing w:val="-3"/>
                <w:lang w:val="lv-LV"/>
              </w:rPr>
              <w:t>/EK</w:t>
            </w:r>
            <w:r w:rsidR="00776FAA" w:rsidRPr="00787913">
              <w:rPr>
                <w:spacing w:val="-3"/>
                <w:lang w:val="lv-LV"/>
              </w:rPr>
              <w:t xml:space="preserve"> 23.panta 2.punktu)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680652">
            <w:pPr>
              <w:spacing w:after="120"/>
              <w:ind w:left="57"/>
              <w:rPr>
                <w:spacing w:val="-3"/>
                <w:lang w:val="lv-LV"/>
              </w:rPr>
            </w:pPr>
            <w:r>
              <w:rPr>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 xml:space="preserve">2010/84/ES </w:t>
            </w:r>
            <w:r w:rsidR="00776FAA" w:rsidRPr="00787913">
              <w:rPr>
                <w:spacing w:val="-3"/>
                <w:lang w:val="lv-LV"/>
              </w:rPr>
              <w:t>1.panta 11.punkts (attiecībā uz Direktīvas 2001/83</w:t>
            </w:r>
            <w:r w:rsidR="0005282C">
              <w:rPr>
                <w:spacing w:val="-3"/>
                <w:lang w:val="lv-LV"/>
              </w:rPr>
              <w:t>/EK</w:t>
            </w:r>
            <w:r w:rsidR="00776FAA" w:rsidRPr="00787913">
              <w:rPr>
                <w:spacing w:val="-3"/>
                <w:lang w:val="lv-LV"/>
              </w:rPr>
              <w:t xml:space="preserve"> 23.panta 3.punktu)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08604D" w:rsidP="00776FAA">
            <w:pPr>
              <w:ind w:left="57"/>
              <w:rPr>
                <w:spacing w:val="-3"/>
                <w:lang w:val="lv-LV"/>
              </w:rPr>
            </w:pPr>
            <w:r>
              <w:rPr>
                <w:spacing w:val="-3"/>
                <w:lang w:val="lv-LV"/>
              </w:rPr>
              <w:t xml:space="preserve">2010/84/ES </w:t>
            </w:r>
            <w:r w:rsidR="00776FAA" w:rsidRPr="00787913">
              <w:rPr>
                <w:spacing w:val="-3"/>
                <w:lang w:val="lv-LV"/>
              </w:rPr>
              <w:t>1.panta 11.punkts (attiecībā uz Direktīvas 2001/83</w:t>
            </w:r>
            <w:r w:rsidR="0005282C">
              <w:rPr>
                <w:spacing w:val="-3"/>
                <w:lang w:val="lv-LV"/>
              </w:rPr>
              <w:t>/EK</w:t>
            </w:r>
            <w:r w:rsidR="00776FAA" w:rsidRPr="00787913">
              <w:rPr>
                <w:spacing w:val="-3"/>
                <w:lang w:val="lv-LV"/>
              </w:rPr>
              <w:t xml:space="preserve"> 23.panta 4.punktu)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spacing w:after="120"/>
              <w:rPr>
                <w:spacing w:val="-3"/>
                <w:lang w:val="lv-LV"/>
              </w:rPr>
            </w:pPr>
            <w:r>
              <w:rPr>
                <w:spacing w:val="-3"/>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08604D" w:rsidP="00776FAA">
            <w:pPr>
              <w:ind w:left="57"/>
              <w:rPr>
                <w:spacing w:val="-3"/>
                <w:lang w:val="lv-LV"/>
              </w:rPr>
            </w:pPr>
            <w:r>
              <w:rPr>
                <w:spacing w:val="-3"/>
                <w:lang w:val="lv-LV"/>
              </w:rPr>
              <w:t>2010/84/ES</w:t>
            </w:r>
            <w:r w:rsidR="00776FAA" w:rsidRPr="00787913">
              <w:rPr>
                <w:spacing w:val="-3"/>
                <w:lang w:val="lv-LV"/>
              </w:rPr>
              <w:t xml:space="preserve"> 1.panta 12.punkts a) apakšpunkts </w:t>
            </w:r>
          </w:p>
          <w:p w:rsidR="00776FAA" w:rsidRPr="00787913" w:rsidRDefault="00776FAA" w:rsidP="00776FAA">
            <w:pPr>
              <w:ind w:left="57"/>
              <w:rPr>
                <w:spacing w:val="-3"/>
                <w:lang w:val="lv-LV"/>
              </w:rPr>
            </w:pPr>
            <w:r w:rsidRPr="00787913">
              <w:rPr>
                <w:spacing w:val="-3"/>
                <w:lang w:val="lv-LV"/>
              </w:rPr>
              <w:t>(attiecībā uz Direktīvas 2001/83</w:t>
            </w:r>
            <w:r w:rsidR="0005282C">
              <w:rPr>
                <w:spacing w:val="-3"/>
                <w:lang w:val="lv-LV"/>
              </w:rPr>
              <w:t>/EK</w:t>
            </w:r>
            <w:r w:rsidRPr="00787913">
              <w:rPr>
                <w:spacing w:val="-3"/>
                <w:lang w:val="lv-LV"/>
              </w:rPr>
              <w:t xml:space="preserve"> 24.panta 2.punktu)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pStyle w:val="NoSpacing"/>
              <w:rPr>
                <w:rFonts w:ascii="Times New Roman" w:hAnsi="Times New Roman"/>
                <w:sz w:val="24"/>
                <w:szCs w:val="24"/>
              </w:rPr>
            </w:pPr>
            <w:r>
              <w:rPr>
                <w:rFonts w:ascii="Times New Roman" w:hAnsi="Times New Roman"/>
                <w:sz w:val="24"/>
                <w:szCs w:val="24"/>
              </w:rPr>
              <w:t>Nav</w:t>
            </w:r>
          </w:p>
          <w:p w:rsidR="00776FAA" w:rsidRPr="00787913" w:rsidRDefault="00776FAA" w:rsidP="00776FAA">
            <w:pPr>
              <w:pStyle w:val="NoSpacing"/>
              <w:rPr>
                <w:rFonts w:ascii="Times New Roman" w:hAnsi="Times New Roman"/>
                <w:sz w:val="24"/>
                <w:szCs w:val="24"/>
              </w:rPr>
            </w:pPr>
          </w:p>
          <w:p w:rsidR="00776FAA" w:rsidRPr="00787913" w:rsidRDefault="00776FAA" w:rsidP="00776FAA">
            <w:pPr>
              <w:pStyle w:val="NoSpacing"/>
              <w:rPr>
                <w:rFonts w:ascii="Times New Roman" w:hAnsi="Times New Roman"/>
                <w:sz w:val="24"/>
                <w:szCs w:val="24"/>
              </w:rPr>
            </w:pP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680652"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226CB0" w:rsidP="00776FAA">
            <w:pPr>
              <w:ind w:left="57"/>
              <w:rPr>
                <w:spacing w:val="-3"/>
                <w:lang w:val="lv-LV"/>
              </w:rPr>
            </w:pPr>
            <w:r>
              <w:rPr>
                <w:spacing w:val="-3"/>
                <w:lang w:val="lv-LV"/>
              </w:rPr>
              <w:t xml:space="preserve">2010/84/ES </w:t>
            </w:r>
            <w:r w:rsidR="00776FAA" w:rsidRPr="00787913">
              <w:rPr>
                <w:spacing w:val="-3"/>
                <w:lang w:val="lv-LV"/>
              </w:rPr>
              <w:t xml:space="preserve">1.panta 12.punkts b) apakšpunkts </w:t>
            </w:r>
          </w:p>
          <w:p w:rsidR="00776FAA" w:rsidRPr="00787913" w:rsidRDefault="00776FAA" w:rsidP="00776FAA">
            <w:pPr>
              <w:ind w:left="57"/>
              <w:rPr>
                <w:spacing w:val="-3"/>
                <w:lang w:val="lv-LV"/>
              </w:rPr>
            </w:pPr>
            <w:r w:rsidRPr="00787913">
              <w:rPr>
                <w:spacing w:val="-3"/>
                <w:lang w:val="lv-LV"/>
              </w:rPr>
              <w:t>(attiecībā uz Direktīvas 2001/83</w:t>
            </w:r>
            <w:r w:rsidR="0005282C">
              <w:rPr>
                <w:spacing w:val="-3"/>
                <w:lang w:val="lv-LV"/>
              </w:rPr>
              <w:t>/EK</w:t>
            </w:r>
            <w:r w:rsidRPr="00787913">
              <w:rPr>
                <w:spacing w:val="-3"/>
                <w:lang w:val="lv-LV"/>
              </w:rPr>
              <w:t xml:space="preserve"> 24.panta 3.punktu)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680652" w:rsidP="00776FAA">
            <w:pPr>
              <w:pStyle w:val="NoSpacing"/>
              <w:rPr>
                <w:rFonts w:ascii="Times New Roman" w:hAnsi="Times New Roman"/>
                <w:sz w:val="24"/>
                <w:szCs w:val="24"/>
              </w:rPr>
            </w:pPr>
            <w:r>
              <w:rPr>
                <w:rFonts w:ascii="Times New Roman" w:hAnsi="Times New Roman"/>
                <w:sz w:val="24"/>
                <w:szCs w:val="24"/>
              </w:rPr>
              <w:t>Nav</w:t>
            </w:r>
          </w:p>
          <w:p w:rsidR="00776FAA" w:rsidRPr="00787913" w:rsidRDefault="00776FAA" w:rsidP="00776FAA">
            <w:pPr>
              <w:pStyle w:val="NoSpacing"/>
              <w:rPr>
                <w:rFonts w:ascii="Times New Roman" w:hAnsi="Times New Roman"/>
                <w:sz w:val="24"/>
                <w:szCs w:val="24"/>
              </w:rPr>
            </w:pPr>
          </w:p>
        </w:tc>
        <w:tc>
          <w:tcPr>
            <w:tcW w:w="2277" w:type="dxa"/>
            <w:gridSpan w:val="2"/>
            <w:tcBorders>
              <w:top w:val="outset" w:sz="6" w:space="0" w:color="auto"/>
              <w:left w:val="outset" w:sz="6" w:space="0" w:color="auto"/>
              <w:bottom w:val="outset" w:sz="6" w:space="0" w:color="auto"/>
              <w:right w:val="outset" w:sz="6" w:space="0" w:color="auto"/>
            </w:tcBorders>
          </w:tcPr>
          <w:p w:rsidR="00776FAA" w:rsidRPr="00680652" w:rsidRDefault="00680652" w:rsidP="00680652">
            <w:pPr>
              <w:spacing w:after="120"/>
              <w:jc w:val="both"/>
              <w:rPr>
                <w:spacing w:val="-6"/>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762676"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226CB0" w:rsidP="00776FAA">
            <w:pPr>
              <w:ind w:left="57"/>
              <w:rPr>
                <w:spacing w:val="-3"/>
                <w:lang w:val="lv-LV"/>
              </w:rPr>
            </w:pPr>
            <w:r>
              <w:rPr>
                <w:spacing w:val="-3"/>
                <w:lang w:val="lv-LV"/>
              </w:rPr>
              <w:t>2010/84/ES</w:t>
            </w:r>
            <w:r w:rsidR="00776FAA" w:rsidRPr="00787913">
              <w:rPr>
                <w:spacing w:val="-3"/>
                <w:lang w:val="lv-LV"/>
              </w:rPr>
              <w:t xml:space="preserve"> 1.panta 13.punkts</w:t>
            </w:r>
          </w:p>
        </w:tc>
        <w:tc>
          <w:tcPr>
            <w:tcW w:w="2331" w:type="dxa"/>
            <w:gridSpan w:val="3"/>
            <w:tcBorders>
              <w:top w:val="outset" w:sz="6" w:space="0" w:color="auto"/>
              <w:left w:val="outset" w:sz="6" w:space="0" w:color="auto"/>
              <w:bottom w:val="outset" w:sz="6" w:space="0" w:color="auto"/>
              <w:right w:val="outset" w:sz="6" w:space="0" w:color="auto"/>
            </w:tcBorders>
          </w:tcPr>
          <w:p w:rsidR="00EB32F4" w:rsidRPr="00EB32F4" w:rsidRDefault="00762676" w:rsidP="00EB32F4">
            <w:pPr>
              <w:pStyle w:val="NoSpacing"/>
              <w:rPr>
                <w:rFonts w:ascii="Times New Roman" w:hAnsi="Times New Roman"/>
                <w:sz w:val="24"/>
                <w:szCs w:val="24"/>
              </w:rPr>
            </w:pPr>
            <w:r>
              <w:rPr>
                <w:rFonts w:ascii="Times New Roman" w:hAnsi="Times New Roman"/>
                <w:sz w:val="24"/>
                <w:szCs w:val="24"/>
              </w:rPr>
              <w:t>Nav</w:t>
            </w:r>
          </w:p>
          <w:p w:rsidR="00EB32F4" w:rsidRPr="00EB32F4" w:rsidRDefault="00EB32F4" w:rsidP="00EB32F4">
            <w:pPr>
              <w:spacing w:after="120"/>
              <w:ind w:left="57"/>
              <w:jc w:val="both"/>
              <w:rPr>
                <w:lang w:val="lv-LV"/>
              </w:rPr>
            </w:pPr>
            <w:r w:rsidRPr="00EB32F4">
              <w:rPr>
                <w:lang w:val="lv-LV"/>
              </w:rPr>
              <w:t>MK noteikumu Nr.376</w:t>
            </w:r>
          </w:p>
          <w:p w:rsidR="00EB32F4" w:rsidRPr="00787913" w:rsidRDefault="00EB32F4" w:rsidP="00EB32F4">
            <w:pPr>
              <w:pStyle w:val="NoSpacing"/>
              <w:rPr>
                <w:rFonts w:ascii="Times New Roman" w:hAnsi="Times New Roman"/>
                <w:spacing w:val="-3"/>
                <w:sz w:val="24"/>
                <w:szCs w:val="24"/>
              </w:rPr>
            </w:pPr>
            <w:r>
              <w:rPr>
                <w:rFonts w:ascii="Times New Roman" w:hAnsi="Times New Roman"/>
                <w:sz w:val="24"/>
                <w:szCs w:val="24"/>
              </w:rPr>
              <w:t xml:space="preserve">XIII nodaļas </w:t>
            </w:r>
            <w:r w:rsidRPr="00EB32F4">
              <w:rPr>
                <w:rFonts w:ascii="Times New Roman" w:hAnsi="Times New Roman"/>
                <w:sz w:val="24"/>
                <w:szCs w:val="24"/>
              </w:rPr>
              <w:t>nosaukums</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776FAA" w:rsidP="00776FAA">
            <w:pPr>
              <w:spacing w:after="120"/>
              <w:jc w:val="both"/>
              <w:rPr>
                <w:lang w:val="lv-LV"/>
              </w:rPr>
            </w:pPr>
            <w:r w:rsidRPr="00787913">
              <w:rPr>
                <w:lang w:val="lv-LV"/>
              </w:rPr>
              <w:t>Direktīvas norma pilnībā ieviesta</w:t>
            </w:r>
          </w:p>
          <w:p w:rsidR="0050765E" w:rsidRPr="00787913" w:rsidRDefault="0050765E" w:rsidP="0050765E">
            <w:pPr>
              <w:spacing w:after="120"/>
              <w:ind w:left="57"/>
              <w:jc w:val="both"/>
              <w:rPr>
                <w:lang w:val="lv-LV"/>
              </w:rPr>
            </w:pP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226CB0" w:rsidP="00776FAA">
            <w:pPr>
              <w:ind w:left="57"/>
              <w:rPr>
                <w:spacing w:val="-3"/>
                <w:lang w:val="lv-LV"/>
              </w:rPr>
            </w:pPr>
            <w:r>
              <w:rPr>
                <w:spacing w:val="-3"/>
                <w:lang w:val="lv-LV"/>
              </w:rPr>
              <w:t xml:space="preserve">2010/84/ES </w:t>
            </w:r>
            <w:r w:rsidR="00776FAA" w:rsidRPr="00787913">
              <w:rPr>
                <w:spacing w:val="-3"/>
                <w:lang w:val="lv-LV"/>
              </w:rPr>
              <w:t xml:space="preserve">1.panta 14.punkta a) apakšpunkts </w:t>
            </w:r>
          </w:p>
          <w:p w:rsidR="00776FAA" w:rsidRPr="00787913" w:rsidRDefault="00776FAA" w:rsidP="00776FAA">
            <w:pPr>
              <w:ind w:left="57"/>
              <w:rPr>
                <w:spacing w:val="-3"/>
                <w:lang w:val="lv-LV"/>
              </w:rPr>
            </w:pPr>
            <w:r w:rsidRPr="00787913">
              <w:rPr>
                <w:spacing w:val="-3"/>
                <w:lang w:val="lv-LV"/>
              </w:rPr>
              <w:t>(attiecībā uz Direktīvas 2001/83</w:t>
            </w:r>
            <w:r w:rsidR="0005282C">
              <w:rPr>
                <w:spacing w:val="-3"/>
                <w:lang w:val="lv-LV"/>
              </w:rPr>
              <w:t>/EK</w:t>
            </w:r>
            <w:r w:rsidRPr="00787913">
              <w:rPr>
                <w:spacing w:val="-3"/>
                <w:lang w:val="lv-LV"/>
              </w:rPr>
              <w:t xml:space="preserve"> 27.panta 1.punktu)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50765E" w:rsidP="00776FAA">
            <w:pPr>
              <w:spacing w:after="120"/>
              <w:rPr>
                <w:spacing w:val="-3"/>
                <w:lang w:val="lv-LV"/>
              </w:rPr>
            </w:pPr>
            <w:r>
              <w:rPr>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226CB0" w:rsidP="00776FAA">
            <w:pPr>
              <w:ind w:left="57"/>
              <w:rPr>
                <w:spacing w:val="-3"/>
                <w:lang w:val="lv-LV"/>
              </w:rPr>
            </w:pPr>
            <w:r>
              <w:rPr>
                <w:spacing w:val="-3"/>
                <w:lang w:val="lv-LV"/>
              </w:rPr>
              <w:t xml:space="preserve">2010/84/ES </w:t>
            </w:r>
            <w:r w:rsidR="00776FAA" w:rsidRPr="00787913">
              <w:rPr>
                <w:spacing w:val="-3"/>
                <w:lang w:val="lv-LV"/>
              </w:rPr>
              <w:t xml:space="preserve">1.panta 14.punkta b) apakšpunkts </w:t>
            </w:r>
          </w:p>
          <w:p w:rsidR="00776FAA" w:rsidRPr="00787913" w:rsidRDefault="00776FAA" w:rsidP="00776FAA">
            <w:pPr>
              <w:ind w:left="57"/>
              <w:rPr>
                <w:spacing w:val="-3"/>
                <w:lang w:val="lv-LV"/>
              </w:rPr>
            </w:pPr>
            <w:r w:rsidRPr="00787913">
              <w:rPr>
                <w:spacing w:val="-3"/>
                <w:lang w:val="lv-LV"/>
              </w:rPr>
              <w:t>(attiecībā uz Direktīvas 2001/83</w:t>
            </w:r>
            <w:r w:rsidR="0074302D">
              <w:rPr>
                <w:spacing w:val="-3"/>
                <w:lang w:val="lv-LV"/>
              </w:rPr>
              <w:t>/EK</w:t>
            </w:r>
            <w:r w:rsidRPr="00787913">
              <w:rPr>
                <w:spacing w:val="-3"/>
                <w:lang w:val="lv-LV"/>
              </w:rPr>
              <w:t xml:space="preserve"> 27.panta 2.punktu)</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50765E" w:rsidP="00776FAA">
            <w:pPr>
              <w:spacing w:after="120"/>
              <w:rPr>
                <w:spacing w:val="-3"/>
                <w:lang w:val="lv-LV"/>
              </w:rPr>
            </w:pPr>
            <w:r>
              <w:rPr>
                <w:lang w:val="lv-LV"/>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1352"/>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226CB0" w:rsidP="00776FAA">
            <w:pPr>
              <w:ind w:left="57"/>
              <w:rPr>
                <w:spacing w:val="-3"/>
                <w:lang w:val="lv-LV"/>
              </w:rPr>
            </w:pPr>
            <w:r>
              <w:rPr>
                <w:spacing w:val="-3"/>
                <w:lang w:val="lv-LV"/>
              </w:rPr>
              <w:lastRenderedPageBreak/>
              <w:t>2010/84/ES</w:t>
            </w:r>
            <w:r w:rsidR="00776FAA" w:rsidRPr="00787913">
              <w:rPr>
                <w:spacing w:val="-3"/>
                <w:lang w:val="lv-LV"/>
              </w:rPr>
              <w:t xml:space="preserve"> 1.panta 15.punkts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Default="0050765E" w:rsidP="00776FAA">
            <w:pPr>
              <w:pStyle w:val="NoSpacing"/>
              <w:rPr>
                <w:rFonts w:ascii="Times New Roman" w:hAnsi="Times New Roman"/>
                <w:sz w:val="24"/>
                <w:szCs w:val="24"/>
              </w:rPr>
            </w:pPr>
            <w:r>
              <w:rPr>
                <w:rFonts w:ascii="Times New Roman" w:hAnsi="Times New Roman"/>
                <w:sz w:val="24"/>
                <w:szCs w:val="24"/>
              </w:rPr>
              <w:t>Nav</w:t>
            </w:r>
          </w:p>
          <w:p w:rsidR="00EB32F4" w:rsidRDefault="00EB32F4" w:rsidP="00EB32F4">
            <w:pPr>
              <w:spacing w:after="120"/>
              <w:ind w:left="57"/>
              <w:jc w:val="both"/>
              <w:rPr>
                <w:lang w:val="lv-LV"/>
              </w:rPr>
            </w:pPr>
            <w:r>
              <w:rPr>
                <w:lang w:val="lv-LV"/>
              </w:rPr>
              <w:t>MK noteikumu Nr.376</w:t>
            </w:r>
          </w:p>
          <w:p w:rsidR="00EB32F4" w:rsidRPr="00EB32F4" w:rsidRDefault="00EB32F4" w:rsidP="00EB32F4">
            <w:pPr>
              <w:pStyle w:val="NoSpacing"/>
              <w:rPr>
                <w:rFonts w:ascii="Times New Roman" w:hAnsi="Times New Roman"/>
                <w:spacing w:val="-3"/>
                <w:sz w:val="24"/>
                <w:szCs w:val="24"/>
              </w:rPr>
            </w:pPr>
            <w:r w:rsidRPr="00EB32F4">
              <w:rPr>
                <w:rFonts w:ascii="Times New Roman" w:hAnsi="Times New Roman"/>
                <w:sz w:val="24"/>
                <w:szCs w:val="24"/>
              </w:rPr>
              <w:t>XIII nodaļas nosaukums</w:t>
            </w:r>
          </w:p>
        </w:tc>
        <w:tc>
          <w:tcPr>
            <w:tcW w:w="2277" w:type="dxa"/>
            <w:gridSpan w:val="2"/>
            <w:tcBorders>
              <w:top w:val="outset" w:sz="6" w:space="0" w:color="auto"/>
              <w:left w:val="outset" w:sz="6" w:space="0" w:color="auto"/>
              <w:bottom w:val="outset" w:sz="6" w:space="0" w:color="auto"/>
              <w:right w:val="outset" w:sz="6" w:space="0" w:color="auto"/>
            </w:tcBorders>
          </w:tcPr>
          <w:p w:rsidR="0050765E" w:rsidRDefault="00776FAA" w:rsidP="0050765E">
            <w:pPr>
              <w:spacing w:after="120"/>
              <w:ind w:left="57"/>
              <w:jc w:val="both"/>
              <w:rPr>
                <w:lang w:val="lv-LV"/>
              </w:rPr>
            </w:pPr>
            <w:r w:rsidRPr="00787913">
              <w:rPr>
                <w:lang w:val="lv-LV"/>
              </w:rPr>
              <w:t>Direktīvas norma pilnībā ie</w:t>
            </w:r>
            <w:r w:rsidR="0050765E">
              <w:rPr>
                <w:lang w:val="lv-LV"/>
              </w:rPr>
              <w:t>viesta</w:t>
            </w:r>
          </w:p>
          <w:p w:rsidR="00776FAA" w:rsidRPr="00787913" w:rsidRDefault="00776FAA" w:rsidP="0050765E">
            <w:pPr>
              <w:spacing w:after="120"/>
              <w:jc w:val="both"/>
              <w:rPr>
                <w:lang w:val="lv-LV"/>
              </w:rPr>
            </w:pP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226CB0" w:rsidP="00776FAA">
            <w:pPr>
              <w:ind w:left="57"/>
              <w:rPr>
                <w:spacing w:val="-3"/>
                <w:lang w:val="lv-LV"/>
              </w:rPr>
            </w:pPr>
            <w:r>
              <w:rPr>
                <w:spacing w:val="-3"/>
                <w:lang w:val="lv-LV"/>
              </w:rPr>
              <w:t>2010/84/ES</w:t>
            </w:r>
            <w:r w:rsidR="00776FAA" w:rsidRPr="00787913">
              <w:rPr>
                <w:spacing w:val="-3"/>
                <w:lang w:val="lv-LV"/>
              </w:rPr>
              <w:t xml:space="preserve"> 1.panta 16.punkta a) apakšpunkts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50765E" w:rsidP="00776FAA">
            <w:pPr>
              <w:pStyle w:val="NoSpacing"/>
              <w:rPr>
                <w:rFonts w:ascii="Times New Roman" w:hAnsi="Times New Roman"/>
                <w:spacing w:val="-3"/>
                <w:sz w:val="24"/>
                <w:szCs w:val="24"/>
              </w:rPr>
            </w:pPr>
            <w:r>
              <w:rPr>
                <w:rFonts w:ascii="Times New Roman" w:hAnsi="Times New Roman"/>
                <w:spacing w:val="-3"/>
                <w:sz w:val="24"/>
                <w:szCs w:val="24"/>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50765E">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226CB0" w:rsidP="00776FAA">
            <w:pPr>
              <w:ind w:left="57"/>
              <w:rPr>
                <w:spacing w:val="-3"/>
                <w:lang w:val="lv-LV"/>
              </w:rPr>
            </w:pPr>
            <w:r>
              <w:rPr>
                <w:spacing w:val="-3"/>
                <w:lang w:val="lv-LV"/>
              </w:rPr>
              <w:t xml:space="preserve">2010/84/ES </w:t>
            </w:r>
            <w:r w:rsidR="00776FAA" w:rsidRPr="00787913">
              <w:rPr>
                <w:spacing w:val="-3"/>
                <w:lang w:val="lv-LV"/>
              </w:rPr>
              <w:t>1.panta 16.punkta b) apakšpunkts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50765E" w:rsidP="00776FAA">
            <w:pPr>
              <w:pStyle w:val="NoSpacing"/>
              <w:rPr>
                <w:rFonts w:ascii="Times New Roman" w:hAnsi="Times New Roman"/>
                <w:spacing w:val="-3"/>
                <w:sz w:val="24"/>
                <w:szCs w:val="24"/>
              </w:rPr>
            </w:pPr>
            <w:r>
              <w:rPr>
                <w:rFonts w:ascii="Times New Roman" w:hAnsi="Times New Roman"/>
                <w:spacing w:val="-3"/>
                <w:sz w:val="24"/>
                <w:szCs w:val="24"/>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226CB0" w:rsidP="00776FAA">
            <w:pPr>
              <w:ind w:left="57"/>
              <w:rPr>
                <w:spacing w:val="-3"/>
                <w:lang w:val="lv-LV"/>
              </w:rPr>
            </w:pPr>
            <w:r>
              <w:rPr>
                <w:spacing w:val="-3"/>
                <w:lang w:val="lv-LV"/>
              </w:rPr>
              <w:t xml:space="preserve">2010/84/ES </w:t>
            </w:r>
            <w:r w:rsidR="00776FAA" w:rsidRPr="00787913">
              <w:rPr>
                <w:spacing w:val="-3"/>
                <w:lang w:val="lv-LV"/>
              </w:rPr>
              <w:t>1.panta 17.punkts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50765E" w:rsidP="00776FAA">
            <w:pPr>
              <w:pStyle w:val="NoSpacing"/>
              <w:rPr>
                <w:rFonts w:ascii="Times New Roman" w:hAnsi="Times New Roman"/>
                <w:spacing w:val="-3"/>
                <w:sz w:val="24"/>
                <w:szCs w:val="24"/>
              </w:rPr>
            </w:pPr>
            <w:r>
              <w:rPr>
                <w:rFonts w:ascii="Times New Roman" w:hAnsi="Times New Roman"/>
                <w:spacing w:val="-3"/>
                <w:sz w:val="24"/>
                <w:szCs w:val="24"/>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50765E" w:rsidP="00776FAA">
            <w:pPr>
              <w:ind w:left="57"/>
              <w:rPr>
                <w:spacing w:val="-3"/>
                <w:lang w:val="lv-LV"/>
              </w:rPr>
            </w:pPr>
            <w:r>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226CB0" w:rsidP="00776FAA">
            <w:pPr>
              <w:ind w:left="57"/>
              <w:rPr>
                <w:spacing w:val="-3"/>
                <w:lang w:val="lv-LV"/>
              </w:rPr>
            </w:pPr>
            <w:r>
              <w:rPr>
                <w:spacing w:val="-3"/>
                <w:lang w:val="lv-LV"/>
              </w:rPr>
              <w:t xml:space="preserve">2010/84/ES </w:t>
            </w:r>
            <w:r w:rsidR="00776FAA" w:rsidRPr="00787913">
              <w:rPr>
                <w:spacing w:val="-3"/>
                <w:lang w:val="lv-LV"/>
              </w:rPr>
              <w:t>1.panta 18.punkts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776FAA" w:rsidP="00776FAA">
            <w:pPr>
              <w:pStyle w:val="NoSpacing"/>
              <w:rPr>
                <w:rFonts w:ascii="Times New Roman" w:hAnsi="Times New Roman"/>
                <w:spacing w:val="-3"/>
                <w:sz w:val="24"/>
                <w:szCs w:val="24"/>
              </w:rPr>
            </w:pPr>
            <w:r w:rsidRPr="00787913">
              <w:rPr>
                <w:rFonts w:ascii="Times New Roman" w:hAnsi="Times New Roman"/>
                <w:spacing w:val="-3"/>
                <w:sz w:val="24"/>
                <w:szCs w:val="24"/>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EB32F4" w:rsidP="0050765E">
            <w:pPr>
              <w:spacing w:after="120"/>
              <w:ind w:left="57"/>
              <w:jc w:val="both"/>
              <w:rPr>
                <w:lang w:val="lv-LV"/>
              </w:rPr>
            </w:pPr>
            <w:r>
              <w:rPr>
                <w:lang w:val="lv-LV"/>
              </w:rPr>
              <w:t>Direktīvas norma</w:t>
            </w:r>
            <w:r w:rsidR="00776FAA" w:rsidRPr="00787913">
              <w:rPr>
                <w:lang w:val="lv-LV"/>
              </w:rPr>
              <w:t xml:space="preserve"> </w:t>
            </w:r>
            <w:r w:rsidR="0050765E">
              <w:rPr>
                <w:lang w:val="lv-LV"/>
              </w:rPr>
              <w:t>tiks</w:t>
            </w:r>
            <w:r w:rsidR="00776FAA" w:rsidRPr="00787913">
              <w:rPr>
                <w:lang w:val="lv-LV"/>
              </w:rPr>
              <w:t xml:space="preserve">  ievie</w:t>
            </w:r>
            <w:r>
              <w:rPr>
                <w:lang w:val="lv-LV"/>
              </w:rPr>
              <w:t>sta</w:t>
            </w:r>
            <w:r w:rsidR="00776FAA" w:rsidRPr="00787913">
              <w:rPr>
                <w:lang w:val="lv-LV"/>
              </w:rPr>
              <w:t xml:space="preserve"> ar </w:t>
            </w:r>
            <w:r w:rsidR="0050765E">
              <w:rPr>
                <w:lang w:val="lv-LV"/>
              </w:rPr>
              <w:t xml:space="preserve">grozījumiem </w:t>
            </w:r>
            <w:r w:rsidR="00776FAA" w:rsidRPr="00787913">
              <w:rPr>
                <w:lang w:val="lv-LV"/>
              </w:rPr>
              <w:t>MK noteikum</w:t>
            </w:r>
            <w:r w:rsidR="0050765E">
              <w:rPr>
                <w:lang w:val="lv-LV"/>
              </w:rPr>
              <w:t>os</w:t>
            </w:r>
            <w:r w:rsidR="00776FAA" w:rsidRPr="00787913">
              <w:rPr>
                <w:lang w:val="lv-LV"/>
              </w:rPr>
              <w:t xml:space="preserve"> Nr.57</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776FAA" w:rsidP="00776FAA">
            <w:pPr>
              <w:ind w:left="57"/>
              <w:rPr>
                <w:spacing w:val="-3"/>
                <w:lang w:val="lv-LV"/>
              </w:rPr>
            </w:pPr>
            <w:r w:rsidRPr="00787913">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Pr="00787913" w:rsidRDefault="00226CB0" w:rsidP="00776FAA">
            <w:pPr>
              <w:ind w:left="57"/>
              <w:rPr>
                <w:spacing w:val="-3"/>
                <w:lang w:val="lv-LV"/>
              </w:rPr>
            </w:pPr>
            <w:r>
              <w:rPr>
                <w:spacing w:val="-3"/>
                <w:lang w:val="lv-LV"/>
              </w:rPr>
              <w:t xml:space="preserve">2010/84/ES </w:t>
            </w:r>
            <w:r w:rsidR="00776FAA" w:rsidRPr="00787913">
              <w:rPr>
                <w:spacing w:val="-3"/>
                <w:lang w:val="lv-LV"/>
              </w:rPr>
              <w:t>1.panta 19.punkts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Pr="00787913" w:rsidRDefault="00776FAA" w:rsidP="00776FAA">
            <w:pPr>
              <w:pStyle w:val="NoSpacing"/>
              <w:rPr>
                <w:rFonts w:ascii="Times New Roman" w:hAnsi="Times New Roman"/>
                <w:spacing w:val="-3"/>
                <w:sz w:val="24"/>
                <w:szCs w:val="24"/>
              </w:rPr>
            </w:pPr>
            <w:r w:rsidRPr="00787913">
              <w:rPr>
                <w:rFonts w:ascii="Times New Roman" w:hAnsi="Times New Roman"/>
                <w:spacing w:val="-3"/>
                <w:sz w:val="24"/>
                <w:szCs w:val="24"/>
              </w:rPr>
              <w:t>Nav</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EB32F4" w:rsidP="0050765E">
            <w:pPr>
              <w:spacing w:after="120"/>
              <w:ind w:left="57"/>
              <w:jc w:val="both"/>
              <w:rPr>
                <w:lang w:val="lv-LV"/>
              </w:rPr>
            </w:pPr>
            <w:r>
              <w:rPr>
                <w:lang w:val="lv-LV"/>
              </w:rPr>
              <w:t>Direktīvas norma</w:t>
            </w:r>
            <w:r w:rsidRPr="00787913">
              <w:rPr>
                <w:lang w:val="lv-LV"/>
              </w:rPr>
              <w:t xml:space="preserve"> </w:t>
            </w:r>
            <w:r>
              <w:rPr>
                <w:lang w:val="lv-LV"/>
              </w:rPr>
              <w:t>tiks</w:t>
            </w:r>
            <w:r w:rsidRPr="00787913">
              <w:rPr>
                <w:lang w:val="lv-LV"/>
              </w:rPr>
              <w:t xml:space="preserve">  ievie</w:t>
            </w:r>
            <w:r>
              <w:rPr>
                <w:lang w:val="lv-LV"/>
              </w:rPr>
              <w:t>sta</w:t>
            </w:r>
            <w:r w:rsidRPr="00787913">
              <w:rPr>
                <w:lang w:val="lv-LV"/>
              </w:rPr>
              <w:t xml:space="preserve"> ar </w:t>
            </w:r>
            <w:r>
              <w:rPr>
                <w:lang w:val="lv-LV"/>
              </w:rPr>
              <w:t xml:space="preserve">grozījumiem </w:t>
            </w:r>
            <w:r w:rsidRPr="00787913">
              <w:rPr>
                <w:lang w:val="lv-LV"/>
              </w:rPr>
              <w:t>MK noteikum</w:t>
            </w:r>
            <w:r>
              <w:rPr>
                <w:lang w:val="lv-LV"/>
              </w:rPr>
              <w:t>os</w:t>
            </w:r>
            <w:r w:rsidRPr="00787913">
              <w:rPr>
                <w:lang w:val="lv-LV"/>
              </w:rPr>
              <w:t xml:space="preserve"> Nr.57</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776FAA" w:rsidP="00776FAA">
            <w:pPr>
              <w:ind w:left="57"/>
              <w:rPr>
                <w:spacing w:val="-3"/>
                <w:lang w:val="lv-LV"/>
              </w:rPr>
            </w:pPr>
            <w:r w:rsidRPr="00787913">
              <w:rPr>
                <w:spacing w:val="-3"/>
                <w:lang w:val="lv-LV"/>
              </w:rPr>
              <w:t>Nav</w:t>
            </w:r>
          </w:p>
        </w:tc>
      </w:tr>
      <w:tr w:rsidR="00776FAA"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76FAA" w:rsidRDefault="00226CB0" w:rsidP="00226CB0">
            <w:pPr>
              <w:ind w:left="57"/>
              <w:rPr>
                <w:spacing w:val="-3"/>
                <w:lang w:val="lv-LV"/>
              </w:rPr>
            </w:pPr>
            <w:r>
              <w:rPr>
                <w:spacing w:val="-3"/>
                <w:lang w:val="lv-LV"/>
              </w:rPr>
              <w:t xml:space="preserve">2010/84/ES </w:t>
            </w:r>
            <w:r w:rsidR="00776FAA" w:rsidRPr="00787913">
              <w:rPr>
                <w:spacing w:val="-3"/>
                <w:lang w:val="lv-LV"/>
              </w:rPr>
              <w:t xml:space="preserve">1.panta 20.punkts </w:t>
            </w:r>
          </w:p>
          <w:p w:rsidR="00226CB0" w:rsidRPr="00787913" w:rsidRDefault="00226CB0" w:rsidP="00226CB0">
            <w:pPr>
              <w:ind w:left="57"/>
              <w:rPr>
                <w:spacing w:val="-3"/>
                <w:lang w:val="lv-LV"/>
              </w:rPr>
            </w:pPr>
            <w:r>
              <w:rPr>
                <w:spacing w:val="-3"/>
                <w:lang w:val="lv-LV"/>
              </w:rPr>
              <w:t>(2001/83/EK 101.panta 1.punkts)</w:t>
            </w:r>
          </w:p>
        </w:tc>
        <w:tc>
          <w:tcPr>
            <w:tcW w:w="2331" w:type="dxa"/>
            <w:gridSpan w:val="3"/>
            <w:tcBorders>
              <w:top w:val="outset" w:sz="6" w:space="0" w:color="auto"/>
              <w:left w:val="outset" w:sz="6" w:space="0" w:color="auto"/>
              <w:bottom w:val="outset" w:sz="6" w:space="0" w:color="auto"/>
              <w:right w:val="outset" w:sz="6" w:space="0" w:color="auto"/>
            </w:tcBorders>
          </w:tcPr>
          <w:p w:rsidR="00776FAA" w:rsidRDefault="00226CB0" w:rsidP="00776FAA">
            <w:pPr>
              <w:pStyle w:val="NoSpacing"/>
              <w:rPr>
                <w:rFonts w:ascii="Times New Roman" w:hAnsi="Times New Roman"/>
                <w:spacing w:val="-3"/>
                <w:sz w:val="24"/>
                <w:szCs w:val="24"/>
              </w:rPr>
            </w:pPr>
            <w:r>
              <w:rPr>
                <w:rFonts w:ascii="Times New Roman" w:hAnsi="Times New Roman"/>
                <w:spacing w:val="-3"/>
                <w:sz w:val="24"/>
                <w:szCs w:val="24"/>
              </w:rPr>
              <w:t>4.punkts</w:t>
            </w:r>
          </w:p>
          <w:p w:rsidR="00226CB0" w:rsidRPr="00787913" w:rsidRDefault="00A152DE" w:rsidP="00776FAA">
            <w:pPr>
              <w:pStyle w:val="NoSpacing"/>
              <w:rPr>
                <w:rFonts w:ascii="Times New Roman" w:hAnsi="Times New Roman"/>
                <w:spacing w:val="-3"/>
                <w:sz w:val="24"/>
                <w:szCs w:val="24"/>
              </w:rPr>
            </w:pPr>
            <w:r>
              <w:rPr>
                <w:rFonts w:ascii="Times New Roman" w:hAnsi="Times New Roman"/>
                <w:spacing w:val="-3"/>
                <w:sz w:val="24"/>
                <w:szCs w:val="24"/>
              </w:rPr>
              <w:t>5.punkts</w:t>
            </w:r>
          </w:p>
        </w:tc>
        <w:tc>
          <w:tcPr>
            <w:tcW w:w="2277" w:type="dxa"/>
            <w:gridSpan w:val="2"/>
            <w:tcBorders>
              <w:top w:val="outset" w:sz="6" w:space="0" w:color="auto"/>
              <w:left w:val="outset" w:sz="6" w:space="0" w:color="auto"/>
              <w:bottom w:val="outset" w:sz="6" w:space="0" w:color="auto"/>
              <w:right w:val="outset" w:sz="6" w:space="0" w:color="auto"/>
            </w:tcBorders>
          </w:tcPr>
          <w:p w:rsidR="00776FAA" w:rsidRPr="00787913" w:rsidRDefault="00226CB0" w:rsidP="00776FAA">
            <w:pPr>
              <w:pStyle w:val="naisf"/>
              <w:spacing w:before="0" w:beforeAutospacing="0" w:after="0" w:afterAutospacing="0"/>
              <w:jc w:val="both"/>
              <w:rPr>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776FAA" w:rsidRPr="00787913" w:rsidRDefault="00226CB0" w:rsidP="00776FAA">
            <w:pPr>
              <w:ind w:left="57"/>
              <w:rPr>
                <w:spacing w:val="-3"/>
                <w:lang w:val="lv-LV"/>
              </w:rPr>
            </w:pPr>
            <w:r w:rsidRPr="00787913">
              <w:rPr>
                <w:spacing w:val="-3"/>
                <w:lang w:val="lv-LV"/>
              </w:rPr>
              <w:t>Stingrākas prasības neparedz</w:t>
            </w:r>
          </w:p>
        </w:tc>
      </w:tr>
      <w:tr w:rsidR="0050765E"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A152DE" w:rsidRDefault="00A152DE" w:rsidP="00A152DE">
            <w:pPr>
              <w:ind w:left="57"/>
              <w:rPr>
                <w:spacing w:val="-3"/>
                <w:lang w:val="lv-LV"/>
              </w:rPr>
            </w:pPr>
            <w:r>
              <w:rPr>
                <w:spacing w:val="-3"/>
                <w:lang w:val="lv-LV"/>
              </w:rPr>
              <w:t xml:space="preserve">2010/84/ES </w:t>
            </w:r>
            <w:r w:rsidRPr="00787913">
              <w:rPr>
                <w:spacing w:val="-3"/>
                <w:lang w:val="lv-LV"/>
              </w:rPr>
              <w:t xml:space="preserve">1.panta 20.punkts </w:t>
            </w:r>
          </w:p>
          <w:p w:rsidR="0050765E" w:rsidRPr="00787913" w:rsidRDefault="00A152DE" w:rsidP="00A152DE">
            <w:pPr>
              <w:ind w:left="57"/>
              <w:rPr>
                <w:spacing w:val="-3"/>
                <w:lang w:val="lv-LV"/>
              </w:rPr>
            </w:pPr>
            <w:r>
              <w:rPr>
                <w:spacing w:val="-3"/>
                <w:lang w:val="lv-LV"/>
              </w:rPr>
              <w:t>(2001/83/EK 101.panta 2.punkts)</w:t>
            </w:r>
          </w:p>
        </w:tc>
        <w:tc>
          <w:tcPr>
            <w:tcW w:w="2331" w:type="dxa"/>
            <w:gridSpan w:val="3"/>
            <w:tcBorders>
              <w:top w:val="outset" w:sz="6" w:space="0" w:color="auto"/>
              <w:left w:val="outset" w:sz="6" w:space="0" w:color="auto"/>
              <w:bottom w:val="outset" w:sz="6" w:space="0" w:color="auto"/>
              <w:right w:val="outset" w:sz="6" w:space="0" w:color="auto"/>
            </w:tcBorders>
          </w:tcPr>
          <w:p w:rsidR="0050765E" w:rsidRDefault="00A152DE" w:rsidP="00776FAA">
            <w:pPr>
              <w:pStyle w:val="NoSpacing"/>
              <w:rPr>
                <w:rFonts w:ascii="Times New Roman" w:hAnsi="Times New Roman"/>
                <w:spacing w:val="-3"/>
                <w:sz w:val="24"/>
                <w:szCs w:val="24"/>
              </w:rPr>
            </w:pPr>
            <w:r>
              <w:rPr>
                <w:rFonts w:ascii="Times New Roman" w:hAnsi="Times New Roman"/>
                <w:spacing w:val="-3"/>
                <w:sz w:val="24"/>
                <w:szCs w:val="24"/>
              </w:rPr>
              <w:t>21.7.apakšpunkts</w:t>
            </w:r>
          </w:p>
          <w:p w:rsidR="00A152DE" w:rsidRPr="00787913" w:rsidRDefault="00A152DE" w:rsidP="00DB1868">
            <w:pPr>
              <w:pStyle w:val="NoSpacing"/>
              <w:rPr>
                <w:rFonts w:ascii="Times New Roman" w:hAnsi="Times New Roman"/>
                <w:spacing w:val="-3"/>
                <w:sz w:val="24"/>
                <w:szCs w:val="24"/>
              </w:rPr>
            </w:pPr>
            <w:r>
              <w:rPr>
                <w:rFonts w:ascii="Times New Roman" w:hAnsi="Times New Roman"/>
                <w:spacing w:val="-3"/>
                <w:sz w:val="24"/>
                <w:szCs w:val="24"/>
              </w:rPr>
              <w:t>6</w:t>
            </w:r>
            <w:r w:rsidR="00DB1868">
              <w:rPr>
                <w:rFonts w:ascii="Times New Roman" w:hAnsi="Times New Roman"/>
                <w:spacing w:val="-3"/>
                <w:sz w:val="24"/>
                <w:szCs w:val="24"/>
              </w:rPr>
              <w:t>6</w:t>
            </w:r>
            <w:r>
              <w:rPr>
                <w:rFonts w:ascii="Times New Roman" w:hAnsi="Times New Roman"/>
                <w:spacing w:val="-3"/>
                <w:sz w:val="24"/>
                <w:szCs w:val="24"/>
              </w:rPr>
              <w:t>.punkts</w:t>
            </w:r>
          </w:p>
        </w:tc>
        <w:tc>
          <w:tcPr>
            <w:tcW w:w="2277" w:type="dxa"/>
            <w:gridSpan w:val="2"/>
            <w:tcBorders>
              <w:top w:val="outset" w:sz="6" w:space="0" w:color="auto"/>
              <w:left w:val="outset" w:sz="6" w:space="0" w:color="auto"/>
              <w:bottom w:val="outset" w:sz="6" w:space="0" w:color="auto"/>
              <w:right w:val="outset" w:sz="6" w:space="0" w:color="auto"/>
            </w:tcBorders>
          </w:tcPr>
          <w:p w:rsidR="0050765E" w:rsidRPr="00787913" w:rsidRDefault="00226CB0" w:rsidP="00776FAA">
            <w:pPr>
              <w:pStyle w:val="naisf"/>
              <w:spacing w:before="0" w:beforeAutospacing="0" w:after="0" w:afterAutospacing="0"/>
              <w:jc w:val="both"/>
              <w:rPr>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50765E" w:rsidRPr="00787913" w:rsidRDefault="00226CB0" w:rsidP="00776FAA">
            <w:pPr>
              <w:ind w:left="57"/>
              <w:rPr>
                <w:spacing w:val="-3"/>
                <w:lang w:val="lv-LV"/>
              </w:rPr>
            </w:pPr>
            <w:r w:rsidRPr="00787913">
              <w:rPr>
                <w:spacing w:val="-3"/>
                <w:lang w:val="lv-LV"/>
              </w:rPr>
              <w:t>Stingrākas prasības neparedz</w:t>
            </w:r>
          </w:p>
        </w:tc>
      </w:tr>
      <w:tr w:rsidR="0050765E"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A152DE" w:rsidRDefault="00A152DE" w:rsidP="00A152DE">
            <w:pPr>
              <w:ind w:left="57"/>
              <w:rPr>
                <w:spacing w:val="-3"/>
                <w:lang w:val="lv-LV"/>
              </w:rPr>
            </w:pPr>
            <w:r>
              <w:rPr>
                <w:spacing w:val="-3"/>
                <w:lang w:val="lv-LV"/>
              </w:rPr>
              <w:t xml:space="preserve">2010/84/ES </w:t>
            </w:r>
            <w:r w:rsidRPr="00787913">
              <w:rPr>
                <w:spacing w:val="-3"/>
                <w:lang w:val="lv-LV"/>
              </w:rPr>
              <w:t xml:space="preserve">1.panta 20.punkts </w:t>
            </w:r>
          </w:p>
          <w:p w:rsidR="0050765E" w:rsidRPr="00787913" w:rsidRDefault="00A152DE" w:rsidP="00A152DE">
            <w:pPr>
              <w:ind w:left="57"/>
              <w:rPr>
                <w:spacing w:val="-3"/>
                <w:lang w:val="lv-LV"/>
              </w:rPr>
            </w:pPr>
            <w:r>
              <w:rPr>
                <w:spacing w:val="-3"/>
                <w:lang w:val="lv-LV"/>
              </w:rPr>
              <w:t>(2001/83/EK 101.panta 3.punkts)</w:t>
            </w:r>
          </w:p>
        </w:tc>
        <w:tc>
          <w:tcPr>
            <w:tcW w:w="2331" w:type="dxa"/>
            <w:gridSpan w:val="3"/>
            <w:tcBorders>
              <w:top w:val="outset" w:sz="6" w:space="0" w:color="auto"/>
              <w:left w:val="outset" w:sz="6" w:space="0" w:color="auto"/>
              <w:bottom w:val="outset" w:sz="6" w:space="0" w:color="auto"/>
              <w:right w:val="outset" w:sz="6" w:space="0" w:color="auto"/>
            </w:tcBorders>
          </w:tcPr>
          <w:p w:rsidR="0050765E" w:rsidRPr="00787913" w:rsidRDefault="00A152DE" w:rsidP="00776FAA">
            <w:pPr>
              <w:pStyle w:val="NoSpacing"/>
              <w:rPr>
                <w:rFonts w:ascii="Times New Roman" w:hAnsi="Times New Roman"/>
                <w:spacing w:val="-3"/>
                <w:sz w:val="24"/>
                <w:szCs w:val="24"/>
              </w:rPr>
            </w:pPr>
            <w:r>
              <w:rPr>
                <w:rFonts w:ascii="Times New Roman" w:hAnsi="Times New Roman"/>
                <w:spacing w:val="-3"/>
                <w:sz w:val="24"/>
                <w:szCs w:val="24"/>
              </w:rPr>
              <w:t>21.punkts</w:t>
            </w:r>
          </w:p>
        </w:tc>
        <w:tc>
          <w:tcPr>
            <w:tcW w:w="2277" w:type="dxa"/>
            <w:gridSpan w:val="2"/>
            <w:tcBorders>
              <w:top w:val="outset" w:sz="6" w:space="0" w:color="auto"/>
              <w:left w:val="outset" w:sz="6" w:space="0" w:color="auto"/>
              <w:bottom w:val="outset" w:sz="6" w:space="0" w:color="auto"/>
              <w:right w:val="outset" w:sz="6" w:space="0" w:color="auto"/>
            </w:tcBorders>
          </w:tcPr>
          <w:p w:rsidR="0050765E" w:rsidRPr="00787913" w:rsidRDefault="00226CB0" w:rsidP="00776FAA">
            <w:pPr>
              <w:pStyle w:val="naisf"/>
              <w:spacing w:before="0" w:beforeAutospacing="0" w:after="0" w:afterAutospacing="0"/>
              <w:jc w:val="both"/>
              <w:rPr>
                <w:lang w:val="lv-LV"/>
              </w:rPr>
            </w:pPr>
            <w:r w:rsidRPr="00787913">
              <w:rPr>
                <w:lang w:val="lv-LV"/>
              </w:rPr>
              <w:t xml:space="preserve">Direktīvas norma </w:t>
            </w:r>
            <w:r>
              <w:rPr>
                <w:lang w:val="lv-LV"/>
              </w:rPr>
              <w:t>pilnībā ieviesta</w:t>
            </w:r>
            <w:r w:rsidR="00A152DE">
              <w:rPr>
                <w:lang w:val="lv-LV"/>
              </w:rPr>
              <w:t xml:space="preserve"> ar grozījumiem Farmācijas likumā</w:t>
            </w:r>
          </w:p>
        </w:tc>
        <w:tc>
          <w:tcPr>
            <w:tcW w:w="2552" w:type="dxa"/>
            <w:gridSpan w:val="2"/>
            <w:tcBorders>
              <w:top w:val="outset" w:sz="6" w:space="0" w:color="auto"/>
              <w:left w:val="outset" w:sz="6" w:space="0" w:color="auto"/>
              <w:bottom w:val="outset" w:sz="6" w:space="0" w:color="auto"/>
              <w:right w:val="outset" w:sz="6" w:space="0" w:color="auto"/>
            </w:tcBorders>
          </w:tcPr>
          <w:p w:rsidR="0050765E" w:rsidRPr="00787913" w:rsidRDefault="00226CB0" w:rsidP="00776FAA">
            <w:pPr>
              <w:ind w:left="57"/>
              <w:rPr>
                <w:spacing w:val="-3"/>
                <w:lang w:val="lv-LV"/>
              </w:rPr>
            </w:pPr>
            <w:r w:rsidRPr="00787913">
              <w:rPr>
                <w:spacing w:val="-3"/>
                <w:lang w:val="lv-LV"/>
              </w:rPr>
              <w:t>Stingrākas prasības neparedz</w:t>
            </w:r>
          </w:p>
        </w:tc>
      </w:tr>
      <w:tr w:rsidR="00A81C38"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A81C38" w:rsidRPr="00A81C38" w:rsidRDefault="00A81C38" w:rsidP="00A81C38">
            <w:pPr>
              <w:rPr>
                <w:spacing w:val="-3"/>
                <w:lang w:val="lv-LV"/>
              </w:rPr>
            </w:pPr>
            <w:r w:rsidRPr="00A81C38">
              <w:rPr>
                <w:spacing w:val="-3"/>
                <w:lang w:val="lv-LV"/>
              </w:rPr>
              <w:t>2010/84/ES 1.panta 20.punkts (2001/83/EK</w:t>
            </w:r>
          </w:p>
          <w:p w:rsidR="00A81C38" w:rsidRPr="00A81C38" w:rsidRDefault="00A81C38" w:rsidP="00A81C38">
            <w:pPr>
              <w:rPr>
                <w:lang w:eastAsia="lv-LV"/>
              </w:rPr>
            </w:pPr>
            <w:r w:rsidRPr="00A81C38">
              <w:rPr>
                <w:lang w:eastAsia="lv-LV"/>
              </w:rPr>
              <w:t>102.panta a)</w:t>
            </w:r>
            <w:proofErr w:type="spellStart"/>
            <w:r w:rsidRPr="00A81C38">
              <w:rPr>
                <w:lang w:eastAsia="lv-LV"/>
              </w:rPr>
              <w:t>apakšpunkts</w:t>
            </w:r>
            <w:proofErr w:type="spellEnd"/>
            <w:r w:rsidRPr="00A81C38">
              <w:rPr>
                <w:lang w:eastAsia="lv-LV"/>
              </w:rPr>
              <w:t>)</w:t>
            </w:r>
          </w:p>
        </w:tc>
        <w:tc>
          <w:tcPr>
            <w:tcW w:w="2331" w:type="dxa"/>
            <w:gridSpan w:val="3"/>
            <w:tcBorders>
              <w:top w:val="outset" w:sz="6" w:space="0" w:color="auto"/>
              <w:left w:val="outset" w:sz="6" w:space="0" w:color="auto"/>
              <w:bottom w:val="outset" w:sz="6" w:space="0" w:color="auto"/>
              <w:right w:val="outset" w:sz="6" w:space="0" w:color="auto"/>
            </w:tcBorders>
          </w:tcPr>
          <w:p w:rsidR="00A81C38" w:rsidRDefault="00A81C38" w:rsidP="00A81C38">
            <w:pPr>
              <w:rPr>
                <w:lang w:eastAsia="lv-LV"/>
              </w:rPr>
            </w:pPr>
            <w:r w:rsidRPr="00A81C38">
              <w:rPr>
                <w:lang w:eastAsia="lv-LV"/>
              </w:rPr>
              <w:t>13.punkts</w:t>
            </w:r>
          </w:p>
          <w:p w:rsidR="00FE7E98" w:rsidRPr="00A81C38" w:rsidRDefault="00FE7E98" w:rsidP="00A81C38">
            <w:pPr>
              <w:rPr>
                <w:lang w:eastAsia="lv-LV"/>
              </w:rPr>
            </w:pPr>
            <w:r>
              <w:rPr>
                <w:lang w:eastAsia="lv-LV"/>
              </w:rPr>
              <w:t>14.punkts</w:t>
            </w:r>
          </w:p>
        </w:tc>
        <w:tc>
          <w:tcPr>
            <w:tcW w:w="2277" w:type="dxa"/>
            <w:gridSpan w:val="2"/>
            <w:tcBorders>
              <w:top w:val="outset" w:sz="6" w:space="0" w:color="auto"/>
              <w:left w:val="outset" w:sz="6" w:space="0" w:color="auto"/>
              <w:bottom w:val="outset" w:sz="6" w:space="0" w:color="auto"/>
              <w:right w:val="outset" w:sz="6" w:space="0" w:color="auto"/>
            </w:tcBorders>
          </w:tcPr>
          <w:p w:rsidR="00A81C38" w:rsidRPr="00961F39" w:rsidRDefault="00A81C38" w:rsidP="00174563">
            <w:pPr>
              <w:spacing w:after="120"/>
              <w:ind w:left="57"/>
              <w:jc w:val="both"/>
              <w:rPr>
                <w:spacing w:val="-3"/>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A81C38" w:rsidRPr="00961F39" w:rsidRDefault="00A81C38" w:rsidP="00A81C38">
            <w:pPr>
              <w:ind w:left="57"/>
              <w:rPr>
                <w:spacing w:val="-3"/>
                <w:lang w:val="lv-LV"/>
              </w:rPr>
            </w:pPr>
            <w:r w:rsidRPr="00961F39">
              <w:rPr>
                <w:spacing w:val="-3"/>
                <w:lang w:val="lv-LV"/>
              </w:rPr>
              <w:t>Stingrākas prasības neparedz</w:t>
            </w:r>
          </w:p>
        </w:tc>
      </w:tr>
      <w:tr w:rsidR="00A81C38"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FE7E98" w:rsidRPr="00A81C38" w:rsidRDefault="00FE7E98" w:rsidP="00FE7E98">
            <w:pPr>
              <w:rPr>
                <w:spacing w:val="-3"/>
                <w:lang w:val="lv-LV"/>
              </w:rPr>
            </w:pPr>
            <w:r w:rsidRPr="00A81C38">
              <w:rPr>
                <w:spacing w:val="-3"/>
                <w:lang w:val="lv-LV"/>
              </w:rPr>
              <w:lastRenderedPageBreak/>
              <w:t>2010/84/ES 1.panta 20.punkts (2001/83/EK</w:t>
            </w:r>
          </w:p>
          <w:p w:rsidR="00A81C38" w:rsidRPr="00787913" w:rsidRDefault="00FE7E98" w:rsidP="00FE7E98">
            <w:pPr>
              <w:ind w:left="57"/>
              <w:rPr>
                <w:spacing w:val="-3"/>
                <w:lang w:val="lv-LV"/>
              </w:rPr>
            </w:pPr>
            <w:r w:rsidRPr="00A81C38">
              <w:rPr>
                <w:lang w:eastAsia="lv-LV"/>
              </w:rPr>
              <w:t>102.panta a)</w:t>
            </w:r>
            <w:r>
              <w:rPr>
                <w:lang w:eastAsia="lv-LV"/>
              </w:rPr>
              <w:t>,c)</w:t>
            </w:r>
            <w:proofErr w:type="spellStart"/>
            <w:r w:rsidRPr="00A81C38">
              <w:rPr>
                <w:lang w:eastAsia="lv-LV"/>
              </w:rPr>
              <w:t>apakšpunkts</w:t>
            </w:r>
            <w:proofErr w:type="spellEnd"/>
          </w:p>
        </w:tc>
        <w:tc>
          <w:tcPr>
            <w:tcW w:w="2331" w:type="dxa"/>
            <w:gridSpan w:val="3"/>
            <w:tcBorders>
              <w:top w:val="outset" w:sz="6" w:space="0" w:color="auto"/>
              <w:left w:val="outset" w:sz="6" w:space="0" w:color="auto"/>
              <w:bottom w:val="outset" w:sz="6" w:space="0" w:color="auto"/>
              <w:right w:val="outset" w:sz="6" w:space="0" w:color="auto"/>
            </w:tcBorders>
          </w:tcPr>
          <w:p w:rsidR="00D91D9C" w:rsidRDefault="00D91D9C" w:rsidP="00776FAA">
            <w:pPr>
              <w:pStyle w:val="NoSpacing"/>
              <w:rPr>
                <w:rFonts w:ascii="Times New Roman" w:hAnsi="Times New Roman"/>
                <w:spacing w:val="-3"/>
                <w:sz w:val="24"/>
                <w:szCs w:val="24"/>
              </w:rPr>
            </w:pPr>
            <w:r>
              <w:rPr>
                <w:rFonts w:ascii="Times New Roman" w:hAnsi="Times New Roman"/>
                <w:spacing w:val="-3"/>
                <w:sz w:val="24"/>
                <w:szCs w:val="24"/>
              </w:rPr>
              <w:t>6.punkts</w:t>
            </w:r>
          </w:p>
          <w:p w:rsidR="00A81C38" w:rsidRDefault="00FE7E98" w:rsidP="00776FAA">
            <w:pPr>
              <w:pStyle w:val="NoSpacing"/>
              <w:rPr>
                <w:rFonts w:ascii="Times New Roman" w:hAnsi="Times New Roman"/>
                <w:spacing w:val="-3"/>
                <w:sz w:val="24"/>
                <w:szCs w:val="24"/>
              </w:rPr>
            </w:pPr>
            <w:r>
              <w:rPr>
                <w:rFonts w:ascii="Times New Roman" w:hAnsi="Times New Roman"/>
                <w:spacing w:val="-3"/>
                <w:sz w:val="24"/>
                <w:szCs w:val="24"/>
              </w:rPr>
              <w:t>7.punkts</w:t>
            </w:r>
          </w:p>
          <w:p w:rsidR="00D91D9C" w:rsidRPr="00787913" w:rsidRDefault="00D91D9C" w:rsidP="00776FAA">
            <w:pPr>
              <w:pStyle w:val="NoSpacing"/>
              <w:rPr>
                <w:rFonts w:ascii="Times New Roman" w:hAnsi="Times New Roman"/>
                <w:spacing w:val="-3"/>
                <w:sz w:val="24"/>
                <w:szCs w:val="24"/>
              </w:rPr>
            </w:pPr>
          </w:p>
        </w:tc>
        <w:tc>
          <w:tcPr>
            <w:tcW w:w="2277" w:type="dxa"/>
            <w:gridSpan w:val="2"/>
            <w:tcBorders>
              <w:top w:val="outset" w:sz="6" w:space="0" w:color="auto"/>
              <w:left w:val="outset" w:sz="6" w:space="0" w:color="auto"/>
              <w:bottom w:val="outset" w:sz="6" w:space="0" w:color="auto"/>
              <w:right w:val="outset" w:sz="6" w:space="0" w:color="auto"/>
            </w:tcBorders>
          </w:tcPr>
          <w:p w:rsidR="00A81C38" w:rsidRPr="00787913" w:rsidRDefault="00A81C38" w:rsidP="00776FAA">
            <w:pPr>
              <w:pStyle w:val="naisf"/>
              <w:spacing w:before="0" w:beforeAutospacing="0" w:after="0" w:afterAutospacing="0"/>
              <w:jc w:val="both"/>
              <w:rPr>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A81C38" w:rsidRPr="00787913" w:rsidRDefault="00A81C38" w:rsidP="00776FAA">
            <w:pPr>
              <w:ind w:left="57"/>
              <w:rPr>
                <w:spacing w:val="-3"/>
                <w:lang w:val="lv-LV"/>
              </w:rPr>
            </w:pPr>
            <w:r w:rsidRPr="00787913">
              <w:rPr>
                <w:spacing w:val="-3"/>
                <w:lang w:val="lv-LV"/>
              </w:rPr>
              <w:t>Stingrākas prasības neparedz</w:t>
            </w:r>
          </w:p>
        </w:tc>
      </w:tr>
      <w:tr w:rsidR="004256AB"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256AB" w:rsidRPr="00A81C38" w:rsidRDefault="004256AB" w:rsidP="00FE7E98">
            <w:pPr>
              <w:rPr>
                <w:spacing w:val="-3"/>
                <w:lang w:val="lv-LV"/>
              </w:rPr>
            </w:pPr>
            <w:r w:rsidRPr="00A81C38">
              <w:rPr>
                <w:spacing w:val="-3"/>
                <w:lang w:val="lv-LV"/>
              </w:rPr>
              <w:t>2010/84/ES 1.panta 20.punkts (2001/83/EK</w:t>
            </w:r>
          </w:p>
          <w:p w:rsidR="004256AB" w:rsidRPr="00787913" w:rsidRDefault="004256AB" w:rsidP="00FE7E98">
            <w:pPr>
              <w:ind w:left="57"/>
              <w:rPr>
                <w:spacing w:val="-3"/>
                <w:lang w:val="lv-LV"/>
              </w:rPr>
            </w:pPr>
            <w:r w:rsidRPr="00A81C38">
              <w:rPr>
                <w:lang w:eastAsia="lv-LV"/>
              </w:rPr>
              <w:t xml:space="preserve">102.panta </w:t>
            </w:r>
            <w:r>
              <w:rPr>
                <w:lang w:eastAsia="lv-LV"/>
              </w:rPr>
              <w:t>b</w:t>
            </w:r>
            <w:r w:rsidRPr="00A81C38">
              <w:rPr>
                <w:lang w:eastAsia="lv-LV"/>
              </w:rPr>
              <w:t>)</w:t>
            </w:r>
            <w:proofErr w:type="spellStart"/>
            <w:r w:rsidRPr="00A81C38">
              <w:rPr>
                <w:lang w:eastAsia="lv-LV"/>
              </w:rPr>
              <w:t>apakšpunkts</w:t>
            </w:r>
            <w:proofErr w:type="spellEnd"/>
          </w:p>
        </w:tc>
        <w:tc>
          <w:tcPr>
            <w:tcW w:w="2331" w:type="dxa"/>
            <w:gridSpan w:val="3"/>
            <w:tcBorders>
              <w:top w:val="outset" w:sz="6" w:space="0" w:color="auto"/>
              <w:left w:val="outset" w:sz="6" w:space="0" w:color="auto"/>
              <w:bottom w:val="outset" w:sz="6" w:space="0" w:color="auto"/>
              <w:right w:val="outset" w:sz="6" w:space="0" w:color="auto"/>
            </w:tcBorders>
          </w:tcPr>
          <w:p w:rsidR="004256AB" w:rsidRPr="00787913" w:rsidRDefault="004256AB" w:rsidP="00776FAA">
            <w:pPr>
              <w:pStyle w:val="NoSpacing"/>
              <w:rPr>
                <w:rFonts w:ascii="Times New Roman" w:hAnsi="Times New Roman"/>
                <w:spacing w:val="-3"/>
                <w:sz w:val="24"/>
                <w:szCs w:val="24"/>
              </w:rPr>
            </w:pPr>
            <w:r>
              <w:rPr>
                <w:rFonts w:ascii="Times New Roman" w:hAnsi="Times New Roman"/>
                <w:spacing w:val="-3"/>
                <w:sz w:val="24"/>
                <w:szCs w:val="24"/>
              </w:rPr>
              <w:t>11.punkts</w:t>
            </w:r>
          </w:p>
        </w:tc>
        <w:tc>
          <w:tcPr>
            <w:tcW w:w="2277" w:type="dxa"/>
            <w:gridSpan w:val="2"/>
            <w:tcBorders>
              <w:top w:val="outset" w:sz="6" w:space="0" w:color="auto"/>
              <w:left w:val="outset" w:sz="6" w:space="0" w:color="auto"/>
              <w:bottom w:val="outset" w:sz="6" w:space="0" w:color="auto"/>
              <w:right w:val="outset" w:sz="6" w:space="0" w:color="auto"/>
            </w:tcBorders>
          </w:tcPr>
          <w:p w:rsidR="004256AB" w:rsidRPr="00787913" w:rsidRDefault="004256AB" w:rsidP="00776FAA">
            <w:pPr>
              <w:pStyle w:val="naisf"/>
              <w:spacing w:before="0" w:beforeAutospacing="0" w:after="0" w:afterAutospacing="0"/>
              <w:jc w:val="both"/>
              <w:rPr>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Default="004256AB">
            <w:r w:rsidRPr="00BC762F">
              <w:rPr>
                <w:spacing w:val="-3"/>
                <w:lang w:val="lv-LV"/>
              </w:rPr>
              <w:t>Stingrākas prasības neparedz</w:t>
            </w:r>
          </w:p>
        </w:tc>
      </w:tr>
      <w:tr w:rsidR="004256AB"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256AB" w:rsidRPr="00A81C38" w:rsidRDefault="004256AB" w:rsidP="00D91D9C">
            <w:pPr>
              <w:rPr>
                <w:spacing w:val="-3"/>
                <w:lang w:val="lv-LV"/>
              </w:rPr>
            </w:pPr>
            <w:r w:rsidRPr="00A81C38">
              <w:rPr>
                <w:spacing w:val="-3"/>
                <w:lang w:val="lv-LV"/>
              </w:rPr>
              <w:t>2010/84/ES 1.panta 20.punkts (2001/83/EK</w:t>
            </w:r>
          </w:p>
          <w:p w:rsidR="004256AB" w:rsidRPr="00787913" w:rsidRDefault="004256AB" w:rsidP="00D91D9C">
            <w:pPr>
              <w:ind w:left="57"/>
              <w:rPr>
                <w:spacing w:val="-3"/>
                <w:lang w:val="lv-LV"/>
              </w:rPr>
            </w:pPr>
            <w:r w:rsidRPr="00A81C38">
              <w:rPr>
                <w:lang w:eastAsia="lv-LV"/>
              </w:rPr>
              <w:t xml:space="preserve">102.panta </w:t>
            </w:r>
            <w:r>
              <w:rPr>
                <w:lang w:eastAsia="lv-LV"/>
              </w:rPr>
              <w:t>e</w:t>
            </w:r>
            <w:r w:rsidRPr="00A81C38">
              <w:rPr>
                <w:lang w:eastAsia="lv-LV"/>
              </w:rPr>
              <w:t>)</w:t>
            </w:r>
            <w:proofErr w:type="spellStart"/>
            <w:r w:rsidRPr="00A81C38">
              <w:rPr>
                <w:lang w:eastAsia="lv-LV"/>
              </w:rPr>
              <w:t>apakšpunkts</w:t>
            </w:r>
            <w:proofErr w:type="spellEnd"/>
          </w:p>
        </w:tc>
        <w:tc>
          <w:tcPr>
            <w:tcW w:w="2331" w:type="dxa"/>
            <w:gridSpan w:val="3"/>
            <w:tcBorders>
              <w:top w:val="outset" w:sz="6" w:space="0" w:color="auto"/>
              <w:left w:val="outset" w:sz="6" w:space="0" w:color="auto"/>
              <w:bottom w:val="outset" w:sz="6" w:space="0" w:color="auto"/>
              <w:right w:val="outset" w:sz="6" w:space="0" w:color="auto"/>
            </w:tcBorders>
          </w:tcPr>
          <w:p w:rsidR="004256AB" w:rsidRDefault="004256AB" w:rsidP="00776FAA">
            <w:pPr>
              <w:pStyle w:val="NoSpacing"/>
              <w:rPr>
                <w:rFonts w:ascii="Times New Roman" w:hAnsi="Times New Roman"/>
                <w:spacing w:val="-3"/>
                <w:sz w:val="24"/>
                <w:szCs w:val="24"/>
              </w:rPr>
            </w:pPr>
            <w:r>
              <w:rPr>
                <w:rFonts w:ascii="Times New Roman" w:hAnsi="Times New Roman"/>
                <w:spacing w:val="-3"/>
                <w:sz w:val="24"/>
                <w:szCs w:val="24"/>
              </w:rPr>
              <w:t>8.punkts</w:t>
            </w:r>
          </w:p>
          <w:p w:rsidR="004256AB" w:rsidRPr="00787913" w:rsidRDefault="004256AB" w:rsidP="00776FAA">
            <w:pPr>
              <w:pStyle w:val="NoSpacing"/>
              <w:rPr>
                <w:rFonts w:ascii="Times New Roman" w:hAnsi="Times New Roman"/>
                <w:spacing w:val="-3"/>
                <w:sz w:val="24"/>
                <w:szCs w:val="24"/>
              </w:rPr>
            </w:pPr>
            <w:r>
              <w:rPr>
                <w:rFonts w:ascii="Times New Roman" w:hAnsi="Times New Roman"/>
                <w:spacing w:val="-3"/>
                <w:sz w:val="24"/>
                <w:szCs w:val="24"/>
              </w:rPr>
              <w:t>9.punkts</w:t>
            </w:r>
          </w:p>
        </w:tc>
        <w:tc>
          <w:tcPr>
            <w:tcW w:w="2277" w:type="dxa"/>
            <w:gridSpan w:val="2"/>
            <w:tcBorders>
              <w:top w:val="outset" w:sz="6" w:space="0" w:color="auto"/>
              <w:left w:val="outset" w:sz="6" w:space="0" w:color="auto"/>
              <w:bottom w:val="outset" w:sz="6" w:space="0" w:color="auto"/>
              <w:right w:val="outset" w:sz="6" w:space="0" w:color="auto"/>
            </w:tcBorders>
          </w:tcPr>
          <w:p w:rsidR="004256AB" w:rsidRPr="00787913" w:rsidRDefault="004256AB" w:rsidP="00776FAA">
            <w:pPr>
              <w:pStyle w:val="naisf"/>
              <w:spacing w:before="0" w:beforeAutospacing="0" w:after="0" w:afterAutospacing="0"/>
              <w:jc w:val="both"/>
              <w:rPr>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Default="004256AB">
            <w:r w:rsidRPr="00BC762F">
              <w:rPr>
                <w:spacing w:val="-3"/>
                <w:lang w:val="lv-LV"/>
              </w:rPr>
              <w:t>Stingrākas prasības neparedz</w:t>
            </w:r>
          </w:p>
        </w:tc>
      </w:tr>
      <w:tr w:rsidR="004256AB"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256AB" w:rsidRPr="00A81C38" w:rsidRDefault="004256AB" w:rsidP="00D91D9C">
            <w:pPr>
              <w:rPr>
                <w:spacing w:val="-3"/>
                <w:lang w:val="lv-LV"/>
              </w:rPr>
            </w:pPr>
            <w:r w:rsidRPr="00A81C38">
              <w:rPr>
                <w:spacing w:val="-3"/>
                <w:lang w:val="lv-LV"/>
              </w:rPr>
              <w:t>2010/84/ES 1.panta 20.punkts (2001/83/EK</w:t>
            </w:r>
          </w:p>
          <w:p w:rsidR="004256AB" w:rsidRPr="00787913" w:rsidRDefault="004256AB" w:rsidP="00D91D9C">
            <w:pPr>
              <w:ind w:left="57"/>
              <w:rPr>
                <w:spacing w:val="-3"/>
                <w:lang w:val="lv-LV"/>
              </w:rPr>
            </w:pPr>
            <w:r w:rsidRPr="00A81C38">
              <w:rPr>
                <w:lang w:eastAsia="lv-LV"/>
              </w:rPr>
              <w:t xml:space="preserve">102.panta </w:t>
            </w:r>
            <w:r>
              <w:rPr>
                <w:lang w:eastAsia="lv-LV"/>
              </w:rPr>
              <w:t>f</w:t>
            </w:r>
            <w:r w:rsidRPr="00A81C38">
              <w:rPr>
                <w:lang w:eastAsia="lv-LV"/>
              </w:rPr>
              <w:t>)</w:t>
            </w:r>
            <w:proofErr w:type="spellStart"/>
            <w:r w:rsidRPr="00A81C38">
              <w:rPr>
                <w:lang w:eastAsia="lv-LV"/>
              </w:rPr>
              <w:t>apakšpunkts</w:t>
            </w:r>
            <w:proofErr w:type="spellEnd"/>
          </w:p>
        </w:tc>
        <w:tc>
          <w:tcPr>
            <w:tcW w:w="2331" w:type="dxa"/>
            <w:gridSpan w:val="3"/>
            <w:tcBorders>
              <w:top w:val="outset" w:sz="6" w:space="0" w:color="auto"/>
              <w:left w:val="outset" w:sz="6" w:space="0" w:color="auto"/>
              <w:bottom w:val="outset" w:sz="6" w:space="0" w:color="auto"/>
              <w:right w:val="outset" w:sz="6" w:space="0" w:color="auto"/>
            </w:tcBorders>
          </w:tcPr>
          <w:p w:rsidR="004256AB" w:rsidRPr="00787913" w:rsidRDefault="004256AB" w:rsidP="00776FAA">
            <w:pPr>
              <w:pStyle w:val="NoSpacing"/>
              <w:rPr>
                <w:rFonts w:ascii="Times New Roman" w:hAnsi="Times New Roman"/>
                <w:spacing w:val="-3"/>
                <w:sz w:val="24"/>
                <w:szCs w:val="24"/>
              </w:rPr>
            </w:pPr>
            <w:r>
              <w:rPr>
                <w:rFonts w:ascii="Times New Roman" w:hAnsi="Times New Roman"/>
                <w:spacing w:val="-3"/>
                <w:sz w:val="24"/>
                <w:szCs w:val="24"/>
              </w:rPr>
              <w:t>10.punkts</w:t>
            </w:r>
          </w:p>
        </w:tc>
        <w:tc>
          <w:tcPr>
            <w:tcW w:w="2277" w:type="dxa"/>
            <w:gridSpan w:val="2"/>
            <w:tcBorders>
              <w:top w:val="outset" w:sz="6" w:space="0" w:color="auto"/>
              <w:left w:val="outset" w:sz="6" w:space="0" w:color="auto"/>
              <w:bottom w:val="outset" w:sz="6" w:space="0" w:color="auto"/>
              <w:right w:val="outset" w:sz="6" w:space="0" w:color="auto"/>
            </w:tcBorders>
          </w:tcPr>
          <w:p w:rsidR="004256AB" w:rsidRPr="00787913" w:rsidRDefault="004256AB" w:rsidP="00776FAA">
            <w:pPr>
              <w:pStyle w:val="naisf"/>
              <w:spacing w:before="0" w:beforeAutospacing="0" w:after="0" w:afterAutospacing="0"/>
              <w:jc w:val="both"/>
              <w:rPr>
                <w:lang w:val="lv-LV"/>
              </w:rPr>
            </w:pPr>
            <w:r w:rsidRPr="00787913">
              <w:rPr>
                <w:lang w:val="lv-LV"/>
              </w:rPr>
              <w:t xml:space="preserve">Direktīvas norma </w:t>
            </w:r>
            <w:r>
              <w:rPr>
                <w:lang w:val="lv-LV"/>
              </w:rPr>
              <w:t>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Default="004256AB">
            <w:r w:rsidRPr="00BC762F">
              <w:rPr>
                <w:spacing w:val="-3"/>
                <w:lang w:val="lv-LV"/>
              </w:rPr>
              <w:t>Stingrākas prasības neparedz</w:t>
            </w:r>
          </w:p>
        </w:tc>
      </w:tr>
      <w:tr w:rsidR="004256AB"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256AB" w:rsidRPr="004256AB" w:rsidRDefault="004256AB" w:rsidP="004256AB">
            <w:pPr>
              <w:rPr>
                <w:spacing w:val="-3"/>
                <w:lang w:val="lv-LV"/>
              </w:rPr>
            </w:pPr>
            <w:r w:rsidRPr="004256AB">
              <w:rPr>
                <w:spacing w:val="-3"/>
                <w:lang w:val="lv-LV"/>
              </w:rPr>
              <w:t xml:space="preserve">2010/84/ES 1.panta 20.punkts (2001/83/EK </w:t>
            </w:r>
          </w:p>
          <w:p w:rsidR="004256AB" w:rsidRPr="004256AB" w:rsidRDefault="004256AB" w:rsidP="004256AB">
            <w:pPr>
              <w:rPr>
                <w:lang w:eastAsia="lv-LV"/>
              </w:rPr>
            </w:pPr>
            <w:r w:rsidRPr="004256AB">
              <w:rPr>
                <w:lang w:eastAsia="lv-LV"/>
              </w:rPr>
              <w:t>104.panta 1.punkts)</w:t>
            </w:r>
          </w:p>
        </w:tc>
        <w:tc>
          <w:tcPr>
            <w:tcW w:w="2340" w:type="dxa"/>
            <w:gridSpan w:val="4"/>
            <w:tcBorders>
              <w:top w:val="outset" w:sz="6" w:space="0" w:color="auto"/>
              <w:left w:val="outset" w:sz="6" w:space="0" w:color="auto"/>
              <w:bottom w:val="outset" w:sz="6" w:space="0" w:color="auto"/>
              <w:right w:val="outset" w:sz="6" w:space="0" w:color="auto"/>
            </w:tcBorders>
          </w:tcPr>
          <w:p w:rsidR="004256AB" w:rsidRPr="004256AB" w:rsidRDefault="004256AB" w:rsidP="004256AB">
            <w:pPr>
              <w:rPr>
                <w:lang w:eastAsia="lv-LV"/>
              </w:rPr>
            </w:pPr>
            <w:r w:rsidRPr="004256AB">
              <w:rPr>
                <w:lang w:eastAsia="lv-LV"/>
              </w:rPr>
              <w:t>15.1.apakšpunkts</w:t>
            </w:r>
          </w:p>
        </w:tc>
        <w:tc>
          <w:tcPr>
            <w:tcW w:w="2268" w:type="dxa"/>
            <w:tcBorders>
              <w:top w:val="outset" w:sz="6" w:space="0" w:color="auto"/>
              <w:left w:val="outset" w:sz="6" w:space="0" w:color="auto"/>
              <w:bottom w:val="outset" w:sz="6" w:space="0" w:color="auto"/>
              <w:right w:val="outset" w:sz="6" w:space="0" w:color="auto"/>
            </w:tcBorders>
          </w:tcPr>
          <w:p w:rsidR="004256AB" w:rsidRDefault="004256AB" w:rsidP="00174563">
            <w:pPr>
              <w:jc w:val="both"/>
            </w:pPr>
            <w:r w:rsidRPr="000F0726">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Pr="004256AB" w:rsidRDefault="004256AB" w:rsidP="004256AB">
            <w:pPr>
              <w:ind w:left="57"/>
              <w:rPr>
                <w:spacing w:val="-3"/>
                <w:lang w:val="lv-LV"/>
              </w:rPr>
            </w:pPr>
            <w:r w:rsidRPr="004256AB">
              <w:rPr>
                <w:spacing w:val="-3"/>
                <w:lang w:val="lv-LV"/>
              </w:rPr>
              <w:t>Stingrākas prasības neparedz</w:t>
            </w:r>
          </w:p>
        </w:tc>
      </w:tr>
      <w:tr w:rsidR="004256AB"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256AB" w:rsidRPr="004256AB" w:rsidRDefault="004256AB" w:rsidP="004256AB">
            <w:pPr>
              <w:rPr>
                <w:lang w:eastAsia="lv-LV"/>
              </w:rPr>
            </w:pPr>
            <w:r w:rsidRPr="004256AB">
              <w:rPr>
                <w:lang w:eastAsia="lv-LV"/>
              </w:rPr>
              <w:t>2010/84/ES 1.panta 20.punkts (2001/83/EK 104.panta 2.punkts)</w:t>
            </w:r>
          </w:p>
        </w:tc>
        <w:tc>
          <w:tcPr>
            <w:tcW w:w="2340" w:type="dxa"/>
            <w:gridSpan w:val="4"/>
            <w:tcBorders>
              <w:top w:val="outset" w:sz="6" w:space="0" w:color="auto"/>
              <w:left w:val="outset" w:sz="6" w:space="0" w:color="auto"/>
              <w:bottom w:val="outset" w:sz="6" w:space="0" w:color="auto"/>
              <w:right w:val="outset" w:sz="6" w:space="0" w:color="auto"/>
            </w:tcBorders>
          </w:tcPr>
          <w:p w:rsidR="004256AB" w:rsidRDefault="004256AB" w:rsidP="004256AB">
            <w:pPr>
              <w:rPr>
                <w:lang w:eastAsia="lv-LV"/>
              </w:rPr>
            </w:pPr>
            <w:r w:rsidRPr="004256AB">
              <w:rPr>
                <w:lang w:eastAsia="lv-LV"/>
              </w:rPr>
              <w:t>15.2.apakšpunkts</w:t>
            </w:r>
          </w:p>
          <w:p w:rsidR="00432604" w:rsidRPr="004256AB" w:rsidRDefault="00432604" w:rsidP="004256AB">
            <w:pPr>
              <w:rPr>
                <w:lang w:eastAsia="lv-LV"/>
              </w:rPr>
            </w:pPr>
            <w:r>
              <w:rPr>
                <w:lang w:eastAsia="lv-LV"/>
              </w:rPr>
              <w:t>15.10.apakšpunkts</w:t>
            </w:r>
          </w:p>
        </w:tc>
        <w:tc>
          <w:tcPr>
            <w:tcW w:w="2268" w:type="dxa"/>
            <w:tcBorders>
              <w:top w:val="outset" w:sz="6" w:space="0" w:color="auto"/>
              <w:left w:val="outset" w:sz="6" w:space="0" w:color="auto"/>
              <w:bottom w:val="outset" w:sz="6" w:space="0" w:color="auto"/>
              <w:right w:val="outset" w:sz="6" w:space="0" w:color="auto"/>
            </w:tcBorders>
          </w:tcPr>
          <w:p w:rsidR="004256AB" w:rsidRDefault="004256AB" w:rsidP="00174563">
            <w:pPr>
              <w:jc w:val="both"/>
            </w:pPr>
            <w:r w:rsidRPr="000F0726">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Pr="004256AB" w:rsidRDefault="004256AB" w:rsidP="004256AB">
            <w:pPr>
              <w:ind w:left="57"/>
              <w:rPr>
                <w:spacing w:val="-3"/>
                <w:lang w:val="lv-LV"/>
              </w:rPr>
            </w:pPr>
            <w:r w:rsidRPr="004256AB">
              <w:rPr>
                <w:spacing w:val="-3"/>
                <w:lang w:val="lv-LV"/>
              </w:rPr>
              <w:t>Stingrākas prasības neparedz</w:t>
            </w:r>
          </w:p>
        </w:tc>
      </w:tr>
      <w:tr w:rsidR="004256AB"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256AB" w:rsidRPr="004256AB" w:rsidRDefault="004256AB" w:rsidP="004256AB">
            <w:pPr>
              <w:rPr>
                <w:spacing w:val="-3"/>
                <w:lang w:val="lv-LV"/>
              </w:rPr>
            </w:pPr>
            <w:r w:rsidRPr="004256AB">
              <w:rPr>
                <w:spacing w:val="-3"/>
                <w:lang w:val="lv-LV"/>
              </w:rPr>
              <w:t>2010/84/ES 1.panta 20.punkts</w:t>
            </w:r>
          </w:p>
          <w:p w:rsidR="004256AB" w:rsidRPr="004256AB" w:rsidRDefault="004256AB" w:rsidP="004256AB">
            <w:pPr>
              <w:rPr>
                <w:lang w:eastAsia="lv-LV"/>
              </w:rPr>
            </w:pPr>
            <w:r w:rsidRPr="004256AB">
              <w:rPr>
                <w:lang w:eastAsia="lv-LV"/>
              </w:rPr>
              <w:t xml:space="preserve">(2001/83/EK 104.panta 3.punkta a), e) </w:t>
            </w:r>
            <w:proofErr w:type="spellStart"/>
            <w:r w:rsidRPr="004256AB">
              <w:rPr>
                <w:lang w:eastAsia="lv-LV"/>
              </w:rPr>
              <w:t>apakšpunkts</w:t>
            </w:r>
            <w:proofErr w:type="spellEnd"/>
          </w:p>
        </w:tc>
        <w:tc>
          <w:tcPr>
            <w:tcW w:w="2340" w:type="dxa"/>
            <w:gridSpan w:val="4"/>
            <w:tcBorders>
              <w:top w:val="outset" w:sz="6" w:space="0" w:color="auto"/>
              <w:left w:val="outset" w:sz="6" w:space="0" w:color="auto"/>
              <w:bottom w:val="outset" w:sz="6" w:space="0" w:color="auto"/>
              <w:right w:val="outset" w:sz="6" w:space="0" w:color="auto"/>
            </w:tcBorders>
          </w:tcPr>
          <w:p w:rsidR="004256AB" w:rsidRPr="004256AB" w:rsidRDefault="004256AB" w:rsidP="004256AB">
            <w:pPr>
              <w:rPr>
                <w:lang w:eastAsia="lv-LV"/>
              </w:rPr>
            </w:pPr>
            <w:r w:rsidRPr="004256AB">
              <w:rPr>
                <w:lang w:eastAsia="lv-LV"/>
              </w:rPr>
              <w:t>15.3.apakšpunkts</w:t>
            </w:r>
          </w:p>
        </w:tc>
        <w:tc>
          <w:tcPr>
            <w:tcW w:w="2268" w:type="dxa"/>
            <w:tcBorders>
              <w:top w:val="outset" w:sz="6" w:space="0" w:color="auto"/>
              <w:left w:val="outset" w:sz="6" w:space="0" w:color="auto"/>
              <w:bottom w:val="outset" w:sz="6" w:space="0" w:color="auto"/>
              <w:right w:val="outset" w:sz="6" w:space="0" w:color="auto"/>
            </w:tcBorders>
          </w:tcPr>
          <w:p w:rsidR="004256AB" w:rsidRDefault="004256AB" w:rsidP="00174563">
            <w:pPr>
              <w:jc w:val="both"/>
            </w:pPr>
            <w:r w:rsidRPr="000F0726">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Pr="004256AB" w:rsidRDefault="004256AB" w:rsidP="004256AB">
            <w:pPr>
              <w:ind w:left="57"/>
              <w:rPr>
                <w:spacing w:val="-3"/>
                <w:lang w:val="lv-LV"/>
              </w:rPr>
            </w:pPr>
            <w:r w:rsidRPr="004256AB">
              <w:rPr>
                <w:spacing w:val="-3"/>
                <w:lang w:val="lv-LV"/>
              </w:rPr>
              <w:t>Stingrākas prasības neparedz</w:t>
            </w:r>
          </w:p>
        </w:tc>
      </w:tr>
      <w:tr w:rsidR="004256AB"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256AB" w:rsidRPr="004256AB" w:rsidRDefault="004256AB" w:rsidP="004256AB">
            <w:pPr>
              <w:rPr>
                <w:spacing w:val="-3"/>
                <w:lang w:val="lv-LV"/>
              </w:rPr>
            </w:pPr>
            <w:r w:rsidRPr="004256AB">
              <w:rPr>
                <w:spacing w:val="-3"/>
                <w:lang w:val="lv-LV"/>
              </w:rPr>
              <w:t>2010/84/ES 1.panta 20.punkts</w:t>
            </w:r>
          </w:p>
          <w:p w:rsidR="004256AB" w:rsidRPr="004256AB" w:rsidRDefault="004256AB" w:rsidP="004256AB">
            <w:pPr>
              <w:rPr>
                <w:lang w:eastAsia="lv-LV"/>
              </w:rPr>
            </w:pPr>
            <w:r w:rsidRPr="004256AB">
              <w:rPr>
                <w:lang w:eastAsia="lv-LV"/>
              </w:rPr>
              <w:t>(2001/83/EK 104.panta 3.punkta e)</w:t>
            </w:r>
            <w:proofErr w:type="spellStart"/>
            <w:r w:rsidRPr="004256AB">
              <w:rPr>
                <w:lang w:eastAsia="lv-LV"/>
              </w:rPr>
              <w:t>apakšpunkts</w:t>
            </w:r>
            <w:proofErr w:type="spellEnd"/>
            <w:r w:rsidRPr="004256AB">
              <w:rPr>
                <w:lang w:eastAsia="lv-LV"/>
              </w:rPr>
              <w:t>)</w:t>
            </w:r>
          </w:p>
        </w:tc>
        <w:tc>
          <w:tcPr>
            <w:tcW w:w="2340" w:type="dxa"/>
            <w:gridSpan w:val="4"/>
            <w:tcBorders>
              <w:top w:val="outset" w:sz="6" w:space="0" w:color="auto"/>
              <w:left w:val="outset" w:sz="6" w:space="0" w:color="auto"/>
              <w:bottom w:val="outset" w:sz="6" w:space="0" w:color="auto"/>
              <w:right w:val="outset" w:sz="6" w:space="0" w:color="auto"/>
            </w:tcBorders>
          </w:tcPr>
          <w:p w:rsidR="004256AB" w:rsidRPr="004256AB" w:rsidRDefault="004256AB" w:rsidP="004256AB">
            <w:pPr>
              <w:rPr>
                <w:lang w:eastAsia="lv-LV"/>
              </w:rPr>
            </w:pPr>
            <w:r w:rsidRPr="004256AB">
              <w:rPr>
                <w:lang w:eastAsia="lv-LV"/>
              </w:rPr>
              <w:t>15.5.apakšpunkts</w:t>
            </w:r>
          </w:p>
        </w:tc>
        <w:tc>
          <w:tcPr>
            <w:tcW w:w="2268" w:type="dxa"/>
            <w:tcBorders>
              <w:top w:val="outset" w:sz="6" w:space="0" w:color="auto"/>
              <w:left w:val="outset" w:sz="6" w:space="0" w:color="auto"/>
              <w:bottom w:val="outset" w:sz="6" w:space="0" w:color="auto"/>
              <w:right w:val="outset" w:sz="6" w:space="0" w:color="auto"/>
            </w:tcBorders>
          </w:tcPr>
          <w:p w:rsidR="004256AB" w:rsidRDefault="004256AB" w:rsidP="00174563">
            <w:pPr>
              <w:jc w:val="both"/>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Pr="004256AB" w:rsidRDefault="004256AB" w:rsidP="004256AB">
            <w:pPr>
              <w:ind w:left="57"/>
              <w:rPr>
                <w:spacing w:val="-3"/>
                <w:lang w:val="lv-LV"/>
              </w:rPr>
            </w:pPr>
            <w:r w:rsidRPr="004256AB">
              <w:rPr>
                <w:spacing w:val="-3"/>
                <w:lang w:val="lv-LV"/>
              </w:rPr>
              <w:t>Stingrākas prasības neparedz</w:t>
            </w:r>
          </w:p>
        </w:tc>
      </w:tr>
      <w:tr w:rsidR="004256AB"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4256AB" w:rsidP="004256AB">
            <w:pPr>
              <w:rPr>
                <w:spacing w:val="-3"/>
                <w:lang w:val="lv-LV"/>
              </w:rPr>
            </w:pPr>
            <w:r w:rsidRPr="004256AB">
              <w:rPr>
                <w:spacing w:val="-3"/>
                <w:lang w:val="lv-LV"/>
              </w:rPr>
              <w:t xml:space="preserve">2010/84/ES 1.panta 20.punkts </w:t>
            </w:r>
          </w:p>
          <w:p w:rsidR="004256AB" w:rsidRPr="0008604D" w:rsidRDefault="004256AB" w:rsidP="004256AB">
            <w:pPr>
              <w:rPr>
                <w:spacing w:val="-3"/>
                <w:lang w:val="lv-LV"/>
              </w:rPr>
            </w:pPr>
            <w:r w:rsidRPr="004256AB">
              <w:rPr>
                <w:spacing w:val="-3"/>
                <w:lang w:val="lv-LV"/>
              </w:rPr>
              <w:t>(2001/83/EK</w:t>
            </w:r>
            <w:r w:rsidRPr="004256AB">
              <w:rPr>
                <w:lang w:eastAsia="lv-LV"/>
              </w:rPr>
              <w:t>104.panta 3.punkta b)</w:t>
            </w:r>
            <w:proofErr w:type="spellStart"/>
            <w:r w:rsidRPr="004256AB">
              <w:rPr>
                <w:lang w:eastAsia="lv-LV"/>
              </w:rPr>
              <w:t>apakšpunkts</w:t>
            </w:r>
            <w:proofErr w:type="spellEnd"/>
            <w:r w:rsidRPr="004256AB">
              <w:rPr>
                <w:lang w:eastAsia="lv-LV"/>
              </w:rPr>
              <w:t>)</w:t>
            </w:r>
          </w:p>
        </w:tc>
        <w:tc>
          <w:tcPr>
            <w:tcW w:w="2340" w:type="dxa"/>
            <w:gridSpan w:val="4"/>
            <w:tcBorders>
              <w:top w:val="outset" w:sz="6" w:space="0" w:color="auto"/>
              <w:left w:val="outset" w:sz="6" w:space="0" w:color="auto"/>
              <w:bottom w:val="outset" w:sz="6" w:space="0" w:color="auto"/>
              <w:right w:val="outset" w:sz="6" w:space="0" w:color="auto"/>
            </w:tcBorders>
          </w:tcPr>
          <w:p w:rsidR="004256AB" w:rsidRPr="004256AB" w:rsidRDefault="004256AB" w:rsidP="004256AB">
            <w:pPr>
              <w:rPr>
                <w:lang w:eastAsia="lv-LV"/>
              </w:rPr>
            </w:pPr>
            <w:r w:rsidRPr="004256AB">
              <w:rPr>
                <w:lang w:eastAsia="lv-LV"/>
              </w:rPr>
              <w:t>15.6.apakšpunkts</w:t>
            </w:r>
          </w:p>
        </w:tc>
        <w:tc>
          <w:tcPr>
            <w:tcW w:w="2268" w:type="dxa"/>
            <w:tcBorders>
              <w:top w:val="outset" w:sz="6" w:space="0" w:color="auto"/>
              <w:left w:val="outset" w:sz="6" w:space="0" w:color="auto"/>
              <w:bottom w:val="outset" w:sz="6" w:space="0" w:color="auto"/>
              <w:right w:val="outset" w:sz="6" w:space="0" w:color="auto"/>
            </w:tcBorders>
          </w:tcPr>
          <w:p w:rsidR="004256AB" w:rsidRDefault="004256AB" w:rsidP="00174563">
            <w:pPr>
              <w:jc w:val="both"/>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Pr="004256AB" w:rsidRDefault="004256AB" w:rsidP="004256AB">
            <w:pPr>
              <w:ind w:left="57"/>
              <w:rPr>
                <w:spacing w:val="-3"/>
                <w:lang w:val="lv-LV"/>
              </w:rPr>
            </w:pPr>
            <w:r w:rsidRPr="004256AB">
              <w:rPr>
                <w:spacing w:val="-3"/>
                <w:lang w:val="lv-LV"/>
              </w:rPr>
              <w:t>Stingrākas prasības neparedz</w:t>
            </w:r>
          </w:p>
        </w:tc>
      </w:tr>
      <w:tr w:rsidR="004256AB"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4256AB" w:rsidP="004256AB">
            <w:pPr>
              <w:rPr>
                <w:spacing w:val="-3"/>
                <w:lang w:val="lv-LV"/>
              </w:rPr>
            </w:pPr>
            <w:r w:rsidRPr="004256AB">
              <w:rPr>
                <w:spacing w:val="-3"/>
                <w:lang w:val="lv-LV"/>
              </w:rPr>
              <w:t xml:space="preserve">2010/84/ES 1.panta 20.punkts </w:t>
            </w:r>
          </w:p>
          <w:p w:rsidR="004256AB" w:rsidRPr="0008604D" w:rsidRDefault="004256AB" w:rsidP="004256AB">
            <w:pPr>
              <w:rPr>
                <w:spacing w:val="-3"/>
                <w:lang w:val="lv-LV"/>
              </w:rPr>
            </w:pPr>
            <w:r w:rsidRPr="004256AB">
              <w:rPr>
                <w:spacing w:val="-3"/>
                <w:lang w:val="lv-LV"/>
              </w:rPr>
              <w:t xml:space="preserve">(2001/83/EK </w:t>
            </w:r>
            <w:r w:rsidRPr="004256AB">
              <w:rPr>
                <w:lang w:eastAsia="lv-LV"/>
              </w:rPr>
              <w:t>104.panta 3.punkta c)</w:t>
            </w:r>
            <w:proofErr w:type="spellStart"/>
            <w:r w:rsidRPr="004256AB">
              <w:rPr>
                <w:lang w:eastAsia="lv-LV"/>
              </w:rPr>
              <w:t>apakšpunkts</w:t>
            </w:r>
            <w:proofErr w:type="spellEnd"/>
            <w:r w:rsidRPr="004256AB">
              <w:rPr>
                <w:lang w:eastAsia="lv-LV"/>
              </w:rPr>
              <w:t>)</w:t>
            </w:r>
          </w:p>
        </w:tc>
        <w:tc>
          <w:tcPr>
            <w:tcW w:w="2340" w:type="dxa"/>
            <w:gridSpan w:val="4"/>
            <w:tcBorders>
              <w:top w:val="outset" w:sz="6" w:space="0" w:color="auto"/>
              <w:left w:val="outset" w:sz="6" w:space="0" w:color="auto"/>
              <w:bottom w:val="outset" w:sz="6" w:space="0" w:color="auto"/>
              <w:right w:val="outset" w:sz="6" w:space="0" w:color="auto"/>
            </w:tcBorders>
          </w:tcPr>
          <w:p w:rsidR="004256AB" w:rsidRPr="004256AB" w:rsidRDefault="004256AB" w:rsidP="004256AB">
            <w:pPr>
              <w:rPr>
                <w:lang w:eastAsia="lv-LV"/>
              </w:rPr>
            </w:pPr>
            <w:r w:rsidRPr="004256AB">
              <w:rPr>
                <w:lang w:eastAsia="lv-LV"/>
              </w:rPr>
              <w:t>15.7.apakšpunkts</w:t>
            </w:r>
          </w:p>
        </w:tc>
        <w:tc>
          <w:tcPr>
            <w:tcW w:w="2268" w:type="dxa"/>
            <w:tcBorders>
              <w:top w:val="outset" w:sz="6" w:space="0" w:color="auto"/>
              <w:left w:val="outset" w:sz="6" w:space="0" w:color="auto"/>
              <w:bottom w:val="outset" w:sz="6" w:space="0" w:color="auto"/>
              <w:right w:val="outset" w:sz="6" w:space="0" w:color="auto"/>
            </w:tcBorders>
          </w:tcPr>
          <w:p w:rsidR="004256AB" w:rsidRDefault="004256AB" w:rsidP="00174563">
            <w:pPr>
              <w:jc w:val="both"/>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Pr="004256AB" w:rsidRDefault="004256AB" w:rsidP="004256AB">
            <w:pPr>
              <w:ind w:left="57"/>
              <w:rPr>
                <w:spacing w:val="-3"/>
                <w:lang w:val="lv-LV"/>
              </w:rPr>
            </w:pPr>
            <w:r w:rsidRPr="004256AB">
              <w:rPr>
                <w:spacing w:val="-3"/>
                <w:lang w:val="lv-LV"/>
              </w:rPr>
              <w:t>Stingrākas prasības neparedz</w:t>
            </w:r>
          </w:p>
        </w:tc>
      </w:tr>
      <w:tr w:rsidR="004256AB"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4256AB" w:rsidP="004256AB">
            <w:pPr>
              <w:rPr>
                <w:spacing w:val="-3"/>
                <w:lang w:val="lv-LV"/>
              </w:rPr>
            </w:pPr>
            <w:r w:rsidRPr="004256AB">
              <w:rPr>
                <w:spacing w:val="-3"/>
                <w:lang w:val="lv-LV"/>
              </w:rPr>
              <w:t xml:space="preserve">2010/84/ES 1.panta 20.punkts </w:t>
            </w:r>
          </w:p>
          <w:p w:rsidR="004256AB" w:rsidRPr="0008604D" w:rsidRDefault="004256AB" w:rsidP="004256AB">
            <w:pPr>
              <w:rPr>
                <w:spacing w:val="-3"/>
                <w:lang w:val="lv-LV"/>
              </w:rPr>
            </w:pPr>
            <w:r w:rsidRPr="004256AB">
              <w:rPr>
                <w:spacing w:val="-3"/>
                <w:lang w:val="lv-LV"/>
              </w:rPr>
              <w:t xml:space="preserve">(2001/83/EK </w:t>
            </w:r>
            <w:r w:rsidRPr="004256AB">
              <w:rPr>
                <w:lang w:eastAsia="lv-LV"/>
              </w:rPr>
              <w:t>104.panta 3.punkta d)</w:t>
            </w:r>
            <w:proofErr w:type="spellStart"/>
            <w:r w:rsidRPr="004256AB">
              <w:rPr>
                <w:lang w:eastAsia="lv-LV"/>
              </w:rPr>
              <w:t>apakšpunkts</w:t>
            </w:r>
            <w:proofErr w:type="spellEnd"/>
            <w:r w:rsidRPr="004256AB">
              <w:rPr>
                <w:lang w:eastAsia="lv-LV"/>
              </w:rPr>
              <w:t>)</w:t>
            </w:r>
          </w:p>
        </w:tc>
        <w:tc>
          <w:tcPr>
            <w:tcW w:w="2340" w:type="dxa"/>
            <w:gridSpan w:val="4"/>
            <w:tcBorders>
              <w:top w:val="outset" w:sz="6" w:space="0" w:color="auto"/>
              <w:left w:val="outset" w:sz="6" w:space="0" w:color="auto"/>
              <w:bottom w:val="outset" w:sz="6" w:space="0" w:color="auto"/>
              <w:right w:val="outset" w:sz="6" w:space="0" w:color="auto"/>
            </w:tcBorders>
          </w:tcPr>
          <w:p w:rsidR="004256AB" w:rsidRPr="004256AB" w:rsidRDefault="004256AB" w:rsidP="004256AB">
            <w:pPr>
              <w:rPr>
                <w:lang w:eastAsia="lv-LV"/>
              </w:rPr>
            </w:pPr>
            <w:r w:rsidRPr="004256AB">
              <w:rPr>
                <w:lang w:eastAsia="lv-LV"/>
              </w:rPr>
              <w:t>15.8.apakšpunkts</w:t>
            </w:r>
          </w:p>
        </w:tc>
        <w:tc>
          <w:tcPr>
            <w:tcW w:w="2268" w:type="dxa"/>
            <w:tcBorders>
              <w:top w:val="outset" w:sz="6" w:space="0" w:color="auto"/>
              <w:left w:val="outset" w:sz="6" w:space="0" w:color="auto"/>
              <w:bottom w:val="outset" w:sz="6" w:space="0" w:color="auto"/>
              <w:right w:val="outset" w:sz="6" w:space="0" w:color="auto"/>
            </w:tcBorders>
          </w:tcPr>
          <w:p w:rsidR="004256AB" w:rsidRDefault="004256AB" w:rsidP="00174563">
            <w:pPr>
              <w:jc w:val="both"/>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Pr="004256AB" w:rsidRDefault="004256AB" w:rsidP="004256AB">
            <w:pPr>
              <w:ind w:left="57"/>
              <w:rPr>
                <w:spacing w:val="-3"/>
                <w:lang w:val="lv-LV"/>
              </w:rPr>
            </w:pPr>
            <w:r w:rsidRPr="004256AB">
              <w:rPr>
                <w:spacing w:val="-3"/>
                <w:lang w:val="lv-LV"/>
              </w:rPr>
              <w:t>Stingrākas prasības neparedz</w:t>
            </w:r>
          </w:p>
        </w:tc>
      </w:tr>
      <w:tr w:rsidR="004256AB"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08604D" w:rsidRDefault="004256AB" w:rsidP="004256AB">
            <w:pPr>
              <w:rPr>
                <w:spacing w:val="-3"/>
                <w:lang w:val="lv-LV"/>
              </w:rPr>
            </w:pPr>
            <w:r w:rsidRPr="004256AB">
              <w:rPr>
                <w:spacing w:val="-3"/>
                <w:lang w:val="lv-LV"/>
              </w:rPr>
              <w:t xml:space="preserve">2010/84/ES 1.panta 20.punkts </w:t>
            </w:r>
          </w:p>
          <w:p w:rsidR="004256AB" w:rsidRPr="0008604D" w:rsidRDefault="004256AB" w:rsidP="004256AB">
            <w:pPr>
              <w:rPr>
                <w:spacing w:val="-3"/>
                <w:lang w:val="lv-LV"/>
              </w:rPr>
            </w:pPr>
            <w:r w:rsidRPr="004256AB">
              <w:rPr>
                <w:spacing w:val="-3"/>
                <w:lang w:val="lv-LV"/>
              </w:rPr>
              <w:t xml:space="preserve">(2001/83/EK </w:t>
            </w:r>
            <w:r w:rsidRPr="004256AB">
              <w:rPr>
                <w:lang w:eastAsia="lv-LV"/>
              </w:rPr>
              <w:t>104.panta 3.punkta</w:t>
            </w:r>
            <w:r w:rsidR="0008604D">
              <w:rPr>
                <w:lang w:eastAsia="lv-LV"/>
              </w:rPr>
              <w:t xml:space="preserve"> e)</w:t>
            </w:r>
            <w:proofErr w:type="spellStart"/>
            <w:r w:rsidRPr="004256AB">
              <w:rPr>
                <w:lang w:eastAsia="lv-LV"/>
              </w:rPr>
              <w:t>apakšpunkts</w:t>
            </w:r>
            <w:proofErr w:type="spellEnd"/>
            <w:r w:rsidR="0008604D">
              <w:rPr>
                <w:lang w:eastAsia="lv-LV"/>
              </w:rPr>
              <w:t>)</w:t>
            </w:r>
          </w:p>
        </w:tc>
        <w:tc>
          <w:tcPr>
            <w:tcW w:w="2340" w:type="dxa"/>
            <w:gridSpan w:val="4"/>
            <w:tcBorders>
              <w:top w:val="outset" w:sz="6" w:space="0" w:color="auto"/>
              <w:left w:val="outset" w:sz="6" w:space="0" w:color="auto"/>
              <w:bottom w:val="outset" w:sz="6" w:space="0" w:color="auto"/>
              <w:right w:val="outset" w:sz="6" w:space="0" w:color="auto"/>
            </w:tcBorders>
          </w:tcPr>
          <w:p w:rsidR="004256AB" w:rsidRPr="004256AB" w:rsidRDefault="004256AB" w:rsidP="004256AB">
            <w:pPr>
              <w:rPr>
                <w:lang w:eastAsia="lv-LV"/>
              </w:rPr>
            </w:pPr>
            <w:r w:rsidRPr="004256AB">
              <w:rPr>
                <w:lang w:eastAsia="lv-LV"/>
              </w:rPr>
              <w:t>15.9.apakšpunkts</w:t>
            </w:r>
          </w:p>
        </w:tc>
        <w:tc>
          <w:tcPr>
            <w:tcW w:w="2268" w:type="dxa"/>
            <w:tcBorders>
              <w:top w:val="outset" w:sz="6" w:space="0" w:color="auto"/>
              <w:left w:val="outset" w:sz="6" w:space="0" w:color="auto"/>
              <w:bottom w:val="outset" w:sz="6" w:space="0" w:color="auto"/>
              <w:right w:val="outset" w:sz="6" w:space="0" w:color="auto"/>
            </w:tcBorders>
          </w:tcPr>
          <w:p w:rsidR="004256AB" w:rsidRDefault="004256AB" w:rsidP="00174563">
            <w:pPr>
              <w:jc w:val="both"/>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256AB" w:rsidRPr="009128A8" w:rsidRDefault="004256AB" w:rsidP="004256AB">
            <w:pPr>
              <w:ind w:left="57"/>
              <w:rPr>
                <w:spacing w:val="-3"/>
                <w:lang w:val="lv-LV"/>
              </w:rPr>
            </w:pPr>
            <w:r w:rsidRPr="009128A8">
              <w:rPr>
                <w:spacing w:val="-3"/>
                <w:lang w:val="lv-LV"/>
              </w:rPr>
              <w:t>Stingrākas prasības neparedz</w:t>
            </w:r>
          </w:p>
        </w:tc>
      </w:tr>
      <w:tr w:rsidR="00432604"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32604" w:rsidRPr="00890434" w:rsidRDefault="00517432" w:rsidP="004256AB">
            <w:pPr>
              <w:rPr>
                <w:spacing w:val="-3"/>
                <w:lang w:val="lv-LV"/>
              </w:rPr>
            </w:pPr>
            <w:r w:rsidRPr="00890434">
              <w:rPr>
                <w:spacing w:val="-3"/>
                <w:lang w:val="lv-LV"/>
              </w:rPr>
              <w:lastRenderedPageBreak/>
              <w:t>2010/84/ES 1.panta 20.punkts (2001/83/EK 104.panta 4.punkts)</w:t>
            </w:r>
          </w:p>
        </w:tc>
        <w:tc>
          <w:tcPr>
            <w:tcW w:w="2340" w:type="dxa"/>
            <w:gridSpan w:val="4"/>
            <w:tcBorders>
              <w:top w:val="outset" w:sz="6" w:space="0" w:color="auto"/>
              <w:left w:val="outset" w:sz="6" w:space="0" w:color="auto"/>
              <w:bottom w:val="outset" w:sz="6" w:space="0" w:color="auto"/>
              <w:right w:val="outset" w:sz="6" w:space="0" w:color="auto"/>
            </w:tcBorders>
          </w:tcPr>
          <w:p w:rsidR="00432604" w:rsidRPr="00C45980" w:rsidRDefault="00517432" w:rsidP="004256AB">
            <w:pPr>
              <w:rPr>
                <w:lang w:eastAsia="lv-LV"/>
              </w:rPr>
            </w:pPr>
            <w:r w:rsidRPr="00C45980">
              <w:rPr>
                <w:lang w:eastAsia="lv-LV"/>
              </w:rPr>
              <w:t xml:space="preserve">15.4. </w:t>
            </w:r>
            <w:proofErr w:type="spellStart"/>
            <w:r w:rsidRPr="00C45980">
              <w:rPr>
                <w:lang w:eastAsia="lv-LV"/>
              </w:rPr>
              <w:t>apakšpunkts</w:t>
            </w:r>
            <w:proofErr w:type="spellEnd"/>
          </w:p>
          <w:p w:rsidR="00517432" w:rsidRPr="004256AB" w:rsidRDefault="00517432" w:rsidP="004256AB">
            <w:pPr>
              <w:rPr>
                <w:lang w:eastAsia="lv-LV"/>
              </w:rPr>
            </w:pPr>
            <w:r w:rsidRPr="00517432">
              <w:rPr>
                <w:lang w:eastAsia="lv-LV"/>
              </w:rPr>
              <w:t>16.punkts</w:t>
            </w:r>
          </w:p>
        </w:tc>
        <w:tc>
          <w:tcPr>
            <w:tcW w:w="2268" w:type="dxa"/>
            <w:tcBorders>
              <w:top w:val="outset" w:sz="6" w:space="0" w:color="auto"/>
              <w:left w:val="outset" w:sz="6" w:space="0" w:color="auto"/>
              <w:bottom w:val="outset" w:sz="6" w:space="0" w:color="auto"/>
              <w:right w:val="outset" w:sz="6" w:space="0" w:color="auto"/>
            </w:tcBorders>
          </w:tcPr>
          <w:p w:rsidR="00432604" w:rsidRPr="00C05EA4" w:rsidRDefault="00517432" w:rsidP="00174563">
            <w:pPr>
              <w:jc w:val="both"/>
              <w:rPr>
                <w:lang w:val="lv-LV"/>
              </w:rPr>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32604" w:rsidRDefault="00964089" w:rsidP="004256AB">
            <w:pPr>
              <w:ind w:left="57"/>
              <w:rPr>
                <w:spacing w:val="-3"/>
                <w:lang w:val="lv-LV"/>
              </w:rPr>
            </w:pPr>
            <w:r>
              <w:rPr>
                <w:spacing w:val="-3"/>
                <w:lang w:val="lv-LV"/>
              </w:rPr>
              <w:t>Noteikumu projekta 16.punkts paredz stingrākas prasības attiecībā uz nacionālā līmeņa kontaktpersonas darbības organizāciju.</w:t>
            </w:r>
          </w:p>
          <w:p w:rsidR="00964089" w:rsidRDefault="00964089" w:rsidP="004256AB">
            <w:pPr>
              <w:ind w:left="57"/>
              <w:rPr>
                <w:spacing w:val="-3"/>
                <w:lang w:val="lv-LV"/>
              </w:rPr>
            </w:pPr>
            <w:r>
              <w:rPr>
                <w:spacing w:val="-3"/>
                <w:lang w:val="lv-LV"/>
              </w:rPr>
              <w:t xml:space="preserve">Normas nepieciešamība un samērīgums izvērtēts, </w:t>
            </w:r>
            <w:r w:rsidR="00E70DF4">
              <w:rPr>
                <w:spacing w:val="-3"/>
                <w:lang w:val="lv-LV"/>
              </w:rPr>
              <w:t>saistībā ar risku</w:t>
            </w:r>
          </w:p>
          <w:p w:rsidR="00237F78" w:rsidRPr="00237F78" w:rsidRDefault="00964089" w:rsidP="00E70DF4">
            <w:pPr>
              <w:ind w:left="57"/>
              <w:rPr>
                <w:spacing w:val="-3"/>
                <w:lang w:val="lv-LV"/>
              </w:rPr>
            </w:pPr>
            <w:r w:rsidRPr="00BC7F81">
              <w:rPr>
                <w:rFonts w:eastAsia="Calibri"/>
                <w:lang w:val="lv-LV"/>
              </w:rPr>
              <w:t xml:space="preserve"> reģistrācijas īpašniek</w:t>
            </w:r>
            <w:r w:rsidR="00E70DF4">
              <w:rPr>
                <w:rFonts w:eastAsia="Calibri"/>
                <w:lang w:val="lv-LV"/>
              </w:rPr>
              <w:t>am</w:t>
            </w:r>
            <w:r w:rsidRPr="00BC7F81">
              <w:rPr>
                <w:rFonts w:eastAsia="Calibri"/>
                <w:lang w:val="lv-LV"/>
              </w:rPr>
              <w:t xml:space="preserve"> </w:t>
            </w:r>
            <w:r w:rsidR="00E70DF4">
              <w:rPr>
                <w:rFonts w:eastAsia="Calibri"/>
                <w:lang w:val="lv-LV"/>
              </w:rPr>
              <w:t>ne</w:t>
            </w:r>
            <w:r w:rsidRPr="00BC7F81">
              <w:rPr>
                <w:rFonts w:eastAsia="Calibri"/>
                <w:lang w:val="lv-LV"/>
              </w:rPr>
              <w:t xml:space="preserve">nodrošināt </w:t>
            </w:r>
            <w:proofErr w:type="spellStart"/>
            <w:r w:rsidRPr="00BC7F81">
              <w:rPr>
                <w:rFonts w:eastAsia="Calibri"/>
                <w:lang w:val="lv-LV"/>
              </w:rPr>
              <w:t>farmakovigilances</w:t>
            </w:r>
            <w:proofErr w:type="spellEnd"/>
            <w:r w:rsidRPr="00BC7F81">
              <w:rPr>
                <w:rFonts w:eastAsia="Calibri"/>
                <w:lang w:val="lv-LV"/>
              </w:rPr>
              <w:t xml:space="preserve"> informācijas apmaiņu ar pacientiem un ārstniecības personām nepastarpināti: iegūt nepieciešamo papildinformāciju par saņemtiem blakusparādību ziņojumiem no pacientiem un ārstniecības personām, sniegt drošuma informāciju pacientiem un ārstniecības personām, atbildot uz zvaniem pa uzņēmuma norādīto tālruni, </w:t>
            </w:r>
            <w:r w:rsidR="00E70DF4">
              <w:rPr>
                <w:rFonts w:eastAsia="Calibri"/>
                <w:lang w:val="lv-LV"/>
              </w:rPr>
              <w:t xml:space="preserve">kā arī </w:t>
            </w:r>
            <w:r w:rsidRPr="00BC7F81">
              <w:rPr>
                <w:rFonts w:eastAsia="Calibri"/>
                <w:lang w:val="lv-LV"/>
              </w:rPr>
              <w:t xml:space="preserve">sazināties ar Zāļu valsts aģentūru steidzamu ar zāļu drošumu saistītu procedūru un citu </w:t>
            </w:r>
            <w:proofErr w:type="spellStart"/>
            <w:r w:rsidRPr="00BC7F81">
              <w:rPr>
                <w:rFonts w:eastAsia="Calibri"/>
                <w:lang w:val="lv-LV"/>
              </w:rPr>
              <w:t>farmakovigilances</w:t>
            </w:r>
            <w:proofErr w:type="spellEnd"/>
            <w:r w:rsidRPr="00BC7F81">
              <w:rPr>
                <w:rFonts w:eastAsia="Calibri"/>
                <w:lang w:val="lv-LV"/>
              </w:rPr>
              <w:t xml:space="preserve"> jautājumu gadījumā.</w:t>
            </w:r>
          </w:p>
        </w:tc>
      </w:tr>
      <w:tr w:rsidR="00517432"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890434" w:rsidRDefault="00517432" w:rsidP="00890434">
            <w:pPr>
              <w:ind w:left="57"/>
              <w:jc w:val="both"/>
              <w:rPr>
                <w:spacing w:val="-3"/>
                <w:lang w:val="lv-LV"/>
              </w:rPr>
            </w:pPr>
            <w:r>
              <w:rPr>
                <w:spacing w:val="-3"/>
                <w:lang w:val="lv-LV"/>
              </w:rPr>
              <w:t>2010/84/ES</w:t>
            </w:r>
            <w:r w:rsidRPr="00787913">
              <w:rPr>
                <w:spacing w:val="-3"/>
                <w:lang w:val="lv-LV"/>
              </w:rPr>
              <w:t xml:space="preserve"> 1.panta 20.punkts (2001/83</w:t>
            </w:r>
            <w:r>
              <w:rPr>
                <w:spacing w:val="-3"/>
                <w:lang w:val="lv-LV"/>
              </w:rPr>
              <w:t>/EK</w:t>
            </w:r>
            <w:r w:rsidRPr="00787913">
              <w:rPr>
                <w:spacing w:val="-3"/>
                <w:lang w:val="lv-LV"/>
              </w:rPr>
              <w:t xml:space="preserve"> </w:t>
            </w:r>
            <w:r>
              <w:rPr>
                <w:spacing w:val="-3"/>
                <w:lang w:val="lv-LV"/>
              </w:rPr>
              <w:t>104.a</w:t>
            </w:r>
            <w:r w:rsidRPr="00787913">
              <w:rPr>
                <w:spacing w:val="-3"/>
                <w:lang w:val="lv-LV"/>
              </w:rPr>
              <w:t xml:space="preserve"> panta </w:t>
            </w:r>
          </w:p>
          <w:p w:rsidR="00517432" w:rsidRPr="00787913" w:rsidRDefault="00517432" w:rsidP="00890434">
            <w:pPr>
              <w:ind w:left="57"/>
              <w:jc w:val="both"/>
              <w:rPr>
                <w:spacing w:val="-3"/>
                <w:lang w:val="lv-LV"/>
              </w:rPr>
            </w:pPr>
            <w:r w:rsidRPr="00787913">
              <w:rPr>
                <w:spacing w:val="-3"/>
                <w:lang w:val="lv-LV"/>
              </w:rPr>
              <w:t>2., 3. un 4.punkt</w:t>
            </w:r>
            <w:r>
              <w:rPr>
                <w:spacing w:val="-3"/>
                <w:lang w:val="lv-LV"/>
              </w:rPr>
              <w:t>s</w:t>
            </w:r>
            <w:r w:rsidRPr="00787913">
              <w:rPr>
                <w:spacing w:val="-3"/>
                <w:lang w:val="lv-LV"/>
              </w:rPr>
              <w:t>)</w:t>
            </w:r>
          </w:p>
        </w:tc>
        <w:tc>
          <w:tcPr>
            <w:tcW w:w="2340" w:type="dxa"/>
            <w:gridSpan w:val="4"/>
            <w:tcBorders>
              <w:top w:val="outset" w:sz="6" w:space="0" w:color="auto"/>
              <w:left w:val="outset" w:sz="6" w:space="0" w:color="auto"/>
              <w:bottom w:val="outset" w:sz="6" w:space="0" w:color="auto"/>
              <w:right w:val="outset" w:sz="6" w:space="0" w:color="auto"/>
            </w:tcBorders>
          </w:tcPr>
          <w:p w:rsidR="00517432" w:rsidRPr="00787913" w:rsidRDefault="00074D89" w:rsidP="00517432">
            <w:pPr>
              <w:pStyle w:val="NoSpacing"/>
              <w:rPr>
                <w:rFonts w:ascii="Times New Roman" w:hAnsi="Times New Roman"/>
                <w:spacing w:val="-3"/>
                <w:sz w:val="24"/>
                <w:szCs w:val="24"/>
              </w:rPr>
            </w:pPr>
            <w:r>
              <w:rPr>
                <w:rFonts w:ascii="Times New Roman" w:hAnsi="Times New Roman"/>
                <w:spacing w:val="-3"/>
                <w:sz w:val="24"/>
                <w:szCs w:val="24"/>
              </w:rPr>
              <w:t>Nav</w:t>
            </w:r>
          </w:p>
        </w:tc>
        <w:tc>
          <w:tcPr>
            <w:tcW w:w="2268" w:type="dxa"/>
            <w:tcBorders>
              <w:top w:val="outset" w:sz="6" w:space="0" w:color="auto"/>
              <w:left w:val="outset" w:sz="6" w:space="0" w:color="auto"/>
              <w:bottom w:val="outset" w:sz="6" w:space="0" w:color="auto"/>
              <w:right w:val="outset" w:sz="6" w:space="0" w:color="auto"/>
            </w:tcBorders>
          </w:tcPr>
          <w:p w:rsidR="00517432" w:rsidRPr="00787913" w:rsidRDefault="00074D89" w:rsidP="00517432">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517432" w:rsidRPr="00787913" w:rsidRDefault="00890434" w:rsidP="00517432">
            <w:pPr>
              <w:ind w:left="57"/>
              <w:rPr>
                <w:spacing w:val="-3"/>
                <w:lang w:val="lv-LV"/>
              </w:rPr>
            </w:pPr>
            <w:r>
              <w:rPr>
                <w:spacing w:val="-3"/>
                <w:lang w:val="lv-LV"/>
              </w:rPr>
              <w:t>Nav</w:t>
            </w:r>
          </w:p>
        </w:tc>
      </w:tr>
      <w:tr w:rsidR="00890434"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890434" w:rsidRPr="00890434" w:rsidRDefault="00890434" w:rsidP="00890434">
            <w:pPr>
              <w:rPr>
                <w:spacing w:val="-3"/>
                <w:lang w:val="lv-LV"/>
              </w:rPr>
            </w:pPr>
            <w:r w:rsidRPr="00890434">
              <w:rPr>
                <w:spacing w:val="-3"/>
                <w:lang w:val="lv-LV"/>
              </w:rPr>
              <w:t>2010/84/ES 1.panta 20.punkts (2001/83/EK</w:t>
            </w:r>
            <w:r>
              <w:rPr>
                <w:spacing w:val="-3"/>
                <w:lang w:val="lv-LV"/>
              </w:rPr>
              <w:t xml:space="preserve"> </w:t>
            </w:r>
            <w:r w:rsidRPr="00890434">
              <w:rPr>
                <w:spacing w:val="-3"/>
                <w:lang w:val="lv-LV"/>
              </w:rPr>
              <w:t>106.pants)</w:t>
            </w:r>
          </w:p>
        </w:tc>
        <w:tc>
          <w:tcPr>
            <w:tcW w:w="2340" w:type="dxa"/>
            <w:gridSpan w:val="4"/>
            <w:tcBorders>
              <w:top w:val="outset" w:sz="6" w:space="0" w:color="auto"/>
              <w:left w:val="outset" w:sz="6" w:space="0" w:color="auto"/>
              <w:bottom w:val="outset" w:sz="6" w:space="0" w:color="auto"/>
              <w:right w:val="outset" w:sz="6" w:space="0" w:color="auto"/>
            </w:tcBorders>
          </w:tcPr>
          <w:p w:rsidR="00890434" w:rsidRPr="00890434" w:rsidRDefault="00890434" w:rsidP="00890434">
            <w:pPr>
              <w:spacing w:after="120"/>
              <w:ind w:left="57"/>
              <w:rPr>
                <w:spacing w:val="-3"/>
                <w:lang w:val="lv-LV"/>
              </w:rPr>
            </w:pPr>
            <w:r w:rsidRPr="00890434">
              <w:rPr>
                <w:spacing w:val="-3"/>
                <w:lang w:val="lv-LV"/>
              </w:rPr>
              <w:t>21.8.apakšpunkts</w:t>
            </w:r>
          </w:p>
        </w:tc>
        <w:tc>
          <w:tcPr>
            <w:tcW w:w="2268" w:type="dxa"/>
            <w:tcBorders>
              <w:top w:val="outset" w:sz="6" w:space="0" w:color="auto"/>
              <w:left w:val="outset" w:sz="6" w:space="0" w:color="auto"/>
              <w:bottom w:val="outset" w:sz="6" w:space="0" w:color="auto"/>
              <w:right w:val="outset" w:sz="6" w:space="0" w:color="auto"/>
            </w:tcBorders>
          </w:tcPr>
          <w:p w:rsidR="00890434" w:rsidRPr="00961F39" w:rsidRDefault="00890434" w:rsidP="00174563">
            <w:pPr>
              <w:spacing w:after="120"/>
              <w:ind w:left="57"/>
              <w:jc w:val="both"/>
              <w:rPr>
                <w:spacing w:val="-3"/>
                <w:lang w:val="lv-LV"/>
              </w:rPr>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890434" w:rsidRPr="00961F39" w:rsidRDefault="00890434" w:rsidP="00890434">
            <w:pPr>
              <w:ind w:left="57"/>
              <w:rPr>
                <w:spacing w:val="-3"/>
                <w:lang w:val="lv-LV"/>
              </w:rPr>
            </w:pPr>
            <w:r w:rsidRPr="00961F39">
              <w:rPr>
                <w:spacing w:val="-3"/>
                <w:lang w:val="lv-LV"/>
              </w:rPr>
              <w:t>Stingrākas prasības neparedz</w:t>
            </w:r>
          </w:p>
        </w:tc>
      </w:tr>
      <w:tr w:rsidR="00216ED9" w:rsidRPr="00961F39"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216ED9" w:rsidRPr="00216ED9" w:rsidRDefault="00216ED9" w:rsidP="00216ED9">
            <w:pPr>
              <w:rPr>
                <w:spacing w:val="-3"/>
                <w:lang w:val="lv-LV"/>
              </w:rPr>
            </w:pPr>
            <w:r w:rsidRPr="00216ED9">
              <w:rPr>
                <w:spacing w:val="-3"/>
                <w:lang w:val="lv-LV"/>
              </w:rPr>
              <w:t>2010/84/ES 1.panta 20.punkts (2001/83/EK</w:t>
            </w:r>
            <w:r>
              <w:rPr>
                <w:spacing w:val="-3"/>
                <w:lang w:val="lv-LV"/>
              </w:rPr>
              <w:t xml:space="preserve"> </w:t>
            </w:r>
            <w:r w:rsidRPr="00216ED9">
              <w:rPr>
                <w:lang w:eastAsia="lv-LV"/>
              </w:rPr>
              <w:t xml:space="preserve">106.a </w:t>
            </w:r>
            <w:proofErr w:type="spellStart"/>
            <w:r w:rsidRPr="00216ED9">
              <w:rPr>
                <w:lang w:eastAsia="lv-LV"/>
              </w:rPr>
              <w:t>panta</w:t>
            </w:r>
            <w:proofErr w:type="spellEnd"/>
            <w:r w:rsidRPr="00216ED9">
              <w:rPr>
                <w:lang w:eastAsia="lv-LV"/>
              </w:rPr>
              <w:t xml:space="preserve"> 1.punkts</w:t>
            </w:r>
            <w:r>
              <w:rPr>
                <w:lang w:eastAsia="lv-LV"/>
              </w:rPr>
              <w:t>)</w:t>
            </w:r>
          </w:p>
        </w:tc>
        <w:tc>
          <w:tcPr>
            <w:tcW w:w="2340" w:type="dxa"/>
            <w:gridSpan w:val="4"/>
            <w:tcBorders>
              <w:top w:val="outset" w:sz="6" w:space="0" w:color="auto"/>
              <w:left w:val="outset" w:sz="6" w:space="0" w:color="auto"/>
              <w:bottom w:val="outset" w:sz="6" w:space="0" w:color="auto"/>
              <w:right w:val="outset" w:sz="6" w:space="0" w:color="auto"/>
            </w:tcBorders>
          </w:tcPr>
          <w:p w:rsidR="00216ED9" w:rsidRPr="00216ED9" w:rsidRDefault="00216ED9" w:rsidP="00216ED9">
            <w:pPr>
              <w:rPr>
                <w:lang w:eastAsia="lv-LV"/>
              </w:rPr>
            </w:pPr>
            <w:r w:rsidRPr="00216ED9">
              <w:rPr>
                <w:lang w:eastAsia="lv-LV"/>
              </w:rPr>
              <w:t>19.punkts</w:t>
            </w:r>
          </w:p>
        </w:tc>
        <w:tc>
          <w:tcPr>
            <w:tcW w:w="2268" w:type="dxa"/>
            <w:tcBorders>
              <w:top w:val="outset" w:sz="6" w:space="0" w:color="auto"/>
              <w:left w:val="outset" w:sz="6" w:space="0" w:color="auto"/>
              <w:bottom w:val="outset" w:sz="6" w:space="0" w:color="auto"/>
              <w:right w:val="outset" w:sz="6" w:space="0" w:color="auto"/>
            </w:tcBorders>
          </w:tcPr>
          <w:p w:rsidR="00216ED9" w:rsidRPr="00961F39" w:rsidRDefault="00216ED9" w:rsidP="00174563">
            <w:pPr>
              <w:spacing w:after="120"/>
              <w:ind w:left="57"/>
              <w:jc w:val="both"/>
              <w:rPr>
                <w:spacing w:val="-3"/>
                <w:lang w:val="lv-LV"/>
              </w:rPr>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216ED9" w:rsidRPr="00961F39" w:rsidRDefault="00216ED9" w:rsidP="00216ED9">
            <w:pPr>
              <w:ind w:left="57"/>
              <w:rPr>
                <w:spacing w:val="-3"/>
                <w:lang w:val="lv-LV"/>
              </w:rPr>
            </w:pPr>
            <w:r w:rsidRPr="00961F39">
              <w:rPr>
                <w:spacing w:val="-3"/>
                <w:lang w:val="lv-LV"/>
              </w:rPr>
              <w:t>Stingrākas prasības neparedz</w:t>
            </w:r>
          </w:p>
        </w:tc>
      </w:tr>
      <w:tr w:rsidR="00216ED9"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902"/>
        </w:trPr>
        <w:tc>
          <w:tcPr>
            <w:tcW w:w="2905" w:type="dxa"/>
            <w:gridSpan w:val="3"/>
            <w:tcBorders>
              <w:top w:val="outset" w:sz="6" w:space="0" w:color="auto"/>
              <w:left w:val="outset" w:sz="6" w:space="0" w:color="auto"/>
              <w:bottom w:val="outset" w:sz="6" w:space="0" w:color="auto"/>
              <w:right w:val="outset" w:sz="6" w:space="0" w:color="auto"/>
            </w:tcBorders>
          </w:tcPr>
          <w:p w:rsidR="00216ED9" w:rsidRPr="00216ED9" w:rsidRDefault="00216ED9" w:rsidP="00216ED9">
            <w:pPr>
              <w:rPr>
                <w:spacing w:val="-3"/>
                <w:lang w:val="lv-LV"/>
              </w:rPr>
            </w:pPr>
            <w:r w:rsidRPr="00216ED9">
              <w:rPr>
                <w:spacing w:val="-3"/>
                <w:lang w:val="lv-LV"/>
              </w:rPr>
              <w:lastRenderedPageBreak/>
              <w:t>2010/84/ES 1.panta 20.punkts (2001/83/EK</w:t>
            </w:r>
            <w:r>
              <w:rPr>
                <w:spacing w:val="-3"/>
                <w:lang w:val="lv-LV"/>
              </w:rPr>
              <w:t xml:space="preserve"> </w:t>
            </w:r>
            <w:r w:rsidRPr="00216ED9">
              <w:rPr>
                <w:spacing w:val="-3"/>
                <w:lang w:val="lv-LV"/>
              </w:rPr>
              <w:t>106.a panta 2.punkts)</w:t>
            </w:r>
          </w:p>
        </w:tc>
        <w:tc>
          <w:tcPr>
            <w:tcW w:w="2340" w:type="dxa"/>
            <w:gridSpan w:val="4"/>
            <w:tcBorders>
              <w:top w:val="outset" w:sz="6" w:space="0" w:color="auto"/>
              <w:left w:val="outset" w:sz="6" w:space="0" w:color="auto"/>
              <w:bottom w:val="outset" w:sz="6" w:space="0" w:color="auto"/>
              <w:right w:val="outset" w:sz="6" w:space="0" w:color="auto"/>
            </w:tcBorders>
          </w:tcPr>
          <w:p w:rsidR="00216ED9" w:rsidRDefault="00216ED9" w:rsidP="00216ED9">
            <w:pPr>
              <w:spacing w:after="120"/>
              <w:ind w:left="57"/>
              <w:rPr>
                <w:spacing w:val="-3"/>
                <w:lang w:val="lv-LV"/>
              </w:rPr>
            </w:pPr>
            <w:r w:rsidRPr="00216ED9">
              <w:rPr>
                <w:spacing w:val="-3"/>
                <w:lang w:val="lv-LV"/>
              </w:rPr>
              <w:t>21.2.apakšpunkts</w:t>
            </w:r>
          </w:p>
          <w:p w:rsidR="00216ED9" w:rsidRPr="00216ED9" w:rsidRDefault="00216ED9" w:rsidP="00216ED9">
            <w:pPr>
              <w:spacing w:after="120"/>
              <w:ind w:left="57"/>
              <w:rPr>
                <w:spacing w:val="-3"/>
                <w:lang w:val="lv-LV"/>
              </w:rPr>
            </w:pPr>
            <w:r>
              <w:rPr>
                <w:spacing w:val="-3"/>
                <w:lang w:val="lv-LV"/>
              </w:rPr>
              <w:t>21.3.apakšpunkts</w:t>
            </w:r>
          </w:p>
        </w:tc>
        <w:tc>
          <w:tcPr>
            <w:tcW w:w="2268" w:type="dxa"/>
            <w:tcBorders>
              <w:top w:val="outset" w:sz="6" w:space="0" w:color="auto"/>
              <w:left w:val="outset" w:sz="6" w:space="0" w:color="auto"/>
              <w:bottom w:val="outset" w:sz="6" w:space="0" w:color="auto"/>
              <w:right w:val="outset" w:sz="6" w:space="0" w:color="auto"/>
            </w:tcBorders>
          </w:tcPr>
          <w:p w:rsidR="00216ED9" w:rsidRPr="00961F39" w:rsidRDefault="00216ED9" w:rsidP="00174563">
            <w:pPr>
              <w:spacing w:after="120"/>
              <w:ind w:left="57"/>
              <w:jc w:val="both"/>
              <w:rPr>
                <w:spacing w:val="-3"/>
                <w:lang w:val="lv-LV"/>
              </w:rPr>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216ED9" w:rsidRPr="00961F39" w:rsidRDefault="00216ED9" w:rsidP="00216ED9">
            <w:pPr>
              <w:ind w:left="57"/>
              <w:rPr>
                <w:spacing w:val="-3"/>
                <w:lang w:val="lv-LV"/>
              </w:rPr>
            </w:pPr>
            <w:r w:rsidRPr="00961F39">
              <w:rPr>
                <w:spacing w:val="-3"/>
                <w:lang w:val="lv-LV"/>
              </w:rPr>
              <w:t>Stingrākas prasības neparedz</w:t>
            </w:r>
          </w:p>
        </w:tc>
      </w:tr>
      <w:tr w:rsidR="00216ED9"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216ED9" w:rsidRPr="00216ED9" w:rsidRDefault="00216ED9" w:rsidP="00216ED9">
            <w:pPr>
              <w:rPr>
                <w:spacing w:val="-3"/>
                <w:sz w:val="22"/>
                <w:lang w:val="lv-LV"/>
              </w:rPr>
            </w:pPr>
            <w:r w:rsidRPr="00216ED9">
              <w:rPr>
                <w:spacing w:val="-3"/>
                <w:sz w:val="22"/>
                <w:lang w:val="lv-LV"/>
              </w:rPr>
              <w:t>2010/84/ES 1.panta 20.punkts (2001/83/EK</w:t>
            </w:r>
            <w:r>
              <w:rPr>
                <w:spacing w:val="-3"/>
                <w:sz w:val="22"/>
                <w:lang w:val="lv-LV"/>
              </w:rPr>
              <w:t xml:space="preserve"> </w:t>
            </w:r>
            <w:r w:rsidRPr="00216ED9">
              <w:rPr>
                <w:spacing w:val="-3"/>
                <w:sz w:val="22"/>
                <w:lang w:val="lv-LV"/>
              </w:rPr>
              <w:t>106.a panta 4.punkts)</w:t>
            </w:r>
          </w:p>
        </w:tc>
        <w:tc>
          <w:tcPr>
            <w:tcW w:w="2340" w:type="dxa"/>
            <w:gridSpan w:val="4"/>
            <w:tcBorders>
              <w:top w:val="outset" w:sz="6" w:space="0" w:color="auto"/>
              <w:left w:val="outset" w:sz="6" w:space="0" w:color="auto"/>
              <w:bottom w:val="outset" w:sz="6" w:space="0" w:color="auto"/>
              <w:right w:val="outset" w:sz="6" w:space="0" w:color="auto"/>
            </w:tcBorders>
          </w:tcPr>
          <w:p w:rsidR="00216ED9" w:rsidRPr="00216ED9" w:rsidRDefault="00216ED9" w:rsidP="00216ED9">
            <w:pPr>
              <w:spacing w:after="120"/>
              <w:ind w:left="57"/>
              <w:rPr>
                <w:spacing w:val="-3"/>
                <w:lang w:val="lv-LV"/>
              </w:rPr>
            </w:pPr>
            <w:r w:rsidRPr="00216ED9">
              <w:rPr>
                <w:spacing w:val="-3"/>
                <w:lang w:val="lv-LV"/>
              </w:rPr>
              <w:t>24.punkts</w:t>
            </w:r>
          </w:p>
        </w:tc>
        <w:tc>
          <w:tcPr>
            <w:tcW w:w="2268" w:type="dxa"/>
            <w:tcBorders>
              <w:top w:val="outset" w:sz="6" w:space="0" w:color="auto"/>
              <w:left w:val="outset" w:sz="6" w:space="0" w:color="auto"/>
              <w:bottom w:val="outset" w:sz="6" w:space="0" w:color="auto"/>
              <w:right w:val="outset" w:sz="6" w:space="0" w:color="auto"/>
            </w:tcBorders>
          </w:tcPr>
          <w:p w:rsidR="00216ED9" w:rsidRPr="00961F39" w:rsidRDefault="00216ED9" w:rsidP="00174563">
            <w:pPr>
              <w:spacing w:after="120"/>
              <w:ind w:left="57"/>
              <w:jc w:val="both"/>
              <w:rPr>
                <w:spacing w:val="-3"/>
                <w:lang w:val="lv-LV"/>
              </w:rPr>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216ED9" w:rsidRPr="00961F39" w:rsidRDefault="00216ED9" w:rsidP="00216ED9">
            <w:pPr>
              <w:ind w:left="57"/>
              <w:rPr>
                <w:spacing w:val="-3"/>
                <w:lang w:val="lv-LV"/>
              </w:rPr>
            </w:pPr>
            <w:r w:rsidRPr="00961F39">
              <w:rPr>
                <w:spacing w:val="-3"/>
                <w:lang w:val="lv-LV"/>
              </w:rPr>
              <w:t>Stingrākas prasības neparedz</w:t>
            </w:r>
          </w:p>
        </w:tc>
      </w:tr>
      <w:tr w:rsidR="00C17D47"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17D47" w:rsidRPr="00C17D47" w:rsidRDefault="00C17D47" w:rsidP="00C17D47">
            <w:pPr>
              <w:rPr>
                <w:spacing w:val="-3"/>
                <w:lang w:val="lv-LV"/>
              </w:rPr>
            </w:pPr>
            <w:r w:rsidRPr="00C17D47">
              <w:rPr>
                <w:spacing w:val="-3"/>
                <w:lang w:val="lv-LV"/>
              </w:rPr>
              <w:t xml:space="preserve">2010/84/ES 1.panta 20.punkts (2001/83/EK </w:t>
            </w:r>
            <w:r w:rsidRPr="00C17D47">
              <w:rPr>
                <w:lang w:eastAsia="lv-LV"/>
              </w:rPr>
              <w:t>107.panta 1.,3.punkts)</w:t>
            </w:r>
          </w:p>
        </w:tc>
        <w:tc>
          <w:tcPr>
            <w:tcW w:w="2340" w:type="dxa"/>
            <w:gridSpan w:val="4"/>
            <w:tcBorders>
              <w:top w:val="outset" w:sz="6" w:space="0" w:color="auto"/>
              <w:left w:val="outset" w:sz="6" w:space="0" w:color="auto"/>
              <w:bottom w:val="outset" w:sz="6" w:space="0" w:color="auto"/>
              <w:right w:val="outset" w:sz="6" w:space="0" w:color="auto"/>
            </w:tcBorders>
          </w:tcPr>
          <w:p w:rsidR="00C17D47" w:rsidRPr="00C17D47" w:rsidRDefault="00C17D47" w:rsidP="00C17D47">
            <w:pPr>
              <w:rPr>
                <w:lang w:eastAsia="lv-LV"/>
              </w:rPr>
            </w:pPr>
            <w:r w:rsidRPr="00C17D47">
              <w:rPr>
                <w:lang w:eastAsia="lv-LV"/>
              </w:rPr>
              <w:t>17.1.apakšpunkts</w:t>
            </w:r>
          </w:p>
        </w:tc>
        <w:tc>
          <w:tcPr>
            <w:tcW w:w="2268" w:type="dxa"/>
            <w:tcBorders>
              <w:top w:val="outset" w:sz="6" w:space="0" w:color="auto"/>
              <w:left w:val="outset" w:sz="6" w:space="0" w:color="auto"/>
              <w:bottom w:val="outset" w:sz="6" w:space="0" w:color="auto"/>
              <w:right w:val="outset" w:sz="6" w:space="0" w:color="auto"/>
            </w:tcBorders>
          </w:tcPr>
          <w:p w:rsidR="00C17D47" w:rsidRPr="00961F39" w:rsidRDefault="00C17D47" w:rsidP="00174563">
            <w:pPr>
              <w:spacing w:after="120"/>
              <w:ind w:left="57"/>
              <w:jc w:val="both"/>
              <w:rPr>
                <w:spacing w:val="-3"/>
                <w:lang w:val="lv-LV"/>
              </w:rPr>
            </w:pPr>
            <w:r w:rsidRPr="00C05EA4">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17D47" w:rsidRPr="00961F39" w:rsidRDefault="00C17D47" w:rsidP="00C17D47">
            <w:pPr>
              <w:ind w:left="57"/>
              <w:rPr>
                <w:spacing w:val="-3"/>
                <w:lang w:val="lv-LV"/>
              </w:rPr>
            </w:pPr>
            <w:r w:rsidRPr="00961F39">
              <w:rPr>
                <w:spacing w:val="-3"/>
                <w:lang w:val="lv-LV"/>
              </w:rPr>
              <w:t>Stingrākas prasības neparedz</w:t>
            </w:r>
          </w:p>
        </w:tc>
      </w:tr>
      <w:tr w:rsidR="00C17D47"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17D47" w:rsidRPr="00C17D47" w:rsidRDefault="00C17D47" w:rsidP="00C17D47">
            <w:pPr>
              <w:rPr>
                <w:spacing w:val="-3"/>
                <w:lang w:val="lv-LV"/>
              </w:rPr>
            </w:pPr>
            <w:r w:rsidRPr="00C17D47">
              <w:rPr>
                <w:spacing w:val="-3"/>
                <w:lang w:val="lv-LV"/>
              </w:rPr>
              <w:t>2010/84/ES 1.panta 20.punkts (2001/83/EK</w:t>
            </w:r>
            <w:r>
              <w:rPr>
                <w:spacing w:val="-3"/>
                <w:lang w:val="lv-LV"/>
              </w:rPr>
              <w:t xml:space="preserve"> </w:t>
            </w:r>
            <w:r w:rsidRPr="00C17D47">
              <w:rPr>
                <w:lang w:eastAsia="lv-LV"/>
              </w:rPr>
              <w:t>107.panta 1.,3.punkts)</w:t>
            </w:r>
          </w:p>
        </w:tc>
        <w:tc>
          <w:tcPr>
            <w:tcW w:w="2340" w:type="dxa"/>
            <w:gridSpan w:val="4"/>
            <w:tcBorders>
              <w:top w:val="outset" w:sz="6" w:space="0" w:color="auto"/>
              <w:left w:val="outset" w:sz="6" w:space="0" w:color="auto"/>
              <w:bottom w:val="outset" w:sz="6" w:space="0" w:color="auto"/>
              <w:right w:val="outset" w:sz="6" w:space="0" w:color="auto"/>
            </w:tcBorders>
          </w:tcPr>
          <w:p w:rsidR="00C17D47" w:rsidRPr="00C17D47" w:rsidRDefault="00C17D47" w:rsidP="00C17D47">
            <w:pPr>
              <w:rPr>
                <w:lang w:eastAsia="lv-LV"/>
              </w:rPr>
            </w:pPr>
            <w:r w:rsidRPr="00C17D47">
              <w:rPr>
                <w:lang w:eastAsia="lv-LV"/>
              </w:rPr>
              <w:t>17.2.apakšpunkts</w:t>
            </w:r>
          </w:p>
        </w:tc>
        <w:tc>
          <w:tcPr>
            <w:tcW w:w="2268" w:type="dxa"/>
            <w:tcBorders>
              <w:top w:val="outset" w:sz="6" w:space="0" w:color="auto"/>
              <w:left w:val="outset" w:sz="6" w:space="0" w:color="auto"/>
              <w:bottom w:val="outset" w:sz="6" w:space="0" w:color="auto"/>
              <w:right w:val="outset" w:sz="6" w:space="0" w:color="auto"/>
            </w:tcBorders>
          </w:tcPr>
          <w:p w:rsidR="00C17D47" w:rsidRDefault="00C17D47" w:rsidP="00174563">
            <w:pPr>
              <w:jc w:val="both"/>
            </w:pPr>
            <w:r w:rsidRPr="00FB7DD1">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17D47" w:rsidRPr="00961F39" w:rsidRDefault="00C17D47" w:rsidP="00C17D47">
            <w:pPr>
              <w:ind w:left="57"/>
              <w:rPr>
                <w:spacing w:val="-3"/>
                <w:lang w:val="lv-LV"/>
              </w:rPr>
            </w:pPr>
            <w:r w:rsidRPr="00961F39">
              <w:rPr>
                <w:spacing w:val="-3"/>
                <w:lang w:val="lv-LV"/>
              </w:rPr>
              <w:t>Stingrākas prasības neparedz</w:t>
            </w:r>
          </w:p>
        </w:tc>
      </w:tr>
      <w:tr w:rsidR="00C17D47"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17D47" w:rsidRPr="00C17D47" w:rsidRDefault="00C17D47" w:rsidP="00C17D47">
            <w:pPr>
              <w:rPr>
                <w:spacing w:val="-3"/>
                <w:lang w:val="lv-LV"/>
              </w:rPr>
            </w:pPr>
            <w:r w:rsidRPr="00C17D47">
              <w:rPr>
                <w:spacing w:val="-3"/>
                <w:lang w:val="lv-LV"/>
              </w:rPr>
              <w:t>2010/84/ES 1.panta 20.punkts (2001/83/EK</w:t>
            </w:r>
            <w:r>
              <w:rPr>
                <w:spacing w:val="-3"/>
                <w:lang w:val="lv-LV"/>
              </w:rPr>
              <w:t xml:space="preserve"> </w:t>
            </w:r>
            <w:r w:rsidRPr="00C17D47">
              <w:rPr>
                <w:lang w:eastAsia="lv-LV"/>
              </w:rPr>
              <w:t>107.panta 1.punkts)</w:t>
            </w:r>
          </w:p>
        </w:tc>
        <w:tc>
          <w:tcPr>
            <w:tcW w:w="2340" w:type="dxa"/>
            <w:gridSpan w:val="4"/>
            <w:tcBorders>
              <w:top w:val="outset" w:sz="6" w:space="0" w:color="auto"/>
              <w:left w:val="outset" w:sz="6" w:space="0" w:color="auto"/>
              <w:bottom w:val="outset" w:sz="6" w:space="0" w:color="auto"/>
              <w:right w:val="outset" w:sz="6" w:space="0" w:color="auto"/>
            </w:tcBorders>
          </w:tcPr>
          <w:p w:rsidR="00C17D47" w:rsidRDefault="00C17D47" w:rsidP="00C17D47">
            <w:pPr>
              <w:rPr>
                <w:lang w:eastAsia="lv-LV"/>
              </w:rPr>
            </w:pPr>
            <w:r w:rsidRPr="00C17D47">
              <w:rPr>
                <w:lang w:eastAsia="lv-LV"/>
              </w:rPr>
              <w:t>17.3.apakšpunkts</w:t>
            </w:r>
          </w:p>
          <w:p w:rsidR="00C17D47" w:rsidRPr="00C17D47" w:rsidRDefault="00C17D47" w:rsidP="00C17D47">
            <w:pPr>
              <w:rPr>
                <w:lang w:eastAsia="lv-LV"/>
              </w:rPr>
            </w:pPr>
            <w:r>
              <w:rPr>
                <w:lang w:eastAsia="lv-LV"/>
              </w:rPr>
              <w:t>20.punkts</w:t>
            </w:r>
          </w:p>
        </w:tc>
        <w:tc>
          <w:tcPr>
            <w:tcW w:w="2268" w:type="dxa"/>
            <w:tcBorders>
              <w:top w:val="outset" w:sz="6" w:space="0" w:color="auto"/>
              <w:left w:val="outset" w:sz="6" w:space="0" w:color="auto"/>
              <w:bottom w:val="outset" w:sz="6" w:space="0" w:color="auto"/>
              <w:right w:val="outset" w:sz="6" w:space="0" w:color="auto"/>
            </w:tcBorders>
          </w:tcPr>
          <w:p w:rsidR="00C17D47" w:rsidRDefault="00C17D47" w:rsidP="00174563">
            <w:pPr>
              <w:jc w:val="both"/>
            </w:pPr>
            <w:r w:rsidRPr="00FB7DD1">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17D47" w:rsidRPr="00961F39" w:rsidRDefault="00C17D47" w:rsidP="00C17D47">
            <w:pPr>
              <w:ind w:left="57"/>
              <w:rPr>
                <w:spacing w:val="-3"/>
                <w:lang w:val="lv-LV"/>
              </w:rPr>
            </w:pPr>
            <w:r w:rsidRPr="00961F39">
              <w:rPr>
                <w:spacing w:val="-3"/>
                <w:lang w:val="lv-LV"/>
              </w:rPr>
              <w:t>Stingrākas prasības neparedz</w:t>
            </w:r>
          </w:p>
        </w:tc>
      </w:tr>
      <w:tr w:rsidR="00C17D47" w:rsidRPr="004256AB"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17D47" w:rsidRPr="00C17D47" w:rsidRDefault="00C17D47" w:rsidP="00C17D47">
            <w:pPr>
              <w:tabs>
                <w:tab w:val="left" w:pos="1620"/>
              </w:tabs>
              <w:rPr>
                <w:spacing w:val="-3"/>
                <w:lang w:val="lv-LV"/>
              </w:rPr>
            </w:pPr>
            <w:r w:rsidRPr="00C17D47">
              <w:rPr>
                <w:spacing w:val="-3"/>
                <w:lang w:val="lv-LV"/>
              </w:rPr>
              <w:t xml:space="preserve">2010/84/ES 1.panta 20.punkts (2001/83/EK </w:t>
            </w:r>
            <w:r w:rsidRPr="00C17D47">
              <w:rPr>
                <w:lang w:eastAsia="lv-LV"/>
              </w:rPr>
              <w:t>107.panta 2.punkts)</w:t>
            </w:r>
          </w:p>
        </w:tc>
        <w:tc>
          <w:tcPr>
            <w:tcW w:w="2340" w:type="dxa"/>
            <w:gridSpan w:val="4"/>
            <w:tcBorders>
              <w:top w:val="outset" w:sz="6" w:space="0" w:color="auto"/>
              <w:left w:val="outset" w:sz="6" w:space="0" w:color="auto"/>
              <w:bottom w:val="outset" w:sz="6" w:space="0" w:color="auto"/>
              <w:right w:val="outset" w:sz="6" w:space="0" w:color="auto"/>
            </w:tcBorders>
          </w:tcPr>
          <w:p w:rsidR="00C17D47" w:rsidRPr="00C17D47" w:rsidRDefault="00C17D47" w:rsidP="00C17D47">
            <w:pPr>
              <w:rPr>
                <w:lang w:eastAsia="lv-LV"/>
              </w:rPr>
            </w:pPr>
            <w:r w:rsidRPr="00C17D47">
              <w:rPr>
                <w:lang w:eastAsia="lv-LV"/>
              </w:rPr>
              <w:t>17.4.apakšpunkts</w:t>
            </w:r>
          </w:p>
        </w:tc>
        <w:tc>
          <w:tcPr>
            <w:tcW w:w="2268" w:type="dxa"/>
            <w:tcBorders>
              <w:top w:val="outset" w:sz="6" w:space="0" w:color="auto"/>
              <w:left w:val="outset" w:sz="6" w:space="0" w:color="auto"/>
              <w:bottom w:val="outset" w:sz="6" w:space="0" w:color="auto"/>
              <w:right w:val="outset" w:sz="6" w:space="0" w:color="auto"/>
            </w:tcBorders>
          </w:tcPr>
          <w:p w:rsidR="00C17D47" w:rsidRDefault="00C17D47" w:rsidP="00174563">
            <w:pPr>
              <w:jc w:val="both"/>
            </w:pPr>
            <w:r w:rsidRPr="00FB7DD1">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17D47" w:rsidRPr="00961F39" w:rsidRDefault="00C17D47" w:rsidP="00C17D47">
            <w:pPr>
              <w:ind w:left="57"/>
              <w:rPr>
                <w:spacing w:val="-3"/>
                <w:lang w:val="lv-LV"/>
              </w:rPr>
            </w:pPr>
            <w:r w:rsidRPr="00961F39">
              <w:rPr>
                <w:spacing w:val="-3"/>
                <w:lang w:val="lv-LV"/>
              </w:rPr>
              <w:t>Stingrākas prasības neparedz</w:t>
            </w:r>
          </w:p>
        </w:tc>
      </w:tr>
      <w:tr w:rsidR="00F072D0"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F072D0" w:rsidRPr="00F072D0" w:rsidRDefault="00F072D0" w:rsidP="00C17D47">
            <w:pPr>
              <w:rPr>
                <w:spacing w:val="-3"/>
                <w:lang w:val="lv-LV"/>
              </w:rPr>
            </w:pPr>
            <w:r w:rsidRPr="00C17D47">
              <w:rPr>
                <w:spacing w:val="-3"/>
                <w:lang w:val="lv-LV"/>
              </w:rPr>
              <w:t>2010/84/ES 1.panta 20.punkts (2001/83/EK</w:t>
            </w:r>
            <w:r>
              <w:rPr>
                <w:spacing w:val="-3"/>
                <w:lang w:val="lv-LV"/>
              </w:rPr>
              <w:t xml:space="preserve"> </w:t>
            </w:r>
            <w:r w:rsidRPr="00C17D47">
              <w:rPr>
                <w:lang w:eastAsia="lv-LV"/>
              </w:rPr>
              <w:t>107.panta 4.punkts)</w:t>
            </w:r>
          </w:p>
        </w:tc>
        <w:tc>
          <w:tcPr>
            <w:tcW w:w="2340" w:type="dxa"/>
            <w:gridSpan w:val="4"/>
            <w:tcBorders>
              <w:top w:val="outset" w:sz="6" w:space="0" w:color="auto"/>
              <w:left w:val="outset" w:sz="6" w:space="0" w:color="auto"/>
              <w:bottom w:val="outset" w:sz="6" w:space="0" w:color="auto"/>
              <w:right w:val="outset" w:sz="6" w:space="0" w:color="auto"/>
            </w:tcBorders>
          </w:tcPr>
          <w:p w:rsidR="00F072D0" w:rsidRDefault="00F072D0" w:rsidP="00C17D47">
            <w:pPr>
              <w:rPr>
                <w:lang w:eastAsia="lv-LV"/>
              </w:rPr>
            </w:pPr>
            <w:r w:rsidRPr="00C17D47">
              <w:rPr>
                <w:lang w:eastAsia="lv-LV"/>
              </w:rPr>
              <w:t>17.5.apakšpunkts</w:t>
            </w:r>
          </w:p>
          <w:p w:rsidR="00F072D0" w:rsidRPr="00C17D47" w:rsidRDefault="00F072D0" w:rsidP="00C17D47">
            <w:pPr>
              <w:rPr>
                <w:lang w:eastAsia="lv-LV"/>
              </w:rPr>
            </w:pPr>
            <w:r>
              <w:rPr>
                <w:lang w:eastAsia="lv-LV"/>
              </w:rPr>
              <w:t>17.7.apakšpunkts</w:t>
            </w:r>
          </w:p>
        </w:tc>
        <w:tc>
          <w:tcPr>
            <w:tcW w:w="2268" w:type="dxa"/>
            <w:tcBorders>
              <w:top w:val="outset" w:sz="6" w:space="0" w:color="auto"/>
              <w:left w:val="outset" w:sz="6" w:space="0" w:color="auto"/>
              <w:bottom w:val="outset" w:sz="6" w:space="0" w:color="auto"/>
              <w:right w:val="outset" w:sz="6" w:space="0" w:color="auto"/>
            </w:tcBorders>
          </w:tcPr>
          <w:p w:rsidR="00F072D0" w:rsidRDefault="00F072D0" w:rsidP="00174563">
            <w:pPr>
              <w:jc w:val="both"/>
            </w:pPr>
            <w:r w:rsidRPr="00EC61B7">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F072D0" w:rsidRPr="00961F39" w:rsidRDefault="00F072D0" w:rsidP="00C17D47">
            <w:pPr>
              <w:ind w:left="57"/>
              <w:rPr>
                <w:spacing w:val="-3"/>
                <w:lang w:val="lv-LV"/>
              </w:rPr>
            </w:pPr>
            <w:r w:rsidRPr="00961F39">
              <w:rPr>
                <w:spacing w:val="-3"/>
                <w:lang w:val="lv-LV"/>
              </w:rPr>
              <w:t>Stingrākas prasības neparedz</w:t>
            </w:r>
          </w:p>
        </w:tc>
      </w:tr>
      <w:tr w:rsidR="00F072D0"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F072D0" w:rsidRPr="00F072D0" w:rsidRDefault="00F072D0" w:rsidP="00C17D47">
            <w:pPr>
              <w:rPr>
                <w:spacing w:val="-3"/>
                <w:lang w:val="lv-LV"/>
              </w:rPr>
            </w:pPr>
            <w:r w:rsidRPr="00C17D47">
              <w:rPr>
                <w:spacing w:val="-3"/>
                <w:lang w:val="lv-LV"/>
              </w:rPr>
              <w:t>2010/84/ES 1.panta 20.punkts (2001/83/EK</w:t>
            </w:r>
            <w:r>
              <w:rPr>
                <w:spacing w:val="-3"/>
                <w:lang w:val="lv-LV"/>
              </w:rPr>
              <w:t xml:space="preserve"> </w:t>
            </w:r>
            <w:r w:rsidRPr="00C17D47">
              <w:rPr>
                <w:lang w:eastAsia="lv-LV"/>
              </w:rPr>
              <w:t>107.panta 5.punkts)</w:t>
            </w:r>
          </w:p>
        </w:tc>
        <w:tc>
          <w:tcPr>
            <w:tcW w:w="2340" w:type="dxa"/>
            <w:gridSpan w:val="4"/>
            <w:tcBorders>
              <w:top w:val="outset" w:sz="6" w:space="0" w:color="auto"/>
              <w:left w:val="outset" w:sz="6" w:space="0" w:color="auto"/>
              <w:bottom w:val="outset" w:sz="6" w:space="0" w:color="auto"/>
              <w:right w:val="outset" w:sz="6" w:space="0" w:color="auto"/>
            </w:tcBorders>
          </w:tcPr>
          <w:p w:rsidR="00F072D0" w:rsidRPr="00C17D47" w:rsidRDefault="00F072D0" w:rsidP="00C17D47">
            <w:pPr>
              <w:rPr>
                <w:lang w:eastAsia="lv-LV"/>
              </w:rPr>
            </w:pPr>
            <w:r w:rsidRPr="00C17D47">
              <w:rPr>
                <w:lang w:eastAsia="lv-LV"/>
              </w:rPr>
              <w:t>17.6.apakšpunkts</w:t>
            </w:r>
            <w:r w:rsidR="00992622">
              <w:rPr>
                <w:lang w:eastAsia="lv-LV"/>
              </w:rPr>
              <w:t xml:space="preserve"> </w:t>
            </w:r>
          </w:p>
        </w:tc>
        <w:tc>
          <w:tcPr>
            <w:tcW w:w="2268" w:type="dxa"/>
            <w:tcBorders>
              <w:top w:val="outset" w:sz="6" w:space="0" w:color="auto"/>
              <w:left w:val="outset" w:sz="6" w:space="0" w:color="auto"/>
              <w:bottom w:val="outset" w:sz="6" w:space="0" w:color="auto"/>
              <w:right w:val="outset" w:sz="6" w:space="0" w:color="auto"/>
            </w:tcBorders>
          </w:tcPr>
          <w:p w:rsidR="00F072D0" w:rsidRDefault="00F072D0" w:rsidP="00174563">
            <w:pPr>
              <w:jc w:val="both"/>
            </w:pPr>
            <w:r w:rsidRPr="00EC61B7">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F072D0" w:rsidRPr="00961F39" w:rsidRDefault="00F072D0" w:rsidP="00C17D47">
            <w:pPr>
              <w:ind w:left="57"/>
              <w:rPr>
                <w:spacing w:val="-3"/>
                <w:lang w:val="lv-LV"/>
              </w:rPr>
            </w:pPr>
            <w:r w:rsidRPr="00961F39">
              <w:rPr>
                <w:spacing w:val="-3"/>
                <w:lang w:val="lv-LV"/>
              </w:rPr>
              <w:t>Stingrākas prasības neparedz</w:t>
            </w:r>
          </w:p>
        </w:tc>
      </w:tr>
      <w:tr w:rsidR="00F072D0"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F072D0" w:rsidRPr="00F072D0" w:rsidRDefault="00F072D0" w:rsidP="00F072D0">
            <w:pPr>
              <w:rPr>
                <w:spacing w:val="-3"/>
                <w:lang w:val="lv-LV"/>
              </w:rPr>
            </w:pPr>
            <w:r w:rsidRPr="00F072D0">
              <w:rPr>
                <w:spacing w:val="-3"/>
                <w:lang w:val="lv-LV"/>
              </w:rPr>
              <w:t>2010/84/ES 1.panta 20.punkts (2001/83/EK</w:t>
            </w:r>
            <w:r w:rsidRPr="00F072D0">
              <w:rPr>
                <w:lang w:eastAsia="lv-LV"/>
              </w:rPr>
              <w:t xml:space="preserve">107.a </w:t>
            </w:r>
            <w:proofErr w:type="spellStart"/>
            <w:r w:rsidRPr="00F072D0">
              <w:rPr>
                <w:lang w:eastAsia="lv-LV"/>
              </w:rPr>
              <w:t>panta</w:t>
            </w:r>
            <w:proofErr w:type="spellEnd"/>
          </w:p>
          <w:p w:rsidR="00F072D0" w:rsidRPr="00F072D0" w:rsidRDefault="00F072D0" w:rsidP="00F072D0">
            <w:pPr>
              <w:rPr>
                <w:spacing w:val="-3"/>
                <w:lang w:val="lv-LV"/>
              </w:rPr>
            </w:pPr>
            <w:r w:rsidRPr="00F072D0">
              <w:rPr>
                <w:lang w:eastAsia="lv-LV"/>
              </w:rPr>
              <w:t>1.punkts)</w:t>
            </w:r>
          </w:p>
        </w:tc>
        <w:tc>
          <w:tcPr>
            <w:tcW w:w="2340" w:type="dxa"/>
            <w:gridSpan w:val="4"/>
            <w:tcBorders>
              <w:top w:val="outset" w:sz="6" w:space="0" w:color="auto"/>
              <w:left w:val="outset" w:sz="6" w:space="0" w:color="auto"/>
              <w:bottom w:val="outset" w:sz="6" w:space="0" w:color="auto"/>
              <w:right w:val="outset" w:sz="6" w:space="0" w:color="auto"/>
            </w:tcBorders>
          </w:tcPr>
          <w:p w:rsidR="00F072D0" w:rsidRPr="00F072D0" w:rsidRDefault="00F072D0" w:rsidP="00F072D0">
            <w:pPr>
              <w:spacing w:after="120"/>
              <w:ind w:left="57"/>
              <w:rPr>
                <w:spacing w:val="-3"/>
                <w:lang w:val="lv-LV"/>
              </w:rPr>
            </w:pPr>
            <w:r w:rsidRPr="00F072D0">
              <w:rPr>
                <w:spacing w:val="-3"/>
                <w:lang w:val="lv-LV"/>
              </w:rPr>
              <w:t>21.1.apakšpunkts</w:t>
            </w:r>
          </w:p>
        </w:tc>
        <w:tc>
          <w:tcPr>
            <w:tcW w:w="2268" w:type="dxa"/>
            <w:tcBorders>
              <w:top w:val="outset" w:sz="6" w:space="0" w:color="auto"/>
              <w:left w:val="outset" w:sz="6" w:space="0" w:color="auto"/>
              <w:bottom w:val="outset" w:sz="6" w:space="0" w:color="auto"/>
              <w:right w:val="outset" w:sz="6" w:space="0" w:color="auto"/>
            </w:tcBorders>
          </w:tcPr>
          <w:p w:rsidR="00F072D0" w:rsidRDefault="00F072D0" w:rsidP="00174563">
            <w:pPr>
              <w:jc w:val="both"/>
            </w:pPr>
            <w:r w:rsidRPr="00EC61B7">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F072D0" w:rsidRPr="00961F39" w:rsidRDefault="00F072D0" w:rsidP="00F072D0">
            <w:pPr>
              <w:ind w:left="57"/>
              <w:rPr>
                <w:spacing w:val="-3"/>
                <w:lang w:val="lv-LV"/>
              </w:rPr>
            </w:pPr>
            <w:r w:rsidRPr="00961F39">
              <w:rPr>
                <w:spacing w:val="-3"/>
                <w:lang w:val="lv-LV"/>
              </w:rPr>
              <w:t>Stingrākas prasības neparedz</w:t>
            </w:r>
          </w:p>
        </w:tc>
      </w:tr>
      <w:tr w:rsidR="00992622"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992622" w:rsidRPr="00F072D0" w:rsidRDefault="00992622" w:rsidP="00992622">
            <w:pPr>
              <w:rPr>
                <w:spacing w:val="-3"/>
                <w:lang w:val="lv-LV"/>
              </w:rPr>
            </w:pPr>
            <w:r w:rsidRPr="0059731D">
              <w:rPr>
                <w:spacing w:val="-3"/>
                <w:lang w:val="lv-LV"/>
              </w:rPr>
              <w:t>2010/84/ES 1.panta 20.punkts (2001/83/EK</w:t>
            </w:r>
            <w:r>
              <w:rPr>
                <w:spacing w:val="-3"/>
                <w:lang w:val="lv-LV"/>
              </w:rPr>
              <w:t xml:space="preserve"> </w:t>
            </w:r>
            <w:r w:rsidRPr="0059731D">
              <w:rPr>
                <w:spacing w:val="-3"/>
                <w:lang w:val="lv-LV"/>
              </w:rPr>
              <w:t xml:space="preserve">107.a panta </w:t>
            </w:r>
            <w:r>
              <w:rPr>
                <w:spacing w:val="-3"/>
                <w:lang w:val="lv-LV"/>
              </w:rPr>
              <w:t>3</w:t>
            </w:r>
            <w:r w:rsidRPr="0059731D">
              <w:rPr>
                <w:spacing w:val="-3"/>
                <w:lang w:val="lv-LV"/>
              </w:rPr>
              <w:t>.punkts)</w:t>
            </w:r>
          </w:p>
        </w:tc>
        <w:tc>
          <w:tcPr>
            <w:tcW w:w="2340" w:type="dxa"/>
            <w:gridSpan w:val="4"/>
            <w:tcBorders>
              <w:top w:val="outset" w:sz="6" w:space="0" w:color="auto"/>
              <w:left w:val="outset" w:sz="6" w:space="0" w:color="auto"/>
              <w:bottom w:val="outset" w:sz="6" w:space="0" w:color="auto"/>
              <w:right w:val="outset" w:sz="6" w:space="0" w:color="auto"/>
            </w:tcBorders>
          </w:tcPr>
          <w:p w:rsidR="00992622" w:rsidRPr="00F072D0" w:rsidRDefault="00992622" w:rsidP="00F072D0">
            <w:pPr>
              <w:spacing w:after="120"/>
              <w:ind w:left="57"/>
              <w:rPr>
                <w:spacing w:val="-3"/>
                <w:lang w:val="lv-LV"/>
              </w:rPr>
            </w:pPr>
            <w:r>
              <w:rPr>
                <w:spacing w:val="-3"/>
                <w:lang w:val="lv-LV"/>
              </w:rPr>
              <w:t>23.punkts</w:t>
            </w:r>
          </w:p>
        </w:tc>
        <w:tc>
          <w:tcPr>
            <w:tcW w:w="2268" w:type="dxa"/>
            <w:tcBorders>
              <w:top w:val="outset" w:sz="6" w:space="0" w:color="auto"/>
              <w:left w:val="outset" w:sz="6" w:space="0" w:color="auto"/>
              <w:bottom w:val="outset" w:sz="6" w:space="0" w:color="auto"/>
              <w:right w:val="outset" w:sz="6" w:space="0" w:color="auto"/>
            </w:tcBorders>
          </w:tcPr>
          <w:p w:rsidR="00992622" w:rsidRPr="00EC61B7" w:rsidRDefault="00992622" w:rsidP="00174563">
            <w:pPr>
              <w:jc w:val="both"/>
              <w:rPr>
                <w:lang w:val="lv-LV"/>
              </w:rPr>
            </w:pPr>
            <w:r w:rsidRPr="00EC61B7">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992622" w:rsidRPr="00961F39" w:rsidRDefault="00992622" w:rsidP="00F072D0">
            <w:pPr>
              <w:ind w:left="57"/>
              <w:rPr>
                <w:spacing w:val="-3"/>
                <w:lang w:val="lv-LV"/>
              </w:rPr>
            </w:pPr>
            <w:r w:rsidRPr="00961F39">
              <w:rPr>
                <w:spacing w:val="-3"/>
                <w:lang w:val="lv-LV"/>
              </w:rPr>
              <w:t>Stingrākas prasības neparedz</w:t>
            </w:r>
          </w:p>
        </w:tc>
      </w:tr>
      <w:tr w:rsidR="0059731D"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59731D" w:rsidRPr="0059731D" w:rsidRDefault="0059731D" w:rsidP="0059731D">
            <w:pPr>
              <w:rPr>
                <w:spacing w:val="-3"/>
                <w:lang w:val="lv-LV"/>
              </w:rPr>
            </w:pPr>
            <w:r w:rsidRPr="0059731D">
              <w:rPr>
                <w:spacing w:val="-3"/>
                <w:lang w:val="lv-LV"/>
              </w:rPr>
              <w:t>2010/84/ES 1.panta 20.punkts (2001/83/EK</w:t>
            </w:r>
            <w:r>
              <w:rPr>
                <w:spacing w:val="-3"/>
                <w:lang w:val="lv-LV"/>
              </w:rPr>
              <w:t xml:space="preserve"> </w:t>
            </w:r>
            <w:r w:rsidRPr="0059731D">
              <w:rPr>
                <w:spacing w:val="-3"/>
                <w:lang w:val="lv-LV"/>
              </w:rPr>
              <w:t xml:space="preserve">107.a panta 4.punkts) </w:t>
            </w:r>
          </w:p>
        </w:tc>
        <w:tc>
          <w:tcPr>
            <w:tcW w:w="2340" w:type="dxa"/>
            <w:gridSpan w:val="4"/>
            <w:tcBorders>
              <w:top w:val="outset" w:sz="6" w:space="0" w:color="auto"/>
              <w:left w:val="outset" w:sz="6" w:space="0" w:color="auto"/>
              <w:bottom w:val="outset" w:sz="6" w:space="0" w:color="auto"/>
              <w:right w:val="outset" w:sz="6" w:space="0" w:color="auto"/>
            </w:tcBorders>
          </w:tcPr>
          <w:p w:rsidR="0059731D" w:rsidRPr="0059731D" w:rsidRDefault="0059731D" w:rsidP="0059731D">
            <w:pPr>
              <w:spacing w:after="120"/>
              <w:ind w:left="57"/>
              <w:rPr>
                <w:spacing w:val="-3"/>
                <w:lang w:val="lv-LV"/>
              </w:rPr>
            </w:pPr>
            <w:r w:rsidRPr="0059731D">
              <w:rPr>
                <w:spacing w:val="-3"/>
                <w:lang w:val="lv-LV"/>
              </w:rPr>
              <w:t>22.punkts</w:t>
            </w:r>
          </w:p>
        </w:tc>
        <w:tc>
          <w:tcPr>
            <w:tcW w:w="2268" w:type="dxa"/>
            <w:tcBorders>
              <w:top w:val="outset" w:sz="6" w:space="0" w:color="auto"/>
              <w:left w:val="outset" w:sz="6" w:space="0" w:color="auto"/>
              <w:bottom w:val="outset" w:sz="6" w:space="0" w:color="auto"/>
              <w:right w:val="outset" w:sz="6" w:space="0" w:color="auto"/>
            </w:tcBorders>
          </w:tcPr>
          <w:p w:rsidR="0059731D" w:rsidRPr="00961F39" w:rsidRDefault="0059731D" w:rsidP="00174563">
            <w:pPr>
              <w:spacing w:after="120"/>
              <w:ind w:left="57"/>
              <w:jc w:val="both"/>
              <w:rPr>
                <w:spacing w:val="-3"/>
                <w:lang w:val="lv-LV"/>
              </w:rPr>
            </w:pPr>
            <w:r w:rsidRPr="00EC61B7">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59731D" w:rsidRPr="00961F39" w:rsidRDefault="0059731D" w:rsidP="0059731D">
            <w:pPr>
              <w:ind w:left="57"/>
              <w:rPr>
                <w:spacing w:val="-3"/>
                <w:lang w:val="lv-LV"/>
              </w:rPr>
            </w:pPr>
            <w:r w:rsidRPr="00961F39">
              <w:rPr>
                <w:spacing w:val="-3"/>
                <w:lang w:val="lv-LV"/>
              </w:rPr>
              <w:t>Stingrākas prasības neparedz</w:t>
            </w:r>
          </w:p>
        </w:tc>
      </w:tr>
      <w:tr w:rsidR="0058496C"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58496C" w:rsidRPr="0058496C" w:rsidRDefault="0058496C" w:rsidP="0058496C">
            <w:pPr>
              <w:rPr>
                <w:spacing w:val="-3"/>
                <w:lang w:val="lv-LV"/>
              </w:rPr>
            </w:pPr>
            <w:r w:rsidRPr="0058496C">
              <w:rPr>
                <w:spacing w:val="-3"/>
                <w:lang w:val="lv-LV"/>
              </w:rPr>
              <w:t>2010/84/ES 1.panta 20.punkts (2001/83/EK107.b panta 1.punkts, 107.c panta 2.punkts)</w:t>
            </w:r>
          </w:p>
        </w:tc>
        <w:tc>
          <w:tcPr>
            <w:tcW w:w="2340" w:type="dxa"/>
            <w:gridSpan w:val="4"/>
            <w:tcBorders>
              <w:top w:val="outset" w:sz="6" w:space="0" w:color="auto"/>
              <w:left w:val="outset" w:sz="6" w:space="0" w:color="auto"/>
              <w:bottom w:val="outset" w:sz="6" w:space="0" w:color="auto"/>
              <w:right w:val="outset" w:sz="6" w:space="0" w:color="auto"/>
            </w:tcBorders>
          </w:tcPr>
          <w:p w:rsidR="0058496C" w:rsidRPr="0058496C" w:rsidRDefault="0058496C" w:rsidP="0058496C">
            <w:pPr>
              <w:spacing w:after="120"/>
              <w:ind w:left="57"/>
              <w:rPr>
                <w:spacing w:val="-3"/>
                <w:lang w:val="lv-LV"/>
              </w:rPr>
            </w:pPr>
            <w:r w:rsidRPr="0058496C">
              <w:rPr>
                <w:spacing w:val="-3"/>
                <w:lang w:val="lv-LV"/>
              </w:rPr>
              <w:t>26.punkts</w:t>
            </w:r>
          </w:p>
        </w:tc>
        <w:tc>
          <w:tcPr>
            <w:tcW w:w="2268" w:type="dxa"/>
            <w:tcBorders>
              <w:top w:val="outset" w:sz="6" w:space="0" w:color="auto"/>
              <w:left w:val="outset" w:sz="6" w:space="0" w:color="auto"/>
              <w:bottom w:val="outset" w:sz="6" w:space="0" w:color="auto"/>
              <w:right w:val="outset" w:sz="6" w:space="0" w:color="auto"/>
            </w:tcBorders>
          </w:tcPr>
          <w:p w:rsidR="0058496C" w:rsidRPr="00961F39" w:rsidRDefault="00C24158" w:rsidP="00174563">
            <w:pPr>
              <w:spacing w:after="120"/>
              <w:ind w:left="57"/>
              <w:jc w:val="both"/>
              <w:rPr>
                <w:spacing w:val="-3"/>
                <w:lang w:val="lv-LV"/>
              </w:rPr>
            </w:pPr>
            <w:r w:rsidRPr="00EC61B7">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58496C" w:rsidRPr="00961F39" w:rsidRDefault="0058496C" w:rsidP="0058496C">
            <w:pPr>
              <w:ind w:left="57"/>
              <w:rPr>
                <w:spacing w:val="-3"/>
                <w:lang w:val="lv-LV"/>
              </w:rPr>
            </w:pPr>
            <w:r w:rsidRPr="00961F39">
              <w:rPr>
                <w:spacing w:val="-3"/>
                <w:lang w:val="lv-LV"/>
              </w:rPr>
              <w:t>Stingrākas prasības neparedz</w:t>
            </w:r>
          </w:p>
        </w:tc>
      </w:tr>
      <w:tr w:rsidR="0058496C"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58496C" w:rsidRPr="00787913" w:rsidRDefault="0058496C" w:rsidP="00AC2048">
            <w:pPr>
              <w:ind w:left="57"/>
              <w:jc w:val="both"/>
              <w:rPr>
                <w:spacing w:val="-3"/>
                <w:lang w:val="lv-LV"/>
              </w:rPr>
            </w:pPr>
            <w:r>
              <w:rPr>
                <w:spacing w:val="-3"/>
                <w:lang w:val="lv-LV"/>
              </w:rPr>
              <w:t xml:space="preserve">2010/84/ES </w:t>
            </w:r>
            <w:r w:rsidRPr="00787913">
              <w:rPr>
                <w:spacing w:val="-3"/>
                <w:lang w:val="lv-LV"/>
              </w:rPr>
              <w:t>1.panta 20.punkts (2001/83</w:t>
            </w:r>
            <w:r>
              <w:rPr>
                <w:spacing w:val="-3"/>
                <w:lang w:val="lv-LV"/>
              </w:rPr>
              <w:t>/EK</w:t>
            </w:r>
            <w:r w:rsidR="00C24158">
              <w:rPr>
                <w:spacing w:val="-3"/>
                <w:lang w:val="lv-LV"/>
              </w:rPr>
              <w:t xml:space="preserve"> 107. c</w:t>
            </w:r>
            <w:r w:rsidRPr="00787913">
              <w:rPr>
                <w:spacing w:val="-3"/>
                <w:lang w:val="lv-LV"/>
              </w:rPr>
              <w:t> pant</w:t>
            </w:r>
            <w:r w:rsidR="00AC2048">
              <w:rPr>
                <w:spacing w:val="-3"/>
                <w:lang w:val="lv-LV"/>
              </w:rPr>
              <w:t>s</w:t>
            </w:r>
            <w:r w:rsidRPr="00787913">
              <w:rPr>
                <w:spacing w:val="-3"/>
                <w:lang w:val="lv-LV"/>
              </w:rPr>
              <w:t>)</w:t>
            </w:r>
          </w:p>
        </w:tc>
        <w:tc>
          <w:tcPr>
            <w:tcW w:w="2340" w:type="dxa"/>
            <w:gridSpan w:val="4"/>
            <w:tcBorders>
              <w:top w:val="outset" w:sz="6" w:space="0" w:color="auto"/>
              <w:left w:val="outset" w:sz="6" w:space="0" w:color="auto"/>
              <w:bottom w:val="outset" w:sz="6" w:space="0" w:color="auto"/>
              <w:right w:val="outset" w:sz="6" w:space="0" w:color="auto"/>
            </w:tcBorders>
          </w:tcPr>
          <w:p w:rsidR="0058496C" w:rsidRPr="00C45980" w:rsidRDefault="00C24158" w:rsidP="0058496C">
            <w:pPr>
              <w:pStyle w:val="NoSpacing"/>
              <w:rPr>
                <w:rFonts w:ascii="Times New Roman" w:hAnsi="Times New Roman"/>
                <w:spacing w:val="-3"/>
                <w:sz w:val="24"/>
                <w:szCs w:val="24"/>
              </w:rPr>
            </w:pPr>
            <w:r w:rsidRPr="00C45980">
              <w:rPr>
                <w:rFonts w:ascii="Times New Roman" w:hAnsi="Times New Roman"/>
                <w:spacing w:val="-3"/>
                <w:sz w:val="24"/>
                <w:szCs w:val="24"/>
              </w:rPr>
              <w:t>Nav</w:t>
            </w:r>
          </w:p>
        </w:tc>
        <w:tc>
          <w:tcPr>
            <w:tcW w:w="2268" w:type="dxa"/>
            <w:tcBorders>
              <w:top w:val="outset" w:sz="6" w:space="0" w:color="auto"/>
              <w:left w:val="outset" w:sz="6" w:space="0" w:color="auto"/>
              <w:bottom w:val="outset" w:sz="6" w:space="0" w:color="auto"/>
              <w:right w:val="outset" w:sz="6" w:space="0" w:color="auto"/>
            </w:tcBorders>
          </w:tcPr>
          <w:p w:rsidR="0058496C" w:rsidRPr="00787913" w:rsidRDefault="00C24158" w:rsidP="0058496C">
            <w:pPr>
              <w:spacing w:after="120"/>
              <w:ind w:left="57"/>
              <w:jc w:val="both"/>
              <w:rPr>
                <w:lang w:val="lv-LV"/>
              </w:rPr>
            </w:pPr>
            <w:r w:rsidRPr="00787913">
              <w:rPr>
                <w:lang w:val="lv-LV"/>
              </w:rPr>
              <w:t>Direktīvas norma tiks ieviesta</w:t>
            </w:r>
            <w:r>
              <w:rPr>
                <w:lang w:val="lv-LV"/>
              </w:rPr>
              <w:t xml:space="preserve"> </w:t>
            </w:r>
            <w:r w:rsidRPr="00787913">
              <w:rPr>
                <w:lang w:val="lv-LV"/>
              </w:rPr>
              <w:t>ar</w:t>
            </w:r>
            <w:r w:rsidRPr="00787913">
              <w:rPr>
                <w:iCs/>
                <w:lang w:val="lv-LV"/>
              </w:rPr>
              <w:t> </w:t>
            </w:r>
            <w:r w:rsidRPr="00787913">
              <w:rPr>
                <w:lang w:val="lv-LV"/>
              </w:rPr>
              <w:t>grozījumiem</w:t>
            </w:r>
            <w:r>
              <w:rPr>
                <w:lang w:val="lv-LV"/>
              </w:rPr>
              <w:t xml:space="preserve"> MK noteikumos Nr.376</w:t>
            </w:r>
          </w:p>
        </w:tc>
        <w:tc>
          <w:tcPr>
            <w:tcW w:w="2552" w:type="dxa"/>
            <w:gridSpan w:val="2"/>
            <w:tcBorders>
              <w:top w:val="outset" w:sz="6" w:space="0" w:color="auto"/>
              <w:left w:val="outset" w:sz="6" w:space="0" w:color="auto"/>
              <w:bottom w:val="outset" w:sz="6" w:space="0" w:color="auto"/>
              <w:right w:val="outset" w:sz="6" w:space="0" w:color="auto"/>
            </w:tcBorders>
          </w:tcPr>
          <w:p w:rsidR="0058496C" w:rsidRPr="00787913" w:rsidRDefault="00EB32F4" w:rsidP="0058496C">
            <w:pPr>
              <w:ind w:left="57"/>
              <w:rPr>
                <w:spacing w:val="-3"/>
                <w:lang w:val="lv-LV"/>
              </w:rPr>
            </w:pPr>
            <w:r>
              <w:rPr>
                <w:spacing w:val="-3"/>
                <w:lang w:val="lv-LV"/>
              </w:rPr>
              <w:t>Nav</w:t>
            </w:r>
          </w:p>
        </w:tc>
      </w:tr>
      <w:tr w:rsidR="00C24158"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24158" w:rsidRPr="00C24158" w:rsidRDefault="00C24158" w:rsidP="00C24158">
            <w:pPr>
              <w:rPr>
                <w:spacing w:val="-3"/>
                <w:lang w:val="lv-LV"/>
              </w:rPr>
            </w:pPr>
            <w:r w:rsidRPr="00C24158">
              <w:rPr>
                <w:spacing w:val="-3"/>
                <w:lang w:val="lv-LV"/>
              </w:rPr>
              <w:lastRenderedPageBreak/>
              <w:t>2010/84/ES 1.panta 20.punkts (2001/83/EK</w:t>
            </w:r>
            <w:r>
              <w:rPr>
                <w:spacing w:val="-3"/>
                <w:lang w:val="lv-LV"/>
              </w:rPr>
              <w:t xml:space="preserve"> </w:t>
            </w:r>
            <w:r w:rsidRPr="00C24158">
              <w:rPr>
                <w:spacing w:val="-3"/>
                <w:lang w:val="lv-LV"/>
              </w:rPr>
              <w:t>107.d pants)</w:t>
            </w:r>
          </w:p>
        </w:tc>
        <w:tc>
          <w:tcPr>
            <w:tcW w:w="2340" w:type="dxa"/>
            <w:gridSpan w:val="4"/>
            <w:tcBorders>
              <w:top w:val="outset" w:sz="6" w:space="0" w:color="auto"/>
              <w:left w:val="outset" w:sz="6" w:space="0" w:color="auto"/>
              <w:bottom w:val="outset" w:sz="6" w:space="0" w:color="auto"/>
              <w:right w:val="outset" w:sz="6" w:space="0" w:color="auto"/>
            </w:tcBorders>
          </w:tcPr>
          <w:p w:rsidR="00C24158" w:rsidRPr="00C24158" w:rsidRDefault="00C24158" w:rsidP="00C24158">
            <w:pPr>
              <w:spacing w:after="120"/>
              <w:ind w:left="57"/>
              <w:rPr>
                <w:spacing w:val="-3"/>
                <w:lang w:val="lv-LV"/>
              </w:rPr>
            </w:pPr>
            <w:r w:rsidRPr="00C24158">
              <w:rPr>
                <w:spacing w:val="-3"/>
                <w:lang w:val="lv-LV"/>
              </w:rPr>
              <w:t>27.punkts</w:t>
            </w:r>
          </w:p>
        </w:tc>
        <w:tc>
          <w:tcPr>
            <w:tcW w:w="2268" w:type="dxa"/>
            <w:tcBorders>
              <w:top w:val="outset" w:sz="6" w:space="0" w:color="auto"/>
              <w:left w:val="outset" w:sz="6" w:space="0" w:color="auto"/>
              <w:bottom w:val="outset" w:sz="6" w:space="0" w:color="auto"/>
              <w:right w:val="outset" w:sz="6" w:space="0" w:color="auto"/>
            </w:tcBorders>
          </w:tcPr>
          <w:p w:rsidR="00C24158" w:rsidRPr="00961F39" w:rsidRDefault="00C24158" w:rsidP="00174563">
            <w:pPr>
              <w:spacing w:after="120"/>
              <w:ind w:left="57"/>
              <w:jc w:val="both"/>
              <w:rPr>
                <w:spacing w:val="-3"/>
                <w:lang w:val="lv-LV"/>
              </w:rPr>
            </w:pPr>
            <w:r w:rsidRPr="00EC61B7">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24158" w:rsidRPr="00961F39" w:rsidRDefault="00C24158" w:rsidP="00C24158">
            <w:pPr>
              <w:ind w:left="57"/>
              <w:rPr>
                <w:spacing w:val="-3"/>
                <w:lang w:val="lv-LV"/>
              </w:rPr>
            </w:pPr>
            <w:r w:rsidRPr="00961F39">
              <w:rPr>
                <w:spacing w:val="-3"/>
                <w:lang w:val="lv-LV"/>
              </w:rPr>
              <w:t>Stingrākas prasības neparedz</w:t>
            </w:r>
          </w:p>
        </w:tc>
      </w:tr>
      <w:tr w:rsidR="00C24158"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24158" w:rsidRPr="00C24158" w:rsidRDefault="00C24158" w:rsidP="00C24158">
            <w:pPr>
              <w:rPr>
                <w:spacing w:val="-3"/>
                <w:lang w:val="lv-LV"/>
              </w:rPr>
            </w:pPr>
            <w:r w:rsidRPr="00C24158">
              <w:rPr>
                <w:spacing w:val="-3"/>
                <w:lang w:val="lv-LV"/>
              </w:rPr>
              <w:t>2010/84/ES 1.panta 20.punkts (2001/83/EK 107.e pant</w:t>
            </w:r>
            <w:r>
              <w:rPr>
                <w:spacing w:val="-3"/>
                <w:lang w:val="lv-LV"/>
              </w:rPr>
              <w:t>a 1.punkts</w:t>
            </w:r>
            <w:r w:rsidRPr="00C24158">
              <w:rPr>
                <w:spacing w:val="-3"/>
                <w:lang w:val="lv-LV"/>
              </w:rPr>
              <w:t>)</w:t>
            </w:r>
          </w:p>
        </w:tc>
        <w:tc>
          <w:tcPr>
            <w:tcW w:w="2340" w:type="dxa"/>
            <w:gridSpan w:val="4"/>
            <w:tcBorders>
              <w:top w:val="outset" w:sz="6" w:space="0" w:color="auto"/>
              <w:left w:val="outset" w:sz="6" w:space="0" w:color="auto"/>
              <w:bottom w:val="outset" w:sz="6" w:space="0" w:color="auto"/>
              <w:right w:val="outset" w:sz="6" w:space="0" w:color="auto"/>
            </w:tcBorders>
          </w:tcPr>
          <w:p w:rsidR="00C24158" w:rsidRPr="00C24158" w:rsidRDefault="00C24158" w:rsidP="00C24158">
            <w:pPr>
              <w:spacing w:after="120"/>
              <w:ind w:left="57"/>
              <w:rPr>
                <w:spacing w:val="-3"/>
                <w:lang w:val="lv-LV"/>
              </w:rPr>
            </w:pPr>
            <w:r w:rsidRPr="00C24158">
              <w:rPr>
                <w:spacing w:val="-3"/>
                <w:lang w:val="lv-LV"/>
              </w:rPr>
              <w:t>28.punkts</w:t>
            </w:r>
          </w:p>
        </w:tc>
        <w:tc>
          <w:tcPr>
            <w:tcW w:w="2268" w:type="dxa"/>
            <w:tcBorders>
              <w:top w:val="outset" w:sz="6" w:space="0" w:color="auto"/>
              <w:left w:val="outset" w:sz="6" w:space="0" w:color="auto"/>
              <w:bottom w:val="outset" w:sz="6" w:space="0" w:color="auto"/>
              <w:right w:val="outset" w:sz="6" w:space="0" w:color="auto"/>
            </w:tcBorders>
          </w:tcPr>
          <w:p w:rsidR="00C24158" w:rsidRDefault="00C24158" w:rsidP="00174563">
            <w:pPr>
              <w:jc w:val="both"/>
            </w:pPr>
            <w:r w:rsidRPr="002D4C81">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24158" w:rsidRPr="00961F39" w:rsidRDefault="00C24158" w:rsidP="00C24158">
            <w:pPr>
              <w:ind w:left="57"/>
              <w:rPr>
                <w:spacing w:val="-3"/>
                <w:lang w:val="lv-LV"/>
              </w:rPr>
            </w:pPr>
            <w:r>
              <w:rPr>
                <w:spacing w:val="-3"/>
                <w:lang w:val="lv-LV"/>
              </w:rPr>
              <w:t>Stingrākas prasības neparedz</w:t>
            </w:r>
          </w:p>
        </w:tc>
      </w:tr>
      <w:tr w:rsidR="00C24158"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24158" w:rsidRPr="00C24158" w:rsidRDefault="00C24158" w:rsidP="00C24158">
            <w:pPr>
              <w:rPr>
                <w:spacing w:val="-3"/>
                <w:lang w:val="lv-LV"/>
              </w:rPr>
            </w:pPr>
            <w:r w:rsidRPr="00C24158">
              <w:rPr>
                <w:spacing w:val="-3"/>
                <w:lang w:val="lv-LV"/>
              </w:rPr>
              <w:t>2010/84/ES 1.panta 20.punkts (2001/83/EK</w:t>
            </w:r>
            <w:r>
              <w:rPr>
                <w:spacing w:val="-3"/>
                <w:lang w:val="lv-LV"/>
              </w:rPr>
              <w:t xml:space="preserve"> </w:t>
            </w:r>
            <w:r w:rsidRPr="00C24158">
              <w:rPr>
                <w:spacing w:val="-3"/>
                <w:lang w:val="lv-LV"/>
              </w:rPr>
              <w:t>107.e panta 2.punkts)</w:t>
            </w:r>
          </w:p>
        </w:tc>
        <w:tc>
          <w:tcPr>
            <w:tcW w:w="2340" w:type="dxa"/>
            <w:gridSpan w:val="4"/>
            <w:tcBorders>
              <w:top w:val="outset" w:sz="6" w:space="0" w:color="auto"/>
              <w:left w:val="outset" w:sz="6" w:space="0" w:color="auto"/>
              <w:bottom w:val="outset" w:sz="6" w:space="0" w:color="auto"/>
              <w:right w:val="outset" w:sz="6" w:space="0" w:color="auto"/>
            </w:tcBorders>
          </w:tcPr>
          <w:p w:rsidR="00C24158" w:rsidRDefault="00C24158" w:rsidP="00C24158">
            <w:pPr>
              <w:spacing w:after="120"/>
              <w:ind w:left="57"/>
              <w:rPr>
                <w:spacing w:val="-3"/>
                <w:lang w:val="lv-LV"/>
              </w:rPr>
            </w:pPr>
            <w:r w:rsidRPr="00C24158">
              <w:rPr>
                <w:spacing w:val="-3"/>
                <w:lang w:val="lv-LV"/>
              </w:rPr>
              <w:t>29.punkts</w:t>
            </w:r>
          </w:p>
          <w:p w:rsidR="00C24158" w:rsidRPr="00C24158" w:rsidRDefault="00C24158" w:rsidP="00C24158">
            <w:pPr>
              <w:spacing w:after="120"/>
              <w:ind w:left="57"/>
              <w:rPr>
                <w:spacing w:val="-3"/>
                <w:lang w:val="lv-LV"/>
              </w:rPr>
            </w:pPr>
            <w:r>
              <w:rPr>
                <w:spacing w:val="-3"/>
                <w:lang w:val="lv-LV"/>
              </w:rPr>
              <w:t>30.punkts</w:t>
            </w:r>
          </w:p>
        </w:tc>
        <w:tc>
          <w:tcPr>
            <w:tcW w:w="2268" w:type="dxa"/>
            <w:tcBorders>
              <w:top w:val="outset" w:sz="6" w:space="0" w:color="auto"/>
              <w:left w:val="outset" w:sz="6" w:space="0" w:color="auto"/>
              <w:bottom w:val="outset" w:sz="6" w:space="0" w:color="auto"/>
              <w:right w:val="outset" w:sz="6" w:space="0" w:color="auto"/>
            </w:tcBorders>
          </w:tcPr>
          <w:p w:rsidR="00C24158" w:rsidRDefault="00C24158" w:rsidP="00174563">
            <w:pPr>
              <w:jc w:val="both"/>
            </w:pPr>
            <w:r w:rsidRPr="002D4C81">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24158" w:rsidRPr="00961F39" w:rsidRDefault="00C24158" w:rsidP="00C24158">
            <w:pPr>
              <w:ind w:left="57"/>
              <w:rPr>
                <w:spacing w:val="-3"/>
                <w:lang w:val="lv-LV"/>
              </w:rPr>
            </w:pPr>
            <w:r w:rsidRPr="00961F39">
              <w:rPr>
                <w:spacing w:val="-3"/>
                <w:lang w:val="lv-LV"/>
              </w:rPr>
              <w:t>Stingrākas prasības neparedz</w:t>
            </w:r>
          </w:p>
        </w:tc>
      </w:tr>
      <w:tr w:rsidR="00C24158"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24158" w:rsidRPr="00C24158" w:rsidRDefault="00C24158" w:rsidP="00C24158">
            <w:pPr>
              <w:rPr>
                <w:spacing w:val="-3"/>
                <w:lang w:val="lv-LV"/>
              </w:rPr>
            </w:pPr>
            <w:r w:rsidRPr="00C24158">
              <w:rPr>
                <w:spacing w:val="-3"/>
                <w:lang w:val="lv-LV"/>
              </w:rPr>
              <w:t>2010/84/ES 1.panta 20.punkts (2001/83/EK</w:t>
            </w:r>
            <w:r>
              <w:rPr>
                <w:spacing w:val="-3"/>
                <w:lang w:val="lv-LV"/>
              </w:rPr>
              <w:t xml:space="preserve"> </w:t>
            </w:r>
            <w:r w:rsidRPr="00C24158">
              <w:rPr>
                <w:spacing w:val="-3"/>
                <w:lang w:val="lv-LV"/>
              </w:rPr>
              <w:t>107.e panta 3.punkts</w:t>
            </w:r>
            <w:r>
              <w:rPr>
                <w:spacing w:val="-3"/>
                <w:lang w:val="lv-LV"/>
              </w:rPr>
              <w:t>)</w:t>
            </w:r>
          </w:p>
        </w:tc>
        <w:tc>
          <w:tcPr>
            <w:tcW w:w="2340" w:type="dxa"/>
            <w:gridSpan w:val="4"/>
            <w:tcBorders>
              <w:top w:val="outset" w:sz="6" w:space="0" w:color="auto"/>
              <w:left w:val="outset" w:sz="6" w:space="0" w:color="auto"/>
              <w:bottom w:val="outset" w:sz="6" w:space="0" w:color="auto"/>
              <w:right w:val="outset" w:sz="6" w:space="0" w:color="auto"/>
            </w:tcBorders>
          </w:tcPr>
          <w:p w:rsidR="00C24158" w:rsidRPr="00C24158" w:rsidRDefault="00C24158" w:rsidP="00C24158">
            <w:pPr>
              <w:spacing w:after="120"/>
              <w:ind w:left="57"/>
              <w:rPr>
                <w:spacing w:val="-3"/>
                <w:lang w:val="lv-LV"/>
              </w:rPr>
            </w:pPr>
            <w:r w:rsidRPr="00C24158">
              <w:rPr>
                <w:spacing w:val="-3"/>
                <w:lang w:val="lv-LV"/>
              </w:rPr>
              <w:t>31.punkts</w:t>
            </w:r>
          </w:p>
        </w:tc>
        <w:tc>
          <w:tcPr>
            <w:tcW w:w="2268" w:type="dxa"/>
            <w:tcBorders>
              <w:top w:val="outset" w:sz="6" w:space="0" w:color="auto"/>
              <w:left w:val="outset" w:sz="6" w:space="0" w:color="auto"/>
              <w:bottom w:val="outset" w:sz="6" w:space="0" w:color="auto"/>
              <w:right w:val="outset" w:sz="6" w:space="0" w:color="auto"/>
            </w:tcBorders>
          </w:tcPr>
          <w:p w:rsidR="00C24158" w:rsidRDefault="00C24158" w:rsidP="00174563">
            <w:pPr>
              <w:jc w:val="both"/>
            </w:pPr>
            <w:r w:rsidRPr="002D4C81">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24158" w:rsidRPr="00961F39" w:rsidRDefault="00C24158" w:rsidP="00C24158">
            <w:pPr>
              <w:ind w:left="57"/>
              <w:rPr>
                <w:spacing w:val="-3"/>
                <w:lang w:val="lv-LV"/>
              </w:rPr>
            </w:pPr>
            <w:r w:rsidRPr="00961F39">
              <w:rPr>
                <w:spacing w:val="-3"/>
                <w:lang w:val="lv-LV"/>
              </w:rPr>
              <w:t>Stingrākas prasības neparedz</w:t>
            </w:r>
          </w:p>
        </w:tc>
      </w:tr>
      <w:tr w:rsidR="00C24158"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24158" w:rsidRPr="00C24158" w:rsidRDefault="00C24158" w:rsidP="00C24158">
            <w:pPr>
              <w:rPr>
                <w:spacing w:val="-3"/>
                <w:lang w:val="lv-LV"/>
              </w:rPr>
            </w:pPr>
            <w:r w:rsidRPr="00C24158">
              <w:rPr>
                <w:spacing w:val="-3"/>
                <w:lang w:val="lv-LV"/>
              </w:rPr>
              <w:t>2010/84/ES 1.panta 20.punkts (2001/83/EK 107.f pants)</w:t>
            </w:r>
          </w:p>
        </w:tc>
        <w:tc>
          <w:tcPr>
            <w:tcW w:w="2340" w:type="dxa"/>
            <w:gridSpan w:val="4"/>
            <w:tcBorders>
              <w:top w:val="outset" w:sz="6" w:space="0" w:color="auto"/>
              <w:left w:val="outset" w:sz="6" w:space="0" w:color="auto"/>
              <w:bottom w:val="outset" w:sz="6" w:space="0" w:color="auto"/>
              <w:right w:val="outset" w:sz="6" w:space="0" w:color="auto"/>
            </w:tcBorders>
          </w:tcPr>
          <w:p w:rsidR="00C24158" w:rsidRPr="00C24158" w:rsidRDefault="00C24158" w:rsidP="00C24158">
            <w:pPr>
              <w:spacing w:after="120"/>
              <w:ind w:left="57"/>
              <w:rPr>
                <w:spacing w:val="-3"/>
                <w:lang w:val="lv-LV"/>
              </w:rPr>
            </w:pPr>
            <w:r w:rsidRPr="00C24158">
              <w:rPr>
                <w:spacing w:val="-3"/>
                <w:lang w:val="lv-LV"/>
              </w:rPr>
              <w:t>32.punkts</w:t>
            </w:r>
          </w:p>
        </w:tc>
        <w:tc>
          <w:tcPr>
            <w:tcW w:w="2268" w:type="dxa"/>
            <w:tcBorders>
              <w:top w:val="outset" w:sz="6" w:space="0" w:color="auto"/>
              <w:left w:val="outset" w:sz="6" w:space="0" w:color="auto"/>
              <w:bottom w:val="outset" w:sz="6" w:space="0" w:color="auto"/>
              <w:right w:val="outset" w:sz="6" w:space="0" w:color="auto"/>
            </w:tcBorders>
          </w:tcPr>
          <w:p w:rsidR="00C24158" w:rsidRDefault="00C24158" w:rsidP="00174563">
            <w:pPr>
              <w:jc w:val="both"/>
            </w:pPr>
            <w:r w:rsidRPr="00020B3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C24158" w:rsidRPr="00961F39" w:rsidRDefault="00C24158" w:rsidP="00C24158">
            <w:pPr>
              <w:ind w:left="57"/>
              <w:rPr>
                <w:spacing w:val="-3"/>
                <w:lang w:val="lv-LV"/>
              </w:rPr>
            </w:pPr>
            <w:r w:rsidRPr="00961F39">
              <w:rPr>
                <w:spacing w:val="-3"/>
                <w:lang w:val="lv-LV"/>
              </w:rPr>
              <w:t>Stingrākas prasības neparedz</w:t>
            </w:r>
          </w:p>
        </w:tc>
      </w:tr>
      <w:tr w:rsidR="00FF2A04"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FF2A04" w:rsidRPr="00FF2A04" w:rsidRDefault="00FF2A04" w:rsidP="00AD47FC">
            <w:pPr>
              <w:rPr>
                <w:spacing w:val="-3"/>
                <w:lang w:val="lv-LV"/>
              </w:rPr>
            </w:pPr>
            <w:r w:rsidRPr="00FF2A04">
              <w:rPr>
                <w:spacing w:val="-3"/>
                <w:lang w:val="lv-LV"/>
              </w:rPr>
              <w:t>2010/84/ES 1.panta 20.punkts (2001/83/EK</w:t>
            </w:r>
            <w:r>
              <w:rPr>
                <w:spacing w:val="-3"/>
                <w:lang w:val="lv-LV"/>
              </w:rPr>
              <w:t xml:space="preserve"> 1</w:t>
            </w:r>
            <w:r w:rsidRPr="00FF2A04">
              <w:rPr>
                <w:lang w:eastAsia="lv-LV"/>
              </w:rPr>
              <w:t xml:space="preserve">07.g </w:t>
            </w:r>
            <w:proofErr w:type="spellStart"/>
            <w:r w:rsidRPr="00FF2A04">
              <w:rPr>
                <w:lang w:eastAsia="lv-LV"/>
              </w:rPr>
              <w:t>panta</w:t>
            </w:r>
            <w:proofErr w:type="spellEnd"/>
            <w:r w:rsidRPr="00FF2A04">
              <w:rPr>
                <w:lang w:eastAsia="lv-LV"/>
              </w:rPr>
              <w:t xml:space="preserve"> 2.punkts)</w:t>
            </w:r>
          </w:p>
        </w:tc>
        <w:tc>
          <w:tcPr>
            <w:tcW w:w="2340" w:type="dxa"/>
            <w:gridSpan w:val="4"/>
            <w:tcBorders>
              <w:top w:val="outset" w:sz="6" w:space="0" w:color="auto"/>
              <w:left w:val="outset" w:sz="6" w:space="0" w:color="auto"/>
              <w:bottom w:val="outset" w:sz="6" w:space="0" w:color="auto"/>
              <w:right w:val="outset" w:sz="6" w:space="0" w:color="auto"/>
            </w:tcBorders>
          </w:tcPr>
          <w:p w:rsidR="00FF2A04" w:rsidRPr="00FF2A04" w:rsidRDefault="00FF2A04" w:rsidP="00AD47FC">
            <w:pPr>
              <w:rPr>
                <w:lang w:eastAsia="lv-LV"/>
              </w:rPr>
            </w:pPr>
            <w:r w:rsidRPr="00FF2A04">
              <w:rPr>
                <w:lang w:eastAsia="lv-LV"/>
              </w:rPr>
              <w:t>17.8.apakšpunkts</w:t>
            </w:r>
          </w:p>
        </w:tc>
        <w:tc>
          <w:tcPr>
            <w:tcW w:w="2268" w:type="dxa"/>
            <w:tcBorders>
              <w:top w:val="outset" w:sz="6" w:space="0" w:color="auto"/>
              <w:left w:val="outset" w:sz="6" w:space="0" w:color="auto"/>
              <w:bottom w:val="outset" w:sz="6" w:space="0" w:color="auto"/>
              <w:right w:val="outset" w:sz="6" w:space="0" w:color="auto"/>
            </w:tcBorders>
          </w:tcPr>
          <w:p w:rsidR="00FF2A04" w:rsidRDefault="00FF2A04" w:rsidP="00174563">
            <w:pPr>
              <w:jc w:val="both"/>
            </w:pPr>
            <w:r w:rsidRPr="00020B3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FF2A04" w:rsidRPr="00961F39" w:rsidRDefault="00FF2A04" w:rsidP="00AD47FC">
            <w:pPr>
              <w:ind w:left="57"/>
              <w:rPr>
                <w:spacing w:val="-3"/>
                <w:lang w:val="lv-LV"/>
              </w:rPr>
            </w:pPr>
            <w:r w:rsidRPr="00961F39">
              <w:rPr>
                <w:spacing w:val="-3"/>
                <w:lang w:val="lv-LV"/>
              </w:rPr>
              <w:t>Stingrākas prasības neparedz</w:t>
            </w:r>
          </w:p>
        </w:tc>
      </w:tr>
      <w:tr w:rsidR="00AD47FC"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AD47FC" w:rsidRPr="00FF2A04" w:rsidRDefault="00AD47FC" w:rsidP="00FF2A04">
            <w:pPr>
              <w:rPr>
                <w:spacing w:val="-3"/>
                <w:lang w:val="lv-LV"/>
              </w:rPr>
            </w:pPr>
            <w:r w:rsidRPr="00FF2A04">
              <w:rPr>
                <w:spacing w:val="-3"/>
                <w:lang w:val="lv-LV"/>
              </w:rPr>
              <w:t>2010/84/ES 1.panta 20.punkts (2001/83/EK</w:t>
            </w:r>
            <w:r>
              <w:rPr>
                <w:spacing w:val="-3"/>
                <w:lang w:val="lv-LV"/>
              </w:rPr>
              <w:t xml:space="preserve"> </w:t>
            </w:r>
            <w:r w:rsidRPr="00FF2A04">
              <w:rPr>
                <w:spacing w:val="-3"/>
                <w:lang w:val="lv-LV"/>
              </w:rPr>
              <w:t>107.h panta 1.punkta a)apakšpunkts)</w:t>
            </w:r>
          </w:p>
        </w:tc>
        <w:tc>
          <w:tcPr>
            <w:tcW w:w="2340" w:type="dxa"/>
            <w:gridSpan w:val="4"/>
            <w:tcBorders>
              <w:top w:val="outset" w:sz="6" w:space="0" w:color="auto"/>
              <w:left w:val="outset" w:sz="6" w:space="0" w:color="auto"/>
              <w:bottom w:val="outset" w:sz="6" w:space="0" w:color="auto"/>
              <w:right w:val="outset" w:sz="6" w:space="0" w:color="auto"/>
            </w:tcBorders>
          </w:tcPr>
          <w:p w:rsidR="00AD47FC" w:rsidRPr="00FF2A04" w:rsidRDefault="00AD47FC" w:rsidP="00AD47FC">
            <w:pPr>
              <w:spacing w:after="120"/>
              <w:ind w:left="57"/>
              <w:rPr>
                <w:spacing w:val="-3"/>
                <w:lang w:val="lv-LV"/>
              </w:rPr>
            </w:pPr>
            <w:r w:rsidRPr="00FF2A04">
              <w:rPr>
                <w:spacing w:val="-3"/>
                <w:lang w:val="lv-LV"/>
              </w:rPr>
              <w:t>21.4.apakšpunkts</w:t>
            </w:r>
          </w:p>
        </w:tc>
        <w:tc>
          <w:tcPr>
            <w:tcW w:w="2268" w:type="dxa"/>
            <w:tcBorders>
              <w:top w:val="outset" w:sz="6" w:space="0" w:color="auto"/>
              <w:left w:val="outset" w:sz="6" w:space="0" w:color="auto"/>
              <w:bottom w:val="outset" w:sz="6" w:space="0" w:color="auto"/>
              <w:right w:val="outset" w:sz="6" w:space="0" w:color="auto"/>
            </w:tcBorders>
          </w:tcPr>
          <w:p w:rsidR="00AD47FC" w:rsidRDefault="00AD47FC" w:rsidP="00174563">
            <w:pPr>
              <w:jc w:val="both"/>
            </w:pPr>
            <w:r w:rsidRPr="00CE05DC">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AD47FC" w:rsidRPr="00961F39" w:rsidRDefault="00AD47FC" w:rsidP="00AD47FC">
            <w:pPr>
              <w:ind w:left="57"/>
              <w:rPr>
                <w:spacing w:val="-3"/>
                <w:lang w:val="lv-LV"/>
              </w:rPr>
            </w:pPr>
            <w:r w:rsidRPr="00961F39">
              <w:rPr>
                <w:spacing w:val="-3"/>
                <w:lang w:val="lv-LV"/>
              </w:rPr>
              <w:t>Stingrākas prasības neparedz</w:t>
            </w:r>
          </w:p>
        </w:tc>
      </w:tr>
      <w:tr w:rsidR="00AD47FC"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AD47FC" w:rsidRPr="00FF2A04" w:rsidRDefault="00AD47FC" w:rsidP="00FF2A04">
            <w:pPr>
              <w:rPr>
                <w:spacing w:val="-3"/>
                <w:lang w:val="lv-LV"/>
              </w:rPr>
            </w:pPr>
            <w:r w:rsidRPr="00FF2A04">
              <w:rPr>
                <w:spacing w:val="-3"/>
                <w:lang w:val="lv-LV"/>
              </w:rPr>
              <w:t>2010/84/ES 1.panta 20.punkts (2001/83/EK</w:t>
            </w:r>
            <w:r>
              <w:rPr>
                <w:spacing w:val="-3"/>
                <w:lang w:val="lv-LV"/>
              </w:rPr>
              <w:t xml:space="preserve"> </w:t>
            </w:r>
            <w:r w:rsidRPr="00FF2A04">
              <w:rPr>
                <w:spacing w:val="-3"/>
                <w:lang w:val="lv-LV"/>
              </w:rPr>
              <w:t>107.h panta 1. punkta b)apakšpunkts</w:t>
            </w:r>
          </w:p>
        </w:tc>
        <w:tc>
          <w:tcPr>
            <w:tcW w:w="2340" w:type="dxa"/>
            <w:gridSpan w:val="4"/>
            <w:tcBorders>
              <w:top w:val="outset" w:sz="6" w:space="0" w:color="auto"/>
              <w:left w:val="outset" w:sz="6" w:space="0" w:color="auto"/>
              <w:bottom w:val="outset" w:sz="6" w:space="0" w:color="auto"/>
              <w:right w:val="outset" w:sz="6" w:space="0" w:color="auto"/>
            </w:tcBorders>
          </w:tcPr>
          <w:p w:rsidR="00AD47FC" w:rsidRPr="00FF2A04" w:rsidRDefault="00AD47FC" w:rsidP="00AD47FC">
            <w:pPr>
              <w:spacing w:after="120"/>
              <w:ind w:left="57"/>
              <w:rPr>
                <w:spacing w:val="-3"/>
                <w:lang w:val="lv-LV"/>
              </w:rPr>
            </w:pPr>
            <w:r w:rsidRPr="00FF2A04">
              <w:rPr>
                <w:spacing w:val="-3"/>
                <w:lang w:val="lv-LV"/>
              </w:rPr>
              <w:t>21.5.apakšpunkts</w:t>
            </w:r>
          </w:p>
        </w:tc>
        <w:tc>
          <w:tcPr>
            <w:tcW w:w="2268" w:type="dxa"/>
            <w:tcBorders>
              <w:top w:val="outset" w:sz="6" w:space="0" w:color="auto"/>
              <w:left w:val="outset" w:sz="6" w:space="0" w:color="auto"/>
              <w:bottom w:val="outset" w:sz="6" w:space="0" w:color="auto"/>
              <w:right w:val="outset" w:sz="6" w:space="0" w:color="auto"/>
            </w:tcBorders>
          </w:tcPr>
          <w:p w:rsidR="00AD47FC" w:rsidRDefault="00AD47FC" w:rsidP="00174563">
            <w:pPr>
              <w:jc w:val="both"/>
            </w:pPr>
            <w:r w:rsidRPr="00CE05DC">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AD47FC" w:rsidRPr="00961F39" w:rsidRDefault="00AD47FC" w:rsidP="00AD47FC">
            <w:pPr>
              <w:ind w:left="57"/>
              <w:rPr>
                <w:spacing w:val="-3"/>
                <w:lang w:val="lv-LV"/>
              </w:rPr>
            </w:pPr>
            <w:r w:rsidRPr="00961F39">
              <w:rPr>
                <w:spacing w:val="-3"/>
                <w:lang w:val="lv-LV"/>
              </w:rPr>
              <w:t>Stingrākas prasības neparedz</w:t>
            </w:r>
          </w:p>
        </w:tc>
      </w:tr>
      <w:tr w:rsidR="00AD47FC"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AD47FC" w:rsidRPr="00FF2A04" w:rsidRDefault="00AD47FC" w:rsidP="00FF2A04">
            <w:pPr>
              <w:rPr>
                <w:spacing w:val="-3"/>
                <w:lang w:val="lv-LV"/>
              </w:rPr>
            </w:pPr>
            <w:r w:rsidRPr="00FF2A04">
              <w:rPr>
                <w:spacing w:val="-3"/>
                <w:lang w:val="lv-LV"/>
              </w:rPr>
              <w:t>2010/84/ES 1.panta 20.punkts (2001/83/EK</w:t>
            </w:r>
            <w:r>
              <w:rPr>
                <w:spacing w:val="-3"/>
                <w:lang w:val="lv-LV"/>
              </w:rPr>
              <w:t xml:space="preserve"> </w:t>
            </w:r>
            <w:r w:rsidRPr="00FF2A04">
              <w:rPr>
                <w:spacing w:val="-3"/>
                <w:lang w:val="lv-LV"/>
              </w:rPr>
              <w:t>107.h panta 1.punkta c)apakšpunkts)</w:t>
            </w:r>
          </w:p>
        </w:tc>
        <w:tc>
          <w:tcPr>
            <w:tcW w:w="2340" w:type="dxa"/>
            <w:gridSpan w:val="4"/>
            <w:tcBorders>
              <w:top w:val="outset" w:sz="6" w:space="0" w:color="auto"/>
              <w:left w:val="outset" w:sz="6" w:space="0" w:color="auto"/>
              <w:bottom w:val="outset" w:sz="6" w:space="0" w:color="auto"/>
              <w:right w:val="outset" w:sz="6" w:space="0" w:color="auto"/>
            </w:tcBorders>
          </w:tcPr>
          <w:p w:rsidR="00AD47FC" w:rsidRPr="00FF2A04" w:rsidRDefault="00AD47FC" w:rsidP="00AD47FC">
            <w:pPr>
              <w:spacing w:after="120"/>
              <w:ind w:left="57"/>
              <w:rPr>
                <w:spacing w:val="-3"/>
                <w:lang w:val="lv-LV"/>
              </w:rPr>
            </w:pPr>
            <w:r w:rsidRPr="00FF2A04">
              <w:rPr>
                <w:spacing w:val="-3"/>
                <w:lang w:val="lv-LV"/>
              </w:rPr>
              <w:t>21.6.apakšpunkts</w:t>
            </w:r>
          </w:p>
        </w:tc>
        <w:tc>
          <w:tcPr>
            <w:tcW w:w="2268" w:type="dxa"/>
            <w:tcBorders>
              <w:top w:val="outset" w:sz="6" w:space="0" w:color="auto"/>
              <w:left w:val="outset" w:sz="6" w:space="0" w:color="auto"/>
              <w:bottom w:val="outset" w:sz="6" w:space="0" w:color="auto"/>
              <w:right w:val="outset" w:sz="6" w:space="0" w:color="auto"/>
            </w:tcBorders>
          </w:tcPr>
          <w:p w:rsidR="00AD47FC" w:rsidRDefault="00AD47FC" w:rsidP="00174563">
            <w:pPr>
              <w:jc w:val="both"/>
            </w:pPr>
            <w:r w:rsidRPr="00CE05DC">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AD47FC" w:rsidRPr="00961F39" w:rsidRDefault="00AD47FC" w:rsidP="00AD47FC">
            <w:pPr>
              <w:ind w:left="57"/>
              <w:rPr>
                <w:spacing w:val="-3"/>
                <w:lang w:val="lv-LV"/>
              </w:rPr>
            </w:pPr>
            <w:r w:rsidRPr="00961F39">
              <w:rPr>
                <w:spacing w:val="-3"/>
                <w:lang w:val="lv-LV"/>
              </w:rPr>
              <w:t>Stingrākas prasības neparedz</w:t>
            </w:r>
          </w:p>
        </w:tc>
      </w:tr>
      <w:tr w:rsidR="00AD47FC"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AD47FC" w:rsidRPr="00FF2A04" w:rsidRDefault="00AD47FC" w:rsidP="00AD47FC">
            <w:pPr>
              <w:rPr>
                <w:spacing w:val="-3"/>
                <w:lang w:val="lv-LV"/>
              </w:rPr>
            </w:pPr>
            <w:r w:rsidRPr="00FF2A04">
              <w:rPr>
                <w:spacing w:val="-3"/>
                <w:lang w:val="lv-LV"/>
              </w:rPr>
              <w:t>2010/84/ES 1.panta 20.punkts (2001/83/EK</w:t>
            </w:r>
            <w:r>
              <w:rPr>
                <w:spacing w:val="-3"/>
                <w:lang w:val="lv-LV"/>
              </w:rPr>
              <w:t xml:space="preserve"> </w:t>
            </w:r>
            <w:r w:rsidRPr="00FF2A04">
              <w:rPr>
                <w:lang w:eastAsia="lv-LV"/>
              </w:rPr>
              <w:t xml:space="preserve">107.h </w:t>
            </w:r>
            <w:proofErr w:type="spellStart"/>
            <w:r w:rsidRPr="00FF2A04">
              <w:rPr>
                <w:lang w:eastAsia="lv-LV"/>
              </w:rPr>
              <w:t>panta</w:t>
            </w:r>
            <w:proofErr w:type="spellEnd"/>
            <w:r w:rsidRPr="00FF2A04">
              <w:rPr>
                <w:lang w:eastAsia="lv-LV"/>
              </w:rPr>
              <w:t xml:space="preserve"> 3.punkts)</w:t>
            </w:r>
          </w:p>
        </w:tc>
        <w:tc>
          <w:tcPr>
            <w:tcW w:w="2340" w:type="dxa"/>
            <w:gridSpan w:val="4"/>
            <w:tcBorders>
              <w:top w:val="outset" w:sz="6" w:space="0" w:color="auto"/>
              <w:left w:val="outset" w:sz="6" w:space="0" w:color="auto"/>
              <w:bottom w:val="outset" w:sz="6" w:space="0" w:color="auto"/>
              <w:right w:val="outset" w:sz="6" w:space="0" w:color="auto"/>
            </w:tcBorders>
          </w:tcPr>
          <w:p w:rsidR="00AD47FC" w:rsidRDefault="00AD47FC" w:rsidP="00AD47FC">
            <w:pPr>
              <w:rPr>
                <w:lang w:eastAsia="lv-LV"/>
              </w:rPr>
            </w:pPr>
            <w:r w:rsidRPr="00FF2A04">
              <w:rPr>
                <w:lang w:eastAsia="lv-LV"/>
              </w:rPr>
              <w:t>17.9.apakšpunkts</w:t>
            </w:r>
          </w:p>
          <w:p w:rsidR="00AD47FC" w:rsidRPr="00FF2A04" w:rsidRDefault="00AD47FC" w:rsidP="00AD47FC">
            <w:pPr>
              <w:rPr>
                <w:lang w:eastAsia="lv-LV"/>
              </w:rPr>
            </w:pPr>
            <w:r>
              <w:rPr>
                <w:lang w:eastAsia="lv-LV"/>
              </w:rPr>
              <w:t>25.punkts</w:t>
            </w:r>
          </w:p>
        </w:tc>
        <w:tc>
          <w:tcPr>
            <w:tcW w:w="2268" w:type="dxa"/>
            <w:tcBorders>
              <w:top w:val="outset" w:sz="6" w:space="0" w:color="auto"/>
              <w:left w:val="outset" w:sz="6" w:space="0" w:color="auto"/>
              <w:bottom w:val="outset" w:sz="6" w:space="0" w:color="auto"/>
              <w:right w:val="outset" w:sz="6" w:space="0" w:color="auto"/>
            </w:tcBorders>
          </w:tcPr>
          <w:p w:rsidR="00AD47FC" w:rsidRDefault="00AD47FC" w:rsidP="00174563">
            <w:pPr>
              <w:jc w:val="both"/>
            </w:pPr>
            <w:r w:rsidRPr="00CE05DC">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AD47FC" w:rsidRPr="00961F39" w:rsidRDefault="00AD47FC" w:rsidP="00AD47FC">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AD47FC" w:rsidRDefault="00411A19" w:rsidP="00AD47FC">
            <w:pPr>
              <w:rPr>
                <w:spacing w:val="-3"/>
                <w:lang w:val="lv-LV"/>
              </w:rPr>
            </w:pPr>
            <w:r w:rsidRPr="00AD47FC">
              <w:rPr>
                <w:spacing w:val="-3"/>
                <w:lang w:val="lv-LV"/>
              </w:rPr>
              <w:t>2010/84/ES 1.panta 20.punkts (2001/83/EK</w:t>
            </w:r>
            <w:r>
              <w:rPr>
                <w:spacing w:val="-3"/>
                <w:lang w:val="lv-LV"/>
              </w:rPr>
              <w:t xml:space="preserve"> </w:t>
            </w:r>
            <w:r w:rsidRPr="00AD47FC">
              <w:rPr>
                <w:spacing w:val="-3"/>
                <w:lang w:val="lv-LV"/>
              </w:rPr>
              <w:t>107.i panta 1.punkts)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Default="00411A19" w:rsidP="00AD47FC">
            <w:pPr>
              <w:spacing w:after="120"/>
              <w:ind w:left="57"/>
              <w:rPr>
                <w:spacing w:val="-3"/>
                <w:lang w:val="lv-LV"/>
              </w:rPr>
            </w:pPr>
            <w:r w:rsidRPr="00AD47FC">
              <w:rPr>
                <w:spacing w:val="-3"/>
                <w:lang w:val="lv-LV"/>
              </w:rPr>
              <w:t>33.punkts</w:t>
            </w:r>
          </w:p>
          <w:p w:rsidR="003B6D47" w:rsidRPr="00AD47FC" w:rsidRDefault="003B6D47" w:rsidP="00AD47FC">
            <w:pPr>
              <w:spacing w:after="120"/>
              <w:ind w:left="57"/>
              <w:rPr>
                <w:spacing w:val="-3"/>
                <w:lang w:val="lv-LV"/>
              </w:rPr>
            </w:pPr>
            <w:r>
              <w:rPr>
                <w:spacing w:val="-3"/>
                <w:lang w:val="lv-LV"/>
              </w:rPr>
              <w:t>34.punkts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AD47FC">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AD47FC" w:rsidRDefault="00411A19" w:rsidP="00AD47FC">
            <w:pPr>
              <w:rPr>
                <w:spacing w:val="-3"/>
                <w:lang w:val="lv-LV"/>
              </w:rPr>
            </w:pPr>
            <w:r w:rsidRPr="00AD47FC">
              <w:rPr>
                <w:spacing w:val="-3"/>
                <w:lang w:val="lv-LV"/>
              </w:rPr>
              <w:t>2010/84/ES 1.panta 20.punkts (2001/83/EK</w:t>
            </w:r>
            <w:r>
              <w:rPr>
                <w:spacing w:val="-3"/>
                <w:lang w:val="lv-LV"/>
              </w:rPr>
              <w:t xml:space="preserve"> </w:t>
            </w:r>
            <w:r w:rsidRPr="00AD47FC">
              <w:rPr>
                <w:spacing w:val="-3"/>
                <w:lang w:val="lv-LV"/>
              </w:rPr>
              <w:t xml:space="preserve">107.i panta </w:t>
            </w:r>
            <w:r>
              <w:rPr>
                <w:spacing w:val="-3"/>
                <w:lang w:val="lv-LV"/>
              </w:rPr>
              <w:t>2</w:t>
            </w:r>
            <w:r w:rsidRPr="00AD47FC">
              <w:rPr>
                <w:spacing w:val="-3"/>
                <w:lang w:val="lv-LV"/>
              </w:rPr>
              <w:t>.punkts)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AD47FC" w:rsidRDefault="00411A19" w:rsidP="003B6D47">
            <w:pPr>
              <w:spacing w:after="120"/>
              <w:ind w:left="57"/>
              <w:rPr>
                <w:spacing w:val="-3"/>
                <w:lang w:val="lv-LV"/>
              </w:rPr>
            </w:pPr>
            <w:r w:rsidRPr="00AD47FC">
              <w:rPr>
                <w:spacing w:val="-3"/>
                <w:lang w:val="lv-LV"/>
              </w:rPr>
              <w:t>3</w:t>
            </w:r>
            <w:r w:rsidR="003B6D47">
              <w:rPr>
                <w:spacing w:val="-3"/>
                <w:lang w:val="lv-LV"/>
              </w:rPr>
              <w:t>5</w:t>
            </w:r>
            <w:r w:rsidRPr="00AD47FC">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AD47FC">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AD47FC" w:rsidRDefault="00411A19" w:rsidP="00C45980">
            <w:pPr>
              <w:rPr>
                <w:spacing w:val="-3"/>
                <w:lang w:val="lv-LV"/>
              </w:rPr>
            </w:pPr>
            <w:r w:rsidRPr="00AD47FC">
              <w:rPr>
                <w:spacing w:val="-3"/>
                <w:lang w:val="lv-LV"/>
              </w:rPr>
              <w:t>2010/84/ES 1.panta 20.punkts (2001/83/EK</w:t>
            </w:r>
            <w:r>
              <w:rPr>
                <w:spacing w:val="-3"/>
                <w:lang w:val="lv-LV"/>
              </w:rPr>
              <w:t xml:space="preserve"> </w:t>
            </w:r>
            <w:r w:rsidRPr="00AD47FC">
              <w:rPr>
                <w:spacing w:val="-3"/>
                <w:lang w:val="lv-LV"/>
              </w:rPr>
              <w:t xml:space="preserve">107.i panta </w:t>
            </w:r>
            <w:r w:rsidR="00C45980">
              <w:rPr>
                <w:spacing w:val="-3"/>
                <w:lang w:val="lv-LV"/>
              </w:rPr>
              <w:t>4</w:t>
            </w:r>
            <w:r w:rsidRPr="00AD47FC">
              <w:rPr>
                <w:spacing w:val="-3"/>
                <w:lang w:val="lv-LV"/>
              </w:rPr>
              <w:t>.punkts)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D46967" w:rsidRDefault="00411A19" w:rsidP="00AD47FC">
            <w:pPr>
              <w:spacing w:after="120"/>
              <w:ind w:left="57"/>
              <w:rPr>
                <w:spacing w:val="-3"/>
                <w:lang w:val="lv-LV"/>
              </w:rPr>
            </w:pPr>
            <w:r w:rsidRPr="00D46967">
              <w:rPr>
                <w:spacing w:val="-3"/>
                <w:lang w:val="lv-LV"/>
              </w:rPr>
              <w:t>3</w:t>
            </w:r>
            <w:r w:rsidR="00014703" w:rsidRPr="00D46967">
              <w:rPr>
                <w:spacing w:val="-3"/>
                <w:lang w:val="lv-LV"/>
              </w:rPr>
              <w:t>6</w:t>
            </w:r>
            <w:r w:rsidRPr="00D46967">
              <w:rPr>
                <w:spacing w:val="-3"/>
                <w:lang w:val="lv-LV"/>
              </w:rPr>
              <w:t>.punkts</w:t>
            </w:r>
          </w:p>
          <w:p w:rsidR="00C45980" w:rsidRPr="00AD47FC" w:rsidRDefault="00C45980" w:rsidP="00AD47FC">
            <w:pPr>
              <w:spacing w:after="120"/>
              <w:ind w:left="57"/>
              <w:rPr>
                <w:spacing w:val="-3"/>
                <w:lang w:val="lv-LV"/>
              </w:rPr>
            </w:pP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AD47FC">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C45980" w:rsidRDefault="00411A19" w:rsidP="00AD47FC">
            <w:pPr>
              <w:rPr>
                <w:spacing w:val="-3"/>
                <w:lang w:val="lv-LV"/>
              </w:rPr>
            </w:pPr>
            <w:r w:rsidRPr="00C45980">
              <w:rPr>
                <w:spacing w:val="-3"/>
                <w:lang w:val="lv-LV"/>
              </w:rPr>
              <w:t>2010/84/ES 1.panta 20.punkts (2001/83/EK</w:t>
            </w:r>
          </w:p>
          <w:p w:rsidR="00411A19" w:rsidRPr="00C45980" w:rsidRDefault="00411A19" w:rsidP="00AD47FC">
            <w:pPr>
              <w:spacing w:after="120"/>
              <w:rPr>
                <w:spacing w:val="-3"/>
                <w:lang w:val="lv-LV"/>
              </w:rPr>
            </w:pPr>
            <w:r w:rsidRPr="00C45980">
              <w:rPr>
                <w:spacing w:val="-3"/>
                <w:lang w:val="lv-LV"/>
              </w:rPr>
              <w:t xml:space="preserve">107.i panta </w:t>
            </w:r>
            <w:r w:rsidR="00C45980">
              <w:rPr>
                <w:spacing w:val="-3"/>
                <w:lang w:val="lv-LV"/>
              </w:rPr>
              <w:t>5</w:t>
            </w:r>
            <w:r w:rsidRPr="00C45980">
              <w:rPr>
                <w:spacing w:val="-3"/>
                <w:lang w:val="lv-LV"/>
              </w:rPr>
              <w:t xml:space="preserve">punkts) </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C45980" w:rsidRDefault="00411A19" w:rsidP="00014703">
            <w:pPr>
              <w:spacing w:after="120"/>
              <w:ind w:left="57"/>
              <w:rPr>
                <w:spacing w:val="-3"/>
                <w:lang w:val="lv-LV"/>
              </w:rPr>
            </w:pPr>
            <w:r w:rsidRPr="00C45980">
              <w:rPr>
                <w:spacing w:val="-3"/>
                <w:lang w:val="lv-LV"/>
              </w:rPr>
              <w:t>3</w:t>
            </w:r>
            <w:r w:rsidR="00014703">
              <w:rPr>
                <w:spacing w:val="-3"/>
                <w:lang w:val="lv-LV"/>
              </w:rPr>
              <w:t>7</w:t>
            </w:r>
            <w:r w:rsidRPr="00C45980">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AD47FC">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C30764" w:rsidRDefault="00411A19" w:rsidP="00C30764">
            <w:pPr>
              <w:rPr>
                <w:spacing w:val="-3"/>
                <w:lang w:val="lv-LV"/>
              </w:rPr>
            </w:pPr>
            <w:r w:rsidRPr="00C30764">
              <w:rPr>
                <w:spacing w:val="-3"/>
                <w:lang w:val="lv-LV"/>
              </w:rPr>
              <w:lastRenderedPageBreak/>
              <w:t>2010/84/ES 1.panta 20.punkts (2001/83/EK</w:t>
            </w:r>
            <w:r>
              <w:rPr>
                <w:spacing w:val="-3"/>
                <w:lang w:val="lv-LV"/>
              </w:rPr>
              <w:t xml:space="preserve"> </w:t>
            </w:r>
            <w:r w:rsidRPr="00C30764">
              <w:rPr>
                <w:spacing w:val="-3"/>
                <w:lang w:val="lv-LV"/>
              </w:rPr>
              <w:t>107.k panta 2.punkts</w:t>
            </w:r>
            <w:r>
              <w:rPr>
                <w:spacing w:val="-3"/>
                <w:lang w:val="lv-LV"/>
              </w:rPr>
              <w:t>)</w:t>
            </w:r>
          </w:p>
        </w:tc>
        <w:tc>
          <w:tcPr>
            <w:tcW w:w="2340" w:type="dxa"/>
            <w:gridSpan w:val="4"/>
            <w:tcBorders>
              <w:top w:val="outset" w:sz="6" w:space="0" w:color="auto"/>
              <w:left w:val="outset" w:sz="6" w:space="0" w:color="auto"/>
              <w:bottom w:val="outset" w:sz="6" w:space="0" w:color="auto"/>
              <w:right w:val="outset" w:sz="6" w:space="0" w:color="auto"/>
            </w:tcBorders>
          </w:tcPr>
          <w:p w:rsidR="006A7A6F" w:rsidRDefault="006A7A6F" w:rsidP="006A7A6F">
            <w:pPr>
              <w:spacing w:after="120"/>
              <w:ind w:left="57"/>
              <w:rPr>
                <w:spacing w:val="-3"/>
                <w:lang w:val="lv-LV"/>
              </w:rPr>
            </w:pPr>
            <w:r>
              <w:rPr>
                <w:spacing w:val="-3"/>
                <w:lang w:val="lv-LV"/>
              </w:rPr>
              <w:t>38.punkts</w:t>
            </w:r>
          </w:p>
          <w:p w:rsidR="00411A19" w:rsidRPr="00C30764" w:rsidRDefault="00411A19" w:rsidP="006A7A6F">
            <w:pPr>
              <w:spacing w:after="120"/>
              <w:ind w:left="57"/>
              <w:rPr>
                <w:spacing w:val="-3"/>
                <w:lang w:val="lv-LV"/>
              </w:rPr>
            </w:pPr>
            <w:r w:rsidRPr="00C30764">
              <w:rPr>
                <w:spacing w:val="-3"/>
                <w:lang w:val="lv-LV"/>
              </w:rPr>
              <w:t>3</w:t>
            </w:r>
            <w:r w:rsidR="006A7A6F">
              <w:rPr>
                <w:spacing w:val="-3"/>
                <w:lang w:val="lv-LV"/>
              </w:rPr>
              <w:t>9</w:t>
            </w:r>
            <w:r w:rsidRPr="00C30764">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C30764">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C30764" w:rsidRDefault="00411A19" w:rsidP="00C30764">
            <w:pPr>
              <w:rPr>
                <w:spacing w:val="-3"/>
                <w:lang w:val="lv-LV"/>
              </w:rPr>
            </w:pPr>
            <w:r w:rsidRPr="00C30764">
              <w:rPr>
                <w:spacing w:val="-3"/>
                <w:lang w:val="lv-LV"/>
              </w:rPr>
              <w:t>2010/84/ES 1.panta 20.punkts (2001/83/EK</w:t>
            </w:r>
            <w:r>
              <w:rPr>
                <w:spacing w:val="-3"/>
                <w:lang w:val="lv-LV"/>
              </w:rPr>
              <w:t xml:space="preserve"> </w:t>
            </w:r>
            <w:r w:rsidRPr="00C30764">
              <w:rPr>
                <w:spacing w:val="-3"/>
                <w:lang w:val="lv-LV"/>
              </w:rPr>
              <w:t>107.m panta 1.punkts)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Default="006A7A6F" w:rsidP="00C30764">
            <w:pPr>
              <w:spacing w:after="120"/>
              <w:ind w:left="57"/>
              <w:rPr>
                <w:spacing w:val="-3"/>
                <w:lang w:val="lv-LV"/>
              </w:rPr>
            </w:pPr>
            <w:r>
              <w:rPr>
                <w:spacing w:val="-3"/>
                <w:lang w:val="lv-LV"/>
              </w:rPr>
              <w:t>40</w:t>
            </w:r>
            <w:r w:rsidR="00411A19">
              <w:rPr>
                <w:spacing w:val="-3"/>
                <w:lang w:val="lv-LV"/>
              </w:rPr>
              <w:t>.punkts</w:t>
            </w:r>
          </w:p>
          <w:p w:rsidR="00411A19" w:rsidRPr="00C30764" w:rsidRDefault="00411A19" w:rsidP="00C30764">
            <w:pPr>
              <w:spacing w:after="120"/>
              <w:ind w:left="57"/>
              <w:rPr>
                <w:spacing w:val="-3"/>
                <w:lang w:val="lv-LV"/>
              </w:rPr>
            </w:pP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C30764">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C30764" w:rsidRDefault="00411A19" w:rsidP="006D7EA5">
            <w:pPr>
              <w:rPr>
                <w:spacing w:val="-3"/>
                <w:lang w:val="lv-LV"/>
              </w:rPr>
            </w:pPr>
            <w:r w:rsidRPr="00C30764">
              <w:rPr>
                <w:spacing w:val="-3"/>
                <w:lang w:val="lv-LV"/>
              </w:rPr>
              <w:t>2010/84/ES 1.panta 20.punkts (2001/83/EK</w:t>
            </w:r>
            <w:r>
              <w:rPr>
                <w:spacing w:val="-3"/>
                <w:lang w:val="lv-LV"/>
              </w:rPr>
              <w:t xml:space="preserve"> </w:t>
            </w:r>
            <w:r w:rsidRPr="00C30764">
              <w:rPr>
                <w:spacing w:val="-3"/>
                <w:lang w:val="lv-LV"/>
              </w:rPr>
              <w:t xml:space="preserve">107.m panta </w:t>
            </w:r>
            <w:r>
              <w:rPr>
                <w:spacing w:val="-3"/>
                <w:lang w:val="lv-LV"/>
              </w:rPr>
              <w:t>2</w:t>
            </w:r>
            <w:r w:rsidRPr="00C30764">
              <w:rPr>
                <w:spacing w:val="-3"/>
                <w:lang w:val="lv-LV"/>
              </w:rPr>
              <w:t>.punkts)</w:t>
            </w:r>
            <w:r>
              <w:rPr>
                <w:spacing w:val="-3"/>
                <w:lang w:val="lv-LV"/>
              </w:rPr>
              <w:t xml:space="preserve">, </w:t>
            </w:r>
            <w:r w:rsidRPr="00C30764">
              <w:rPr>
                <w:spacing w:val="-3"/>
                <w:lang w:val="lv-LV"/>
              </w:rPr>
              <w:t>2001/83/EK</w:t>
            </w:r>
            <w:r>
              <w:rPr>
                <w:spacing w:val="-3"/>
                <w:lang w:val="lv-LV"/>
              </w:rPr>
              <w:t xml:space="preserve"> 33.apsvērums</w:t>
            </w:r>
          </w:p>
        </w:tc>
        <w:tc>
          <w:tcPr>
            <w:tcW w:w="2340" w:type="dxa"/>
            <w:gridSpan w:val="4"/>
            <w:tcBorders>
              <w:top w:val="outset" w:sz="6" w:space="0" w:color="auto"/>
              <w:left w:val="outset" w:sz="6" w:space="0" w:color="auto"/>
              <w:bottom w:val="outset" w:sz="6" w:space="0" w:color="auto"/>
              <w:right w:val="outset" w:sz="6" w:space="0" w:color="auto"/>
            </w:tcBorders>
          </w:tcPr>
          <w:p w:rsidR="00411A19" w:rsidRDefault="006A7A6F" w:rsidP="00C30764">
            <w:pPr>
              <w:spacing w:after="120"/>
              <w:ind w:left="57"/>
              <w:rPr>
                <w:spacing w:val="-3"/>
                <w:lang w:val="lv-LV"/>
              </w:rPr>
            </w:pPr>
            <w:r>
              <w:rPr>
                <w:spacing w:val="-3"/>
                <w:lang w:val="lv-LV"/>
              </w:rPr>
              <w:t>41</w:t>
            </w:r>
            <w:r w:rsidR="00411A19">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0F5B19" w:rsidP="00C30764">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C30764" w:rsidRDefault="00411A19" w:rsidP="006D7EA5">
            <w:pPr>
              <w:rPr>
                <w:spacing w:val="-3"/>
                <w:lang w:val="lv-LV"/>
              </w:rPr>
            </w:pPr>
            <w:r w:rsidRPr="00C30764">
              <w:rPr>
                <w:spacing w:val="-3"/>
                <w:lang w:val="lv-LV"/>
              </w:rPr>
              <w:t>2010/84/ES 1.panta 20.punkts (2001/83/EK</w:t>
            </w:r>
            <w:r>
              <w:rPr>
                <w:spacing w:val="-3"/>
                <w:lang w:val="lv-LV"/>
              </w:rPr>
              <w:t xml:space="preserve"> </w:t>
            </w:r>
            <w:r w:rsidRPr="00C30764">
              <w:rPr>
                <w:spacing w:val="-3"/>
                <w:lang w:val="lv-LV"/>
              </w:rPr>
              <w:t>107.m panta 3.punkts)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C30764" w:rsidRDefault="00411A19" w:rsidP="00C45980">
            <w:pPr>
              <w:spacing w:after="120"/>
              <w:ind w:left="57"/>
              <w:rPr>
                <w:spacing w:val="-3"/>
                <w:highlight w:val="yellow"/>
                <w:lang w:val="lv-LV"/>
              </w:rPr>
            </w:pPr>
            <w:r w:rsidRPr="00C30764">
              <w:rPr>
                <w:spacing w:val="-3"/>
                <w:lang w:val="lv-LV"/>
              </w:rPr>
              <w:t>4</w:t>
            </w:r>
            <w:r w:rsidR="006A7A6F">
              <w:rPr>
                <w:spacing w:val="-3"/>
                <w:lang w:val="lv-LV"/>
              </w:rPr>
              <w:t>2</w:t>
            </w:r>
            <w:r w:rsidRPr="00C30764">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C30764">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C30764" w:rsidRDefault="00411A19" w:rsidP="006D7EA5">
            <w:pPr>
              <w:rPr>
                <w:spacing w:val="-3"/>
                <w:lang w:val="lv-LV"/>
              </w:rPr>
            </w:pPr>
            <w:r w:rsidRPr="00C30764">
              <w:rPr>
                <w:spacing w:val="-3"/>
                <w:lang w:val="lv-LV"/>
              </w:rPr>
              <w:t>2010/84/ES 1.panta 20.punkts (2001/83/EK</w:t>
            </w:r>
            <w:r>
              <w:rPr>
                <w:spacing w:val="-3"/>
                <w:lang w:val="lv-LV"/>
              </w:rPr>
              <w:t xml:space="preserve"> </w:t>
            </w:r>
            <w:r w:rsidRPr="00C30764">
              <w:rPr>
                <w:spacing w:val="-3"/>
                <w:lang w:val="lv-LV"/>
              </w:rPr>
              <w:t>107.m panta 7.punkts)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Default="00411A19" w:rsidP="006D7EA5">
            <w:pPr>
              <w:spacing w:after="120"/>
              <w:ind w:left="57"/>
              <w:rPr>
                <w:spacing w:val="-3"/>
                <w:lang w:val="lv-LV"/>
              </w:rPr>
            </w:pPr>
            <w:r w:rsidRPr="00C30764">
              <w:rPr>
                <w:spacing w:val="-3"/>
                <w:lang w:val="lv-LV"/>
              </w:rPr>
              <w:t>4</w:t>
            </w:r>
            <w:r w:rsidR="00D12D29">
              <w:rPr>
                <w:spacing w:val="-3"/>
                <w:lang w:val="lv-LV"/>
              </w:rPr>
              <w:t>3</w:t>
            </w:r>
            <w:r w:rsidRPr="00C30764">
              <w:rPr>
                <w:spacing w:val="-3"/>
                <w:lang w:val="lv-LV"/>
              </w:rPr>
              <w:t>.punkts</w:t>
            </w:r>
          </w:p>
          <w:p w:rsidR="00411A19" w:rsidRPr="00C30764" w:rsidRDefault="00411A19" w:rsidP="00D12D29">
            <w:pPr>
              <w:spacing w:after="120"/>
              <w:ind w:left="57"/>
              <w:rPr>
                <w:spacing w:val="-3"/>
                <w:lang w:val="lv-LV"/>
              </w:rPr>
            </w:pPr>
            <w:r>
              <w:rPr>
                <w:spacing w:val="-3"/>
                <w:lang w:val="lv-LV"/>
              </w:rPr>
              <w:t>4</w:t>
            </w:r>
            <w:r w:rsidR="00D12D29">
              <w:rPr>
                <w:spacing w:val="-3"/>
                <w:lang w:val="lv-LV"/>
              </w:rPr>
              <w:t>4</w:t>
            </w:r>
            <w:r>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C30764">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C30764" w:rsidRDefault="00411A19" w:rsidP="006D7EA5">
            <w:pPr>
              <w:rPr>
                <w:spacing w:val="-3"/>
                <w:lang w:val="lv-LV"/>
              </w:rPr>
            </w:pPr>
            <w:r w:rsidRPr="00C30764">
              <w:rPr>
                <w:spacing w:val="-3"/>
                <w:lang w:val="lv-LV"/>
              </w:rPr>
              <w:t>2010/84/ES 1.panta 20.punkts (2001/83/EK</w:t>
            </w:r>
            <w:r>
              <w:rPr>
                <w:spacing w:val="-3"/>
                <w:lang w:val="lv-LV"/>
              </w:rPr>
              <w:t xml:space="preserve"> </w:t>
            </w:r>
            <w:r w:rsidRPr="00C30764">
              <w:rPr>
                <w:spacing w:val="-3"/>
                <w:lang w:val="lv-LV"/>
              </w:rPr>
              <w:t xml:space="preserve">107.m panta </w:t>
            </w:r>
            <w:r>
              <w:rPr>
                <w:spacing w:val="-3"/>
                <w:lang w:val="lv-LV"/>
              </w:rPr>
              <w:t>6</w:t>
            </w:r>
            <w:r w:rsidRPr="00C30764">
              <w:rPr>
                <w:spacing w:val="-3"/>
                <w:lang w:val="lv-LV"/>
              </w:rPr>
              <w:t>.punkts)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C30764" w:rsidRDefault="00411A19" w:rsidP="00D12D29">
            <w:pPr>
              <w:spacing w:after="120"/>
              <w:ind w:left="57"/>
              <w:rPr>
                <w:spacing w:val="-3"/>
                <w:lang w:val="lv-LV"/>
              </w:rPr>
            </w:pPr>
            <w:r w:rsidRPr="00C30764">
              <w:rPr>
                <w:spacing w:val="-3"/>
                <w:lang w:val="lv-LV"/>
              </w:rPr>
              <w:t>4</w:t>
            </w:r>
            <w:r w:rsidR="00D12D29">
              <w:rPr>
                <w:spacing w:val="-3"/>
                <w:lang w:val="lv-LV"/>
              </w:rPr>
              <w:t>5</w:t>
            </w:r>
            <w:r w:rsidRPr="00C30764">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3462CD">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C30764">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213BBE" w:rsidRDefault="00411A19" w:rsidP="00213BBE">
            <w:pPr>
              <w:rPr>
                <w:spacing w:val="-3"/>
                <w:lang w:val="lv-LV"/>
              </w:rPr>
            </w:pPr>
            <w:r w:rsidRPr="00213BBE">
              <w:rPr>
                <w:spacing w:val="-3"/>
                <w:lang w:val="lv-LV"/>
              </w:rPr>
              <w:t>2010/84/ES 1.panta 20.punkts (2001/83/EK</w:t>
            </w:r>
            <w:r>
              <w:rPr>
                <w:spacing w:val="-3"/>
                <w:lang w:val="lv-LV"/>
              </w:rPr>
              <w:t xml:space="preserve"> </w:t>
            </w:r>
            <w:r w:rsidRPr="00213BBE">
              <w:rPr>
                <w:spacing w:val="-3"/>
                <w:lang w:val="lv-LV"/>
              </w:rPr>
              <w:t xml:space="preserve">107. n panta </w:t>
            </w:r>
            <w:r>
              <w:rPr>
                <w:spacing w:val="-3"/>
                <w:lang w:val="lv-LV"/>
              </w:rPr>
              <w:t>1</w:t>
            </w:r>
            <w:r w:rsidRPr="00213BBE">
              <w:rPr>
                <w:spacing w:val="-3"/>
                <w:lang w:val="lv-LV"/>
              </w:rPr>
              <w:t>.punkts)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213BBE" w:rsidRDefault="00411A19" w:rsidP="00D12D29">
            <w:pPr>
              <w:spacing w:after="120"/>
              <w:ind w:left="57"/>
              <w:rPr>
                <w:spacing w:val="-3"/>
                <w:lang w:val="lv-LV"/>
              </w:rPr>
            </w:pPr>
            <w:r w:rsidRPr="00213BBE">
              <w:rPr>
                <w:spacing w:val="-3"/>
                <w:lang w:val="lv-LV"/>
              </w:rPr>
              <w:t>4</w:t>
            </w:r>
            <w:r w:rsidR="00D12D29">
              <w:rPr>
                <w:spacing w:val="-3"/>
                <w:lang w:val="lv-LV"/>
              </w:rPr>
              <w:t>6</w:t>
            </w:r>
            <w:r w:rsidRPr="00213BBE">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9444B8">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213BBE">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213BBE" w:rsidRDefault="00411A19" w:rsidP="00213BBE">
            <w:pPr>
              <w:rPr>
                <w:spacing w:val="-3"/>
                <w:lang w:val="lv-LV"/>
              </w:rPr>
            </w:pPr>
            <w:r w:rsidRPr="00213BBE">
              <w:rPr>
                <w:spacing w:val="-3"/>
                <w:lang w:val="lv-LV"/>
              </w:rPr>
              <w:t>2010/84/ES</w:t>
            </w:r>
            <w:r>
              <w:rPr>
                <w:spacing w:val="-3"/>
                <w:lang w:val="lv-LV"/>
              </w:rPr>
              <w:t xml:space="preserve"> </w:t>
            </w:r>
            <w:r w:rsidRPr="00213BBE">
              <w:rPr>
                <w:spacing w:val="-3"/>
                <w:lang w:val="lv-LV"/>
              </w:rPr>
              <w:t xml:space="preserve">107.n panta </w:t>
            </w:r>
            <w:r>
              <w:rPr>
                <w:spacing w:val="-3"/>
                <w:lang w:val="lv-LV"/>
              </w:rPr>
              <w:t>2</w:t>
            </w:r>
            <w:r w:rsidRPr="00213BBE">
              <w:rPr>
                <w:spacing w:val="-3"/>
                <w:lang w:val="lv-LV"/>
              </w:rPr>
              <w:t>.</w:t>
            </w:r>
            <w:r>
              <w:rPr>
                <w:spacing w:val="-3"/>
                <w:lang w:val="lv-LV"/>
              </w:rPr>
              <w:t>un 3.punkts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Default="00411A19" w:rsidP="00213BBE">
            <w:pPr>
              <w:spacing w:after="120"/>
              <w:ind w:left="57"/>
              <w:rPr>
                <w:spacing w:val="-3"/>
                <w:lang w:val="lv-LV"/>
              </w:rPr>
            </w:pPr>
            <w:r w:rsidRPr="00213BBE">
              <w:rPr>
                <w:spacing w:val="-3"/>
                <w:lang w:val="lv-LV"/>
              </w:rPr>
              <w:t>4</w:t>
            </w:r>
            <w:r w:rsidR="008B4993">
              <w:rPr>
                <w:spacing w:val="-3"/>
                <w:lang w:val="lv-LV"/>
              </w:rPr>
              <w:t>7</w:t>
            </w:r>
            <w:r w:rsidRPr="00213BBE">
              <w:rPr>
                <w:spacing w:val="-3"/>
                <w:lang w:val="lv-LV"/>
              </w:rPr>
              <w:t>.punkts</w:t>
            </w:r>
          </w:p>
          <w:p w:rsidR="00411A19" w:rsidRPr="00213BBE" w:rsidRDefault="00411A19" w:rsidP="00C45980">
            <w:pPr>
              <w:spacing w:after="120"/>
              <w:ind w:left="57"/>
              <w:rPr>
                <w:spacing w:val="-3"/>
                <w:lang w:val="lv-LV"/>
              </w:rPr>
            </w:pPr>
            <w:r>
              <w:rPr>
                <w:spacing w:val="-3"/>
                <w:lang w:val="lv-LV"/>
              </w:rPr>
              <w:t>5</w:t>
            </w:r>
            <w:r w:rsidR="008B4993">
              <w:rPr>
                <w:spacing w:val="-3"/>
                <w:lang w:val="lv-LV"/>
              </w:rPr>
              <w:t>3</w:t>
            </w:r>
            <w:r>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9444B8">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213BBE">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844789" w:rsidRDefault="00411A19" w:rsidP="00844789">
            <w:pPr>
              <w:rPr>
                <w:spacing w:val="-3"/>
                <w:lang w:val="lv-LV"/>
              </w:rPr>
            </w:pPr>
            <w:r w:rsidRPr="00844789">
              <w:rPr>
                <w:spacing w:val="-3"/>
                <w:lang w:val="lv-LV"/>
              </w:rPr>
              <w:t>2010/84/ES 1.panta 20.punkts (2001/83/EK</w:t>
            </w:r>
            <w:r>
              <w:rPr>
                <w:spacing w:val="-3"/>
                <w:lang w:val="lv-LV"/>
              </w:rPr>
              <w:t xml:space="preserve"> </w:t>
            </w:r>
            <w:r w:rsidRPr="00844789">
              <w:rPr>
                <w:spacing w:val="-3"/>
                <w:lang w:val="lv-LV"/>
              </w:rPr>
              <w:t>107. o pants)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Default="00411A19" w:rsidP="00844789">
            <w:pPr>
              <w:spacing w:after="120"/>
              <w:ind w:left="57"/>
              <w:rPr>
                <w:spacing w:val="-3"/>
                <w:lang w:val="lv-LV"/>
              </w:rPr>
            </w:pPr>
            <w:r>
              <w:rPr>
                <w:spacing w:val="-3"/>
                <w:lang w:val="lv-LV"/>
              </w:rPr>
              <w:t>4</w:t>
            </w:r>
            <w:r w:rsidR="008B4993">
              <w:rPr>
                <w:spacing w:val="-3"/>
                <w:lang w:val="lv-LV"/>
              </w:rPr>
              <w:t>8</w:t>
            </w:r>
            <w:r>
              <w:rPr>
                <w:spacing w:val="-3"/>
                <w:lang w:val="lv-LV"/>
              </w:rPr>
              <w:t>.punkts</w:t>
            </w:r>
          </w:p>
          <w:p w:rsidR="00411A19" w:rsidRPr="00844789" w:rsidRDefault="00411A19" w:rsidP="008B4993">
            <w:pPr>
              <w:spacing w:after="120"/>
              <w:ind w:left="57"/>
              <w:rPr>
                <w:spacing w:val="-3"/>
                <w:lang w:val="lv-LV"/>
              </w:rPr>
            </w:pPr>
            <w:r w:rsidRPr="00844789">
              <w:rPr>
                <w:spacing w:val="-3"/>
                <w:lang w:val="lv-LV"/>
              </w:rPr>
              <w:t>4</w:t>
            </w:r>
            <w:r w:rsidR="008B4993">
              <w:rPr>
                <w:spacing w:val="-3"/>
                <w:lang w:val="lv-LV"/>
              </w:rPr>
              <w:t>9</w:t>
            </w:r>
            <w:r w:rsidRPr="00844789">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9444B8">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844789">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844789" w:rsidRDefault="00411A19" w:rsidP="00844789">
            <w:pPr>
              <w:rPr>
                <w:spacing w:val="-3"/>
                <w:lang w:val="lv-LV"/>
              </w:rPr>
            </w:pPr>
            <w:r w:rsidRPr="00844789">
              <w:rPr>
                <w:spacing w:val="-3"/>
                <w:lang w:val="lv-LV"/>
              </w:rPr>
              <w:t>2010/84/ES 1.panta 20.punkts (2001/83/EK</w:t>
            </w:r>
            <w:r>
              <w:rPr>
                <w:spacing w:val="-3"/>
                <w:lang w:val="lv-LV"/>
              </w:rPr>
              <w:t xml:space="preserve"> </w:t>
            </w:r>
            <w:r w:rsidRPr="00844789">
              <w:rPr>
                <w:spacing w:val="-3"/>
                <w:lang w:val="lv-LV"/>
              </w:rPr>
              <w:t>107. p panta 1.punkts)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844789" w:rsidRDefault="008B4993" w:rsidP="00C45980">
            <w:pPr>
              <w:spacing w:after="120"/>
              <w:ind w:left="57"/>
              <w:rPr>
                <w:spacing w:val="-3"/>
                <w:lang w:val="lv-LV"/>
              </w:rPr>
            </w:pPr>
            <w:r>
              <w:rPr>
                <w:spacing w:val="-3"/>
                <w:lang w:val="lv-LV"/>
              </w:rPr>
              <w:t>50</w:t>
            </w:r>
            <w:r w:rsidR="00411A19" w:rsidRPr="00844789">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9444B8">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844789">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844789" w:rsidRDefault="00411A19" w:rsidP="00844789">
            <w:pPr>
              <w:spacing w:after="120"/>
              <w:ind w:left="57"/>
              <w:rPr>
                <w:spacing w:val="-3"/>
                <w:lang w:val="lv-LV"/>
              </w:rPr>
            </w:pPr>
            <w:r w:rsidRPr="00844789">
              <w:rPr>
                <w:spacing w:val="-3"/>
                <w:lang w:val="lv-LV"/>
              </w:rPr>
              <w:t>2010/84/ES 1.panta 20.punkts (2001/83/EK</w:t>
            </w:r>
            <w:r w:rsidRPr="00844789" w:rsidDel="00B20A56">
              <w:rPr>
                <w:spacing w:val="-3"/>
                <w:lang w:val="lv-LV"/>
              </w:rPr>
              <w:t xml:space="preserve"> </w:t>
            </w:r>
            <w:r w:rsidRPr="00844789">
              <w:rPr>
                <w:spacing w:val="-3"/>
                <w:lang w:val="lv-LV"/>
              </w:rPr>
              <w:t>107. p panta 2.punkts)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844789" w:rsidRDefault="00C45980" w:rsidP="008B4993">
            <w:pPr>
              <w:spacing w:after="120"/>
              <w:ind w:left="57"/>
              <w:rPr>
                <w:spacing w:val="-3"/>
                <w:lang w:val="lv-LV"/>
              </w:rPr>
            </w:pPr>
            <w:r>
              <w:rPr>
                <w:spacing w:val="-3"/>
                <w:lang w:val="lv-LV"/>
              </w:rPr>
              <w:t>5</w:t>
            </w:r>
            <w:r w:rsidR="008B4993">
              <w:rPr>
                <w:spacing w:val="-3"/>
                <w:lang w:val="lv-LV"/>
              </w:rPr>
              <w:t>1</w:t>
            </w:r>
            <w:r w:rsidR="00411A19" w:rsidRPr="00844789">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9444B8">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844789">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844789" w:rsidRDefault="00411A19" w:rsidP="00844789">
            <w:pPr>
              <w:rPr>
                <w:spacing w:val="-3"/>
                <w:lang w:val="lv-LV"/>
              </w:rPr>
            </w:pPr>
            <w:r w:rsidRPr="00844789">
              <w:rPr>
                <w:spacing w:val="-3"/>
                <w:lang w:val="lv-LV"/>
              </w:rPr>
              <w:t>2010/84/ES 1.panta 20.punkts (2001/83/EK</w:t>
            </w:r>
            <w:r>
              <w:rPr>
                <w:spacing w:val="-3"/>
                <w:lang w:val="lv-LV"/>
              </w:rPr>
              <w:t xml:space="preserve"> 1</w:t>
            </w:r>
            <w:r w:rsidRPr="00844789">
              <w:rPr>
                <w:spacing w:val="-3"/>
                <w:lang w:val="lv-LV"/>
              </w:rPr>
              <w:t>07. p panta 3.punkts)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844789" w:rsidRDefault="00411A19" w:rsidP="008B4993">
            <w:pPr>
              <w:spacing w:after="120"/>
              <w:ind w:left="57"/>
              <w:rPr>
                <w:spacing w:val="-3"/>
                <w:lang w:val="lv-LV"/>
              </w:rPr>
            </w:pPr>
            <w:r w:rsidRPr="00844789">
              <w:rPr>
                <w:spacing w:val="-3"/>
                <w:lang w:val="lv-LV"/>
              </w:rPr>
              <w:t>5</w:t>
            </w:r>
            <w:r w:rsidR="008B4993">
              <w:rPr>
                <w:spacing w:val="-3"/>
                <w:lang w:val="lv-LV"/>
              </w:rPr>
              <w:t>2</w:t>
            </w:r>
            <w:r w:rsidRPr="00844789">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9444B8">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844789">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411A19" w:rsidRDefault="00411A19" w:rsidP="00411A19">
            <w:pPr>
              <w:rPr>
                <w:spacing w:val="-3"/>
                <w:lang w:val="lv-LV"/>
              </w:rPr>
            </w:pPr>
            <w:r w:rsidRPr="00411A19">
              <w:rPr>
                <w:spacing w:val="-3"/>
                <w:lang w:val="lv-LV"/>
              </w:rPr>
              <w:t>2010/84/ES 1.panta 21.punkts (2001/83/EK</w:t>
            </w:r>
            <w:r>
              <w:rPr>
                <w:spacing w:val="-3"/>
                <w:lang w:val="lv-LV"/>
              </w:rPr>
              <w:t xml:space="preserve"> </w:t>
            </w:r>
            <w:r>
              <w:rPr>
                <w:lang w:val="lv-LV"/>
              </w:rPr>
              <w:t xml:space="preserve">111.panta </w:t>
            </w:r>
            <w:r w:rsidRPr="00411A19">
              <w:rPr>
                <w:lang w:val="lv-LV"/>
              </w:rPr>
              <w:t>1.punkts)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411A19" w:rsidRDefault="00411A19" w:rsidP="00C45980">
            <w:pPr>
              <w:spacing w:after="120"/>
              <w:ind w:left="57"/>
              <w:rPr>
                <w:spacing w:val="-2"/>
                <w:lang w:val="lv-LV"/>
              </w:rPr>
            </w:pPr>
            <w:r w:rsidRPr="00411A19">
              <w:rPr>
                <w:spacing w:val="-2"/>
                <w:lang w:val="lv-LV"/>
              </w:rPr>
              <w:t>5</w:t>
            </w:r>
            <w:r w:rsidR="00CF6ED3">
              <w:rPr>
                <w:spacing w:val="-2"/>
                <w:lang w:val="lv-LV"/>
              </w:rPr>
              <w:t>4</w:t>
            </w:r>
            <w:r w:rsidRPr="00411A19">
              <w:rPr>
                <w:spacing w:val="-2"/>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0F11E6">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411A19">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411A19" w:rsidRDefault="00411A19" w:rsidP="00411A19">
            <w:pPr>
              <w:rPr>
                <w:spacing w:val="-3"/>
                <w:lang w:val="lv-LV"/>
              </w:rPr>
            </w:pPr>
            <w:r>
              <w:rPr>
                <w:spacing w:val="-3"/>
                <w:lang w:val="lv-LV"/>
              </w:rPr>
              <w:t>2010/84/ES</w:t>
            </w:r>
            <w:r w:rsidRPr="00411A19">
              <w:rPr>
                <w:spacing w:val="-3"/>
                <w:lang w:val="lv-LV"/>
              </w:rPr>
              <w:t xml:space="preserve"> 1.panta 21.punkts (2001/83/EK</w:t>
            </w:r>
            <w:r>
              <w:rPr>
                <w:spacing w:val="-3"/>
                <w:lang w:val="lv-LV"/>
              </w:rPr>
              <w:t xml:space="preserve"> </w:t>
            </w:r>
            <w:r w:rsidRPr="00411A19">
              <w:rPr>
                <w:lang w:val="lv-LV"/>
              </w:rPr>
              <w:t xml:space="preserve">111.panta d) </w:t>
            </w:r>
            <w:r w:rsidR="00EB32F4">
              <w:rPr>
                <w:lang w:val="lv-LV"/>
              </w:rPr>
              <w:t>apakš</w:t>
            </w:r>
            <w:r w:rsidRPr="00411A19">
              <w:rPr>
                <w:lang w:val="lv-LV"/>
              </w:rPr>
              <w:t>punkts</w:t>
            </w:r>
            <w:r w:rsidRPr="00411A19" w:rsidDel="00BD157E">
              <w:rPr>
                <w:spacing w:val="-3"/>
                <w:lang w:val="lv-LV"/>
              </w:rPr>
              <w:t xml:space="preserve"> </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411A19" w:rsidRDefault="00411A19" w:rsidP="00C45980">
            <w:pPr>
              <w:ind w:left="57"/>
              <w:rPr>
                <w:spacing w:val="-3"/>
                <w:lang w:val="lv-LV"/>
              </w:rPr>
            </w:pPr>
            <w:r w:rsidRPr="00411A19">
              <w:rPr>
                <w:spacing w:val="-3"/>
                <w:lang w:val="lv-LV"/>
              </w:rPr>
              <w:t>5</w:t>
            </w:r>
            <w:r w:rsidR="00CF6ED3">
              <w:rPr>
                <w:spacing w:val="-3"/>
                <w:lang w:val="lv-LV"/>
              </w:rPr>
              <w:t>5</w:t>
            </w:r>
            <w:r w:rsidR="00C45980">
              <w:rPr>
                <w:spacing w:val="-3"/>
                <w:lang w:val="lv-LV"/>
              </w:rPr>
              <w:t>.</w:t>
            </w:r>
            <w:r w:rsidRPr="00411A19">
              <w:rPr>
                <w:spacing w:val="-3"/>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0F11E6">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411A19">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411A19" w:rsidRDefault="00411A19" w:rsidP="00411A19">
            <w:pPr>
              <w:rPr>
                <w:spacing w:val="-3"/>
                <w:lang w:val="lv-LV"/>
              </w:rPr>
            </w:pPr>
            <w:r w:rsidRPr="00411A19">
              <w:rPr>
                <w:spacing w:val="-3"/>
                <w:lang w:val="lv-LV"/>
              </w:rPr>
              <w:lastRenderedPageBreak/>
              <w:t>2010/84/ES 1.panta 21.punkts (2001/83/EK</w:t>
            </w:r>
            <w:r>
              <w:rPr>
                <w:spacing w:val="-3"/>
                <w:lang w:val="lv-LV"/>
              </w:rPr>
              <w:t xml:space="preserve"> </w:t>
            </w:r>
            <w:r w:rsidRPr="00411A19">
              <w:rPr>
                <w:lang w:val="lv-LV"/>
              </w:rPr>
              <w:t xml:space="preserve">111.panta </w:t>
            </w:r>
            <w:r>
              <w:rPr>
                <w:lang w:val="lv-LV"/>
              </w:rPr>
              <w:t>3</w:t>
            </w:r>
            <w:r w:rsidRPr="00411A19">
              <w:rPr>
                <w:lang w:val="lv-LV"/>
              </w:rPr>
              <w:t>.punkts)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FF173A" w:rsidRDefault="00411A19" w:rsidP="00C45980">
            <w:pPr>
              <w:spacing w:after="120"/>
              <w:ind w:left="57"/>
              <w:rPr>
                <w:spacing w:val="-2"/>
                <w:lang w:val="lv-LV"/>
              </w:rPr>
            </w:pPr>
            <w:r w:rsidRPr="00FF173A">
              <w:rPr>
                <w:spacing w:val="-2"/>
                <w:lang w:val="lv-LV"/>
              </w:rPr>
              <w:t>5</w:t>
            </w:r>
            <w:r w:rsidR="00CF6ED3" w:rsidRPr="00FF173A">
              <w:rPr>
                <w:spacing w:val="-2"/>
                <w:lang w:val="lv-LV"/>
              </w:rPr>
              <w:t>7</w:t>
            </w:r>
            <w:r w:rsidRPr="00FF173A">
              <w:rPr>
                <w:spacing w:val="-2"/>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0F11E6">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411A19">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411A19" w:rsidRDefault="00411A19" w:rsidP="00106B94">
            <w:pPr>
              <w:rPr>
                <w:spacing w:val="-3"/>
                <w:lang w:val="lv-LV"/>
              </w:rPr>
            </w:pPr>
            <w:r w:rsidRPr="00411A19">
              <w:rPr>
                <w:spacing w:val="-3"/>
                <w:lang w:val="lv-LV"/>
              </w:rPr>
              <w:t>2010/84/ES 1.panta 21.punkts (2001/83/EK</w:t>
            </w:r>
            <w:r>
              <w:rPr>
                <w:spacing w:val="-3"/>
                <w:lang w:val="lv-LV"/>
              </w:rPr>
              <w:t xml:space="preserve"> </w:t>
            </w:r>
            <w:r w:rsidRPr="00411A19">
              <w:rPr>
                <w:lang w:val="lv-LV"/>
              </w:rPr>
              <w:t xml:space="preserve">111.panta </w:t>
            </w:r>
            <w:r w:rsidR="00106B94">
              <w:rPr>
                <w:lang w:val="lv-LV"/>
              </w:rPr>
              <w:t>8</w:t>
            </w:r>
            <w:r w:rsidRPr="00411A19">
              <w:rPr>
                <w:lang w:val="lv-LV"/>
              </w:rPr>
              <w:t>.punkts)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C45980" w:rsidRDefault="00554214" w:rsidP="00106B94">
            <w:pPr>
              <w:spacing w:after="120"/>
              <w:ind w:left="57"/>
              <w:rPr>
                <w:spacing w:val="-2"/>
                <w:lang w:val="lv-LV"/>
              </w:rPr>
            </w:pPr>
            <w:r w:rsidRPr="00C45980">
              <w:rPr>
                <w:spacing w:val="-2"/>
                <w:lang w:val="lv-LV"/>
              </w:rPr>
              <w:t>5</w:t>
            </w:r>
            <w:r w:rsidR="00CF6ED3">
              <w:rPr>
                <w:spacing w:val="-2"/>
                <w:lang w:val="lv-LV"/>
              </w:rPr>
              <w:t>6</w:t>
            </w:r>
            <w:r w:rsidRPr="00C45980">
              <w:rPr>
                <w:spacing w:val="-2"/>
                <w:lang w:val="lv-LV"/>
              </w:rPr>
              <w:t>.punkts</w:t>
            </w:r>
          </w:p>
          <w:p w:rsidR="00504DDC" w:rsidRPr="00C45980" w:rsidRDefault="00504DDC" w:rsidP="00106B94">
            <w:pPr>
              <w:spacing w:after="120"/>
              <w:ind w:left="57"/>
              <w:rPr>
                <w:spacing w:val="-2"/>
                <w:lang w:val="lv-LV"/>
              </w:rPr>
            </w:pPr>
            <w:r w:rsidRPr="00C45980">
              <w:rPr>
                <w:spacing w:val="-2"/>
                <w:lang w:val="lv-LV"/>
              </w:rPr>
              <w:t>5</w:t>
            </w:r>
            <w:r w:rsidR="00CF6ED3">
              <w:rPr>
                <w:spacing w:val="-2"/>
                <w:lang w:val="lv-LV"/>
              </w:rPr>
              <w:t>8</w:t>
            </w:r>
            <w:r w:rsidRPr="00C45980">
              <w:rPr>
                <w:spacing w:val="-2"/>
                <w:lang w:val="lv-LV"/>
              </w:rPr>
              <w:t>punkts</w:t>
            </w:r>
          </w:p>
          <w:p w:rsidR="00504DDC" w:rsidRPr="00411A19" w:rsidRDefault="00504DDC" w:rsidP="00CF6ED3">
            <w:pPr>
              <w:spacing w:after="120"/>
              <w:ind w:left="57"/>
              <w:rPr>
                <w:spacing w:val="-2"/>
                <w:lang w:val="lv-LV"/>
              </w:rPr>
            </w:pPr>
            <w:r w:rsidRPr="00C45980">
              <w:rPr>
                <w:spacing w:val="-2"/>
                <w:lang w:val="lv-LV"/>
              </w:rPr>
              <w:t>5</w:t>
            </w:r>
            <w:r w:rsidR="00CF6ED3">
              <w:rPr>
                <w:spacing w:val="-2"/>
                <w:lang w:val="lv-LV"/>
              </w:rPr>
              <w:t>9</w:t>
            </w:r>
            <w:r w:rsidRPr="00C45980">
              <w:rPr>
                <w:spacing w:val="-2"/>
                <w:lang w:val="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Default="00411A19" w:rsidP="00174563">
            <w:pPr>
              <w:jc w:val="both"/>
            </w:pPr>
            <w:r w:rsidRPr="000F11E6">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961F39" w:rsidRDefault="00411A19" w:rsidP="00411A19">
            <w:pPr>
              <w:ind w:left="57"/>
              <w:rPr>
                <w:spacing w:val="-3"/>
                <w:lang w:val="lv-LV"/>
              </w:rPr>
            </w:pPr>
            <w:r w:rsidRPr="00961F39">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106B94" w:rsidP="00776FAA">
            <w:pPr>
              <w:ind w:left="57"/>
              <w:jc w:val="both"/>
              <w:rPr>
                <w:spacing w:val="-3"/>
                <w:lang w:val="lv-LV"/>
              </w:rPr>
            </w:pPr>
            <w:r>
              <w:rPr>
                <w:spacing w:val="-3"/>
                <w:lang w:val="lv-LV"/>
              </w:rPr>
              <w:t xml:space="preserve">2010/84/ES </w:t>
            </w:r>
            <w:r w:rsidR="00411A19" w:rsidRPr="00787913">
              <w:rPr>
                <w:spacing w:val="-3"/>
                <w:lang w:val="lv-LV"/>
              </w:rPr>
              <w:t>1.panta 22.punkts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FF173A" w:rsidP="00776FAA">
            <w:pPr>
              <w:pStyle w:val="NoSpacing"/>
              <w:rPr>
                <w:rFonts w:ascii="Times New Roman" w:hAnsi="Times New Roman"/>
                <w:spacing w:val="-3"/>
                <w:sz w:val="24"/>
                <w:szCs w:val="24"/>
              </w:rPr>
            </w:pPr>
            <w:r>
              <w:rPr>
                <w:rFonts w:ascii="Times New Roman" w:hAnsi="Times New Roman"/>
                <w:spacing w:val="-3"/>
                <w:sz w:val="24"/>
                <w:szCs w:val="24"/>
              </w:rPr>
              <w:t>60</w:t>
            </w:r>
            <w:r w:rsidR="00554214">
              <w:rPr>
                <w:rFonts w:ascii="Times New Roman" w:hAnsi="Times New Roman"/>
                <w:spacing w:val="-3"/>
                <w:sz w:val="24"/>
                <w:szCs w:val="24"/>
              </w:rPr>
              <w:t xml:space="preserve">. un </w:t>
            </w:r>
            <w:r>
              <w:rPr>
                <w:rFonts w:ascii="Times New Roman" w:hAnsi="Times New Roman"/>
                <w:spacing w:val="-3"/>
                <w:sz w:val="24"/>
                <w:szCs w:val="24"/>
              </w:rPr>
              <w:t>61</w:t>
            </w:r>
            <w:r w:rsidR="005C7EAC">
              <w:rPr>
                <w:rFonts w:ascii="Times New Roman" w:hAnsi="Times New Roman"/>
                <w:spacing w:val="-3"/>
                <w:sz w:val="24"/>
                <w:szCs w:val="24"/>
              </w:rPr>
              <w:t xml:space="preserve"> </w:t>
            </w:r>
            <w:r w:rsidR="00411A19" w:rsidRPr="00787913">
              <w:rPr>
                <w:rFonts w:ascii="Times New Roman" w:hAnsi="Times New Roman"/>
                <w:spacing w:val="-3"/>
                <w:sz w:val="24"/>
                <w:szCs w:val="24"/>
              </w:rPr>
              <w:t>.punkts</w:t>
            </w:r>
          </w:p>
          <w:p w:rsidR="00411A19" w:rsidRPr="00787913" w:rsidRDefault="00411A19" w:rsidP="00776FAA">
            <w:pPr>
              <w:pStyle w:val="NoSpacing"/>
              <w:rPr>
                <w:rFonts w:ascii="Times New Roman" w:hAnsi="Times New Roman"/>
                <w:spacing w:val="-3"/>
                <w:sz w:val="24"/>
                <w:szCs w:val="24"/>
              </w:rPr>
            </w:pPr>
          </w:p>
          <w:p w:rsidR="00411A19" w:rsidRPr="00787913" w:rsidRDefault="00411A19" w:rsidP="00776FAA">
            <w:pPr>
              <w:pStyle w:val="NoSpacing"/>
              <w:rPr>
                <w:rFonts w:ascii="Times New Roman" w:hAnsi="Times New Roman"/>
                <w:spacing w:val="-3"/>
                <w:sz w:val="24"/>
                <w:szCs w:val="24"/>
              </w:rPr>
            </w:pPr>
          </w:p>
        </w:tc>
        <w:tc>
          <w:tcPr>
            <w:tcW w:w="2268" w:type="dxa"/>
            <w:tcBorders>
              <w:top w:val="outset" w:sz="6" w:space="0" w:color="auto"/>
              <w:left w:val="outset" w:sz="6" w:space="0" w:color="auto"/>
              <w:bottom w:val="outset" w:sz="6" w:space="0" w:color="auto"/>
              <w:right w:val="outset" w:sz="6" w:space="0" w:color="auto"/>
            </w:tcBorders>
          </w:tcPr>
          <w:p w:rsidR="00411A19" w:rsidRPr="00787913" w:rsidRDefault="00411A19" w:rsidP="00776FAA">
            <w:pPr>
              <w:pStyle w:val="NoSpacing"/>
              <w:jc w:val="both"/>
              <w:rPr>
                <w:rFonts w:ascii="Times New Roman" w:hAnsi="Times New Roman"/>
                <w:sz w:val="24"/>
                <w:szCs w:val="24"/>
              </w:rPr>
            </w:pPr>
            <w:r w:rsidRPr="00787913">
              <w:rPr>
                <w:rFonts w:ascii="Times New Roman" w:hAnsi="Times New Roman"/>
                <w:sz w:val="24"/>
                <w:szCs w:val="24"/>
              </w:rPr>
              <w:t xml:space="preserve">Direktīvas norma ieviesta daļēji. </w:t>
            </w:r>
          </w:p>
          <w:p w:rsidR="00411A19" w:rsidRPr="00296004" w:rsidRDefault="00411A19" w:rsidP="00776FAA">
            <w:pPr>
              <w:spacing w:after="120"/>
              <w:jc w:val="both"/>
              <w:rPr>
                <w:iCs/>
                <w:lang w:val="lv-LV"/>
              </w:rPr>
            </w:pPr>
            <w:r w:rsidRPr="00787913">
              <w:rPr>
                <w:lang w:val="lv-LV"/>
              </w:rPr>
              <w:t>Pilnībā tiks ieviesta ar ar</w:t>
            </w:r>
            <w:r w:rsidRPr="00787913">
              <w:rPr>
                <w:iCs/>
                <w:lang w:val="lv-LV"/>
              </w:rPr>
              <w:t> </w:t>
            </w:r>
            <w:r w:rsidRPr="00787913">
              <w:rPr>
                <w:lang w:val="lv-LV"/>
              </w:rPr>
              <w:t>grozījumiem</w:t>
            </w:r>
            <w:r w:rsidRPr="00787913">
              <w:rPr>
                <w:iCs/>
                <w:lang w:val="lv-LV"/>
              </w:rPr>
              <w:t xml:space="preserve"> </w:t>
            </w:r>
            <w:r w:rsidR="00554214">
              <w:rPr>
                <w:iCs/>
                <w:lang w:val="lv-LV"/>
              </w:rPr>
              <w:t>MK noteikumos Nr.376 un</w:t>
            </w:r>
            <w:r w:rsidR="00296004">
              <w:rPr>
                <w:iCs/>
                <w:lang w:val="lv-LV"/>
              </w:rPr>
              <w:t xml:space="preserve"> grozījumiem </w:t>
            </w:r>
            <w:r w:rsidRPr="00787913">
              <w:rPr>
                <w:iCs/>
                <w:lang w:val="lv-LV"/>
              </w:rPr>
              <w:t>Farmācijas likumā</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spacing w:val="-3"/>
                <w:lang w:val="lv-LV"/>
              </w:rPr>
            </w:pPr>
            <w:r w:rsidRPr="00787913">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106B94" w:rsidP="00776FAA">
            <w:pPr>
              <w:ind w:left="57"/>
              <w:jc w:val="both"/>
              <w:rPr>
                <w:spacing w:val="-3"/>
                <w:lang w:val="lv-LV"/>
              </w:rPr>
            </w:pPr>
            <w:r>
              <w:rPr>
                <w:spacing w:val="-3"/>
                <w:lang w:val="lv-LV"/>
              </w:rPr>
              <w:t>2010/84/EK</w:t>
            </w:r>
            <w:r w:rsidR="00411A19" w:rsidRPr="00787913">
              <w:rPr>
                <w:spacing w:val="-3"/>
                <w:lang w:val="lv-LV"/>
              </w:rPr>
              <w:t xml:space="preserve"> 1.panta 23.punkts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296004" w:rsidP="00776FAA">
            <w:pPr>
              <w:pStyle w:val="NoSpacing"/>
              <w:rPr>
                <w:rFonts w:ascii="Times New Roman" w:hAnsi="Times New Roman"/>
                <w:spacing w:val="-3"/>
                <w:sz w:val="24"/>
                <w:szCs w:val="24"/>
              </w:rPr>
            </w:pPr>
            <w:r>
              <w:rPr>
                <w:rFonts w:ascii="Times New Roman" w:hAnsi="Times New Roman"/>
                <w:sz w:val="24"/>
                <w:szCs w:val="24"/>
              </w:rPr>
              <w:t>Nav</w:t>
            </w:r>
          </w:p>
        </w:tc>
        <w:tc>
          <w:tcPr>
            <w:tcW w:w="2268" w:type="dxa"/>
            <w:tcBorders>
              <w:top w:val="outset" w:sz="6" w:space="0" w:color="auto"/>
              <w:left w:val="outset" w:sz="6" w:space="0" w:color="auto"/>
              <w:bottom w:val="outset" w:sz="6" w:space="0" w:color="auto"/>
              <w:right w:val="outset" w:sz="6" w:space="0" w:color="auto"/>
            </w:tcBorders>
          </w:tcPr>
          <w:p w:rsidR="00411A19" w:rsidRPr="00787913" w:rsidRDefault="00411A19" w:rsidP="00296004">
            <w:pPr>
              <w:pStyle w:val="NoSpacing"/>
              <w:jc w:val="both"/>
              <w:rPr>
                <w:rFonts w:ascii="Times New Roman" w:hAnsi="Times New Roman"/>
                <w:sz w:val="24"/>
                <w:szCs w:val="24"/>
              </w:rPr>
            </w:pPr>
            <w:r w:rsidRPr="00787913">
              <w:rPr>
                <w:rFonts w:ascii="Times New Roman" w:hAnsi="Times New Roman"/>
                <w:sz w:val="24"/>
                <w:szCs w:val="24"/>
              </w:rPr>
              <w:t xml:space="preserve">Direktīvas norma </w:t>
            </w:r>
            <w:r w:rsidR="00296004">
              <w:rPr>
                <w:rFonts w:ascii="Times New Roman" w:hAnsi="Times New Roman"/>
                <w:sz w:val="24"/>
                <w:szCs w:val="24"/>
              </w:rPr>
              <w:t xml:space="preserve">tiks </w:t>
            </w:r>
            <w:r w:rsidRPr="00787913">
              <w:rPr>
                <w:rFonts w:ascii="Times New Roman" w:hAnsi="Times New Roman"/>
                <w:sz w:val="24"/>
                <w:szCs w:val="24"/>
              </w:rPr>
              <w:t xml:space="preserve">ieviesta </w:t>
            </w:r>
            <w:r w:rsidR="00296004">
              <w:rPr>
                <w:rFonts w:ascii="Times New Roman" w:hAnsi="Times New Roman"/>
                <w:sz w:val="24"/>
                <w:szCs w:val="24"/>
              </w:rPr>
              <w:t xml:space="preserve">ar </w:t>
            </w:r>
            <w:r w:rsidRPr="00787913">
              <w:rPr>
                <w:rFonts w:ascii="Times New Roman" w:hAnsi="Times New Roman"/>
                <w:sz w:val="24"/>
                <w:szCs w:val="24"/>
              </w:rPr>
              <w:t xml:space="preserve">grozījumiem MK noteikumos </w:t>
            </w:r>
            <w:r w:rsidR="00296004">
              <w:rPr>
                <w:rFonts w:ascii="Times New Roman" w:hAnsi="Times New Roman"/>
                <w:sz w:val="24"/>
                <w:szCs w:val="24"/>
              </w:rPr>
              <w:t>Nr.</w:t>
            </w:r>
            <w:r w:rsidRPr="00787913">
              <w:rPr>
                <w:rFonts w:ascii="Times New Roman" w:hAnsi="Times New Roman"/>
                <w:sz w:val="24"/>
                <w:szCs w:val="24"/>
              </w:rPr>
              <w:t>Nr.416</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spacing w:val="-3"/>
                <w:lang w:val="lv-LV"/>
              </w:rPr>
            </w:pPr>
            <w:r w:rsidRPr="00787913">
              <w:rPr>
                <w:spacing w:val="-3"/>
                <w:lang w:val="lv-LV"/>
              </w:rPr>
              <w:t>Nav</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106B94" w:rsidP="00776FAA">
            <w:pPr>
              <w:ind w:left="57"/>
              <w:jc w:val="both"/>
              <w:rPr>
                <w:spacing w:val="-3"/>
                <w:lang w:val="lv-LV"/>
              </w:rPr>
            </w:pPr>
            <w:r>
              <w:rPr>
                <w:spacing w:val="-3"/>
                <w:lang w:val="lv-LV"/>
              </w:rPr>
              <w:t>2010/84/ES</w:t>
            </w:r>
            <w:r w:rsidR="00411A19" w:rsidRPr="00787913">
              <w:rPr>
                <w:spacing w:val="-3"/>
                <w:lang w:val="lv-LV"/>
              </w:rPr>
              <w:t xml:space="preserve"> 1.panta 24.punkts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411A19" w:rsidP="00776FAA">
            <w:pPr>
              <w:pStyle w:val="NoSpacing"/>
              <w:rPr>
                <w:rFonts w:ascii="Times New Roman" w:hAnsi="Times New Roman"/>
                <w:spacing w:val="-3"/>
                <w:sz w:val="24"/>
                <w:szCs w:val="24"/>
              </w:rPr>
            </w:pPr>
            <w:r w:rsidRPr="00787913">
              <w:rPr>
                <w:rFonts w:ascii="Times New Roman" w:hAnsi="Times New Roman"/>
                <w:spacing w:val="-3"/>
                <w:sz w:val="24"/>
                <w:szCs w:val="24"/>
              </w:rPr>
              <w:t>Nav</w:t>
            </w:r>
          </w:p>
        </w:tc>
        <w:tc>
          <w:tcPr>
            <w:tcW w:w="2268" w:type="dxa"/>
            <w:tcBorders>
              <w:top w:val="outset" w:sz="6" w:space="0" w:color="auto"/>
              <w:left w:val="outset" w:sz="6" w:space="0" w:color="auto"/>
              <w:bottom w:val="outset" w:sz="6" w:space="0" w:color="auto"/>
              <w:right w:val="outset" w:sz="6" w:space="0" w:color="auto"/>
            </w:tcBorders>
          </w:tcPr>
          <w:p w:rsidR="00411A19" w:rsidRPr="00787913" w:rsidRDefault="00411A19" w:rsidP="00776FAA">
            <w:pPr>
              <w:pStyle w:val="NoSpacing"/>
              <w:jc w:val="both"/>
              <w:rPr>
                <w:rFonts w:ascii="Times New Roman" w:hAnsi="Times New Roman"/>
                <w:sz w:val="24"/>
                <w:szCs w:val="24"/>
              </w:rPr>
            </w:pPr>
            <w:r w:rsidRPr="00787913">
              <w:rPr>
                <w:rFonts w:ascii="Times New Roman" w:hAnsi="Times New Roman"/>
                <w:spacing w:val="-3"/>
                <w:sz w:val="24"/>
                <w:szCs w:val="24"/>
              </w:rPr>
              <w:t>Nav</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spacing w:val="-3"/>
                <w:lang w:val="lv-LV"/>
              </w:rPr>
            </w:pPr>
            <w:r w:rsidRPr="00787913">
              <w:rPr>
                <w:spacing w:val="-3"/>
                <w:lang w:val="lv-LV"/>
              </w:rPr>
              <w:t>Nav</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106B94" w:rsidP="00776FAA">
            <w:pPr>
              <w:ind w:left="57"/>
              <w:jc w:val="both"/>
              <w:rPr>
                <w:spacing w:val="-3"/>
                <w:lang w:val="lv-LV"/>
              </w:rPr>
            </w:pPr>
            <w:r>
              <w:rPr>
                <w:spacing w:val="-3"/>
                <w:lang w:val="lv-LV"/>
              </w:rPr>
              <w:t>2010/84/ES</w:t>
            </w:r>
            <w:r w:rsidR="00411A19" w:rsidRPr="00787913">
              <w:rPr>
                <w:spacing w:val="-3"/>
                <w:lang w:val="lv-LV"/>
              </w:rPr>
              <w:t xml:space="preserve"> 1.panta 25.punkts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296004" w:rsidP="00907502">
            <w:pPr>
              <w:pStyle w:val="NoSpacing"/>
              <w:jc w:val="both"/>
              <w:rPr>
                <w:rFonts w:ascii="Times New Roman" w:hAnsi="Times New Roman"/>
                <w:sz w:val="24"/>
                <w:szCs w:val="24"/>
              </w:rPr>
            </w:pPr>
            <w:r>
              <w:rPr>
                <w:rFonts w:ascii="Times New Roman" w:hAnsi="Times New Roman"/>
                <w:sz w:val="24"/>
                <w:szCs w:val="24"/>
              </w:rPr>
              <w:t>6</w:t>
            </w:r>
            <w:r w:rsidR="00907502">
              <w:rPr>
                <w:rFonts w:ascii="Times New Roman" w:hAnsi="Times New Roman"/>
                <w:sz w:val="24"/>
                <w:szCs w:val="24"/>
              </w:rPr>
              <w:t>3</w:t>
            </w:r>
            <w:r>
              <w:rPr>
                <w:rFonts w:ascii="Times New Roman" w:hAnsi="Times New Roman"/>
                <w:sz w:val="24"/>
                <w:szCs w:val="24"/>
              </w:rPr>
              <w:t>.punkts</w:t>
            </w:r>
          </w:p>
        </w:tc>
        <w:tc>
          <w:tcPr>
            <w:tcW w:w="2268" w:type="dxa"/>
            <w:tcBorders>
              <w:top w:val="outset" w:sz="6" w:space="0" w:color="auto"/>
              <w:left w:val="outset" w:sz="6" w:space="0" w:color="auto"/>
              <w:bottom w:val="outset" w:sz="6" w:space="0" w:color="auto"/>
              <w:right w:val="outset" w:sz="6" w:space="0" w:color="auto"/>
            </w:tcBorders>
          </w:tcPr>
          <w:p w:rsidR="00411A19" w:rsidRPr="00296004" w:rsidRDefault="00296004" w:rsidP="00776FAA">
            <w:pPr>
              <w:pStyle w:val="NoSpacing"/>
              <w:jc w:val="both"/>
              <w:rPr>
                <w:rFonts w:ascii="Times New Roman" w:hAnsi="Times New Roman"/>
                <w:sz w:val="24"/>
                <w:szCs w:val="24"/>
              </w:rPr>
            </w:pPr>
            <w:r w:rsidRPr="00296004">
              <w:rPr>
                <w:rFonts w:ascii="Times New Roman" w:hAnsi="Times New Roman"/>
                <w:sz w:val="24"/>
                <w:szCs w:val="24"/>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296004" w:rsidP="00776FAA">
            <w:pPr>
              <w:ind w:left="57"/>
              <w:rPr>
                <w:spacing w:val="-3"/>
                <w:lang w:val="lv-LV"/>
              </w:rPr>
            </w:pPr>
            <w:r w:rsidRPr="00787913">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106B94" w:rsidP="00776FAA">
            <w:pPr>
              <w:ind w:left="57"/>
              <w:jc w:val="both"/>
              <w:rPr>
                <w:spacing w:val="-3"/>
                <w:lang w:val="lv-LV"/>
              </w:rPr>
            </w:pPr>
            <w:r>
              <w:rPr>
                <w:spacing w:val="-3"/>
                <w:lang w:val="lv-LV"/>
              </w:rPr>
              <w:t>2010/84/ES</w:t>
            </w:r>
            <w:r w:rsidR="00411A19" w:rsidRPr="00787913">
              <w:rPr>
                <w:spacing w:val="-3"/>
                <w:lang w:val="lv-LV"/>
              </w:rPr>
              <w:t xml:space="preserve"> 1.panta 26.punkts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296004" w:rsidP="00776FAA">
            <w:pPr>
              <w:pStyle w:val="NoSpacing"/>
              <w:jc w:val="both"/>
              <w:rPr>
                <w:rFonts w:ascii="Times New Roman" w:hAnsi="Times New Roman"/>
                <w:sz w:val="24"/>
                <w:szCs w:val="24"/>
              </w:rPr>
            </w:pPr>
            <w:r>
              <w:rPr>
                <w:rFonts w:ascii="Times New Roman" w:hAnsi="Times New Roman"/>
                <w:sz w:val="24"/>
                <w:szCs w:val="24"/>
              </w:rPr>
              <w:t>Nav</w:t>
            </w:r>
          </w:p>
          <w:p w:rsidR="00411A19" w:rsidRPr="00787913" w:rsidRDefault="00411A19" w:rsidP="00776FAA">
            <w:pPr>
              <w:pStyle w:val="NoSpacing"/>
              <w:jc w:val="both"/>
              <w:rPr>
                <w:rFonts w:ascii="Times New Roman" w:hAnsi="Times New Roman"/>
                <w:sz w:val="24"/>
                <w:szCs w:val="24"/>
              </w:rPr>
            </w:pPr>
          </w:p>
          <w:p w:rsidR="00411A19" w:rsidRPr="00787913" w:rsidRDefault="00411A19" w:rsidP="00776FAA">
            <w:pPr>
              <w:pStyle w:val="NoSpacing"/>
              <w:jc w:val="both"/>
              <w:rPr>
                <w:rFonts w:ascii="Times New Roman" w:hAnsi="Times New Roman"/>
                <w:sz w:val="24"/>
                <w:szCs w:val="24"/>
              </w:rPr>
            </w:pPr>
          </w:p>
        </w:tc>
        <w:tc>
          <w:tcPr>
            <w:tcW w:w="2268" w:type="dxa"/>
            <w:tcBorders>
              <w:top w:val="outset" w:sz="6" w:space="0" w:color="auto"/>
              <w:left w:val="outset" w:sz="6" w:space="0" w:color="auto"/>
              <w:bottom w:val="outset" w:sz="6" w:space="0" w:color="auto"/>
              <w:right w:val="outset" w:sz="6" w:space="0" w:color="auto"/>
            </w:tcBorders>
          </w:tcPr>
          <w:p w:rsidR="00411A19" w:rsidRPr="00787913" w:rsidRDefault="00EE6467" w:rsidP="00296004">
            <w:pPr>
              <w:pStyle w:val="NoSpacing"/>
              <w:jc w:val="both"/>
              <w:rPr>
                <w:rFonts w:ascii="Times New Roman" w:hAnsi="Times New Roman"/>
                <w:sz w:val="24"/>
                <w:szCs w:val="24"/>
              </w:rPr>
            </w:pPr>
            <w:r>
              <w:rPr>
                <w:rFonts w:ascii="Times New Roman" w:hAnsi="Times New Roman"/>
                <w:sz w:val="24"/>
                <w:szCs w:val="24"/>
              </w:rPr>
              <w:t>Nav</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spacing w:val="-3"/>
                <w:lang w:val="lv-LV"/>
              </w:rPr>
            </w:pPr>
            <w:r w:rsidRPr="00787913">
              <w:rPr>
                <w:spacing w:val="-3"/>
                <w:lang w:val="lv-LV"/>
              </w:rPr>
              <w:t>Nav</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106B94" w:rsidP="00776FAA">
            <w:pPr>
              <w:ind w:left="57"/>
              <w:jc w:val="both"/>
              <w:rPr>
                <w:spacing w:val="-3"/>
                <w:lang w:val="lv-LV"/>
              </w:rPr>
            </w:pPr>
            <w:r>
              <w:rPr>
                <w:spacing w:val="-3"/>
                <w:lang w:val="lv-LV"/>
              </w:rPr>
              <w:t>2010/84/ES</w:t>
            </w:r>
            <w:r w:rsidR="00411A19" w:rsidRPr="00787913">
              <w:rPr>
                <w:spacing w:val="-3"/>
                <w:lang w:val="lv-LV"/>
              </w:rPr>
              <w:t xml:space="preserve"> 1.panta 27.punkts</w:t>
            </w:r>
          </w:p>
        </w:tc>
        <w:tc>
          <w:tcPr>
            <w:tcW w:w="2340" w:type="dxa"/>
            <w:gridSpan w:val="4"/>
            <w:tcBorders>
              <w:top w:val="outset" w:sz="6" w:space="0" w:color="auto"/>
              <w:left w:val="outset" w:sz="6" w:space="0" w:color="auto"/>
              <w:bottom w:val="outset" w:sz="6" w:space="0" w:color="auto"/>
              <w:right w:val="outset" w:sz="6" w:space="0" w:color="auto"/>
            </w:tcBorders>
          </w:tcPr>
          <w:p w:rsidR="00296004" w:rsidRDefault="00296004" w:rsidP="00776FAA">
            <w:pPr>
              <w:pStyle w:val="NoSpacing"/>
              <w:jc w:val="both"/>
              <w:rPr>
                <w:rFonts w:ascii="Times New Roman" w:hAnsi="Times New Roman"/>
                <w:sz w:val="24"/>
                <w:szCs w:val="24"/>
              </w:rPr>
            </w:pPr>
            <w:r>
              <w:rPr>
                <w:rFonts w:ascii="Times New Roman" w:hAnsi="Times New Roman"/>
                <w:sz w:val="24"/>
                <w:szCs w:val="24"/>
              </w:rPr>
              <w:t>Nav</w:t>
            </w:r>
          </w:p>
          <w:p w:rsidR="00296004" w:rsidRDefault="00296004" w:rsidP="00776FAA">
            <w:pPr>
              <w:pStyle w:val="NoSpacing"/>
              <w:jc w:val="both"/>
              <w:rPr>
                <w:rFonts w:ascii="Times New Roman" w:hAnsi="Times New Roman"/>
                <w:sz w:val="24"/>
                <w:szCs w:val="24"/>
              </w:rPr>
            </w:pPr>
          </w:p>
          <w:p w:rsidR="00411A19" w:rsidRPr="00787913" w:rsidRDefault="00411A19" w:rsidP="00776FAA">
            <w:pPr>
              <w:pStyle w:val="NoSpacing"/>
              <w:jc w:val="both"/>
              <w:rPr>
                <w:rFonts w:ascii="Times New Roman" w:hAnsi="Times New Roman"/>
                <w:sz w:val="24"/>
                <w:szCs w:val="24"/>
              </w:rPr>
            </w:pPr>
            <w:r w:rsidRPr="00787913">
              <w:rPr>
                <w:rFonts w:ascii="Times New Roman" w:hAnsi="Times New Roman"/>
                <w:sz w:val="24"/>
                <w:szCs w:val="24"/>
              </w:rPr>
              <w:t>MK noteikumi Nr.416 (87. un 87.</w:t>
            </w:r>
            <w:r w:rsidRPr="00787913">
              <w:rPr>
                <w:rFonts w:ascii="Times New Roman" w:hAnsi="Times New Roman"/>
                <w:sz w:val="24"/>
                <w:szCs w:val="24"/>
                <w:vertAlign w:val="superscript"/>
              </w:rPr>
              <w:t>1</w:t>
            </w:r>
            <w:r w:rsidRPr="00787913">
              <w:rPr>
                <w:rFonts w:ascii="Times New Roman" w:hAnsi="Times New Roman"/>
                <w:sz w:val="24"/>
                <w:szCs w:val="24"/>
              </w:rPr>
              <w:t>punkts)</w:t>
            </w:r>
          </w:p>
          <w:p w:rsidR="00411A19" w:rsidRPr="00787913" w:rsidRDefault="00411A19" w:rsidP="00776FAA">
            <w:pPr>
              <w:pStyle w:val="NoSpacing"/>
              <w:jc w:val="both"/>
              <w:rPr>
                <w:rFonts w:ascii="Times New Roman" w:hAnsi="Times New Roman"/>
                <w:sz w:val="24"/>
                <w:szCs w:val="24"/>
              </w:rPr>
            </w:pPr>
          </w:p>
        </w:tc>
        <w:tc>
          <w:tcPr>
            <w:tcW w:w="2268" w:type="dxa"/>
            <w:tcBorders>
              <w:top w:val="outset" w:sz="6" w:space="0" w:color="auto"/>
              <w:left w:val="outset" w:sz="6" w:space="0" w:color="auto"/>
              <w:bottom w:val="outset" w:sz="6" w:space="0" w:color="auto"/>
              <w:right w:val="outset" w:sz="6" w:space="0" w:color="auto"/>
            </w:tcBorders>
          </w:tcPr>
          <w:p w:rsidR="00411A19" w:rsidRPr="00787913" w:rsidRDefault="00EE6467" w:rsidP="00776FAA">
            <w:pPr>
              <w:pStyle w:val="NoSpacing"/>
              <w:jc w:val="both"/>
              <w:rPr>
                <w:rFonts w:ascii="Times New Roman" w:hAnsi="Times New Roman"/>
                <w:sz w:val="24"/>
                <w:szCs w:val="24"/>
              </w:rPr>
            </w:pPr>
            <w:r>
              <w:rPr>
                <w:rFonts w:ascii="Times New Roman" w:hAnsi="Times New Roman"/>
                <w:sz w:val="24"/>
                <w:szCs w:val="24"/>
              </w:rPr>
              <w:t>Nav</w:t>
            </w:r>
          </w:p>
          <w:p w:rsidR="00411A19" w:rsidRPr="00787913" w:rsidRDefault="00411A19" w:rsidP="00296004">
            <w:pPr>
              <w:pStyle w:val="NoSpacing"/>
              <w:jc w:val="both"/>
              <w:rPr>
                <w:rFonts w:ascii="Times New Roman" w:hAnsi="Times New Roman"/>
                <w:sz w:val="24"/>
                <w:szCs w:val="24"/>
              </w:rPr>
            </w:pP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spacing w:val="-3"/>
                <w:lang w:val="lv-LV"/>
              </w:rPr>
            </w:pPr>
            <w:r w:rsidRPr="00787913">
              <w:rPr>
                <w:spacing w:val="-3"/>
                <w:lang w:val="lv-LV"/>
              </w:rPr>
              <w:t>Nav</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106B94" w:rsidP="00776FAA">
            <w:pPr>
              <w:ind w:left="57"/>
              <w:jc w:val="both"/>
              <w:rPr>
                <w:spacing w:val="-3"/>
                <w:lang w:val="lv-LV"/>
              </w:rPr>
            </w:pPr>
            <w:r>
              <w:rPr>
                <w:spacing w:val="-3"/>
                <w:lang w:val="lv-LV"/>
              </w:rPr>
              <w:t>2010/84/ES</w:t>
            </w:r>
            <w:r w:rsidR="00411A19" w:rsidRPr="00787913">
              <w:rPr>
                <w:spacing w:val="-3"/>
                <w:lang w:val="lv-LV"/>
              </w:rPr>
              <w:t xml:space="preserve"> 1.panta 28.punkts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411A19" w:rsidP="00776FAA">
            <w:pPr>
              <w:pStyle w:val="NoSpacing"/>
              <w:jc w:val="both"/>
              <w:rPr>
                <w:rFonts w:ascii="Times New Roman" w:hAnsi="Times New Roman"/>
                <w:sz w:val="24"/>
                <w:szCs w:val="24"/>
              </w:rPr>
            </w:pPr>
            <w:r w:rsidRPr="00787913">
              <w:rPr>
                <w:rFonts w:ascii="Times New Roman" w:hAnsi="Times New Roman"/>
                <w:sz w:val="24"/>
                <w:szCs w:val="24"/>
              </w:rPr>
              <w:t>Nav</w:t>
            </w:r>
          </w:p>
          <w:p w:rsidR="00411A19" w:rsidRPr="00787913" w:rsidRDefault="00411A19" w:rsidP="00776FAA">
            <w:pPr>
              <w:pStyle w:val="NoSpacing"/>
              <w:jc w:val="both"/>
              <w:rPr>
                <w:rFonts w:ascii="Times New Roman" w:hAnsi="Times New Roman"/>
                <w:sz w:val="24"/>
                <w:szCs w:val="24"/>
              </w:rPr>
            </w:pPr>
          </w:p>
        </w:tc>
        <w:tc>
          <w:tcPr>
            <w:tcW w:w="2268" w:type="dxa"/>
            <w:tcBorders>
              <w:top w:val="outset" w:sz="6" w:space="0" w:color="auto"/>
              <w:left w:val="outset" w:sz="6" w:space="0" w:color="auto"/>
              <w:bottom w:val="outset" w:sz="6" w:space="0" w:color="auto"/>
              <w:right w:val="outset" w:sz="6" w:space="0" w:color="auto"/>
            </w:tcBorders>
          </w:tcPr>
          <w:p w:rsidR="00411A19" w:rsidRPr="00787913" w:rsidRDefault="00411A19" w:rsidP="00776FAA">
            <w:pPr>
              <w:pStyle w:val="NoSpacing"/>
              <w:jc w:val="both"/>
              <w:rPr>
                <w:rFonts w:ascii="Times New Roman" w:hAnsi="Times New Roman"/>
                <w:sz w:val="24"/>
                <w:szCs w:val="24"/>
              </w:rPr>
            </w:pPr>
            <w:r w:rsidRPr="00787913">
              <w:rPr>
                <w:rFonts w:ascii="Times New Roman" w:hAnsi="Times New Roman"/>
                <w:sz w:val="24"/>
                <w:szCs w:val="24"/>
              </w:rPr>
              <w:t>Nav</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spacing w:val="-3"/>
                <w:lang w:val="lv-LV"/>
              </w:rPr>
            </w:pPr>
            <w:r w:rsidRPr="00787913">
              <w:rPr>
                <w:spacing w:val="-3"/>
                <w:lang w:val="lv-LV"/>
              </w:rPr>
              <w:t>Nav</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411A19" w:rsidP="00776FAA">
            <w:pPr>
              <w:rPr>
                <w:spacing w:val="-3"/>
                <w:lang w:val="lv-LV"/>
              </w:rPr>
            </w:pPr>
            <w:r w:rsidRPr="00787913">
              <w:rPr>
                <w:spacing w:val="-3"/>
                <w:lang w:val="lv-LV"/>
              </w:rPr>
              <w:t>2010/84/ES 2.panta</w:t>
            </w:r>
          </w:p>
          <w:p w:rsidR="00411A19" w:rsidRPr="00787913" w:rsidRDefault="00411A19" w:rsidP="00296004">
            <w:pPr>
              <w:rPr>
                <w:lang w:val="lv-LV" w:eastAsia="lv-LV"/>
              </w:rPr>
            </w:pPr>
            <w:r w:rsidRPr="00787913">
              <w:rPr>
                <w:spacing w:val="-3"/>
                <w:lang w:val="lv-LV"/>
              </w:rPr>
              <w:t>1.punkt</w:t>
            </w:r>
            <w:r w:rsidR="00296004">
              <w:rPr>
                <w:spacing w:val="-3"/>
                <w:lang w:val="lv-LV"/>
              </w:rPr>
              <w:t>a a) un b)apakšpunkti</w:t>
            </w:r>
          </w:p>
        </w:tc>
        <w:tc>
          <w:tcPr>
            <w:tcW w:w="2340" w:type="dxa"/>
            <w:gridSpan w:val="4"/>
            <w:tcBorders>
              <w:top w:val="outset" w:sz="6" w:space="0" w:color="auto"/>
              <w:left w:val="outset" w:sz="6" w:space="0" w:color="auto"/>
              <w:bottom w:val="outset" w:sz="6" w:space="0" w:color="auto"/>
              <w:right w:val="outset" w:sz="6" w:space="0" w:color="auto"/>
            </w:tcBorders>
          </w:tcPr>
          <w:p w:rsidR="00411A19" w:rsidRDefault="00E062A6" w:rsidP="00776FAA">
            <w:pPr>
              <w:jc w:val="both"/>
              <w:rPr>
                <w:lang w:val="lv-LV" w:eastAsia="lv-LV"/>
              </w:rPr>
            </w:pPr>
            <w:r>
              <w:rPr>
                <w:lang w:val="lv-LV" w:eastAsia="lv-LV"/>
              </w:rPr>
              <w:t>6</w:t>
            </w:r>
            <w:r w:rsidR="00DB1868">
              <w:rPr>
                <w:lang w:val="lv-LV" w:eastAsia="lv-LV"/>
              </w:rPr>
              <w:t>7</w:t>
            </w:r>
            <w:r>
              <w:rPr>
                <w:lang w:val="lv-LV" w:eastAsia="lv-LV"/>
              </w:rPr>
              <w:t>.punkts</w:t>
            </w:r>
          </w:p>
          <w:p w:rsidR="00E062A6" w:rsidRPr="00787913" w:rsidRDefault="00E062A6" w:rsidP="00DB1868">
            <w:pPr>
              <w:jc w:val="both"/>
              <w:rPr>
                <w:lang w:val="lv-LV" w:eastAsia="lv-LV"/>
              </w:rPr>
            </w:pPr>
          </w:p>
        </w:tc>
        <w:tc>
          <w:tcPr>
            <w:tcW w:w="2268" w:type="dxa"/>
            <w:tcBorders>
              <w:top w:val="outset" w:sz="6" w:space="0" w:color="auto"/>
              <w:left w:val="outset" w:sz="6" w:space="0" w:color="auto"/>
              <w:bottom w:val="outset" w:sz="6" w:space="0" w:color="auto"/>
              <w:right w:val="outset" w:sz="6" w:space="0" w:color="auto"/>
            </w:tcBorders>
          </w:tcPr>
          <w:p w:rsidR="00411A19" w:rsidRPr="00174563" w:rsidRDefault="00E062A6" w:rsidP="00776FAA">
            <w:pPr>
              <w:spacing w:after="120"/>
              <w:ind w:left="57"/>
              <w:jc w:val="both"/>
              <w:rPr>
                <w:spacing w:val="-3"/>
                <w:lang w:val="lv-LV"/>
              </w:rPr>
            </w:pPr>
            <w:r w:rsidRPr="00174563">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E062A6" w:rsidP="00776FAA">
            <w:pPr>
              <w:ind w:left="57"/>
              <w:jc w:val="both"/>
              <w:rPr>
                <w:spacing w:val="-3"/>
                <w:lang w:val="lv-LV"/>
              </w:rPr>
            </w:pPr>
            <w:r w:rsidRPr="00787913">
              <w:rPr>
                <w:spacing w:val="-3"/>
                <w:lang w:val="lv-LV"/>
              </w:rPr>
              <w:t>Stingrākas prasības neparedz</w:t>
            </w:r>
          </w:p>
        </w:tc>
      </w:tr>
      <w:tr w:rsidR="00E062A6"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E062A6" w:rsidRPr="00787913" w:rsidRDefault="00E062A6" w:rsidP="00776FAA">
            <w:pPr>
              <w:rPr>
                <w:spacing w:val="-3"/>
                <w:lang w:val="lv-LV"/>
              </w:rPr>
            </w:pPr>
            <w:r>
              <w:rPr>
                <w:spacing w:val="-3"/>
                <w:lang w:val="lv-LV"/>
              </w:rPr>
              <w:t>2010/84/ES</w:t>
            </w:r>
            <w:r w:rsidRPr="00787913">
              <w:rPr>
                <w:spacing w:val="-3"/>
                <w:lang w:val="lv-LV"/>
              </w:rPr>
              <w:t xml:space="preserve"> 2.panta</w:t>
            </w:r>
          </w:p>
          <w:p w:rsidR="00E062A6" w:rsidRPr="00787913" w:rsidRDefault="00E062A6" w:rsidP="00776FAA">
            <w:pPr>
              <w:rPr>
                <w:lang w:val="lv-LV" w:eastAsia="lv-LV"/>
              </w:rPr>
            </w:pPr>
            <w:r w:rsidRPr="00787913">
              <w:rPr>
                <w:spacing w:val="-3"/>
                <w:lang w:val="lv-LV"/>
              </w:rPr>
              <w:t>2.punkts</w:t>
            </w:r>
          </w:p>
        </w:tc>
        <w:tc>
          <w:tcPr>
            <w:tcW w:w="2340" w:type="dxa"/>
            <w:gridSpan w:val="4"/>
            <w:tcBorders>
              <w:top w:val="outset" w:sz="6" w:space="0" w:color="auto"/>
              <w:left w:val="outset" w:sz="6" w:space="0" w:color="auto"/>
              <w:bottom w:val="outset" w:sz="6" w:space="0" w:color="auto"/>
              <w:right w:val="outset" w:sz="6" w:space="0" w:color="auto"/>
            </w:tcBorders>
          </w:tcPr>
          <w:p w:rsidR="00E062A6" w:rsidRPr="00787913" w:rsidRDefault="00E062A6" w:rsidP="002450B4">
            <w:pPr>
              <w:jc w:val="both"/>
              <w:rPr>
                <w:lang w:val="lv-LV" w:eastAsia="lv-LV"/>
              </w:rPr>
            </w:pPr>
            <w:r>
              <w:rPr>
                <w:lang w:val="lv-LV" w:eastAsia="lv-LV"/>
              </w:rPr>
              <w:t>6</w:t>
            </w:r>
            <w:r w:rsidR="002450B4">
              <w:rPr>
                <w:lang w:val="lv-LV" w:eastAsia="lv-LV"/>
              </w:rPr>
              <w:t>8</w:t>
            </w:r>
            <w:r>
              <w:rPr>
                <w:lang w:val="lv-LV" w:eastAsia="lv-LV"/>
              </w:rPr>
              <w:t>.punkts</w:t>
            </w:r>
          </w:p>
        </w:tc>
        <w:tc>
          <w:tcPr>
            <w:tcW w:w="2268" w:type="dxa"/>
            <w:tcBorders>
              <w:top w:val="outset" w:sz="6" w:space="0" w:color="auto"/>
              <w:left w:val="outset" w:sz="6" w:space="0" w:color="auto"/>
              <w:bottom w:val="outset" w:sz="6" w:space="0" w:color="auto"/>
              <w:right w:val="outset" w:sz="6" w:space="0" w:color="auto"/>
            </w:tcBorders>
          </w:tcPr>
          <w:p w:rsidR="00E062A6" w:rsidRPr="00174563" w:rsidRDefault="00E062A6" w:rsidP="00E062A6">
            <w:pPr>
              <w:spacing w:after="120"/>
              <w:ind w:left="57"/>
              <w:jc w:val="both"/>
              <w:rPr>
                <w:spacing w:val="-3"/>
                <w:lang w:val="lv-LV"/>
              </w:rPr>
            </w:pPr>
            <w:r w:rsidRPr="00174563">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E062A6" w:rsidRPr="00787913" w:rsidRDefault="00E062A6" w:rsidP="00E062A6">
            <w:pPr>
              <w:ind w:left="57"/>
              <w:jc w:val="both"/>
              <w:rPr>
                <w:spacing w:val="-3"/>
                <w:lang w:val="lv-LV"/>
              </w:rPr>
            </w:pPr>
            <w:r w:rsidRPr="00787913">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667"/>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E062A6" w:rsidP="00776FAA">
            <w:pPr>
              <w:rPr>
                <w:spacing w:val="-3"/>
                <w:lang w:val="lv-LV"/>
              </w:rPr>
            </w:pPr>
            <w:r>
              <w:rPr>
                <w:spacing w:val="-3"/>
                <w:lang w:val="lv-LV"/>
              </w:rPr>
              <w:t xml:space="preserve">2010/84/ES </w:t>
            </w:r>
            <w:r w:rsidR="00411A19" w:rsidRPr="00787913">
              <w:rPr>
                <w:spacing w:val="-3"/>
                <w:lang w:val="lv-LV"/>
              </w:rPr>
              <w:t>2.panta</w:t>
            </w:r>
          </w:p>
          <w:p w:rsidR="00411A19" w:rsidRPr="00787913" w:rsidRDefault="00411A19" w:rsidP="00776FAA">
            <w:pPr>
              <w:rPr>
                <w:lang w:val="lv-LV" w:eastAsia="lv-LV"/>
              </w:rPr>
            </w:pPr>
            <w:r w:rsidRPr="00787913">
              <w:rPr>
                <w:spacing w:val="-3"/>
                <w:lang w:val="lv-LV"/>
              </w:rPr>
              <w:t>3.punkts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411A19" w:rsidP="00776FAA">
            <w:pPr>
              <w:jc w:val="both"/>
              <w:rPr>
                <w:lang w:val="lv-LV" w:eastAsia="lv-LV"/>
              </w:rPr>
            </w:pPr>
            <w:r w:rsidRPr="00787913">
              <w:rPr>
                <w:lang w:val="lv-LV" w:eastAsia="lv-LV"/>
              </w:rPr>
              <w:t>Nav</w:t>
            </w:r>
          </w:p>
        </w:tc>
        <w:tc>
          <w:tcPr>
            <w:tcW w:w="2268" w:type="dxa"/>
            <w:tcBorders>
              <w:top w:val="outset" w:sz="6" w:space="0" w:color="auto"/>
              <w:left w:val="outset" w:sz="6" w:space="0" w:color="auto"/>
              <w:bottom w:val="outset" w:sz="6" w:space="0" w:color="auto"/>
              <w:right w:val="outset" w:sz="6" w:space="0" w:color="auto"/>
            </w:tcBorders>
          </w:tcPr>
          <w:p w:rsidR="00411A19" w:rsidRPr="00174563" w:rsidRDefault="00E062A6" w:rsidP="00776FAA">
            <w:pPr>
              <w:spacing w:after="120"/>
              <w:ind w:left="57"/>
              <w:jc w:val="both"/>
              <w:rPr>
                <w:spacing w:val="-3"/>
                <w:lang w:val="lv-LV"/>
              </w:rPr>
            </w:pPr>
            <w:r w:rsidRPr="00174563">
              <w:rPr>
                <w:lang w:val="lv-LV"/>
              </w:rPr>
              <w:t>Nav</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jc w:val="both"/>
              <w:rPr>
                <w:spacing w:val="-3"/>
                <w:lang w:val="lv-LV"/>
              </w:rPr>
            </w:pPr>
            <w:r w:rsidRPr="00787913">
              <w:rPr>
                <w:spacing w:val="-3"/>
                <w:lang w:val="lv-LV"/>
              </w:rPr>
              <w:t>Nav</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E062A6" w:rsidP="00776FAA">
            <w:pPr>
              <w:rPr>
                <w:spacing w:val="-3"/>
                <w:lang w:val="lv-LV"/>
              </w:rPr>
            </w:pPr>
            <w:r>
              <w:rPr>
                <w:spacing w:val="-3"/>
                <w:lang w:val="lv-LV"/>
              </w:rPr>
              <w:t xml:space="preserve">2010/84/ES </w:t>
            </w:r>
            <w:r w:rsidR="00411A19" w:rsidRPr="00787913">
              <w:rPr>
                <w:spacing w:val="-3"/>
                <w:lang w:val="lv-LV"/>
              </w:rPr>
              <w:t>2.panta</w:t>
            </w:r>
          </w:p>
          <w:p w:rsidR="00411A19" w:rsidRPr="00787913" w:rsidRDefault="00411A19" w:rsidP="00776FAA">
            <w:pPr>
              <w:rPr>
                <w:lang w:val="lv-LV" w:eastAsia="lv-LV"/>
              </w:rPr>
            </w:pPr>
            <w:r w:rsidRPr="00787913">
              <w:rPr>
                <w:spacing w:val="-3"/>
                <w:lang w:val="lv-LV"/>
              </w:rPr>
              <w:t>4.punkts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2450B4" w:rsidP="00C45980">
            <w:pPr>
              <w:jc w:val="both"/>
              <w:rPr>
                <w:lang w:val="lv-LV" w:eastAsia="lv-LV"/>
              </w:rPr>
            </w:pPr>
            <w:r>
              <w:rPr>
                <w:lang w:val="lv-LV" w:eastAsia="lv-LV"/>
              </w:rPr>
              <w:t>69</w:t>
            </w:r>
            <w:r w:rsidR="00504DDC">
              <w:rPr>
                <w:lang w:val="lv-LV" w:eastAsia="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Pr="00174563" w:rsidRDefault="00504DDC" w:rsidP="00776FAA">
            <w:pPr>
              <w:spacing w:after="120"/>
              <w:ind w:left="57"/>
              <w:jc w:val="both"/>
              <w:rPr>
                <w:spacing w:val="-3"/>
                <w:lang w:val="lv-LV"/>
              </w:rPr>
            </w:pPr>
            <w:r w:rsidRPr="00174563">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504DDC" w:rsidP="00776FAA">
            <w:pPr>
              <w:ind w:left="57"/>
              <w:jc w:val="both"/>
              <w:rPr>
                <w:spacing w:val="-3"/>
                <w:lang w:val="lv-LV"/>
              </w:rPr>
            </w:pPr>
            <w:r w:rsidRPr="00787913">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7F4D83" w:rsidP="00776FAA">
            <w:pPr>
              <w:rPr>
                <w:spacing w:val="-3"/>
                <w:lang w:val="lv-LV"/>
              </w:rPr>
            </w:pPr>
            <w:r>
              <w:rPr>
                <w:spacing w:val="-3"/>
                <w:lang w:val="lv-LV"/>
              </w:rPr>
              <w:lastRenderedPageBreak/>
              <w:t xml:space="preserve">2010/84/ES </w:t>
            </w:r>
            <w:r w:rsidR="00411A19" w:rsidRPr="00787913">
              <w:rPr>
                <w:spacing w:val="-3"/>
                <w:lang w:val="lv-LV"/>
              </w:rPr>
              <w:t>2.panta</w:t>
            </w:r>
          </w:p>
          <w:p w:rsidR="00411A19" w:rsidRPr="00787913" w:rsidRDefault="007F4D83" w:rsidP="00776FAA">
            <w:pPr>
              <w:rPr>
                <w:lang w:val="lv-LV" w:eastAsia="lv-LV"/>
              </w:rPr>
            </w:pPr>
            <w:r>
              <w:rPr>
                <w:spacing w:val="-3"/>
                <w:lang w:val="lv-LV"/>
              </w:rPr>
              <w:t>7</w:t>
            </w:r>
            <w:r w:rsidR="00411A19" w:rsidRPr="00787913">
              <w:rPr>
                <w:spacing w:val="-3"/>
                <w:lang w:val="lv-LV"/>
              </w:rPr>
              <w:t>.punkts</w:t>
            </w:r>
          </w:p>
        </w:tc>
        <w:tc>
          <w:tcPr>
            <w:tcW w:w="2340" w:type="dxa"/>
            <w:gridSpan w:val="4"/>
            <w:tcBorders>
              <w:top w:val="outset" w:sz="6" w:space="0" w:color="auto"/>
              <w:left w:val="outset" w:sz="6" w:space="0" w:color="auto"/>
              <w:bottom w:val="outset" w:sz="6" w:space="0" w:color="auto"/>
              <w:right w:val="outset" w:sz="6" w:space="0" w:color="auto"/>
            </w:tcBorders>
          </w:tcPr>
          <w:p w:rsidR="00411A19" w:rsidRPr="00787913" w:rsidRDefault="00C45980" w:rsidP="002450B4">
            <w:pPr>
              <w:jc w:val="both"/>
              <w:rPr>
                <w:lang w:val="lv-LV" w:eastAsia="lv-LV"/>
              </w:rPr>
            </w:pPr>
            <w:r>
              <w:rPr>
                <w:lang w:val="lv-LV" w:eastAsia="lv-LV"/>
              </w:rPr>
              <w:t>7</w:t>
            </w:r>
            <w:r w:rsidR="002450B4">
              <w:rPr>
                <w:lang w:val="lv-LV" w:eastAsia="lv-LV"/>
              </w:rPr>
              <w:t>0</w:t>
            </w:r>
            <w:r w:rsidR="007F4D83">
              <w:rPr>
                <w:lang w:val="lv-LV" w:eastAsia="lv-LV"/>
              </w:rPr>
              <w:t>.punkts</w:t>
            </w:r>
          </w:p>
        </w:tc>
        <w:tc>
          <w:tcPr>
            <w:tcW w:w="2268" w:type="dxa"/>
            <w:tcBorders>
              <w:top w:val="outset" w:sz="6" w:space="0" w:color="auto"/>
              <w:left w:val="outset" w:sz="6" w:space="0" w:color="auto"/>
              <w:bottom w:val="outset" w:sz="6" w:space="0" w:color="auto"/>
              <w:right w:val="outset" w:sz="6" w:space="0" w:color="auto"/>
            </w:tcBorders>
          </w:tcPr>
          <w:p w:rsidR="00411A19" w:rsidRPr="00174563" w:rsidRDefault="007F4D83" w:rsidP="00776FAA">
            <w:pPr>
              <w:spacing w:after="120"/>
              <w:ind w:left="57"/>
              <w:jc w:val="both"/>
              <w:rPr>
                <w:spacing w:val="-3"/>
                <w:lang w:val="lv-LV"/>
              </w:rPr>
            </w:pPr>
            <w:r w:rsidRPr="00174563">
              <w:rPr>
                <w:lang w:val="lv-LV"/>
              </w:rPr>
              <w:t>Direktīvas norma pilnībā ieviesta</w:t>
            </w:r>
          </w:p>
        </w:tc>
        <w:tc>
          <w:tcPr>
            <w:tcW w:w="2552" w:type="dxa"/>
            <w:gridSpan w:val="2"/>
            <w:tcBorders>
              <w:top w:val="outset" w:sz="6" w:space="0" w:color="auto"/>
              <w:left w:val="outset" w:sz="6" w:space="0" w:color="auto"/>
              <w:bottom w:val="outset" w:sz="6" w:space="0" w:color="auto"/>
              <w:right w:val="outset" w:sz="6" w:space="0" w:color="auto"/>
            </w:tcBorders>
          </w:tcPr>
          <w:p w:rsidR="00411A19" w:rsidRPr="00787913" w:rsidRDefault="007F4D83" w:rsidP="00776FAA">
            <w:pPr>
              <w:ind w:left="57"/>
              <w:jc w:val="both"/>
              <w:rPr>
                <w:spacing w:val="-3"/>
                <w:lang w:val="lv-LV"/>
              </w:rPr>
            </w:pPr>
            <w:r w:rsidRPr="00787913">
              <w:rPr>
                <w:spacing w:val="-3"/>
                <w:lang w:val="lv-LV"/>
              </w:rPr>
              <w:t>Stingrākas prasības neparedz</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281"/>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spacing w:val="-3"/>
                <w:lang w:val="lv-LV"/>
              </w:rPr>
            </w:pPr>
            <w:r w:rsidRPr="00787913">
              <w:rPr>
                <w:spacing w:val="-3"/>
                <w:lang w:val="lv-LV"/>
              </w:rPr>
              <w:t>Kā ir izmantota ES tiesību aktā paredzētā rīcības brīvība dalībvalstij pārņemt vai ieviest noteiktas ES tiesību akta normas?</w:t>
            </w:r>
          </w:p>
          <w:p w:rsidR="00411A19" w:rsidRPr="00787913" w:rsidRDefault="00411A19" w:rsidP="00776FAA">
            <w:pPr>
              <w:ind w:left="57"/>
              <w:rPr>
                <w:spacing w:val="-3"/>
                <w:lang w:val="lv-LV"/>
              </w:rPr>
            </w:pPr>
            <w:r w:rsidRPr="00787913">
              <w:rPr>
                <w:spacing w:val="-3"/>
                <w:lang w:val="lv-LV"/>
              </w:rPr>
              <w:t>Kādēļ?</w:t>
            </w:r>
          </w:p>
        </w:tc>
        <w:tc>
          <w:tcPr>
            <w:tcW w:w="7160" w:type="dxa"/>
            <w:gridSpan w:val="7"/>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lang w:val="lv-LV"/>
              </w:rPr>
            </w:pPr>
            <w:r w:rsidRPr="00787913">
              <w:rPr>
                <w:lang w:val="lv-LV"/>
              </w:rPr>
              <w:t>Projekts šo jomu neskar</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913"/>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spacing w:val="-3"/>
                <w:lang w:val="lv-LV"/>
              </w:rPr>
            </w:pPr>
            <w:r w:rsidRPr="00787913">
              <w:rPr>
                <w:spacing w:val="-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0" w:type="dxa"/>
            <w:gridSpan w:val="7"/>
            <w:tcBorders>
              <w:top w:val="outset" w:sz="6" w:space="0" w:color="auto"/>
              <w:left w:val="outset" w:sz="6" w:space="0" w:color="auto"/>
              <w:bottom w:val="outset" w:sz="6" w:space="0" w:color="auto"/>
              <w:right w:val="outset" w:sz="6" w:space="0" w:color="auto"/>
            </w:tcBorders>
          </w:tcPr>
          <w:p w:rsidR="00411A19" w:rsidRPr="00787913" w:rsidRDefault="00362097" w:rsidP="00776FAA">
            <w:pPr>
              <w:ind w:left="57"/>
              <w:jc w:val="both"/>
              <w:rPr>
                <w:lang w:val="lv-LV"/>
              </w:rPr>
            </w:pPr>
            <w:r w:rsidRPr="00961F39">
              <w:rPr>
                <w:lang w:val="lv-LV"/>
              </w:rPr>
              <w:t xml:space="preserve">Saskaņā ar Eiropas Parlamenta un Padomes 2010.gada 15.decembra Direktīvas </w:t>
            </w:r>
            <w:r w:rsidRPr="00112ADB">
              <w:rPr>
                <w:lang w:val="lv-LV"/>
              </w:rPr>
              <w:t>2010/84/</w:t>
            </w:r>
            <w:r w:rsidR="00174563">
              <w:rPr>
                <w:lang w:val="lv-LV"/>
              </w:rPr>
              <w:t>E</w:t>
            </w:r>
            <w:r>
              <w:rPr>
                <w:lang w:val="lv-LV"/>
              </w:rPr>
              <w:t>S</w:t>
            </w:r>
            <w:r w:rsidRPr="00961F39">
              <w:rPr>
                <w:lang w:val="lv-LV"/>
              </w:rPr>
              <w:t xml:space="preserve">, ar kuru attiecībā uz </w:t>
            </w:r>
            <w:proofErr w:type="spellStart"/>
            <w:r w:rsidRPr="00961F39">
              <w:rPr>
                <w:lang w:val="lv-LV"/>
              </w:rPr>
              <w:t>farmakovigilanci</w:t>
            </w:r>
            <w:proofErr w:type="spellEnd"/>
            <w:r w:rsidRPr="00961F39">
              <w:rPr>
                <w:lang w:val="lv-LV"/>
              </w:rPr>
              <w:t xml:space="preserve"> groza Direktīvu 2001/83/EK par Kopienas kodeksu, kas attiecas uz cilvēkiem paredzētām zālēm 101.panta 2.punktu paredzēts, ka dalībvalstis veic regulāru </w:t>
            </w:r>
            <w:proofErr w:type="spellStart"/>
            <w:r w:rsidRPr="00961F39">
              <w:rPr>
                <w:lang w:val="lv-LV"/>
              </w:rPr>
              <w:t>farmakovigilances</w:t>
            </w:r>
            <w:proofErr w:type="spellEnd"/>
            <w:r w:rsidRPr="00961F39">
              <w:rPr>
                <w:lang w:val="lv-LV"/>
              </w:rPr>
              <w:t xml:space="preserve"> sistēmas revīziju (auditu) un par rezultātiem ziņo Eiropas Komisijai ne vēlāk kā 2013.gada 21</w:t>
            </w:r>
            <w:r>
              <w:rPr>
                <w:lang w:val="lv-LV"/>
              </w:rPr>
              <w:t>.</w:t>
            </w:r>
            <w:r w:rsidRPr="00961F39">
              <w:rPr>
                <w:lang w:val="lv-LV"/>
              </w:rPr>
              <w:t xml:space="preserve"> septembrī un turpmāk 1 reizi divos gados.</w:t>
            </w:r>
          </w:p>
        </w:tc>
      </w:tr>
      <w:tr w:rsidR="00411A19" w:rsidRPr="00787913" w:rsidTr="009363D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gridBefore w:val="1"/>
          <w:wBefore w:w="10" w:type="dxa"/>
          <w:cantSplit/>
          <w:trHeight w:val="579"/>
        </w:trPr>
        <w:tc>
          <w:tcPr>
            <w:tcW w:w="2905" w:type="dxa"/>
            <w:gridSpan w:val="3"/>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lang w:val="lv-LV"/>
              </w:rPr>
            </w:pPr>
            <w:r w:rsidRPr="00787913">
              <w:rPr>
                <w:lang w:val="lv-LV"/>
              </w:rPr>
              <w:t>Cita informācija</w:t>
            </w:r>
          </w:p>
        </w:tc>
        <w:tc>
          <w:tcPr>
            <w:tcW w:w="7160" w:type="dxa"/>
            <w:gridSpan w:val="7"/>
            <w:tcBorders>
              <w:top w:val="outset" w:sz="6" w:space="0" w:color="auto"/>
              <w:left w:val="outset" w:sz="6" w:space="0" w:color="auto"/>
              <w:bottom w:val="outset" w:sz="6" w:space="0" w:color="auto"/>
              <w:right w:val="outset" w:sz="6" w:space="0" w:color="auto"/>
            </w:tcBorders>
          </w:tcPr>
          <w:p w:rsidR="00411A19" w:rsidRPr="00787913" w:rsidRDefault="00411A19" w:rsidP="00776FAA">
            <w:pPr>
              <w:ind w:left="57"/>
              <w:rPr>
                <w:lang w:val="lv-LV"/>
              </w:rPr>
            </w:pPr>
            <w:r w:rsidRPr="00787913">
              <w:rPr>
                <w:lang w:val="lv-LV"/>
              </w:rPr>
              <w:t>Nav</w:t>
            </w:r>
          </w:p>
        </w:tc>
      </w:tr>
    </w:tbl>
    <w:p w:rsidR="00776FAA" w:rsidRPr="00787913" w:rsidRDefault="00776FAA" w:rsidP="00776FAA">
      <w:pPr>
        <w:rPr>
          <w:sz w:val="28"/>
          <w:szCs w:val="28"/>
          <w:lang w:val="lv-LV"/>
        </w:rPr>
      </w:pPr>
    </w:p>
    <w:tbl>
      <w:tblPr>
        <w:tblW w:w="10123" w:type="dxa"/>
        <w:tblCellSpacing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74"/>
        <w:gridCol w:w="2268"/>
        <w:gridCol w:w="3681"/>
      </w:tblGrid>
      <w:tr w:rsidR="00776FAA" w:rsidRPr="00787913" w:rsidTr="009517F4">
        <w:trPr>
          <w:tblCellSpacing w:w="0" w:type="dxa"/>
        </w:trPr>
        <w:tc>
          <w:tcPr>
            <w:tcW w:w="10123" w:type="dxa"/>
            <w:gridSpan w:val="3"/>
            <w:tcBorders>
              <w:top w:val="single" w:sz="4" w:space="0" w:color="auto"/>
              <w:left w:val="single" w:sz="4" w:space="0" w:color="auto"/>
              <w:bottom w:val="single" w:sz="4" w:space="0" w:color="auto"/>
              <w:right w:val="single" w:sz="4" w:space="0" w:color="auto"/>
            </w:tcBorders>
          </w:tcPr>
          <w:p w:rsidR="00776FAA" w:rsidRPr="00787913" w:rsidRDefault="00776FAA" w:rsidP="00776FAA">
            <w:pPr>
              <w:pStyle w:val="naisf"/>
              <w:jc w:val="center"/>
              <w:rPr>
                <w:b/>
                <w:lang w:val="lv-LV"/>
              </w:rPr>
            </w:pPr>
            <w:r w:rsidRPr="00787913">
              <w:rPr>
                <w:b/>
                <w:lang w:val="lv-LV"/>
              </w:rPr>
              <w:t>2.tabula</w:t>
            </w:r>
          </w:p>
          <w:p w:rsidR="00776FAA" w:rsidRPr="00787913" w:rsidRDefault="00776FAA" w:rsidP="00776FAA">
            <w:pPr>
              <w:pStyle w:val="naisf"/>
              <w:jc w:val="center"/>
              <w:rPr>
                <w:b/>
                <w:lang w:val="lv-LV"/>
              </w:rPr>
            </w:pPr>
            <w:r w:rsidRPr="00787913">
              <w:rPr>
                <w:b/>
                <w:lang w:val="lv-LV"/>
              </w:rPr>
              <w:t>Ar tiesību akta projektu izpildītās vai uzņemtās saistības, kas izriet no starptautiskajiem tiesību aktiem vai starptautiskas institūcijas vai organizācijas dokumentiem.</w:t>
            </w:r>
          </w:p>
          <w:p w:rsidR="00776FAA" w:rsidRPr="00787913" w:rsidRDefault="00776FAA" w:rsidP="00776FAA">
            <w:pPr>
              <w:pStyle w:val="naisc"/>
              <w:rPr>
                <w:b/>
                <w:bCs/>
              </w:rPr>
            </w:pPr>
            <w:r w:rsidRPr="00787913">
              <w:rPr>
                <w:b/>
              </w:rPr>
              <w:t>Pasākumi šo saistību izpildei</w:t>
            </w:r>
          </w:p>
        </w:tc>
      </w:tr>
      <w:tr w:rsidR="00776FAA" w:rsidRPr="00787913" w:rsidTr="009517F4">
        <w:trPr>
          <w:trHeight w:val="694"/>
          <w:tblCellSpacing w:w="0" w:type="dxa"/>
        </w:trPr>
        <w:tc>
          <w:tcPr>
            <w:tcW w:w="4174" w:type="dxa"/>
            <w:tcBorders>
              <w:top w:val="single" w:sz="4" w:space="0" w:color="auto"/>
              <w:left w:val="single" w:sz="4" w:space="0" w:color="auto"/>
              <w:bottom w:val="outset" w:sz="6" w:space="0" w:color="auto"/>
              <w:right w:val="outset" w:sz="6" w:space="0" w:color="auto"/>
            </w:tcBorders>
            <w:vAlign w:val="center"/>
          </w:tcPr>
          <w:p w:rsidR="00776FAA" w:rsidRPr="00787913" w:rsidRDefault="00776FAA" w:rsidP="00776FAA">
            <w:pPr>
              <w:pStyle w:val="naisf"/>
              <w:rPr>
                <w:spacing w:val="-6"/>
                <w:lang w:val="lv-LV"/>
              </w:rPr>
            </w:pPr>
            <w:r w:rsidRPr="00787913">
              <w:rPr>
                <w:spacing w:val="-6"/>
                <w:lang w:val="lv-LV"/>
              </w:rPr>
              <w:t>Attiecīgā starptautiskā tiesību akta vai starptautiskas institūcijas vai organizācijas dokumenta (turpmāk – starptautiskais dokuments) datums, numurs un nosaukums</w:t>
            </w:r>
          </w:p>
        </w:tc>
        <w:tc>
          <w:tcPr>
            <w:tcW w:w="5949" w:type="dxa"/>
            <w:gridSpan w:val="2"/>
            <w:tcBorders>
              <w:top w:val="single" w:sz="4" w:space="0" w:color="auto"/>
              <w:left w:val="outset" w:sz="6" w:space="0" w:color="auto"/>
              <w:bottom w:val="outset" w:sz="6" w:space="0" w:color="auto"/>
              <w:right w:val="single" w:sz="4" w:space="0" w:color="auto"/>
            </w:tcBorders>
          </w:tcPr>
          <w:p w:rsidR="00776FAA" w:rsidRPr="00787913" w:rsidRDefault="00776FAA" w:rsidP="00776FAA">
            <w:pPr>
              <w:pStyle w:val="naisf"/>
              <w:rPr>
                <w:lang w:val="lv-LV"/>
              </w:rPr>
            </w:pPr>
            <w:r w:rsidRPr="00787913">
              <w:rPr>
                <w:lang w:val="lv-LV"/>
              </w:rPr>
              <w:t>Projekts šo jomu neskar</w:t>
            </w:r>
          </w:p>
        </w:tc>
      </w:tr>
      <w:tr w:rsidR="00776FAA" w:rsidRPr="00787913" w:rsidTr="009517F4">
        <w:trPr>
          <w:trHeight w:val="380"/>
          <w:tblCellSpacing w:w="0" w:type="dxa"/>
        </w:trPr>
        <w:tc>
          <w:tcPr>
            <w:tcW w:w="4174" w:type="dxa"/>
            <w:tcBorders>
              <w:top w:val="outset" w:sz="6" w:space="0" w:color="auto"/>
              <w:left w:val="single" w:sz="4" w:space="0" w:color="auto"/>
              <w:bottom w:val="outset" w:sz="6" w:space="0" w:color="auto"/>
              <w:right w:val="outset" w:sz="6" w:space="0" w:color="auto"/>
            </w:tcBorders>
            <w:vAlign w:val="center"/>
          </w:tcPr>
          <w:p w:rsidR="00776FAA" w:rsidRPr="00787913" w:rsidRDefault="00776FAA" w:rsidP="00776FAA">
            <w:pPr>
              <w:pStyle w:val="naisf"/>
              <w:ind w:firstLine="115"/>
              <w:rPr>
                <w:lang w:val="lv-LV"/>
              </w:rPr>
            </w:pPr>
            <w:r w:rsidRPr="00787913">
              <w:rPr>
                <w:lang w:val="lv-LV"/>
              </w:rPr>
              <w:t>A</w:t>
            </w:r>
          </w:p>
        </w:tc>
        <w:tc>
          <w:tcPr>
            <w:tcW w:w="2268" w:type="dxa"/>
            <w:tcBorders>
              <w:top w:val="outset" w:sz="6" w:space="0" w:color="auto"/>
              <w:left w:val="outset" w:sz="6" w:space="0" w:color="auto"/>
              <w:bottom w:val="outset" w:sz="6" w:space="0" w:color="auto"/>
              <w:right w:val="outset" w:sz="6" w:space="0" w:color="auto"/>
            </w:tcBorders>
            <w:vAlign w:val="center"/>
          </w:tcPr>
          <w:p w:rsidR="00776FAA" w:rsidRPr="00787913" w:rsidRDefault="00776FAA" w:rsidP="00776FAA">
            <w:pPr>
              <w:pStyle w:val="naisf"/>
              <w:ind w:firstLine="127"/>
              <w:rPr>
                <w:lang w:val="lv-LV"/>
              </w:rPr>
            </w:pPr>
            <w:r w:rsidRPr="00787913">
              <w:rPr>
                <w:lang w:val="lv-LV"/>
              </w:rPr>
              <w:t>B</w:t>
            </w:r>
          </w:p>
        </w:tc>
        <w:tc>
          <w:tcPr>
            <w:tcW w:w="3681" w:type="dxa"/>
            <w:tcBorders>
              <w:top w:val="outset" w:sz="6" w:space="0" w:color="auto"/>
              <w:left w:val="outset" w:sz="6" w:space="0" w:color="auto"/>
              <w:bottom w:val="outset" w:sz="6" w:space="0" w:color="auto"/>
              <w:right w:val="single" w:sz="4" w:space="0" w:color="auto"/>
            </w:tcBorders>
            <w:vAlign w:val="center"/>
          </w:tcPr>
          <w:p w:rsidR="00776FAA" w:rsidRPr="00787913" w:rsidRDefault="00776FAA" w:rsidP="00776FAA">
            <w:pPr>
              <w:pStyle w:val="naisf"/>
              <w:ind w:firstLine="127"/>
              <w:rPr>
                <w:lang w:val="lv-LV"/>
              </w:rPr>
            </w:pPr>
            <w:r w:rsidRPr="00787913">
              <w:rPr>
                <w:lang w:val="lv-LV"/>
              </w:rPr>
              <w:t>C</w:t>
            </w:r>
          </w:p>
        </w:tc>
      </w:tr>
      <w:tr w:rsidR="00776FAA" w:rsidRPr="00787913" w:rsidTr="009517F4">
        <w:trPr>
          <w:trHeight w:val="694"/>
          <w:tblCellSpacing w:w="0" w:type="dxa"/>
        </w:trPr>
        <w:tc>
          <w:tcPr>
            <w:tcW w:w="4174" w:type="dxa"/>
            <w:tcBorders>
              <w:top w:val="outset" w:sz="6" w:space="0" w:color="auto"/>
              <w:left w:val="single" w:sz="4" w:space="0" w:color="auto"/>
              <w:bottom w:val="single" w:sz="4" w:space="0" w:color="auto"/>
              <w:right w:val="outset" w:sz="6" w:space="0" w:color="auto"/>
            </w:tcBorders>
          </w:tcPr>
          <w:p w:rsidR="00776FAA" w:rsidRPr="00787913" w:rsidRDefault="00776FAA" w:rsidP="00776FAA">
            <w:pPr>
              <w:pStyle w:val="naisf"/>
              <w:rPr>
                <w:spacing w:val="-6"/>
                <w:lang w:val="lv-LV"/>
              </w:rPr>
            </w:pPr>
            <w:r w:rsidRPr="00787913">
              <w:rPr>
                <w:spacing w:val="-6"/>
                <w:lang w:val="lv-LV"/>
              </w:rPr>
              <w:t>Starptautiskās saistības (pēc būtības), kas izriet no norādītā starptautiskā dokumenta.</w:t>
            </w:r>
          </w:p>
          <w:p w:rsidR="00776FAA" w:rsidRPr="00787913" w:rsidRDefault="00776FAA" w:rsidP="00776FAA">
            <w:pPr>
              <w:pStyle w:val="naisf"/>
              <w:rPr>
                <w:spacing w:val="-6"/>
                <w:lang w:val="lv-LV"/>
              </w:rPr>
            </w:pPr>
            <w:r w:rsidRPr="00787913">
              <w:rPr>
                <w:spacing w:val="-6"/>
                <w:lang w:val="lv-LV"/>
              </w:rPr>
              <w:t>Konkrēti veicamie pasākumi vai uzdevumi, kas nepieciešami šo starptautisko saistību izpildei</w:t>
            </w:r>
          </w:p>
        </w:tc>
        <w:tc>
          <w:tcPr>
            <w:tcW w:w="2268" w:type="dxa"/>
            <w:tcBorders>
              <w:top w:val="outset" w:sz="6" w:space="0" w:color="auto"/>
              <w:left w:val="outset" w:sz="6" w:space="0" w:color="auto"/>
              <w:bottom w:val="single" w:sz="4" w:space="0" w:color="auto"/>
              <w:right w:val="outset" w:sz="6" w:space="0" w:color="auto"/>
            </w:tcBorders>
          </w:tcPr>
          <w:p w:rsidR="00776FAA" w:rsidRPr="00787913" w:rsidRDefault="00776FAA" w:rsidP="00776FAA">
            <w:pPr>
              <w:pStyle w:val="naisf"/>
              <w:rPr>
                <w:spacing w:val="-6"/>
                <w:lang w:val="lv-LV"/>
              </w:rPr>
            </w:pPr>
            <w:r w:rsidRPr="00787913">
              <w:rPr>
                <w:spacing w:val="-6"/>
                <w:lang w:val="lv-LV"/>
              </w:rPr>
              <w:t xml:space="preserve">Ja pasākumi vai uzdevumi, ar ko tiks izpildītas starptautiskās saistības, tiek noteikti projektā, norāda attiecīgo projekta vienību vai norāda dokumentu, kurā sniegts izvērsts skaidrojums, kādā veidā tiks nodrošināta starptautisko saistību </w:t>
            </w:r>
            <w:r w:rsidRPr="00787913">
              <w:rPr>
                <w:spacing w:val="-6"/>
                <w:lang w:val="lv-LV"/>
              </w:rPr>
              <w:lastRenderedPageBreak/>
              <w:t>izpilde</w:t>
            </w:r>
          </w:p>
        </w:tc>
        <w:tc>
          <w:tcPr>
            <w:tcW w:w="3681" w:type="dxa"/>
            <w:tcBorders>
              <w:top w:val="outset" w:sz="6" w:space="0" w:color="auto"/>
              <w:left w:val="outset" w:sz="6" w:space="0" w:color="auto"/>
              <w:bottom w:val="single" w:sz="4" w:space="0" w:color="auto"/>
              <w:right w:val="single" w:sz="4" w:space="0" w:color="auto"/>
            </w:tcBorders>
          </w:tcPr>
          <w:p w:rsidR="00776FAA" w:rsidRPr="00787913" w:rsidRDefault="00776FAA" w:rsidP="00776FAA">
            <w:pPr>
              <w:pStyle w:val="naisf"/>
              <w:rPr>
                <w:spacing w:val="-6"/>
                <w:lang w:val="lv-LV"/>
              </w:rPr>
            </w:pPr>
            <w:r w:rsidRPr="00787913">
              <w:rPr>
                <w:spacing w:val="-6"/>
                <w:lang w:val="lv-LV"/>
              </w:rPr>
              <w:lastRenderedPageBreak/>
              <w:t>Informācija par to, vai starptautiskās saistības, kas minētas šīs tabulas A ailē, tiek izpildītas pilnībā vai daļēji.</w:t>
            </w:r>
          </w:p>
          <w:p w:rsidR="00776FAA" w:rsidRPr="00787913" w:rsidRDefault="00776FAA" w:rsidP="00776FAA">
            <w:pPr>
              <w:pStyle w:val="naisf"/>
              <w:rPr>
                <w:spacing w:val="-6"/>
                <w:lang w:val="lv-LV"/>
              </w:rPr>
            </w:pPr>
            <w:r w:rsidRPr="00787913">
              <w:rPr>
                <w:spacing w:val="-6"/>
                <w:lang w:val="lv-LV"/>
              </w:rPr>
              <w:t>Ja attiecīgās starptautiskās saistības tiek izpildītas daļēji, sniedz attiecīgu skaidrojumu, kā arī precīzi norāda, kad un kādā veidā starptautiskās saistības tiks izpildītas pilnībā.</w:t>
            </w:r>
          </w:p>
          <w:p w:rsidR="00776FAA" w:rsidRPr="00787913" w:rsidRDefault="00776FAA" w:rsidP="00776FAA">
            <w:pPr>
              <w:pStyle w:val="naisf"/>
              <w:rPr>
                <w:spacing w:val="-6"/>
                <w:lang w:val="lv-LV"/>
              </w:rPr>
            </w:pPr>
            <w:r w:rsidRPr="00787913">
              <w:rPr>
                <w:spacing w:val="-6"/>
                <w:lang w:val="lv-LV"/>
              </w:rPr>
              <w:t xml:space="preserve">Norāda institūciju, kas ir atbildīga par šo </w:t>
            </w:r>
            <w:r w:rsidRPr="00787913">
              <w:rPr>
                <w:spacing w:val="-6"/>
                <w:lang w:val="lv-LV"/>
              </w:rPr>
              <w:lastRenderedPageBreak/>
              <w:t>saistību izpildi pilnībā</w:t>
            </w:r>
          </w:p>
        </w:tc>
      </w:tr>
      <w:tr w:rsidR="00776FAA" w:rsidRPr="00787913" w:rsidTr="009517F4">
        <w:trPr>
          <w:trHeight w:val="411"/>
          <w:tblCellSpacing w:w="0" w:type="dxa"/>
        </w:trPr>
        <w:tc>
          <w:tcPr>
            <w:tcW w:w="4174" w:type="dxa"/>
            <w:tcBorders>
              <w:top w:val="outset" w:sz="6" w:space="0" w:color="auto"/>
              <w:left w:val="outset" w:sz="6" w:space="0" w:color="auto"/>
              <w:bottom w:val="outset" w:sz="6" w:space="0" w:color="auto"/>
              <w:right w:val="outset" w:sz="6" w:space="0" w:color="auto"/>
            </w:tcBorders>
          </w:tcPr>
          <w:p w:rsidR="00776FAA" w:rsidRPr="00787913" w:rsidRDefault="00776FAA" w:rsidP="00776FAA">
            <w:pPr>
              <w:pStyle w:val="naisf"/>
              <w:rPr>
                <w:lang w:val="lv-LV"/>
              </w:rPr>
            </w:pPr>
            <w:r w:rsidRPr="00787913">
              <w:rPr>
                <w:lang w:val="lv-LV"/>
              </w:rPr>
              <w:lastRenderedPageBreak/>
              <w:t>Nav</w:t>
            </w:r>
          </w:p>
        </w:tc>
        <w:tc>
          <w:tcPr>
            <w:tcW w:w="2268" w:type="dxa"/>
            <w:tcBorders>
              <w:top w:val="outset" w:sz="6" w:space="0" w:color="auto"/>
              <w:left w:val="outset" w:sz="6" w:space="0" w:color="auto"/>
              <w:bottom w:val="outset" w:sz="6" w:space="0" w:color="auto"/>
              <w:right w:val="outset" w:sz="6" w:space="0" w:color="auto"/>
            </w:tcBorders>
          </w:tcPr>
          <w:p w:rsidR="00776FAA" w:rsidRPr="00787913" w:rsidRDefault="00776FAA" w:rsidP="00776FAA">
            <w:pPr>
              <w:pStyle w:val="naisf"/>
              <w:rPr>
                <w:lang w:val="lv-LV"/>
              </w:rPr>
            </w:pPr>
            <w:r w:rsidRPr="00787913">
              <w:rPr>
                <w:lang w:val="lv-LV"/>
              </w:rPr>
              <w:t>Nav</w:t>
            </w:r>
          </w:p>
        </w:tc>
        <w:tc>
          <w:tcPr>
            <w:tcW w:w="3681" w:type="dxa"/>
            <w:tcBorders>
              <w:top w:val="outset" w:sz="6" w:space="0" w:color="auto"/>
              <w:left w:val="outset" w:sz="6" w:space="0" w:color="auto"/>
              <w:bottom w:val="outset" w:sz="6" w:space="0" w:color="auto"/>
              <w:right w:val="outset" w:sz="6" w:space="0" w:color="auto"/>
            </w:tcBorders>
          </w:tcPr>
          <w:p w:rsidR="00776FAA" w:rsidRPr="00787913" w:rsidRDefault="00776FAA" w:rsidP="00776FAA">
            <w:pPr>
              <w:pStyle w:val="naisf"/>
              <w:rPr>
                <w:lang w:val="lv-LV"/>
              </w:rPr>
            </w:pPr>
            <w:r w:rsidRPr="00787913">
              <w:rPr>
                <w:lang w:val="lv-LV"/>
              </w:rPr>
              <w:t>Nav</w:t>
            </w:r>
          </w:p>
        </w:tc>
      </w:tr>
      <w:tr w:rsidR="00776FAA" w:rsidRPr="00787913" w:rsidTr="009517F4">
        <w:trPr>
          <w:trHeight w:val="694"/>
          <w:tblCellSpacing w:w="0" w:type="dxa"/>
        </w:trPr>
        <w:tc>
          <w:tcPr>
            <w:tcW w:w="4174" w:type="dxa"/>
            <w:tcBorders>
              <w:top w:val="outset" w:sz="6" w:space="0" w:color="auto"/>
              <w:left w:val="outset" w:sz="6" w:space="0" w:color="auto"/>
              <w:bottom w:val="outset" w:sz="6" w:space="0" w:color="auto"/>
              <w:right w:val="outset" w:sz="6" w:space="0" w:color="auto"/>
            </w:tcBorders>
          </w:tcPr>
          <w:p w:rsidR="00776FAA" w:rsidRPr="00787913" w:rsidRDefault="00776FAA" w:rsidP="00776FAA">
            <w:pPr>
              <w:pStyle w:val="naisf"/>
              <w:rPr>
                <w:spacing w:val="6"/>
                <w:lang w:val="lv-LV"/>
              </w:rPr>
            </w:pPr>
            <w:r w:rsidRPr="00787913">
              <w:rPr>
                <w:spacing w:val="6"/>
                <w:lang w:val="lv-LV"/>
              </w:rPr>
              <w:t>Vai starptautiskajā dokumentā paredzētās saistības nav pretrunā ar jau esošajām Latvijas Republikas starptautiskajām saistībām</w:t>
            </w:r>
          </w:p>
        </w:tc>
        <w:tc>
          <w:tcPr>
            <w:tcW w:w="5949" w:type="dxa"/>
            <w:gridSpan w:val="2"/>
            <w:tcBorders>
              <w:top w:val="outset" w:sz="6" w:space="0" w:color="auto"/>
              <w:left w:val="outset" w:sz="6" w:space="0" w:color="auto"/>
              <w:bottom w:val="outset" w:sz="6" w:space="0" w:color="auto"/>
              <w:right w:val="outset" w:sz="6" w:space="0" w:color="auto"/>
            </w:tcBorders>
          </w:tcPr>
          <w:p w:rsidR="00776FAA" w:rsidRPr="00787913" w:rsidRDefault="00776FAA" w:rsidP="00776FAA">
            <w:pPr>
              <w:pStyle w:val="naisf"/>
              <w:rPr>
                <w:lang w:val="lv-LV"/>
              </w:rPr>
            </w:pPr>
            <w:r w:rsidRPr="00787913">
              <w:rPr>
                <w:lang w:val="lv-LV"/>
              </w:rPr>
              <w:t>Projekts šo jomu neskar</w:t>
            </w:r>
          </w:p>
        </w:tc>
      </w:tr>
      <w:tr w:rsidR="00776FAA" w:rsidRPr="00787913" w:rsidTr="009517F4">
        <w:trPr>
          <w:trHeight w:val="694"/>
          <w:tblCellSpacing w:w="0" w:type="dxa"/>
        </w:trPr>
        <w:tc>
          <w:tcPr>
            <w:tcW w:w="4174" w:type="dxa"/>
            <w:tcBorders>
              <w:top w:val="outset" w:sz="6" w:space="0" w:color="auto"/>
              <w:left w:val="outset" w:sz="6" w:space="0" w:color="auto"/>
              <w:bottom w:val="single" w:sz="4" w:space="0" w:color="auto"/>
              <w:right w:val="outset" w:sz="6" w:space="0" w:color="auto"/>
            </w:tcBorders>
          </w:tcPr>
          <w:p w:rsidR="00776FAA" w:rsidRPr="00787913" w:rsidRDefault="00776FAA" w:rsidP="00776FAA">
            <w:pPr>
              <w:pStyle w:val="naisf"/>
              <w:rPr>
                <w:lang w:val="lv-LV"/>
              </w:rPr>
            </w:pPr>
            <w:r w:rsidRPr="00787913">
              <w:rPr>
                <w:lang w:val="lv-LV"/>
              </w:rPr>
              <w:t>Cita informācija</w:t>
            </w:r>
          </w:p>
        </w:tc>
        <w:tc>
          <w:tcPr>
            <w:tcW w:w="5949" w:type="dxa"/>
            <w:gridSpan w:val="2"/>
            <w:tcBorders>
              <w:top w:val="outset" w:sz="6" w:space="0" w:color="auto"/>
              <w:left w:val="outset" w:sz="6" w:space="0" w:color="auto"/>
              <w:bottom w:val="single" w:sz="4" w:space="0" w:color="auto"/>
              <w:right w:val="outset" w:sz="6" w:space="0" w:color="auto"/>
            </w:tcBorders>
          </w:tcPr>
          <w:p w:rsidR="00776FAA" w:rsidRPr="00787913" w:rsidRDefault="00776FAA" w:rsidP="00776FAA">
            <w:pPr>
              <w:pStyle w:val="naisf"/>
              <w:rPr>
                <w:lang w:val="lv-LV"/>
              </w:rPr>
            </w:pPr>
            <w:r w:rsidRPr="00787913">
              <w:rPr>
                <w:lang w:val="lv-LV"/>
              </w:rPr>
              <w:t>Nav</w:t>
            </w:r>
          </w:p>
        </w:tc>
      </w:tr>
    </w:tbl>
    <w:p w:rsidR="00145830" w:rsidRPr="00961F39" w:rsidRDefault="00145830" w:rsidP="00145830">
      <w:pPr>
        <w:pStyle w:val="naisf"/>
        <w:spacing w:before="0" w:after="0"/>
        <w:rPr>
          <w:b/>
          <w:sz w:val="28"/>
          <w:szCs w:val="28"/>
          <w:lang w:val="lv-LV"/>
        </w:rPr>
      </w:pPr>
    </w:p>
    <w:tbl>
      <w:tblPr>
        <w:tblW w:w="9953"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7"/>
        <w:gridCol w:w="3870"/>
        <w:gridCol w:w="5696"/>
      </w:tblGrid>
      <w:tr w:rsidR="00145830" w:rsidRPr="00112ADB" w:rsidTr="00C80AF0">
        <w:trPr>
          <w:jc w:val="center"/>
        </w:trPr>
        <w:tc>
          <w:tcPr>
            <w:tcW w:w="9953" w:type="dxa"/>
            <w:gridSpan w:val="3"/>
          </w:tcPr>
          <w:p w:rsidR="00145830" w:rsidRPr="00961F39" w:rsidRDefault="00145830" w:rsidP="00E54238">
            <w:pPr>
              <w:pStyle w:val="naisnod"/>
              <w:spacing w:before="0" w:after="0"/>
              <w:ind w:left="57" w:right="57"/>
            </w:pPr>
            <w:r w:rsidRPr="00961F39">
              <w:t>VI. Sabiedrības līdzdalība un šīs līdzdalības rezultāti</w:t>
            </w:r>
          </w:p>
        </w:tc>
      </w:tr>
      <w:tr w:rsidR="00145830" w:rsidRPr="00112ADB" w:rsidTr="00610C1B">
        <w:trPr>
          <w:trHeight w:val="553"/>
          <w:jc w:val="center"/>
        </w:trPr>
        <w:tc>
          <w:tcPr>
            <w:tcW w:w="387" w:type="dxa"/>
          </w:tcPr>
          <w:p w:rsidR="00145830" w:rsidRPr="00961F39" w:rsidRDefault="00145830" w:rsidP="00E54238">
            <w:pPr>
              <w:pStyle w:val="naiskr"/>
              <w:spacing w:before="0" w:after="0"/>
              <w:ind w:left="57" w:right="57"/>
              <w:rPr>
                <w:bCs/>
              </w:rPr>
            </w:pPr>
            <w:r w:rsidRPr="00961F39">
              <w:rPr>
                <w:bCs/>
              </w:rPr>
              <w:t>1.</w:t>
            </w:r>
          </w:p>
        </w:tc>
        <w:tc>
          <w:tcPr>
            <w:tcW w:w="3870" w:type="dxa"/>
          </w:tcPr>
          <w:p w:rsidR="00145830" w:rsidRPr="00961F39" w:rsidRDefault="00145830" w:rsidP="00E54238">
            <w:pPr>
              <w:pStyle w:val="naiskr"/>
              <w:tabs>
                <w:tab w:val="left" w:pos="170"/>
              </w:tabs>
              <w:spacing w:before="0" w:after="0"/>
              <w:ind w:left="57" w:right="57"/>
            </w:pPr>
            <w:r w:rsidRPr="00961F39">
              <w:t>Sabiedrības informēšana par projekta izstrādes uzsākšanu</w:t>
            </w:r>
          </w:p>
        </w:tc>
        <w:tc>
          <w:tcPr>
            <w:tcW w:w="5696" w:type="dxa"/>
          </w:tcPr>
          <w:p w:rsidR="00145830" w:rsidRPr="00961F39" w:rsidRDefault="00EA5E0C" w:rsidP="00E54238">
            <w:pPr>
              <w:pStyle w:val="naiskr"/>
              <w:spacing w:before="0" w:after="0"/>
              <w:ind w:left="57" w:right="57"/>
              <w:jc w:val="both"/>
            </w:pPr>
            <w:r w:rsidRPr="00961F39">
              <w:t>Par Noteikumu projekt</w:t>
            </w:r>
            <w:r w:rsidR="00704DB7" w:rsidRPr="00961F39">
              <w:t>a būtību</w:t>
            </w:r>
            <w:r w:rsidRPr="00961F39">
              <w:t xml:space="preserve"> </w:t>
            </w:r>
            <w:r w:rsidR="007F4D83">
              <w:t xml:space="preserve">tika </w:t>
            </w:r>
            <w:r w:rsidRPr="00961F39">
              <w:t xml:space="preserve">informēta Farmācijas jomas konsultatīvā padome, kuras sastāvā darbojas farmācijas jomas </w:t>
            </w:r>
            <w:r w:rsidR="00704DB7" w:rsidRPr="00961F39">
              <w:t xml:space="preserve">profesionālo </w:t>
            </w:r>
            <w:r w:rsidRPr="00961F39">
              <w:t>organizāciju un pacien</w:t>
            </w:r>
            <w:r w:rsidR="00704DB7" w:rsidRPr="00961F39">
              <w:t>tu organizāciju pārstāvji 2012.gada 12.janvārī.</w:t>
            </w:r>
          </w:p>
          <w:p w:rsidR="005E6685" w:rsidRPr="00961F39" w:rsidRDefault="00704DB7" w:rsidP="00920059">
            <w:pPr>
              <w:pStyle w:val="naiskr"/>
              <w:spacing w:before="0" w:after="0"/>
              <w:ind w:left="57" w:right="57"/>
              <w:jc w:val="both"/>
            </w:pPr>
            <w:r w:rsidRPr="00961F39">
              <w:t xml:space="preserve">Noteikumu projekts </w:t>
            </w:r>
            <w:r w:rsidR="007F4D83">
              <w:t xml:space="preserve">tika </w:t>
            </w:r>
            <w:r w:rsidRPr="00961F39">
              <w:t>nosūtīts sākotnējai izvērtēšanai visām Farmācijas jomas konsultatīvās padomes sastāvā esošajām nevalstiskajām organizācijām 2012.gada 13.janvārī</w:t>
            </w:r>
            <w:r w:rsidR="00920059">
              <w:t xml:space="preserve"> un 2012.gada 6.jūnijā (aktuālā noteikumu projekta versija) pēc izsludināšanas Valsts sekretāru sanāksmē 24.05.2012.</w:t>
            </w:r>
          </w:p>
        </w:tc>
      </w:tr>
      <w:tr w:rsidR="00145830" w:rsidRPr="00112ADB" w:rsidTr="00610C1B">
        <w:trPr>
          <w:trHeight w:val="339"/>
          <w:jc w:val="center"/>
        </w:trPr>
        <w:tc>
          <w:tcPr>
            <w:tcW w:w="387" w:type="dxa"/>
          </w:tcPr>
          <w:p w:rsidR="00145830" w:rsidRPr="00961F39" w:rsidRDefault="00145830" w:rsidP="00E54238">
            <w:pPr>
              <w:pStyle w:val="naiskr"/>
              <w:spacing w:before="0" w:after="0"/>
              <w:ind w:left="57" w:right="57"/>
              <w:rPr>
                <w:bCs/>
              </w:rPr>
            </w:pPr>
            <w:r w:rsidRPr="00961F39">
              <w:rPr>
                <w:bCs/>
              </w:rPr>
              <w:t>2.</w:t>
            </w:r>
          </w:p>
        </w:tc>
        <w:tc>
          <w:tcPr>
            <w:tcW w:w="3870" w:type="dxa"/>
          </w:tcPr>
          <w:p w:rsidR="00145830" w:rsidRPr="00961F39" w:rsidRDefault="00145830" w:rsidP="00E54238">
            <w:pPr>
              <w:pStyle w:val="naiskr"/>
              <w:spacing w:before="0" w:after="0"/>
              <w:ind w:left="57" w:right="57"/>
            </w:pPr>
            <w:r w:rsidRPr="00961F39">
              <w:t xml:space="preserve">Sabiedrības līdzdalība projekta izstrādē </w:t>
            </w:r>
          </w:p>
        </w:tc>
        <w:tc>
          <w:tcPr>
            <w:tcW w:w="5696" w:type="dxa"/>
          </w:tcPr>
          <w:p w:rsidR="007F4D83" w:rsidRDefault="009E5154" w:rsidP="009E5154">
            <w:pPr>
              <w:pStyle w:val="naiskr"/>
              <w:spacing w:before="0" w:after="0"/>
              <w:ind w:left="57" w:right="57"/>
              <w:jc w:val="both"/>
            </w:pPr>
            <w:r w:rsidRPr="00961F39">
              <w:t>S</w:t>
            </w:r>
            <w:r w:rsidR="006D57F2" w:rsidRPr="00961F39">
              <w:t xml:space="preserve">aņemti </w:t>
            </w:r>
            <w:r w:rsidRPr="00961F39">
              <w:t xml:space="preserve">priekšlikumi par noteikumu projektu </w:t>
            </w:r>
            <w:r w:rsidR="006D57F2" w:rsidRPr="00961F39">
              <w:t>no Starptautisko inovatīvo farmaceitisko firmu asociācijas un Latvijas ķīmijas un farmācijas uzņēmumu asociācijas</w:t>
            </w:r>
            <w:r w:rsidRPr="00961F39">
              <w:t>.</w:t>
            </w:r>
          </w:p>
          <w:p w:rsidR="00145830" w:rsidRPr="00961F39" w:rsidRDefault="0016066E" w:rsidP="004E0735">
            <w:pPr>
              <w:pStyle w:val="naiskr"/>
              <w:spacing w:before="0" w:after="0"/>
              <w:ind w:left="57" w:right="57"/>
              <w:jc w:val="both"/>
            </w:pPr>
            <w:r>
              <w:t xml:space="preserve">Precizētais projekts, kurā ņemti vērā Tieslietu ministrijas un Finanšu ministrijas iebildumi, kā arī nevalstisko organizāciju sniegtie priekšlikumi 2012.gada 24.oktobrī nosūtīts Farmācijas jomas konsultatīvās padomes nevalstiskajām organizācijām atkārtotai saskaņošanai līdz  2012.gada </w:t>
            </w:r>
            <w:r w:rsidR="004E0735">
              <w:t>31.oktobrim.</w:t>
            </w:r>
          </w:p>
        </w:tc>
      </w:tr>
      <w:tr w:rsidR="00145830" w:rsidRPr="00112ADB" w:rsidTr="00610C1B">
        <w:trPr>
          <w:trHeight w:val="375"/>
          <w:jc w:val="center"/>
        </w:trPr>
        <w:tc>
          <w:tcPr>
            <w:tcW w:w="387" w:type="dxa"/>
          </w:tcPr>
          <w:p w:rsidR="00145830" w:rsidRPr="00961F39" w:rsidRDefault="00145830" w:rsidP="00E54238">
            <w:pPr>
              <w:pStyle w:val="naiskr"/>
              <w:spacing w:before="0" w:after="0"/>
              <w:ind w:left="57" w:right="57"/>
              <w:rPr>
                <w:bCs/>
              </w:rPr>
            </w:pPr>
            <w:r w:rsidRPr="00961F39">
              <w:rPr>
                <w:bCs/>
              </w:rPr>
              <w:t>3.</w:t>
            </w:r>
          </w:p>
        </w:tc>
        <w:tc>
          <w:tcPr>
            <w:tcW w:w="3870" w:type="dxa"/>
          </w:tcPr>
          <w:p w:rsidR="00145830" w:rsidRPr="00961F39" w:rsidRDefault="00145830" w:rsidP="00E54238">
            <w:pPr>
              <w:pStyle w:val="naiskr"/>
              <w:spacing w:before="0" w:after="0"/>
              <w:ind w:left="57" w:right="57"/>
            </w:pPr>
            <w:r w:rsidRPr="00961F39">
              <w:t xml:space="preserve">Sabiedrības līdzdalības rezultāti </w:t>
            </w:r>
          </w:p>
        </w:tc>
        <w:tc>
          <w:tcPr>
            <w:tcW w:w="5696" w:type="dxa"/>
          </w:tcPr>
          <w:p w:rsidR="009E5154" w:rsidRPr="00961F39" w:rsidRDefault="009E5154" w:rsidP="009363D9">
            <w:pPr>
              <w:pStyle w:val="naiskr"/>
              <w:spacing w:before="0" w:after="0"/>
              <w:ind w:left="57" w:right="57"/>
              <w:jc w:val="both"/>
            </w:pPr>
            <w:r w:rsidRPr="00961F39">
              <w:t>Saņemtie priekšlikumi izvērtēti un ņemti vērā.</w:t>
            </w:r>
            <w:r w:rsidR="00071473">
              <w:t xml:space="preserve"> Atkārtotas saskaņošanas laikā </w:t>
            </w:r>
            <w:r w:rsidR="007D113C">
              <w:t>saņemti</w:t>
            </w:r>
            <w:r w:rsidR="007076C0">
              <w:t xml:space="preserve"> papildus</w:t>
            </w:r>
            <w:r w:rsidR="007D113C">
              <w:t xml:space="preserve"> priekšlikumi no </w:t>
            </w:r>
            <w:r w:rsidR="007D113C" w:rsidRPr="00961F39">
              <w:t>Starptautisko inovatīvo farmaceitisko firmu asociācijas</w:t>
            </w:r>
            <w:r w:rsidR="007D113C">
              <w:t xml:space="preserve"> (31.10.2012 Nr.200-12/29), kuri ir izvērtēti un </w:t>
            </w:r>
            <w:r w:rsidR="00F77440">
              <w:t xml:space="preserve">iespēju robežās </w:t>
            </w:r>
            <w:r w:rsidR="007D113C">
              <w:t>iestrādāti noteikumu projektā.</w:t>
            </w:r>
            <w:r w:rsidR="0006610A">
              <w:t xml:space="preserve"> Ņemti vērā </w:t>
            </w:r>
            <w:r w:rsidR="005219D0">
              <w:t xml:space="preserve">ierosinājumi attiecībā uz </w:t>
            </w:r>
            <w:r w:rsidR="00F77440">
              <w:t>s</w:t>
            </w:r>
            <w:r w:rsidR="005219D0">
              <w:t xml:space="preserve">kaidrojumu par kvalitātes sistēmām, 15.1.apakšpunktu papildinot ar atsauci uz </w:t>
            </w:r>
            <w:r w:rsidR="00F77440">
              <w:t xml:space="preserve">Komisijas 2012.gada 19.jūnija īstenošanas regulas (ES) Nr.520/2012 8.pantu, precizēti </w:t>
            </w:r>
            <w:r w:rsidR="00152432">
              <w:t>n</w:t>
            </w:r>
            <w:r w:rsidR="00F77440">
              <w:t>oteikumu projekta pielikumi (ziņošanas forma) attiecībā uz informācij</w:t>
            </w:r>
            <w:r w:rsidR="00152432">
              <w:t>a</w:t>
            </w:r>
            <w:r w:rsidR="00F77440">
              <w:t xml:space="preserve">s norādi </w:t>
            </w:r>
            <w:r w:rsidR="00152432">
              <w:t xml:space="preserve">ziņojumā, kā arī noteikumu projekta anotācija. </w:t>
            </w:r>
            <w:r w:rsidR="00A11277">
              <w:t xml:space="preserve">Nav </w:t>
            </w:r>
            <w:r w:rsidR="009363D9">
              <w:t>ņemts vērā</w:t>
            </w:r>
            <w:r w:rsidR="00A11277">
              <w:t xml:space="preserve"> Noteikumu projektā ietvert terminu </w:t>
            </w:r>
            <w:r w:rsidR="00A11277">
              <w:lastRenderedPageBreak/>
              <w:t>„</w:t>
            </w:r>
            <w:proofErr w:type="spellStart"/>
            <w:r w:rsidR="00A11277">
              <w:t>Farmakovigilance</w:t>
            </w:r>
            <w:proofErr w:type="spellEnd"/>
            <w:r w:rsidR="00A11277">
              <w:t xml:space="preserve">”, jo tas ir ietverts likumprojektā „Grozījumi Farmācijas likumā”. </w:t>
            </w:r>
          </w:p>
        </w:tc>
      </w:tr>
      <w:tr w:rsidR="00145830" w:rsidRPr="00112ADB" w:rsidTr="00610C1B">
        <w:trPr>
          <w:trHeight w:val="397"/>
          <w:jc w:val="center"/>
        </w:trPr>
        <w:tc>
          <w:tcPr>
            <w:tcW w:w="387" w:type="dxa"/>
          </w:tcPr>
          <w:p w:rsidR="00145830" w:rsidRPr="00961F39" w:rsidRDefault="00145830" w:rsidP="00E54238">
            <w:pPr>
              <w:pStyle w:val="naiskr"/>
              <w:spacing w:before="0" w:after="0"/>
              <w:ind w:left="57" w:right="57"/>
              <w:rPr>
                <w:bCs/>
              </w:rPr>
            </w:pPr>
            <w:r w:rsidRPr="00961F39">
              <w:rPr>
                <w:bCs/>
              </w:rPr>
              <w:lastRenderedPageBreak/>
              <w:t>4.</w:t>
            </w:r>
          </w:p>
        </w:tc>
        <w:tc>
          <w:tcPr>
            <w:tcW w:w="3870" w:type="dxa"/>
          </w:tcPr>
          <w:p w:rsidR="00145830" w:rsidRPr="00961F39" w:rsidRDefault="00145830" w:rsidP="00E54238">
            <w:pPr>
              <w:pStyle w:val="naiskr"/>
              <w:spacing w:before="0" w:after="0"/>
              <w:ind w:left="57" w:right="57"/>
            </w:pPr>
            <w:r w:rsidRPr="00961F39">
              <w:t>Saeimas un ekspertu līdzdalība</w:t>
            </w:r>
          </w:p>
        </w:tc>
        <w:tc>
          <w:tcPr>
            <w:tcW w:w="5696" w:type="dxa"/>
          </w:tcPr>
          <w:p w:rsidR="00145830" w:rsidRDefault="00CE79DE" w:rsidP="00E54238">
            <w:pPr>
              <w:pStyle w:val="naiskr"/>
              <w:spacing w:before="0" w:after="0"/>
              <w:ind w:left="57" w:right="57"/>
              <w:jc w:val="both"/>
            </w:pPr>
            <w:r w:rsidRPr="00961F39">
              <w:t>Konsultācijas ar Saeimas komisiju vai apakškomisiju, kā arī ar ekspertiem nav notikušas.</w:t>
            </w:r>
          </w:p>
          <w:p w:rsidR="00610C1B" w:rsidRPr="00961F39" w:rsidRDefault="00610C1B" w:rsidP="00E54238">
            <w:pPr>
              <w:pStyle w:val="naiskr"/>
              <w:spacing w:before="0" w:after="0"/>
              <w:ind w:left="57" w:right="57"/>
              <w:jc w:val="both"/>
            </w:pPr>
          </w:p>
        </w:tc>
      </w:tr>
      <w:tr w:rsidR="00145830" w:rsidRPr="00112ADB" w:rsidTr="00610C1B">
        <w:trPr>
          <w:trHeight w:val="476"/>
          <w:jc w:val="center"/>
        </w:trPr>
        <w:tc>
          <w:tcPr>
            <w:tcW w:w="387" w:type="dxa"/>
          </w:tcPr>
          <w:p w:rsidR="00145830" w:rsidRPr="00961F39" w:rsidRDefault="00145830" w:rsidP="00E54238">
            <w:pPr>
              <w:pStyle w:val="naiskr"/>
              <w:spacing w:before="0" w:after="0"/>
              <w:ind w:left="57" w:right="57"/>
              <w:rPr>
                <w:bCs/>
              </w:rPr>
            </w:pPr>
            <w:r w:rsidRPr="00961F39">
              <w:rPr>
                <w:bCs/>
              </w:rPr>
              <w:t>5.</w:t>
            </w:r>
          </w:p>
        </w:tc>
        <w:tc>
          <w:tcPr>
            <w:tcW w:w="3870" w:type="dxa"/>
          </w:tcPr>
          <w:p w:rsidR="00145830" w:rsidRPr="00961F39" w:rsidRDefault="00145830" w:rsidP="00E54238">
            <w:pPr>
              <w:pStyle w:val="naiskr"/>
              <w:spacing w:before="0" w:after="0"/>
              <w:ind w:left="57" w:right="57"/>
            </w:pPr>
            <w:r w:rsidRPr="00961F39">
              <w:t>Cita informācija</w:t>
            </w:r>
          </w:p>
          <w:p w:rsidR="00145830" w:rsidRPr="00961F39" w:rsidRDefault="00145830" w:rsidP="00E54238">
            <w:pPr>
              <w:pStyle w:val="naiskr"/>
              <w:spacing w:before="0" w:after="0"/>
              <w:ind w:left="57" w:right="57"/>
            </w:pPr>
          </w:p>
        </w:tc>
        <w:tc>
          <w:tcPr>
            <w:tcW w:w="5696" w:type="dxa"/>
          </w:tcPr>
          <w:p w:rsidR="00145830" w:rsidRPr="00961F39" w:rsidRDefault="00CE79DE" w:rsidP="00E54238">
            <w:pPr>
              <w:pStyle w:val="naiskr"/>
              <w:spacing w:before="0" w:after="0"/>
              <w:ind w:left="57" w:right="57"/>
              <w:jc w:val="both"/>
            </w:pPr>
            <w:r w:rsidRPr="00961F39">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961F39">
              <w:t>Sustento</w:t>
            </w:r>
            <w:proofErr w:type="spellEnd"/>
            <w:r w:rsidRPr="00961F39">
              <w:t xml:space="preserve">”, Latvijas Ķīmijas un farmācijas uzņēmēju asociācijas, Latvijas Patērētāju interešu aizstāvības asociācijas, Latvijas </w:t>
            </w:r>
            <w:proofErr w:type="spellStart"/>
            <w:r w:rsidRPr="00961F39">
              <w:t>Patentbrīvo</w:t>
            </w:r>
            <w:proofErr w:type="spellEnd"/>
            <w:r w:rsidRPr="00961F39">
              <w:t xml:space="preserve"> medikamentu asociācijas, Latvijas Zāļu lieltirgotāju asociācijas un Starptautisko inovatīvo farmaceitisko firmu asociācijas.</w:t>
            </w:r>
          </w:p>
        </w:tc>
      </w:tr>
    </w:tbl>
    <w:p w:rsidR="00145830" w:rsidRPr="00961F39" w:rsidRDefault="00145830" w:rsidP="00145830">
      <w:pPr>
        <w:pStyle w:val="naisf"/>
        <w:spacing w:before="0" w:after="0"/>
        <w:rPr>
          <w:sz w:val="28"/>
          <w:szCs w:val="28"/>
          <w:lang w:val="lv-LV"/>
        </w:rPr>
      </w:pPr>
    </w:p>
    <w:tbl>
      <w:tblPr>
        <w:tblW w:w="102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10"/>
        <w:gridCol w:w="3600"/>
        <w:gridCol w:w="5850"/>
      </w:tblGrid>
      <w:tr w:rsidR="00145830" w:rsidRPr="00112ADB" w:rsidTr="00477140">
        <w:tc>
          <w:tcPr>
            <w:tcW w:w="10260" w:type="dxa"/>
            <w:gridSpan w:val="3"/>
            <w:tcBorders>
              <w:top w:val="single" w:sz="4" w:space="0" w:color="auto"/>
            </w:tcBorders>
          </w:tcPr>
          <w:p w:rsidR="00145830" w:rsidRPr="00961F39" w:rsidRDefault="00145830" w:rsidP="00E54238">
            <w:pPr>
              <w:pStyle w:val="naisnod"/>
              <w:spacing w:before="0" w:after="0"/>
              <w:ind w:left="57" w:right="57"/>
            </w:pPr>
            <w:r w:rsidRPr="00961F39">
              <w:t>VII. Tiesību akta projekta izpildes nodrošināšana un tās ietekme uz institūcijām</w:t>
            </w:r>
          </w:p>
        </w:tc>
      </w:tr>
      <w:tr w:rsidR="00145830" w:rsidRPr="00961F39" w:rsidTr="00610C1B">
        <w:trPr>
          <w:trHeight w:val="427"/>
        </w:trPr>
        <w:tc>
          <w:tcPr>
            <w:tcW w:w="810" w:type="dxa"/>
          </w:tcPr>
          <w:p w:rsidR="00145830" w:rsidRPr="00961F39" w:rsidRDefault="00145830" w:rsidP="00E54238">
            <w:pPr>
              <w:pStyle w:val="naisnod"/>
              <w:spacing w:before="0" w:after="0"/>
              <w:ind w:left="57" w:right="57"/>
              <w:jc w:val="left"/>
              <w:rPr>
                <w:b w:val="0"/>
              </w:rPr>
            </w:pPr>
            <w:r w:rsidRPr="00961F39">
              <w:rPr>
                <w:b w:val="0"/>
              </w:rPr>
              <w:t>1.</w:t>
            </w:r>
          </w:p>
        </w:tc>
        <w:tc>
          <w:tcPr>
            <w:tcW w:w="3600" w:type="dxa"/>
          </w:tcPr>
          <w:p w:rsidR="00145830" w:rsidRPr="00961F39" w:rsidRDefault="00145830" w:rsidP="00E54238">
            <w:pPr>
              <w:pStyle w:val="naisf"/>
              <w:spacing w:before="0" w:after="0"/>
              <w:ind w:left="57" w:right="57"/>
              <w:rPr>
                <w:lang w:val="lv-LV"/>
              </w:rPr>
            </w:pPr>
            <w:r w:rsidRPr="00961F39">
              <w:rPr>
                <w:lang w:val="lv-LV"/>
              </w:rPr>
              <w:t xml:space="preserve">Projekta izpildē iesaistītās institūcijas </w:t>
            </w:r>
          </w:p>
        </w:tc>
        <w:tc>
          <w:tcPr>
            <w:tcW w:w="5850" w:type="dxa"/>
          </w:tcPr>
          <w:p w:rsidR="00145830" w:rsidRPr="00961F39" w:rsidRDefault="00145830" w:rsidP="00DD09B0">
            <w:pPr>
              <w:pStyle w:val="naisnod"/>
              <w:spacing w:before="0" w:after="0"/>
              <w:ind w:left="57" w:right="57"/>
              <w:jc w:val="both"/>
              <w:rPr>
                <w:b w:val="0"/>
              </w:rPr>
            </w:pPr>
            <w:r w:rsidRPr="00961F39">
              <w:rPr>
                <w:b w:val="0"/>
                <w:iCs/>
              </w:rPr>
              <w:t>Zāļu valsts aģentūra</w:t>
            </w:r>
            <w:r w:rsidR="00DD09B0" w:rsidRPr="00961F39">
              <w:rPr>
                <w:b w:val="0"/>
                <w:iCs/>
              </w:rPr>
              <w:t xml:space="preserve">, </w:t>
            </w:r>
            <w:r w:rsidR="002E0D01" w:rsidRPr="00961F39">
              <w:rPr>
                <w:b w:val="0"/>
                <w:iCs/>
              </w:rPr>
              <w:t>Veselības inspekcija</w:t>
            </w:r>
            <w:r w:rsidRPr="00961F39">
              <w:rPr>
                <w:b w:val="0"/>
                <w:iCs/>
              </w:rPr>
              <w:t>.</w:t>
            </w:r>
            <w:r w:rsidRPr="00961F39">
              <w:rPr>
                <w:iCs/>
              </w:rPr>
              <w:t xml:space="preserve"> </w:t>
            </w:r>
          </w:p>
        </w:tc>
      </w:tr>
      <w:tr w:rsidR="00145830" w:rsidRPr="00112ADB" w:rsidTr="00610C1B">
        <w:trPr>
          <w:trHeight w:val="463"/>
        </w:trPr>
        <w:tc>
          <w:tcPr>
            <w:tcW w:w="810" w:type="dxa"/>
          </w:tcPr>
          <w:p w:rsidR="00145830" w:rsidRPr="00961F39" w:rsidRDefault="00145830" w:rsidP="00E54238">
            <w:pPr>
              <w:pStyle w:val="naisnod"/>
              <w:spacing w:before="0" w:after="0"/>
              <w:ind w:left="57" w:right="57"/>
              <w:jc w:val="left"/>
              <w:rPr>
                <w:b w:val="0"/>
              </w:rPr>
            </w:pPr>
            <w:r w:rsidRPr="00961F39">
              <w:rPr>
                <w:b w:val="0"/>
              </w:rPr>
              <w:t>2.</w:t>
            </w:r>
          </w:p>
        </w:tc>
        <w:tc>
          <w:tcPr>
            <w:tcW w:w="3600" w:type="dxa"/>
          </w:tcPr>
          <w:p w:rsidR="00145830" w:rsidRPr="00961F39" w:rsidRDefault="00145830" w:rsidP="00E54238">
            <w:pPr>
              <w:pStyle w:val="naisf"/>
              <w:spacing w:before="0" w:after="0"/>
              <w:ind w:left="57" w:right="57"/>
              <w:rPr>
                <w:lang w:val="lv-LV"/>
              </w:rPr>
            </w:pPr>
            <w:r w:rsidRPr="00961F39">
              <w:rPr>
                <w:lang w:val="lv-LV"/>
              </w:rPr>
              <w:t xml:space="preserve">Projekta izpildes ietekme uz pārvaldes funkcijām </w:t>
            </w:r>
          </w:p>
        </w:tc>
        <w:tc>
          <w:tcPr>
            <w:tcW w:w="5850" w:type="dxa"/>
          </w:tcPr>
          <w:p w:rsidR="00DD09B0" w:rsidRPr="009F5BB3" w:rsidRDefault="00DD09B0" w:rsidP="00DD09B0">
            <w:pPr>
              <w:jc w:val="both"/>
              <w:rPr>
                <w:lang w:val="lv-LV"/>
              </w:rPr>
            </w:pPr>
            <w:r w:rsidRPr="009F5BB3">
              <w:rPr>
                <w:lang w:val="lv-LV"/>
              </w:rPr>
              <w:t xml:space="preserve">Lai nodrošinātu </w:t>
            </w:r>
            <w:proofErr w:type="spellStart"/>
            <w:r w:rsidR="00722A32" w:rsidRPr="009F5BB3">
              <w:rPr>
                <w:lang w:val="lv-LV"/>
              </w:rPr>
              <w:t>farmakovigilances</w:t>
            </w:r>
            <w:proofErr w:type="spellEnd"/>
            <w:r w:rsidR="00722A32" w:rsidRPr="009F5BB3">
              <w:rPr>
                <w:lang w:val="lv-LV"/>
              </w:rPr>
              <w:t xml:space="preserve"> prasības, kas noteiktas </w:t>
            </w:r>
            <w:r w:rsidRPr="009F5BB3">
              <w:rPr>
                <w:lang w:val="lv-LV"/>
              </w:rPr>
              <w:t xml:space="preserve">Eiropas Parlamenta un Padomes 2010.gada 15.decembra regulā Nr.1235/2010, ar kuru attiecībā uz cilvēkiem paredzēto zāļu </w:t>
            </w:r>
            <w:proofErr w:type="spellStart"/>
            <w:r w:rsidRPr="009F5BB3">
              <w:rPr>
                <w:lang w:val="lv-LV"/>
              </w:rPr>
              <w:t>farmakovigilanci</w:t>
            </w:r>
            <w:proofErr w:type="spellEnd"/>
            <w:r w:rsidRPr="009F5BB3">
              <w:rPr>
                <w:lang w:val="lv-LV"/>
              </w:rPr>
              <w:t xml:space="preserve"> groza Regulu (EK) Nr. 726/2004, ar ko nosaka cilvēkiem paredzēto un veterināro zāļu reģistrēšanas un uzraudzības Kopienas procedūras un izveido Eiropas Zāļu aģentūru, un Regulu (EK) Nr. 1394/2007 pa</w:t>
            </w:r>
            <w:r w:rsidR="00071473">
              <w:rPr>
                <w:lang w:val="lv-LV"/>
              </w:rPr>
              <w:t xml:space="preserve">r uzlabotas terapijas zālēm un </w:t>
            </w:r>
            <w:r w:rsidRPr="009F5BB3">
              <w:rPr>
                <w:lang w:val="lv-LV"/>
              </w:rPr>
              <w:t xml:space="preserve">Eiropas Parlamenta un Padomes 2010.gada 15.decembra Direktīvā </w:t>
            </w:r>
            <w:hyperlink r:id="rId9" w:tgtFrame="_blank" w:tooltip="DIREKTĪVA" w:history="1">
              <w:r w:rsidRPr="009F5BB3">
                <w:rPr>
                  <w:rStyle w:val="Hyperlink"/>
                  <w:color w:val="auto"/>
                  <w:lang w:val="lv-LV"/>
                </w:rPr>
                <w:t>2010/84/E</w:t>
              </w:r>
              <w:r w:rsidR="009F5BB3" w:rsidRPr="009F5BB3">
                <w:rPr>
                  <w:rStyle w:val="Hyperlink"/>
                  <w:color w:val="auto"/>
                  <w:lang w:val="lv-LV"/>
                </w:rPr>
                <w:t>S</w:t>
              </w:r>
            </w:hyperlink>
            <w:r w:rsidRPr="009F5BB3">
              <w:rPr>
                <w:lang w:val="lv-LV"/>
              </w:rPr>
              <w:t xml:space="preserve">, ar kuru attiecībā uz </w:t>
            </w:r>
            <w:proofErr w:type="spellStart"/>
            <w:r w:rsidRPr="009F5BB3">
              <w:rPr>
                <w:lang w:val="lv-LV"/>
              </w:rPr>
              <w:t>farmakovigilanci</w:t>
            </w:r>
            <w:proofErr w:type="spellEnd"/>
            <w:r w:rsidRPr="009F5BB3">
              <w:rPr>
                <w:lang w:val="lv-LV"/>
              </w:rPr>
              <w:t xml:space="preserve"> groza Direktīvu 2001/83/EK par Kopienas kodeksu, kas attiecas uz cilvēkiem paredzētām zālēm noteikto pienākumu pārņemšanu un īstenošanu ar 2012. gada jūliju, Zāļu valsts aģentūrai</w:t>
            </w:r>
            <w:r w:rsidR="00E06C54">
              <w:rPr>
                <w:lang w:val="lv-LV"/>
              </w:rPr>
              <w:t xml:space="preserve"> (turpmāk – ZVA)</w:t>
            </w:r>
            <w:r w:rsidRPr="009F5BB3">
              <w:rPr>
                <w:lang w:val="lv-LV"/>
              </w:rPr>
              <w:t xml:space="preserve"> </w:t>
            </w:r>
            <w:r w:rsidR="00071473">
              <w:rPr>
                <w:lang w:val="lv-LV"/>
              </w:rPr>
              <w:t xml:space="preserve">saistībā ar </w:t>
            </w:r>
            <w:r w:rsidR="00FE67B8">
              <w:rPr>
                <w:lang w:val="lv-LV"/>
              </w:rPr>
              <w:t xml:space="preserve">paplašinātas </w:t>
            </w:r>
            <w:proofErr w:type="spellStart"/>
            <w:r w:rsidR="00071473">
              <w:rPr>
                <w:lang w:val="lv-LV"/>
              </w:rPr>
              <w:t>farmakovigilances</w:t>
            </w:r>
            <w:proofErr w:type="spellEnd"/>
            <w:r w:rsidR="00071473">
              <w:rPr>
                <w:lang w:val="lv-LV"/>
              </w:rPr>
              <w:t xml:space="preserve"> funkcijas izpildi </w:t>
            </w:r>
            <w:r w:rsidRPr="009F5BB3">
              <w:rPr>
                <w:lang w:val="lv-LV"/>
              </w:rPr>
              <w:t>jāveic vairāk</w:t>
            </w:r>
            <w:r w:rsidR="00071473">
              <w:rPr>
                <w:lang w:val="lv-LV"/>
              </w:rPr>
              <w:t>i</w:t>
            </w:r>
            <w:r w:rsidRPr="009F5BB3">
              <w:rPr>
                <w:lang w:val="lv-LV"/>
              </w:rPr>
              <w:t xml:space="preserve"> jaun</w:t>
            </w:r>
            <w:r w:rsidR="00071473">
              <w:rPr>
                <w:lang w:val="lv-LV"/>
              </w:rPr>
              <w:t>i</w:t>
            </w:r>
            <w:r w:rsidR="00E06C54">
              <w:rPr>
                <w:lang w:val="lv-LV"/>
              </w:rPr>
              <w:t xml:space="preserve"> vai paplašināti</w:t>
            </w:r>
            <w:r w:rsidRPr="009F5BB3">
              <w:rPr>
                <w:lang w:val="lv-LV"/>
              </w:rPr>
              <w:t xml:space="preserve"> </w:t>
            </w:r>
            <w:r w:rsidR="00E06C54">
              <w:rPr>
                <w:lang w:val="lv-LV"/>
              </w:rPr>
              <w:t>pienākumi</w:t>
            </w:r>
            <w:r w:rsidRPr="009F5BB3">
              <w:rPr>
                <w:lang w:val="lv-LV"/>
              </w:rPr>
              <w:t xml:space="preserve"> </w:t>
            </w:r>
            <w:proofErr w:type="spellStart"/>
            <w:r w:rsidRPr="009F5BB3">
              <w:rPr>
                <w:lang w:val="lv-LV"/>
              </w:rPr>
              <w:t>farmakovigilances</w:t>
            </w:r>
            <w:proofErr w:type="spellEnd"/>
            <w:r w:rsidRPr="009F5BB3">
              <w:rPr>
                <w:lang w:val="lv-LV"/>
              </w:rPr>
              <w:t xml:space="preserve"> jomā, </w:t>
            </w:r>
            <w:r w:rsidR="00071473">
              <w:rPr>
                <w:lang w:val="lv-LV"/>
              </w:rPr>
              <w:t>kuru nodrošināšanai</w:t>
            </w:r>
            <w:r w:rsidRPr="009F5BB3">
              <w:rPr>
                <w:lang w:val="lv-LV"/>
              </w:rPr>
              <w:t xml:space="preserve"> </w:t>
            </w:r>
            <w:r w:rsidR="004C7DEA" w:rsidRPr="009F5BB3">
              <w:rPr>
                <w:lang w:val="lv-LV"/>
              </w:rPr>
              <w:t xml:space="preserve">ar 2013.gadu </w:t>
            </w:r>
            <w:r w:rsidRPr="009F5BB3">
              <w:rPr>
                <w:lang w:val="lv-LV"/>
              </w:rPr>
              <w:t>būtu nepieciešams izveidot 6 jaunas štata vietas:</w:t>
            </w:r>
          </w:p>
          <w:p w:rsidR="004C7DEA" w:rsidRPr="009F5BB3" w:rsidRDefault="00DD09B0" w:rsidP="00DD09B0">
            <w:pPr>
              <w:jc w:val="both"/>
              <w:rPr>
                <w:lang w:val="lv-LV"/>
              </w:rPr>
            </w:pPr>
            <w:r w:rsidRPr="009F5BB3">
              <w:rPr>
                <w:lang w:val="lv-LV"/>
              </w:rPr>
              <w:t>1) blakusparādību ziņošana un reģistrēšana. Kā j</w:t>
            </w:r>
            <w:r w:rsidRPr="009F5BB3">
              <w:rPr>
                <w:bCs/>
                <w:lang w:val="lv-LV"/>
              </w:rPr>
              <w:t>aun</w:t>
            </w:r>
            <w:r w:rsidR="00FE67B8">
              <w:rPr>
                <w:bCs/>
                <w:lang w:val="lv-LV"/>
              </w:rPr>
              <w:t>s</w:t>
            </w:r>
            <w:r w:rsidRPr="009F5BB3">
              <w:rPr>
                <w:bCs/>
                <w:lang w:val="lv-LV"/>
              </w:rPr>
              <w:t xml:space="preserve"> </w:t>
            </w:r>
            <w:r w:rsidR="00E06C54">
              <w:rPr>
                <w:bCs/>
                <w:lang w:val="lv-LV"/>
              </w:rPr>
              <w:t>pienākums</w:t>
            </w:r>
            <w:r w:rsidRPr="009F5BB3">
              <w:rPr>
                <w:bCs/>
                <w:lang w:val="lv-LV"/>
              </w:rPr>
              <w:t xml:space="preserve"> ir pacientu iespēja ziņošanai par blakusparādībām, kas nozīmē, ka ziņotāju loks būtiski plašinās un pacientu ziņojumu vērtēšanai būs jāizstrādā un </w:t>
            </w:r>
            <w:r w:rsidRPr="009F5BB3">
              <w:rPr>
                <w:bCs/>
                <w:lang w:val="lv-LV"/>
              </w:rPr>
              <w:lastRenderedPageBreak/>
              <w:t>jāievieš adaptēts algoritms.</w:t>
            </w:r>
            <w:r w:rsidRPr="009F5BB3">
              <w:rPr>
                <w:lang w:val="lv-LV"/>
              </w:rPr>
              <w:t xml:space="preserve"> </w:t>
            </w:r>
            <w:r w:rsidR="00722A32" w:rsidRPr="009F5BB3">
              <w:rPr>
                <w:lang w:val="lv-LV"/>
              </w:rPr>
              <w:t>Bez tam z</w:t>
            </w:r>
            <w:r w:rsidRPr="009F5BB3">
              <w:rPr>
                <w:lang w:val="lv-LV"/>
              </w:rPr>
              <w:t xml:space="preserve">iņošanas kritēriji paplašināti ārstu un reģistrācijas īpašnieku ziņošanai, tādēļ paredzama lielāka datu apjoma saņemšana validēšanai, un ziņošanai uz </w:t>
            </w:r>
            <w:r w:rsidR="00195FBC" w:rsidRPr="009F5BB3">
              <w:rPr>
                <w:lang w:val="lv-LV"/>
              </w:rPr>
              <w:t>Eiropas Savienības (</w:t>
            </w:r>
            <w:r w:rsidRPr="009F5BB3">
              <w:rPr>
                <w:lang w:val="lv-LV"/>
              </w:rPr>
              <w:t>ES</w:t>
            </w:r>
            <w:r w:rsidR="00195FBC" w:rsidRPr="009F5BB3">
              <w:rPr>
                <w:lang w:val="lv-LV"/>
              </w:rPr>
              <w:t>)</w:t>
            </w:r>
            <w:r w:rsidRPr="009F5BB3">
              <w:rPr>
                <w:lang w:val="lv-LV"/>
              </w:rPr>
              <w:t xml:space="preserve"> zāļu blakusparādību datu bāzi </w:t>
            </w:r>
            <w:proofErr w:type="spellStart"/>
            <w:r w:rsidRPr="009F5BB3">
              <w:rPr>
                <w:lang w:val="lv-LV"/>
              </w:rPr>
              <w:t>EudraVigilance</w:t>
            </w:r>
            <w:proofErr w:type="spellEnd"/>
            <w:r w:rsidRPr="009F5BB3">
              <w:rPr>
                <w:lang w:val="lv-LV"/>
              </w:rPr>
              <w:t>, ir paaugstinātas arī ziņojumu kvalitātes prasības, par kuru nodrošināšanu ir atbildīga dalībvalsts</w:t>
            </w:r>
            <w:r w:rsidR="004C7DEA" w:rsidRPr="009F5BB3">
              <w:rPr>
                <w:lang w:val="lv-LV"/>
              </w:rPr>
              <w:t>;</w:t>
            </w:r>
          </w:p>
          <w:p w:rsidR="00DD09B0" w:rsidRPr="009F5BB3" w:rsidRDefault="00DD09B0" w:rsidP="00DD09B0">
            <w:pPr>
              <w:jc w:val="both"/>
              <w:rPr>
                <w:bCs/>
                <w:lang w:val="lv-LV"/>
              </w:rPr>
            </w:pPr>
            <w:r w:rsidRPr="009F5BB3">
              <w:rPr>
                <w:lang w:val="lv-LV"/>
              </w:rPr>
              <w:t>2) periodiski atjaunināmo drošuma ziņojumu (turpmāk – PSUR) vērtēšanai ir precizētas procedūras. Ir ieviest</w:t>
            </w:r>
            <w:r w:rsidR="00FE67B8">
              <w:rPr>
                <w:lang w:val="lv-LV"/>
              </w:rPr>
              <w:t>s</w:t>
            </w:r>
            <w:r w:rsidRPr="009F5BB3">
              <w:rPr>
                <w:b/>
                <w:bCs/>
                <w:lang w:val="lv-LV"/>
              </w:rPr>
              <w:t xml:space="preserve"> </w:t>
            </w:r>
            <w:r w:rsidRPr="009F5BB3">
              <w:rPr>
                <w:bCs/>
                <w:lang w:val="lv-LV"/>
              </w:rPr>
              <w:t>jaun</w:t>
            </w:r>
            <w:r w:rsidR="00FE67B8">
              <w:rPr>
                <w:bCs/>
                <w:lang w:val="lv-LV"/>
              </w:rPr>
              <w:t>s</w:t>
            </w:r>
            <w:r w:rsidRPr="009F5BB3">
              <w:rPr>
                <w:bCs/>
                <w:lang w:val="lv-LV"/>
              </w:rPr>
              <w:t xml:space="preserve"> </w:t>
            </w:r>
            <w:r w:rsidR="00E06C54">
              <w:rPr>
                <w:bCs/>
                <w:lang w:val="lv-LV"/>
              </w:rPr>
              <w:t>pienākums</w:t>
            </w:r>
            <w:r w:rsidRPr="009F5BB3">
              <w:rPr>
                <w:b/>
                <w:bCs/>
                <w:lang w:val="lv-LV"/>
              </w:rPr>
              <w:t xml:space="preserve"> - </w:t>
            </w:r>
            <w:r w:rsidRPr="009F5BB3">
              <w:rPr>
                <w:bCs/>
                <w:lang w:val="lv-LV"/>
              </w:rPr>
              <w:t>vienota periodiski atjaunināmā drošuma ziņojuma vērtēšana. Tāpat būs jāveic</w:t>
            </w:r>
            <w:r w:rsidRPr="009F5BB3">
              <w:rPr>
                <w:lang w:val="lv-LV"/>
              </w:rPr>
              <w:t xml:space="preserve"> periodiski atjaunināmo drošuma ziņojumu vērtēšana, lai noteiktu, vai ir jauni riski vai riski ir mainījušies, vai ir mainījies riska un ieguvuma samērs, kā arī, lai tiktu nodrošināts vienots novērtējums saistībā ar darba dalīšanas kārtību attiecībā uz periodiski atjaunināmajiem drošuma ziņojumiem</w:t>
            </w:r>
            <w:r w:rsidRPr="009F5BB3">
              <w:rPr>
                <w:bCs/>
                <w:lang w:val="lv-LV"/>
              </w:rPr>
              <w:t>.</w:t>
            </w:r>
          </w:p>
          <w:p w:rsidR="00DD09B0" w:rsidRPr="009F5BB3" w:rsidRDefault="00DD09B0" w:rsidP="00DD09B0">
            <w:pPr>
              <w:pStyle w:val="CM4"/>
              <w:spacing w:before="60" w:after="60"/>
              <w:jc w:val="both"/>
              <w:rPr>
                <w:lang w:val="lv-LV"/>
              </w:rPr>
            </w:pPr>
            <w:r w:rsidRPr="009F5BB3">
              <w:rPr>
                <w:lang w:val="lv-LV"/>
              </w:rPr>
              <w:t xml:space="preserve">Vienotu PSUR novērtējumu </w:t>
            </w:r>
            <w:r w:rsidR="00E06C54">
              <w:rPr>
                <w:lang w:val="lv-LV"/>
              </w:rPr>
              <w:t>ZVA</w:t>
            </w:r>
            <w:r w:rsidRPr="009F5BB3">
              <w:rPr>
                <w:lang w:val="lv-LV"/>
              </w:rPr>
              <w:t xml:space="preserve"> veiks arī tad, ja Latvija ir: </w:t>
            </w:r>
          </w:p>
          <w:p w:rsidR="00DD09B0" w:rsidRPr="009F5BB3" w:rsidRDefault="00DD09B0" w:rsidP="00DD09B0">
            <w:pPr>
              <w:pStyle w:val="CM4"/>
              <w:spacing w:before="60" w:after="60"/>
              <w:jc w:val="both"/>
              <w:rPr>
                <w:lang w:val="lv-LV"/>
              </w:rPr>
            </w:pPr>
            <w:r w:rsidRPr="009F5BB3">
              <w:rPr>
                <w:lang w:val="lv-LV"/>
              </w:rPr>
              <w:t xml:space="preserve">a) Savstarpējās atzīšanas procedūras un decentralizētās procedūras koordinācijas grupas (CMD(h)) norādītā dalībvalsts, ja neviena no attiecīgajām tirdzniecības atļaujām nav piešķirta saskaņā ar Regulas (EK) Nr. 726/2004 II sadaļas 1. nodaļā paredzēto centralizēto procedūru; vai arī </w:t>
            </w:r>
          </w:p>
          <w:p w:rsidR="00DD09B0" w:rsidRPr="009F5BB3" w:rsidRDefault="00DD09B0" w:rsidP="00DD09B0">
            <w:pPr>
              <w:pStyle w:val="CM4"/>
              <w:spacing w:before="60" w:after="60"/>
              <w:jc w:val="both"/>
              <w:rPr>
                <w:lang w:val="lv-LV"/>
              </w:rPr>
            </w:pPr>
            <w:r w:rsidRPr="009F5BB3">
              <w:rPr>
                <w:lang w:val="lv-LV"/>
              </w:rPr>
              <w:t xml:space="preserve">b) </w:t>
            </w:r>
            <w:proofErr w:type="spellStart"/>
            <w:r w:rsidRPr="009F5BB3">
              <w:rPr>
                <w:lang w:val="lv-LV"/>
              </w:rPr>
              <w:t>Farmakovigilances</w:t>
            </w:r>
            <w:proofErr w:type="spellEnd"/>
            <w:r w:rsidRPr="009F5BB3">
              <w:rPr>
                <w:lang w:val="lv-LV"/>
              </w:rPr>
              <w:t xml:space="preserve"> riska vērtēšanas komitejas iecelts referents, ja vismaz viena no attiecīgajām tirdzniecības atļaujām piešķirta saskaņā ar Regulas (EK) Nr. 726/2004 II sadaļas 1. nodaļā paredzēto centralizēto procedūru;</w:t>
            </w:r>
            <w:r w:rsidR="00722A32" w:rsidRPr="009F5BB3">
              <w:rPr>
                <w:lang w:val="lv-LV"/>
              </w:rPr>
              <w:t xml:space="preserve"> (sākot ar 2012.gada beigām </w:t>
            </w:r>
            <w:r w:rsidR="00E156B5" w:rsidRPr="009F5BB3">
              <w:rPr>
                <w:lang w:val="lv-LV"/>
              </w:rPr>
              <w:t xml:space="preserve">varētu būt </w:t>
            </w:r>
            <w:r w:rsidR="00722A32" w:rsidRPr="009F5BB3">
              <w:rPr>
                <w:lang w:val="lv-LV"/>
              </w:rPr>
              <w:t xml:space="preserve">nepieciešams nodrošināt </w:t>
            </w:r>
            <w:r w:rsidR="002E06DB" w:rsidRPr="009F5BB3">
              <w:rPr>
                <w:lang w:val="lv-LV"/>
              </w:rPr>
              <w:t xml:space="preserve">papildus </w:t>
            </w:r>
            <w:r w:rsidR="00722A32" w:rsidRPr="009F5BB3">
              <w:rPr>
                <w:lang w:val="lv-LV"/>
              </w:rPr>
              <w:t xml:space="preserve">ekspertu </w:t>
            </w:r>
            <w:r w:rsidR="00E156B5" w:rsidRPr="009F5BB3">
              <w:rPr>
                <w:lang w:val="lv-LV"/>
              </w:rPr>
              <w:t>ieguldījumu starptautiski noteikto pienāk</w:t>
            </w:r>
            <w:r w:rsidR="00722A32" w:rsidRPr="009F5BB3">
              <w:rPr>
                <w:lang w:val="lv-LV"/>
              </w:rPr>
              <w:t>umu izpildei</w:t>
            </w:r>
            <w:r w:rsidR="002E06DB" w:rsidRPr="009F5BB3">
              <w:rPr>
                <w:lang w:val="lv-LV"/>
              </w:rPr>
              <w:t>, jo vērtēšanas procesu pamatā ir darba dalīšana starp ES valstīm</w:t>
            </w:r>
            <w:r w:rsidR="00E156B5" w:rsidRPr="009F5BB3">
              <w:rPr>
                <w:lang w:val="lv-LV"/>
              </w:rPr>
              <w:t>, ko būs jānodrošina plānotajiem jaunajiem, jau esošajiem štata ekspertiem, kā arī ārštata ekspertiem</w:t>
            </w:r>
            <w:r w:rsidR="002E06DB" w:rsidRPr="009F5BB3">
              <w:rPr>
                <w:lang w:val="lv-LV"/>
              </w:rPr>
              <w:t>)</w:t>
            </w:r>
          </w:p>
          <w:p w:rsidR="004C7DEA" w:rsidRPr="009F5BB3" w:rsidRDefault="00FE67B8" w:rsidP="00DD09B0">
            <w:pPr>
              <w:pStyle w:val="naisf"/>
              <w:tabs>
                <w:tab w:val="left" w:pos="1134"/>
              </w:tabs>
              <w:spacing w:before="0" w:beforeAutospacing="0" w:after="0" w:afterAutospacing="0"/>
              <w:jc w:val="both"/>
              <w:rPr>
                <w:lang w:val="lv-LV"/>
              </w:rPr>
            </w:pPr>
            <w:r>
              <w:rPr>
                <w:lang w:val="lv-LV"/>
              </w:rPr>
              <w:t>3) signālu atklāšana</w:t>
            </w:r>
            <w:r w:rsidR="00DD09B0" w:rsidRPr="009F5BB3">
              <w:rPr>
                <w:lang w:val="lv-LV"/>
              </w:rPr>
              <w:t xml:space="preserve">, lai noteiktu, vai ir jauni riski, vai riski ir mainījušies un vai šie riski ietekmē riska un guvuma samēru. </w:t>
            </w:r>
            <w:r w:rsidR="00E06C54">
              <w:rPr>
                <w:lang w:val="lv-LV"/>
              </w:rPr>
              <w:t>ZVA</w:t>
            </w:r>
            <w:r w:rsidR="00DD09B0" w:rsidRPr="009F5BB3">
              <w:rPr>
                <w:lang w:val="lv-LV"/>
              </w:rPr>
              <w:t xml:space="preserve"> pienākums būs uzraudzīt </w:t>
            </w:r>
            <w:proofErr w:type="spellStart"/>
            <w:r w:rsidR="00DD09B0" w:rsidRPr="009F5BB3">
              <w:rPr>
                <w:lang w:val="lv-LV"/>
              </w:rPr>
              <w:t>E</w:t>
            </w:r>
            <w:r w:rsidR="00E06C54">
              <w:rPr>
                <w:lang w:val="lv-LV"/>
              </w:rPr>
              <w:t>udravigilances</w:t>
            </w:r>
            <w:proofErr w:type="spellEnd"/>
            <w:r w:rsidR="00E06C54">
              <w:rPr>
                <w:lang w:val="lv-LV"/>
              </w:rPr>
              <w:t xml:space="preserve"> datu bāzes datus</w:t>
            </w:r>
            <w:r w:rsidR="00DD09B0" w:rsidRPr="009F5BB3">
              <w:rPr>
                <w:lang w:val="lv-LV"/>
              </w:rPr>
              <w:t xml:space="preserve"> saskaņā ar Eiropas Zāļu aģentūras izstrādāto metodiku un veicot datu analīzi EVDAS </w:t>
            </w:r>
            <w:r w:rsidR="00DD09B0" w:rsidRPr="009F5BB3">
              <w:rPr>
                <w:i/>
                <w:lang w:val="lv-LV"/>
              </w:rPr>
              <w:t>(</w:t>
            </w:r>
            <w:proofErr w:type="spellStart"/>
            <w:r w:rsidR="00DD09B0" w:rsidRPr="009F5BB3">
              <w:rPr>
                <w:i/>
                <w:lang w:val="lv-LV"/>
              </w:rPr>
              <w:t>EudraVigilance</w:t>
            </w:r>
            <w:proofErr w:type="spellEnd"/>
            <w:r w:rsidR="00DD09B0" w:rsidRPr="009F5BB3">
              <w:rPr>
                <w:i/>
                <w:lang w:val="lv-LV"/>
              </w:rPr>
              <w:t xml:space="preserve"> </w:t>
            </w:r>
            <w:proofErr w:type="spellStart"/>
            <w:r w:rsidR="00DD09B0" w:rsidRPr="009F5BB3">
              <w:rPr>
                <w:i/>
                <w:lang w:val="lv-LV"/>
              </w:rPr>
              <w:t>Data</w:t>
            </w:r>
            <w:proofErr w:type="spellEnd"/>
            <w:r w:rsidR="00DD09B0" w:rsidRPr="009F5BB3">
              <w:rPr>
                <w:i/>
                <w:lang w:val="lv-LV"/>
              </w:rPr>
              <w:t xml:space="preserve"> </w:t>
            </w:r>
            <w:proofErr w:type="spellStart"/>
            <w:r w:rsidR="00DD09B0" w:rsidRPr="009F5BB3">
              <w:rPr>
                <w:i/>
                <w:lang w:val="lv-LV"/>
              </w:rPr>
              <w:t>Analysis</w:t>
            </w:r>
            <w:proofErr w:type="spellEnd"/>
            <w:r w:rsidR="00DD09B0" w:rsidRPr="009F5BB3">
              <w:rPr>
                <w:i/>
                <w:lang w:val="lv-LV"/>
              </w:rPr>
              <w:t xml:space="preserve"> </w:t>
            </w:r>
            <w:proofErr w:type="spellStart"/>
            <w:r w:rsidR="00DD09B0" w:rsidRPr="009F5BB3">
              <w:rPr>
                <w:i/>
                <w:lang w:val="lv-LV"/>
              </w:rPr>
              <w:t>System</w:t>
            </w:r>
            <w:proofErr w:type="spellEnd"/>
            <w:r w:rsidR="00DD09B0" w:rsidRPr="009F5BB3">
              <w:rPr>
                <w:i/>
                <w:lang w:val="lv-LV"/>
              </w:rPr>
              <w:t>)</w:t>
            </w:r>
            <w:r w:rsidR="00DD09B0" w:rsidRPr="009F5BB3">
              <w:rPr>
                <w:lang w:val="lv-LV"/>
              </w:rPr>
              <w:t xml:space="preserve"> sistēmā</w:t>
            </w:r>
            <w:r w:rsidR="004C7DEA" w:rsidRPr="009F5BB3">
              <w:rPr>
                <w:lang w:val="lv-LV"/>
              </w:rPr>
              <w:t>;</w:t>
            </w:r>
          </w:p>
          <w:p w:rsidR="00DD09B0" w:rsidRPr="009F5BB3" w:rsidRDefault="00DD09B0" w:rsidP="00DD09B0">
            <w:pPr>
              <w:pStyle w:val="naisf"/>
              <w:tabs>
                <w:tab w:val="left" w:pos="1134"/>
              </w:tabs>
              <w:spacing w:before="0" w:beforeAutospacing="0" w:after="0" w:afterAutospacing="0"/>
              <w:jc w:val="both"/>
              <w:rPr>
                <w:b/>
                <w:lang w:val="lv-LV"/>
              </w:rPr>
            </w:pPr>
            <w:r w:rsidRPr="009F5BB3">
              <w:rPr>
                <w:lang w:val="lv-LV"/>
              </w:rPr>
              <w:t xml:space="preserve">4) </w:t>
            </w:r>
            <w:r w:rsidR="002E06DB" w:rsidRPr="009F5BB3">
              <w:rPr>
                <w:lang w:val="lv-LV"/>
              </w:rPr>
              <w:t xml:space="preserve">reģistrācijas īpašnieka iesniegto </w:t>
            </w:r>
            <w:r w:rsidRPr="009F5BB3">
              <w:rPr>
                <w:lang w:val="lv-LV"/>
              </w:rPr>
              <w:t xml:space="preserve">riska pārvaldības plānu </w:t>
            </w:r>
            <w:r w:rsidR="002E06DB" w:rsidRPr="009F5BB3">
              <w:rPr>
                <w:lang w:val="lv-LV"/>
              </w:rPr>
              <w:t>vērtēšana visu jaunu reģistrāciju gadījumā</w:t>
            </w:r>
            <w:r w:rsidR="00241119" w:rsidRPr="009F5BB3">
              <w:rPr>
                <w:lang w:val="lv-LV"/>
              </w:rPr>
              <w:t>, kā arī</w:t>
            </w:r>
            <w:r w:rsidR="002E06DB" w:rsidRPr="009F5BB3">
              <w:rPr>
                <w:lang w:val="lv-LV"/>
              </w:rPr>
              <w:t xml:space="preserve"> </w:t>
            </w:r>
            <w:proofErr w:type="spellStart"/>
            <w:r w:rsidR="002E06DB" w:rsidRPr="009F5BB3">
              <w:rPr>
                <w:lang w:val="lv-LV"/>
              </w:rPr>
              <w:t>pēcreģistrācijas</w:t>
            </w:r>
            <w:proofErr w:type="spellEnd"/>
            <w:r w:rsidR="002E06DB" w:rsidRPr="009F5BB3">
              <w:rPr>
                <w:lang w:val="lv-LV"/>
              </w:rPr>
              <w:t xml:space="preserve"> procesā, </w:t>
            </w:r>
            <w:r w:rsidR="00241119" w:rsidRPr="009F5BB3">
              <w:rPr>
                <w:lang w:val="lv-LV"/>
              </w:rPr>
              <w:t xml:space="preserve">ja </w:t>
            </w:r>
            <w:r w:rsidR="002E06DB" w:rsidRPr="009F5BB3">
              <w:rPr>
                <w:lang w:val="lv-LV"/>
              </w:rPr>
              <w:t xml:space="preserve">to nosaka </w:t>
            </w:r>
            <w:r w:rsidR="00DA749B" w:rsidRPr="009F5BB3">
              <w:rPr>
                <w:lang w:val="lv-LV"/>
              </w:rPr>
              <w:t xml:space="preserve">zāļu </w:t>
            </w:r>
            <w:r w:rsidR="002E06DB" w:rsidRPr="009F5BB3">
              <w:rPr>
                <w:lang w:val="lv-LV"/>
              </w:rPr>
              <w:t xml:space="preserve">PSUR vērtēšanas rezultāts vai </w:t>
            </w:r>
            <w:r w:rsidR="00DA749B" w:rsidRPr="009F5BB3">
              <w:rPr>
                <w:lang w:val="lv-LV"/>
              </w:rPr>
              <w:t xml:space="preserve">citas </w:t>
            </w:r>
            <w:r w:rsidR="00241119" w:rsidRPr="009F5BB3">
              <w:rPr>
                <w:lang w:val="lv-LV"/>
              </w:rPr>
              <w:t xml:space="preserve">ar šo zāļu </w:t>
            </w:r>
            <w:proofErr w:type="spellStart"/>
            <w:r w:rsidR="00241119" w:rsidRPr="009F5BB3">
              <w:rPr>
                <w:lang w:val="lv-LV"/>
              </w:rPr>
              <w:t>farmakovigilanci</w:t>
            </w:r>
            <w:proofErr w:type="spellEnd"/>
            <w:r w:rsidR="00241119" w:rsidRPr="009F5BB3">
              <w:rPr>
                <w:lang w:val="lv-LV"/>
              </w:rPr>
              <w:t xml:space="preserve"> saistītas</w:t>
            </w:r>
            <w:r w:rsidR="00DA749B" w:rsidRPr="009F5BB3">
              <w:rPr>
                <w:lang w:val="lv-LV"/>
              </w:rPr>
              <w:t xml:space="preserve"> problēmas (piemēram, signālu uzraudzības rezultātā), un </w:t>
            </w:r>
            <w:r w:rsidR="00241119" w:rsidRPr="009F5BB3">
              <w:rPr>
                <w:lang w:val="lv-LV"/>
              </w:rPr>
              <w:t xml:space="preserve">šo </w:t>
            </w:r>
            <w:r w:rsidR="00241119" w:rsidRPr="009F5BB3">
              <w:rPr>
                <w:lang w:val="lv-LV"/>
              </w:rPr>
              <w:lastRenderedPageBreak/>
              <w:t xml:space="preserve">riska pārvaldības plānu </w:t>
            </w:r>
            <w:r w:rsidRPr="009F5BB3">
              <w:rPr>
                <w:lang w:val="lv-LV"/>
              </w:rPr>
              <w:t xml:space="preserve">īstenošana </w:t>
            </w:r>
            <w:r w:rsidR="00241119" w:rsidRPr="009F5BB3">
              <w:rPr>
                <w:lang w:val="lv-LV"/>
              </w:rPr>
              <w:t xml:space="preserve">un </w:t>
            </w:r>
            <w:r w:rsidRPr="009F5BB3">
              <w:rPr>
                <w:lang w:val="lv-LV"/>
              </w:rPr>
              <w:t>uzraudzība – jaun</w:t>
            </w:r>
            <w:r w:rsidR="00E06C54">
              <w:rPr>
                <w:lang w:val="lv-LV"/>
              </w:rPr>
              <w:t>i</w:t>
            </w:r>
            <w:r w:rsidRPr="009F5BB3">
              <w:rPr>
                <w:lang w:val="lv-LV"/>
              </w:rPr>
              <w:t xml:space="preserve"> </w:t>
            </w:r>
            <w:r w:rsidR="00E06C54">
              <w:rPr>
                <w:lang w:val="lv-LV"/>
              </w:rPr>
              <w:t>pienākumi</w:t>
            </w:r>
            <w:r w:rsidRPr="009F5BB3">
              <w:rPr>
                <w:lang w:val="lv-LV"/>
              </w:rPr>
              <w:t xml:space="preserve">. </w:t>
            </w:r>
            <w:r w:rsidR="00DA749B" w:rsidRPr="009F5BB3">
              <w:rPr>
                <w:lang w:val="lv-LV"/>
              </w:rPr>
              <w:t>Bez tam .</w:t>
            </w:r>
            <w:r w:rsidR="00241119" w:rsidRPr="009F5BB3">
              <w:rPr>
                <w:lang w:val="lv-LV"/>
              </w:rPr>
              <w:t>j</w:t>
            </w:r>
            <w:r w:rsidRPr="009F5BB3">
              <w:rPr>
                <w:lang w:val="lv-LV"/>
              </w:rPr>
              <w:t xml:space="preserve">aunie noteikumi paredz </w:t>
            </w:r>
            <w:r w:rsidR="00FE67B8">
              <w:rPr>
                <w:lang w:val="lv-LV"/>
              </w:rPr>
              <w:t>novērtēt</w:t>
            </w:r>
            <w:r w:rsidRPr="009F5BB3">
              <w:rPr>
                <w:lang w:val="lv-LV"/>
              </w:rPr>
              <w:t xml:space="preserve"> reģistrācijas īpašnieka pārstāvēto zāļu riska pārvaldības plānos iekļauto riska mazināšanas pasākumu rezultātus un novērtēt riska pārvaldības sistēmas atjauninājumus, </w:t>
            </w:r>
            <w:r w:rsidR="00241119" w:rsidRPr="009F5BB3">
              <w:rPr>
                <w:lang w:val="lv-LV"/>
              </w:rPr>
              <w:t>kā dēļ b</w:t>
            </w:r>
            <w:r w:rsidRPr="009F5BB3">
              <w:rPr>
                <w:lang w:val="lv-LV"/>
              </w:rPr>
              <w:t>ūs jāapgūst un jāveic attiecīgās reģistrācijas īpašnieku iesniegtās dokumentācijas vērtēšana</w:t>
            </w:r>
            <w:r w:rsidR="004C7DEA" w:rsidRPr="009F5BB3">
              <w:rPr>
                <w:lang w:val="lv-LV"/>
              </w:rPr>
              <w:t>;</w:t>
            </w:r>
          </w:p>
          <w:p w:rsidR="004C7DEA" w:rsidRPr="009F5BB3" w:rsidRDefault="00DD09B0" w:rsidP="00DD09B0">
            <w:pPr>
              <w:jc w:val="both"/>
              <w:rPr>
                <w:lang w:val="lv-LV"/>
              </w:rPr>
            </w:pPr>
            <w:r w:rsidRPr="009F5BB3">
              <w:rPr>
                <w:lang w:val="lv-LV"/>
              </w:rPr>
              <w:t xml:space="preserve">5) ZVA būs jāveic </w:t>
            </w:r>
            <w:r w:rsidR="00195FBC" w:rsidRPr="009F5BB3">
              <w:rPr>
                <w:lang w:val="lv-LV"/>
              </w:rPr>
              <w:t xml:space="preserve">zāļu </w:t>
            </w:r>
            <w:r w:rsidRPr="009F5BB3">
              <w:rPr>
                <w:lang w:val="lv-LV"/>
              </w:rPr>
              <w:t xml:space="preserve">reģistrācijas īpašnieka iesniegto </w:t>
            </w:r>
            <w:proofErr w:type="spellStart"/>
            <w:r w:rsidRPr="009F5BB3">
              <w:rPr>
                <w:lang w:val="lv-LV"/>
              </w:rPr>
              <w:t>pēcreģistrācijas</w:t>
            </w:r>
            <w:proofErr w:type="spellEnd"/>
            <w:r w:rsidRPr="009F5BB3">
              <w:rPr>
                <w:lang w:val="lv-LV"/>
              </w:rPr>
              <w:t xml:space="preserve"> drošuma pētījumu protokolu un protokola grozījumu vērtēšana</w:t>
            </w:r>
            <w:r w:rsidR="004C7DEA" w:rsidRPr="009F5BB3">
              <w:rPr>
                <w:lang w:val="lv-LV"/>
              </w:rPr>
              <w:t>;</w:t>
            </w:r>
          </w:p>
          <w:p w:rsidR="00DD09B0" w:rsidRPr="009F5BB3" w:rsidRDefault="00DD09B0" w:rsidP="00DD09B0">
            <w:pPr>
              <w:jc w:val="both"/>
              <w:rPr>
                <w:b/>
                <w:lang w:val="lv-LV"/>
              </w:rPr>
            </w:pPr>
            <w:r w:rsidRPr="009F5BB3">
              <w:rPr>
                <w:lang w:val="lv-LV"/>
              </w:rPr>
              <w:t xml:space="preserve">6) </w:t>
            </w:r>
            <w:proofErr w:type="spellStart"/>
            <w:r w:rsidRPr="009F5BB3">
              <w:rPr>
                <w:lang w:val="lv-LV"/>
              </w:rPr>
              <w:t>farmakovigilances</w:t>
            </w:r>
            <w:proofErr w:type="spellEnd"/>
            <w:r w:rsidRPr="009F5BB3">
              <w:rPr>
                <w:lang w:val="lv-LV"/>
              </w:rPr>
              <w:t xml:space="preserve"> inspekcijas – jaun</w:t>
            </w:r>
            <w:r w:rsidR="00E06C54">
              <w:rPr>
                <w:lang w:val="lv-LV"/>
              </w:rPr>
              <w:t>i pienākumi</w:t>
            </w:r>
            <w:r w:rsidRPr="009F5BB3">
              <w:rPr>
                <w:lang w:val="lv-LV"/>
              </w:rPr>
              <w:t xml:space="preserve">. Lai uzraudzītu un vērtētu zāļu reģistrācijas apliecības turētāja (īpašnieka) atbilstību labai </w:t>
            </w:r>
            <w:proofErr w:type="spellStart"/>
            <w:r w:rsidRPr="009F5BB3">
              <w:rPr>
                <w:lang w:val="lv-LV"/>
              </w:rPr>
              <w:t>farmakovigilances</w:t>
            </w:r>
            <w:proofErr w:type="spellEnd"/>
            <w:r w:rsidRPr="009F5BB3">
              <w:rPr>
                <w:lang w:val="lv-LV"/>
              </w:rPr>
              <w:t xml:space="preserve"> praksei, tiks veiktas pārbaudes par zāļu reģistrācijas apliecības turētāja (īpašnieka) </w:t>
            </w:r>
            <w:proofErr w:type="spellStart"/>
            <w:r w:rsidRPr="009F5BB3">
              <w:rPr>
                <w:lang w:val="lv-LV"/>
              </w:rPr>
              <w:t>farmakovigilances</w:t>
            </w:r>
            <w:proofErr w:type="spellEnd"/>
            <w:r w:rsidRPr="009F5BB3">
              <w:rPr>
                <w:lang w:val="lv-LV"/>
              </w:rPr>
              <w:t xml:space="preserve"> sistēmas atbilstību </w:t>
            </w:r>
            <w:proofErr w:type="spellStart"/>
            <w:r w:rsidRPr="009F5BB3">
              <w:rPr>
                <w:lang w:val="lv-LV"/>
              </w:rPr>
              <w:t>Farmakovigilances</w:t>
            </w:r>
            <w:proofErr w:type="spellEnd"/>
            <w:r w:rsidRPr="009F5BB3">
              <w:rPr>
                <w:b/>
                <w:lang w:val="lv-LV"/>
              </w:rPr>
              <w:t xml:space="preserve"> </w:t>
            </w:r>
            <w:r w:rsidRPr="009F5BB3">
              <w:rPr>
                <w:lang w:val="lv-LV"/>
              </w:rPr>
              <w:t>noteikumos noteiktajām prasībām, veicot kārtējās pārbaudes, atkārtotās pārbaudes vai ārkārtas pārbaudes</w:t>
            </w:r>
            <w:r w:rsidR="004C7DEA" w:rsidRPr="009F5BB3">
              <w:rPr>
                <w:lang w:val="lv-LV"/>
              </w:rPr>
              <w:t>;</w:t>
            </w:r>
          </w:p>
          <w:p w:rsidR="00DD09B0" w:rsidRPr="009F5BB3" w:rsidRDefault="00DD09B0" w:rsidP="00DD09B0">
            <w:pPr>
              <w:pStyle w:val="Default"/>
              <w:jc w:val="both"/>
              <w:rPr>
                <w:rFonts w:cs="EUAlbertina"/>
                <w:bCs/>
                <w:iCs/>
                <w:color w:val="auto"/>
              </w:rPr>
            </w:pPr>
            <w:r w:rsidRPr="009F5BB3">
              <w:rPr>
                <w:color w:val="auto"/>
              </w:rPr>
              <w:t xml:space="preserve">7) </w:t>
            </w:r>
            <w:proofErr w:type="spellStart"/>
            <w:r w:rsidRPr="009F5BB3">
              <w:rPr>
                <w:color w:val="auto"/>
              </w:rPr>
              <w:t>farmakovigilances</w:t>
            </w:r>
            <w:proofErr w:type="spellEnd"/>
            <w:r w:rsidRPr="009F5BB3">
              <w:rPr>
                <w:color w:val="auto"/>
              </w:rPr>
              <w:t xml:space="preserve"> sistēmas audits – jaun</w:t>
            </w:r>
            <w:r w:rsidR="00E06C54">
              <w:rPr>
                <w:color w:val="auto"/>
              </w:rPr>
              <w:t>i</w:t>
            </w:r>
            <w:r w:rsidRPr="009F5BB3">
              <w:rPr>
                <w:color w:val="auto"/>
              </w:rPr>
              <w:t xml:space="preserve"> </w:t>
            </w:r>
            <w:r w:rsidR="00E06C54">
              <w:rPr>
                <w:color w:val="auto"/>
              </w:rPr>
              <w:t>pienākumi.</w:t>
            </w:r>
            <w:r w:rsidRPr="009F5BB3">
              <w:rPr>
                <w:color w:val="auto"/>
              </w:rPr>
              <w:t xml:space="preserve"> </w:t>
            </w:r>
            <w:r w:rsidRPr="009F5BB3">
              <w:rPr>
                <w:rFonts w:cs="EUAlbertina"/>
                <w:bCs/>
                <w:iCs/>
                <w:color w:val="auto"/>
              </w:rPr>
              <w:t xml:space="preserve">ES dalībvalsts kompetentajai institūcijai kvalitātes sistēmas ietvaros ir jānodrošina regulārs savas </w:t>
            </w:r>
            <w:proofErr w:type="spellStart"/>
            <w:r w:rsidRPr="009F5BB3">
              <w:rPr>
                <w:rFonts w:cs="EUAlbertina"/>
                <w:bCs/>
                <w:iCs/>
                <w:color w:val="auto"/>
              </w:rPr>
              <w:t>farmakovigilances</w:t>
            </w:r>
            <w:proofErr w:type="spellEnd"/>
            <w:r w:rsidRPr="009F5BB3">
              <w:rPr>
                <w:rFonts w:cs="EUAlbertina"/>
                <w:bCs/>
                <w:iCs/>
                <w:color w:val="auto"/>
              </w:rPr>
              <w:t xml:space="preserve"> sistēmas audits un ziņojums par rezultātiem jāiesniedz Eiropas Komisijai vienu reizi divos gados. </w:t>
            </w:r>
          </w:p>
          <w:p w:rsidR="004C7DEA" w:rsidRPr="009F5BB3" w:rsidRDefault="00DD09B0" w:rsidP="00DD09B0">
            <w:pPr>
              <w:jc w:val="both"/>
              <w:rPr>
                <w:bCs/>
                <w:lang w:val="lv-LV"/>
              </w:rPr>
            </w:pPr>
            <w:r w:rsidRPr="009F5BB3">
              <w:rPr>
                <w:lang w:val="lv-LV"/>
              </w:rPr>
              <w:t xml:space="preserve">8) dalība </w:t>
            </w:r>
            <w:proofErr w:type="spellStart"/>
            <w:r w:rsidRPr="009F5BB3">
              <w:rPr>
                <w:lang w:val="lv-LV"/>
              </w:rPr>
              <w:t>Farmakovigilances</w:t>
            </w:r>
            <w:proofErr w:type="spellEnd"/>
            <w:r w:rsidRPr="009F5BB3">
              <w:rPr>
                <w:lang w:val="lv-LV"/>
              </w:rPr>
              <w:t xml:space="preserve"> vērtēšanas komitejas (PRAC) un Savstarpējās atzīšanas procedūras un decentralizētās procedūras koordinācijas grupas (CMD(h)) darbā– daļēji jaun</w:t>
            </w:r>
            <w:r w:rsidR="00E06C54">
              <w:rPr>
                <w:lang w:val="lv-LV"/>
              </w:rPr>
              <w:t>s pienākums</w:t>
            </w:r>
            <w:r w:rsidRPr="009F5BB3">
              <w:rPr>
                <w:lang w:val="lv-LV"/>
              </w:rPr>
              <w:t xml:space="preserve">. Deleģēto personu darbs Eiropas zāļu aģentūrā būs saistīts ar konkrētu darba uzdevumu veikšanu, kas prasīs ZVA darbinieku un ārštata ekspertu papildus ieguldījumu, lai </w:t>
            </w:r>
            <w:r w:rsidRPr="009F5BB3">
              <w:rPr>
                <w:bCs/>
                <w:lang w:val="lv-LV"/>
              </w:rPr>
              <w:t xml:space="preserve">veiktu </w:t>
            </w:r>
            <w:proofErr w:type="spellStart"/>
            <w:r w:rsidRPr="009F5BB3">
              <w:rPr>
                <w:bCs/>
                <w:lang w:val="lv-LV"/>
              </w:rPr>
              <w:t>farmakovigilances</w:t>
            </w:r>
            <w:proofErr w:type="spellEnd"/>
            <w:r w:rsidRPr="009F5BB3">
              <w:rPr>
                <w:bCs/>
                <w:lang w:val="lv-LV"/>
              </w:rPr>
              <w:t xml:space="preserve"> datu un dokumentu vērtēšanu termiņos un lai realizētu ES saskaņotos lēmumus termiņos</w:t>
            </w:r>
            <w:r w:rsidR="004C7DEA" w:rsidRPr="009F5BB3">
              <w:rPr>
                <w:bCs/>
                <w:lang w:val="lv-LV"/>
              </w:rPr>
              <w:t>;</w:t>
            </w:r>
          </w:p>
          <w:p w:rsidR="00DD09B0" w:rsidRPr="009F5BB3" w:rsidRDefault="00DD09B0" w:rsidP="00DD09B0">
            <w:pPr>
              <w:jc w:val="both"/>
              <w:rPr>
                <w:lang w:val="lv-LV"/>
              </w:rPr>
            </w:pPr>
            <w:r w:rsidRPr="009F5BB3">
              <w:rPr>
                <w:lang w:val="lv-LV"/>
              </w:rPr>
              <w:t xml:space="preserve">9) uzlabojumu veikšana </w:t>
            </w:r>
            <w:r w:rsidR="00E06C54">
              <w:rPr>
                <w:lang w:val="lv-LV"/>
              </w:rPr>
              <w:t>ZVA</w:t>
            </w:r>
            <w:r w:rsidRPr="009F5BB3">
              <w:rPr>
                <w:lang w:val="lv-LV"/>
              </w:rPr>
              <w:t xml:space="preserve"> elektroniskajās sistēmās elektroniskas ziņošanas nodrošināšanai, ārstu, pacientu, </w:t>
            </w:r>
            <w:r w:rsidR="005217E4" w:rsidRPr="009F5BB3">
              <w:rPr>
                <w:lang w:val="lv-LV"/>
              </w:rPr>
              <w:t>reģistrācijas apliecības īpašnieku</w:t>
            </w:r>
            <w:r w:rsidRPr="009F5BB3">
              <w:rPr>
                <w:lang w:val="lv-LV"/>
              </w:rPr>
              <w:t xml:space="preserve"> atsūtīto blakusparādību datu apmaiņai ar Eiropas Zāļu aģentūras – </w:t>
            </w:r>
            <w:r w:rsidR="00E06C54">
              <w:rPr>
                <w:lang w:val="lv-LV"/>
              </w:rPr>
              <w:t>ZVA</w:t>
            </w:r>
            <w:r w:rsidRPr="009F5BB3">
              <w:rPr>
                <w:lang w:val="lv-LV"/>
              </w:rPr>
              <w:t xml:space="preserve"> IT sistēma papildināma ar jaunu </w:t>
            </w:r>
            <w:r w:rsidRPr="009F5BB3">
              <w:rPr>
                <w:bCs/>
                <w:lang w:val="lv-LV"/>
              </w:rPr>
              <w:t xml:space="preserve">zāļu blakusparādību </w:t>
            </w:r>
            <w:r w:rsidRPr="009F5BB3">
              <w:rPr>
                <w:lang w:val="lv-LV"/>
              </w:rPr>
              <w:t>moduli, kas būtu</w:t>
            </w:r>
            <w:r w:rsidR="006A2B31" w:rsidRPr="009F5BB3">
              <w:rPr>
                <w:lang w:val="lv-LV"/>
              </w:rPr>
              <w:t xml:space="preserve"> savietojams ar </w:t>
            </w:r>
            <w:proofErr w:type="spellStart"/>
            <w:r w:rsidR="006A2B31" w:rsidRPr="009F5BB3">
              <w:rPr>
                <w:lang w:val="lv-LV"/>
              </w:rPr>
              <w:t>EudaVigilances</w:t>
            </w:r>
            <w:proofErr w:type="spellEnd"/>
            <w:r w:rsidR="006A2B31" w:rsidRPr="009F5BB3">
              <w:rPr>
                <w:lang w:val="lv-LV"/>
              </w:rPr>
              <w:t xml:space="preserve"> d</w:t>
            </w:r>
            <w:r w:rsidRPr="009F5BB3">
              <w:rPr>
                <w:lang w:val="lv-LV"/>
              </w:rPr>
              <w:t>atu bāzi;</w:t>
            </w:r>
          </w:p>
          <w:p w:rsidR="00AA4636" w:rsidRDefault="00DD09B0" w:rsidP="00DD09B0">
            <w:pPr>
              <w:jc w:val="both"/>
              <w:rPr>
                <w:lang w:val="lv-LV"/>
              </w:rPr>
            </w:pPr>
            <w:r w:rsidRPr="009F5BB3">
              <w:rPr>
                <w:lang w:val="lv-LV"/>
              </w:rPr>
              <w:t>10) zāļu tīmekļa vietnes uzturēšana; i</w:t>
            </w:r>
            <w:r w:rsidR="005217E4" w:rsidRPr="009F5BB3">
              <w:rPr>
                <w:lang w:val="lv-LV"/>
              </w:rPr>
              <w:t xml:space="preserve">r precizētas prasības - </w:t>
            </w:r>
            <w:r w:rsidRPr="009F5BB3">
              <w:rPr>
                <w:lang w:val="lv-LV"/>
              </w:rPr>
              <w:t xml:space="preserve">noteikts nodrošināt </w:t>
            </w:r>
            <w:r w:rsidR="00E06C54">
              <w:rPr>
                <w:lang w:val="lv-LV"/>
              </w:rPr>
              <w:t>ZVA</w:t>
            </w:r>
            <w:r w:rsidRPr="009F5BB3">
              <w:rPr>
                <w:lang w:val="lv-LV"/>
              </w:rPr>
              <w:t xml:space="preserve"> tīmekļa vietnes sasaisti ar Eiropas zāļu tīmekļa portālu. Turklāt, iespējams, būs jāveic pasākumi, lai noteikts informācijas apjoms būtu pieejams latviešu valodā</w:t>
            </w:r>
            <w:r w:rsidR="00AA1CBE" w:rsidRPr="009F5BB3">
              <w:rPr>
                <w:lang w:val="lv-LV"/>
              </w:rPr>
              <w:t xml:space="preserve"> (pilnā apmērā</w:t>
            </w:r>
            <w:r w:rsidR="00241119" w:rsidRPr="009F5BB3">
              <w:rPr>
                <w:lang w:val="lv-LV"/>
              </w:rPr>
              <w:t xml:space="preserve"> – 2013. gadā</w:t>
            </w:r>
            <w:r w:rsidR="00AA1CBE" w:rsidRPr="009F5BB3">
              <w:rPr>
                <w:lang w:val="lv-LV"/>
              </w:rPr>
              <w:t>)</w:t>
            </w:r>
            <w:r w:rsidRPr="009F5BB3">
              <w:rPr>
                <w:lang w:val="lv-LV"/>
              </w:rPr>
              <w:t xml:space="preserve">. </w:t>
            </w:r>
          </w:p>
          <w:p w:rsidR="00EF752B" w:rsidRPr="009F5BB3" w:rsidRDefault="00EF752B" w:rsidP="00DD09B0">
            <w:pPr>
              <w:jc w:val="both"/>
              <w:rPr>
                <w:lang w:val="lv-LV"/>
              </w:rPr>
            </w:pPr>
          </w:p>
          <w:p w:rsidR="00DD09B0" w:rsidRPr="009F5BB3" w:rsidRDefault="004C7DEA" w:rsidP="00FE67B8">
            <w:pPr>
              <w:jc w:val="both"/>
              <w:rPr>
                <w:lang w:val="lv-LV"/>
              </w:rPr>
            </w:pPr>
            <w:r w:rsidRPr="009F5BB3">
              <w:rPr>
                <w:lang w:val="lv-LV"/>
              </w:rPr>
              <w:t>Lai nodrošinātu papildu izdevumu segšanu, kas saistīti ar paplašinā</w:t>
            </w:r>
            <w:r w:rsidR="00FE67B8">
              <w:rPr>
                <w:lang w:val="lv-LV"/>
              </w:rPr>
              <w:t>tas</w:t>
            </w:r>
            <w:r w:rsidRPr="009F5BB3">
              <w:rPr>
                <w:lang w:val="lv-LV"/>
              </w:rPr>
              <w:t xml:space="preserve"> funkcij</w:t>
            </w:r>
            <w:r w:rsidR="00FE67B8">
              <w:rPr>
                <w:lang w:val="lv-LV"/>
              </w:rPr>
              <w:t>as</w:t>
            </w:r>
            <w:r w:rsidRPr="009F5BB3">
              <w:rPr>
                <w:lang w:val="lv-LV"/>
              </w:rPr>
              <w:t xml:space="preserve"> veikšanu </w:t>
            </w:r>
            <w:proofErr w:type="spellStart"/>
            <w:r w:rsidRPr="009F5BB3">
              <w:rPr>
                <w:lang w:val="lv-LV"/>
              </w:rPr>
              <w:t>farmakovigilances</w:t>
            </w:r>
            <w:proofErr w:type="spellEnd"/>
            <w:r w:rsidRPr="009F5BB3">
              <w:rPr>
                <w:lang w:val="lv-LV"/>
              </w:rPr>
              <w:t xml:space="preserve"> jomā, </w:t>
            </w:r>
            <w:r w:rsidRPr="009F5BB3">
              <w:rPr>
                <w:lang w:val="lv-LV"/>
              </w:rPr>
              <w:lastRenderedPageBreak/>
              <w:t>tiks veikti grozījumi</w:t>
            </w:r>
            <w:r w:rsidR="000F781F" w:rsidRPr="009F5BB3">
              <w:rPr>
                <w:lang w:val="lv-LV"/>
              </w:rPr>
              <w:t xml:space="preserve"> Ministru kabineta 2006.gada 17.janvāra noteikumos Nr.61 „Noteikumi par Zāļu valsts aģentūras publisko maksas pakalpojumu cenrādī”, izvērtējot gada maksas par zāļu </w:t>
            </w:r>
            <w:proofErr w:type="spellStart"/>
            <w:r w:rsidR="000F781F" w:rsidRPr="009F5BB3">
              <w:rPr>
                <w:lang w:val="lv-LV"/>
              </w:rPr>
              <w:t>pēcreģistrācijas</w:t>
            </w:r>
            <w:proofErr w:type="spellEnd"/>
            <w:r w:rsidR="000F781F" w:rsidRPr="009F5BB3">
              <w:rPr>
                <w:lang w:val="lv-LV"/>
              </w:rPr>
              <w:t xml:space="preserve"> uzraudzības pakalpojumiem apjomu </w:t>
            </w:r>
            <w:r w:rsidR="00DD09B0" w:rsidRPr="009F5BB3">
              <w:rPr>
                <w:lang w:val="lv-LV"/>
              </w:rPr>
              <w:t>un maksājumu sadalījumu pa pozīcijām</w:t>
            </w:r>
            <w:r w:rsidR="00ED415D" w:rsidRPr="009F5BB3">
              <w:rPr>
                <w:lang w:val="lv-LV"/>
              </w:rPr>
              <w:t>.</w:t>
            </w:r>
            <w:r w:rsidRPr="009F5BB3">
              <w:rPr>
                <w:lang w:val="lv-LV"/>
              </w:rPr>
              <w:t xml:space="preserve"> Detalizēti aprēķini un maksas pakalpojumu sadalījums pa izdevumu pozīcijām kodu griezumā atbilstoši ekonomiskajām kategorijām tiks iesniegti ar Ministru kabineta noteikumu projektu “Noteikumi par Zāļu valsts aģentūras publisko maksas pakalpojumu cenrādi”</w:t>
            </w:r>
            <w:r w:rsidR="00FC330C" w:rsidRPr="009F5BB3">
              <w:rPr>
                <w:lang w:val="lv-LV"/>
              </w:rPr>
              <w:t>, ievērojot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prasības.</w:t>
            </w:r>
          </w:p>
        </w:tc>
      </w:tr>
      <w:tr w:rsidR="00145830" w:rsidRPr="00112ADB" w:rsidTr="00610C1B">
        <w:trPr>
          <w:trHeight w:val="725"/>
        </w:trPr>
        <w:tc>
          <w:tcPr>
            <w:tcW w:w="810" w:type="dxa"/>
          </w:tcPr>
          <w:p w:rsidR="00145830" w:rsidRPr="00961F39" w:rsidRDefault="00145830" w:rsidP="00E54238">
            <w:pPr>
              <w:pStyle w:val="naisnod"/>
              <w:spacing w:before="0" w:after="0"/>
              <w:ind w:left="57" w:right="57"/>
              <w:jc w:val="left"/>
              <w:rPr>
                <w:b w:val="0"/>
              </w:rPr>
            </w:pPr>
            <w:r w:rsidRPr="00961F39">
              <w:rPr>
                <w:b w:val="0"/>
              </w:rPr>
              <w:lastRenderedPageBreak/>
              <w:t>3.</w:t>
            </w:r>
          </w:p>
        </w:tc>
        <w:tc>
          <w:tcPr>
            <w:tcW w:w="3600" w:type="dxa"/>
          </w:tcPr>
          <w:p w:rsidR="00145830" w:rsidRPr="00961F39" w:rsidRDefault="00145830" w:rsidP="00E54238">
            <w:pPr>
              <w:pStyle w:val="naisf"/>
              <w:spacing w:before="0" w:after="0"/>
              <w:ind w:left="57" w:right="57"/>
              <w:rPr>
                <w:lang w:val="lv-LV"/>
              </w:rPr>
            </w:pPr>
            <w:r w:rsidRPr="00961F39">
              <w:rPr>
                <w:lang w:val="lv-LV"/>
              </w:rPr>
              <w:t>Projekta izpildes ietekme uz pārvaldes institucionālo struktūru.</w:t>
            </w:r>
          </w:p>
          <w:p w:rsidR="00145830" w:rsidRPr="00961F39" w:rsidRDefault="00145830" w:rsidP="00E54238">
            <w:pPr>
              <w:pStyle w:val="naisf"/>
              <w:spacing w:before="0" w:after="0"/>
              <w:ind w:left="57" w:right="57"/>
              <w:rPr>
                <w:lang w:val="lv-LV"/>
              </w:rPr>
            </w:pPr>
            <w:r w:rsidRPr="00961F39">
              <w:rPr>
                <w:lang w:val="lv-LV"/>
              </w:rPr>
              <w:t>Jaunu institūciju izveide</w:t>
            </w:r>
          </w:p>
        </w:tc>
        <w:tc>
          <w:tcPr>
            <w:tcW w:w="5850" w:type="dxa"/>
          </w:tcPr>
          <w:p w:rsidR="00145830" w:rsidRPr="00961F39" w:rsidRDefault="00145830" w:rsidP="00E54238">
            <w:pPr>
              <w:pStyle w:val="naisnod"/>
              <w:spacing w:before="0" w:after="0"/>
              <w:ind w:left="57" w:right="57"/>
              <w:jc w:val="left"/>
              <w:rPr>
                <w:b w:val="0"/>
              </w:rPr>
            </w:pPr>
            <w:r w:rsidRPr="00961F39">
              <w:rPr>
                <w:b w:val="0"/>
                <w:iCs/>
              </w:rPr>
              <w:t>Saistībā ar Noteikumu projekta izpildi nav plānota jaunu institūciju izveide.</w:t>
            </w:r>
          </w:p>
        </w:tc>
      </w:tr>
      <w:tr w:rsidR="00145830" w:rsidRPr="00112ADB" w:rsidTr="00610C1B">
        <w:trPr>
          <w:trHeight w:val="780"/>
        </w:trPr>
        <w:tc>
          <w:tcPr>
            <w:tcW w:w="810" w:type="dxa"/>
          </w:tcPr>
          <w:p w:rsidR="00145830" w:rsidRPr="00961F39" w:rsidRDefault="00145830" w:rsidP="00E54238">
            <w:pPr>
              <w:pStyle w:val="naisnod"/>
              <w:spacing w:before="0" w:after="0"/>
              <w:ind w:left="57" w:right="57"/>
              <w:jc w:val="left"/>
              <w:rPr>
                <w:b w:val="0"/>
              </w:rPr>
            </w:pPr>
            <w:r w:rsidRPr="00961F39">
              <w:rPr>
                <w:b w:val="0"/>
              </w:rPr>
              <w:t>4.</w:t>
            </w:r>
          </w:p>
        </w:tc>
        <w:tc>
          <w:tcPr>
            <w:tcW w:w="3600" w:type="dxa"/>
          </w:tcPr>
          <w:p w:rsidR="00145830" w:rsidRPr="00961F39" w:rsidRDefault="00145830" w:rsidP="00E54238">
            <w:pPr>
              <w:pStyle w:val="naisf"/>
              <w:spacing w:before="0" w:after="0"/>
              <w:ind w:left="57" w:right="57"/>
              <w:rPr>
                <w:lang w:val="lv-LV"/>
              </w:rPr>
            </w:pPr>
            <w:r w:rsidRPr="00961F39">
              <w:rPr>
                <w:lang w:val="lv-LV"/>
              </w:rPr>
              <w:t>Projekta izpildes ietekme uz pārvaldes institucionālo struktūru.</w:t>
            </w:r>
          </w:p>
          <w:p w:rsidR="00145830" w:rsidRPr="00961F39" w:rsidRDefault="00145830" w:rsidP="00E54238">
            <w:pPr>
              <w:pStyle w:val="naisf"/>
              <w:spacing w:before="0" w:after="0"/>
              <w:ind w:left="57" w:right="57"/>
              <w:rPr>
                <w:lang w:val="lv-LV"/>
              </w:rPr>
            </w:pPr>
            <w:r w:rsidRPr="00961F39">
              <w:rPr>
                <w:lang w:val="lv-LV"/>
              </w:rPr>
              <w:t>Esošu institūciju likvidācija</w:t>
            </w:r>
          </w:p>
        </w:tc>
        <w:tc>
          <w:tcPr>
            <w:tcW w:w="5850" w:type="dxa"/>
          </w:tcPr>
          <w:p w:rsidR="00145830" w:rsidRPr="00961F39" w:rsidRDefault="00145830" w:rsidP="00E54238">
            <w:pPr>
              <w:pStyle w:val="naisnod"/>
              <w:spacing w:before="0" w:after="0"/>
              <w:ind w:left="57" w:right="57"/>
              <w:jc w:val="left"/>
              <w:rPr>
                <w:b w:val="0"/>
              </w:rPr>
            </w:pPr>
            <w:r w:rsidRPr="00961F39">
              <w:rPr>
                <w:b w:val="0"/>
                <w:iCs/>
              </w:rPr>
              <w:t>Saistībā ar Noteikumu projekta izpildi nav plānota esošo institūciju likvidācija.</w:t>
            </w:r>
          </w:p>
        </w:tc>
      </w:tr>
      <w:tr w:rsidR="00145830" w:rsidRPr="00112ADB" w:rsidTr="00610C1B">
        <w:trPr>
          <w:trHeight w:val="703"/>
        </w:trPr>
        <w:tc>
          <w:tcPr>
            <w:tcW w:w="810" w:type="dxa"/>
          </w:tcPr>
          <w:p w:rsidR="00145830" w:rsidRPr="00961F39" w:rsidRDefault="00145830" w:rsidP="00E54238">
            <w:pPr>
              <w:pStyle w:val="naisnod"/>
              <w:spacing w:before="0" w:after="0"/>
              <w:ind w:left="57" w:right="57"/>
              <w:jc w:val="left"/>
              <w:rPr>
                <w:b w:val="0"/>
              </w:rPr>
            </w:pPr>
            <w:r w:rsidRPr="00961F39">
              <w:rPr>
                <w:b w:val="0"/>
              </w:rPr>
              <w:t>5.</w:t>
            </w:r>
          </w:p>
        </w:tc>
        <w:tc>
          <w:tcPr>
            <w:tcW w:w="3600" w:type="dxa"/>
          </w:tcPr>
          <w:p w:rsidR="00145830" w:rsidRPr="00961F39" w:rsidRDefault="00145830" w:rsidP="00E54238">
            <w:pPr>
              <w:pStyle w:val="naisf"/>
              <w:spacing w:before="0" w:after="0"/>
              <w:ind w:left="57" w:right="57"/>
              <w:rPr>
                <w:lang w:val="lv-LV"/>
              </w:rPr>
            </w:pPr>
            <w:r w:rsidRPr="00961F39">
              <w:rPr>
                <w:lang w:val="lv-LV"/>
              </w:rPr>
              <w:t>Projekta izpildes ietekme uz pārvaldes institucionālo struktūru.</w:t>
            </w:r>
          </w:p>
          <w:p w:rsidR="00145830" w:rsidRPr="00961F39" w:rsidRDefault="00145830" w:rsidP="00E54238">
            <w:pPr>
              <w:pStyle w:val="naisf"/>
              <w:spacing w:before="0" w:after="0"/>
              <w:ind w:left="57" w:right="57"/>
              <w:rPr>
                <w:lang w:val="lv-LV"/>
              </w:rPr>
            </w:pPr>
            <w:r w:rsidRPr="00961F39">
              <w:rPr>
                <w:lang w:val="lv-LV"/>
              </w:rPr>
              <w:t>Esošu institūciju reorganizācija</w:t>
            </w:r>
          </w:p>
        </w:tc>
        <w:tc>
          <w:tcPr>
            <w:tcW w:w="5850" w:type="dxa"/>
          </w:tcPr>
          <w:p w:rsidR="00145830" w:rsidRPr="00961F39" w:rsidRDefault="00145830" w:rsidP="00E54238">
            <w:pPr>
              <w:pStyle w:val="naisnod"/>
              <w:spacing w:before="0" w:after="0"/>
              <w:ind w:left="57" w:right="57"/>
              <w:jc w:val="left"/>
              <w:rPr>
                <w:b w:val="0"/>
              </w:rPr>
            </w:pPr>
            <w:r w:rsidRPr="00961F39">
              <w:rPr>
                <w:b w:val="0"/>
                <w:iCs/>
              </w:rPr>
              <w:t>Saistībā ar Noteikumu projekta izpildi nav plānota esošo institūciju reorganizācija.</w:t>
            </w:r>
          </w:p>
        </w:tc>
      </w:tr>
      <w:tr w:rsidR="00145830" w:rsidRPr="00961F39" w:rsidTr="00610C1B">
        <w:trPr>
          <w:trHeight w:val="476"/>
        </w:trPr>
        <w:tc>
          <w:tcPr>
            <w:tcW w:w="810" w:type="dxa"/>
          </w:tcPr>
          <w:p w:rsidR="00145830" w:rsidRPr="00961F39" w:rsidRDefault="00145830" w:rsidP="00E54238">
            <w:pPr>
              <w:pStyle w:val="naiskr"/>
              <w:spacing w:before="0" w:after="0"/>
              <w:ind w:left="57" w:right="57"/>
            </w:pPr>
            <w:r w:rsidRPr="00961F39">
              <w:t>6.</w:t>
            </w:r>
          </w:p>
        </w:tc>
        <w:tc>
          <w:tcPr>
            <w:tcW w:w="3600" w:type="dxa"/>
          </w:tcPr>
          <w:p w:rsidR="00145830" w:rsidRPr="00961F39" w:rsidRDefault="00145830" w:rsidP="00E54238">
            <w:pPr>
              <w:pStyle w:val="naiskr"/>
              <w:spacing w:before="0" w:after="0"/>
              <w:ind w:left="57" w:right="57"/>
            </w:pPr>
            <w:r w:rsidRPr="00961F39">
              <w:t>Cita informācija</w:t>
            </w:r>
          </w:p>
        </w:tc>
        <w:tc>
          <w:tcPr>
            <w:tcW w:w="5850" w:type="dxa"/>
          </w:tcPr>
          <w:p w:rsidR="00145830" w:rsidRPr="00961F39" w:rsidRDefault="00145830" w:rsidP="00E54238">
            <w:pPr>
              <w:pStyle w:val="naiskr"/>
              <w:spacing w:before="0" w:after="0"/>
              <w:ind w:left="57" w:right="57"/>
            </w:pPr>
            <w:r w:rsidRPr="00961F39">
              <w:t>Nav.</w:t>
            </w:r>
          </w:p>
        </w:tc>
      </w:tr>
    </w:tbl>
    <w:p w:rsidR="00145830" w:rsidRPr="00961F39" w:rsidRDefault="00145830" w:rsidP="00145830">
      <w:pPr>
        <w:jc w:val="center"/>
        <w:rPr>
          <w:b/>
          <w:bCs/>
          <w:sz w:val="28"/>
          <w:szCs w:val="28"/>
          <w:lang w:val="lv-LV"/>
        </w:rPr>
      </w:pPr>
    </w:p>
    <w:p w:rsidR="00610C1B" w:rsidRDefault="00610C1B" w:rsidP="00D9083D">
      <w:pPr>
        <w:rPr>
          <w:bCs/>
          <w:sz w:val="28"/>
          <w:szCs w:val="28"/>
          <w:lang w:val="lv-LV"/>
        </w:rPr>
      </w:pPr>
    </w:p>
    <w:p w:rsidR="009F7D7B" w:rsidRPr="00961F39" w:rsidRDefault="009F7D7B" w:rsidP="00D9083D">
      <w:pPr>
        <w:rPr>
          <w:bCs/>
          <w:sz w:val="28"/>
          <w:szCs w:val="28"/>
          <w:lang w:val="lv-LV"/>
        </w:rPr>
      </w:pPr>
      <w:r w:rsidRPr="00961F39">
        <w:rPr>
          <w:bCs/>
          <w:sz w:val="28"/>
          <w:szCs w:val="28"/>
          <w:lang w:val="lv-LV"/>
        </w:rPr>
        <w:t>Veselības ministre</w:t>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proofErr w:type="spellStart"/>
      <w:r w:rsidRPr="00961F39">
        <w:rPr>
          <w:bCs/>
          <w:sz w:val="28"/>
          <w:szCs w:val="28"/>
          <w:lang w:val="lv-LV"/>
        </w:rPr>
        <w:t>I.Circene</w:t>
      </w:r>
      <w:proofErr w:type="spellEnd"/>
    </w:p>
    <w:p w:rsidR="00FD79C6" w:rsidRDefault="00FD79C6" w:rsidP="00145830">
      <w:pPr>
        <w:jc w:val="both"/>
        <w:rPr>
          <w:sz w:val="22"/>
          <w:szCs w:val="22"/>
          <w:lang w:val="lv-LV"/>
        </w:rPr>
      </w:pPr>
    </w:p>
    <w:p w:rsidR="00FD79C6" w:rsidRDefault="00FD79C6" w:rsidP="00145830">
      <w:pPr>
        <w:jc w:val="both"/>
        <w:rPr>
          <w:sz w:val="22"/>
          <w:szCs w:val="22"/>
          <w:lang w:val="lv-LV"/>
        </w:rPr>
      </w:pPr>
    </w:p>
    <w:p w:rsidR="0016066E" w:rsidRPr="00755FFA" w:rsidRDefault="00E46481" w:rsidP="00145830">
      <w:pPr>
        <w:jc w:val="both"/>
        <w:rPr>
          <w:sz w:val="22"/>
          <w:szCs w:val="22"/>
          <w:lang w:val="lv-LV"/>
        </w:rPr>
      </w:pPr>
      <w:r>
        <w:rPr>
          <w:sz w:val="22"/>
          <w:szCs w:val="22"/>
          <w:lang w:val="lv-LV"/>
        </w:rPr>
        <w:t>21</w:t>
      </w:r>
      <w:r w:rsidR="00E7681B" w:rsidRPr="00755FFA">
        <w:rPr>
          <w:sz w:val="22"/>
          <w:szCs w:val="22"/>
          <w:lang w:val="lv-LV"/>
        </w:rPr>
        <w:t>.</w:t>
      </w:r>
      <w:r w:rsidR="00912C26">
        <w:rPr>
          <w:sz w:val="22"/>
          <w:szCs w:val="22"/>
          <w:lang w:val="lv-LV"/>
        </w:rPr>
        <w:t>11</w:t>
      </w:r>
      <w:r w:rsidR="00E7681B" w:rsidRPr="00755FFA">
        <w:rPr>
          <w:sz w:val="22"/>
          <w:szCs w:val="22"/>
          <w:lang w:val="lv-LV"/>
        </w:rPr>
        <w:t>.2012</w:t>
      </w:r>
      <w:r w:rsidR="009F5BB3">
        <w:rPr>
          <w:sz w:val="22"/>
          <w:szCs w:val="22"/>
          <w:lang w:val="lv-LV"/>
        </w:rPr>
        <w:t>.</w:t>
      </w:r>
      <w:r w:rsidR="00755FFA">
        <w:rPr>
          <w:sz w:val="22"/>
          <w:szCs w:val="22"/>
          <w:lang w:val="lv-LV"/>
        </w:rPr>
        <w:t xml:space="preserve"> </w:t>
      </w:r>
      <w:r w:rsidR="009F5BB3">
        <w:rPr>
          <w:sz w:val="22"/>
          <w:szCs w:val="22"/>
          <w:lang w:val="lv-LV"/>
        </w:rPr>
        <w:tab/>
      </w:r>
      <w:r>
        <w:rPr>
          <w:sz w:val="22"/>
          <w:szCs w:val="22"/>
          <w:lang w:val="lv-LV"/>
        </w:rPr>
        <w:t>18:32</w:t>
      </w:r>
    </w:p>
    <w:p w:rsidR="00FD79C6" w:rsidRDefault="00FD79C6" w:rsidP="00145830">
      <w:pPr>
        <w:jc w:val="both"/>
        <w:rPr>
          <w:sz w:val="22"/>
          <w:szCs w:val="22"/>
          <w:lang w:val="lv-LV"/>
        </w:rPr>
      </w:pPr>
    </w:p>
    <w:p w:rsidR="00145830" w:rsidRPr="00755FFA" w:rsidRDefault="009F5BB3" w:rsidP="00145830">
      <w:pPr>
        <w:jc w:val="both"/>
        <w:rPr>
          <w:sz w:val="22"/>
          <w:szCs w:val="22"/>
          <w:lang w:val="lv-LV"/>
        </w:rPr>
      </w:pPr>
      <w:r>
        <w:rPr>
          <w:sz w:val="22"/>
          <w:szCs w:val="22"/>
          <w:lang w:val="lv-LV"/>
        </w:rPr>
        <w:t>5</w:t>
      </w:r>
      <w:r w:rsidR="00174BC9">
        <w:rPr>
          <w:sz w:val="22"/>
          <w:szCs w:val="22"/>
          <w:lang w:val="lv-LV"/>
        </w:rPr>
        <w:t>6</w:t>
      </w:r>
      <w:r w:rsidR="00EE6467">
        <w:rPr>
          <w:sz w:val="22"/>
          <w:szCs w:val="22"/>
          <w:lang w:val="lv-LV"/>
        </w:rPr>
        <w:t>09</w:t>
      </w:r>
    </w:p>
    <w:p w:rsidR="00704DB7" w:rsidRPr="00961F39" w:rsidRDefault="00704DB7" w:rsidP="00145830">
      <w:pPr>
        <w:jc w:val="both"/>
        <w:rPr>
          <w:sz w:val="22"/>
          <w:szCs w:val="22"/>
          <w:lang w:val="lv-LV"/>
        </w:rPr>
      </w:pPr>
      <w:r w:rsidRPr="00961F39">
        <w:rPr>
          <w:sz w:val="22"/>
          <w:szCs w:val="22"/>
          <w:lang w:val="lv-LV"/>
        </w:rPr>
        <w:t>S.Riekstiņa</w:t>
      </w:r>
    </w:p>
    <w:p w:rsidR="00704DB7" w:rsidRPr="00961F39" w:rsidRDefault="00704DB7" w:rsidP="00145830">
      <w:pPr>
        <w:jc w:val="both"/>
        <w:rPr>
          <w:sz w:val="22"/>
          <w:szCs w:val="22"/>
          <w:lang w:val="lv-LV"/>
        </w:rPr>
      </w:pPr>
      <w:r w:rsidRPr="00961F39">
        <w:rPr>
          <w:sz w:val="22"/>
          <w:szCs w:val="22"/>
          <w:lang w:val="lv-LV"/>
        </w:rPr>
        <w:t>67876115 Silvija.Riekstiņa@vm.gov.lv</w:t>
      </w:r>
    </w:p>
    <w:p w:rsidR="00174BC9" w:rsidRPr="006769B0" w:rsidRDefault="00145830" w:rsidP="00174BC9">
      <w:pPr>
        <w:jc w:val="both"/>
        <w:rPr>
          <w:sz w:val="22"/>
          <w:szCs w:val="22"/>
          <w:lang w:val="lv-LV"/>
        </w:rPr>
      </w:pPr>
      <w:proofErr w:type="spellStart"/>
      <w:r w:rsidRPr="00961F39">
        <w:rPr>
          <w:sz w:val="22"/>
          <w:szCs w:val="22"/>
          <w:lang w:val="lv-LV"/>
        </w:rPr>
        <w:t>S.Penģerote</w:t>
      </w:r>
      <w:proofErr w:type="spellEnd"/>
      <w:r w:rsidR="00174BC9">
        <w:rPr>
          <w:sz w:val="22"/>
          <w:szCs w:val="22"/>
          <w:lang w:val="lv-LV"/>
        </w:rPr>
        <w:t xml:space="preserve"> </w:t>
      </w:r>
      <w:r w:rsidR="00174BC9" w:rsidRPr="00961F39">
        <w:rPr>
          <w:sz w:val="22"/>
          <w:szCs w:val="22"/>
          <w:lang w:val="lv-LV"/>
        </w:rPr>
        <w:t>67078448, Sarmite.Pengerote@zva.gov.lv</w:t>
      </w:r>
    </w:p>
    <w:p w:rsidR="00E106FB" w:rsidRPr="006769B0" w:rsidRDefault="00174BC9" w:rsidP="006769B0">
      <w:pPr>
        <w:jc w:val="both"/>
        <w:rPr>
          <w:sz w:val="22"/>
          <w:szCs w:val="22"/>
          <w:lang w:val="lv-LV"/>
        </w:rPr>
      </w:pPr>
      <w:r w:rsidRPr="00961F39">
        <w:rPr>
          <w:sz w:val="22"/>
          <w:szCs w:val="22"/>
          <w:lang w:val="lv-LV"/>
        </w:rPr>
        <w:t>Ž.Zvaigzne</w:t>
      </w:r>
      <w:r>
        <w:rPr>
          <w:sz w:val="22"/>
          <w:szCs w:val="22"/>
          <w:lang w:val="lv-LV"/>
        </w:rPr>
        <w:t xml:space="preserve"> </w:t>
      </w:r>
      <w:r w:rsidRPr="00961F39">
        <w:rPr>
          <w:sz w:val="22"/>
          <w:szCs w:val="22"/>
          <w:lang w:val="lv-LV"/>
        </w:rPr>
        <w:t>67876041, Zanete.Zvaigzne@vm.gov.lv</w:t>
      </w:r>
    </w:p>
    <w:sectPr w:rsidR="00E106FB" w:rsidRPr="006769B0" w:rsidSect="009363D9">
      <w:headerReference w:type="default" r:id="rId10"/>
      <w:footerReference w:type="default" r:id="rId11"/>
      <w:headerReference w:type="first" r:id="rId12"/>
      <w:footerReference w:type="first" r:id="rId13"/>
      <w:pgSz w:w="12240" w:h="15840"/>
      <w:pgMar w:top="1440" w:right="1531" w:bottom="1440" w:left="1797" w:header="72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2C" w:rsidRDefault="0005282C" w:rsidP="005A459A">
      <w:r>
        <w:separator/>
      </w:r>
    </w:p>
  </w:endnote>
  <w:endnote w:type="continuationSeparator" w:id="0">
    <w:p w:rsidR="0005282C" w:rsidRDefault="0005282C" w:rsidP="005A4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2C" w:rsidRPr="005A459A" w:rsidRDefault="0005282C" w:rsidP="001D602B">
    <w:pPr>
      <w:pStyle w:val="Footer"/>
      <w:jc w:val="both"/>
      <w:rPr>
        <w:lang w:val="lv-LV"/>
      </w:rPr>
    </w:pPr>
    <w:r>
      <w:rPr>
        <w:lang w:val="lv-LV"/>
      </w:rPr>
      <w:t>VMAnot_</w:t>
    </w:r>
    <w:r w:rsidR="00E46481">
      <w:rPr>
        <w:lang w:val="lv-LV"/>
      </w:rPr>
      <w:t>21</w:t>
    </w:r>
    <w:r>
      <w:rPr>
        <w:lang w:val="lv-LV"/>
      </w:rPr>
      <w:t xml:space="preserve">1112_farmakovig; Ministru kabineta noteikumu projekta „Farmakovigilances kārtība” </w:t>
    </w:r>
    <w:r w:rsidRPr="001D602B">
      <w:rPr>
        <w:sz w:val="22"/>
        <w:szCs w:val="22"/>
        <w:lang w:val="lv-LV"/>
      </w:rPr>
      <w:t>sākotnējās ietekmes novērtējuma ziņojums</w:t>
    </w:r>
    <w:r>
      <w:rPr>
        <w:lang w:val="lv-LV"/>
      </w:rPr>
      <w:t xml:space="preserve"> (anotācija)</w:t>
    </w:r>
  </w:p>
  <w:p w:rsidR="0005282C" w:rsidRPr="001D602B" w:rsidRDefault="0005282C" w:rsidP="001D60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2C" w:rsidRPr="005A459A" w:rsidRDefault="0005282C" w:rsidP="00E7681B">
    <w:pPr>
      <w:pStyle w:val="Footer"/>
      <w:jc w:val="both"/>
      <w:rPr>
        <w:lang w:val="lv-LV"/>
      </w:rPr>
    </w:pPr>
    <w:r>
      <w:rPr>
        <w:lang w:val="lv-LV"/>
      </w:rPr>
      <w:t>VMAnot_</w:t>
    </w:r>
    <w:r w:rsidR="00E46481">
      <w:rPr>
        <w:lang w:val="lv-LV"/>
      </w:rPr>
      <w:t>21</w:t>
    </w:r>
    <w:r>
      <w:rPr>
        <w:lang w:val="lv-LV"/>
      </w:rPr>
      <w:t xml:space="preserve">1112_farmakovig; Ministru kabineta noteikumu projekta „Farmakovigilances kārtība” </w:t>
    </w:r>
    <w:r w:rsidRPr="001D602B">
      <w:rPr>
        <w:sz w:val="22"/>
        <w:szCs w:val="22"/>
        <w:lang w:val="lv-LV"/>
      </w:rPr>
      <w:t>sākotnējās ietekmes novērtējuma ziņojums</w:t>
    </w:r>
    <w:r>
      <w:rPr>
        <w:lang w:val="lv-LV"/>
      </w:rPr>
      <w:t xml:space="preserve"> (anotācija)</w:t>
    </w:r>
  </w:p>
  <w:p w:rsidR="0005282C" w:rsidRPr="001D602B" w:rsidRDefault="0005282C" w:rsidP="00E7681B">
    <w:pPr>
      <w:pStyle w:val="Footer"/>
    </w:pPr>
  </w:p>
  <w:p w:rsidR="0005282C" w:rsidRDefault="0005282C">
    <w:pPr>
      <w:pStyle w:val="Footer"/>
      <w:jc w:val="center"/>
    </w:pPr>
  </w:p>
  <w:p w:rsidR="0005282C" w:rsidRPr="001D602B" w:rsidRDefault="0005282C">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2C" w:rsidRDefault="0005282C" w:rsidP="005A459A">
      <w:r>
        <w:separator/>
      </w:r>
    </w:p>
  </w:footnote>
  <w:footnote w:type="continuationSeparator" w:id="0">
    <w:p w:rsidR="0005282C" w:rsidRDefault="0005282C" w:rsidP="005A4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5079"/>
      <w:docPartObj>
        <w:docPartGallery w:val="Page Numbers (Top of Page)"/>
        <w:docPartUnique/>
      </w:docPartObj>
    </w:sdtPr>
    <w:sdtContent>
      <w:p w:rsidR="0005282C" w:rsidRDefault="00345B63">
        <w:pPr>
          <w:pStyle w:val="Header"/>
          <w:jc w:val="center"/>
        </w:pPr>
        <w:fldSimple w:instr=" PAGE   \* MERGEFORMAT ">
          <w:r w:rsidR="00E46481">
            <w:rPr>
              <w:noProof/>
            </w:rPr>
            <w:t>25</w:t>
          </w:r>
        </w:fldSimple>
      </w:p>
    </w:sdtContent>
  </w:sdt>
  <w:p w:rsidR="0005282C" w:rsidRDefault="000528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2C" w:rsidRDefault="0005282C">
    <w:pPr>
      <w:pStyle w:val="Header"/>
      <w:jc w:val="center"/>
    </w:pPr>
  </w:p>
  <w:p w:rsidR="0005282C" w:rsidRDefault="00052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42F62B0F"/>
    <w:multiLevelType w:val="hybridMultilevel"/>
    <w:tmpl w:val="F622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rsids>
    <w:rsidRoot w:val="00145830"/>
    <w:rsid w:val="000007CE"/>
    <w:rsid w:val="000009B0"/>
    <w:rsid w:val="00005558"/>
    <w:rsid w:val="00012CD1"/>
    <w:rsid w:val="00014703"/>
    <w:rsid w:val="000151F4"/>
    <w:rsid w:val="000158D6"/>
    <w:rsid w:val="00030937"/>
    <w:rsid w:val="00042F21"/>
    <w:rsid w:val="00044AF7"/>
    <w:rsid w:val="000471F9"/>
    <w:rsid w:val="0004792C"/>
    <w:rsid w:val="0005282C"/>
    <w:rsid w:val="00060202"/>
    <w:rsid w:val="00061344"/>
    <w:rsid w:val="00062BE9"/>
    <w:rsid w:val="00065DE1"/>
    <w:rsid w:val="0006610A"/>
    <w:rsid w:val="00071473"/>
    <w:rsid w:val="00071843"/>
    <w:rsid w:val="000725B7"/>
    <w:rsid w:val="00074D89"/>
    <w:rsid w:val="0007640C"/>
    <w:rsid w:val="00076E1F"/>
    <w:rsid w:val="0008604D"/>
    <w:rsid w:val="0009399C"/>
    <w:rsid w:val="000A73E8"/>
    <w:rsid w:val="000B1459"/>
    <w:rsid w:val="000B1F4C"/>
    <w:rsid w:val="000B210B"/>
    <w:rsid w:val="000B4D58"/>
    <w:rsid w:val="000C6DEE"/>
    <w:rsid w:val="000D6F16"/>
    <w:rsid w:val="000E095E"/>
    <w:rsid w:val="000F5B19"/>
    <w:rsid w:val="000F781F"/>
    <w:rsid w:val="00106B94"/>
    <w:rsid w:val="0011083B"/>
    <w:rsid w:val="00112ADB"/>
    <w:rsid w:val="001166E0"/>
    <w:rsid w:val="0011675D"/>
    <w:rsid w:val="00124E14"/>
    <w:rsid w:val="00125604"/>
    <w:rsid w:val="00130979"/>
    <w:rsid w:val="00130B7E"/>
    <w:rsid w:val="001365FD"/>
    <w:rsid w:val="0013719D"/>
    <w:rsid w:val="001375CB"/>
    <w:rsid w:val="00145830"/>
    <w:rsid w:val="0014784D"/>
    <w:rsid w:val="00152432"/>
    <w:rsid w:val="001601E6"/>
    <w:rsid w:val="0016066E"/>
    <w:rsid w:val="00174563"/>
    <w:rsid w:val="00174BC9"/>
    <w:rsid w:val="00195FBC"/>
    <w:rsid w:val="001A54D8"/>
    <w:rsid w:val="001B2C43"/>
    <w:rsid w:val="001D054F"/>
    <w:rsid w:val="001D0C30"/>
    <w:rsid w:val="001D27BE"/>
    <w:rsid w:val="001D50A4"/>
    <w:rsid w:val="001D602B"/>
    <w:rsid w:val="00200148"/>
    <w:rsid w:val="00200436"/>
    <w:rsid w:val="00213BBE"/>
    <w:rsid w:val="00214CD0"/>
    <w:rsid w:val="0021597B"/>
    <w:rsid w:val="00216ED9"/>
    <w:rsid w:val="00226CB0"/>
    <w:rsid w:val="00237F78"/>
    <w:rsid w:val="00241119"/>
    <w:rsid w:val="002450B4"/>
    <w:rsid w:val="002509B5"/>
    <w:rsid w:val="0025390F"/>
    <w:rsid w:val="00254A73"/>
    <w:rsid w:val="00273452"/>
    <w:rsid w:val="002915E4"/>
    <w:rsid w:val="00291BFE"/>
    <w:rsid w:val="002937AE"/>
    <w:rsid w:val="00296004"/>
    <w:rsid w:val="002A4942"/>
    <w:rsid w:val="002A4E38"/>
    <w:rsid w:val="002A7231"/>
    <w:rsid w:val="002B0F64"/>
    <w:rsid w:val="002C29B3"/>
    <w:rsid w:val="002D78BE"/>
    <w:rsid w:val="002E06DB"/>
    <w:rsid w:val="002E0D01"/>
    <w:rsid w:val="002E75ED"/>
    <w:rsid w:val="002F42B3"/>
    <w:rsid w:val="002F673F"/>
    <w:rsid w:val="00300D52"/>
    <w:rsid w:val="00315555"/>
    <w:rsid w:val="00317EB8"/>
    <w:rsid w:val="003222CE"/>
    <w:rsid w:val="00322593"/>
    <w:rsid w:val="003232A8"/>
    <w:rsid w:val="00324460"/>
    <w:rsid w:val="0034304A"/>
    <w:rsid w:val="00345B63"/>
    <w:rsid w:val="00362097"/>
    <w:rsid w:val="003908FA"/>
    <w:rsid w:val="00394185"/>
    <w:rsid w:val="00394E29"/>
    <w:rsid w:val="00397E88"/>
    <w:rsid w:val="003A46C9"/>
    <w:rsid w:val="003B6D47"/>
    <w:rsid w:val="003D5850"/>
    <w:rsid w:val="003D7681"/>
    <w:rsid w:val="003F13B5"/>
    <w:rsid w:val="003F2BEC"/>
    <w:rsid w:val="003F2DA3"/>
    <w:rsid w:val="003F4B01"/>
    <w:rsid w:val="00404AED"/>
    <w:rsid w:val="00411A19"/>
    <w:rsid w:val="004121DA"/>
    <w:rsid w:val="004256AB"/>
    <w:rsid w:val="00427920"/>
    <w:rsid w:val="00432604"/>
    <w:rsid w:val="00434CCD"/>
    <w:rsid w:val="00440C65"/>
    <w:rsid w:val="00453A55"/>
    <w:rsid w:val="0045415A"/>
    <w:rsid w:val="0045486B"/>
    <w:rsid w:val="004548DE"/>
    <w:rsid w:val="00463EC0"/>
    <w:rsid w:val="00472BC2"/>
    <w:rsid w:val="00473587"/>
    <w:rsid w:val="00477140"/>
    <w:rsid w:val="00481BE0"/>
    <w:rsid w:val="0049187B"/>
    <w:rsid w:val="0049563A"/>
    <w:rsid w:val="004A6A34"/>
    <w:rsid w:val="004B1C94"/>
    <w:rsid w:val="004B63BF"/>
    <w:rsid w:val="004C3910"/>
    <w:rsid w:val="004C7DEA"/>
    <w:rsid w:val="004E0735"/>
    <w:rsid w:val="004E5A58"/>
    <w:rsid w:val="004F1396"/>
    <w:rsid w:val="004F32E9"/>
    <w:rsid w:val="00504DDC"/>
    <w:rsid w:val="00505FB9"/>
    <w:rsid w:val="0050765E"/>
    <w:rsid w:val="0051125B"/>
    <w:rsid w:val="00517432"/>
    <w:rsid w:val="005217E4"/>
    <w:rsid w:val="005219D0"/>
    <w:rsid w:val="00522C4B"/>
    <w:rsid w:val="00531AC3"/>
    <w:rsid w:val="00545CAA"/>
    <w:rsid w:val="00554214"/>
    <w:rsid w:val="00571C7C"/>
    <w:rsid w:val="0057288B"/>
    <w:rsid w:val="00572EA7"/>
    <w:rsid w:val="005823E4"/>
    <w:rsid w:val="005824AB"/>
    <w:rsid w:val="0058496C"/>
    <w:rsid w:val="00592461"/>
    <w:rsid w:val="0059731D"/>
    <w:rsid w:val="005A1622"/>
    <w:rsid w:val="005A390E"/>
    <w:rsid w:val="005A459A"/>
    <w:rsid w:val="005B1D17"/>
    <w:rsid w:val="005C7EAC"/>
    <w:rsid w:val="005D4ACC"/>
    <w:rsid w:val="005D4F76"/>
    <w:rsid w:val="005E03E1"/>
    <w:rsid w:val="005E6509"/>
    <w:rsid w:val="005E6685"/>
    <w:rsid w:val="00610C1B"/>
    <w:rsid w:val="00613424"/>
    <w:rsid w:val="00614171"/>
    <w:rsid w:val="006310E1"/>
    <w:rsid w:val="00652786"/>
    <w:rsid w:val="00673CCC"/>
    <w:rsid w:val="00674AA5"/>
    <w:rsid w:val="006769B0"/>
    <w:rsid w:val="00680652"/>
    <w:rsid w:val="00681B79"/>
    <w:rsid w:val="00684205"/>
    <w:rsid w:val="006905E1"/>
    <w:rsid w:val="006A21BA"/>
    <w:rsid w:val="006A2B31"/>
    <w:rsid w:val="006A7950"/>
    <w:rsid w:val="006A7A6F"/>
    <w:rsid w:val="006B639D"/>
    <w:rsid w:val="006C3B15"/>
    <w:rsid w:val="006C44BD"/>
    <w:rsid w:val="006C6CAD"/>
    <w:rsid w:val="006D069D"/>
    <w:rsid w:val="006D2CA8"/>
    <w:rsid w:val="006D3DFC"/>
    <w:rsid w:val="006D57F2"/>
    <w:rsid w:val="006D689A"/>
    <w:rsid w:val="006D7EA5"/>
    <w:rsid w:val="006E29A1"/>
    <w:rsid w:val="006E577C"/>
    <w:rsid w:val="006E6CE8"/>
    <w:rsid w:val="00700604"/>
    <w:rsid w:val="007023A7"/>
    <w:rsid w:val="00704DB7"/>
    <w:rsid w:val="007076C0"/>
    <w:rsid w:val="00712EF2"/>
    <w:rsid w:val="00715ACF"/>
    <w:rsid w:val="00720899"/>
    <w:rsid w:val="00722A32"/>
    <w:rsid w:val="00723713"/>
    <w:rsid w:val="00724096"/>
    <w:rsid w:val="00724FF1"/>
    <w:rsid w:val="0073238C"/>
    <w:rsid w:val="007406EB"/>
    <w:rsid w:val="0074302D"/>
    <w:rsid w:val="00755FFA"/>
    <w:rsid w:val="007560AD"/>
    <w:rsid w:val="00762676"/>
    <w:rsid w:val="007647EA"/>
    <w:rsid w:val="00767A5C"/>
    <w:rsid w:val="00776FAA"/>
    <w:rsid w:val="0078027E"/>
    <w:rsid w:val="007820FF"/>
    <w:rsid w:val="007937A9"/>
    <w:rsid w:val="00794918"/>
    <w:rsid w:val="007A39ED"/>
    <w:rsid w:val="007A5A8A"/>
    <w:rsid w:val="007B4536"/>
    <w:rsid w:val="007C6F00"/>
    <w:rsid w:val="007D113C"/>
    <w:rsid w:val="007D1479"/>
    <w:rsid w:val="007D520B"/>
    <w:rsid w:val="007D6934"/>
    <w:rsid w:val="007E2B8B"/>
    <w:rsid w:val="007E4610"/>
    <w:rsid w:val="007F4D83"/>
    <w:rsid w:val="00801600"/>
    <w:rsid w:val="008162A6"/>
    <w:rsid w:val="0081792E"/>
    <w:rsid w:val="00817A7E"/>
    <w:rsid w:val="00844789"/>
    <w:rsid w:val="00850536"/>
    <w:rsid w:val="0085187D"/>
    <w:rsid w:val="00857966"/>
    <w:rsid w:val="00875A8C"/>
    <w:rsid w:val="00880592"/>
    <w:rsid w:val="00890434"/>
    <w:rsid w:val="00891B73"/>
    <w:rsid w:val="00897856"/>
    <w:rsid w:val="008A70A1"/>
    <w:rsid w:val="008A7CEB"/>
    <w:rsid w:val="008B3581"/>
    <w:rsid w:val="008B4993"/>
    <w:rsid w:val="008D123B"/>
    <w:rsid w:val="008D3027"/>
    <w:rsid w:val="009074AE"/>
    <w:rsid w:val="00907502"/>
    <w:rsid w:val="009128A8"/>
    <w:rsid w:val="00912C26"/>
    <w:rsid w:val="00920059"/>
    <w:rsid w:val="009203D9"/>
    <w:rsid w:val="00925250"/>
    <w:rsid w:val="009277A6"/>
    <w:rsid w:val="009349A8"/>
    <w:rsid w:val="009363D9"/>
    <w:rsid w:val="00945F6D"/>
    <w:rsid w:val="009517F4"/>
    <w:rsid w:val="00952E87"/>
    <w:rsid w:val="00953959"/>
    <w:rsid w:val="00961F39"/>
    <w:rsid w:val="00962FA8"/>
    <w:rsid w:val="00963BC0"/>
    <w:rsid w:val="00964089"/>
    <w:rsid w:val="009719E5"/>
    <w:rsid w:val="0097381C"/>
    <w:rsid w:val="00980607"/>
    <w:rsid w:val="00981E84"/>
    <w:rsid w:val="00986CB8"/>
    <w:rsid w:val="009904C5"/>
    <w:rsid w:val="00992622"/>
    <w:rsid w:val="009A1585"/>
    <w:rsid w:val="009B095C"/>
    <w:rsid w:val="009B1651"/>
    <w:rsid w:val="009B2231"/>
    <w:rsid w:val="009B2E0B"/>
    <w:rsid w:val="009C2735"/>
    <w:rsid w:val="009C29D5"/>
    <w:rsid w:val="009E5154"/>
    <w:rsid w:val="009F5BB3"/>
    <w:rsid w:val="009F7978"/>
    <w:rsid w:val="009F7D7B"/>
    <w:rsid w:val="00A06644"/>
    <w:rsid w:val="00A11277"/>
    <w:rsid w:val="00A14EBF"/>
    <w:rsid w:val="00A152DE"/>
    <w:rsid w:val="00A302B2"/>
    <w:rsid w:val="00A367D3"/>
    <w:rsid w:val="00A376C1"/>
    <w:rsid w:val="00A442DA"/>
    <w:rsid w:val="00A44C76"/>
    <w:rsid w:val="00A45A11"/>
    <w:rsid w:val="00A46029"/>
    <w:rsid w:val="00A50349"/>
    <w:rsid w:val="00A56099"/>
    <w:rsid w:val="00A67F8E"/>
    <w:rsid w:val="00A7590F"/>
    <w:rsid w:val="00A76B5C"/>
    <w:rsid w:val="00A80239"/>
    <w:rsid w:val="00A81C38"/>
    <w:rsid w:val="00A833F0"/>
    <w:rsid w:val="00A86863"/>
    <w:rsid w:val="00A979DF"/>
    <w:rsid w:val="00AA12A1"/>
    <w:rsid w:val="00AA1CBE"/>
    <w:rsid w:val="00AA36E5"/>
    <w:rsid w:val="00AA4636"/>
    <w:rsid w:val="00AA751E"/>
    <w:rsid w:val="00AB632C"/>
    <w:rsid w:val="00AB70B1"/>
    <w:rsid w:val="00AC2048"/>
    <w:rsid w:val="00AD2CC7"/>
    <w:rsid w:val="00AD47FC"/>
    <w:rsid w:val="00AD69FC"/>
    <w:rsid w:val="00AE4026"/>
    <w:rsid w:val="00AE65A3"/>
    <w:rsid w:val="00B027EB"/>
    <w:rsid w:val="00B1433B"/>
    <w:rsid w:val="00B15CD1"/>
    <w:rsid w:val="00B172EA"/>
    <w:rsid w:val="00B20A56"/>
    <w:rsid w:val="00B234A1"/>
    <w:rsid w:val="00B34B15"/>
    <w:rsid w:val="00B36BE0"/>
    <w:rsid w:val="00B446BF"/>
    <w:rsid w:val="00B469AE"/>
    <w:rsid w:val="00B60161"/>
    <w:rsid w:val="00B66185"/>
    <w:rsid w:val="00B80E40"/>
    <w:rsid w:val="00B8183C"/>
    <w:rsid w:val="00B86767"/>
    <w:rsid w:val="00B869E2"/>
    <w:rsid w:val="00B95806"/>
    <w:rsid w:val="00BA6FB0"/>
    <w:rsid w:val="00BA710C"/>
    <w:rsid w:val="00BB16CC"/>
    <w:rsid w:val="00BC2AC0"/>
    <w:rsid w:val="00BC3BE4"/>
    <w:rsid w:val="00BC40F4"/>
    <w:rsid w:val="00BD157E"/>
    <w:rsid w:val="00BD6D80"/>
    <w:rsid w:val="00BF1F26"/>
    <w:rsid w:val="00C1245C"/>
    <w:rsid w:val="00C16E38"/>
    <w:rsid w:val="00C17D47"/>
    <w:rsid w:val="00C24158"/>
    <w:rsid w:val="00C30764"/>
    <w:rsid w:val="00C42390"/>
    <w:rsid w:val="00C42B10"/>
    <w:rsid w:val="00C45980"/>
    <w:rsid w:val="00C52B01"/>
    <w:rsid w:val="00C55F98"/>
    <w:rsid w:val="00C6027B"/>
    <w:rsid w:val="00C60F94"/>
    <w:rsid w:val="00C6239D"/>
    <w:rsid w:val="00C76F99"/>
    <w:rsid w:val="00C80AF0"/>
    <w:rsid w:val="00C84066"/>
    <w:rsid w:val="00C956D6"/>
    <w:rsid w:val="00CB30A1"/>
    <w:rsid w:val="00CB4B58"/>
    <w:rsid w:val="00CC6015"/>
    <w:rsid w:val="00CC6A78"/>
    <w:rsid w:val="00CD14B6"/>
    <w:rsid w:val="00CD4B79"/>
    <w:rsid w:val="00CE03F0"/>
    <w:rsid w:val="00CE79DE"/>
    <w:rsid w:val="00CF1D28"/>
    <w:rsid w:val="00CF1E02"/>
    <w:rsid w:val="00CF5DB2"/>
    <w:rsid w:val="00CF6ED3"/>
    <w:rsid w:val="00CF76D3"/>
    <w:rsid w:val="00D06362"/>
    <w:rsid w:val="00D12D29"/>
    <w:rsid w:val="00D16AAE"/>
    <w:rsid w:val="00D16F66"/>
    <w:rsid w:val="00D218B5"/>
    <w:rsid w:val="00D46967"/>
    <w:rsid w:val="00D53775"/>
    <w:rsid w:val="00D54729"/>
    <w:rsid w:val="00D71B67"/>
    <w:rsid w:val="00D73735"/>
    <w:rsid w:val="00D77C9B"/>
    <w:rsid w:val="00D87923"/>
    <w:rsid w:val="00D9083D"/>
    <w:rsid w:val="00D91D9C"/>
    <w:rsid w:val="00D9215E"/>
    <w:rsid w:val="00DA3DD5"/>
    <w:rsid w:val="00DA41FC"/>
    <w:rsid w:val="00DA4F9E"/>
    <w:rsid w:val="00DA749B"/>
    <w:rsid w:val="00DB1868"/>
    <w:rsid w:val="00DB2F3F"/>
    <w:rsid w:val="00DB75A6"/>
    <w:rsid w:val="00DC49C4"/>
    <w:rsid w:val="00DD09B0"/>
    <w:rsid w:val="00DD24E8"/>
    <w:rsid w:val="00DF6372"/>
    <w:rsid w:val="00DF66AB"/>
    <w:rsid w:val="00E062A6"/>
    <w:rsid w:val="00E06C54"/>
    <w:rsid w:val="00E106FB"/>
    <w:rsid w:val="00E10C96"/>
    <w:rsid w:val="00E13AA4"/>
    <w:rsid w:val="00E156B5"/>
    <w:rsid w:val="00E24D38"/>
    <w:rsid w:val="00E30D7A"/>
    <w:rsid w:val="00E37810"/>
    <w:rsid w:val="00E43B28"/>
    <w:rsid w:val="00E46481"/>
    <w:rsid w:val="00E54238"/>
    <w:rsid w:val="00E56096"/>
    <w:rsid w:val="00E6475B"/>
    <w:rsid w:val="00E702DE"/>
    <w:rsid w:val="00E70DF4"/>
    <w:rsid w:val="00E7681B"/>
    <w:rsid w:val="00E87A48"/>
    <w:rsid w:val="00E91870"/>
    <w:rsid w:val="00E95BD5"/>
    <w:rsid w:val="00EA0C06"/>
    <w:rsid w:val="00EA5C94"/>
    <w:rsid w:val="00EA5E0C"/>
    <w:rsid w:val="00EB2903"/>
    <w:rsid w:val="00EB32F4"/>
    <w:rsid w:val="00EC2091"/>
    <w:rsid w:val="00EC2BEA"/>
    <w:rsid w:val="00EC476C"/>
    <w:rsid w:val="00ED16E7"/>
    <w:rsid w:val="00ED1B8E"/>
    <w:rsid w:val="00ED415D"/>
    <w:rsid w:val="00ED4C07"/>
    <w:rsid w:val="00EE08DB"/>
    <w:rsid w:val="00EE18AD"/>
    <w:rsid w:val="00EE546D"/>
    <w:rsid w:val="00EE6467"/>
    <w:rsid w:val="00EE6B8C"/>
    <w:rsid w:val="00EF368A"/>
    <w:rsid w:val="00EF752B"/>
    <w:rsid w:val="00F072D0"/>
    <w:rsid w:val="00F13F67"/>
    <w:rsid w:val="00F264C0"/>
    <w:rsid w:val="00F3100B"/>
    <w:rsid w:val="00F31699"/>
    <w:rsid w:val="00F37113"/>
    <w:rsid w:val="00F50A2B"/>
    <w:rsid w:val="00F53125"/>
    <w:rsid w:val="00F571E6"/>
    <w:rsid w:val="00F65DE5"/>
    <w:rsid w:val="00F71BF7"/>
    <w:rsid w:val="00F77440"/>
    <w:rsid w:val="00F82D4B"/>
    <w:rsid w:val="00FA7489"/>
    <w:rsid w:val="00FC12D8"/>
    <w:rsid w:val="00FC330C"/>
    <w:rsid w:val="00FC3FFC"/>
    <w:rsid w:val="00FD5DD7"/>
    <w:rsid w:val="00FD63D4"/>
    <w:rsid w:val="00FD79C6"/>
    <w:rsid w:val="00FD7A62"/>
    <w:rsid w:val="00FE573C"/>
    <w:rsid w:val="00FE67B8"/>
    <w:rsid w:val="00FE7E98"/>
    <w:rsid w:val="00FF173A"/>
    <w:rsid w:val="00FF2A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30"/>
    <w:rPr>
      <w:rFonts w:ascii="Times New Roman" w:eastAsia="Times New Roman" w:hAnsi="Times New Roman"/>
      <w:sz w:val="24"/>
      <w:szCs w:val="24"/>
      <w:lang w:val="en-GB"/>
    </w:rPr>
  </w:style>
  <w:style w:type="paragraph" w:styleId="Heading6">
    <w:name w:val="heading 6"/>
    <w:basedOn w:val="Normal"/>
    <w:next w:val="Normal"/>
    <w:link w:val="Heading6Char"/>
    <w:qFormat/>
    <w:rsid w:val="00145830"/>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45830"/>
    <w:rPr>
      <w:rFonts w:ascii="Times New Roman" w:eastAsia="Times New Roman" w:hAnsi="Times New Roman" w:cs="Times New Roman"/>
      <w:b/>
      <w:bCs/>
      <w:lang w:val="en-AU" w:eastAsia="lv-LV"/>
    </w:rPr>
  </w:style>
  <w:style w:type="character" w:styleId="Strong">
    <w:name w:val="Strong"/>
    <w:basedOn w:val="DefaultParagraphFont"/>
    <w:qFormat/>
    <w:rsid w:val="00145830"/>
    <w:rPr>
      <w:b/>
      <w:bCs/>
    </w:rPr>
  </w:style>
  <w:style w:type="paragraph" w:customStyle="1" w:styleId="naisf">
    <w:name w:val="naisf"/>
    <w:basedOn w:val="Normal"/>
    <w:uiPriority w:val="99"/>
    <w:rsid w:val="00145830"/>
    <w:pPr>
      <w:spacing w:before="100" w:beforeAutospacing="1" w:after="100" w:afterAutospacing="1"/>
    </w:pPr>
  </w:style>
  <w:style w:type="character" w:styleId="Hyperlink">
    <w:name w:val="Hyperlink"/>
    <w:basedOn w:val="DefaultParagraphFont"/>
    <w:uiPriority w:val="99"/>
    <w:rsid w:val="00145830"/>
    <w:rPr>
      <w:color w:val="0000FF"/>
      <w:u w:val="single"/>
    </w:rPr>
  </w:style>
  <w:style w:type="paragraph" w:customStyle="1" w:styleId="naisnod">
    <w:name w:val="naisnod"/>
    <w:basedOn w:val="Normal"/>
    <w:rsid w:val="00145830"/>
    <w:pPr>
      <w:spacing w:before="150" w:after="150"/>
      <w:jc w:val="center"/>
    </w:pPr>
    <w:rPr>
      <w:b/>
      <w:bCs/>
      <w:lang w:val="lv-LV" w:eastAsia="lv-LV"/>
    </w:rPr>
  </w:style>
  <w:style w:type="paragraph" w:customStyle="1" w:styleId="naiskr">
    <w:name w:val="naiskr"/>
    <w:basedOn w:val="Normal"/>
    <w:rsid w:val="00145830"/>
    <w:pPr>
      <w:spacing w:before="75" w:after="75"/>
    </w:pPr>
    <w:rPr>
      <w:lang w:val="lv-LV" w:eastAsia="lv-LV"/>
    </w:rPr>
  </w:style>
  <w:style w:type="paragraph" w:styleId="ListParagraph">
    <w:name w:val="List Paragraph"/>
    <w:basedOn w:val="Normal"/>
    <w:uiPriority w:val="99"/>
    <w:qFormat/>
    <w:rsid w:val="00145830"/>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145830"/>
    <w:rPr>
      <w:i/>
      <w:iCs/>
    </w:rPr>
  </w:style>
  <w:style w:type="paragraph" w:customStyle="1" w:styleId="naisc">
    <w:name w:val="naisc"/>
    <w:basedOn w:val="Normal"/>
    <w:rsid w:val="00145830"/>
    <w:pPr>
      <w:spacing w:before="75" w:after="75"/>
      <w:jc w:val="center"/>
    </w:pPr>
    <w:rPr>
      <w:lang w:val="lv-LV" w:eastAsia="lv-LV"/>
    </w:rPr>
  </w:style>
  <w:style w:type="paragraph" w:styleId="Header">
    <w:name w:val="header"/>
    <w:basedOn w:val="Normal"/>
    <w:link w:val="HeaderChar"/>
    <w:uiPriority w:val="99"/>
    <w:unhideWhenUsed/>
    <w:rsid w:val="005A459A"/>
    <w:pPr>
      <w:tabs>
        <w:tab w:val="center" w:pos="4153"/>
        <w:tab w:val="right" w:pos="8306"/>
      </w:tabs>
    </w:pPr>
  </w:style>
  <w:style w:type="character" w:customStyle="1" w:styleId="HeaderChar">
    <w:name w:val="Header Char"/>
    <w:basedOn w:val="DefaultParagraphFont"/>
    <w:link w:val="Header"/>
    <w:uiPriority w:val="99"/>
    <w:rsid w:val="005A459A"/>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5A459A"/>
    <w:pPr>
      <w:tabs>
        <w:tab w:val="center" w:pos="4153"/>
        <w:tab w:val="right" w:pos="8306"/>
      </w:tabs>
    </w:pPr>
  </w:style>
  <w:style w:type="character" w:customStyle="1" w:styleId="FooterChar">
    <w:name w:val="Footer Char"/>
    <w:basedOn w:val="DefaultParagraphFont"/>
    <w:link w:val="Footer"/>
    <w:uiPriority w:val="99"/>
    <w:rsid w:val="005A459A"/>
    <w:rPr>
      <w:rFonts w:ascii="Times New Roman" w:eastAsia="Times New Roman" w:hAnsi="Times New Roman"/>
      <w:sz w:val="24"/>
      <w:szCs w:val="24"/>
      <w:lang w:val="en-GB" w:eastAsia="en-US"/>
    </w:rPr>
  </w:style>
  <w:style w:type="paragraph" w:customStyle="1" w:styleId="Default">
    <w:name w:val="Default"/>
    <w:rsid w:val="000B210B"/>
    <w:pPr>
      <w:autoSpaceDE w:val="0"/>
      <w:autoSpaceDN w:val="0"/>
      <w:adjustRightInd w:val="0"/>
    </w:pPr>
    <w:rPr>
      <w:rFonts w:ascii="Times New Roman" w:hAnsi="Times New Roman"/>
      <w:color w:val="000000"/>
      <w:sz w:val="24"/>
      <w:szCs w:val="24"/>
      <w:lang w:val="lv-LV" w:eastAsia="lv-LV"/>
    </w:rPr>
  </w:style>
  <w:style w:type="paragraph" w:styleId="BalloonText">
    <w:name w:val="Balloon Text"/>
    <w:basedOn w:val="Normal"/>
    <w:link w:val="BalloonTextChar"/>
    <w:uiPriority w:val="99"/>
    <w:semiHidden/>
    <w:unhideWhenUsed/>
    <w:rsid w:val="00767A5C"/>
    <w:rPr>
      <w:rFonts w:ascii="Tahoma" w:hAnsi="Tahoma" w:cs="Tahoma"/>
      <w:sz w:val="16"/>
      <w:szCs w:val="16"/>
    </w:rPr>
  </w:style>
  <w:style w:type="character" w:customStyle="1" w:styleId="BalloonTextChar">
    <w:name w:val="Balloon Text Char"/>
    <w:basedOn w:val="DefaultParagraphFont"/>
    <w:link w:val="BalloonText"/>
    <w:uiPriority w:val="99"/>
    <w:semiHidden/>
    <w:rsid w:val="00767A5C"/>
    <w:rPr>
      <w:rFonts w:ascii="Tahoma" w:eastAsia="Times New Roman" w:hAnsi="Tahoma" w:cs="Tahoma"/>
      <w:sz w:val="16"/>
      <w:szCs w:val="16"/>
      <w:lang w:val="en-GB"/>
    </w:rPr>
  </w:style>
  <w:style w:type="paragraph" w:customStyle="1" w:styleId="CM4">
    <w:name w:val="CM4"/>
    <w:basedOn w:val="Normal"/>
    <w:next w:val="Normal"/>
    <w:uiPriority w:val="99"/>
    <w:rsid w:val="00DD09B0"/>
    <w:pPr>
      <w:autoSpaceDE w:val="0"/>
      <w:autoSpaceDN w:val="0"/>
      <w:adjustRightInd w:val="0"/>
    </w:pPr>
    <w:rPr>
      <w:rFonts w:eastAsia="Calibri"/>
      <w:lang w:val="en-US"/>
    </w:rPr>
  </w:style>
  <w:style w:type="character" w:styleId="CommentReference">
    <w:name w:val="annotation reference"/>
    <w:basedOn w:val="DefaultParagraphFont"/>
    <w:uiPriority w:val="99"/>
    <w:semiHidden/>
    <w:unhideWhenUsed/>
    <w:rsid w:val="00200436"/>
    <w:rPr>
      <w:sz w:val="16"/>
      <w:szCs w:val="16"/>
    </w:rPr>
  </w:style>
  <w:style w:type="paragraph" w:styleId="CommentText">
    <w:name w:val="annotation text"/>
    <w:basedOn w:val="Normal"/>
    <w:link w:val="CommentTextChar"/>
    <w:uiPriority w:val="99"/>
    <w:semiHidden/>
    <w:unhideWhenUsed/>
    <w:rsid w:val="00200436"/>
    <w:rPr>
      <w:sz w:val="20"/>
      <w:szCs w:val="20"/>
    </w:rPr>
  </w:style>
  <w:style w:type="character" w:customStyle="1" w:styleId="CommentTextChar">
    <w:name w:val="Comment Text Char"/>
    <w:basedOn w:val="DefaultParagraphFont"/>
    <w:link w:val="CommentText"/>
    <w:uiPriority w:val="99"/>
    <w:semiHidden/>
    <w:rsid w:val="0020043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200436"/>
    <w:rPr>
      <w:b/>
      <w:bCs/>
    </w:rPr>
  </w:style>
  <w:style w:type="character" w:customStyle="1" w:styleId="CommentSubjectChar">
    <w:name w:val="Comment Subject Char"/>
    <w:basedOn w:val="CommentTextChar"/>
    <w:link w:val="CommentSubject"/>
    <w:uiPriority w:val="99"/>
    <w:semiHidden/>
    <w:rsid w:val="00200436"/>
    <w:rPr>
      <w:b/>
      <w:bCs/>
    </w:rPr>
  </w:style>
  <w:style w:type="paragraph" w:styleId="NoSpacing">
    <w:name w:val="No Spacing"/>
    <w:uiPriority w:val="1"/>
    <w:qFormat/>
    <w:rsid w:val="00776FAA"/>
    <w:rPr>
      <w:sz w:val="22"/>
      <w:szCs w:val="22"/>
      <w:lang w:val="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L008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esdoc.cfm?esid=32004L00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147E-8FF1-42C0-89B9-42392437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25</Pages>
  <Words>7045</Words>
  <Characters>40157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Farmakovigilances kārtība</vt:lpstr>
    </vt:vector>
  </TitlesOfParts>
  <Company>Veselības ministrija</Company>
  <LinksUpToDate>false</LinksUpToDate>
  <CharactersWithSpaces>47108</CharactersWithSpaces>
  <SharedDoc>false</SharedDoc>
  <HLinks>
    <vt:vector size="24" baseType="variant">
      <vt:variant>
        <vt:i4>7274599</vt:i4>
      </vt:variant>
      <vt:variant>
        <vt:i4>9</vt:i4>
      </vt:variant>
      <vt:variant>
        <vt:i4>0</vt:i4>
      </vt:variant>
      <vt:variant>
        <vt:i4>5</vt:i4>
      </vt:variant>
      <vt:variant>
        <vt:lpwstr>http://pro.nais.lv/naiser/esdoc.cfm?esid=32004L0027</vt:lpwstr>
      </vt:variant>
      <vt:variant>
        <vt:lpwstr/>
      </vt:variant>
      <vt:variant>
        <vt:i4>6291559</vt:i4>
      </vt:variant>
      <vt:variant>
        <vt:i4>6</vt:i4>
      </vt:variant>
      <vt:variant>
        <vt:i4>0</vt:i4>
      </vt:variant>
      <vt:variant>
        <vt:i4>5</vt:i4>
      </vt:variant>
      <vt:variant>
        <vt:lpwstr>http://pro.nais.lv/naiser/esdoc.cfm?esid=32001L0083</vt:lpwstr>
      </vt:variant>
      <vt:variant>
        <vt:lpwstr/>
      </vt:variant>
      <vt:variant>
        <vt:i4>7274599</vt:i4>
      </vt:variant>
      <vt:variant>
        <vt:i4>3</vt:i4>
      </vt:variant>
      <vt:variant>
        <vt:i4>0</vt:i4>
      </vt:variant>
      <vt:variant>
        <vt:i4>5</vt:i4>
      </vt:variant>
      <vt:variant>
        <vt:lpwstr>http://pro.nais.lv/naiser/esdoc.cfm?esid=32004L0027</vt:lpwstr>
      </vt:variant>
      <vt:variant>
        <vt:lpwstr/>
      </vt:variant>
      <vt:variant>
        <vt:i4>6291559</vt:i4>
      </vt:variant>
      <vt:variant>
        <vt:i4>0</vt:i4>
      </vt:variant>
      <vt:variant>
        <vt:i4>0</vt:i4>
      </vt:variant>
      <vt:variant>
        <vt:i4>5</vt:i4>
      </vt:variant>
      <vt:variant>
        <vt:lpwstr>http://pro.nais.lv/naiser/esdoc.cfm?esid=32001L0083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Farmakovigilances kārtība</dc:title>
  <dc:subject>Anotācija</dc:subject>
  <dc:creator>Silvija Riekstiņa</dc:creator>
  <dc:description>silvija.riekstina@vm.gov.lv; 67876115</dc:description>
  <cp:lastModifiedBy>sriekstina</cp:lastModifiedBy>
  <cp:revision>56</cp:revision>
  <cp:lastPrinted>2012-10-30T15:09:00Z</cp:lastPrinted>
  <dcterms:created xsi:type="dcterms:W3CDTF">2012-10-19T12:48:00Z</dcterms:created>
  <dcterms:modified xsi:type="dcterms:W3CDTF">2012-11-21T16:32:00Z</dcterms:modified>
</cp:coreProperties>
</file>