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Default="00406213" w:rsidP="00AD3269">
      <w:pPr>
        <w:pStyle w:val="naislab"/>
        <w:spacing w:before="0" w:after="0"/>
        <w:jc w:val="center"/>
        <w:outlineLvl w:val="0"/>
        <w:rPr>
          <w:b/>
          <w:bCs/>
          <w:color w:val="000000"/>
        </w:rPr>
      </w:pPr>
      <w:bookmarkStart w:id="0" w:name="OLE_LINK3"/>
      <w:bookmarkStart w:id="1" w:name="OLE_LINK4"/>
      <w:bookmarkStart w:id="2" w:name="OLE_LINK5"/>
      <w:bookmarkStart w:id="3" w:name="OLE_LINK1"/>
      <w:bookmarkStart w:id="4" w:name="OLE_LINK2"/>
      <w:bookmarkStart w:id="5" w:name="OLE_LINK6"/>
      <w:bookmarkStart w:id="6" w:name="OLE_LINK9"/>
      <w:bookmarkStart w:id="7" w:name="OLE_LINK10"/>
      <w:r w:rsidRPr="00406213">
        <w:rPr>
          <w:b/>
          <w:bCs/>
        </w:rPr>
        <w:t>Likumprojekta „Grozījumi likumā „Par tabakas izstrādājumu realizācijas, reklāmas un lietošanas ierobežošanu””</w:t>
      </w:r>
      <w:r>
        <w:rPr>
          <w:b/>
          <w:bCs/>
        </w:rPr>
        <w:t xml:space="preserve"> </w:t>
      </w:r>
      <w:bookmarkStart w:id="8" w:name="OLE_LINK7"/>
      <w:bookmarkStart w:id="9" w:name="OLE_LINK8"/>
      <w:r w:rsidRPr="004A0123">
        <w:rPr>
          <w:b/>
        </w:rPr>
        <w:t xml:space="preserve">sākotnējās ietekmes novērtējuma </w:t>
      </w:r>
      <w:smartTag w:uri="schemas-tilde-lv/tildestengine" w:element="veidnes">
        <w:smartTagPr>
          <w:attr w:name="text" w:val="ziņojums"/>
          <w:attr w:name="baseform" w:val="ziņojums"/>
          <w:attr w:name="id" w:val="-1"/>
        </w:smartTagPr>
        <w:r w:rsidRPr="004A0123">
          <w:rPr>
            <w:b/>
          </w:rPr>
          <w:t>ziņojums</w:t>
        </w:r>
      </w:smartTag>
      <w:r w:rsidRPr="004A0123">
        <w:rPr>
          <w:b/>
        </w:rPr>
        <w:t xml:space="preserve"> (</w:t>
      </w:r>
      <w:r w:rsidRPr="004A0123">
        <w:rPr>
          <w:b/>
          <w:bCs/>
          <w:color w:val="000000"/>
        </w:rPr>
        <w:t>anotācija)</w:t>
      </w:r>
      <w:bookmarkEnd w:id="0"/>
      <w:bookmarkEnd w:id="1"/>
      <w:bookmarkEnd w:id="2"/>
      <w:bookmarkEnd w:id="3"/>
      <w:bookmarkEnd w:id="4"/>
      <w:bookmarkEnd w:id="5"/>
      <w:bookmarkEnd w:id="8"/>
      <w:bookmarkEnd w:id="9"/>
    </w:p>
    <w:p w:rsidR="00A90073" w:rsidRPr="00406213" w:rsidRDefault="00A90073" w:rsidP="00AD3269">
      <w:pPr>
        <w:pStyle w:val="naislab"/>
        <w:spacing w:before="0" w:after="0"/>
        <w:jc w:val="center"/>
        <w:outlineLvl w:val="0"/>
        <w:rPr>
          <w:b/>
          <w:bCs/>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290"/>
        <w:gridCol w:w="6885"/>
      </w:tblGrid>
      <w:tr w:rsidR="00852042" w:rsidRPr="00050869">
        <w:tc>
          <w:tcPr>
            <w:tcW w:w="9725" w:type="dxa"/>
            <w:gridSpan w:val="3"/>
            <w:vAlign w:val="center"/>
          </w:tcPr>
          <w:bookmarkEnd w:id="6"/>
          <w:bookmarkEnd w:id="7"/>
          <w:p w:rsidR="00852042" w:rsidRPr="00050869" w:rsidRDefault="00852042" w:rsidP="006C4607">
            <w:pPr>
              <w:pStyle w:val="naisnod"/>
              <w:spacing w:before="0" w:after="0"/>
            </w:pPr>
            <w:r w:rsidRPr="00050869">
              <w:t>I</w:t>
            </w:r>
            <w:r w:rsidR="000941C5" w:rsidRPr="00050869">
              <w:t>.</w:t>
            </w:r>
            <w:r w:rsidRPr="00050869">
              <w:t xml:space="preserve"> Tiesību akta </w:t>
            </w:r>
            <w:r w:rsidR="002E3FF4" w:rsidRPr="00050869">
              <w:t xml:space="preserve">projekta </w:t>
            </w:r>
            <w:r w:rsidRPr="00050869">
              <w:t>izstrādes nepieciešamība</w:t>
            </w:r>
          </w:p>
        </w:tc>
      </w:tr>
      <w:tr w:rsidR="00262E2B" w:rsidRPr="00050869" w:rsidTr="00EF6E18">
        <w:trPr>
          <w:trHeight w:val="630"/>
        </w:trPr>
        <w:tc>
          <w:tcPr>
            <w:tcW w:w="550" w:type="dxa"/>
          </w:tcPr>
          <w:p w:rsidR="00262E2B" w:rsidRPr="00050869" w:rsidRDefault="00262E2B" w:rsidP="006C4607">
            <w:pPr>
              <w:pStyle w:val="naiskr"/>
              <w:spacing w:before="0" w:after="0"/>
            </w:pPr>
            <w:r w:rsidRPr="00050869">
              <w:t>1.</w:t>
            </w:r>
          </w:p>
        </w:tc>
        <w:tc>
          <w:tcPr>
            <w:tcW w:w="2290" w:type="dxa"/>
          </w:tcPr>
          <w:p w:rsidR="00262E2B" w:rsidRPr="00050869" w:rsidRDefault="002D7F54" w:rsidP="006C4607">
            <w:pPr>
              <w:pStyle w:val="naiskr"/>
              <w:spacing w:before="0" w:after="0"/>
              <w:ind w:hanging="10"/>
            </w:pPr>
            <w:r w:rsidRPr="00050869">
              <w:t>Pamatojums</w:t>
            </w:r>
          </w:p>
        </w:tc>
        <w:tc>
          <w:tcPr>
            <w:tcW w:w="6885" w:type="dxa"/>
          </w:tcPr>
          <w:p w:rsidR="00DA408E" w:rsidRPr="00050869" w:rsidRDefault="00E312E2" w:rsidP="005D5247">
            <w:pPr>
              <w:pStyle w:val="naiskr"/>
              <w:ind w:left="57" w:right="57" w:hanging="5"/>
              <w:jc w:val="both"/>
            </w:pPr>
            <w:r w:rsidRPr="00050869">
              <w:t xml:space="preserve">Atbilstoši </w:t>
            </w:r>
            <w:r w:rsidR="00DA408E" w:rsidRPr="00050869">
              <w:t>Deklarācij</w:t>
            </w:r>
            <w:r w:rsidR="006D73F7" w:rsidRPr="00050869">
              <w:t>ā</w:t>
            </w:r>
            <w:r w:rsidR="00DA408E" w:rsidRPr="00050869">
              <w:t xml:space="preserve"> par Valda </w:t>
            </w:r>
            <w:proofErr w:type="spellStart"/>
            <w:r w:rsidR="00DA408E" w:rsidRPr="00050869">
              <w:t>Dombrovska</w:t>
            </w:r>
            <w:proofErr w:type="spellEnd"/>
            <w:r w:rsidR="00DA408E" w:rsidRPr="00050869">
              <w:t xml:space="preserve"> vadītā Ministru kabineta iecerēto dar</w:t>
            </w:r>
            <w:r w:rsidRPr="00050869">
              <w:t>bību noteikto uzdevumu izpildi veselības jomā</w:t>
            </w:r>
            <w:r w:rsidR="00245747">
              <w:t>,</w:t>
            </w:r>
            <w:r w:rsidRPr="00050869">
              <w:t xml:space="preserve"> ir paredzēts veicināt</w:t>
            </w:r>
            <w:r w:rsidR="00DA408E" w:rsidRPr="00050869">
              <w:t xml:space="preserve"> veselīga dzīvesveida </w:t>
            </w:r>
            <w:r w:rsidRPr="00050869">
              <w:t>popularizēšanu sabiedrībā.</w:t>
            </w:r>
          </w:p>
          <w:p w:rsidR="00262E2B" w:rsidRPr="00050869" w:rsidRDefault="00442741" w:rsidP="005D5247">
            <w:pPr>
              <w:pStyle w:val="naiskr"/>
              <w:ind w:left="57" w:right="57" w:hanging="5"/>
              <w:jc w:val="both"/>
            </w:pPr>
            <w:r w:rsidRPr="00050869">
              <w:t>Sabiedrības veselības pamatnostād</w:t>
            </w:r>
            <w:r w:rsidR="00F9052F" w:rsidRPr="00050869">
              <w:t>ņu</w:t>
            </w:r>
            <w:r w:rsidRPr="00050869">
              <w:t xml:space="preserve"> 2011.–2017.gadam</w:t>
            </w:r>
            <w:r w:rsidR="004B7769" w:rsidRPr="00050869">
              <w:t xml:space="preserve"> (Ministru kabineta 2011.gada 5.oktobra rīkojums Nr.504)</w:t>
            </w:r>
            <w:r w:rsidRPr="00050869">
              <w:t xml:space="preserve"> </w:t>
            </w:r>
            <w:r w:rsidR="00F9052F" w:rsidRPr="00050869">
              <w:t xml:space="preserve">politikas  </w:t>
            </w:r>
            <w:proofErr w:type="spellStart"/>
            <w:r w:rsidR="00F9052F" w:rsidRPr="00050869">
              <w:t>virsmērķis</w:t>
            </w:r>
            <w:proofErr w:type="spellEnd"/>
            <w:r w:rsidR="00F9052F" w:rsidRPr="00050869">
              <w:t xml:space="preserve"> ir pagarināt Latvijas iedzīvotāju veselīgi nodzīvotos dzīves gadus un novērst priekšlaicīgu nāvi, saglabājot, uzlabojot un atjaunojot veselību.</w:t>
            </w:r>
            <w:r w:rsidR="000B1C8F" w:rsidRPr="00050869">
              <w:t xml:space="preserve"> Lai sasniegtu </w:t>
            </w:r>
            <w:proofErr w:type="spellStart"/>
            <w:r w:rsidR="000B1C8F" w:rsidRPr="00050869">
              <w:t>virsmērķi</w:t>
            </w:r>
            <w:proofErr w:type="spellEnd"/>
            <w:r w:rsidR="000B1C8F" w:rsidRPr="00050869">
              <w:t>, nepieciešams</w:t>
            </w:r>
            <w:r w:rsidR="004B144F" w:rsidRPr="00050869">
              <w:t xml:space="preserve"> </w:t>
            </w:r>
            <w:r w:rsidR="000B1C8F" w:rsidRPr="00050869">
              <w:t xml:space="preserve">samazināt saslimstību un mirstību no </w:t>
            </w:r>
            <w:proofErr w:type="spellStart"/>
            <w:r w:rsidR="000B1C8F" w:rsidRPr="00050869">
              <w:t>neinfekcijas</w:t>
            </w:r>
            <w:proofErr w:type="spellEnd"/>
            <w:r w:rsidR="000B1C8F" w:rsidRPr="00050869">
              <w:t xml:space="preserve"> slimībām, mazinot riska faktoru negatīvo ietekmi uz veselību. </w:t>
            </w:r>
            <w:r w:rsidR="0098192E" w:rsidRPr="00050869">
              <w:t>Nepieciešams turpināt īstenot vienotu politiku tabakas izstrādājumu lietošanas samazināšanai sabiedrībā, ierobežojot</w:t>
            </w:r>
            <w:r w:rsidR="00875DFF">
              <w:t xml:space="preserve"> to</w:t>
            </w:r>
            <w:r w:rsidR="0098192E" w:rsidRPr="00050869">
              <w:t xml:space="preserve"> reklāmu un pieejamību.</w:t>
            </w:r>
          </w:p>
          <w:p w:rsidR="004D18F0" w:rsidRPr="00050869" w:rsidRDefault="004D18F0" w:rsidP="004D18F0">
            <w:pPr>
              <w:pStyle w:val="naiskr"/>
              <w:ind w:left="57" w:right="57" w:hanging="5"/>
              <w:jc w:val="both"/>
            </w:pPr>
            <w:r w:rsidRPr="00050869">
              <w:t>Ministru kabineta 2012.gada 21.februāra rīkojuma Nr.101 „</w:t>
            </w:r>
            <w:r w:rsidR="00D71193" w:rsidRPr="00050869">
              <w:t>Par Slimību profilakses un kontroles centra izveidošanu un Veselības ministrijas un Zemkopības ministrijas padotībā esošo valsts pārvaldes iestāžu reorganizāciju</w:t>
            </w:r>
            <w:r w:rsidRPr="00050869">
              <w:t>” (turpmāk – MK rīkojums) 1., 6. un 17.punkts.</w:t>
            </w:r>
          </w:p>
        </w:tc>
      </w:tr>
      <w:tr w:rsidR="00262E2B" w:rsidRPr="00050869" w:rsidTr="00EF6E18">
        <w:trPr>
          <w:trHeight w:val="472"/>
        </w:trPr>
        <w:tc>
          <w:tcPr>
            <w:tcW w:w="550" w:type="dxa"/>
          </w:tcPr>
          <w:p w:rsidR="00262E2B" w:rsidRPr="00050869" w:rsidRDefault="00262E2B" w:rsidP="006C4607">
            <w:pPr>
              <w:pStyle w:val="naiskr"/>
              <w:spacing w:before="0" w:after="0"/>
            </w:pPr>
            <w:r w:rsidRPr="00050869">
              <w:t>2.</w:t>
            </w:r>
          </w:p>
        </w:tc>
        <w:tc>
          <w:tcPr>
            <w:tcW w:w="2290" w:type="dxa"/>
          </w:tcPr>
          <w:p w:rsidR="00262E2B" w:rsidRPr="00050869" w:rsidRDefault="00262E2B" w:rsidP="006C4607">
            <w:pPr>
              <w:pStyle w:val="naiskr"/>
              <w:tabs>
                <w:tab w:val="left" w:pos="170"/>
              </w:tabs>
              <w:spacing w:before="0" w:after="0"/>
            </w:pPr>
            <w:r w:rsidRPr="00050869">
              <w:t>Pašreizējā situācija</w:t>
            </w:r>
            <w:r w:rsidR="001F5CD6" w:rsidRPr="00050869">
              <w:t xml:space="preserve"> un problēmas</w:t>
            </w:r>
          </w:p>
        </w:tc>
        <w:tc>
          <w:tcPr>
            <w:tcW w:w="6885" w:type="dxa"/>
          </w:tcPr>
          <w:p w:rsidR="00F134C5" w:rsidRPr="00050869" w:rsidRDefault="00AE2CC1" w:rsidP="005D5247">
            <w:pPr>
              <w:pStyle w:val="naiskr"/>
              <w:spacing w:before="0" w:after="0"/>
              <w:ind w:left="57" w:right="57"/>
              <w:jc w:val="both"/>
              <w:rPr>
                <w:iCs/>
              </w:rPr>
            </w:pPr>
            <w:r w:rsidRPr="00050869">
              <w:rPr>
                <w:iCs/>
              </w:rPr>
              <w:t>Pa</w:t>
            </w:r>
            <w:r w:rsidR="006D73F7" w:rsidRPr="00050869">
              <w:rPr>
                <w:iCs/>
              </w:rPr>
              <w:t>š</w:t>
            </w:r>
            <w:r w:rsidRPr="00050869">
              <w:rPr>
                <w:iCs/>
              </w:rPr>
              <w:t xml:space="preserve">reiz likums „Par tabakas izstrādājumu realizācijas, reklāmas un lietošanas ierobežošanu” (turpmāk </w:t>
            </w:r>
            <w:r w:rsidRPr="00050869">
              <w:t>–</w:t>
            </w:r>
            <w:r w:rsidRPr="00050869">
              <w:rPr>
                <w:iCs/>
              </w:rPr>
              <w:t xml:space="preserve"> Likums) definē tabakas izstrādājumu reklāmu </w:t>
            </w:r>
            <w:r w:rsidR="006D73F7" w:rsidRPr="00050869">
              <w:rPr>
                <w:iCs/>
              </w:rPr>
              <w:t>šādi</w:t>
            </w:r>
            <w:r w:rsidRPr="00050869">
              <w:rPr>
                <w:iCs/>
              </w:rPr>
              <w:t xml:space="preserve"> – jebkurā veidā izplatīta informācija, tai skaitā komerciāls paziņojums (piemēram, iespieddarbi, plakāti, uzlīmes, reklāmas attēli uz sienām, radio un televīzijas raidījumi, klipi, kinofilmas un videofilmas), kuras mērķis ir tieši vai netieši veicināt tabakas izstrādājumu pirkšanu un patēriņu. </w:t>
            </w:r>
            <w:r w:rsidR="004C47FC" w:rsidRPr="00050869">
              <w:rPr>
                <w:iCs/>
              </w:rPr>
              <w:t xml:space="preserve"> </w:t>
            </w:r>
          </w:p>
          <w:p w:rsidR="00F65132" w:rsidRPr="00050869" w:rsidRDefault="004C47FC" w:rsidP="005D5247">
            <w:pPr>
              <w:pStyle w:val="naiskr"/>
              <w:spacing w:before="0" w:after="0"/>
              <w:ind w:left="57" w:right="57"/>
              <w:jc w:val="both"/>
              <w:rPr>
                <w:iCs/>
              </w:rPr>
            </w:pPr>
            <w:r w:rsidRPr="00050869">
              <w:rPr>
                <w:iCs/>
              </w:rPr>
              <w:t xml:space="preserve">Tabakas izstrādājumu reklāmas aizliegums stājās spēkā 2009.gada 1.aprīlī </w:t>
            </w:r>
            <w:r w:rsidR="004C477C" w:rsidRPr="00050869">
              <w:rPr>
                <w:iCs/>
              </w:rPr>
              <w:t>(2008.gada 3.aprīļa grozījumi</w:t>
            </w:r>
            <w:r w:rsidRPr="00050869">
              <w:rPr>
                <w:iCs/>
              </w:rPr>
              <w:t xml:space="preserve"> Likuma 8. un 9.pantā</w:t>
            </w:r>
            <w:r w:rsidR="004C477C" w:rsidRPr="00050869">
              <w:rPr>
                <w:iCs/>
              </w:rPr>
              <w:t>).</w:t>
            </w:r>
            <w:r w:rsidRPr="00050869">
              <w:rPr>
                <w:iCs/>
              </w:rPr>
              <w:t xml:space="preserve"> </w:t>
            </w:r>
          </w:p>
          <w:p w:rsidR="00F134C5" w:rsidRPr="00050869" w:rsidRDefault="004C47FC" w:rsidP="005D5247">
            <w:pPr>
              <w:pStyle w:val="naiskr"/>
              <w:spacing w:before="0" w:after="0"/>
              <w:ind w:left="57" w:right="57"/>
              <w:jc w:val="both"/>
              <w:rPr>
                <w:iCs/>
              </w:rPr>
            </w:pPr>
            <w:r w:rsidRPr="00050869">
              <w:rPr>
                <w:iCs/>
              </w:rPr>
              <w:t xml:space="preserve">Pēc minēto grozījumu spēkā stāšanās tabakas industrijas pārstāvji </w:t>
            </w:r>
            <w:r w:rsidR="009B7BE8" w:rsidRPr="00050869">
              <w:rPr>
                <w:iCs/>
              </w:rPr>
              <w:t>sāka veikt dažādas aktivitātes</w:t>
            </w:r>
            <w:r w:rsidR="008E5D22" w:rsidRPr="00050869">
              <w:rPr>
                <w:iCs/>
              </w:rPr>
              <w:t xml:space="preserve">, </w:t>
            </w:r>
            <w:r w:rsidR="00DC768C">
              <w:rPr>
                <w:iCs/>
              </w:rPr>
              <w:t>kuru</w:t>
            </w:r>
            <w:r w:rsidR="008E5D22" w:rsidRPr="00050869">
              <w:rPr>
                <w:iCs/>
              </w:rPr>
              <w:t xml:space="preserve"> mērķi</w:t>
            </w:r>
            <w:r w:rsidR="00DC768C">
              <w:rPr>
                <w:iCs/>
              </w:rPr>
              <w:t>s bija</w:t>
            </w:r>
            <w:r w:rsidR="008E5D22" w:rsidRPr="00050869">
              <w:rPr>
                <w:iCs/>
              </w:rPr>
              <w:t xml:space="preserve"> veicināt tabakas izstrādājumu pirkšanu un patēriņu, piemēram, cigarešu tirdzniecības stendos ar dažādām darbībām </w:t>
            </w:r>
            <w:r w:rsidR="00F134C5" w:rsidRPr="00050869">
              <w:rPr>
                <w:iCs/>
              </w:rPr>
              <w:t xml:space="preserve">tika </w:t>
            </w:r>
            <w:r w:rsidR="008E5D22" w:rsidRPr="00050869">
              <w:rPr>
                <w:iCs/>
              </w:rPr>
              <w:t>izceltas atsevišķas cigarešu paciņas</w:t>
            </w:r>
            <w:r w:rsidR="003231D6">
              <w:rPr>
                <w:iCs/>
              </w:rPr>
              <w:t xml:space="preserve"> (krāsaina cenu zīme;</w:t>
            </w:r>
            <w:r w:rsidR="002032FD" w:rsidRPr="00050869">
              <w:rPr>
                <w:iCs/>
              </w:rPr>
              <w:t xml:space="preserve"> lielāka cenu zīme kā citiem tabakas izstrādājumiem; dažādas krāsas; izmēri; izvietojums stāvus vai guļus, vai uz sāna; augstāk vai zemāk; dāvanu pievienošana)</w:t>
            </w:r>
            <w:r w:rsidR="008E5D22" w:rsidRPr="00050869">
              <w:rPr>
                <w:iCs/>
              </w:rPr>
              <w:t>.</w:t>
            </w:r>
            <w:r w:rsidR="00DE31C6" w:rsidRPr="00050869">
              <w:rPr>
                <w:iCs/>
              </w:rPr>
              <w:t xml:space="preserve"> Tabakas industrijas pārstāvji savas darbības nesaistīja ar tiešu vai netiešu tabakas izstrādājumu reklāmu.</w:t>
            </w:r>
            <w:r w:rsidR="00F134C5" w:rsidRPr="00050869">
              <w:rPr>
                <w:iCs/>
              </w:rPr>
              <w:t xml:space="preserve"> </w:t>
            </w:r>
          </w:p>
          <w:p w:rsidR="004D74BF" w:rsidRPr="00050869" w:rsidRDefault="00F134C5" w:rsidP="005D5247">
            <w:pPr>
              <w:pStyle w:val="naiskr"/>
              <w:spacing w:before="0" w:after="0"/>
              <w:ind w:left="57" w:right="57"/>
              <w:jc w:val="both"/>
              <w:rPr>
                <w:iCs/>
              </w:rPr>
            </w:pPr>
            <w:r w:rsidRPr="00050869">
              <w:rPr>
                <w:iCs/>
              </w:rPr>
              <w:t>Patērētāju tiesību aizsardzības centrs, kas ir atbildīgs par tabakas izstrādājumu reklāmas aizlieguma kontroli, norādīja, ka Likumā minētā definīcija, jo īpaši lietotais termins „informācija” ir pārāk plašs un nekonkrēts, kas rada pamatu dažādai normas interpretācijai praksē.</w:t>
            </w:r>
          </w:p>
          <w:p w:rsidR="008E5D22" w:rsidRPr="00050869" w:rsidRDefault="004D74BF" w:rsidP="005D5247">
            <w:pPr>
              <w:pStyle w:val="naiskr"/>
              <w:spacing w:before="0" w:after="0"/>
              <w:ind w:left="57" w:right="57"/>
              <w:jc w:val="both"/>
              <w:rPr>
                <w:iCs/>
              </w:rPr>
            </w:pPr>
            <w:r w:rsidRPr="00050869">
              <w:rPr>
                <w:iCs/>
              </w:rPr>
              <w:t xml:space="preserve"> </w:t>
            </w:r>
            <w:r w:rsidR="00F134C5" w:rsidRPr="00050869">
              <w:rPr>
                <w:iCs/>
              </w:rPr>
              <w:t xml:space="preserve"> </w:t>
            </w:r>
            <w:r w:rsidRPr="00050869">
              <w:rPr>
                <w:iCs/>
              </w:rPr>
              <w:t xml:space="preserve">Savukārt </w:t>
            </w:r>
            <w:r w:rsidR="00F134C5" w:rsidRPr="00050869">
              <w:rPr>
                <w:iCs/>
              </w:rPr>
              <w:t xml:space="preserve">2010.gadā Ekonomikas ministrija bija sagatavojusi likumprojektu „Grozījumi likumā „Par tabakas izstrādājumu realizācijas, reklāmas un lietošanas ierobežošanu””, kas paredzēja </w:t>
            </w:r>
            <w:r w:rsidR="00E1421D" w:rsidRPr="00050869">
              <w:rPr>
                <w:iCs/>
              </w:rPr>
              <w:t>mainīt tabakas izstrādājumu definīciju un „pilnīgu” reklāmas aizliegumu nomainīt uz aizliegumu tabakas izstrādājumus reklamēt tikai pres</w:t>
            </w:r>
            <w:r w:rsidR="0025350A" w:rsidRPr="00050869">
              <w:rPr>
                <w:iCs/>
              </w:rPr>
              <w:t>ē un citos drukātajos izdevumos, kas būtībā atļautu veikt dažādas tabakas izstrādājumu reklamēšanas un tirdzni</w:t>
            </w:r>
            <w:r w:rsidR="00EE25BB" w:rsidRPr="00050869">
              <w:rPr>
                <w:iCs/>
              </w:rPr>
              <w:t>ecības veicināšanas aktivitātes, tādēļ</w:t>
            </w:r>
            <w:r w:rsidR="0025350A" w:rsidRPr="00050869">
              <w:rPr>
                <w:iCs/>
              </w:rPr>
              <w:t xml:space="preserve"> Veselības ministrija un Latvijas Ārstu </w:t>
            </w:r>
            <w:r w:rsidR="0025350A" w:rsidRPr="00050869">
              <w:rPr>
                <w:iCs/>
              </w:rPr>
              <w:lastRenderedPageBreak/>
              <w:t>biedrība kategoriski iebilda pret Ekonomikas ministrijas rosinātajiem grozījumiem Likumā.</w:t>
            </w:r>
          </w:p>
          <w:p w:rsidR="0066009B" w:rsidRPr="00050869" w:rsidRDefault="00D54001" w:rsidP="0018214F">
            <w:pPr>
              <w:pStyle w:val="naiskr"/>
              <w:spacing w:before="0" w:after="0"/>
              <w:ind w:left="57" w:right="57"/>
              <w:jc w:val="both"/>
            </w:pPr>
            <w:r w:rsidRPr="00050869">
              <w:rPr>
                <w:iCs/>
              </w:rPr>
              <w:t xml:space="preserve">2011.gada 11.maija </w:t>
            </w:r>
            <w:r w:rsidR="0066009B" w:rsidRPr="00050869">
              <w:t>Smēķēšanas ier</w:t>
            </w:r>
            <w:r w:rsidRPr="00050869">
              <w:t>obežošanas valsts komisijas sēdē</w:t>
            </w:r>
            <w:r w:rsidR="00AF5F3B" w:rsidRPr="00050869">
              <w:t xml:space="preserve"> (protokols nr.1; 5.punkts)</w:t>
            </w:r>
            <w:r w:rsidRPr="00050869">
              <w:t xml:space="preserve"> </w:t>
            </w:r>
            <w:r w:rsidR="00355847" w:rsidRPr="00050869">
              <w:t>tika</w:t>
            </w:r>
            <w:r w:rsidRPr="00050869">
              <w:t xml:space="preserve"> iekļaut</w:t>
            </w:r>
            <w:r w:rsidR="00355847" w:rsidRPr="00050869">
              <w:t>s</w:t>
            </w:r>
            <w:r w:rsidRPr="00050869">
              <w:t xml:space="preserve"> jautājum</w:t>
            </w:r>
            <w:r w:rsidR="00355847" w:rsidRPr="00050869">
              <w:t>s</w:t>
            </w:r>
            <w:r w:rsidRPr="00050869">
              <w:t xml:space="preserve"> par </w:t>
            </w:r>
            <w:r w:rsidR="009E05C1" w:rsidRPr="00050869">
              <w:t>Smēķēšanas ierobežošanas valsts komisijas locekļu viedokļa formulēšan</w:t>
            </w:r>
            <w:r w:rsidR="00355847" w:rsidRPr="00050869">
              <w:t>u</w:t>
            </w:r>
            <w:r w:rsidR="009E05C1" w:rsidRPr="00050869">
              <w:t xml:space="preserve"> attiecībā uz SIA „</w:t>
            </w:r>
            <w:proofErr w:type="spellStart"/>
            <w:r w:rsidR="009E05C1" w:rsidRPr="00050869">
              <w:t>Philip</w:t>
            </w:r>
            <w:proofErr w:type="spellEnd"/>
            <w:r w:rsidR="009E05C1" w:rsidRPr="00050869">
              <w:t xml:space="preserve"> </w:t>
            </w:r>
            <w:proofErr w:type="spellStart"/>
            <w:r w:rsidR="009E05C1" w:rsidRPr="00050869">
              <w:t>Morris</w:t>
            </w:r>
            <w:proofErr w:type="spellEnd"/>
            <w:r w:rsidR="009E05C1" w:rsidRPr="00050869">
              <w:t xml:space="preserve"> </w:t>
            </w:r>
            <w:proofErr w:type="spellStart"/>
            <w:r w:rsidR="009E05C1" w:rsidRPr="00050869">
              <w:t>Latvia</w:t>
            </w:r>
            <w:proofErr w:type="spellEnd"/>
            <w:r w:rsidR="009E05C1" w:rsidRPr="00050869">
              <w:t xml:space="preserve">” iesniegumu par tabakas izstrādājumu un cenas parādīšanu tirdzniecības vietās. </w:t>
            </w:r>
            <w:r w:rsidR="00AF5F3B" w:rsidRPr="00050869">
              <w:t>Diskusiju gaitā Patērētāju tiesību aizsardzības centrs norādīja, ka</w:t>
            </w:r>
            <w:r w:rsidR="00355847" w:rsidRPr="00050869">
              <w:t xml:space="preserve"> pa</w:t>
            </w:r>
            <w:r w:rsidR="006D73F7" w:rsidRPr="00050869">
              <w:t>š</w:t>
            </w:r>
            <w:r w:rsidR="00355847" w:rsidRPr="00050869">
              <w:t>reiz</w:t>
            </w:r>
            <w:r w:rsidR="00AF5F3B" w:rsidRPr="00050869">
              <w:t xml:space="preserve"> Likums skaidri nenosaka, ka tabakas izvietojums</w:t>
            </w:r>
            <w:r w:rsidR="008D788B" w:rsidRPr="00050869">
              <w:t>, pielietojot patēriņu veicinošas aktivitātes,</w:t>
            </w:r>
            <w:r w:rsidR="00AF5F3B" w:rsidRPr="00050869">
              <w:t xml:space="preserve"> </w:t>
            </w:r>
            <w:r w:rsidR="00E12460" w:rsidRPr="00050869">
              <w:t xml:space="preserve">arī </w:t>
            </w:r>
            <w:r w:rsidR="00AF5F3B" w:rsidRPr="00050869">
              <w:t>ir reklāma.</w:t>
            </w:r>
            <w:r w:rsidR="001E5BE7" w:rsidRPr="00050869">
              <w:t xml:space="preserve"> Smēķēšanas ierobežošanas valsts komisija secin</w:t>
            </w:r>
            <w:r w:rsidR="007119CB" w:rsidRPr="00050869">
              <w:t>āj</w:t>
            </w:r>
            <w:r w:rsidR="001E5BE7" w:rsidRPr="00050869">
              <w:t>a, ka nepieciešams precizēt normatīvo aktu prasības, kas skaidri definētu tabakas izstrādājumu reklāmu (nosakot, ka tabakas izstrādājumu izvietojums</w:t>
            </w:r>
            <w:r w:rsidR="002945C2" w:rsidRPr="00050869">
              <w:t xml:space="preserve">, pielietojot patēriņu veicinošas aktivitātes, </w:t>
            </w:r>
            <w:r w:rsidR="001E5BE7" w:rsidRPr="00050869">
              <w:t xml:space="preserve"> </w:t>
            </w:r>
            <w:r w:rsidR="00113A74" w:rsidRPr="00050869">
              <w:t xml:space="preserve">arī </w:t>
            </w:r>
            <w:r w:rsidR="001E5BE7" w:rsidRPr="00050869">
              <w:t>ir reklāma</w:t>
            </w:r>
            <w:r w:rsidR="007119CB" w:rsidRPr="00050869">
              <w:t>).</w:t>
            </w:r>
          </w:p>
          <w:p w:rsidR="0006042F" w:rsidRPr="00050869" w:rsidRDefault="0006042F" w:rsidP="0018214F">
            <w:pPr>
              <w:pStyle w:val="naiskr"/>
              <w:spacing w:before="0" w:after="0"/>
              <w:ind w:left="57" w:right="57"/>
              <w:jc w:val="both"/>
            </w:pPr>
            <w:r w:rsidRPr="00050869">
              <w:t xml:space="preserve">Pēc Patērētāju tiesību aizsardzības centra datiem 2010.gadā tika ierosinātas un izskatītas trīs administratīvās lietas saistībā </w:t>
            </w:r>
            <w:r w:rsidR="003D786A">
              <w:t>ar tabakas izstrādājumu reklāmu</w:t>
            </w:r>
            <w:r w:rsidRPr="00050869">
              <w:t xml:space="preserve"> (Atkarību izraisošo vielu lietošanas izplatība un sekas Latvijā 2010.gadā. Tematiskais ziņojums; Nacionālais veselības dienests, 2011)</w:t>
            </w:r>
            <w:r w:rsidR="003D786A">
              <w:t>.</w:t>
            </w:r>
          </w:p>
          <w:p w:rsidR="000200F3" w:rsidRDefault="0018214F" w:rsidP="007F6F3A">
            <w:pPr>
              <w:pStyle w:val="naiskr"/>
              <w:spacing w:before="0" w:after="0"/>
              <w:ind w:left="57" w:right="57"/>
              <w:jc w:val="both"/>
            </w:pPr>
            <w:r w:rsidRPr="00050869">
              <w:t>Pasaules Veselības organizācija</w:t>
            </w:r>
            <w:r w:rsidR="00F4412E">
              <w:t xml:space="preserve"> (turpmāk</w:t>
            </w:r>
            <w:r w:rsidR="00AE4E90">
              <w:t xml:space="preserve"> </w:t>
            </w:r>
            <w:r w:rsidR="00AE4E90" w:rsidRPr="00050869">
              <w:t>–</w:t>
            </w:r>
            <w:r w:rsidR="00F4412E">
              <w:t xml:space="preserve"> PVO)</w:t>
            </w:r>
            <w:r w:rsidRPr="00050869">
              <w:t xml:space="preserve"> un Pasaules </w:t>
            </w:r>
            <w:r w:rsidR="006D73F7" w:rsidRPr="00050869">
              <w:t>B</w:t>
            </w:r>
            <w:r w:rsidRPr="00050869">
              <w:t>anka ieteikušas valstīm aizliegt jebkura veida tabakas reklām</w:t>
            </w:r>
            <w:r w:rsidR="00030545">
              <w:t>u un veicināšanu (Padomes 2002.gada 2.</w:t>
            </w:r>
            <w:r w:rsidRPr="00050869">
              <w:t>decembra Ieteikums par smēķēšanas profilaksi un iniciatīvām tabakas uzraudzības uzlabošanai (2003/54/EK)).</w:t>
            </w:r>
          </w:p>
          <w:p w:rsidR="00762373" w:rsidRPr="00050869" w:rsidRDefault="00762373" w:rsidP="007F6F3A">
            <w:pPr>
              <w:pStyle w:val="naiskr"/>
              <w:spacing w:before="0" w:after="0"/>
              <w:ind w:left="57" w:right="57"/>
              <w:jc w:val="both"/>
            </w:pPr>
          </w:p>
          <w:p w:rsidR="00560A42" w:rsidRPr="00050869" w:rsidRDefault="00560A42" w:rsidP="00503083">
            <w:pPr>
              <w:pStyle w:val="naiskr"/>
              <w:spacing w:before="0" w:after="0"/>
              <w:ind w:left="57" w:right="57"/>
              <w:jc w:val="both"/>
              <w:rPr>
                <w:iCs/>
              </w:rPr>
            </w:pPr>
            <w:r w:rsidRPr="00050869">
              <w:rPr>
                <w:iCs/>
              </w:rPr>
              <w:t>Pa</w:t>
            </w:r>
            <w:r w:rsidR="006D73F7" w:rsidRPr="00050869">
              <w:rPr>
                <w:iCs/>
              </w:rPr>
              <w:t>š</w:t>
            </w:r>
            <w:r w:rsidRPr="00050869">
              <w:rPr>
                <w:iCs/>
              </w:rPr>
              <w:t xml:space="preserve">reiz Likums nosaka aizliegumu smēķēt publiskās ēkās, būvēs un telpās, kā arī dzīvojamo māju kāpņu telpās, gaiteņos un citās koplietošanas telpās, bet nenosaka aizliegumu smēķēt uz balkoniem un lodžijām vai </w:t>
            </w:r>
            <w:r w:rsidR="00A25EDE" w:rsidRPr="00050869">
              <w:rPr>
                <w:iCs/>
              </w:rPr>
              <w:t>pie ieejām</w:t>
            </w:r>
            <w:r w:rsidR="00247960" w:rsidRPr="00050869">
              <w:rPr>
                <w:iCs/>
              </w:rPr>
              <w:t xml:space="preserve"> </w:t>
            </w:r>
            <w:r w:rsidR="00A25EDE" w:rsidRPr="00050869">
              <w:rPr>
                <w:iCs/>
              </w:rPr>
              <w:t>daudzdzīvokļu mājās</w:t>
            </w:r>
            <w:r w:rsidR="00DA3180">
              <w:rPr>
                <w:iCs/>
              </w:rPr>
              <w:t>,</w:t>
            </w:r>
            <w:r w:rsidR="0094576B" w:rsidRPr="00050869">
              <w:rPr>
                <w:iCs/>
              </w:rPr>
              <w:t xml:space="preserve"> vai arī uz publiskajās ēkās esošajiem balkoniem un lodžijām</w:t>
            </w:r>
            <w:r w:rsidR="00247960" w:rsidRPr="00050869">
              <w:rPr>
                <w:iCs/>
              </w:rPr>
              <w:t>.</w:t>
            </w:r>
            <w:r w:rsidR="005C2955" w:rsidRPr="00050869">
              <w:rPr>
                <w:iCs/>
              </w:rPr>
              <w:t xml:space="preserve"> </w:t>
            </w:r>
            <w:r w:rsidR="00277DDE" w:rsidRPr="00050869">
              <w:rPr>
                <w:iCs/>
              </w:rPr>
              <w:t>Tabakas dūmiem nokļūstot pie nesmēķētājiem, tie kļūst par pasīvās smēķēšanas upuriem.</w:t>
            </w:r>
          </w:p>
          <w:p w:rsidR="00A7585C" w:rsidRDefault="00A7585C" w:rsidP="00A7585C">
            <w:pPr>
              <w:pStyle w:val="naiskr"/>
              <w:spacing w:before="0" w:after="0"/>
              <w:ind w:left="57" w:right="57"/>
              <w:jc w:val="both"/>
              <w:rPr>
                <w:iCs/>
              </w:rPr>
            </w:pPr>
            <w:r w:rsidRPr="00050869">
              <w:rPr>
                <w:iCs/>
              </w:rPr>
              <w:t>Pēc PVO datiem aptuveni 50% smēķētāju pasaulē mirst no saslimšanām, kas radušās saistībā ar tabakas nelabvēlīgo</w:t>
            </w:r>
            <w:r w:rsidR="002B437B">
              <w:rPr>
                <w:iCs/>
              </w:rPr>
              <w:t xml:space="preserve"> ietekmi uz  smēķētāja organismu</w:t>
            </w:r>
            <w:r w:rsidRPr="00050869">
              <w:rPr>
                <w:iCs/>
              </w:rPr>
              <w:t xml:space="preserve">. </w:t>
            </w:r>
          </w:p>
          <w:p w:rsidR="00CE6EDF" w:rsidRPr="007769A2" w:rsidRDefault="00CE6EDF" w:rsidP="00A7585C">
            <w:pPr>
              <w:pStyle w:val="naiskr"/>
              <w:spacing w:before="0" w:after="0"/>
              <w:ind w:left="57" w:right="57"/>
              <w:jc w:val="both"/>
              <w:rPr>
                <w:iCs/>
              </w:rPr>
            </w:pPr>
            <w:r w:rsidRPr="007769A2">
              <w:t>„Otrreizējie dūmi” ir īpaši bīstami maziem bērniem un zīdaiņiem, jo tie ir saistīti ar pēkšņu zīdaiņu nāvi, pneimoniju, bronhītu, astmu un respiratoriem simptomiem, kā arī ar vidusauss iekaisumu. Īpaši būtiski tas ir jaunajām māmiņām, kuras dažādu apstākļu dēļ nevar savus jaundzimušos izvest pastaigā (daudzstāvu mājas bez lifta, ķeizargrieziena sekas, kad mēnešiem nedrīkst nest pat vismazākos smagumus</w:t>
            </w:r>
            <w:r w:rsidR="00E754E3" w:rsidRPr="007769A2">
              <w:t xml:space="preserve"> u.c.</w:t>
            </w:r>
            <w:r w:rsidRPr="007769A2">
              <w:t>) un bērnu ar ratiņiem novieto uz balkona, lai tam būtu pieejams svaigs gaiss un saule.</w:t>
            </w:r>
          </w:p>
          <w:p w:rsidR="00A7585C" w:rsidRPr="00050869" w:rsidRDefault="00A7585C" w:rsidP="00A7585C">
            <w:pPr>
              <w:pStyle w:val="naiskr"/>
              <w:spacing w:before="0" w:after="0"/>
              <w:ind w:left="57" w:right="57"/>
              <w:jc w:val="both"/>
              <w:rPr>
                <w:b/>
              </w:rPr>
            </w:pPr>
            <w:r w:rsidRPr="00050869">
              <w:rPr>
                <w:iCs/>
              </w:rPr>
              <w:t xml:space="preserve"> Nevienai cita plaša patēriņa precei nav tāda postoša un negatīva ietekme uz indivīda un sabiedrības veselību.</w:t>
            </w:r>
            <w:r w:rsidRPr="00050869">
              <w:rPr>
                <w:sz w:val="28"/>
                <w:szCs w:val="28"/>
              </w:rPr>
              <w:t xml:space="preserve"> </w:t>
            </w:r>
            <w:r w:rsidRPr="00050869">
              <w:t xml:space="preserve">Līguma Par Eiropas Savienības darbību (Lisabonas līgums 2008.g.) XIV sadaļa ,,Veselības aizsardzība” 168.pants definē - ,,Nosakot un īstenojot visu Savienības politiku un darbības, </w:t>
            </w:r>
            <w:r w:rsidRPr="00050869">
              <w:rPr>
                <w:b/>
              </w:rPr>
              <w:t>ir jānodrošina augsts cilvēku</w:t>
            </w:r>
            <w:r w:rsidR="003D786A">
              <w:rPr>
                <w:b/>
              </w:rPr>
              <w:t xml:space="preserve"> veselības aizsardzības līmenis</w:t>
            </w:r>
            <w:r w:rsidR="0086384A" w:rsidRPr="00050869">
              <w:rPr>
                <w:b/>
              </w:rPr>
              <w:t>”</w:t>
            </w:r>
            <w:r w:rsidR="003D786A">
              <w:rPr>
                <w:b/>
              </w:rPr>
              <w:t>.</w:t>
            </w:r>
          </w:p>
          <w:p w:rsidR="0019142A" w:rsidRPr="00050869" w:rsidRDefault="0019142A" w:rsidP="0019142A">
            <w:pPr>
              <w:spacing w:before="120" w:after="120"/>
              <w:jc w:val="both"/>
            </w:pPr>
            <w:r w:rsidRPr="00050869">
              <w:t xml:space="preserve">   </w:t>
            </w:r>
            <w:r w:rsidR="00F63061" w:rsidRPr="00050869">
              <w:t>Lī</w:t>
            </w:r>
            <w:r w:rsidR="00906ED4" w:rsidRPr="00050869">
              <w:t>dz ar  to attiecībā pret cilvēku</w:t>
            </w:r>
            <w:r w:rsidR="00F63061" w:rsidRPr="00050869">
              <w:t xml:space="preserve"> </w:t>
            </w:r>
            <w:r w:rsidRPr="00050869">
              <w:t xml:space="preserve">un sabiedrību kopumā, </w:t>
            </w:r>
            <w:r w:rsidR="00F63061" w:rsidRPr="00050869">
              <w:t>veselības un dzīvības saglabā</w:t>
            </w:r>
            <w:r w:rsidRPr="00050869">
              <w:t>šana ir primāra</w:t>
            </w:r>
            <w:r w:rsidR="003D786A">
              <w:t>,</w:t>
            </w:r>
            <w:r w:rsidRPr="00050869">
              <w:t xml:space="preserve"> bet</w:t>
            </w:r>
            <w:r w:rsidR="00F63061" w:rsidRPr="00050869">
              <w:t xml:space="preserve"> ražošanas, tirdzniecības un citi ekonomiskie faktori ieņem sekundāru lomu.</w:t>
            </w:r>
            <w:r w:rsidRPr="00050869">
              <w:t xml:space="preserve"> To apliecināja arī </w:t>
            </w:r>
            <w:r w:rsidRPr="00050869">
              <w:lastRenderedPageBreak/>
              <w:t>Austrālijas augstākā tiesa, kad  tabakas industrija iesūdzēja tiesā  Austrālijas valsti par  vienkrāsas tabakas izstrādājumu likuma ieviešanu, kas varētu radīt milzīgus zaudējumus tabakas tirgum. Viens no tiesas lēmuma punktiem bija</w:t>
            </w:r>
            <w:r w:rsidR="00B306B2" w:rsidRPr="00050869">
              <w:t xml:space="preserve"> tas</w:t>
            </w:r>
            <w:r w:rsidRPr="00050869">
              <w:t>, ka cilvēka dzīvība un veselības intereses stāv p</w:t>
            </w:r>
            <w:r w:rsidR="00D162F7" w:rsidRPr="00050869">
              <w:t>āri visam</w:t>
            </w:r>
            <w:r w:rsidR="00B306B2" w:rsidRPr="00050869">
              <w:t xml:space="preserve"> (</w:t>
            </w:r>
            <w:hyperlink r:id="rId8" w:history="1">
              <w:r w:rsidR="00B306B2" w:rsidRPr="00050869">
                <w:rPr>
                  <w:rStyle w:val="Hyperlink"/>
                  <w:color w:val="auto"/>
                </w:rPr>
                <w:t>www.yourhealth.gov.au</w:t>
              </w:r>
            </w:hyperlink>
            <w:r w:rsidR="00B306B2" w:rsidRPr="00050869">
              <w:t>)</w:t>
            </w:r>
            <w:r w:rsidR="009F1A6F" w:rsidRPr="00050869">
              <w:t>.</w:t>
            </w:r>
          </w:p>
          <w:p w:rsidR="0045684A" w:rsidRPr="00050869" w:rsidRDefault="0019142A" w:rsidP="0045684A">
            <w:pPr>
              <w:spacing w:before="120" w:after="120"/>
              <w:jc w:val="both"/>
            </w:pPr>
            <w:r w:rsidRPr="00050869">
              <w:t xml:space="preserve">     PVO ir atzinusi, ka pastāv globāla tabakas epidēmija, kas skar visas valstis un kontinentus bez izņēmuma. Līdzīgi kā epidēmiju (pandēmiju) gadījumā ir jāveic koordinēti, adekvāti pasākumi, lai to ierobežotu un likvidētu, ne tikai cīnītos ar izraisītajām sekām.</w:t>
            </w:r>
          </w:p>
          <w:p w:rsidR="000852AA" w:rsidRPr="007769A2" w:rsidRDefault="003A0DBD" w:rsidP="0045684A">
            <w:pPr>
              <w:spacing w:before="120" w:after="120"/>
              <w:jc w:val="both"/>
            </w:pPr>
            <w:r>
              <w:rPr>
                <w:i/>
              </w:rPr>
              <w:t xml:space="preserve">Tāpēc </w:t>
            </w:r>
            <w:r w:rsidRPr="00050869">
              <w:rPr>
                <w:iCs/>
              </w:rPr>
              <w:t xml:space="preserve"> </w:t>
            </w:r>
            <w:r w:rsidRPr="003A0DBD">
              <w:rPr>
                <w:i/>
                <w:iCs/>
              </w:rPr>
              <w:t xml:space="preserve">Likumprojekta „Grozījumi likumā „Par tabakas izstrādājumu realizācijas, reklāmas un lietošanas ierobežošanu”” (turpmāk </w:t>
            </w:r>
            <w:r w:rsidRPr="003A0DBD">
              <w:rPr>
                <w:i/>
              </w:rPr>
              <w:t>–</w:t>
            </w:r>
            <w:r w:rsidRPr="003A0DBD">
              <w:rPr>
                <w:i/>
                <w:iCs/>
              </w:rPr>
              <w:t xml:space="preserve"> Likumprojekts)</w:t>
            </w:r>
            <w:r>
              <w:rPr>
                <w:i/>
                <w:iCs/>
              </w:rPr>
              <w:t xml:space="preserve"> </w:t>
            </w:r>
            <w:r w:rsidR="00A7585C" w:rsidRPr="003A0DBD">
              <w:rPr>
                <w:i/>
              </w:rPr>
              <w:t>noteiktie smēķēšanas ierobežojumi ir vērsti ne tikai</w:t>
            </w:r>
            <w:r w:rsidR="00A7585C" w:rsidRPr="00050869">
              <w:rPr>
                <w:i/>
              </w:rPr>
              <w:t xml:space="preserve"> uz nesmēķējošo vai pasīvo  smēķētāju veselības saglabāšanu, </w:t>
            </w:r>
            <w:r w:rsidR="00930FAC" w:rsidRPr="00050869">
              <w:rPr>
                <w:b/>
                <w:i/>
              </w:rPr>
              <w:t>bet gan tieši attiecas</w:t>
            </w:r>
            <w:r w:rsidR="00A7585C" w:rsidRPr="00050869">
              <w:rPr>
                <w:b/>
                <w:i/>
              </w:rPr>
              <w:t xml:space="preserve"> uz smēķējošās iedzīvotāju daļas veselības uzlabošanu un to dzīves ilguma pagarināšanu</w:t>
            </w:r>
            <w:r w:rsidR="00A7585C" w:rsidRPr="00050869">
              <w:rPr>
                <w:i/>
              </w:rPr>
              <w:t>. Nav salīdzināmi tādi lielumi  kā privātās dzīves neaizskaramība, smēķējot uz balkoniem un lodžijām, no kurām tabakas dūmi iekļūst blakus  esošajos dzīvokļos, pre</w:t>
            </w:r>
            <w:r w:rsidR="00624098">
              <w:rPr>
                <w:i/>
              </w:rPr>
              <w:t xml:space="preserve">t cilvēka tiesībām uz  veselību, </w:t>
            </w:r>
            <w:r w:rsidR="00A7585C" w:rsidRPr="00050869">
              <w:rPr>
                <w:i/>
              </w:rPr>
              <w:t>dzīvību</w:t>
            </w:r>
            <w:r w:rsidR="00624098">
              <w:rPr>
                <w:i/>
              </w:rPr>
              <w:t xml:space="preserve"> </w:t>
            </w:r>
            <w:r w:rsidR="00624098" w:rsidRPr="007769A2">
              <w:rPr>
                <w:i/>
              </w:rPr>
              <w:t>un drošu dzīves vidi</w:t>
            </w:r>
            <w:r w:rsidR="00A7585C" w:rsidRPr="007769A2">
              <w:rPr>
                <w:i/>
              </w:rPr>
              <w:t xml:space="preserve">. </w:t>
            </w:r>
            <w:r w:rsidR="00A7585C" w:rsidRPr="007769A2">
              <w:t xml:space="preserve"> </w:t>
            </w:r>
          </w:p>
          <w:p w:rsidR="001C3B2A" w:rsidRPr="007769A2" w:rsidRDefault="001C3B2A" w:rsidP="0045684A">
            <w:pPr>
              <w:spacing w:before="120" w:after="120"/>
              <w:jc w:val="both"/>
              <w:rPr>
                <w:i/>
              </w:rPr>
            </w:pPr>
            <w:r w:rsidRPr="007769A2">
              <w:rPr>
                <w:i/>
              </w:rPr>
              <w:t>Šajā gadījumā</w:t>
            </w:r>
            <w:r w:rsidR="00E42358" w:rsidRPr="007769A2">
              <w:rPr>
                <w:i/>
              </w:rPr>
              <w:t xml:space="preserve"> uz smēķējošajiem nedrīkstētu attiecināt personas tiesības uz savu privāto dzīvi un privāto telpu, tiesības dzīvot pēc sava prāta, saskaņā ar savu būtību un vēlmēm attīstīt un pilnveidot savu  personību, jo smēķēšana nodara fizisku ļaunumu pašam smēķētājam un nekādi neveicina personas attīstību.</w:t>
            </w:r>
            <w:r w:rsidR="00CC6038" w:rsidRPr="007769A2">
              <w:rPr>
                <w:i/>
              </w:rPr>
              <w:t xml:space="preserve"> Atzīstot, ka  neiejaukšanās personas privātajā dzīvē ir viena no demokrātiskās sabiedrības pamatvērtībām, jānorāda apstāklis, ka smēķējošās personas (kuru valstī kopumā ir mazākums) iejaucas citu, pilnīgi svešu sabiedrības locekļu dzīvē un traucē tiem dzīvot pēc  sava prāta, saskaņā ar savu būtību un vēlmēm attīstīt un pilnveidot savu  personību, liekot tiem ieelpot tabakas dūmus, radot</w:t>
            </w:r>
            <w:r w:rsidR="00BA5127" w:rsidRPr="007769A2">
              <w:rPr>
                <w:i/>
              </w:rPr>
              <w:t xml:space="preserve"> diskomfortu un pakļaujot riskam</w:t>
            </w:r>
            <w:r w:rsidR="00CC6038" w:rsidRPr="007769A2">
              <w:rPr>
                <w:i/>
              </w:rPr>
              <w:t xml:space="preserve"> saslimt ar tabakas dūmu izraisītām slimībām.</w:t>
            </w:r>
            <w:r w:rsidR="00FA55EC" w:rsidRPr="007769A2">
              <w:rPr>
                <w:i/>
              </w:rPr>
              <w:t xml:space="preserve"> </w:t>
            </w:r>
          </w:p>
          <w:p w:rsidR="00A7585C" w:rsidRPr="00050869" w:rsidRDefault="00A7585C" w:rsidP="00537F1E">
            <w:pPr>
              <w:pStyle w:val="naiskr"/>
              <w:spacing w:before="0" w:after="0"/>
              <w:ind w:left="57" w:right="57"/>
              <w:jc w:val="both"/>
              <w:rPr>
                <w:b/>
              </w:rPr>
            </w:pPr>
            <w:r w:rsidRPr="00050869">
              <w:t xml:space="preserve">PVO pētījumi liecina, ka ik gadu pasaulē </w:t>
            </w:r>
            <w:r w:rsidRPr="00050869">
              <w:rPr>
                <w:b/>
              </w:rPr>
              <w:t>no pasīvās smēķēšanas izraisītām saslimšanām mirst 600 000 cilvēku, no kuriem trešā daļa ir bērni.</w:t>
            </w:r>
          </w:p>
          <w:p w:rsidR="000318D3" w:rsidRPr="00050869" w:rsidRDefault="00247960" w:rsidP="00503083">
            <w:pPr>
              <w:pStyle w:val="naiskr"/>
              <w:spacing w:before="0" w:after="0"/>
              <w:ind w:left="57" w:right="57"/>
              <w:jc w:val="both"/>
              <w:rPr>
                <w:iCs/>
              </w:rPr>
            </w:pPr>
            <w:r w:rsidRPr="00050869">
              <w:rPr>
                <w:iCs/>
              </w:rPr>
              <w:t>Katru gadu, iestājoties siltajam laikam, Vese</w:t>
            </w:r>
            <w:r w:rsidR="002B5855" w:rsidRPr="00050869">
              <w:rPr>
                <w:iCs/>
              </w:rPr>
              <w:t>lības ministrija saņem vairākas</w:t>
            </w:r>
            <w:r w:rsidRPr="00050869">
              <w:rPr>
                <w:iCs/>
              </w:rPr>
              <w:t xml:space="preserve"> iedzīvotāju vēstules, kurās tiek lūgt</w:t>
            </w:r>
            <w:r w:rsidR="00C328E5" w:rsidRPr="00050869">
              <w:rPr>
                <w:iCs/>
              </w:rPr>
              <w:t>s</w:t>
            </w:r>
            <w:r w:rsidRPr="00050869">
              <w:rPr>
                <w:iCs/>
              </w:rPr>
              <w:t xml:space="preserve"> aizliegt smēķēt </w:t>
            </w:r>
            <w:r w:rsidR="00ED5465" w:rsidRPr="00050869">
              <w:rPr>
                <w:iCs/>
              </w:rPr>
              <w:t xml:space="preserve">uz balkoniem un </w:t>
            </w:r>
            <w:r w:rsidRPr="00050869">
              <w:rPr>
                <w:iCs/>
              </w:rPr>
              <w:t xml:space="preserve"> lodžijām.</w:t>
            </w:r>
            <w:r w:rsidR="00503083" w:rsidRPr="00050869">
              <w:rPr>
                <w:iCs/>
              </w:rPr>
              <w:t xml:space="preserve"> </w:t>
            </w:r>
            <w:r w:rsidR="00503083" w:rsidRPr="00050869">
              <w:rPr>
                <w:rStyle w:val="Strong"/>
                <w:b w:val="0"/>
              </w:rPr>
              <w:t>Ozolnieku novada dome ar</w:t>
            </w:r>
            <w:r w:rsidR="00503083" w:rsidRPr="00050869">
              <w:rPr>
                <w:rStyle w:val="Strong"/>
              </w:rPr>
              <w:t xml:space="preserve"> </w:t>
            </w:r>
            <w:r w:rsidR="00503083" w:rsidRPr="00050869">
              <w:t>2011.gada 11.oktobra sēdes lēmumu Nr.1 (protokols Nr.11) pieņēma</w:t>
            </w:r>
            <w:r w:rsidR="00503083" w:rsidRPr="00050869">
              <w:rPr>
                <w:rStyle w:val="Strong"/>
              </w:rPr>
              <w:t xml:space="preserve"> </w:t>
            </w:r>
            <w:r w:rsidR="00503083" w:rsidRPr="00050869">
              <w:rPr>
                <w:rStyle w:val="Strong"/>
                <w:b w:val="0"/>
              </w:rPr>
              <w:t xml:space="preserve">saistošos noteikumus </w:t>
            </w:r>
            <w:r w:rsidR="00030A3F" w:rsidRPr="00050869">
              <w:rPr>
                <w:rStyle w:val="Strong"/>
                <w:b w:val="0"/>
              </w:rPr>
              <w:t>N</w:t>
            </w:r>
            <w:r w:rsidR="00503083" w:rsidRPr="00050869">
              <w:rPr>
                <w:rStyle w:val="Strong"/>
                <w:b w:val="0"/>
              </w:rPr>
              <w:t xml:space="preserve">r.17/2011 </w:t>
            </w:r>
            <w:r w:rsidR="00030A3F" w:rsidRPr="00050869">
              <w:rPr>
                <w:rStyle w:val="Strong"/>
                <w:b w:val="0"/>
              </w:rPr>
              <w:t>,,</w:t>
            </w:r>
            <w:r w:rsidR="00503083" w:rsidRPr="00050869">
              <w:rPr>
                <w:rStyle w:val="Strong"/>
                <w:b w:val="0"/>
              </w:rPr>
              <w:t>Grozījumi saistošajos noteikumos 6/2010 „Ozolnieku novada sabiedriskās kārtības noteikumi”</w:t>
            </w:r>
            <w:r w:rsidR="00CD50B8" w:rsidRPr="00050869">
              <w:rPr>
                <w:rStyle w:val="Strong"/>
                <w:b w:val="0"/>
              </w:rPr>
              <w:t>,</w:t>
            </w:r>
            <w:r w:rsidRPr="00050869">
              <w:rPr>
                <w:b/>
                <w:iCs/>
              </w:rPr>
              <w:t xml:space="preserve"> </w:t>
            </w:r>
            <w:r w:rsidR="00503083" w:rsidRPr="00050869">
              <w:rPr>
                <w:iCs/>
              </w:rPr>
              <w:t>kas paredz</w:t>
            </w:r>
            <w:r w:rsidR="00030A3F" w:rsidRPr="00050869">
              <w:rPr>
                <w:iCs/>
              </w:rPr>
              <w:t>ēja</w:t>
            </w:r>
            <w:r w:rsidR="00844C66" w:rsidRPr="00050869">
              <w:rPr>
                <w:iCs/>
              </w:rPr>
              <w:t xml:space="preserve"> aizliegt smēķēšanu daudzdzīvokļu māju balkonos, lodžijās un pa atvērtu logu un tuvāk par 10 m no daudzdzīvokļu ēkas. </w:t>
            </w:r>
            <w:r w:rsidR="000318D3" w:rsidRPr="00050869">
              <w:rPr>
                <w:iCs/>
              </w:rPr>
              <w:t xml:space="preserve">Vides </w:t>
            </w:r>
            <w:r w:rsidR="006D73F7" w:rsidRPr="00050869">
              <w:rPr>
                <w:iCs/>
              </w:rPr>
              <w:t xml:space="preserve">aizsardzības </w:t>
            </w:r>
            <w:r w:rsidR="000318D3" w:rsidRPr="00050869">
              <w:rPr>
                <w:iCs/>
              </w:rPr>
              <w:t>un reģionālās attīstības ministrija</w:t>
            </w:r>
            <w:r w:rsidR="0019546A" w:rsidRPr="00050869">
              <w:rPr>
                <w:iCs/>
              </w:rPr>
              <w:t xml:space="preserve"> (turpmāk-</w:t>
            </w:r>
            <w:r w:rsidR="004669D0" w:rsidRPr="00050869">
              <w:rPr>
                <w:iCs/>
              </w:rPr>
              <w:t>VARAM)</w:t>
            </w:r>
            <w:r w:rsidR="000318D3" w:rsidRPr="00050869">
              <w:rPr>
                <w:iCs/>
              </w:rPr>
              <w:t xml:space="preserve"> sniedza negatīvu atzinumu par Ozolnieku novada domes grozījumiem saistošajos noteikumos, pamatojot</w:t>
            </w:r>
            <w:r w:rsidR="00070C44" w:rsidRPr="00050869">
              <w:rPr>
                <w:iCs/>
              </w:rPr>
              <w:t>ies uz to</w:t>
            </w:r>
            <w:r w:rsidR="000318D3" w:rsidRPr="00050869">
              <w:rPr>
                <w:iCs/>
              </w:rPr>
              <w:t>,</w:t>
            </w:r>
            <w:r w:rsidR="00070C44" w:rsidRPr="00050869">
              <w:rPr>
                <w:iCs/>
              </w:rPr>
              <w:t xml:space="preserve"> ka</w:t>
            </w:r>
            <w:r w:rsidR="000318D3" w:rsidRPr="00050869">
              <w:rPr>
                <w:iCs/>
              </w:rPr>
              <w:t xml:space="preserve"> </w:t>
            </w:r>
            <w:r w:rsidR="00070C44" w:rsidRPr="00050869">
              <w:t xml:space="preserve"> </w:t>
            </w:r>
            <w:r w:rsidR="003D7FFB" w:rsidRPr="00050869">
              <w:rPr>
                <w:iCs/>
              </w:rPr>
              <w:t>Likums</w:t>
            </w:r>
            <w:r w:rsidR="00070C44" w:rsidRPr="00050869">
              <w:rPr>
                <w:iCs/>
              </w:rPr>
              <w:t xml:space="preserve"> </w:t>
            </w:r>
            <w:r w:rsidR="00F1049E" w:rsidRPr="00050869">
              <w:rPr>
                <w:iCs/>
              </w:rPr>
              <w:t>nepilnvaro pašvaldību papildus noteikt</w:t>
            </w:r>
            <w:r w:rsidR="00070C44" w:rsidRPr="00050869">
              <w:rPr>
                <w:iCs/>
              </w:rPr>
              <w:t xml:space="preserve"> Likuma 11.pantā </w:t>
            </w:r>
            <w:r w:rsidR="00F1049E" w:rsidRPr="00050869">
              <w:rPr>
                <w:iCs/>
              </w:rPr>
              <w:t>paredzētos</w:t>
            </w:r>
            <w:r w:rsidR="00C500BE" w:rsidRPr="00050869">
              <w:rPr>
                <w:iCs/>
              </w:rPr>
              <w:t xml:space="preserve"> smēķēšanas aizliegumus, bez tam likums „Par pašvaldībām” ir vispārīgais likums, savukārt likums „Par tabakas izstrādājumu realizācijas, reklāmas un lietošanas ierobežošanu” ir speciālais likums.</w:t>
            </w:r>
          </w:p>
          <w:p w:rsidR="00247960" w:rsidRPr="00050869" w:rsidRDefault="009D5950" w:rsidP="005D5247">
            <w:pPr>
              <w:pStyle w:val="naiskr"/>
              <w:spacing w:before="0" w:after="0"/>
              <w:ind w:left="57" w:right="57"/>
              <w:jc w:val="both"/>
            </w:pPr>
            <w:r w:rsidRPr="00050869">
              <w:rPr>
                <w:iCs/>
              </w:rPr>
              <w:t>2011.</w:t>
            </w:r>
            <w:r w:rsidR="00844C66" w:rsidRPr="00050869">
              <w:rPr>
                <w:iCs/>
              </w:rPr>
              <w:t xml:space="preserve">gada 20.oktobrī </w:t>
            </w:r>
            <w:r w:rsidR="00844C66" w:rsidRPr="00050869">
              <w:t xml:space="preserve">Smēķēšanas ierobežošanas valsts komisijas sēdē (protokols nr.2; 4.punkts) tika diskutēts par  Ozolnieku novada domes </w:t>
            </w:r>
            <w:r w:rsidR="00844C66" w:rsidRPr="00050869">
              <w:lastRenderedPageBreak/>
              <w:t>vēlm</w:t>
            </w:r>
            <w:r w:rsidR="006D73F7" w:rsidRPr="00050869">
              <w:t>i saistošajos noteikumos</w:t>
            </w:r>
            <w:r w:rsidR="00844C66" w:rsidRPr="00050869">
              <w:t xml:space="preserve"> noteikt aizliegumu smēķēt uz dzīvojamo ēku balkoniem un lodžijām. Smēķēšanas ierobežošanas valsts komisija konceptuāli atbalstīja Ozolnieku novada domes iniciatīvu sabiedriskās kārtības noteikumos aizliegt smēķēt daudzdzīvokļu māju balkonos un lodžijās. Smēķēšanas ierobežošanas valsts komisija atzina, ka tā ir valstiska mēroga problēma un aicināja</w:t>
            </w:r>
            <w:r w:rsidR="006D73F7" w:rsidRPr="00050869">
              <w:t xml:space="preserve"> Veselības ministriju</w:t>
            </w:r>
            <w:r w:rsidR="00747733" w:rsidRPr="00050869">
              <w:t>,</w:t>
            </w:r>
            <w:r w:rsidR="006D73F7" w:rsidRPr="00050869">
              <w:t xml:space="preserve"> </w:t>
            </w:r>
            <w:r w:rsidR="000967E0" w:rsidRPr="00050869">
              <w:t xml:space="preserve">VARAM </w:t>
            </w:r>
            <w:r w:rsidR="006D73F7" w:rsidRPr="00050869">
              <w:t>un Tieslietu ministriju</w:t>
            </w:r>
            <w:r w:rsidR="00844C66" w:rsidRPr="00050869">
              <w:t xml:space="preserve"> sagatavot priekšlikumus šī jautājuma risinājumam valstiskā līmenī.</w:t>
            </w:r>
          </w:p>
          <w:p w:rsidR="00AE24E5" w:rsidRPr="00050869" w:rsidRDefault="000967E0" w:rsidP="005D5247">
            <w:pPr>
              <w:pStyle w:val="naiskr"/>
              <w:spacing w:before="0" w:after="0"/>
              <w:ind w:left="57" w:right="57"/>
              <w:jc w:val="both"/>
              <w:rPr>
                <w:iCs/>
              </w:rPr>
            </w:pPr>
            <w:r w:rsidRPr="00050869">
              <w:rPr>
                <w:iCs/>
              </w:rPr>
              <w:t xml:space="preserve">VARAM </w:t>
            </w:r>
            <w:r w:rsidR="005E741B" w:rsidRPr="00050869">
              <w:rPr>
                <w:iCs/>
              </w:rPr>
              <w:t>ir lūgusi Veselības ministriju saga</w:t>
            </w:r>
            <w:r w:rsidR="00F4412E">
              <w:rPr>
                <w:iCs/>
              </w:rPr>
              <w:t>tavot nepieciešamos grozījumus L</w:t>
            </w:r>
            <w:r w:rsidR="005E741B" w:rsidRPr="00050869">
              <w:rPr>
                <w:iCs/>
              </w:rPr>
              <w:t>ikumā.</w:t>
            </w:r>
            <w:r w:rsidR="000B0AC6" w:rsidRPr="00050869">
              <w:rPr>
                <w:iCs/>
              </w:rPr>
              <w:t xml:space="preserve"> </w:t>
            </w:r>
          </w:p>
          <w:p w:rsidR="00D55861" w:rsidRDefault="000B0AC6" w:rsidP="005D5247">
            <w:pPr>
              <w:pStyle w:val="naiskr"/>
              <w:spacing w:before="0" w:after="0"/>
              <w:ind w:left="57" w:right="57"/>
              <w:jc w:val="both"/>
              <w:rPr>
                <w:iCs/>
              </w:rPr>
            </w:pPr>
            <w:r w:rsidRPr="00050869">
              <w:rPr>
                <w:iCs/>
              </w:rPr>
              <w:t>Latvija</w:t>
            </w:r>
            <w:r w:rsidR="00AE24E5" w:rsidRPr="00050869">
              <w:rPr>
                <w:iCs/>
              </w:rPr>
              <w:t>s</w:t>
            </w:r>
            <w:r w:rsidRPr="00050869">
              <w:rPr>
                <w:iCs/>
              </w:rPr>
              <w:t xml:space="preserve"> Ārstu biedrība</w:t>
            </w:r>
            <w:r w:rsidR="00AE24E5" w:rsidRPr="00050869">
              <w:rPr>
                <w:iCs/>
              </w:rPr>
              <w:t xml:space="preserve"> (</w:t>
            </w:r>
            <w:r w:rsidR="00F4412E">
              <w:rPr>
                <w:iCs/>
              </w:rPr>
              <w:t>turpmāk</w:t>
            </w:r>
            <w:r w:rsidR="008E5E8E">
              <w:rPr>
                <w:iCs/>
              </w:rPr>
              <w:t xml:space="preserve"> </w:t>
            </w:r>
            <w:r w:rsidR="008E5E8E" w:rsidRPr="00050869">
              <w:t>–</w:t>
            </w:r>
            <w:r w:rsidR="008E5E8E">
              <w:t xml:space="preserve"> </w:t>
            </w:r>
            <w:r w:rsidR="00AE24E5" w:rsidRPr="00050869">
              <w:rPr>
                <w:iCs/>
              </w:rPr>
              <w:t>LĀB)</w:t>
            </w:r>
            <w:r w:rsidR="005C2955" w:rsidRPr="00050869">
              <w:rPr>
                <w:iCs/>
              </w:rPr>
              <w:t xml:space="preserve"> atbalstīja</w:t>
            </w:r>
            <w:r w:rsidRPr="00050869">
              <w:rPr>
                <w:iCs/>
              </w:rPr>
              <w:t>, ka</w:t>
            </w:r>
            <w:r w:rsidR="00AE24E5" w:rsidRPr="00050869">
              <w:rPr>
                <w:iCs/>
              </w:rPr>
              <w:t xml:space="preserve"> </w:t>
            </w:r>
            <w:r w:rsidR="00F4412E">
              <w:rPr>
                <w:iCs/>
              </w:rPr>
              <w:t>ir nepieciešams L</w:t>
            </w:r>
            <w:r w:rsidRPr="00050869">
              <w:rPr>
                <w:iCs/>
              </w:rPr>
              <w:t>ikuma paplašinājums, kas ļautu pašvaldībām realizēt papildus aizliegumus</w:t>
            </w:r>
            <w:r w:rsidR="005C2955" w:rsidRPr="00050869">
              <w:rPr>
                <w:iCs/>
              </w:rPr>
              <w:t>,</w:t>
            </w:r>
            <w:r w:rsidRPr="00050869">
              <w:rPr>
                <w:iCs/>
              </w:rPr>
              <w:t xml:space="preserve">  nosakot papildus smēķēšanas aizlieguma laikus un vietas</w:t>
            </w:r>
            <w:r w:rsidR="00D55861">
              <w:rPr>
                <w:iCs/>
              </w:rPr>
              <w:t>.</w:t>
            </w:r>
          </w:p>
          <w:p w:rsidR="005E741B" w:rsidRPr="00050869" w:rsidRDefault="00AE24E5" w:rsidP="005D5247">
            <w:pPr>
              <w:pStyle w:val="naiskr"/>
              <w:spacing w:before="0" w:after="0"/>
              <w:ind w:left="57" w:right="57"/>
              <w:jc w:val="both"/>
              <w:rPr>
                <w:iCs/>
              </w:rPr>
            </w:pPr>
            <w:r w:rsidRPr="00050869">
              <w:rPr>
                <w:iCs/>
              </w:rPr>
              <w:t xml:space="preserve">LĀB </w:t>
            </w:r>
            <w:r w:rsidR="00AE0266" w:rsidRPr="00050869">
              <w:rPr>
                <w:iCs/>
              </w:rPr>
              <w:t>vienlaikus r</w:t>
            </w:r>
            <w:r w:rsidR="00F95958" w:rsidRPr="00050869">
              <w:rPr>
                <w:iCs/>
              </w:rPr>
              <w:t>osināja</w:t>
            </w:r>
            <w:r w:rsidR="00F4412E">
              <w:rPr>
                <w:iCs/>
              </w:rPr>
              <w:t xml:space="preserve"> izdarīt grozījumus L</w:t>
            </w:r>
            <w:r w:rsidRPr="00050869">
              <w:rPr>
                <w:iCs/>
              </w:rPr>
              <w:t>ikuma redakcijā</w:t>
            </w:r>
            <w:r w:rsidR="00AE0266" w:rsidRPr="00050869">
              <w:rPr>
                <w:iCs/>
              </w:rPr>
              <w:t xml:space="preserve">, lai aizliegtu smēķēšanu daudzdzīvokļu māju lodžijās, balkonos un pie </w:t>
            </w:r>
            <w:r w:rsidR="00F95958" w:rsidRPr="00050869">
              <w:rPr>
                <w:iCs/>
              </w:rPr>
              <w:t xml:space="preserve">daudzdzīvokļu māju </w:t>
            </w:r>
            <w:r w:rsidR="00AE0266" w:rsidRPr="00050869">
              <w:rPr>
                <w:iCs/>
              </w:rPr>
              <w:t>ieejām</w:t>
            </w:r>
            <w:r w:rsidR="00B3374D" w:rsidRPr="00050869">
              <w:rPr>
                <w:iCs/>
              </w:rPr>
              <w:t xml:space="preserve"> visā valstī.</w:t>
            </w:r>
          </w:p>
          <w:p w:rsidR="008F215D" w:rsidRPr="00050869" w:rsidRDefault="008F215D" w:rsidP="005D5247">
            <w:pPr>
              <w:pStyle w:val="naiskr"/>
              <w:spacing w:before="0" w:after="0"/>
              <w:ind w:left="57" w:right="57"/>
              <w:jc w:val="both"/>
              <w:rPr>
                <w:iCs/>
              </w:rPr>
            </w:pPr>
            <w:r w:rsidRPr="00050869">
              <w:rPr>
                <w:iCs/>
              </w:rPr>
              <w:t>Latvijas Darba devēju konfederācija neatbalst</w:t>
            </w:r>
            <w:r w:rsidR="00016F80" w:rsidRPr="00050869">
              <w:rPr>
                <w:iCs/>
              </w:rPr>
              <w:t>īj</w:t>
            </w:r>
            <w:r w:rsidRPr="00050869">
              <w:rPr>
                <w:iCs/>
              </w:rPr>
              <w:t>a jebkādas tiesības noteikt pašvaldībām</w:t>
            </w:r>
            <w:r w:rsidR="00933284" w:rsidRPr="00050869">
              <w:rPr>
                <w:iCs/>
              </w:rPr>
              <w:t xml:space="preserve"> pašām</w:t>
            </w:r>
            <w:r w:rsidRPr="00050869">
              <w:rPr>
                <w:iCs/>
              </w:rPr>
              <w:t xml:space="preserve"> smēķēšanas ierobežojumus</w:t>
            </w:r>
            <w:r w:rsidR="00933284" w:rsidRPr="00050869">
              <w:rPr>
                <w:iCs/>
              </w:rPr>
              <w:t xml:space="preserve"> to teritorijās, uzskatot, ka atbilstošam </w:t>
            </w:r>
            <w:r w:rsidR="00F4412E">
              <w:rPr>
                <w:iCs/>
              </w:rPr>
              <w:t>regulējumam ir jābūt iekļautam L</w:t>
            </w:r>
            <w:r w:rsidR="00933284" w:rsidRPr="00050869">
              <w:rPr>
                <w:iCs/>
              </w:rPr>
              <w:t>ikumā.</w:t>
            </w:r>
          </w:p>
          <w:p w:rsidR="00262E2B" w:rsidRPr="00050869" w:rsidRDefault="00867484" w:rsidP="005D5247">
            <w:pPr>
              <w:pStyle w:val="naiskr"/>
              <w:spacing w:before="0" w:after="0"/>
              <w:ind w:left="57" w:right="57"/>
              <w:jc w:val="both"/>
            </w:pPr>
            <w:r w:rsidRPr="00050869">
              <w:t xml:space="preserve">Latvijas Lielo pilsētu asociācija </w:t>
            </w:r>
            <w:r w:rsidR="00D65E6F" w:rsidRPr="00050869">
              <w:t xml:space="preserve"> norāda, ka regulāri tiek saņemtas iedzīvotāju sūdzības par trokšņošanu un smēķēšanu pie ieejas izklaides vietās, tāpēc Latvijas Lielo pilsētu asociācija </w:t>
            </w:r>
            <w:r w:rsidR="00BE504E" w:rsidRPr="00050869">
              <w:t>ir lūgusi pilnveidot tiesību normas, lai novērstu iedzīvotāju tiesību aizskārumu gadījumos, kad izklaides vietu apmeklētāji smēķē pie izklaides vietām.</w:t>
            </w:r>
          </w:p>
          <w:p w:rsidR="00E759F2" w:rsidRPr="00050869" w:rsidRDefault="005C7383" w:rsidP="005C7383">
            <w:pPr>
              <w:pStyle w:val="naiskr"/>
              <w:spacing w:before="0" w:after="0"/>
              <w:ind w:left="57" w:right="57"/>
              <w:jc w:val="both"/>
            </w:pPr>
            <w:r w:rsidRPr="00050869">
              <w:t>Pēc Iekšlietu ministrijas Informācijas centra datiem</w:t>
            </w:r>
            <w:r w:rsidR="005748B1" w:rsidRPr="00050869">
              <w:t xml:space="preserve"> p</w:t>
            </w:r>
            <w:r w:rsidR="00565ADF" w:rsidRPr="00050869">
              <w:t>ar</w:t>
            </w:r>
            <w:r w:rsidRPr="00050869">
              <w:t xml:space="preserve"> </w:t>
            </w:r>
            <w:r w:rsidR="005748B1" w:rsidRPr="00050869">
              <w:t>Latvijas Administratīvo pārkāpumu kodeksa 42.</w:t>
            </w:r>
            <w:r w:rsidR="005748B1" w:rsidRPr="00050869">
              <w:rPr>
                <w:vertAlign w:val="superscript"/>
              </w:rPr>
              <w:t>1</w:t>
            </w:r>
            <w:r w:rsidR="005748B1" w:rsidRPr="00050869">
              <w:t xml:space="preserve"> panta pirm</w:t>
            </w:r>
            <w:r w:rsidR="00E759F2" w:rsidRPr="00050869">
              <w:t>o</w:t>
            </w:r>
            <w:r w:rsidR="005748B1" w:rsidRPr="00050869">
              <w:t xml:space="preserve"> </w:t>
            </w:r>
            <w:r w:rsidR="00E759F2" w:rsidRPr="00050869">
              <w:t xml:space="preserve">daļu </w:t>
            </w:r>
            <w:r w:rsidR="005748B1" w:rsidRPr="00050869">
              <w:t>(par smēķēšanu neatļautās vietās) un otr</w:t>
            </w:r>
            <w:r w:rsidR="00E759F2" w:rsidRPr="00050869">
              <w:t>o daļu</w:t>
            </w:r>
            <w:r w:rsidR="005748B1" w:rsidRPr="00050869">
              <w:t xml:space="preserve"> (par likuma prasībām neatbilstošu telpu (vietu) ierādīšanu smēķēšanai) Valsts policijas un republikas pilsētu un novadu pašvaldību policija</w:t>
            </w:r>
            <w:r w:rsidR="00E759F2" w:rsidRPr="00050869">
              <w:t>:</w:t>
            </w:r>
            <w:r w:rsidR="005748B1" w:rsidRPr="00050869">
              <w:t xml:space="preserve"> </w:t>
            </w:r>
          </w:p>
          <w:p w:rsidR="005748B1" w:rsidRPr="00050869" w:rsidRDefault="005748B1" w:rsidP="00E759F2">
            <w:pPr>
              <w:pStyle w:val="naiskr"/>
              <w:numPr>
                <w:ilvl w:val="0"/>
                <w:numId w:val="20"/>
              </w:numPr>
              <w:spacing w:before="0" w:after="0"/>
              <w:ind w:right="57"/>
              <w:jc w:val="both"/>
            </w:pPr>
            <w:r w:rsidRPr="00050869">
              <w:t>200</w:t>
            </w:r>
            <w:r w:rsidR="00E759F2" w:rsidRPr="00050869">
              <w:t>9</w:t>
            </w:r>
            <w:r w:rsidRPr="00050869">
              <w:t xml:space="preserve">.gadā sastādīja </w:t>
            </w:r>
            <w:r w:rsidR="00E759F2" w:rsidRPr="00050869">
              <w:t>3351</w:t>
            </w:r>
            <w:r w:rsidRPr="00050869">
              <w:t xml:space="preserve"> protokolus (kopējā piemērotā naudas soda summa</w:t>
            </w:r>
            <w:r w:rsidR="00E759F2" w:rsidRPr="00050869">
              <w:t xml:space="preserve"> – 9284,5 Ls, kopējā samaksātā naudas soda summa – 4008,5 Ls</w:t>
            </w:r>
            <w:r w:rsidRPr="00050869">
              <w:t>)</w:t>
            </w:r>
            <w:r w:rsidR="00E759F2" w:rsidRPr="00050869">
              <w:t>;</w:t>
            </w:r>
          </w:p>
          <w:p w:rsidR="00E759F2" w:rsidRPr="00050869" w:rsidRDefault="00E759F2" w:rsidP="00E759F2">
            <w:pPr>
              <w:pStyle w:val="naiskr"/>
              <w:numPr>
                <w:ilvl w:val="0"/>
                <w:numId w:val="20"/>
              </w:numPr>
              <w:spacing w:before="0" w:after="0"/>
              <w:ind w:right="57"/>
              <w:jc w:val="both"/>
            </w:pPr>
            <w:r w:rsidRPr="00050869">
              <w:t>2010.gadā sastādīja 2386 protokolus (kopējā piemērotā naudas soda summa – 7520 Ls, kopējā samaksātā naudas soda summa – 3143 Ls);</w:t>
            </w:r>
          </w:p>
          <w:p w:rsidR="00E759F2" w:rsidRPr="00050869" w:rsidRDefault="00E759F2" w:rsidP="00E759F2">
            <w:pPr>
              <w:pStyle w:val="naiskr"/>
              <w:numPr>
                <w:ilvl w:val="0"/>
                <w:numId w:val="20"/>
              </w:numPr>
              <w:spacing w:before="0" w:after="0"/>
              <w:ind w:right="57"/>
              <w:jc w:val="both"/>
            </w:pPr>
            <w:r w:rsidRPr="00050869">
              <w:t>2011.gadā sastādīja 1330 protokolus (kopējā piemērotā naudas soda summa</w:t>
            </w:r>
            <w:r w:rsidR="00A06555" w:rsidRPr="00050869">
              <w:t xml:space="preserve"> – 4344</w:t>
            </w:r>
            <w:r w:rsidRPr="00050869">
              <w:t xml:space="preserve"> Ls, kopējā sam</w:t>
            </w:r>
            <w:r w:rsidR="00A06555" w:rsidRPr="00050869">
              <w:t>aksātā naudas soda summa – 1842</w:t>
            </w:r>
            <w:r w:rsidRPr="00050869">
              <w:t xml:space="preserve"> Ls).</w:t>
            </w:r>
          </w:p>
          <w:p w:rsidR="00AE6C98" w:rsidRDefault="00E759F2" w:rsidP="00762373">
            <w:pPr>
              <w:pStyle w:val="naiskr"/>
              <w:ind w:left="57" w:right="57"/>
              <w:jc w:val="both"/>
            </w:pPr>
            <w:r w:rsidRPr="00050869">
              <w:t xml:space="preserve">Tā kā pārkāpuma izdarīšanas vieta (gan objekts, gan adrese) nav obligāti ievadāmie rekvizīti informācijas sistēmā, tad pilnīgāka informācija par administratīvajiem pārkāpumiem, kas sastādīti par Likuma 11.pantā noteikto ierobežojumu pārkāpšanu </w:t>
            </w:r>
            <w:r w:rsidR="00565ADF" w:rsidRPr="00050869">
              <w:t>nav pieejami</w:t>
            </w:r>
            <w:r w:rsidRPr="00050869">
              <w:t>.</w:t>
            </w:r>
          </w:p>
          <w:p w:rsidR="00762373" w:rsidRPr="00050869" w:rsidRDefault="00762373" w:rsidP="00762373">
            <w:pPr>
              <w:pStyle w:val="naiskr"/>
              <w:ind w:left="57" w:right="57"/>
              <w:jc w:val="both"/>
            </w:pPr>
          </w:p>
          <w:p w:rsidR="00314385" w:rsidRPr="00050869" w:rsidRDefault="008E1447" w:rsidP="00314385">
            <w:pPr>
              <w:pStyle w:val="naiskr"/>
              <w:spacing w:before="0" w:after="0"/>
              <w:ind w:left="57" w:right="57"/>
              <w:jc w:val="both"/>
            </w:pPr>
            <w:r w:rsidRPr="00050869">
              <w:t xml:space="preserve"> Zemkopības ministrija </w:t>
            </w:r>
            <w:r w:rsidR="00AE6C98" w:rsidRPr="00050869">
              <w:t xml:space="preserve">ir </w:t>
            </w:r>
            <w:r w:rsidRPr="00050869">
              <w:t xml:space="preserve">norādījusi uz Likumā </w:t>
            </w:r>
            <w:r w:rsidR="00B87EDD" w:rsidRPr="00050869">
              <w:t>pastāvo</w:t>
            </w:r>
            <w:r w:rsidRPr="00050869">
              <w:t>šo un Latvijas apstākļos ne</w:t>
            </w:r>
            <w:r w:rsidR="00754900" w:rsidRPr="00050869">
              <w:t>iz</w:t>
            </w:r>
            <w:r w:rsidRPr="00050869">
              <w:t>pildāmu normu par tabakas</w:t>
            </w:r>
            <w:r w:rsidR="00314385" w:rsidRPr="00050869">
              <w:t xml:space="preserve"> audzēšanas licencēšanu Latvijā. Saskaņā ar Likuma 4.pantu  Zemkopības ministrija nav izsniegusi ne</w:t>
            </w:r>
            <w:r w:rsidR="00754900" w:rsidRPr="00050869">
              <w:t>vienu speciālu atļauju (licenci</w:t>
            </w:r>
            <w:r w:rsidR="00314385" w:rsidRPr="00050869">
              <w:t>) tabakas audzētājiem</w:t>
            </w:r>
            <w:r w:rsidR="00754900" w:rsidRPr="00050869">
              <w:t xml:space="preserve">, jo Latvijas </w:t>
            </w:r>
            <w:proofErr w:type="spellStart"/>
            <w:r w:rsidR="00754900" w:rsidRPr="00050869">
              <w:t>agro</w:t>
            </w:r>
            <w:r w:rsidR="00314385" w:rsidRPr="00050869">
              <w:t>klimatiskie</w:t>
            </w:r>
            <w:proofErr w:type="spellEnd"/>
            <w:r w:rsidR="00314385" w:rsidRPr="00050869">
              <w:t xml:space="preserve"> apstākļi nav piemēroti rūp</w:t>
            </w:r>
            <w:r w:rsidR="00A527BA" w:rsidRPr="00050869">
              <w:t>nieciskai tabakas</w:t>
            </w:r>
            <w:r w:rsidR="00314385" w:rsidRPr="00050869">
              <w:t xml:space="preserve"> audzēšanai (atklātā laukā) un līdz ar to nevar iegūt atbilstoši tabakas </w:t>
            </w:r>
            <w:r w:rsidR="00314385" w:rsidRPr="00050869">
              <w:lastRenderedPageBreak/>
              <w:t xml:space="preserve">pārstrādes standartiem kvalitatīvu ražu. </w:t>
            </w:r>
            <w:r w:rsidR="00164E50" w:rsidRPr="00050869">
              <w:t xml:space="preserve">Kopš  Likuma spēkā stāšanās brīža 1997.gadā un pat līdz šim brīdim Zemkopības ministrijā </w:t>
            </w:r>
            <w:r w:rsidR="00A527BA" w:rsidRPr="00050869">
              <w:t xml:space="preserve">nav vērsusies neviena </w:t>
            </w:r>
            <w:r w:rsidR="00164E50" w:rsidRPr="00050869">
              <w:t>juridiska persona, kas būtu lūgusi izsniegt licenci tabakas audzēšanai.</w:t>
            </w:r>
          </w:p>
          <w:p w:rsidR="00314385" w:rsidRPr="00050869" w:rsidRDefault="00314385" w:rsidP="00314385">
            <w:pPr>
              <w:jc w:val="both"/>
            </w:pPr>
            <w:r w:rsidRPr="00050869">
              <w:t>Padomes 2007.gada 22.oktobra Regula (EK) Nr.1234/2007, ar ko izveido lauksaimniecības tirgu kopīgu organizāciju un paredz īpašus noteikumus dažiem lauksaimniecības produktiem (Vienotā TKO regula)</w:t>
            </w:r>
            <w:r w:rsidR="00164E50" w:rsidRPr="00050869">
              <w:t>,</w:t>
            </w:r>
            <w:r w:rsidRPr="00050869">
              <w:t xml:space="preserve"> neierobežo tabakas audzēšanu un neparedz licences izsniegšanu tabakas audzētājiem Eiropas Savienībā. Līdz ar to</w:t>
            </w:r>
            <w:r w:rsidR="00164E50" w:rsidRPr="00050869">
              <w:t xml:space="preserve"> Zemkopības ministrijas ieskatā</w:t>
            </w:r>
            <w:r w:rsidR="00A527BA" w:rsidRPr="00050869">
              <w:t xml:space="preserve"> ir nepieciešams</w:t>
            </w:r>
            <w:r w:rsidRPr="00050869">
              <w:t xml:space="preserve"> svītrot šo</w:t>
            </w:r>
            <w:r w:rsidR="00A527BA" w:rsidRPr="00050869">
              <w:t xml:space="preserve"> Likuma</w:t>
            </w:r>
            <w:r w:rsidRPr="00050869">
              <w:t xml:space="preserve"> no</w:t>
            </w:r>
            <w:r w:rsidR="00164E50" w:rsidRPr="00050869">
              <w:t>rmu, jo pašreiz spēkā esošajai L</w:t>
            </w:r>
            <w:r w:rsidRPr="00050869">
              <w:t>ikuma normai ir stingrākas prasības nekā to paredz Eiropas Savienības tiesību akts.</w:t>
            </w:r>
          </w:p>
          <w:p w:rsidR="008E1447" w:rsidRPr="00050869" w:rsidRDefault="008E1447" w:rsidP="005C7383">
            <w:pPr>
              <w:pStyle w:val="naiskr"/>
              <w:spacing w:before="0" w:after="0"/>
              <w:ind w:left="57" w:right="57"/>
              <w:jc w:val="both"/>
            </w:pPr>
            <w:r w:rsidRPr="00050869">
              <w:t xml:space="preserve"> </w:t>
            </w:r>
          </w:p>
          <w:p w:rsidR="004D18F0" w:rsidRPr="00050869" w:rsidRDefault="007769A2" w:rsidP="007769A2">
            <w:pPr>
              <w:pStyle w:val="naiskr"/>
              <w:ind w:right="57"/>
              <w:jc w:val="both"/>
              <w:rPr>
                <w:iCs/>
              </w:rPr>
            </w:pPr>
            <w:r>
              <w:rPr>
                <w:iCs/>
              </w:rPr>
              <w:t>Ar MK rīkojumu</w:t>
            </w:r>
            <w:r w:rsidR="009031F2" w:rsidRPr="007769A2">
              <w:rPr>
                <w:iCs/>
                <w:sz w:val="28"/>
              </w:rPr>
              <w:t xml:space="preserve"> </w:t>
            </w:r>
            <w:r w:rsidR="004D18F0" w:rsidRPr="007769A2">
              <w:rPr>
                <w:iCs/>
              </w:rPr>
              <w:t>2012.gada 1.aprīlī izvei</w:t>
            </w:r>
            <w:r>
              <w:rPr>
                <w:iCs/>
              </w:rPr>
              <w:t>doja</w:t>
            </w:r>
            <w:r w:rsidR="004D18F0" w:rsidRPr="007769A2">
              <w:rPr>
                <w:iCs/>
              </w:rPr>
              <w:t xml:space="preserve"> veselības ministra pakļautībā esošu tiešās pārvaldes iestādi „Slimību profilakses un kontroles centrs” (turpmāk - Slimību profilakses un kontroles centrs) un</w:t>
            </w:r>
            <w:r w:rsidR="00956FBA" w:rsidRPr="007769A2">
              <w:rPr>
                <w:iCs/>
              </w:rPr>
              <w:t>,</w:t>
            </w:r>
            <w:r w:rsidR="004D18F0" w:rsidRPr="007769A2">
              <w:rPr>
                <w:iCs/>
              </w:rPr>
              <w:t xml:space="preserve"> </w:t>
            </w:r>
            <w:r w:rsidR="00184C2A" w:rsidRPr="007769A2">
              <w:rPr>
                <w:iCs/>
              </w:rPr>
              <w:t>saskaņā ar MK rīkojuma 6.2.apakšpunktu</w:t>
            </w:r>
            <w:r w:rsidR="00956FBA" w:rsidRPr="007769A2">
              <w:rPr>
                <w:iCs/>
              </w:rPr>
              <w:t>,</w:t>
            </w:r>
            <w:r w:rsidR="00184C2A" w:rsidRPr="007769A2">
              <w:rPr>
                <w:iCs/>
              </w:rPr>
              <w:t xml:space="preserve"> </w:t>
            </w:r>
            <w:r w:rsidR="004D18F0" w:rsidRPr="007769A2">
              <w:rPr>
                <w:iCs/>
              </w:rPr>
              <w:t xml:space="preserve">nodot Veselības </w:t>
            </w:r>
            <w:r w:rsidR="00D9567B" w:rsidRPr="007769A2">
              <w:rPr>
                <w:iCs/>
              </w:rPr>
              <w:t>inspekcijas</w:t>
            </w:r>
            <w:r w:rsidR="004D18F0" w:rsidRPr="007769A2">
              <w:rPr>
                <w:iCs/>
              </w:rPr>
              <w:t xml:space="preserve"> pārvaldes uzdevumu</w:t>
            </w:r>
            <w:r w:rsidR="00091FBB" w:rsidRPr="007769A2">
              <w:rPr>
                <w:iCs/>
              </w:rPr>
              <w:t xml:space="preserve"> (tabakas izstrādājumu sastāvdaļu datu bāzes izveid</w:t>
            </w:r>
            <w:r w:rsidR="00956FBA" w:rsidRPr="007769A2">
              <w:rPr>
                <w:iCs/>
              </w:rPr>
              <w:t xml:space="preserve">ošana un uzturēšana) </w:t>
            </w:r>
            <w:r w:rsidR="004D18F0" w:rsidRPr="007769A2">
              <w:rPr>
                <w:iCs/>
              </w:rPr>
              <w:t>Slimību p</w:t>
            </w:r>
            <w:r w:rsidR="00184C2A" w:rsidRPr="007769A2">
              <w:rPr>
                <w:iCs/>
              </w:rPr>
              <w:t xml:space="preserve">rofilakses un </w:t>
            </w:r>
            <w:r w:rsidR="00F172C9" w:rsidRPr="007769A2">
              <w:rPr>
                <w:iCs/>
              </w:rPr>
              <w:t>kontroles centram.</w:t>
            </w:r>
          </w:p>
          <w:p w:rsidR="00056D25" w:rsidRPr="00050869" w:rsidRDefault="00056D25" w:rsidP="00056D25">
            <w:pPr>
              <w:pStyle w:val="naiskr"/>
              <w:ind w:left="57" w:right="57"/>
              <w:jc w:val="both"/>
              <w:rPr>
                <w:iCs/>
              </w:rPr>
            </w:pPr>
            <w:r w:rsidRPr="00050869">
              <w:rPr>
                <w:iCs/>
              </w:rPr>
              <w:t>Līdz ar to nepieciešams veikt attiecīgus grozījumus Likumā, precizējot 7.</w:t>
            </w:r>
            <w:r w:rsidRPr="00050869">
              <w:rPr>
                <w:iCs/>
                <w:vertAlign w:val="superscript"/>
              </w:rPr>
              <w:t>1</w:t>
            </w:r>
            <w:r w:rsidRPr="00050869">
              <w:rPr>
                <w:iCs/>
              </w:rPr>
              <w:t>pantu un nosakot, ka minēto uzdevumu  turpmāk veiks  Slimību profilakses un kontroles centrs.</w:t>
            </w:r>
          </w:p>
          <w:p w:rsidR="002D2B5A" w:rsidRPr="00050869" w:rsidRDefault="002D2B5A" w:rsidP="00056D25">
            <w:pPr>
              <w:pStyle w:val="naiskr"/>
              <w:ind w:left="57" w:right="57"/>
              <w:jc w:val="both"/>
              <w:rPr>
                <w:iCs/>
              </w:rPr>
            </w:pPr>
            <w:r w:rsidRPr="00050869">
              <w:rPr>
                <w:iCs/>
              </w:rPr>
              <w:t>Pašreiz Likuma 7.</w:t>
            </w:r>
            <w:r w:rsidRPr="00050869">
              <w:rPr>
                <w:iCs/>
                <w:vertAlign w:val="superscript"/>
              </w:rPr>
              <w:t>1</w:t>
            </w:r>
            <w:r w:rsidRPr="00050869">
              <w:rPr>
                <w:iCs/>
              </w:rPr>
              <w:t xml:space="preserve">pantā nav norādes, kā rīkoties ar apkopoto informāciju par tabakas izstrādājumiem, savukārt Eiropas Parlamenta un Padomes 2001.gada 5.jūnija direktīvas 2001/37/EK </w:t>
            </w:r>
            <w:r w:rsidRPr="00050869">
              <w:rPr>
                <w:i/>
                <w:iCs/>
              </w:rPr>
              <w:t>par dalībvalstu normatīvo un administratīvo aktu tuvināšanu attiecībā uz tabakas izstrādājumu ražošanu, noformēšanu un pārdošanu</w:t>
            </w:r>
            <w:r w:rsidRPr="00050869">
              <w:rPr>
                <w:iCs/>
              </w:rPr>
              <w:t xml:space="preserve"> </w:t>
            </w:r>
            <w:r w:rsidR="00206892" w:rsidRPr="00050869">
              <w:rPr>
                <w:iCs/>
              </w:rPr>
              <w:t>6.panta 4.punkts nosaka, ka katru gadu dalībvalstis paziņo visus saskaņā ar šo pantu iesniegtos datus un informāciju Komisijai, kura to ņem vērā, sastādot ziņojumu, kas minēts 11.pantā.</w:t>
            </w:r>
          </w:p>
          <w:p w:rsidR="00206892" w:rsidRPr="00050869" w:rsidRDefault="00206892" w:rsidP="00206892">
            <w:pPr>
              <w:pStyle w:val="naiskr"/>
              <w:ind w:left="57" w:right="57"/>
              <w:jc w:val="both"/>
              <w:rPr>
                <w:iCs/>
              </w:rPr>
            </w:pPr>
            <w:r w:rsidRPr="00050869">
              <w:rPr>
                <w:iCs/>
              </w:rPr>
              <w:t>Līdz ar to nepieciešams papildināt 7.</w:t>
            </w:r>
            <w:r w:rsidRPr="00050869">
              <w:rPr>
                <w:iCs/>
                <w:vertAlign w:val="superscript"/>
              </w:rPr>
              <w:t>1</w:t>
            </w:r>
            <w:r w:rsidRPr="00050869">
              <w:rPr>
                <w:iCs/>
              </w:rPr>
              <w:t>pantu</w:t>
            </w:r>
            <w:r w:rsidR="00A57B22" w:rsidRPr="00050869">
              <w:rPr>
                <w:iCs/>
              </w:rPr>
              <w:t xml:space="preserve"> ar jaunu ceturto daļu</w:t>
            </w:r>
            <w:r w:rsidR="00F32DC2" w:rsidRPr="00050869">
              <w:rPr>
                <w:iCs/>
              </w:rPr>
              <w:t>,</w:t>
            </w:r>
            <w:r w:rsidRPr="00050869">
              <w:rPr>
                <w:iCs/>
              </w:rPr>
              <w:t xml:space="preserve"> nosakot, ka Slimību profilakses un kontroles centrs katru gadu paziņo visus iesniegtos datus un informāciju par tabakas izstrādājumiem Eiropas Komisijai.</w:t>
            </w:r>
          </w:p>
        </w:tc>
      </w:tr>
      <w:tr w:rsidR="00262E2B" w:rsidRPr="00050869" w:rsidTr="00E2481D">
        <w:trPr>
          <w:trHeight w:val="841"/>
        </w:trPr>
        <w:tc>
          <w:tcPr>
            <w:tcW w:w="550" w:type="dxa"/>
          </w:tcPr>
          <w:p w:rsidR="00262E2B" w:rsidRPr="00050869" w:rsidRDefault="00262E2B" w:rsidP="006C4607">
            <w:pPr>
              <w:pStyle w:val="naiskr"/>
              <w:spacing w:before="0" w:after="0"/>
            </w:pPr>
            <w:r w:rsidRPr="00050869">
              <w:lastRenderedPageBreak/>
              <w:t>3.</w:t>
            </w:r>
          </w:p>
        </w:tc>
        <w:tc>
          <w:tcPr>
            <w:tcW w:w="2290" w:type="dxa"/>
          </w:tcPr>
          <w:p w:rsidR="00262E2B" w:rsidRPr="00050869" w:rsidRDefault="00420870" w:rsidP="006C4607">
            <w:pPr>
              <w:pStyle w:val="naiskr"/>
              <w:spacing w:before="0" w:after="0"/>
            </w:pPr>
            <w:r w:rsidRPr="00050869">
              <w:t>S</w:t>
            </w:r>
            <w:r w:rsidR="000B69CF" w:rsidRPr="00050869">
              <w:t xml:space="preserve">aistītie </w:t>
            </w:r>
            <w:r w:rsidR="001A6AE4" w:rsidRPr="00050869">
              <w:t>politikas ietekmes novērtējumi</w:t>
            </w:r>
            <w:r w:rsidR="00CB0247" w:rsidRPr="00050869">
              <w:t xml:space="preserve"> un</w:t>
            </w:r>
            <w:r w:rsidR="001A6AE4" w:rsidRPr="00050869">
              <w:t xml:space="preserve"> </w:t>
            </w:r>
            <w:r w:rsidR="000B69CF" w:rsidRPr="00050869">
              <w:t>pētījumi</w:t>
            </w:r>
          </w:p>
        </w:tc>
        <w:tc>
          <w:tcPr>
            <w:tcW w:w="6885" w:type="dxa"/>
          </w:tcPr>
          <w:p w:rsidR="003F261F" w:rsidRPr="00050869" w:rsidRDefault="00F4412E" w:rsidP="00D02FFD">
            <w:pPr>
              <w:pStyle w:val="naiskr"/>
              <w:spacing w:before="0" w:after="0"/>
              <w:ind w:left="57" w:right="57"/>
              <w:jc w:val="both"/>
              <w:rPr>
                <w:iCs/>
              </w:rPr>
            </w:pPr>
            <w:r>
              <w:rPr>
                <w:iCs/>
              </w:rPr>
              <w:t xml:space="preserve">PVO </w:t>
            </w:r>
            <w:r w:rsidR="005A3D22" w:rsidRPr="00050869">
              <w:rPr>
                <w:iCs/>
              </w:rPr>
              <w:t>publicētajā ziņojumā par globālajiem veselības riskiem „</w:t>
            </w:r>
            <w:r w:rsidR="005A3D22" w:rsidRPr="00050869">
              <w:rPr>
                <w:i/>
                <w:iCs/>
                <w:lang w:val="en-GB"/>
              </w:rPr>
              <w:t>Global Health risks. Mortality and burden of disease attributable to selected major risks</w:t>
            </w:r>
            <w:r w:rsidR="005A3D22" w:rsidRPr="00050869">
              <w:rPr>
                <w:iCs/>
              </w:rPr>
              <w:t>”</w:t>
            </w:r>
            <w:r w:rsidR="005A3D22" w:rsidRPr="00050869">
              <w:t xml:space="preserve"> </w:t>
            </w:r>
            <w:r w:rsidR="00270E9D">
              <w:rPr>
                <w:iCs/>
              </w:rPr>
              <w:t xml:space="preserve">aprakstīti </w:t>
            </w:r>
            <w:r w:rsidR="005A3D22" w:rsidRPr="00050869">
              <w:rPr>
                <w:iCs/>
              </w:rPr>
              <w:t>faktori, k</w:t>
            </w:r>
            <w:r w:rsidR="009A39FE" w:rsidRPr="00050869">
              <w:rPr>
                <w:iCs/>
              </w:rPr>
              <w:t xml:space="preserve">as ietekmē veselību. </w:t>
            </w:r>
            <w:r w:rsidR="005A3D22" w:rsidRPr="00050869">
              <w:rPr>
                <w:iCs/>
              </w:rPr>
              <w:t>Astoņu ziņojumā uzskaitīto riska faktoru ietekmē (alkohola lietošana, augsts glikozes līmenis asinīs, tabakas lietošana, augsts asinsspiediens, augsts ķermeņa masas indekss, augsts holesterīna līmenis, nepietiekams augļu un dārzeņu patēriņš uzturā un mazkustīgs dzīvesveids) tiek izraisītas vairāk nekā 75% koronāro sirds slimību, kas ir galvenais nāves cēlonis pasaulē.</w:t>
            </w:r>
            <w:r w:rsidR="003F261F" w:rsidRPr="00050869">
              <w:rPr>
                <w:iCs/>
              </w:rPr>
              <w:t xml:space="preserve"> Tabaka ir viens no vadošajiem riska faktoriem, kas ir atbildīga par 5,1 miljon</w:t>
            </w:r>
            <w:r w:rsidR="00F1027C" w:rsidRPr="00050869">
              <w:rPr>
                <w:iCs/>
              </w:rPr>
              <w:t>iem</w:t>
            </w:r>
            <w:r w:rsidR="003F261F" w:rsidRPr="00050869">
              <w:rPr>
                <w:iCs/>
              </w:rPr>
              <w:t xml:space="preserve"> nāves gadījumu pasaulē (9% no visiem nāves gadījumiem). Viena no astoņām nāvēm pēc 30 gadu vecuma ir saistīta ar smēķēšanu.</w:t>
            </w:r>
          </w:p>
          <w:p w:rsidR="00472CB8" w:rsidRPr="00050869" w:rsidRDefault="005A3D22" w:rsidP="005D5247">
            <w:pPr>
              <w:pStyle w:val="naiskr"/>
              <w:spacing w:before="0" w:after="0"/>
              <w:ind w:left="57" w:right="57"/>
              <w:jc w:val="both"/>
              <w:rPr>
                <w:iCs/>
              </w:rPr>
            </w:pPr>
            <w:r w:rsidRPr="00050869">
              <w:rPr>
                <w:iCs/>
              </w:rPr>
              <w:t xml:space="preserve">http://www.who.int/healthinfo/global_burden_disease/ </w:t>
            </w:r>
            <w:proofErr w:type="spellStart"/>
            <w:r w:rsidRPr="00050869">
              <w:rPr>
                <w:iCs/>
              </w:rPr>
              <w:t>global_health_risks</w:t>
            </w:r>
            <w:proofErr w:type="spellEnd"/>
            <w:r w:rsidRPr="00050869">
              <w:rPr>
                <w:iCs/>
              </w:rPr>
              <w:t>/</w:t>
            </w:r>
            <w:proofErr w:type="spellStart"/>
            <w:r w:rsidRPr="00050869">
              <w:rPr>
                <w:iCs/>
              </w:rPr>
              <w:t>en</w:t>
            </w:r>
            <w:proofErr w:type="spellEnd"/>
            <w:r w:rsidRPr="00050869">
              <w:rPr>
                <w:iCs/>
              </w:rPr>
              <w:t>/index.html</w:t>
            </w:r>
          </w:p>
          <w:p w:rsidR="00BF0B8D" w:rsidRPr="00050869" w:rsidRDefault="00BF0B8D" w:rsidP="00D02FFD">
            <w:pPr>
              <w:pStyle w:val="naiskr"/>
              <w:spacing w:before="0" w:after="0"/>
              <w:ind w:left="57" w:right="57"/>
              <w:jc w:val="both"/>
              <w:rPr>
                <w:iCs/>
              </w:rPr>
            </w:pPr>
            <w:r w:rsidRPr="00050869">
              <w:rPr>
                <w:iCs/>
              </w:rPr>
              <w:t>Pasaules Veselī</w:t>
            </w:r>
            <w:r w:rsidR="00D02FFD" w:rsidRPr="00050869">
              <w:rPr>
                <w:iCs/>
              </w:rPr>
              <w:t xml:space="preserve">bas organizācijas publikācijā „Aizsardzība pret pakļaušanu </w:t>
            </w:r>
            <w:r w:rsidRPr="00050869">
              <w:rPr>
                <w:iCs/>
              </w:rPr>
              <w:t xml:space="preserve">tabakas dūmu ietekmei. </w:t>
            </w:r>
            <w:r w:rsidRPr="00050869">
              <w:rPr>
                <w:iCs/>
              </w:rPr>
              <w:br/>
            </w:r>
            <w:r w:rsidRPr="00050869">
              <w:rPr>
                <w:iCs/>
              </w:rPr>
              <w:lastRenderedPageBreak/>
              <w:t>Politikas rekomendācijas” (</w:t>
            </w:r>
            <w:r w:rsidRPr="00050869">
              <w:rPr>
                <w:i/>
                <w:iCs/>
                <w:lang w:val="en-GB"/>
              </w:rPr>
              <w:t>Protection from Exposure to Second-hand Tobacco Smoke. Policy Recommendations</w:t>
            </w:r>
            <w:r w:rsidRPr="00050869">
              <w:rPr>
                <w:iCs/>
              </w:rPr>
              <w:t>) norādīta atsauce uz</w:t>
            </w:r>
            <w:r w:rsidRPr="00050869">
              <w:t xml:space="preserve"> </w:t>
            </w:r>
            <w:r w:rsidRPr="00050869">
              <w:rPr>
                <w:iCs/>
              </w:rPr>
              <w:t>pētījumu, kas liecina, ka vides tabakas dūmu koncentrācija ārpus telpām var sasniegt ievērojamu pakāpi – līdz pat iekštelpās novērotajam līmenim, atkarībā no izsmēķēto cigarešu skaita, blakus esošo sienu atrašanās vietas un laika apstākļiem, piemēram, vēja ātruma un virziena. Tomēr kopumā tabakas dūmu līmenis ārpus telpām ir zemāks nekā iekštelpās, kurās atļauts smēķēt.</w:t>
            </w:r>
          </w:p>
          <w:p w:rsidR="00D20FF4" w:rsidRDefault="00A9422F" w:rsidP="005D5247">
            <w:pPr>
              <w:pStyle w:val="naiskr"/>
              <w:spacing w:before="0" w:after="0"/>
              <w:ind w:left="57" w:right="57"/>
              <w:jc w:val="both"/>
            </w:pPr>
            <w:hyperlink r:id="rId9" w:history="1">
              <w:r w:rsidR="00CF197D" w:rsidRPr="00791180">
                <w:rPr>
                  <w:rStyle w:val="Hyperlink"/>
                  <w:iCs/>
                </w:rPr>
                <w:t>http://whqlibdoc.who.int/publications/2007/9789241563413_eng.pdf</w:t>
              </w:r>
            </w:hyperlink>
          </w:p>
          <w:p w:rsidR="001E7131" w:rsidRDefault="001E7131" w:rsidP="005D5247">
            <w:pPr>
              <w:pStyle w:val="naiskr"/>
              <w:spacing w:before="0" w:after="0"/>
              <w:ind w:left="57" w:right="57"/>
              <w:jc w:val="both"/>
              <w:rPr>
                <w:iCs/>
              </w:rPr>
            </w:pPr>
          </w:p>
          <w:p w:rsidR="004D1502" w:rsidRPr="00FF7F13" w:rsidRDefault="004D1502" w:rsidP="00CF197D">
            <w:pPr>
              <w:pStyle w:val="naiskr"/>
              <w:spacing w:before="0" w:after="0"/>
              <w:ind w:left="57" w:right="57"/>
              <w:jc w:val="both"/>
              <w:rPr>
                <w:iCs/>
              </w:rPr>
            </w:pPr>
            <w:r w:rsidRPr="00FF7F13">
              <w:t>Eiropas Kopienu Komisija (EKK) 2007.gada 30.janvārī publicēja dokumentu ,,Zaļā grāmata- virzība uz Eiropu, kas brīva no tabakas dūmiem</w:t>
            </w:r>
            <w:r w:rsidR="000A202D" w:rsidRPr="00FF7F13">
              <w:t xml:space="preserve"> </w:t>
            </w:r>
            <w:r w:rsidRPr="00FF7F13">
              <w:rPr>
                <w:iCs/>
              </w:rPr>
              <w:t>(turpmāk</w:t>
            </w:r>
            <w:r w:rsidR="00347AFA" w:rsidRPr="00FF7F13">
              <w:rPr>
                <w:iCs/>
              </w:rPr>
              <w:t xml:space="preserve"> </w:t>
            </w:r>
            <w:r w:rsidRPr="00FF7F13">
              <w:rPr>
                <w:iCs/>
              </w:rPr>
              <w:t>-</w:t>
            </w:r>
            <w:r w:rsidR="00347AFA" w:rsidRPr="00FF7F13">
              <w:rPr>
                <w:iCs/>
              </w:rPr>
              <w:t xml:space="preserve"> </w:t>
            </w:r>
            <w:r w:rsidRPr="00FF7F13">
              <w:rPr>
                <w:iCs/>
              </w:rPr>
              <w:t>Zaļā grāmata)</w:t>
            </w:r>
            <w:r w:rsidR="00347AFA" w:rsidRPr="00FF7F13">
              <w:rPr>
                <w:iCs/>
              </w:rPr>
              <w:t>, kas definēja dalībvalstīm mērķus tabakas kontroles jomā, pamatojot tos ar pētījumu datiem. Viens no sabiedr</w:t>
            </w:r>
            <w:r w:rsidR="00EA7C9A" w:rsidRPr="00FF7F13">
              <w:rPr>
                <w:iCs/>
              </w:rPr>
              <w:t xml:space="preserve">ības ieguvumiem. kas aprakstīts </w:t>
            </w:r>
            <w:r w:rsidR="00DB3A39">
              <w:rPr>
                <w:iCs/>
              </w:rPr>
              <w:t>Zaļajā grāmatā ir:</w:t>
            </w:r>
          </w:p>
          <w:p w:rsidR="00CF197D" w:rsidRPr="00FF7F13" w:rsidRDefault="004D1502" w:rsidP="004D1502">
            <w:pPr>
              <w:pStyle w:val="naiskr"/>
              <w:spacing w:before="0" w:after="0"/>
              <w:ind w:left="57" w:right="57"/>
              <w:jc w:val="both"/>
              <w:rPr>
                <w:iCs/>
              </w:rPr>
            </w:pPr>
            <w:r w:rsidRPr="00FF7F13">
              <w:rPr>
                <w:iCs/>
              </w:rPr>
              <w:t xml:space="preserve"> </w:t>
            </w:r>
            <w:r w:rsidR="00347AFA" w:rsidRPr="00FF7F13">
              <w:rPr>
                <w:iCs/>
              </w:rPr>
              <w:t>,,</w:t>
            </w:r>
            <w:r w:rsidR="00CF197D" w:rsidRPr="00FF7F13">
              <w:rPr>
                <w:iCs/>
              </w:rPr>
              <w:t>Rīcība saistībā ar vidi, kas brīva no dūmiem, ne tikai pasargās cilvēkus no kaitējuma, ko nodara pakļaušana tabakas dūmu iedarbībai, bet arī veicinās visu iedzīvotāju tabakas patēriņa samazinājumu. Samazinātas pasīvās un aktīvās smēķēšanas rezultāti saistībā ar veselību ietver samazinātu saslimstību un mirstību no galvenajiem slimību veidiem, jo īpaši plaušu vēža, asinsvadu un sirds slimībām, elpceļu slimībām un insulta, un garāku paredzamo dzīves ilgumu. Lai gan visi ieguvumi veselības jomā var īstenot</w:t>
            </w:r>
            <w:r w:rsidR="00212479" w:rsidRPr="00FF7F13">
              <w:rPr>
                <w:iCs/>
              </w:rPr>
              <w:t>ies</w:t>
            </w:r>
            <w:r w:rsidR="00CF197D" w:rsidRPr="00FF7F13">
              <w:rPr>
                <w:iCs/>
              </w:rPr>
              <w:t xml:space="preserve"> 30 gadu laikā, galvenie uzlabojumi, īpaši elpceļu un sirds asinsvadu veselības jomā, sagaidāmi 1–5 gadu laikā</w:t>
            </w:r>
            <w:r w:rsidR="00347AFA" w:rsidRPr="00FF7F13">
              <w:rPr>
                <w:iCs/>
              </w:rPr>
              <w:t>”.</w:t>
            </w:r>
          </w:p>
          <w:p w:rsidR="009656E1" w:rsidRPr="00FF7F13" w:rsidRDefault="009656E1" w:rsidP="009656E1">
            <w:pPr>
              <w:pStyle w:val="naiskr"/>
              <w:spacing w:before="0" w:after="0"/>
              <w:ind w:left="57" w:right="57"/>
              <w:jc w:val="both"/>
            </w:pPr>
            <w:r w:rsidRPr="00FF7F13">
              <w:t>EKK Zaļā grāmata norāda ES dalībvalstīm, ka Vidē esošo tabakas dūmu</w:t>
            </w:r>
            <w:r w:rsidRPr="00A005BE">
              <w:t xml:space="preserve"> (VTD), </w:t>
            </w:r>
            <w:r w:rsidR="00DB3A39">
              <w:t>t.</w:t>
            </w:r>
            <w:r w:rsidRPr="00FF7F13">
              <w:t>s. „otrreizējo dūmu” un „pasīvās smēķēšanas” ietekme joprojām ir plaši izplatīts pārmērīgas saslimstības un mirstības cēlonis ES, kas sabiedrībai kopumā rada nozīmīgas izmaksas.</w:t>
            </w:r>
          </w:p>
          <w:p w:rsidR="009656E1" w:rsidRDefault="009656E1" w:rsidP="009656E1">
            <w:pPr>
              <w:pStyle w:val="naiskr"/>
              <w:spacing w:before="0" w:after="0"/>
              <w:ind w:left="57" w:right="57"/>
              <w:jc w:val="both"/>
              <w:rPr>
                <w:b/>
                <w:color w:val="FF0000"/>
                <w:u w:val="single"/>
              </w:rPr>
            </w:pPr>
            <w:r w:rsidRPr="00FF7F13">
              <w:rPr>
                <w:b/>
                <w:u w:val="single"/>
              </w:rPr>
              <w:t>Komisija</w:t>
            </w:r>
            <w:r w:rsidRPr="00FF7F13">
              <w:t xml:space="preserve"> atzinīgi novērtē lielisko piemēru, ko sniedz Īrija, Itālija, Malta, Zviedrija un Apvienotās Karalistes daļas, un rosina visas dalībvalstis nodrošināt strauju progresu efektīvu pasākumu ieviešanā, </w:t>
            </w:r>
            <w:r w:rsidRPr="00FF7F13">
              <w:rPr>
                <w:b/>
                <w:u w:val="single"/>
              </w:rPr>
              <w:t>lai aizsargātu savus iedzīvotājus no pasīvās smēķēšanas kaitīgās</w:t>
            </w:r>
            <w:r w:rsidRPr="00F666B2">
              <w:rPr>
                <w:b/>
                <w:color w:val="FF0000"/>
                <w:u w:val="single"/>
              </w:rPr>
              <w:t xml:space="preserve"> </w:t>
            </w:r>
            <w:r w:rsidRPr="00FF7F13">
              <w:rPr>
                <w:b/>
                <w:u w:val="single"/>
              </w:rPr>
              <w:t>ietekmes.</w:t>
            </w:r>
          </w:p>
          <w:p w:rsidR="009656E1" w:rsidRPr="00FF7F13" w:rsidRDefault="00FF7F13" w:rsidP="009656E1">
            <w:pPr>
              <w:pStyle w:val="naiskr"/>
              <w:spacing w:before="0" w:after="0"/>
              <w:ind w:left="57" w:right="57"/>
              <w:jc w:val="both"/>
            </w:pPr>
            <w:r w:rsidRPr="00FF7F13">
              <w:t xml:space="preserve">Pētījumi </w:t>
            </w:r>
            <w:r w:rsidR="009656E1" w:rsidRPr="00FF7F13">
              <w:t xml:space="preserve">ir apstiprinājuši nopietnu risku veselībai un dzīvībai, kas saistīts ar pasīvo smēķēšanu. Konstatēts, ka pastāvīga </w:t>
            </w:r>
            <w:r w:rsidR="009656E1" w:rsidRPr="00FF7F13">
              <w:rPr>
                <w:b/>
                <w:u w:val="single"/>
              </w:rPr>
              <w:t>pasīvā smēķēšana ir cēlonis daudzām tām pašām slimībām, kuras izraisa aktīvā smēķēšana</w:t>
            </w:r>
            <w:r w:rsidR="00780E7E" w:rsidRPr="00FF7F13">
              <w:t>, tostarp plaušu vēzim, sirds asinsvadu slimībām un bērnu slimībām</w:t>
            </w:r>
            <w:r w:rsidR="009656E1" w:rsidRPr="00FF7F13">
              <w:t>.</w:t>
            </w:r>
          </w:p>
          <w:p w:rsidR="009656E1" w:rsidRPr="00050869" w:rsidRDefault="009656E1" w:rsidP="004D1502">
            <w:pPr>
              <w:pStyle w:val="naiskr"/>
              <w:spacing w:before="0" w:after="0"/>
              <w:ind w:left="57" w:right="57"/>
              <w:jc w:val="both"/>
              <w:rPr>
                <w:iCs/>
              </w:rPr>
            </w:pPr>
          </w:p>
        </w:tc>
      </w:tr>
      <w:tr w:rsidR="00262E2B" w:rsidRPr="00050869" w:rsidTr="00EF6E18">
        <w:trPr>
          <w:trHeight w:val="384"/>
        </w:trPr>
        <w:tc>
          <w:tcPr>
            <w:tcW w:w="550" w:type="dxa"/>
          </w:tcPr>
          <w:p w:rsidR="00262E2B" w:rsidRPr="00050869" w:rsidRDefault="00262E2B" w:rsidP="006C4607">
            <w:pPr>
              <w:pStyle w:val="naiskr"/>
              <w:spacing w:before="0" w:after="0"/>
            </w:pPr>
            <w:r w:rsidRPr="00050869">
              <w:lastRenderedPageBreak/>
              <w:t>4.</w:t>
            </w:r>
          </w:p>
        </w:tc>
        <w:tc>
          <w:tcPr>
            <w:tcW w:w="2290" w:type="dxa"/>
          </w:tcPr>
          <w:p w:rsidR="00262E2B" w:rsidRPr="00050869" w:rsidRDefault="000C790C" w:rsidP="006C4607">
            <w:pPr>
              <w:pStyle w:val="naiskr"/>
              <w:spacing w:before="0" w:after="0"/>
            </w:pPr>
            <w:r w:rsidRPr="00050869">
              <w:t>Tiesiskā r</w:t>
            </w:r>
            <w:r w:rsidR="00400032" w:rsidRPr="00050869">
              <w:t xml:space="preserve">egulējuma </w:t>
            </w:r>
            <w:r w:rsidR="00262E2B" w:rsidRPr="00050869">
              <w:t>mērķis un būtība</w:t>
            </w:r>
          </w:p>
        </w:tc>
        <w:tc>
          <w:tcPr>
            <w:tcW w:w="6885" w:type="dxa"/>
          </w:tcPr>
          <w:p w:rsidR="007F6F3A" w:rsidRPr="00050869" w:rsidRDefault="00303722" w:rsidP="00C43F04">
            <w:pPr>
              <w:pStyle w:val="naiskr"/>
              <w:spacing w:before="0" w:after="0"/>
              <w:ind w:left="57" w:right="57"/>
              <w:jc w:val="both"/>
              <w:rPr>
                <w:iCs/>
              </w:rPr>
            </w:pPr>
            <w:r w:rsidRPr="00050869">
              <w:rPr>
                <w:iCs/>
              </w:rPr>
              <w:t>Likumprojekta  mērķis ir:</w:t>
            </w:r>
          </w:p>
          <w:p w:rsidR="00426A16" w:rsidRDefault="00303722" w:rsidP="001A50E6">
            <w:pPr>
              <w:pStyle w:val="naiskr"/>
              <w:numPr>
                <w:ilvl w:val="0"/>
                <w:numId w:val="19"/>
              </w:numPr>
              <w:spacing w:before="0" w:after="0"/>
              <w:ind w:right="57"/>
              <w:jc w:val="both"/>
              <w:rPr>
                <w:iCs/>
              </w:rPr>
            </w:pPr>
            <w:r w:rsidRPr="00050869">
              <w:rPr>
                <w:iCs/>
              </w:rPr>
              <w:t>Precizēt</w:t>
            </w:r>
            <w:r w:rsidR="00426A16" w:rsidRPr="00050869">
              <w:t xml:space="preserve"> </w:t>
            </w:r>
            <w:r w:rsidR="00426A16" w:rsidRPr="00050869">
              <w:rPr>
                <w:iCs/>
              </w:rPr>
              <w:t xml:space="preserve">tabakas izstrādājumu reklāmas definīciju, lai neradītu </w:t>
            </w:r>
            <w:r w:rsidR="00426A16" w:rsidRPr="00050869">
              <w:t xml:space="preserve"> pamatu dažādai normas interpretācijai praksē, nosakot, ka arī </w:t>
            </w:r>
            <w:r w:rsidR="00426A16" w:rsidRPr="00050869">
              <w:rPr>
                <w:iCs/>
              </w:rPr>
              <w:t xml:space="preserve"> </w:t>
            </w:r>
            <w:r w:rsidR="006C36BB" w:rsidRPr="00050869">
              <w:rPr>
                <w:iCs/>
              </w:rPr>
              <w:t>komunikācija</w:t>
            </w:r>
            <w:r w:rsidR="00426A16" w:rsidRPr="00050869">
              <w:rPr>
                <w:iCs/>
              </w:rPr>
              <w:t xml:space="preserve">, </w:t>
            </w:r>
            <w:r w:rsidR="00B925C4" w:rsidRPr="00050869">
              <w:rPr>
                <w:iCs/>
              </w:rPr>
              <w:t xml:space="preserve">ieteikums, </w:t>
            </w:r>
            <w:r w:rsidR="00426A16" w:rsidRPr="00050869">
              <w:rPr>
                <w:iCs/>
              </w:rPr>
              <w:t xml:space="preserve">darbība un tabakas izstrādājumu izvietojums tirdzniecības vietās, pielietojot dažādus patēriņu veicinošus efektus, </w:t>
            </w:r>
            <w:r w:rsidR="00DB3A39">
              <w:rPr>
                <w:iCs/>
              </w:rPr>
              <w:t>ir tabakas izstrādājumu reklām</w:t>
            </w:r>
            <w:r w:rsidR="00A108B0">
              <w:rPr>
                <w:iCs/>
              </w:rPr>
              <w:t>a</w:t>
            </w:r>
            <w:r w:rsidR="00DB3A39">
              <w:rPr>
                <w:iCs/>
              </w:rPr>
              <w:t>.</w:t>
            </w:r>
          </w:p>
          <w:p w:rsidR="0077443C" w:rsidRPr="00F263D0" w:rsidRDefault="00716F77" w:rsidP="00F263D0">
            <w:pPr>
              <w:pStyle w:val="naiskr"/>
              <w:numPr>
                <w:ilvl w:val="0"/>
                <w:numId w:val="19"/>
              </w:numPr>
              <w:spacing w:before="0" w:after="0"/>
              <w:ind w:right="57"/>
              <w:jc w:val="both"/>
              <w:rPr>
                <w:iCs/>
              </w:rPr>
            </w:pPr>
            <w:r w:rsidRPr="00F263D0">
              <w:rPr>
                <w:iCs/>
              </w:rPr>
              <w:t>Paredzēt pašvaldības domei tiesības izdot noteikumus, kuros ir noteikti papildus smēķēšanas aizliegumi vai ierobežojumi</w:t>
            </w:r>
            <w:r w:rsidR="00B169C8" w:rsidRPr="00F263D0">
              <w:rPr>
                <w:iCs/>
              </w:rPr>
              <w:t>, lai nepieciešamības gadījumā aizsargātu iedzīvotājus no pakļaušanas tabakas dūmu ietekmei</w:t>
            </w:r>
            <w:r w:rsidR="00E2384D" w:rsidRPr="00F263D0">
              <w:rPr>
                <w:iCs/>
              </w:rPr>
              <w:t xml:space="preserve">, piemēram, pašvaldības savos saistošajos noteikumos varētu paredzēt aizliegumu smēķēt </w:t>
            </w:r>
            <w:r w:rsidR="00E2384D" w:rsidRPr="00050869">
              <w:t>pie</w:t>
            </w:r>
            <w:r w:rsidR="00A0760C">
              <w:t xml:space="preserve"> </w:t>
            </w:r>
            <w:r w:rsidR="00A0760C" w:rsidRPr="00FF7F13">
              <w:t>vēstures un kultūras pieminekļiem</w:t>
            </w:r>
            <w:r w:rsidR="009733BD" w:rsidRPr="00FF7F13">
              <w:t>, publiskos pasākumos</w:t>
            </w:r>
            <w:r w:rsidR="00E2384D" w:rsidRPr="00FF7F13">
              <w:t>,</w:t>
            </w:r>
            <w:r w:rsidR="00E2384D" w:rsidRPr="00050869">
              <w:t xml:space="preserve"> </w:t>
            </w:r>
            <w:r w:rsidR="006C36BB" w:rsidRPr="00050869">
              <w:t xml:space="preserve">kā arī varētu </w:t>
            </w:r>
            <w:r w:rsidR="006C36BB" w:rsidRPr="00050869">
              <w:lastRenderedPageBreak/>
              <w:t xml:space="preserve">pilnībā aizliegt smēķēt parkos, </w:t>
            </w:r>
            <w:r w:rsidR="002A464C" w:rsidRPr="00050869">
              <w:t>skvēros</w:t>
            </w:r>
            <w:r w:rsidR="00810B93" w:rsidRPr="00050869">
              <w:t xml:space="preserve"> vai uz atsevišķām ielām</w:t>
            </w:r>
            <w:r w:rsidR="00277DDE" w:rsidRPr="00050869">
              <w:t xml:space="preserve"> (no tabakas dūmiem brīva iela)</w:t>
            </w:r>
            <w:r w:rsidR="00810B93" w:rsidRPr="00050869">
              <w:t xml:space="preserve"> un peldvietās, kurā</w:t>
            </w:r>
            <w:r w:rsidR="002A464C" w:rsidRPr="00050869">
              <w:t>s paš</w:t>
            </w:r>
            <w:r w:rsidR="006C36BB" w:rsidRPr="00050869">
              <w:t>reiz var būt vietas, kas speciāli ierādītas smēķēšanai</w:t>
            </w:r>
            <w:r w:rsidR="00E2384D" w:rsidRPr="00050869">
              <w:t>.</w:t>
            </w:r>
            <w:r w:rsidR="006F3BEF" w:rsidRPr="00050869">
              <w:t xml:space="preserve"> </w:t>
            </w:r>
          </w:p>
          <w:p w:rsidR="00E106A7" w:rsidRPr="00050869" w:rsidRDefault="00C43F04" w:rsidP="004F41FD">
            <w:pPr>
              <w:pStyle w:val="naiskr"/>
              <w:numPr>
                <w:ilvl w:val="0"/>
                <w:numId w:val="19"/>
              </w:numPr>
              <w:spacing w:before="0" w:after="0"/>
              <w:ind w:right="57"/>
              <w:jc w:val="both"/>
              <w:rPr>
                <w:iCs/>
              </w:rPr>
            </w:pPr>
            <w:r>
              <w:rPr>
                <w:iCs/>
              </w:rPr>
              <w:t>S</w:t>
            </w:r>
            <w:r w:rsidR="004F41FD" w:rsidRPr="004474FF">
              <w:rPr>
                <w:iCs/>
              </w:rPr>
              <w:t>vītrot</w:t>
            </w:r>
            <w:r>
              <w:rPr>
                <w:iCs/>
              </w:rPr>
              <w:t xml:space="preserve"> 4.pantu</w:t>
            </w:r>
            <w:r w:rsidR="004F41FD" w:rsidRPr="004474FF">
              <w:rPr>
                <w:iCs/>
              </w:rPr>
              <w:t xml:space="preserve">, kas līdz šim noteica </w:t>
            </w:r>
            <w:r w:rsidR="009D7849" w:rsidRPr="004474FF">
              <w:rPr>
                <w:iCs/>
              </w:rPr>
              <w:t xml:space="preserve">nepamatotus </w:t>
            </w:r>
            <w:r w:rsidR="004F41FD" w:rsidRPr="004474FF">
              <w:rPr>
                <w:iCs/>
              </w:rPr>
              <w:t>tabakas audzēšanas ierobežojumus.</w:t>
            </w:r>
          </w:p>
          <w:p w:rsidR="00D40291" w:rsidRPr="00FF7F13" w:rsidRDefault="00D40291" w:rsidP="00134385">
            <w:pPr>
              <w:pStyle w:val="naiskr"/>
              <w:numPr>
                <w:ilvl w:val="0"/>
                <w:numId w:val="19"/>
              </w:numPr>
              <w:spacing w:before="0" w:after="0"/>
              <w:ind w:right="57"/>
              <w:jc w:val="both"/>
              <w:rPr>
                <w:iCs/>
              </w:rPr>
            </w:pPr>
            <w:r w:rsidRPr="00050869">
              <w:t>Izteikt 11.panta pirmās daļas 5.punktu jaunā, papildinātā redakcijā</w:t>
            </w:r>
            <w:r w:rsidR="009606B3" w:rsidRPr="00050869">
              <w:t>, paredzot, ka ir aizliegts smēķēt ne tikai daudzdzīvokļu dzīvojamo māju kāpņu telpās un gaiteņos, bet arī balkonos, lodžijās un tuvāk par 10 metriem no da</w:t>
            </w:r>
            <w:r w:rsidR="00E92956" w:rsidRPr="00050869">
              <w:t>udzdzīvokļu māju ie</w:t>
            </w:r>
            <w:r w:rsidR="009606B3" w:rsidRPr="00050869">
              <w:t>ejām, ārējām kāpnēm vai lieveņiem</w:t>
            </w:r>
            <w:r w:rsidR="005A6475">
              <w:t>, attiecinot šīs prasības arī uz publiskajām ēkām un būvēm</w:t>
            </w:r>
            <w:r w:rsidR="009B2D5E">
              <w:t xml:space="preserve">, </w:t>
            </w:r>
            <w:r w:rsidR="009B2D5E" w:rsidRPr="00FF7F13">
              <w:t>lai maksimāli nodrošinātu nesmēķētāju</w:t>
            </w:r>
            <w:r w:rsidR="008F6FD6" w:rsidRPr="00FF7F13">
              <w:t>, kas valstī ir vairākums,</w:t>
            </w:r>
            <w:r w:rsidR="009B2D5E" w:rsidRPr="00FF7F13">
              <w:t xml:space="preserve"> pasargāšanu no pasīvās smēķēšanas ietekmes</w:t>
            </w:r>
            <w:r w:rsidR="00DA1AD3" w:rsidRPr="00FF7F13">
              <w:t>, jo katram Latvijas iedzīvotājam ir tiesības uz tīru, nepiesārņotu vidi</w:t>
            </w:r>
            <w:r w:rsidR="00134385" w:rsidRPr="00FF7F13">
              <w:t>. Latvijas Republikas Satversme nosaka (111. un 115.pants), ka valsts aizsargā ikviena tiesības dzīvot labvēlīgā vidē, kā arī to, ka  valsts aizsargā cilvēku veselību. Latvijas Republikas Satversmes 93.pants nosaka: Ikviena tiesības uz dzīvību aizsargā likums.</w:t>
            </w:r>
          </w:p>
          <w:p w:rsidR="00E5065B" w:rsidRPr="00E5065B" w:rsidRDefault="00E5065B" w:rsidP="00E5065B">
            <w:pPr>
              <w:pStyle w:val="naiskr"/>
              <w:numPr>
                <w:ilvl w:val="0"/>
                <w:numId w:val="19"/>
              </w:numPr>
              <w:spacing w:before="0" w:after="0"/>
              <w:ind w:right="57"/>
              <w:jc w:val="both"/>
              <w:rPr>
                <w:iCs/>
              </w:rPr>
            </w:pPr>
            <w:r w:rsidRPr="00050869">
              <w:rPr>
                <w:iCs/>
              </w:rPr>
              <w:t>Veikt tehnisku grozījumu Likuma 7.</w:t>
            </w:r>
            <w:r w:rsidRPr="00050869">
              <w:rPr>
                <w:iCs/>
                <w:vertAlign w:val="superscript"/>
              </w:rPr>
              <w:t>1</w:t>
            </w:r>
            <w:r w:rsidRPr="00050869">
              <w:rPr>
                <w:iCs/>
              </w:rPr>
              <w:t>pantā,  aizstājot vārdus „Veselības inspekcija” ar vārdiem „Slimību profilakses un kontroles centrs”, kā arī papildināt Likuma 7.</w:t>
            </w:r>
            <w:r w:rsidRPr="00050869">
              <w:rPr>
                <w:iCs/>
                <w:vertAlign w:val="superscript"/>
              </w:rPr>
              <w:t>1</w:t>
            </w:r>
            <w:r w:rsidRPr="00050869">
              <w:rPr>
                <w:iCs/>
              </w:rPr>
              <w:t xml:space="preserve">pantu ar ceturto daļu nosakot, ka  </w:t>
            </w:r>
            <w:r w:rsidRPr="00050869">
              <w:rPr>
                <w:sz w:val="28"/>
                <w:szCs w:val="28"/>
              </w:rPr>
              <w:t xml:space="preserve"> </w:t>
            </w:r>
            <w:r w:rsidRPr="00050869">
              <w:t>Slimību profilakses un kontroles centrs katru gadu paziņo visus iesniegtos datus un informāciju par tabakas izstrādājumiem Eiropas Komisijai</w:t>
            </w:r>
            <w:r w:rsidRPr="00050869">
              <w:rPr>
                <w:iCs/>
              </w:rPr>
              <w:t>. Tas ļaus izvairīties no pārpratumiem, kā Latvija (konkrēti kura iestāde) informē Eiropas Komisiju.</w:t>
            </w:r>
          </w:p>
          <w:p w:rsidR="00AC13D3" w:rsidRPr="00D50646" w:rsidRDefault="00DE0CC7" w:rsidP="004F41FD">
            <w:pPr>
              <w:pStyle w:val="naiskr"/>
              <w:numPr>
                <w:ilvl w:val="0"/>
                <w:numId w:val="19"/>
              </w:numPr>
              <w:spacing w:before="0" w:after="0"/>
              <w:ind w:right="57"/>
              <w:jc w:val="both"/>
              <w:rPr>
                <w:iCs/>
              </w:rPr>
            </w:pPr>
            <w:r w:rsidRPr="00050869">
              <w:rPr>
                <w:iCs/>
              </w:rPr>
              <w:t>Likumprojekts</w:t>
            </w:r>
            <w:r w:rsidR="000967E0" w:rsidRPr="00050869">
              <w:rPr>
                <w:iCs/>
              </w:rPr>
              <w:t xml:space="preserve"> precizē uzraudzības ies</w:t>
            </w:r>
            <w:r w:rsidR="007066A2" w:rsidRPr="00050869">
              <w:rPr>
                <w:iCs/>
              </w:rPr>
              <w:t>tāžu – pašvaldību policijas un V</w:t>
            </w:r>
            <w:r w:rsidR="000967E0" w:rsidRPr="00050869">
              <w:rPr>
                <w:iCs/>
              </w:rPr>
              <w:t>alsts policijas kompetenci</w:t>
            </w:r>
            <w:r w:rsidR="007066A2" w:rsidRPr="00050869">
              <w:rPr>
                <w:iCs/>
              </w:rPr>
              <w:t xml:space="preserve"> nosakot, ka  Valsts policija attiecībā uz pašvaldības domes izdotajiem papildus  saistošajiem noteikumiem par smēķēšanas</w:t>
            </w:r>
            <w:r w:rsidR="00E03A2C" w:rsidRPr="00050869">
              <w:rPr>
                <w:iCs/>
              </w:rPr>
              <w:t xml:space="preserve"> </w:t>
            </w:r>
            <w:r w:rsidR="007066A2" w:rsidRPr="00050869">
              <w:rPr>
                <w:iCs/>
              </w:rPr>
              <w:t xml:space="preserve">aizliegumiem vai ierobežojumiem to administratīvajās teritorijās, </w:t>
            </w:r>
            <w:r w:rsidR="00EA6C93" w:rsidRPr="00050869">
              <w:rPr>
                <w:iCs/>
              </w:rPr>
              <w:t xml:space="preserve">nekontrolē šo </w:t>
            </w:r>
            <w:r w:rsidR="000967E0" w:rsidRPr="00050869">
              <w:rPr>
                <w:iCs/>
              </w:rPr>
              <w:t>L</w:t>
            </w:r>
            <w:r w:rsidR="00EA6C93" w:rsidRPr="00050869">
              <w:rPr>
                <w:iCs/>
              </w:rPr>
              <w:t>ikuma normu ievērošanu</w:t>
            </w:r>
            <w:r w:rsidR="000967E0" w:rsidRPr="00050869">
              <w:rPr>
                <w:iCs/>
              </w:rPr>
              <w:t>.</w:t>
            </w:r>
            <w:r w:rsidR="00DD482D">
              <w:rPr>
                <w:iCs/>
                <w:color w:val="FF0000"/>
              </w:rPr>
              <w:t xml:space="preserve"> </w:t>
            </w:r>
          </w:p>
          <w:p w:rsidR="00D50646" w:rsidRPr="00AC13D3" w:rsidRDefault="00D50646" w:rsidP="00D50646">
            <w:pPr>
              <w:pStyle w:val="naiskr"/>
              <w:spacing w:before="0" w:after="0"/>
              <w:ind w:left="502" w:right="57"/>
              <w:jc w:val="both"/>
              <w:rPr>
                <w:iCs/>
              </w:rPr>
            </w:pPr>
          </w:p>
          <w:p w:rsidR="00C670D1" w:rsidRPr="00FF7F13" w:rsidRDefault="00E16221" w:rsidP="006D44F1">
            <w:pPr>
              <w:pStyle w:val="naiskr"/>
              <w:spacing w:before="0" w:after="0"/>
              <w:ind w:left="502" w:right="57"/>
              <w:jc w:val="both"/>
            </w:pPr>
            <w:r w:rsidRPr="00050869">
              <w:rPr>
                <w:iCs/>
              </w:rPr>
              <w:t xml:space="preserve">Atbilstoši </w:t>
            </w:r>
            <w:r w:rsidR="005C00DF" w:rsidRPr="00050869">
              <w:rPr>
                <w:iCs/>
              </w:rPr>
              <w:t xml:space="preserve">Latvijas Administratīvo pārkāpumu kodeksa </w:t>
            </w:r>
            <w:r w:rsidR="005C00DF" w:rsidRPr="00050869">
              <w:rPr>
                <w:rFonts w:ascii="Verdana" w:hAnsi="Verdana"/>
                <w:b/>
                <w:bCs/>
                <w:sz w:val="18"/>
                <w:szCs w:val="18"/>
              </w:rPr>
              <w:t xml:space="preserve"> </w:t>
            </w:r>
            <w:r w:rsidR="005C00DF" w:rsidRPr="00050869">
              <w:rPr>
                <w:bCs/>
              </w:rPr>
              <w:t>211.</w:t>
            </w:r>
            <w:r w:rsidR="005C00DF" w:rsidRPr="00050869">
              <w:rPr>
                <w:bCs/>
                <w:vertAlign w:val="superscript"/>
              </w:rPr>
              <w:t>2</w:t>
            </w:r>
            <w:r w:rsidR="005C00DF" w:rsidRPr="00050869">
              <w:rPr>
                <w:bCs/>
              </w:rPr>
              <w:t xml:space="preserve"> pantam ,,Institūcijas (amatpersonas), kas realizē kontroli pār pašvaldību domju izdoto saistošo noteikumu ievērošanu”</w:t>
            </w:r>
            <w:r w:rsidR="00C84111">
              <w:rPr>
                <w:bCs/>
              </w:rPr>
              <w:t>, k</w:t>
            </w:r>
            <w:r w:rsidR="005C00DF" w:rsidRPr="00050869">
              <w:t>ontroli pār pašvaldības domes izdoto saistošo noteikumu ievērošanu realizē attiecīgās domes pilnvarotas institūcijas (amatpersonas</w:t>
            </w:r>
            <w:r w:rsidR="005C00DF" w:rsidRPr="00050869">
              <w:rPr>
                <w:rFonts w:ascii="Verdana" w:hAnsi="Verdana"/>
                <w:sz w:val="18"/>
                <w:szCs w:val="18"/>
              </w:rPr>
              <w:t>).</w:t>
            </w:r>
            <w:r w:rsidR="00AC13D3">
              <w:rPr>
                <w:rFonts w:ascii="Verdana" w:hAnsi="Verdana"/>
                <w:color w:val="FF0000"/>
                <w:sz w:val="18"/>
                <w:szCs w:val="18"/>
              </w:rPr>
              <w:t xml:space="preserve"> </w:t>
            </w:r>
            <w:r w:rsidR="00AC13D3" w:rsidRPr="00FF7F13">
              <w:t>Līdz ar to pašvaldībām, kurām nav savas pašvaldību policijas</w:t>
            </w:r>
            <w:r w:rsidR="00402F48">
              <w:t>,</w:t>
            </w:r>
            <w:r w:rsidR="00AC13D3" w:rsidRPr="00FF7F13">
              <w:t xml:space="preserve"> ir </w:t>
            </w:r>
            <w:r w:rsidR="002613CE" w:rsidRPr="00FF7F13">
              <w:t xml:space="preserve">deleģēta </w:t>
            </w:r>
            <w:r w:rsidR="00AC13D3" w:rsidRPr="00FF7F13">
              <w:t>iespēja veidot savas uzraudzības institūcijas</w:t>
            </w:r>
            <w:r w:rsidR="002613CE" w:rsidRPr="00FF7F13">
              <w:t xml:space="preserve"> Likumprojektā ietverto </w:t>
            </w:r>
            <w:r w:rsidR="002613CE" w:rsidRPr="00FF7F13">
              <w:rPr>
                <w:bCs/>
              </w:rPr>
              <w:t xml:space="preserve"> pašvaldību domju izdoto saistošo noteikumu</w:t>
            </w:r>
            <w:r w:rsidR="002613CE" w:rsidRPr="00FF7F13">
              <w:t xml:space="preserve"> ievērošanas un uzraudzības kontrolei,</w:t>
            </w:r>
            <w:r w:rsidR="00AC13D3" w:rsidRPr="00FF7F13">
              <w:t xml:space="preserve"> vai </w:t>
            </w:r>
            <w:r w:rsidR="002613CE" w:rsidRPr="00FF7F13">
              <w:t xml:space="preserve"> arī </w:t>
            </w:r>
            <w:r w:rsidR="00AC13D3" w:rsidRPr="00FF7F13">
              <w:t>pilnvarot noteiktas personas.</w:t>
            </w:r>
            <w:r w:rsidR="004E3798" w:rsidRPr="00FF7F13">
              <w:t xml:space="preserve"> </w:t>
            </w:r>
          </w:p>
          <w:p w:rsidR="006D44F1" w:rsidRPr="00FF7F13" w:rsidRDefault="004E3798" w:rsidP="006D44F1">
            <w:pPr>
              <w:pStyle w:val="naiskr"/>
              <w:spacing w:before="0" w:after="0"/>
              <w:ind w:left="502" w:right="57"/>
              <w:jc w:val="both"/>
              <w:rPr>
                <w:iCs/>
              </w:rPr>
            </w:pPr>
            <w:r w:rsidRPr="00FF7F13">
              <w:rPr>
                <w:iCs/>
              </w:rPr>
              <w:t xml:space="preserve"> </w:t>
            </w:r>
            <w:r w:rsidRPr="00FF7F13">
              <w:rPr>
                <w:b/>
                <w:iCs/>
                <w:u w:val="single"/>
              </w:rPr>
              <w:t>Likumprojekts neuzliek par pienākumu pašvaldībām izdot saistošos noteikumus</w:t>
            </w:r>
            <w:r w:rsidRPr="00FF7F13">
              <w:rPr>
                <w:iCs/>
              </w:rPr>
              <w:t>.</w:t>
            </w:r>
            <w:r w:rsidR="006D44F1" w:rsidRPr="00FF7F13">
              <w:rPr>
                <w:iCs/>
              </w:rPr>
              <w:t xml:space="preserve"> EKK Zaļajā grāmatā</w:t>
            </w:r>
            <w:r w:rsidR="001C6C94" w:rsidRPr="00FF7F13">
              <w:rPr>
                <w:iCs/>
              </w:rPr>
              <w:t xml:space="preserve"> ir publicēts</w:t>
            </w:r>
            <w:r w:rsidR="006D44F1" w:rsidRPr="00FF7F13">
              <w:rPr>
                <w:iCs/>
              </w:rPr>
              <w:t xml:space="preserve"> secinājums, ka</w:t>
            </w:r>
            <w:r w:rsidRPr="00FF7F13">
              <w:rPr>
                <w:iCs/>
              </w:rPr>
              <w:t xml:space="preserve"> </w:t>
            </w:r>
            <w:r w:rsidR="006D44F1" w:rsidRPr="00FF7F13">
              <w:rPr>
                <w:iCs/>
              </w:rPr>
              <w:t>,,</w:t>
            </w:r>
            <w:r w:rsidR="006D44F1" w:rsidRPr="00FF7F13">
              <w:t xml:space="preserve">Attiecībā uz izpildi - vispārēju smēķēšanas aizliegumu ir vieglāk     īstenot nekā daļējus ierobežojumus. Vairāk nekā 90 % izpilde Itālijā un Īrijā apliecina, ka </w:t>
            </w:r>
            <w:r w:rsidR="006D44F1" w:rsidRPr="00FF7F13">
              <w:rPr>
                <w:b/>
                <w:u w:val="single"/>
              </w:rPr>
              <w:t>pilnīgs smēķēšanas aizliegums</w:t>
            </w:r>
            <w:r w:rsidR="006D44F1" w:rsidRPr="00FF7F13">
              <w:t xml:space="preserve"> gandrīz pilnībā pats nodrošina izpildi, </w:t>
            </w:r>
            <w:r w:rsidR="006D44F1" w:rsidRPr="00FF7F13">
              <w:rPr>
                <w:b/>
                <w:u w:val="single"/>
              </w:rPr>
              <w:t>jo sabiedrības spiediens kļūst par iedarbīgu smēķēšanas ierobežojumu un radikāli samazina nepieciešamību pēc izpildes, ko nodrošina oficiālās iestādes”</w:t>
            </w:r>
            <w:r w:rsidR="0027754D">
              <w:rPr>
                <w:b/>
                <w:u w:val="single"/>
              </w:rPr>
              <w:t>.</w:t>
            </w:r>
          </w:p>
          <w:p w:rsidR="008E5544" w:rsidRPr="00FF7F13" w:rsidRDefault="008E5544" w:rsidP="00F51309">
            <w:pPr>
              <w:pStyle w:val="naiskr"/>
              <w:spacing w:before="0" w:after="0"/>
              <w:ind w:right="57"/>
              <w:jc w:val="both"/>
            </w:pPr>
          </w:p>
          <w:p w:rsidR="00F81BB0" w:rsidRPr="00050869" w:rsidRDefault="00F81BB0" w:rsidP="005D5247">
            <w:pPr>
              <w:pStyle w:val="naiskr"/>
              <w:spacing w:before="0" w:after="0"/>
              <w:ind w:left="57" w:right="57"/>
              <w:jc w:val="both"/>
            </w:pPr>
            <w:r w:rsidRPr="00FF7F13">
              <w:t>Likumprojekts neierobežo komersantu tiesības noteikt ta</w:t>
            </w:r>
            <w:r w:rsidRPr="00050869">
              <w:t>bakas izstrādājuma cenu</w:t>
            </w:r>
            <w:r w:rsidR="00713976">
              <w:t>,</w:t>
            </w:r>
            <w:r w:rsidRPr="00050869">
              <w:t xml:space="preserve"> atbilstoši spēkā esošajiem tiesību aktiem</w:t>
            </w:r>
            <w:r w:rsidR="00157416" w:rsidRPr="00050869">
              <w:t>, bet ierobežo komunikāciju, kas norāda par cenu izmaiņām, tādejādi mudinot pirkt tabakas izstrādājumus.</w:t>
            </w:r>
            <w:r w:rsidR="00923741" w:rsidRPr="00050869">
              <w:t xml:space="preserve"> Tāpat Likumprojekts neierobežo tabakas izstrādājumu fizisko izvietojumu, izņemot kopā ar pirkšanu un patēriņu veicinošiem efektiem.</w:t>
            </w:r>
            <w:r w:rsidR="008E5544">
              <w:t xml:space="preserve"> </w:t>
            </w:r>
          </w:p>
          <w:p w:rsidR="00DA43BC" w:rsidRPr="00050869" w:rsidRDefault="00DA43BC" w:rsidP="005D5247">
            <w:pPr>
              <w:pStyle w:val="naiskr"/>
              <w:spacing w:before="0" w:after="0"/>
              <w:ind w:left="57" w:right="57"/>
              <w:jc w:val="both"/>
              <w:rPr>
                <w:iCs/>
              </w:rPr>
            </w:pPr>
          </w:p>
          <w:p w:rsidR="000D1546" w:rsidRPr="00050869" w:rsidRDefault="00B4433E" w:rsidP="006D73F7">
            <w:pPr>
              <w:pStyle w:val="naiskr"/>
              <w:spacing w:before="0" w:after="0"/>
              <w:ind w:left="57" w:right="57"/>
              <w:jc w:val="both"/>
              <w:rPr>
                <w:iCs/>
              </w:rPr>
            </w:pPr>
            <w:r w:rsidRPr="00050869">
              <w:rPr>
                <w:iCs/>
              </w:rPr>
              <w:t xml:space="preserve">Šīs anotācijas I sadaļas 2.punktā minētās problēmas </w:t>
            </w:r>
            <w:r w:rsidR="006D73F7" w:rsidRPr="00050869">
              <w:rPr>
                <w:iCs/>
              </w:rPr>
              <w:t>L</w:t>
            </w:r>
            <w:r w:rsidRPr="00050869">
              <w:rPr>
                <w:iCs/>
              </w:rPr>
              <w:t xml:space="preserve">ikumprojekts atrisinās pilnībā. </w:t>
            </w:r>
            <w:r w:rsidR="000E249D" w:rsidRPr="00050869">
              <w:rPr>
                <w:iCs/>
              </w:rPr>
              <w:t>Turklāt Latvijas Administratīvo pārkāpumu kodeksa 42.</w:t>
            </w:r>
            <w:r w:rsidR="000E249D" w:rsidRPr="00050869">
              <w:rPr>
                <w:iCs/>
                <w:vertAlign w:val="superscript"/>
              </w:rPr>
              <w:t>1</w:t>
            </w:r>
            <w:r w:rsidR="000E249D" w:rsidRPr="00050869">
              <w:rPr>
                <w:iCs/>
              </w:rPr>
              <w:t xml:space="preserve"> panta (Smēķēšanas ierobežojumu neievērošana) pirmā daļa jau paredz administratīvo atbildību </w:t>
            </w:r>
            <w:r w:rsidR="000D1546" w:rsidRPr="00050869">
              <w:rPr>
                <w:iCs/>
              </w:rPr>
              <w:t xml:space="preserve">par smēķēšanu neatļautās vietās, savukārt, Latvijas Administratīvo pārkāpumu kodeksa </w:t>
            </w:r>
            <w:r w:rsidR="000D1546" w:rsidRPr="00050869">
              <w:t>166.</w:t>
            </w:r>
            <w:r w:rsidR="000D1546" w:rsidRPr="00050869">
              <w:rPr>
                <w:vertAlign w:val="superscript"/>
              </w:rPr>
              <w:t>13</w:t>
            </w:r>
            <w:r w:rsidR="000D1546" w:rsidRPr="00050869">
              <w:t xml:space="preserve"> panta (Reklāmas un </w:t>
            </w:r>
            <w:proofErr w:type="spellStart"/>
            <w:r w:rsidR="000D1546" w:rsidRPr="00050869">
              <w:t>komercprakses</w:t>
            </w:r>
            <w:proofErr w:type="spellEnd"/>
            <w:r w:rsidR="000D1546" w:rsidRPr="00050869">
              <w:t xml:space="preserve"> noteikumu pārkāpšana) otrā</w:t>
            </w:r>
            <w:r w:rsidR="000D1546" w:rsidRPr="00050869">
              <w:rPr>
                <w:iCs/>
              </w:rPr>
              <w:t xml:space="preserve"> daļa jau paredz administratīvo atbildību par</w:t>
            </w:r>
            <w:r w:rsidR="000D1546" w:rsidRPr="00050869">
              <w:t xml:space="preserve"> normatīvo aktu prasībām neatbilstošas reklāmas sniegšanu vai izplatīšanu. </w:t>
            </w:r>
          </w:p>
        </w:tc>
      </w:tr>
      <w:tr w:rsidR="00262E2B" w:rsidRPr="00050869" w:rsidTr="00EF6E18">
        <w:trPr>
          <w:trHeight w:val="476"/>
        </w:trPr>
        <w:tc>
          <w:tcPr>
            <w:tcW w:w="550" w:type="dxa"/>
          </w:tcPr>
          <w:p w:rsidR="00262E2B" w:rsidRPr="00050869" w:rsidRDefault="00262E2B" w:rsidP="006C4607">
            <w:pPr>
              <w:pStyle w:val="naiskr"/>
              <w:spacing w:before="0" w:after="0"/>
            </w:pPr>
            <w:r w:rsidRPr="00050869">
              <w:lastRenderedPageBreak/>
              <w:t>5.</w:t>
            </w:r>
          </w:p>
        </w:tc>
        <w:tc>
          <w:tcPr>
            <w:tcW w:w="2290" w:type="dxa"/>
          </w:tcPr>
          <w:p w:rsidR="00262E2B" w:rsidRPr="00050869" w:rsidRDefault="001A4066" w:rsidP="006C4607">
            <w:pPr>
              <w:pStyle w:val="naiskr"/>
              <w:spacing w:before="0" w:after="0"/>
            </w:pPr>
            <w:r w:rsidRPr="00050869">
              <w:t>Projekta i</w:t>
            </w:r>
            <w:r w:rsidR="00262E2B" w:rsidRPr="00050869">
              <w:t>zstrād</w:t>
            </w:r>
            <w:r w:rsidR="00420870" w:rsidRPr="00050869">
              <w:t xml:space="preserve">ē </w:t>
            </w:r>
            <w:r w:rsidR="00262E2B" w:rsidRPr="00050869">
              <w:t>iesaistītās institūcijas</w:t>
            </w:r>
          </w:p>
        </w:tc>
        <w:tc>
          <w:tcPr>
            <w:tcW w:w="6885" w:type="dxa"/>
          </w:tcPr>
          <w:p w:rsidR="00262E2B" w:rsidRPr="00050869" w:rsidRDefault="006D73F7" w:rsidP="00A31B2B">
            <w:pPr>
              <w:pStyle w:val="naiskr"/>
              <w:spacing w:before="0" w:after="0"/>
              <w:ind w:left="57" w:right="57"/>
              <w:jc w:val="both"/>
            </w:pPr>
            <w:r w:rsidRPr="00050869">
              <w:t>Smēķēšanas ierobežošanas valsts komisija</w:t>
            </w:r>
            <w:r w:rsidR="00A31B2B" w:rsidRPr="00050869">
              <w:t xml:space="preserve"> (2010.gada 2.marta Ministru kabineta rīkojums Nr.126 „Par Smēķēšanas ierobežošanas valsts komisiju”)</w:t>
            </w:r>
            <w:r w:rsidR="00AA317F" w:rsidRPr="00050869">
              <w:t xml:space="preserve">, Ekonomikas ministrija, Patērētāju tiesību aizsardzības centrs, </w:t>
            </w:r>
            <w:r w:rsidR="00EB4C4C" w:rsidRPr="00050869">
              <w:t xml:space="preserve"> Latvijas Lielo pilsētu asociācija</w:t>
            </w:r>
            <w:r w:rsidR="00E5065B">
              <w:t>, LĀB</w:t>
            </w:r>
            <w:r w:rsidR="009B754C" w:rsidRPr="00050869">
              <w:t>.</w:t>
            </w:r>
          </w:p>
          <w:p w:rsidR="001230B3" w:rsidRPr="00050869" w:rsidRDefault="003B794F" w:rsidP="00A31B2B">
            <w:pPr>
              <w:pStyle w:val="naiskr"/>
              <w:spacing w:before="0" w:after="0"/>
              <w:ind w:left="57" w:right="57"/>
              <w:jc w:val="both"/>
            </w:pPr>
            <w:r w:rsidRPr="00050869">
              <w:t>Projekta izstrādē iesaistītās institūcijas kopumā atbalsta Likumprojekta tālāko virzību.</w:t>
            </w:r>
            <w:r w:rsidR="00FC4C4F" w:rsidRPr="00050869">
              <w:t xml:space="preserve"> Pret projektu iebilst Latvijas Darba devēju konfederācija</w:t>
            </w:r>
            <w:r w:rsidR="00E5065B">
              <w:t xml:space="preserve"> un Nacionālā Trīspusējās sadarbības padome</w:t>
            </w:r>
            <w:r w:rsidR="0043267B" w:rsidRPr="00050869">
              <w:t>.</w:t>
            </w:r>
          </w:p>
        </w:tc>
      </w:tr>
      <w:tr w:rsidR="00262E2B" w:rsidRPr="00050869" w:rsidTr="002267DD">
        <w:trPr>
          <w:trHeight w:val="875"/>
        </w:trPr>
        <w:tc>
          <w:tcPr>
            <w:tcW w:w="550" w:type="dxa"/>
          </w:tcPr>
          <w:p w:rsidR="00262E2B" w:rsidRPr="00050869" w:rsidRDefault="00262E2B" w:rsidP="006C4607">
            <w:pPr>
              <w:pStyle w:val="naiskr"/>
              <w:spacing w:before="0" w:after="0"/>
            </w:pPr>
            <w:r w:rsidRPr="00050869">
              <w:t>6.</w:t>
            </w:r>
          </w:p>
        </w:tc>
        <w:tc>
          <w:tcPr>
            <w:tcW w:w="2290" w:type="dxa"/>
          </w:tcPr>
          <w:p w:rsidR="00262E2B" w:rsidRPr="00050869" w:rsidRDefault="00BB7C94" w:rsidP="006C4607">
            <w:pPr>
              <w:pStyle w:val="naiskr"/>
              <w:spacing w:before="0" w:after="0"/>
              <w:rPr>
                <w:i/>
                <w:highlight w:val="yellow"/>
              </w:rPr>
            </w:pPr>
            <w:r w:rsidRPr="00050869">
              <w:t xml:space="preserve">Iemesli, kādēļ netika nodrošināta </w:t>
            </w:r>
            <w:r w:rsidR="00262E2B" w:rsidRPr="00050869">
              <w:t xml:space="preserve">sabiedrības </w:t>
            </w:r>
            <w:r w:rsidRPr="00050869">
              <w:t>līdzdalība</w:t>
            </w:r>
          </w:p>
        </w:tc>
        <w:tc>
          <w:tcPr>
            <w:tcW w:w="6885" w:type="dxa"/>
          </w:tcPr>
          <w:p w:rsidR="00D20FF4" w:rsidRPr="00050869" w:rsidRDefault="00DB092D" w:rsidP="005D5247">
            <w:pPr>
              <w:pStyle w:val="naiskr"/>
              <w:spacing w:before="0" w:after="0"/>
              <w:ind w:left="57" w:right="57"/>
            </w:pPr>
            <w:r w:rsidRPr="00050869">
              <w:t>Projekts šo jomu neskar</w:t>
            </w:r>
            <w:r w:rsidR="00761F83" w:rsidRPr="00050869">
              <w:rPr>
                <w:iCs/>
              </w:rPr>
              <w:t>.</w:t>
            </w:r>
          </w:p>
        </w:tc>
      </w:tr>
      <w:tr w:rsidR="00262E2B" w:rsidRPr="00050869" w:rsidTr="00EF6E18">
        <w:tc>
          <w:tcPr>
            <w:tcW w:w="550" w:type="dxa"/>
          </w:tcPr>
          <w:p w:rsidR="00262E2B" w:rsidRPr="00050869" w:rsidRDefault="00262E2B" w:rsidP="006C4607">
            <w:pPr>
              <w:pStyle w:val="naiskr"/>
              <w:spacing w:before="0" w:after="0"/>
            </w:pPr>
            <w:r w:rsidRPr="00050869">
              <w:t>7.</w:t>
            </w:r>
          </w:p>
        </w:tc>
        <w:tc>
          <w:tcPr>
            <w:tcW w:w="2290" w:type="dxa"/>
          </w:tcPr>
          <w:p w:rsidR="00262E2B" w:rsidRPr="00050869" w:rsidRDefault="00262E2B" w:rsidP="006C4607">
            <w:pPr>
              <w:pStyle w:val="naiskr"/>
              <w:spacing w:before="0" w:after="0"/>
            </w:pPr>
            <w:r w:rsidRPr="00050869">
              <w:t>Cita informācija</w:t>
            </w:r>
          </w:p>
        </w:tc>
        <w:tc>
          <w:tcPr>
            <w:tcW w:w="6885" w:type="dxa"/>
          </w:tcPr>
          <w:p w:rsidR="00262E2B" w:rsidRPr="00050869" w:rsidRDefault="00262E2B" w:rsidP="005D5247">
            <w:pPr>
              <w:pStyle w:val="naiskr"/>
              <w:spacing w:before="0" w:after="0"/>
              <w:ind w:left="57" w:right="57"/>
            </w:pPr>
            <w:r w:rsidRPr="00050869">
              <w:t>Nav</w:t>
            </w:r>
            <w:r w:rsidR="00B31C5A" w:rsidRPr="00050869">
              <w:t>.</w:t>
            </w:r>
          </w:p>
        </w:tc>
      </w:tr>
    </w:tbl>
    <w:p w:rsidR="00852042" w:rsidRPr="00050869" w:rsidRDefault="00852042"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9"/>
        <w:gridCol w:w="1491"/>
        <w:gridCol w:w="7978"/>
      </w:tblGrid>
      <w:tr w:rsidR="0062298A" w:rsidRPr="00050869" w:rsidTr="0056014B">
        <w:tc>
          <w:tcPr>
            <w:tcW w:w="9758" w:type="dxa"/>
            <w:gridSpan w:val="3"/>
            <w:vAlign w:val="center"/>
          </w:tcPr>
          <w:p w:rsidR="0062298A" w:rsidRPr="00050869" w:rsidRDefault="0062298A" w:rsidP="006C4607">
            <w:pPr>
              <w:pStyle w:val="naisnod"/>
              <w:spacing w:before="0" w:after="0"/>
            </w:pPr>
            <w:r w:rsidRPr="00050869">
              <w:t>II</w:t>
            </w:r>
            <w:r w:rsidR="000941C5" w:rsidRPr="00050869">
              <w:t>.</w:t>
            </w:r>
            <w:r w:rsidRPr="00050869">
              <w:t xml:space="preserve"> Tiesību akta projekta ietekme uz sabiedrību</w:t>
            </w:r>
          </w:p>
        </w:tc>
      </w:tr>
      <w:tr w:rsidR="0062298A" w:rsidRPr="00050869" w:rsidTr="008A6985">
        <w:trPr>
          <w:trHeight w:val="467"/>
        </w:trPr>
        <w:tc>
          <w:tcPr>
            <w:tcW w:w="289" w:type="dxa"/>
          </w:tcPr>
          <w:p w:rsidR="0062298A" w:rsidRPr="00050869" w:rsidRDefault="0062298A" w:rsidP="006C4607">
            <w:pPr>
              <w:pStyle w:val="naiskr"/>
              <w:spacing w:before="0" w:after="0"/>
            </w:pPr>
            <w:r w:rsidRPr="00050869">
              <w:t>1.</w:t>
            </w:r>
          </w:p>
        </w:tc>
        <w:tc>
          <w:tcPr>
            <w:tcW w:w="1491" w:type="dxa"/>
          </w:tcPr>
          <w:p w:rsidR="0062298A" w:rsidRPr="00050869" w:rsidRDefault="00C27A08" w:rsidP="006C4607">
            <w:pPr>
              <w:pStyle w:val="naiskr"/>
              <w:spacing w:before="0" w:after="0"/>
            </w:pPr>
            <w:r w:rsidRPr="00050869">
              <w:t xml:space="preserve">Sabiedrības </w:t>
            </w:r>
            <w:proofErr w:type="spellStart"/>
            <w:r w:rsidRPr="00050869">
              <w:t>mērķgrupa</w:t>
            </w:r>
            <w:proofErr w:type="spellEnd"/>
          </w:p>
        </w:tc>
        <w:tc>
          <w:tcPr>
            <w:tcW w:w="7978" w:type="dxa"/>
            <w:shd w:val="clear" w:color="auto" w:fill="auto"/>
          </w:tcPr>
          <w:p w:rsidR="005D5247" w:rsidRPr="00050869" w:rsidRDefault="009E12D7" w:rsidP="003A12E6">
            <w:pPr>
              <w:pStyle w:val="naiskr"/>
              <w:spacing w:before="0" w:after="0"/>
              <w:ind w:left="57" w:right="57" w:hanging="57"/>
              <w:jc w:val="both"/>
              <w:rPr>
                <w:iCs/>
              </w:rPr>
            </w:pPr>
            <w:r w:rsidRPr="00050869">
              <w:rPr>
                <w:iCs/>
              </w:rPr>
              <w:t> </w:t>
            </w:r>
            <w:r w:rsidR="005D5247" w:rsidRPr="00050869">
              <w:rPr>
                <w:iCs/>
              </w:rPr>
              <w:t>Likumprojekta tiesiskais regulējums ir attiecināms uz</w:t>
            </w:r>
            <w:r w:rsidR="00FA1082" w:rsidRPr="00050869">
              <w:rPr>
                <w:iCs/>
              </w:rPr>
              <w:t xml:space="preserve"> </w:t>
            </w:r>
            <w:r w:rsidR="00BC2CDC" w:rsidRPr="00050869">
              <w:rPr>
                <w:iCs/>
              </w:rPr>
              <w:t>šādām</w:t>
            </w:r>
            <w:r w:rsidR="00FA1082" w:rsidRPr="00050869">
              <w:rPr>
                <w:iCs/>
              </w:rPr>
              <w:t xml:space="preserve"> sabiedrības </w:t>
            </w:r>
            <w:proofErr w:type="spellStart"/>
            <w:r w:rsidR="00FA1082" w:rsidRPr="00050869">
              <w:rPr>
                <w:iCs/>
              </w:rPr>
              <w:t>mērķgrupām</w:t>
            </w:r>
            <w:proofErr w:type="spellEnd"/>
            <w:r w:rsidR="005D5247" w:rsidRPr="00050869">
              <w:rPr>
                <w:iCs/>
              </w:rPr>
              <w:t>:</w:t>
            </w:r>
          </w:p>
          <w:p w:rsidR="00C67029" w:rsidRPr="00050869" w:rsidRDefault="00061793" w:rsidP="00CE386B">
            <w:pPr>
              <w:pStyle w:val="naiskr"/>
              <w:numPr>
                <w:ilvl w:val="0"/>
                <w:numId w:val="17"/>
              </w:numPr>
              <w:spacing w:before="0" w:after="0"/>
              <w:ind w:right="57"/>
              <w:jc w:val="both"/>
              <w:rPr>
                <w:iCs/>
              </w:rPr>
            </w:pPr>
            <w:r w:rsidRPr="00050869">
              <w:rPr>
                <w:iCs/>
              </w:rPr>
              <w:t xml:space="preserve">Jebkurš sabiedrības </w:t>
            </w:r>
            <w:r w:rsidR="002F4C87" w:rsidRPr="00050869">
              <w:rPr>
                <w:iCs/>
              </w:rPr>
              <w:t>pārstāvis</w:t>
            </w:r>
            <w:r w:rsidRPr="00050869">
              <w:rPr>
                <w:iCs/>
              </w:rPr>
              <w:t xml:space="preserve"> (kas ir re</w:t>
            </w:r>
            <w:r w:rsidR="006A6A1B">
              <w:rPr>
                <w:iCs/>
              </w:rPr>
              <w:t>gulārs vai neregulārs smēķētājs,</w:t>
            </w:r>
            <w:r w:rsidRPr="00050869">
              <w:rPr>
                <w:iCs/>
              </w:rPr>
              <w:t xml:space="preserve"> nepilngadīga persona vai jaunietis, kas tabakas izstrādājumus var iegādāties impulsīvi), kurš</w:t>
            </w:r>
            <w:r w:rsidR="00CE386B" w:rsidRPr="00050869">
              <w:rPr>
                <w:iCs/>
              </w:rPr>
              <w:t>,</w:t>
            </w:r>
            <w:r w:rsidRPr="00050869">
              <w:rPr>
                <w:iCs/>
              </w:rPr>
              <w:t xml:space="preserve"> iepērkoties mazumtirdzniecības veikalos</w:t>
            </w:r>
            <w:r w:rsidR="00CE386B" w:rsidRPr="00050869">
              <w:rPr>
                <w:iCs/>
              </w:rPr>
              <w:t>,</w:t>
            </w:r>
            <w:r w:rsidRPr="00050869">
              <w:rPr>
                <w:iCs/>
              </w:rPr>
              <w:t xml:space="preserve"> ir pakļauts tabakas izstrādājumu</w:t>
            </w:r>
            <w:r w:rsidR="00CE386B" w:rsidRPr="00050869">
              <w:rPr>
                <w:iCs/>
              </w:rPr>
              <w:t xml:space="preserve"> pirkšan</w:t>
            </w:r>
            <w:r w:rsidR="009E5BF3" w:rsidRPr="00050869">
              <w:rPr>
                <w:iCs/>
              </w:rPr>
              <w:t>u</w:t>
            </w:r>
            <w:r w:rsidR="00CE386B" w:rsidRPr="00050869">
              <w:rPr>
                <w:iCs/>
              </w:rPr>
              <w:t xml:space="preserve"> </w:t>
            </w:r>
            <w:r w:rsidRPr="00050869">
              <w:rPr>
                <w:iCs/>
              </w:rPr>
              <w:t>veicin</w:t>
            </w:r>
            <w:r w:rsidR="00CE386B" w:rsidRPr="00050869">
              <w:rPr>
                <w:iCs/>
              </w:rPr>
              <w:t>oš</w:t>
            </w:r>
            <w:r w:rsidR="006B42FF" w:rsidRPr="00050869">
              <w:rPr>
                <w:iCs/>
              </w:rPr>
              <w:t>ām darbībām</w:t>
            </w:r>
            <w:r w:rsidR="00CE386B" w:rsidRPr="00050869">
              <w:rPr>
                <w:iCs/>
              </w:rPr>
              <w:t>.</w:t>
            </w:r>
            <w:r w:rsidR="002F4C87" w:rsidRPr="00050869">
              <w:rPr>
                <w:iCs/>
              </w:rPr>
              <w:t xml:space="preserve"> </w:t>
            </w:r>
            <w:r w:rsidR="00C67029" w:rsidRPr="00050869">
              <w:rPr>
                <w:iCs/>
              </w:rPr>
              <w:t xml:space="preserve">Saskaņā ar </w:t>
            </w:r>
            <w:r w:rsidR="005C2E01" w:rsidRPr="00050869">
              <w:rPr>
                <w:iCs/>
              </w:rPr>
              <w:t>“Latvijas iedzīvotāju veselību ietekmējošo paradumu pētījumu, 2010” (FINBALT),</w:t>
            </w:r>
            <w:r w:rsidR="00C67029" w:rsidRPr="00050869">
              <w:t xml:space="preserve"> </w:t>
            </w:r>
            <w:r w:rsidR="005C2E01" w:rsidRPr="00050869">
              <w:rPr>
                <w:iCs/>
              </w:rPr>
              <w:t>k</w:t>
            </w:r>
            <w:r w:rsidR="00C67029" w:rsidRPr="00050869">
              <w:rPr>
                <w:iCs/>
              </w:rPr>
              <w:t>opumā katru dienu smēķē 33,7% respondentu (47,4% vīriešu un 20,7% sieviešu)</w:t>
            </w:r>
            <w:r w:rsidR="005C2E01" w:rsidRPr="00050869">
              <w:rPr>
                <w:iCs/>
              </w:rPr>
              <w:t>.</w:t>
            </w:r>
            <w:r w:rsidR="00C67029" w:rsidRPr="00050869">
              <w:rPr>
                <w:iCs/>
              </w:rPr>
              <w:t xml:space="preserve"> </w:t>
            </w:r>
          </w:p>
          <w:p w:rsidR="005C2E01" w:rsidRPr="00050869" w:rsidRDefault="005C2E01" w:rsidP="005C2E01">
            <w:pPr>
              <w:pStyle w:val="naiskr"/>
              <w:spacing w:before="0" w:after="0"/>
              <w:ind w:left="720" w:right="57"/>
              <w:jc w:val="both"/>
              <w:rPr>
                <w:iCs/>
              </w:rPr>
            </w:pPr>
            <w:r w:rsidRPr="00050869">
              <w:rPr>
                <w:iCs/>
              </w:rPr>
              <w:t>http://sabves.vec.gov.lv/Lists/Zinojumi/DispForm.aspx?ID=128&amp;doc=150</w:t>
            </w:r>
          </w:p>
          <w:p w:rsidR="002C20D8" w:rsidRPr="00050869" w:rsidRDefault="002F4C87" w:rsidP="002C20D8">
            <w:pPr>
              <w:pStyle w:val="naiskr"/>
              <w:numPr>
                <w:ilvl w:val="0"/>
                <w:numId w:val="17"/>
              </w:numPr>
              <w:spacing w:before="0" w:after="0"/>
              <w:ind w:right="57"/>
              <w:jc w:val="both"/>
              <w:rPr>
                <w:iCs/>
              </w:rPr>
            </w:pPr>
            <w:r w:rsidRPr="00050869">
              <w:rPr>
                <w:iCs/>
              </w:rPr>
              <w:t>Jebkurš sabiedrības pārstāvis</w:t>
            </w:r>
            <w:r w:rsidR="00BC2CDC" w:rsidRPr="00050869">
              <w:rPr>
                <w:iCs/>
              </w:rPr>
              <w:t xml:space="preserve">, kas </w:t>
            </w:r>
            <w:r w:rsidR="009F0DF3" w:rsidRPr="00050869">
              <w:rPr>
                <w:iCs/>
              </w:rPr>
              <w:t xml:space="preserve">tiek </w:t>
            </w:r>
            <w:r w:rsidR="00BC2CDC" w:rsidRPr="00050869">
              <w:rPr>
                <w:iCs/>
              </w:rPr>
              <w:t>pakļauts</w:t>
            </w:r>
            <w:r w:rsidRPr="00050869">
              <w:rPr>
                <w:iCs/>
              </w:rPr>
              <w:t xml:space="preserve"> pasīvajai smēķēšanai. Nav pieejama </w:t>
            </w:r>
            <w:r w:rsidR="002C20D8" w:rsidRPr="00050869">
              <w:rPr>
                <w:iCs/>
              </w:rPr>
              <w:t xml:space="preserve">precīza </w:t>
            </w:r>
            <w:r w:rsidRPr="00050869">
              <w:rPr>
                <w:iCs/>
              </w:rPr>
              <w:t xml:space="preserve">informācija par </w:t>
            </w:r>
            <w:proofErr w:type="spellStart"/>
            <w:r w:rsidRPr="00050869">
              <w:rPr>
                <w:iCs/>
              </w:rPr>
              <w:t>mērķgrupas</w:t>
            </w:r>
            <w:proofErr w:type="spellEnd"/>
            <w:r w:rsidRPr="00050869">
              <w:rPr>
                <w:iCs/>
              </w:rPr>
              <w:t xml:space="preserve"> aptuveno lielumu.</w:t>
            </w:r>
            <w:r w:rsidR="002C20D8" w:rsidRPr="00050869">
              <w:rPr>
                <w:iCs/>
              </w:rPr>
              <w:t xml:space="preserve"> Saskaņā ar “Latvijas iedzīvotāju veselību ietekmējošo paradumu pētījumu, 2010” (FINBALT),</w:t>
            </w:r>
            <w:r w:rsidR="002C20D8" w:rsidRPr="00050869">
              <w:t xml:space="preserve"> </w:t>
            </w:r>
            <w:r w:rsidR="002C20D8" w:rsidRPr="00050869">
              <w:rPr>
                <w:iCs/>
              </w:rPr>
              <w:t xml:space="preserve">51,1% vīriešu un 38,5% sieviešu atzīmējuši, ka ģimenē kāds smēķē citu cilvēku klātbūtnē. </w:t>
            </w:r>
          </w:p>
          <w:p w:rsidR="00CE386B" w:rsidRPr="00050869" w:rsidRDefault="002C20D8" w:rsidP="00E76B52">
            <w:pPr>
              <w:pStyle w:val="naiskr"/>
              <w:spacing w:before="0" w:after="0"/>
              <w:ind w:left="720" w:right="57"/>
              <w:jc w:val="both"/>
              <w:rPr>
                <w:iCs/>
              </w:rPr>
            </w:pPr>
            <w:r w:rsidRPr="00050869">
              <w:rPr>
                <w:iCs/>
              </w:rPr>
              <w:t>http://sabves.vec.gov.lv/Lists/Zinojumi/DispForm.aspx?ID=128&amp;doc=150</w:t>
            </w:r>
          </w:p>
          <w:p w:rsidR="00A31256" w:rsidRPr="00050869" w:rsidRDefault="00A31256" w:rsidP="00546C3E">
            <w:pPr>
              <w:pStyle w:val="naiskr"/>
              <w:numPr>
                <w:ilvl w:val="0"/>
                <w:numId w:val="17"/>
              </w:numPr>
              <w:spacing w:before="0" w:after="0"/>
              <w:ind w:right="57"/>
              <w:jc w:val="both"/>
              <w:rPr>
                <w:iCs/>
              </w:rPr>
            </w:pPr>
            <w:r w:rsidRPr="00050869">
              <w:rPr>
                <w:iCs/>
              </w:rPr>
              <w:t>Jebkurš sabiedrības pārstāvis</w:t>
            </w:r>
            <w:r w:rsidR="00153356" w:rsidRPr="00050869">
              <w:rPr>
                <w:iCs/>
              </w:rPr>
              <w:t>, ja pašvaldību dome izdos attiecīgus saistošos noteikumus.</w:t>
            </w:r>
            <w:r w:rsidR="00546C3E" w:rsidRPr="00050869">
              <w:rPr>
                <w:iCs/>
              </w:rPr>
              <w:t xml:space="preserve"> Nav pieejama informācija par </w:t>
            </w:r>
            <w:proofErr w:type="spellStart"/>
            <w:r w:rsidR="00546C3E" w:rsidRPr="00050869">
              <w:rPr>
                <w:iCs/>
              </w:rPr>
              <w:t>mērķgrupas</w:t>
            </w:r>
            <w:proofErr w:type="spellEnd"/>
            <w:r w:rsidR="00546C3E" w:rsidRPr="00050869">
              <w:rPr>
                <w:iCs/>
              </w:rPr>
              <w:t xml:space="preserve"> aptuveno lielumu.</w:t>
            </w:r>
          </w:p>
          <w:p w:rsidR="008A6985" w:rsidRPr="00050869" w:rsidRDefault="0042520D" w:rsidP="008A6985">
            <w:pPr>
              <w:pStyle w:val="naiskr"/>
              <w:numPr>
                <w:ilvl w:val="0"/>
                <w:numId w:val="17"/>
              </w:numPr>
              <w:spacing w:before="0" w:after="0"/>
              <w:ind w:right="57"/>
              <w:jc w:val="both"/>
              <w:rPr>
                <w:iCs/>
              </w:rPr>
            </w:pPr>
            <w:r w:rsidRPr="00050869">
              <w:rPr>
                <w:iCs/>
              </w:rPr>
              <w:t>Patērētāju tiesību aizsardzības centra inspektori, kas veic kontroles tabakas izstrādājumu reklāmas aizlieguma jomā.</w:t>
            </w:r>
          </w:p>
          <w:p w:rsidR="0042520D" w:rsidRPr="00050869" w:rsidRDefault="002037EF" w:rsidP="008A6985">
            <w:pPr>
              <w:pStyle w:val="naiskr"/>
              <w:numPr>
                <w:ilvl w:val="0"/>
                <w:numId w:val="17"/>
              </w:numPr>
              <w:spacing w:before="0" w:after="0"/>
              <w:ind w:right="57"/>
              <w:jc w:val="both"/>
              <w:rPr>
                <w:iCs/>
              </w:rPr>
            </w:pPr>
            <w:r w:rsidRPr="00050869">
              <w:rPr>
                <w:iCs/>
              </w:rPr>
              <w:t>Pašvaldību policija</w:t>
            </w:r>
            <w:r w:rsidR="00B42136" w:rsidRPr="00050869">
              <w:rPr>
                <w:iCs/>
              </w:rPr>
              <w:t xml:space="preserve"> vai pašvaldības domes pilnvarota </w:t>
            </w:r>
            <w:r w:rsidR="00A35C15" w:rsidRPr="00050869">
              <w:rPr>
                <w:iCs/>
              </w:rPr>
              <w:t>amat</w:t>
            </w:r>
            <w:r w:rsidR="00B42136" w:rsidRPr="00050869">
              <w:rPr>
                <w:iCs/>
              </w:rPr>
              <w:t xml:space="preserve">persona, </w:t>
            </w:r>
            <w:r w:rsidR="0042520D" w:rsidRPr="00050869">
              <w:rPr>
                <w:iCs/>
              </w:rPr>
              <w:t xml:space="preserve">ja </w:t>
            </w:r>
            <w:r w:rsidR="0042520D" w:rsidRPr="00050869">
              <w:rPr>
                <w:iCs/>
              </w:rPr>
              <w:lastRenderedPageBreak/>
              <w:t xml:space="preserve">attiecīgā pašvaldība </w:t>
            </w:r>
            <w:r w:rsidR="005E1170" w:rsidRPr="00050869">
              <w:rPr>
                <w:iCs/>
              </w:rPr>
              <w:t>lems par papildu smēķēšanas aizliegumu vai ierobežojumu ieviešanu.</w:t>
            </w:r>
            <w:r w:rsidR="00BC2CDC" w:rsidRPr="00050869">
              <w:rPr>
                <w:iCs/>
              </w:rPr>
              <w:t xml:space="preserve"> </w:t>
            </w:r>
          </w:p>
          <w:p w:rsidR="004F65F7" w:rsidRPr="00050869" w:rsidRDefault="00841660" w:rsidP="004F65F7">
            <w:pPr>
              <w:pStyle w:val="naiskr"/>
              <w:numPr>
                <w:ilvl w:val="0"/>
                <w:numId w:val="17"/>
              </w:numPr>
              <w:spacing w:before="0" w:after="0"/>
              <w:ind w:right="57"/>
              <w:jc w:val="both"/>
              <w:rPr>
                <w:iCs/>
              </w:rPr>
            </w:pPr>
            <w:r w:rsidRPr="00050869">
              <w:rPr>
                <w:iCs/>
              </w:rPr>
              <w:t>Slimību profilakses un kontroles centra darbinieks/i, kas apkopos informāciju par tabakas izstrādājumiem, kā arī informēs Eiropas Komisiju.</w:t>
            </w:r>
          </w:p>
          <w:p w:rsidR="004F65F7" w:rsidRPr="00050869" w:rsidRDefault="004F65F7" w:rsidP="004F65F7">
            <w:pPr>
              <w:pStyle w:val="naiskr"/>
              <w:numPr>
                <w:ilvl w:val="0"/>
                <w:numId w:val="17"/>
              </w:numPr>
              <w:spacing w:before="0" w:after="0"/>
              <w:ind w:right="57"/>
              <w:jc w:val="both"/>
              <w:rPr>
                <w:iCs/>
              </w:rPr>
            </w:pPr>
            <w:r w:rsidRPr="00050869">
              <w:rPr>
                <w:iCs/>
              </w:rPr>
              <w:t>Tabakas industrijas pārstāvji, kuri turpmāk informāciju par tabakas izstrādājumiem iesniegs Slimību profilakses un kontroles centram. Pēc Valsts ieņēmumu dienesta datiem 2011.gada deviņos mēnešos tabakas izstrādājumus patēriņam Latvijā nodeva 12 komersanti.</w:t>
            </w:r>
          </w:p>
          <w:p w:rsidR="004F65F7" w:rsidRPr="00050869" w:rsidRDefault="00A9422F" w:rsidP="004F65F7">
            <w:pPr>
              <w:pStyle w:val="naiskr"/>
              <w:spacing w:before="0" w:after="0"/>
              <w:ind w:left="720" w:right="57"/>
              <w:jc w:val="both"/>
              <w:rPr>
                <w:iCs/>
              </w:rPr>
            </w:pPr>
            <w:hyperlink r:id="rId10" w:history="1">
              <w:r w:rsidR="00B02CFE" w:rsidRPr="00050869">
                <w:rPr>
                  <w:rStyle w:val="Hyperlink"/>
                  <w:iCs/>
                  <w:color w:val="auto"/>
                </w:rPr>
                <w:t>www.vid.gov.lv/getfile.aspx?sid=2990</w:t>
              </w:r>
            </w:hyperlink>
          </w:p>
          <w:p w:rsidR="00B02CFE" w:rsidRPr="00050869" w:rsidRDefault="00B02CFE" w:rsidP="00B02CFE">
            <w:pPr>
              <w:pStyle w:val="naiskr"/>
              <w:spacing w:before="0" w:after="0"/>
              <w:ind w:left="720" w:right="57"/>
              <w:jc w:val="both"/>
              <w:rPr>
                <w:iCs/>
              </w:rPr>
            </w:pPr>
          </w:p>
        </w:tc>
      </w:tr>
      <w:tr w:rsidR="0062298A" w:rsidRPr="00050869" w:rsidTr="00087569">
        <w:trPr>
          <w:trHeight w:val="523"/>
        </w:trPr>
        <w:tc>
          <w:tcPr>
            <w:tcW w:w="289" w:type="dxa"/>
          </w:tcPr>
          <w:p w:rsidR="0062298A" w:rsidRPr="00050869" w:rsidRDefault="0062298A" w:rsidP="006C4607">
            <w:pPr>
              <w:pStyle w:val="naiskr"/>
              <w:spacing w:before="0" w:after="0"/>
            </w:pPr>
            <w:r w:rsidRPr="00050869">
              <w:lastRenderedPageBreak/>
              <w:t>2.</w:t>
            </w:r>
          </w:p>
        </w:tc>
        <w:tc>
          <w:tcPr>
            <w:tcW w:w="1491" w:type="dxa"/>
          </w:tcPr>
          <w:p w:rsidR="00C1133D" w:rsidRPr="00050869" w:rsidRDefault="00C27A08" w:rsidP="006C4607">
            <w:pPr>
              <w:pStyle w:val="naiskr"/>
              <w:spacing w:before="0" w:after="0"/>
            </w:pPr>
            <w:r w:rsidRPr="00050869">
              <w:t xml:space="preserve">Citas sabiedrības grupas (bez </w:t>
            </w:r>
            <w:proofErr w:type="spellStart"/>
            <w:r w:rsidRPr="00050869">
              <w:t>mērķgrupas</w:t>
            </w:r>
            <w:proofErr w:type="spellEnd"/>
            <w:r w:rsidRPr="00050869">
              <w:t>), kuras tiesiskais regulējums arī ietekmē vai varētu ietekmēt</w:t>
            </w:r>
          </w:p>
        </w:tc>
        <w:tc>
          <w:tcPr>
            <w:tcW w:w="7978" w:type="dxa"/>
          </w:tcPr>
          <w:p w:rsidR="001A2E12" w:rsidRPr="00050869" w:rsidRDefault="001A2E12" w:rsidP="001A2E12">
            <w:pPr>
              <w:pStyle w:val="naiskr"/>
              <w:spacing w:before="0" w:after="0"/>
              <w:ind w:left="57" w:right="57" w:hanging="57"/>
              <w:jc w:val="both"/>
              <w:rPr>
                <w:iCs/>
              </w:rPr>
            </w:pPr>
            <w:r w:rsidRPr="00050869">
              <w:rPr>
                <w:iCs/>
              </w:rPr>
              <w:t>Likumprojekta tiesiskais regulē</w:t>
            </w:r>
            <w:r w:rsidR="00BC2CDC" w:rsidRPr="00050869">
              <w:rPr>
                <w:iCs/>
              </w:rPr>
              <w:t>jums ir attiecināms uz šādām</w:t>
            </w:r>
            <w:r w:rsidRPr="00050869">
              <w:rPr>
                <w:iCs/>
              </w:rPr>
              <w:t xml:space="preserve"> citām sabiedrības grupām:</w:t>
            </w:r>
          </w:p>
          <w:p w:rsidR="00FC7025" w:rsidRPr="00050869" w:rsidRDefault="006B42FF" w:rsidP="00BC6033">
            <w:pPr>
              <w:pStyle w:val="naiskr"/>
              <w:numPr>
                <w:ilvl w:val="0"/>
                <w:numId w:val="18"/>
              </w:numPr>
              <w:spacing w:before="0" w:after="0"/>
              <w:ind w:right="57"/>
              <w:jc w:val="both"/>
              <w:rPr>
                <w:iCs/>
              </w:rPr>
            </w:pPr>
            <w:r w:rsidRPr="00050869">
              <w:rPr>
                <w:iCs/>
              </w:rPr>
              <w:t>Tabakas industrijas pārstāvji, kuri nevarēs izmantot dažād</w:t>
            </w:r>
            <w:r w:rsidR="00C45C18" w:rsidRPr="00050869">
              <w:rPr>
                <w:iCs/>
              </w:rPr>
              <w:t>a</w:t>
            </w:r>
            <w:r w:rsidRPr="00050869">
              <w:rPr>
                <w:iCs/>
              </w:rPr>
              <w:t>s tabakas izstrādājumu tirdzniecību veicinoš</w:t>
            </w:r>
            <w:r w:rsidR="00C45C18" w:rsidRPr="00050869">
              <w:rPr>
                <w:iCs/>
              </w:rPr>
              <w:t>a</w:t>
            </w:r>
            <w:r w:rsidRPr="00050869">
              <w:rPr>
                <w:iCs/>
              </w:rPr>
              <w:t>s darbības.</w:t>
            </w:r>
            <w:r w:rsidR="00473CB1" w:rsidRPr="00050869">
              <w:rPr>
                <w:iCs/>
              </w:rPr>
              <w:t xml:space="preserve"> </w:t>
            </w:r>
            <w:r w:rsidR="00FC7025" w:rsidRPr="00050869">
              <w:rPr>
                <w:iCs/>
              </w:rPr>
              <w:t>Pēc Valsts ieņēmumu dienesta datiem 2011.gada deviņos mēnešos tabakas izstrādājumus patēriņam Latvijā nodeva 12 komersanti.</w:t>
            </w:r>
          </w:p>
          <w:p w:rsidR="004F65F7" w:rsidRPr="00050869" w:rsidRDefault="00FC7025" w:rsidP="00BC6033">
            <w:pPr>
              <w:pStyle w:val="naiskr"/>
              <w:spacing w:before="0" w:after="0"/>
              <w:ind w:left="720" w:right="57"/>
              <w:jc w:val="both"/>
              <w:rPr>
                <w:iCs/>
              </w:rPr>
            </w:pPr>
            <w:r w:rsidRPr="00050869">
              <w:rPr>
                <w:iCs/>
              </w:rPr>
              <w:t>www.vid.gov.lv/getfile.aspx?sid=2990</w:t>
            </w:r>
          </w:p>
          <w:p w:rsidR="00373AE6" w:rsidRPr="00050869" w:rsidRDefault="00E53058" w:rsidP="00BC6033">
            <w:pPr>
              <w:pStyle w:val="naiskr"/>
              <w:numPr>
                <w:ilvl w:val="0"/>
                <w:numId w:val="18"/>
              </w:numPr>
              <w:spacing w:before="0" w:after="0"/>
              <w:ind w:right="57"/>
              <w:jc w:val="both"/>
              <w:rPr>
                <w:iCs/>
              </w:rPr>
            </w:pPr>
            <w:r w:rsidRPr="00050869">
              <w:rPr>
                <w:iCs/>
              </w:rPr>
              <w:t xml:space="preserve">Mazumtirdzniecības veikali, kuriem būs jāievēro Likumā </w:t>
            </w:r>
            <w:r w:rsidR="00AE113D" w:rsidRPr="00050869">
              <w:rPr>
                <w:iCs/>
              </w:rPr>
              <w:t>precizētais</w:t>
            </w:r>
            <w:r w:rsidRPr="00050869">
              <w:rPr>
                <w:iCs/>
              </w:rPr>
              <w:t xml:space="preserve"> tabakas izstrādājumu reklāmas aizliegums.</w:t>
            </w:r>
            <w:r w:rsidR="00E17F3B" w:rsidRPr="00050869">
              <w:rPr>
                <w:iCs/>
              </w:rPr>
              <w:t xml:space="preserve"> </w:t>
            </w:r>
            <w:r w:rsidR="00E20076" w:rsidRPr="00050869">
              <w:rPr>
                <w:iCs/>
              </w:rPr>
              <w:t>Pēc Valsts ieņēmumu dienesta datiem 2011.gada septembra beigās bija 3620 spēkā esošas licences tabakas izstrādājumu mazumtirdzniecībai.</w:t>
            </w:r>
            <w:r w:rsidR="00FC7025" w:rsidRPr="00050869">
              <w:rPr>
                <w:iCs/>
              </w:rPr>
              <w:t xml:space="preserve"> www.vid.gov.lv/getfile.aspx?sid=2990</w:t>
            </w:r>
            <w:r w:rsidR="00BC6033" w:rsidRPr="00050869">
              <w:rPr>
                <w:iCs/>
              </w:rPr>
              <w:t xml:space="preserve"> </w:t>
            </w:r>
          </w:p>
          <w:p w:rsidR="004F65F7" w:rsidRPr="00050869" w:rsidRDefault="00BC6033" w:rsidP="00E4360C">
            <w:pPr>
              <w:pStyle w:val="naiskr"/>
              <w:spacing w:before="0" w:after="0"/>
              <w:ind w:left="720" w:right="57"/>
              <w:jc w:val="both"/>
              <w:rPr>
                <w:iCs/>
              </w:rPr>
            </w:pPr>
            <w:r w:rsidRPr="00050869">
              <w:rPr>
                <w:iCs/>
              </w:rPr>
              <w:t>Pēc Patērētāju tiesību aizsardzības centra datiem</w:t>
            </w:r>
            <w:r w:rsidR="00DA7C01" w:rsidRPr="00050869">
              <w:rPr>
                <w:iCs/>
              </w:rPr>
              <w:t xml:space="preserve"> 2010.</w:t>
            </w:r>
            <w:r w:rsidRPr="00050869">
              <w:rPr>
                <w:iCs/>
              </w:rPr>
              <w:t>gadā tika ierosinātas un izskatītas trīs a</w:t>
            </w:r>
            <w:r w:rsidR="007A5DC4" w:rsidRPr="00050869">
              <w:rPr>
                <w:iCs/>
              </w:rPr>
              <w:t>dministratīvo pārkāpumu</w:t>
            </w:r>
            <w:r w:rsidRPr="00050869">
              <w:rPr>
                <w:iCs/>
              </w:rPr>
              <w:t xml:space="preserve"> lietas saistībā ar tabakas izstrādājumu reklāmu. (Atkarību izraisošo vielu lietošanas izplatība un sekas Latvijā 2010.gadā. Tematiskais ziņojums; N</w:t>
            </w:r>
            <w:r w:rsidR="009531F6" w:rsidRPr="00050869">
              <w:rPr>
                <w:iCs/>
              </w:rPr>
              <w:t>acionālais veselības dienests</w:t>
            </w:r>
            <w:r w:rsidRPr="00050869">
              <w:rPr>
                <w:iCs/>
              </w:rPr>
              <w:t>, 2011)</w:t>
            </w:r>
            <w:r w:rsidR="00B02CFE" w:rsidRPr="00050869">
              <w:rPr>
                <w:iCs/>
              </w:rPr>
              <w:t>.</w:t>
            </w:r>
          </w:p>
          <w:p w:rsidR="00B02CFE" w:rsidRPr="00050869" w:rsidRDefault="00153356" w:rsidP="008818C9">
            <w:pPr>
              <w:pStyle w:val="naiskr"/>
              <w:numPr>
                <w:ilvl w:val="0"/>
                <w:numId w:val="18"/>
              </w:numPr>
              <w:spacing w:before="0" w:after="0"/>
              <w:ind w:right="57"/>
              <w:jc w:val="both"/>
              <w:rPr>
                <w:iCs/>
              </w:rPr>
            </w:pPr>
            <w:r w:rsidRPr="00050869">
              <w:rPr>
                <w:iCs/>
              </w:rPr>
              <w:t>J</w:t>
            </w:r>
            <w:r w:rsidR="00B02CFE" w:rsidRPr="00050869">
              <w:rPr>
                <w:iCs/>
              </w:rPr>
              <w:t>uridiskas</w:t>
            </w:r>
            <w:r w:rsidR="003E2D69">
              <w:rPr>
                <w:iCs/>
              </w:rPr>
              <w:t xml:space="preserve"> </w:t>
            </w:r>
            <w:r w:rsidR="00B02CFE" w:rsidRPr="00050869">
              <w:rPr>
                <w:iCs/>
              </w:rPr>
              <w:t xml:space="preserve">personas, kas vēlētos audzēt tabaku rūpnieciskiem mērķiem. </w:t>
            </w:r>
            <w:r w:rsidR="008818C9" w:rsidRPr="00050869">
              <w:rPr>
                <w:iCs/>
              </w:rPr>
              <w:t xml:space="preserve"> </w:t>
            </w:r>
          </w:p>
          <w:p w:rsidR="000810AA" w:rsidRPr="00050869" w:rsidRDefault="000810AA" w:rsidP="008818C9">
            <w:pPr>
              <w:pStyle w:val="naiskr"/>
              <w:numPr>
                <w:ilvl w:val="0"/>
                <w:numId w:val="18"/>
              </w:numPr>
              <w:spacing w:before="0" w:after="0"/>
              <w:ind w:right="57"/>
              <w:jc w:val="both"/>
              <w:rPr>
                <w:iCs/>
              </w:rPr>
            </w:pPr>
            <w:r w:rsidRPr="00050869">
              <w:rPr>
                <w:iCs/>
              </w:rPr>
              <w:t>Personas, kas smēķēja uz daudzdzīvokļu dzīvojamo māju vai publisko ēku vai būvju balkoniem, lodžijām, ieejām, ārējām kāpnēm vai lieveņiem.</w:t>
            </w:r>
          </w:p>
        </w:tc>
      </w:tr>
      <w:tr w:rsidR="0062298A" w:rsidRPr="00050869" w:rsidTr="00087569">
        <w:trPr>
          <w:trHeight w:val="517"/>
        </w:trPr>
        <w:tc>
          <w:tcPr>
            <w:tcW w:w="289" w:type="dxa"/>
          </w:tcPr>
          <w:p w:rsidR="0062298A" w:rsidRPr="00050869" w:rsidRDefault="0062298A" w:rsidP="006C4607">
            <w:pPr>
              <w:pStyle w:val="naiskr"/>
              <w:spacing w:before="0" w:after="0"/>
            </w:pPr>
            <w:r w:rsidRPr="00050869">
              <w:t>3.</w:t>
            </w:r>
          </w:p>
        </w:tc>
        <w:tc>
          <w:tcPr>
            <w:tcW w:w="1491" w:type="dxa"/>
          </w:tcPr>
          <w:p w:rsidR="00C1133D" w:rsidRPr="00050869" w:rsidRDefault="000C790C" w:rsidP="006C4607">
            <w:pPr>
              <w:pStyle w:val="naiskr"/>
              <w:spacing w:before="0" w:after="0"/>
            </w:pPr>
            <w:r w:rsidRPr="00050869">
              <w:t>Tiesiskā r</w:t>
            </w:r>
            <w:r w:rsidR="003D21FF" w:rsidRPr="00050869">
              <w:t>egulējuma</w:t>
            </w:r>
            <w:r w:rsidR="00C27A08" w:rsidRPr="00050869">
              <w:t xml:space="preserve"> finansiālā ietekme</w:t>
            </w:r>
          </w:p>
        </w:tc>
        <w:tc>
          <w:tcPr>
            <w:tcW w:w="7978" w:type="dxa"/>
          </w:tcPr>
          <w:p w:rsidR="005E5806" w:rsidRDefault="009B4B7F" w:rsidP="00C56129">
            <w:pPr>
              <w:pStyle w:val="naiskr"/>
              <w:spacing w:before="0" w:after="0"/>
              <w:ind w:left="57" w:right="57"/>
              <w:jc w:val="both"/>
              <w:rPr>
                <w:iCs/>
              </w:rPr>
            </w:pPr>
            <w:r w:rsidRPr="00050869">
              <w:rPr>
                <w:iCs/>
              </w:rPr>
              <w:t>Likumprojektam ir finansiāla ietekme</w:t>
            </w:r>
            <w:r w:rsidR="00BC2CDC" w:rsidRPr="00050869">
              <w:rPr>
                <w:iCs/>
              </w:rPr>
              <w:t xml:space="preserve">, tomēr pašreiz nav pieejama informācija par katru sabiedrības </w:t>
            </w:r>
            <w:proofErr w:type="spellStart"/>
            <w:r w:rsidR="00BC2CDC" w:rsidRPr="00050869">
              <w:rPr>
                <w:iCs/>
              </w:rPr>
              <w:t>mērķgrupu</w:t>
            </w:r>
            <w:proofErr w:type="spellEnd"/>
            <w:r w:rsidR="00BC2CDC" w:rsidRPr="00050869">
              <w:rPr>
                <w:iCs/>
              </w:rPr>
              <w:t xml:space="preserve"> Latvijā</w:t>
            </w:r>
            <w:r w:rsidRPr="00050869">
              <w:rPr>
                <w:iCs/>
              </w:rPr>
              <w:t>.</w:t>
            </w:r>
          </w:p>
          <w:p w:rsidR="00DB4866" w:rsidRPr="00FF7F13" w:rsidRDefault="005E5806" w:rsidP="00B2539E">
            <w:pPr>
              <w:pStyle w:val="naiskr"/>
              <w:spacing w:before="0" w:after="0"/>
              <w:ind w:left="57" w:right="57"/>
              <w:jc w:val="both"/>
              <w:rPr>
                <w:rFonts w:ascii="Tahoma" w:hAnsi="Tahoma" w:cs="Tahoma"/>
              </w:rPr>
            </w:pPr>
            <w:r w:rsidRPr="00FF7F13">
              <w:t>EKK Zaļajā grāmatā publicēti sekojoši aprēķini -</w:t>
            </w:r>
            <w:r w:rsidR="00731086" w:rsidRPr="00FF7F13">
              <w:t xml:space="preserve"> </w:t>
            </w:r>
            <w:r w:rsidRPr="00FF7F13">
              <w:t>,,</w:t>
            </w:r>
            <w:r w:rsidR="00DB4866" w:rsidRPr="00FF7F13">
              <w:t>Potenciālajam veselības uzlabojumam, ko veicina politika no dūmiem brīvas vides sekmēšanai, varētu būt būtiska ekonomiska ietekme. Tiesību aktu ietekmes novērtējumos, ko veica Apvienotās Karalistes valdība, aprēķinātais ilgtermiņa neto labums, kuru rada vispārēji tiesību akti, kas paredz no dūmiem brīvu vidi, ir 1714–2116 mljrd. GBP katru gadu</w:t>
            </w:r>
            <w:r w:rsidR="00DB4866" w:rsidRPr="00FF7F13">
              <w:rPr>
                <w:rFonts w:ascii="Tahoma" w:hAnsi="Tahoma" w:cs="Tahoma"/>
              </w:rPr>
              <w:t>.</w:t>
            </w:r>
          </w:p>
          <w:p w:rsidR="000464A1" w:rsidRPr="000464A1" w:rsidRDefault="000464A1" w:rsidP="00B2539E">
            <w:pPr>
              <w:pStyle w:val="naiskr"/>
              <w:spacing w:before="0" w:after="0"/>
              <w:ind w:left="57" w:right="57"/>
              <w:jc w:val="both"/>
              <w:rPr>
                <w:iCs/>
                <w:color w:val="FF0000"/>
              </w:rPr>
            </w:pPr>
            <w:r w:rsidRPr="00FF7F13">
              <w:t>Skotijā, Velsā un Ziemeļīrijā aprēķinātais neto labums no smēķēšanas aizliegumiem ir attiecīgi 4,387 mljrd. GBP un 2,096 mljrd. GBP 30 gadu laikā un 1,101 mljrd. GBP 20 gadu laikā</w:t>
            </w:r>
            <w:r w:rsidR="005E5806" w:rsidRPr="00FF7F13">
              <w:t>”.</w:t>
            </w:r>
          </w:p>
        </w:tc>
      </w:tr>
      <w:tr w:rsidR="00C27A08" w:rsidRPr="00050869" w:rsidTr="00087569">
        <w:trPr>
          <w:trHeight w:val="517"/>
        </w:trPr>
        <w:tc>
          <w:tcPr>
            <w:tcW w:w="289" w:type="dxa"/>
          </w:tcPr>
          <w:p w:rsidR="00C27A08" w:rsidRPr="00050869" w:rsidRDefault="00C27A08" w:rsidP="006C4607">
            <w:pPr>
              <w:pStyle w:val="naiskr"/>
              <w:spacing w:before="0" w:after="0"/>
            </w:pPr>
            <w:r w:rsidRPr="00050869">
              <w:t>4.</w:t>
            </w:r>
          </w:p>
        </w:tc>
        <w:tc>
          <w:tcPr>
            <w:tcW w:w="1491" w:type="dxa"/>
          </w:tcPr>
          <w:p w:rsidR="00C27A08" w:rsidRPr="00050869" w:rsidRDefault="00C27A08" w:rsidP="006C4607">
            <w:pPr>
              <w:pStyle w:val="naiskr"/>
              <w:spacing w:before="0" w:after="0"/>
            </w:pPr>
            <w:r w:rsidRPr="00050869">
              <w:t>Tiesiskā regulējuma nefinansiālā ietekme</w:t>
            </w:r>
          </w:p>
        </w:tc>
        <w:tc>
          <w:tcPr>
            <w:tcW w:w="7978" w:type="dxa"/>
          </w:tcPr>
          <w:p w:rsidR="00C27A08" w:rsidRPr="00050869" w:rsidRDefault="008D6172" w:rsidP="00320E97">
            <w:pPr>
              <w:pStyle w:val="naiskr"/>
              <w:spacing w:before="0" w:after="0"/>
              <w:ind w:left="57" w:right="57"/>
              <w:jc w:val="both"/>
              <w:rPr>
                <w:iCs/>
              </w:rPr>
            </w:pPr>
            <w:r w:rsidRPr="00050869">
              <w:rPr>
                <w:iCs/>
              </w:rPr>
              <w:t xml:space="preserve">Likumprojektam ir ietekme uz </w:t>
            </w:r>
            <w:r w:rsidR="009A4AFD" w:rsidRPr="00050869">
              <w:rPr>
                <w:iCs/>
              </w:rPr>
              <w:t xml:space="preserve">sabiedrības </w:t>
            </w:r>
            <w:r w:rsidR="004E6E07" w:rsidRPr="00050869">
              <w:rPr>
                <w:iCs/>
              </w:rPr>
              <w:t xml:space="preserve">veselību </w:t>
            </w:r>
            <w:r w:rsidRPr="00050869">
              <w:rPr>
                <w:iCs/>
              </w:rPr>
              <w:t>un</w:t>
            </w:r>
            <w:r w:rsidR="004E6E07" w:rsidRPr="00050869">
              <w:rPr>
                <w:iCs/>
              </w:rPr>
              <w:t xml:space="preserve"> </w:t>
            </w:r>
            <w:r w:rsidR="009A4AFD" w:rsidRPr="00050869">
              <w:rPr>
                <w:iCs/>
              </w:rPr>
              <w:t xml:space="preserve">dzīves </w:t>
            </w:r>
            <w:r w:rsidR="004E6E07" w:rsidRPr="00050869">
              <w:rPr>
                <w:iCs/>
              </w:rPr>
              <w:t>vidi</w:t>
            </w:r>
            <w:r w:rsidRPr="00050869">
              <w:rPr>
                <w:iCs/>
              </w:rPr>
              <w:t>.</w:t>
            </w:r>
            <w:r w:rsidR="00320E97" w:rsidRPr="00050869">
              <w:rPr>
                <w:iCs/>
              </w:rPr>
              <w:t xml:space="preserve"> Visiem cilvēkiem ir tiesības uz augsta līmeņa veselības aizsardzību, un tie jāaizsargā pret tabakas dūmu iedarbību.</w:t>
            </w:r>
          </w:p>
          <w:p w:rsidR="00354394" w:rsidRPr="00050869" w:rsidRDefault="00080463" w:rsidP="00A7585C">
            <w:pPr>
              <w:pStyle w:val="naiskr"/>
              <w:spacing w:before="0" w:after="0"/>
              <w:ind w:left="57" w:right="57"/>
              <w:jc w:val="both"/>
            </w:pPr>
            <w:r w:rsidRPr="00050869">
              <w:rPr>
                <w:iCs/>
              </w:rPr>
              <w:t>S</w:t>
            </w:r>
            <w:r w:rsidR="00A36A48" w:rsidRPr="00050869">
              <w:rPr>
                <w:iCs/>
              </w:rPr>
              <w:t>mēķēšanas</w:t>
            </w:r>
            <w:r w:rsidRPr="00050869">
              <w:rPr>
                <w:iCs/>
              </w:rPr>
              <w:t xml:space="preserve"> (t.sk. pasīvās smēķēšanas)</w:t>
            </w:r>
            <w:r w:rsidR="00A36A48" w:rsidRPr="00050869">
              <w:rPr>
                <w:iCs/>
              </w:rPr>
              <w:t xml:space="preserve"> i</w:t>
            </w:r>
            <w:r w:rsidR="00354394" w:rsidRPr="00050869">
              <w:rPr>
                <w:iCs/>
              </w:rPr>
              <w:t>etekme uz veselību</w:t>
            </w:r>
            <w:r w:rsidR="005D5245" w:rsidRPr="00050869">
              <w:rPr>
                <w:iCs/>
              </w:rPr>
              <w:t xml:space="preserve"> un reklāmas ietekme uz smēķēšanu</w:t>
            </w:r>
            <w:r w:rsidR="00354394" w:rsidRPr="00050869">
              <w:rPr>
                <w:iCs/>
              </w:rPr>
              <w:t xml:space="preserve"> ir plaši aprakstīta dažādās </w:t>
            </w:r>
            <w:r w:rsidR="00E5065B">
              <w:rPr>
                <w:iCs/>
              </w:rPr>
              <w:t xml:space="preserve">PVO </w:t>
            </w:r>
            <w:r w:rsidR="00354394" w:rsidRPr="00050869">
              <w:rPr>
                <w:iCs/>
              </w:rPr>
              <w:t>publikācijās</w:t>
            </w:r>
            <w:r w:rsidR="00BA380B" w:rsidRPr="00050869">
              <w:rPr>
                <w:iCs/>
              </w:rPr>
              <w:t>, kā arī publikācijās par veselīgu dzīvesveidu</w:t>
            </w:r>
            <w:r w:rsidR="00B2399B" w:rsidRPr="00050869">
              <w:rPr>
                <w:iCs/>
              </w:rPr>
              <w:t xml:space="preserve"> un slimību profilaksi</w:t>
            </w:r>
            <w:r w:rsidR="00354394" w:rsidRPr="00050869">
              <w:rPr>
                <w:iCs/>
              </w:rPr>
              <w:t>.</w:t>
            </w:r>
            <w:r w:rsidR="00B32E4E" w:rsidRPr="00050869">
              <w:rPr>
                <w:iCs/>
              </w:rPr>
              <w:t xml:space="preserve"> </w:t>
            </w:r>
          </w:p>
          <w:p w:rsidR="004D3618" w:rsidRPr="00FF7F13" w:rsidRDefault="00A7585C" w:rsidP="004D3618">
            <w:pPr>
              <w:pStyle w:val="naiskr"/>
              <w:spacing w:before="0" w:after="0"/>
              <w:ind w:left="57" w:right="57"/>
              <w:jc w:val="both"/>
            </w:pPr>
            <w:r w:rsidRPr="00050869">
              <w:t xml:space="preserve">Eiropas </w:t>
            </w:r>
            <w:r w:rsidR="004C6E71" w:rsidRPr="00050869">
              <w:t>Savienības rīcība papildina dalībvalstu politiku un ir vērsta uz to, lai uzlabotu iedzīvotāju veselību, veiktu slimību profilaksi un novērstu draudus fiziskajai un garīgajai  veselībai</w:t>
            </w:r>
            <w:r w:rsidR="004C6062" w:rsidRPr="00050869">
              <w:t>. Šāda rīcība ir arī cīņa</w:t>
            </w:r>
            <w:r w:rsidR="00F672C8" w:rsidRPr="00050869">
              <w:t xml:space="preserve"> pret slimībām, kas visvairāk apdraud veselību</w:t>
            </w:r>
            <w:r w:rsidR="00E32E5A" w:rsidRPr="00050869">
              <w:t>”.</w:t>
            </w:r>
            <w:r w:rsidR="004D3618">
              <w:t xml:space="preserve"> </w:t>
            </w:r>
            <w:r w:rsidR="00C803C6" w:rsidRPr="00FF7F13">
              <w:t>EKK Zaļajā grāmatā noteikts - ,,</w:t>
            </w:r>
            <w:r w:rsidR="004D3618" w:rsidRPr="00FF7F13">
              <w:rPr>
                <w:b/>
                <w:u w:val="single"/>
              </w:rPr>
              <w:t xml:space="preserve"> Koordinēti centieni izveidot „no tabakas dūmiem brīvu Eiropu” ir viena no Komisijas </w:t>
            </w:r>
            <w:r w:rsidR="004D3618" w:rsidRPr="00FF7F13">
              <w:rPr>
                <w:b/>
                <w:u w:val="single"/>
              </w:rPr>
              <w:lastRenderedPageBreak/>
              <w:t>prioritātēm</w:t>
            </w:r>
            <w:r w:rsidR="004D3618" w:rsidRPr="00FF7F13">
              <w:t xml:space="preserve"> sabiedrības veselības, vides, nodarbinātības un izpētes politikā. </w:t>
            </w:r>
          </w:p>
          <w:p w:rsidR="004D3618" w:rsidRPr="00FF7F13" w:rsidRDefault="004D3618" w:rsidP="004D3618">
            <w:pPr>
              <w:pStyle w:val="naiskr"/>
              <w:spacing w:before="0" w:after="0"/>
              <w:ind w:left="57" w:right="57"/>
              <w:jc w:val="both"/>
            </w:pPr>
            <w:r w:rsidRPr="00FF7F13">
              <w:t>Komisija ir uzņēmusies saistības „attīstīt darbu saistībā ar iekštelpu gaisa kvalitātes uzlabošanu, jo īpaši veicinot smēķēšanas ierobežošanu visās darbavietās, pētot tiesību aktu sistēmu un veselības veicināšanas iniciatīvas Eiropā un dalībvalstīs”</w:t>
            </w:r>
            <w:r w:rsidR="00E87254">
              <w:t>.</w:t>
            </w:r>
          </w:p>
          <w:p w:rsidR="00C803C6" w:rsidRPr="00FF7F13" w:rsidRDefault="00C803C6" w:rsidP="00C803C6">
            <w:pPr>
              <w:pStyle w:val="naiskr"/>
              <w:spacing w:before="0" w:after="0"/>
              <w:ind w:left="57" w:right="57"/>
              <w:jc w:val="both"/>
            </w:pPr>
            <w:r w:rsidRPr="00FF7F13">
              <w:t xml:space="preserve">EKK Zaļajā grāmata </w:t>
            </w:r>
            <w:r w:rsidR="00C56129" w:rsidRPr="00FF7F13">
              <w:t xml:space="preserve">ir </w:t>
            </w:r>
            <w:r w:rsidRPr="00FF7F13">
              <w:t>publicē</w:t>
            </w:r>
            <w:r w:rsidR="00C56129" w:rsidRPr="00FF7F13">
              <w:t>ti</w:t>
            </w:r>
            <w:r w:rsidRPr="00FF7F13">
              <w:t xml:space="preserve"> sekojoš</w:t>
            </w:r>
            <w:r w:rsidR="00C56129" w:rsidRPr="00FF7F13">
              <w:t>i</w:t>
            </w:r>
            <w:r w:rsidRPr="00FF7F13">
              <w:t xml:space="preserve"> dat</w:t>
            </w:r>
            <w:r w:rsidR="00C56129" w:rsidRPr="00FF7F13">
              <w:t>i</w:t>
            </w:r>
            <w:r w:rsidRPr="00FF7F13">
              <w:t xml:space="preserve"> - ,,PVO pārskatā konstatēts, ka nesmēķētājiem, kas dzīvo kopā ar smēķētāju, ir 20–30 % lielāks risks saslimt ar plaušu vēzi. Saikne starp VTD iedarbību un citiem vēža veidiem ir mazāk skaidra.</w:t>
            </w:r>
          </w:p>
          <w:p w:rsidR="00C803C6" w:rsidRPr="00FF7F13" w:rsidRDefault="00C803C6" w:rsidP="00C803C6">
            <w:pPr>
              <w:pStyle w:val="naiskr"/>
              <w:spacing w:before="0" w:after="0"/>
              <w:ind w:right="57"/>
              <w:jc w:val="both"/>
            </w:pPr>
            <w:r w:rsidRPr="00FF7F13">
              <w:t xml:space="preserve"> Pasīvā smēķēšana ir saistīta ar elpceļu slimībām, un tā ir galvenais iemesls, kas rada saasinājumus cilvēkiem, kuriem ir astma, alerģija un hroniska plaušu slimība, kā rezultātā rodas izslēgšana no sociālās un darba jomas. Nesen Eiropā veiktā tādu cilvēku apsekojumā, kuriem ir smagas astmas simptomi, konstatēts, ka viena no viņu vēlmēm nākotnē ir elpot veselīgu gaisu.</w:t>
            </w:r>
          </w:p>
          <w:p w:rsidR="00C803C6" w:rsidRPr="00FF7F13" w:rsidRDefault="00C803C6" w:rsidP="00C803C6">
            <w:pPr>
              <w:pStyle w:val="naiskr"/>
              <w:spacing w:before="0" w:after="0"/>
              <w:ind w:right="57"/>
              <w:jc w:val="both"/>
            </w:pPr>
            <w:r w:rsidRPr="00FF7F13">
              <w:t>VTD iedarbība grūtniecēm var radīt mazāku zīdaiņa dzimšanas svaru, embrija nāvi un priekšlaicīgas dzemdības.</w:t>
            </w:r>
          </w:p>
          <w:p w:rsidR="00216906" w:rsidRPr="00FF7F13" w:rsidRDefault="00C803C6" w:rsidP="00C803C6">
            <w:pPr>
              <w:pStyle w:val="naiskr"/>
              <w:spacing w:before="0" w:after="0"/>
              <w:ind w:right="57"/>
              <w:jc w:val="both"/>
            </w:pPr>
            <w:r w:rsidRPr="00FF7F13">
              <w:t>Pasīvā smēķēšana ir saistīta ar sirds slimību iespējamību, kas ir gandrīz puse no iedarbības, izsmēķējot 20 cigaretes dienā.</w:t>
            </w:r>
            <w:r w:rsidR="00330D88" w:rsidRPr="00FF7F13">
              <w:t xml:space="preserve"> Pat ļoti nelielam tabakas dūmu apjomam var būt tūlītēja iedarbība uz asins recēšanu un trombu veidošanos, kā arī ilgtermiņa ietekme uz saslimšanu ar aterosklerozi, kas ir svarīgākie sirdsslimību faktori. Šis ir galvenās ietekmes cēlonis: sirds slimības ir visizplatītākais nāves iemesls ES gan smēķētāju, gan nesmēķētāju vidū.</w:t>
            </w:r>
          </w:p>
          <w:p w:rsidR="00C803C6" w:rsidRPr="00FF7F13" w:rsidRDefault="00216906" w:rsidP="00C803C6">
            <w:pPr>
              <w:pStyle w:val="naiskr"/>
              <w:spacing w:before="0" w:after="0"/>
              <w:ind w:right="57"/>
              <w:jc w:val="both"/>
            </w:pPr>
            <w:r w:rsidRPr="00FF7F13">
              <w:t xml:space="preserve"> Pierādīts, ka pasīvā smēķēšana darbā bijusi cēlonis vairāk nekā 7000 nāves gadījumu ES 2002. gadā, savukārt pakļaušana zināmai iedarbībai mājās izraisījusi vēl 72 000 nāves gadījumu. Šīs aplēses ietver nāvi no sirds slimībām, insulta, plaušu vēža un dažām elpceļu slimībām, ko izraisījusi pasīvā smēķēšana. Tomēr tajās nav ņemti vērā pieaugušo nāves gadījumi, ko izraisījuši citi ar VTD iedarbību saistīti apstākļi (tādi kā pneimonija), nāve bērnībā un gan akūta, gan hroniska nozīmīga smaga saslimstība, ko izraisījusi pasīvā smēķēšana.</w:t>
            </w:r>
          </w:p>
          <w:p w:rsidR="00C803C6" w:rsidRPr="00FF7F13" w:rsidRDefault="00C803C6" w:rsidP="00C803C6">
            <w:pPr>
              <w:pStyle w:val="naiskr"/>
              <w:spacing w:before="0" w:after="0"/>
              <w:ind w:right="57"/>
              <w:jc w:val="both"/>
            </w:pPr>
            <w:r w:rsidRPr="00FF7F13">
              <w:t xml:space="preserve">ES dalībvalstu (Apvienotā Karaliste, Īrija) un ārpus ES esošo valstu dati liecina, ka pakļaušana VTD iedarbībai rada milzīgas privātās un sabiedriskās izmaksas, lai gan kopīgais slogs ES 27 dalībvalstīm vēl jāaprēķina. </w:t>
            </w:r>
          </w:p>
          <w:p w:rsidR="00C803C6" w:rsidRPr="00FF7F13" w:rsidRDefault="00C803C6" w:rsidP="00C803C6">
            <w:pPr>
              <w:pStyle w:val="naiskr"/>
              <w:spacing w:before="0" w:after="0"/>
              <w:ind w:right="57"/>
              <w:jc w:val="both"/>
            </w:pPr>
            <w:r w:rsidRPr="00FF7F13">
              <w:t>Slogs tautsaimniecībai kopumā ietver tiešās izmaksas, kas attiecas uz palielinātajiem veselības aprūpes izdevumiem par slimībām, kas saistītas ar tabaku, un netiešās izmaksas, kas saistītas ar produktivitātes zudumu, un zaudējumus no ienākuma nodokļa un sociālās apdrošināšanas iemaksām no smēķētājiem un „otrreizējo dūmu” iedarbības upuriem, kuri citā gadījumā strādātu algotu darbu”.</w:t>
            </w:r>
          </w:p>
          <w:p w:rsidR="00324B14" w:rsidRPr="00050869" w:rsidRDefault="00C803C6" w:rsidP="00C803C6">
            <w:pPr>
              <w:pStyle w:val="naiskr"/>
              <w:spacing w:before="0" w:after="0"/>
              <w:ind w:right="57"/>
              <w:jc w:val="both"/>
              <w:rPr>
                <w:iCs/>
              </w:rPr>
            </w:pPr>
            <w:r>
              <w:rPr>
                <w:color w:val="FF0000"/>
              </w:rPr>
              <w:t xml:space="preserve"> </w:t>
            </w:r>
            <w:r w:rsidR="00E32E5A" w:rsidRPr="00050869">
              <w:t>Ik pēc 6 sekundēm pasaulē mirst cilvēks no smēķēšanas izraisītām sekām un arī katra desmitā nāve ir smēķēšanas izraisīto saslimšanas rezultāts (http://www.who.int/en/).</w:t>
            </w:r>
          </w:p>
          <w:p w:rsidR="000C62CE" w:rsidRPr="00E63D83" w:rsidRDefault="007E3C1C" w:rsidP="003A12E6">
            <w:pPr>
              <w:pStyle w:val="naiskr"/>
              <w:spacing w:before="0" w:after="0"/>
              <w:ind w:left="57" w:right="57"/>
              <w:jc w:val="both"/>
              <w:rPr>
                <w:i/>
                <w:u w:val="single"/>
              </w:rPr>
            </w:pPr>
            <w:r w:rsidRPr="00050869">
              <w:rPr>
                <w:i/>
              </w:rPr>
              <w:t xml:space="preserve">Kā piemēram, </w:t>
            </w:r>
            <w:r w:rsidR="000C62CE" w:rsidRPr="00050869">
              <w:rPr>
                <w:i/>
              </w:rPr>
              <w:t>PVO dal</w:t>
            </w:r>
            <w:r w:rsidRPr="00050869">
              <w:rPr>
                <w:i/>
              </w:rPr>
              <w:t>ībvalsts</w:t>
            </w:r>
            <w:r w:rsidR="000C62CE" w:rsidRPr="00050869">
              <w:rPr>
                <w:i/>
              </w:rPr>
              <w:t xml:space="preserve"> Austrālijas, pieredze liecina, ka pat tad, kad starpnacionālās tabakas ražotāju kompānijas </w:t>
            </w:r>
            <w:r w:rsidR="00085456" w:rsidRPr="00050869">
              <w:rPr>
                <w:i/>
              </w:rPr>
              <w:t>ie</w:t>
            </w:r>
            <w:r w:rsidR="000C62CE" w:rsidRPr="00050869">
              <w:rPr>
                <w:i/>
              </w:rPr>
              <w:t>sūdz valsti tiesā par striktiem tabakas izstrādājumu izplatīšanas ierobežojumiem,</w:t>
            </w:r>
            <w:r w:rsidRPr="00050869">
              <w:rPr>
                <w:i/>
              </w:rPr>
              <w:t xml:space="preserve"> valst</w:t>
            </w:r>
            <w:r w:rsidR="001C71EA">
              <w:rPr>
                <w:i/>
              </w:rPr>
              <w:t xml:space="preserve">s uzvar </w:t>
            </w:r>
            <w:r w:rsidR="000C62CE" w:rsidRPr="00050869">
              <w:rPr>
                <w:i/>
              </w:rPr>
              <w:t xml:space="preserve">arī starptautiskos tiesas procesos, jo </w:t>
            </w:r>
            <w:r w:rsidR="000C62CE" w:rsidRPr="00E63D83">
              <w:rPr>
                <w:i/>
                <w:u w:val="single"/>
              </w:rPr>
              <w:t>cilvēka un sabiedrības veselība</w:t>
            </w:r>
            <w:r w:rsidRPr="00E63D83">
              <w:rPr>
                <w:i/>
                <w:u w:val="single"/>
              </w:rPr>
              <w:t xml:space="preserve"> vienmēr</w:t>
            </w:r>
            <w:r w:rsidR="000C62CE" w:rsidRPr="00E63D83">
              <w:rPr>
                <w:i/>
                <w:u w:val="single"/>
              </w:rPr>
              <w:t xml:space="preserve"> ir primāra attiecībā pret ražotāju un tirgotāju interesēm.</w:t>
            </w:r>
          </w:p>
          <w:p w:rsidR="00781ED9" w:rsidRPr="00050869" w:rsidRDefault="00781ED9" w:rsidP="003A12E6">
            <w:pPr>
              <w:pStyle w:val="naiskr"/>
              <w:spacing w:before="0" w:after="0"/>
              <w:ind w:left="57" w:right="57"/>
              <w:jc w:val="both"/>
              <w:rPr>
                <w:i/>
              </w:rPr>
            </w:pPr>
            <w:r w:rsidRPr="00050869">
              <w:rPr>
                <w:i/>
              </w:rPr>
              <w:t>Somija ir  paziņojusi par savas valsts  virzību uz pilnīgu smēķēšanas un tabakas produktu tirdzniecības aizliegumu http://www.gadling.com/2010/01/14/like-to-smoke-rethink-that-holiday-in-finland/</w:t>
            </w:r>
          </w:p>
          <w:p w:rsidR="002E39EC" w:rsidRPr="00050869" w:rsidRDefault="00BE3D69" w:rsidP="003A12E6">
            <w:pPr>
              <w:pStyle w:val="naiskr"/>
              <w:spacing w:before="0" w:after="0"/>
              <w:ind w:left="57" w:right="57"/>
              <w:jc w:val="both"/>
            </w:pPr>
            <w:r w:rsidRPr="00050869">
              <w:t>Kā liecin</w:t>
            </w:r>
            <w:r w:rsidR="005B1711" w:rsidRPr="00050869">
              <w:t>a</w:t>
            </w:r>
            <w:r w:rsidR="00954A0F" w:rsidRPr="00050869">
              <w:t xml:space="preserve"> </w:t>
            </w:r>
            <w:r w:rsidR="00B32E4E" w:rsidRPr="00050869">
              <w:t xml:space="preserve">PVO </w:t>
            </w:r>
            <w:r w:rsidRPr="00050869">
              <w:t xml:space="preserve">dati, Krievijā un bijušās PSRS valstīs, trūkstošo reklāmas ierobežojumu rezultātā, sievietes ir pakļautas tabakas industrijas aktivitātēm, kā rezultātā smēķētāju īpatsvars pieaug. Tā, piemēram, Krievijas tirgū ir ap 100 </w:t>
            </w:r>
            <w:r w:rsidRPr="00050869">
              <w:lastRenderedPageBreak/>
              <w:t>dažādas sieviešu cigarešu markas, kuru reklāmas kampaņu rezultātā sieviešu smēķētāju īpatsvars palielinājies par 117%.</w:t>
            </w:r>
            <w:r w:rsidR="002E39EC" w:rsidRPr="00050869">
              <w:t xml:space="preserve"> </w:t>
            </w:r>
            <w:r w:rsidR="002E39EC" w:rsidRPr="00050869">
              <w:rPr>
                <w:iCs/>
              </w:rPr>
              <w:t>(Atkarību izraisošo vielu lietošanas izplatība un sekas Latvijā 2010.gadā. Tematiskais ziņojums</w:t>
            </w:r>
            <w:r w:rsidR="00FC711F" w:rsidRPr="00050869">
              <w:rPr>
                <w:iCs/>
              </w:rPr>
              <w:t>;</w:t>
            </w:r>
            <w:r w:rsidR="005348C0" w:rsidRPr="00050869">
              <w:rPr>
                <w:iCs/>
              </w:rPr>
              <w:t xml:space="preserve"> Nacionālais veselības dienests</w:t>
            </w:r>
            <w:r w:rsidR="002E39EC" w:rsidRPr="00050869">
              <w:rPr>
                <w:iCs/>
              </w:rPr>
              <w:t>, 2011)</w:t>
            </w:r>
            <w:r w:rsidR="00C46161">
              <w:rPr>
                <w:iCs/>
              </w:rPr>
              <w:t>.</w:t>
            </w:r>
            <w:r w:rsidR="00360275" w:rsidRPr="00050869">
              <w:t xml:space="preserve"> </w:t>
            </w:r>
          </w:p>
          <w:p w:rsidR="00060EEE" w:rsidRPr="00050869" w:rsidRDefault="005D5245" w:rsidP="003A12E6">
            <w:pPr>
              <w:pStyle w:val="naiskr"/>
              <w:spacing w:before="0" w:after="0"/>
              <w:ind w:left="57" w:right="57"/>
              <w:jc w:val="both"/>
              <w:rPr>
                <w:iCs/>
              </w:rPr>
            </w:pPr>
            <w:r w:rsidRPr="00050869">
              <w:t>Samazinot riska faktoru ietekmi, iespējams samazināt saslimšanas risku</w:t>
            </w:r>
            <w:r w:rsidR="00E63D83">
              <w:t>s</w:t>
            </w:r>
            <w:r w:rsidRPr="00050869">
              <w:t xml:space="preserve">. </w:t>
            </w:r>
            <w:r w:rsidR="0003784B" w:rsidRPr="00050869">
              <w:t>S</w:t>
            </w:r>
            <w:r w:rsidRPr="00050869">
              <w:t xml:space="preserve">amazinoties smēķētāju īpatsvaram no 53% līdz 37%, mirstība no sirds </w:t>
            </w:r>
            <w:proofErr w:type="spellStart"/>
            <w:r w:rsidRPr="00050869">
              <w:t>išēmiskās</w:t>
            </w:r>
            <w:proofErr w:type="spellEnd"/>
            <w:r w:rsidRPr="00050869">
              <w:t xml:space="preserve"> slimības populācijā mazinājās attiecīgi par 10%. Smēķēšanas atmešana mazina mirstības risku no sirds asinsvadu slimībām vīriešiem 2,5 un sievietēm 2 reizes. </w:t>
            </w:r>
            <w:r w:rsidR="00360275" w:rsidRPr="00050869">
              <w:rPr>
                <w:iCs/>
              </w:rPr>
              <w:t>(Atkarību izraisošo vielu lietošanas izplatība un sekas Latvijā 2010.gadā. Tematiskais ziņojums</w:t>
            </w:r>
            <w:r w:rsidR="00FC711F" w:rsidRPr="00050869">
              <w:rPr>
                <w:iCs/>
              </w:rPr>
              <w:t>; Nacionālais veselības dienests</w:t>
            </w:r>
            <w:r w:rsidR="00360275" w:rsidRPr="00050869">
              <w:rPr>
                <w:iCs/>
              </w:rPr>
              <w:t>, 2011)</w:t>
            </w:r>
            <w:r w:rsidR="002D2208">
              <w:rPr>
                <w:iCs/>
              </w:rPr>
              <w:t>.</w:t>
            </w:r>
          </w:p>
          <w:p w:rsidR="00CC3C13" w:rsidRDefault="005968D2" w:rsidP="001928A0">
            <w:pPr>
              <w:pStyle w:val="naiskr"/>
              <w:spacing w:before="0" w:after="0"/>
              <w:ind w:left="57" w:right="57"/>
              <w:jc w:val="both"/>
              <w:rPr>
                <w:iCs/>
              </w:rPr>
            </w:pPr>
            <w:r w:rsidRPr="00050869">
              <w:rPr>
                <w:iCs/>
              </w:rPr>
              <w:t xml:space="preserve">Ar Eiropas tabakas kontroles stratēģiju, ko </w:t>
            </w:r>
            <w:r w:rsidR="00D23AF7" w:rsidRPr="00050869">
              <w:rPr>
                <w:iCs/>
              </w:rPr>
              <w:t>2002.</w:t>
            </w:r>
            <w:r w:rsidRPr="00050869">
              <w:rPr>
                <w:iCs/>
              </w:rPr>
              <w:t xml:space="preserve">gada septembrī pieņēma Pasaules Veselības organizācijas Eiropas reģionālā komiteja, </w:t>
            </w:r>
            <w:r w:rsidR="00E1706C" w:rsidRPr="00050869">
              <w:rPr>
                <w:iCs/>
              </w:rPr>
              <w:t>vides tabakas dūmi</w:t>
            </w:r>
            <w:r w:rsidR="00FA4D85" w:rsidRPr="00050869">
              <w:rPr>
                <w:iCs/>
              </w:rPr>
              <w:t xml:space="preserve"> (tos dēvē arī par sekundārajiem tabakas dūmiem un pasīvo smēķēšanu)</w:t>
            </w:r>
            <w:r w:rsidRPr="00050869">
              <w:rPr>
                <w:iCs/>
              </w:rPr>
              <w:t xml:space="preserve"> tiek klasificēti kā kancerogēni.</w:t>
            </w:r>
          </w:p>
          <w:p w:rsidR="00FB6826" w:rsidRPr="00FF7F13" w:rsidRDefault="00C46161" w:rsidP="00FB6826">
            <w:pPr>
              <w:pStyle w:val="naiskr"/>
              <w:spacing w:before="0" w:after="0"/>
              <w:ind w:left="57" w:right="57"/>
              <w:jc w:val="both"/>
            </w:pPr>
            <w:r w:rsidRPr="00FF7F13">
              <w:t>Eiropas Parlaments 2005.</w:t>
            </w:r>
            <w:r w:rsidR="00FB6826" w:rsidRPr="00FF7F13">
              <w:t>gada februāra rezolūcijā par Komisijas Vides un veselības rīcības plānu atzinīgi novērtēja „Komisijas vēlmi rīkoties, lai izbeigtu smēķēšanu slēgtās telpās” un mudināja to „noteikt, ka vidē esošie tabakas dūmi ir 1. klases kancerogēns”.</w:t>
            </w:r>
          </w:p>
          <w:p w:rsidR="00694C9F" w:rsidRPr="00050869" w:rsidRDefault="00694C9F" w:rsidP="00F11CA8">
            <w:pPr>
              <w:pStyle w:val="naiskr"/>
              <w:spacing w:before="0" w:after="0"/>
              <w:ind w:left="57" w:right="57"/>
              <w:jc w:val="both"/>
              <w:rPr>
                <w:iCs/>
              </w:rPr>
            </w:pPr>
            <w:r w:rsidRPr="00050869">
              <w:rPr>
                <w:iCs/>
              </w:rPr>
              <w:t xml:space="preserve">Likumprojektam būs pozitīva ietekme uz </w:t>
            </w:r>
            <w:r w:rsidR="007868D9" w:rsidRPr="00050869">
              <w:rPr>
                <w:iCs/>
              </w:rPr>
              <w:t xml:space="preserve">sabiedrības </w:t>
            </w:r>
            <w:r w:rsidRPr="00050869">
              <w:rPr>
                <w:iCs/>
              </w:rPr>
              <w:t>veselības stāvokli, jo</w:t>
            </w:r>
            <w:r w:rsidR="007868D9" w:rsidRPr="00050869">
              <w:rPr>
                <w:iCs/>
              </w:rPr>
              <w:t xml:space="preserve"> sabiedrības pārstāvji netiks pakļauti dažādām tabakas industrijas netiešas reklāmas un patēriņu veicinošām aktivitātēm, kā arī pašvaldību domes, rūpējoties par savu iedzīvotāju veselību, varēs noteikt papildus smēķēšanas ierobežojumus.</w:t>
            </w:r>
            <w:r w:rsidR="001D5A4D" w:rsidRPr="00050869">
              <w:rPr>
                <w:iCs/>
              </w:rPr>
              <w:t xml:space="preserve"> Kontrolējošajām institūcijām jau</w:t>
            </w:r>
            <w:r w:rsidR="00FA4D85" w:rsidRPr="00050869">
              <w:rPr>
                <w:iCs/>
              </w:rPr>
              <w:t>ni pienākumi netiks uzlikti, jo</w:t>
            </w:r>
            <w:r w:rsidR="00C83EE8" w:rsidRPr="00050869">
              <w:rPr>
                <w:iCs/>
              </w:rPr>
              <w:t xml:space="preserve"> </w:t>
            </w:r>
            <w:r w:rsidR="006775F8" w:rsidRPr="00050869">
              <w:rPr>
                <w:iCs/>
              </w:rPr>
              <w:t>jau paš</w:t>
            </w:r>
            <w:r w:rsidR="001D5A4D" w:rsidRPr="00050869">
              <w:rPr>
                <w:iCs/>
              </w:rPr>
              <w:t xml:space="preserve">reiz tiek kontrolēta smēķēšanas ierobežojumu neievērošana un reklāmas un </w:t>
            </w:r>
            <w:proofErr w:type="spellStart"/>
            <w:r w:rsidR="001D5A4D" w:rsidRPr="00050869">
              <w:rPr>
                <w:iCs/>
              </w:rPr>
              <w:t>komercprakses</w:t>
            </w:r>
            <w:proofErr w:type="spellEnd"/>
            <w:r w:rsidR="001D5A4D" w:rsidRPr="00050869">
              <w:rPr>
                <w:iCs/>
              </w:rPr>
              <w:t xml:space="preserve"> noteikumu pārkāpšana.</w:t>
            </w:r>
          </w:p>
        </w:tc>
      </w:tr>
      <w:tr w:rsidR="0062298A" w:rsidRPr="00050869" w:rsidTr="00087569">
        <w:trPr>
          <w:trHeight w:val="531"/>
        </w:trPr>
        <w:tc>
          <w:tcPr>
            <w:tcW w:w="289" w:type="dxa"/>
          </w:tcPr>
          <w:p w:rsidR="0062298A" w:rsidRPr="00050869" w:rsidRDefault="00C27A08" w:rsidP="006C4607">
            <w:pPr>
              <w:pStyle w:val="naiskr"/>
              <w:spacing w:before="0" w:after="0"/>
            </w:pPr>
            <w:r w:rsidRPr="00050869">
              <w:lastRenderedPageBreak/>
              <w:t>5</w:t>
            </w:r>
            <w:r w:rsidR="0062298A" w:rsidRPr="00050869">
              <w:t>.</w:t>
            </w:r>
          </w:p>
        </w:tc>
        <w:tc>
          <w:tcPr>
            <w:tcW w:w="1491" w:type="dxa"/>
          </w:tcPr>
          <w:p w:rsidR="00C1133D" w:rsidRPr="00050869" w:rsidRDefault="00C1133D" w:rsidP="006C4607">
            <w:pPr>
              <w:pStyle w:val="naiskr"/>
              <w:spacing w:before="0" w:after="0"/>
            </w:pPr>
            <w:r w:rsidRPr="00050869">
              <w:t>Administratīv</w:t>
            </w:r>
            <w:r w:rsidR="00C27A08" w:rsidRPr="00050869">
              <w:t>ās</w:t>
            </w:r>
            <w:r w:rsidRPr="00050869">
              <w:t xml:space="preserve"> procedūr</w:t>
            </w:r>
            <w:r w:rsidR="00965897" w:rsidRPr="00050869">
              <w:t>a</w:t>
            </w:r>
            <w:r w:rsidRPr="00050869">
              <w:t xml:space="preserve">s </w:t>
            </w:r>
            <w:r w:rsidR="00C27A08" w:rsidRPr="00050869">
              <w:t>raksturojums</w:t>
            </w:r>
          </w:p>
        </w:tc>
        <w:tc>
          <w:tcPr>
            <w:tcW w:w="7978" w:type="dxa"/>
          </w:tcPr>
          <w:p w:rsidR="0062298A" w:rsidRPr="00050869" w:rsidRDefault="005B5287" w:rsidP="003A12E6">
            <w:pPr>
              <w:pStyle w:val="naiskr"/>
              <w:spacing w:before="0" w:after="0"/>
              <w:ind w:left="57" w:right="57"/>
              <w:jc w:val="both"/>
            </w:pPr>
            <w:r w:rsidRPr="00050869">
              <w:t>Projekts šo jomu neskar.</w:t>
            </w:r>
          </w:p>
        </w:tc>
      </w:tr>
      <w:tr w:rsidR="0062298A" w:rsidRPr="00050869" w:rsidTr="00087569">
        <w:trPr>
          <w:trHeight w:val="357"/>
        </w:trPr>
        <w:tc>
          <w:tcPr>
            <w:tcW w:w="289" w:type="dxa"/>
          </w:tcPr>
          <w:p w:rsidR="0062298A" w:rsidRPr="00050869" w:rsidRDefault="00C27A08" w:rsidP="006C4607">
            <w:pPr>
              <w:pStyle w:val="naiskr"/>
              <w:spacing w:before="0" w:after="0"/>
            </w:pPr>
            <w:r w:rsidRPr="00050869">
              <w:t>6</w:t>
            </w:r>
            <w:r w:rsidR="0062298A" w:rsidRPr="00050869">
              <w:t>.</w:t>
            </w:r>
          </w:p>
        </w:tc>
        <w:tc>
          <w:tcPr>
            <w:tcW w:w="1491" w:type="dxa"/>
          </w:tcPr>
          <w:p w:rsidR="00AE5066" w:rsidRPr="00050869" w:rsidRDefault="00C27A08" w:rsidP="006C4607">
            <w:pPr>
              <w:pStyle w:val="naiskr"/>
              <w:spacing w:before="0" w:after="0"/>
            </w:pPr>
            <w:r w:rsidRPr="00050869">
              <w:t xml:space="preserve">Administratīvo izmaksu </w:t>
            </w:r>
            <w:r w:rsidR="00502374" w:rsidRPr="00050869">
              <w:t xml:space="preserve">monetārs </w:t>
            </w:r>
            <w:r w:rsidRPr="00050869">
              <w:t>novērtējums</w:t>
            </w:r>
          </w:p>
        </w:tc>
        <w:tc>
          <w:tcPr>
            <w:tcW w:w="7978" w:type="dxa"/>
          </w:tcPr>
          <w:p w:rsidR="0062298A" w:rsidRPr="00050869" w:rsidRDefault="005B5287" w:rsidP="003A12E6">
            <w:pPr>
              <w:pStyle w:val="naiskr"/>
              <w:spacing w:before="0" w:after="0"/>
              <w:ind w:left="57" w:right="57"/>
              <w:jc w:val="both"/>
            </w:pPr>
            <w:r w:rsidRPr="00050869">
              <w:t>Projekts šo jomu neskar.</w:t>
            </w:r>
          </w:p>
        </w:tc>
      </w:tr>
      <w:tr w:rsidR="0062298A" w:rsidRPr="00050869" w:rsidTr="00087569">
        <w:tc>
          <w:tcPr>
            <w:tcW w:w="289" w:type="dxa"/>
          </w:tcPr>
          <w:p w:rsidR="0062298A" w:rsidRPr="00050869" w:rsidRDefault="00C27A08" w:rsidP="006C4607">
            <w:pPr>
              <w:pStyle w:val="naiskr"/>
              <w:spacing w:before="0" w:after="0"/>
            </w:pPr>
            <w:r w:rsidRPr="00050869">
              <w:t>7</w:t>
            </w:r>
            <w:r w:rsidR="0062298A" w:rsidRPr="00050869">
              <w:t>.</w:t>
            </w:r>
          </w:p>
        </w:tc>
        <w:tc>
          <w:tcPr>
            <w:tcW w:w="1491" w:type="dxa"/>
          </w:tcPr>
          <w:p w:rsidR="0062298A" w:rsidRPr="00050869" w:rsidRDefault="009E12D7" w:rsidP="00C869D4">
            <w:pPr>
              <w:pStyle w:val="naiskr"/>
              <w:spacing w:before="0" w:after="0"/>
            </w:pPr>
            <w:r w:rsidRPr="00050869">
              <w:t>Cita informācija</w:t>
            </w:r>
          </w:p>
        </w:tc>
        <w:tc>
          <w:tcPr>
            <w:tcW w:w="7978" w:type="dxa"/>
          </w:tcPr>
          <w:p w:rsidR="00E725CC" w:rsidRPr="00050869" w:rsidRDefault="00E70727" w:rsidP="00AB2692">
            <w:pPr>
              <w:jc w:val="both"/>
              <w:rPr>
                <w:lang w:eastAsia="en-US"/>
              </w:rPr>
            </w:pPr>
            <w:r w:rsidRPr="00050869">
              <w:t xml:space="preserve"> Saskaņā  ar likumu ,,Par pašvaldībām” </w:t>
            </w:r>
            <w:r w:rsidR="002F747E" w:rsidRPr="00050869">
              <w:t xml:space="preserve">tām jau šobrīd ir tiesības savās </w:t>
            </w:r>
            <w:r w:rsidR="00C869D4" w:rsidRPr="00050869">
              <w:rPr>
                <w:lang w:eastAsia="en-US"/>
              </w:rPr>
              <w:t>administratīv</w:t>
            </w:r>
            <w:r w:rsidR="00C04D9B" w:rsidRPr="00050869">
              <w:rPr>
                <w:lang w:eastAsia="en-US"/>
              </w:rPr>
              <w:t>ajās teritorijā</w:t>
            </w:r>
            <w:r w:rsidR="00C869D4" w:rsidRPr="00050869">
              <w:rPr>
                <w:lang w:eastAsia="en-US"/>
              </w:rPr>
              <w:t xml:space="preserve">s iedzīvotāju interesēs brīvprātīgi realizēt savas iniciatīvas ikvienā jautājumā, </w:t>
            </w:r>
            <w:r w:rsidR="00C04D9B" w:rsidRPr="00050869">
              <w:rPr>
                <w:lang w:eastAsia="en-US"/>
              </w:rPr>
              <w:t xml:space="preserve">kas </w:t>
            </w:r>
            <w:r w:rsidR="00C869D4" w:rsidRPr="00050869">
              <w:rPr>
                <w:lang w:eastAsia="en-US"/>
              </w:rPr>
              <w:t>nav Saeimas, Ministru kabineta, ministriju, citu valsts pārvaldes iestāžu, tiesas vai citu pašvaldību kompetencē</w:t>
            </w:r>
            <w:r w:rsidR="00C46161">
              <w:rPr>
                <w:lang w:eastAsia="en-US"/>
              </w:rPr>
              <w:t>,</w:t>
            </w:r>
            <w:r w:rsidR="00C869D4" w:rsidRPr="00050869">
              <w:rPr>
                <w:lang w:eastAsia="en-US"/>
              </w:rPr>
              <w:t xml:space="preserve"> vai arī</w:t>
            </w:r>
            <w:r w:rsidR="00C46161">
              <w:rPr>
                <w:lang w:eastAsia="en-US"/>
              </w:rPr>
              <w:t>,</w:t>
            </w:r>
            <w:r w:rsidR="00C869D4" w:rsidRPr="00050869">
              <w:rPr>
                <w:lang w:eastAsia="en-US"/>
              </w:rPr>
              <w:t xml:space="preserve"> ja šāda</w:t>
            </w:r>
            <w:r w:rsidR="00C04D9B" w:rsidRPr="00050869">
              <w:rPr>
                <w:lang w:eastAsia="en-US"/>
              </w:rPr>
              <w:t xml:space="preserve"> darbība nav aizliegta ar likumu</w:t>
            </w:r>
            <w:r w:rsidR="00C869D4" w:rsidRPr="00050869">
              <w:rPr>
                <w:lang w:eastAsia="en-US"/>
              </w:rPr>
              <w:t>.</w:t>
            </w:r>
            <w:r w:rsidR="00C04D9B" w:rsidRPr="00050869">
              <w:rPr>
                <w:lang w:eastAsia="en-US"/>
              </w:rPr>
              <w:t xml:space="preserve"> </w:t>
            </w:r>
          </w:p>
          <w:p w:rsidR="00315CE6" w:rsidRPr="00050869" w:rsidRDefault="00C869D4" w:rsidP="00342606">
            <w:pPr>
              <w:pStyle w:val="tv2131"/>
              <w:spacing w:before="0" w:line="240" w:lineRule="auto"/>
              <w:rPr>
                <w:lang w:val="lv-LV"/>
              </w:rPr>
            </w:pPr>
            <w:r w:rsidRPr="00050869">
              <w:rPr>
                <w:rFonts w:ascii="Times New Roman" w:hAnsi="Times New Roman"/>
                <w:sz w:val="24"/>
                <w:szCs w:val="24"/>
                <w:lang w:val="lv-LV"/>
              </w:rPr>
              <w:t>Pildo</w:t>
            </w:r>
            <w:r w:rsidR="00674F39">
              <w:rPr>
                <w:rFonts w:ascii="Times New Roman" w:hAnsi="Times New Roman"/>
                <w:sz w:val="24"/>
                <w:szCs w:val="24"/>
                <w:lang w:val="lv-LV"/>
              </w:rPr>
              <w:t>t savas funkcijas, pašvaldībām L</w:t>
            </w:r>
            <w:r w:rsidRPr="00050869">
              <w:rPr>
                <w:rFonts w:ascii="Times New Roman" w:hAnsi="Times New Roman"/>
                <w:sz w:val="24"/>
                <w:szCs w:val="24"/>
                <w:lang w:val="lv-LV"/>
              </w:rPr>
              <w:t>ikumā noteiktajā kārtībā ir tiesības</w:t>
            </w:r>
            <w:r w:rsidR="00C04D9B" w:rsidRPr="00050869">
              <w:rPr>
                <w:rFonts w:ascii="Times New Roman" w:hAnsi="Times New Roman"/>
                <w:sz w:val="24"/>
                <w:szCs w:val="24"/>
                <w:lang w:val="lv-LV"/>
              </w:rPr>
              <w:t xml:space="preserve"> </w:t>
            </w:r>
            <w:r w:rsidRPr="00050869">
              <w:rPr>
                <w:rFonts w:ascii="Times New Roman" w:hAnsi="Times New Roman"/>
                <w:sz w:val="24"/>
                <w:szCs w:val="24"/>
                <w:lang w:val="lv-LV"/>
              </w:rPr>
              <w:t>izdod saistošus noteikumus.</w:t>
            </w:r>
            <w:r w:rsidR="003A345D" w:rsidRPr="00050869">
              <w:rPr>
                <w:rFonts w:ascii="Times New Roman" w:hAnsi="Times New Roman"/>
                <w:sz w:val="24"/>
                <w:szCs w:val="24"/>
                <w:lang w:val="lv-LV"/>
              </w:rPr>
              <w:t xml:space="preserve"> </w:t>
            </w:r>
            <w:r w:rsidR="00674F39">
              <w:rPr>
                <w:rFonts w:ascii="Times New Roman" w:hAnsi="Times New Roman"/>
                <w:i/>
                <w:sz w:val="24"/>
                <w:szCs w:val="24"/>
                <w:lang w:val="lv-LV"/>
              </w:rPr>
              <w:t>Tā kā L</w:t>
            </w:r>
            <w:r w:rsidR="007C25A4" w:rsidRPr="00050869">
              <w:rPr>
                <w:rFonts w:ascii="Times New Roman" w:hAnsi="Times New Roman"/>
                <w:i/>
                <w:sz w:val="24"/>
                <w:szCs w:val="24"/>
                <w:lang w:val="lv-LV"/>
              </w:rPr>
              <w:t xml:space="preserve">ikumprojekts </w:t>
            </w:r>
            <w:r w:rsidR="007C25A4" w:rsidRPr="00050869">
              <w:rPr>
                <w:rFonts w:ascii="Times New Roman" w:hAnsi="Times New Roman"/>
                <w:b/>
                <w:i/>
                <w:sz w:val="24"/>
                <w:szCs w:val="24"/>
                <w:lang w:val="lv-LV"/>
              </w:rPr>
              <w:t>nenosaka to, ka pašvaldībām obligāti</w:t>
            </w:r>
            <w:r w:rsidR="006F293B" w:rsidRPr="00050869">
              <w:rPr>
                <w:rFonts w:ascii="Times New Roman" w:hAnsi="Times New Roman"/>
                <w:b/>
                <w:i/>
                <w:sz w:val="24"/>
                <w:szCs w:val="24"/>
                <w:lang w:val="lv-LV"/>
              </w:rPr>
              <w:t xml:space="preserve"> būtu </w:t>
            </w:r>
            <w:r w:rsidR="007C25A4" w:rsidRPr="00050869">
              <w:rPr>
                <w:rFonts w:ascii="Times New Roman" w:hAnsi="Times New Roman"/>
                <w:b/>
                <w:i/>
                <w:sz w:val="24"/>
                <w:szCs w:val="24"/>
                <w:lang w:val="lv-LV"/>
              </w:rPr>
              <w:t xml:space="preserve"> jāizdod saistošie noteikumi</w:t>
            </w:r>
            <w:r w:rsidR="007C25A4" w:rsidRPr="00050869">
              <w:rPr>
                <w:rFonts w:ascii="Times New Roman" w:hAnsi="Times New Roman"/>
                <w:i/>
                <w:sz w:val="24"/>
                <w:szCs w:val="24"/>
                <w:lang w:val="lv-LV"/>
              </w:rPr>
              <w:t xml:space="preserve">, </w:t>
            </w:r>
            <w:r w:rsidR="00BB2E7D" w:rsidRPr="00050869">
              <w:rPr>
                <w:rFonts w:ascii="Times New Roman" w:hAnsi="Times New Roman"/>
                <w:i/>
                <w:sz w:val="24"/>
                <w:szCs w:val="24"/>
                <w:lang w:val="lv-LV"/>
              </w:rPr>
              <w:t>saistībā ar smēķēšanas</w:t>
            </w:r>
            <w:r w:rsidR="00190458" w:rsidRPr="00050869">
              <w:rPr>
                <w:rFonts w:ascii="Times New Roman" w:hAnsi="Times New Roman"/>
                <w:i/>
                <w:sz w:val="24"/>
                <w:szCs w:val="24"/>
                <w:lang w:val="lv-LV"/>
              </w:rPr>
              <w:t xml:space="preserve"> </w:t>
            </w:r>
            <w:r w:rsidR="00BB2E7D" w:rsidRPr="00050869">
              <w:rPr>
                <w:rFonts w:ascii="Times New Roman" w:hAnsi="Times New Roman"/>
                <w:i/>
                <w:sz w:val="24"/>
                <w:szCs w:val="24"/>
                <w:lang w:val="lv-LV"/>
              </w:rPr>
              <w:t>ierobežošanu</w:t>
            </w:r>
            <w:r w:rsidR="00795829" w:rsidRPr="00050869">
              <w:rPr>
                <w:rFonts w:ascii="Times New Roman" w:hAnsi="Times New Roman"/>
                <w:i/>
                <w:sz w:val="24"/>
                <w:szCs w:val="24"/>
                <w:lang w:val="lv-LV"/>
              </w:rPr>
              <w:t xml:space="preserve">, tad jebkura pašvaldība  </w:t>
            </w:r>
            <w:r w:rsidR="009559B9" w:rsidRPr="00050869">
              <w:rPr>
                <w:rFonts w:ascii="Times New Roman" w:hAnsi="Times New Roman"/>
                <w:i/>
                <w:sz w:val="24"/>
                <w:szCs w:val="24"/>
                <w:lang w:val="lv-LV"/>
              </w:rPr>
              <w:t xml:space="preserve">būs </w:t>
            </w:r>
            <w:r w:rsidR="00795829" w:rsidRPr="00050869">
              <w:rPr>
                <w:rFonts w:ascii="Times New Roman" w:hAnsi="Times New Roman"/>
                <w:b/>
                <w:i/>
                <w:sz w:val="24"/>
                <w:szCs w:val="24"/>
                <w:lang w:val="lv-LV"/>
              </w:rPr>
              <w:t>tiesīga lemt par nepieciešamību pieņemt</w:t>
            </w:r>
            <w:r w:rsidR="00F122ED" w:rsidRPr="00050869">
              <w:rPr>
                <w:rFonts w:ascii="Times New Roman" w:hAnsi="Times New Roman"/>
                <w:b/>
                <w:i/>
                <w:sz w:val="24"/>
                <w:szCs w:val="24"/>
                <w:lang w:val="lv-LV"/>
              </w:rPr>
              <w:t xml:space="preserve"> vai nepieņemt</w:t>
            </w:r>
            <w:r w:rsidR="00795829" w:rsidRPr="00050869">
              <w:rPr>
                <w:rFonts w:ascii="Times New Roman" w:hAnsi="Times New Roman"/>
                <w:b/>
                <w:i/>
                <w:sz w:val="24"/>
                <w:szCs w:val="24"/>
                <w:lang w:val="lv-LV"/>
              </w:rPr>
              <w:t xml:space="preserve"> saistošos noteikumus</w:t>
            </w:r>
            <w:r w:rsidR="00795829" w:rsidRPr="00050869">
              <w:rPr>
                <w:rFonts w:ascii="Times New Roman" w:hAnsi="Times New Roman"/>
                <w:i/>
                <w:sz w:val="24"/>
                <w:szCs w:val="24"/>
                <w:lang w:val="lv-LV"/>
              </w:rPr>
              <w:t xml:space="preserve">, vienlaikus </w:t>
            </w:r>
            <w:r w:rsidR="00795829" w:rsidRPr="00050869">
              <w:rPr>
                <w:rFonts w:ascii="Times New Roman" w:hAnsi="Times New Roman"/>
                <w:b/>
                <w:i/>
                <w:sz w:val="24"/>
                <w:szCs w:val="24"/>
                <w:lang w:val="lv-LV"/>
              </w:rPr>
              <w:t>izvērtējot iespējas</w:t>
            </w:r>
            <w:r w:rsidR="00795829" w:rsidRPr="00050869">
              <w:rPr>
                <w:rFonts w:ascii="Times New Roman" w:hAnsi="Times New Roman"/>
                <w:i/>
                <w:sz w:val="24"/>
                <w:szCs w:val="24"/>
                <w:lang w:val="lv-LV"/>
              </w:rPr>
              <w:t xml:space="preserve"> saviem spēkiem </w:t>
            </w:r>
            <w:r w:rsidR="00795829" w:rsidRPr="00050869">
              <w:rPr>
                <w:rFonts w:ascii="Times New Roman" w:hAnsi="Times New Roman"/>
                <w:b/>
                <w:i/>
                <w:sz w:val="24"/>
                <w:szCs w:val="24"/>
                <w:lang w:val="lv-LV"/>
              </w:rPr>
              <w:t>nodrošināt to izpildes uzraudzību</w:t>
            </w:r>
            <w:r w:rsidR="00795829" w:rsidRPr="00050869">
              <w:rPr>
                <w:rFonts w:ascii="Times New Roman" w:hAnsi="Times New Roman"/>
                <w:i/>
                <w:sz w:val="24"/>
                <w:szCs w:val="24"/>
                <w:lang w:val="lv-LV"/>
              </w:rPr>
              <w:t>.</w:t>
            </w:r>
            <w:r w:rsidR="00D14F8D">
              <w:rPr>
                <w:rFonts w:ascii="Times New Roman" w:hAnsi="Times New Roman"/>
                <w:i/>
                <w:sz w:val="24"/>
                <w:szCs w:val="24"/>
                <w:lang w:val="lv-LV"/>
              </w:rPr>
              <w:t xml:space="preserve"> Atbilstoši Latvijas A</w:t>
            </w:r>
            <w:r w:rsidR="00F122ED" w:rsidRPr="00050869">
              <w:rPr>
                <w:rFonts w:ascii="Times New Roman" w:hAnsi="Times New Roman"/>
                <w:i/>
                <w:sz w:val="24"/>
                <w:szCs w:val="24"/>
                <w:lang w:val="lv-LV"/>
              </w:rPr>
              <w:t xml:space="preserve">dministratīvo pārkāpumu kodeksa </w:t>
            </w:r>
            <w:r w:rsidR="00F122ED" w:rsidRPr="00050869">
              <w:rPr>
                <w:rFonts w:ascii="Times New Roman" w:hAnsi="Times New Roman"/>
                <w:bCs/>
                <w:i/>
                <w:sz w:val="24"/>
                <w:szCs w:val="24"/>
                <w:lang w:val="lv-LV"/>
              </w:rPr>
              <w:t>211.</w:t>
            </w:r>
            <w:r w:rsidR="00F122ED" w:rsidRPr="00050869">
              <w:rPr>
                <w:rFonts w:ascii="Times New Roman" w:hAnsi="Times New Roman"/>
                <w:bCs/>
                <w:i/>
                <w:sz w:val="24"/>
                <w:szCs w:val="24"/>
                <w:vertAlign w:val="superscript"/>
                <w:lang w:val="lv-LV"/>
              </w:rPr>
              <w:t>2</w:t>
            </w:r>
            <w:r w:rsidR="00F122ED" w:rsidRPr="00050869">
              <w:rPr>
                <w:rFonts w:ascii="Times New Roman" w:hAnsi="Times New Roman"/>
                <w:bCs/>
                <w:i/>
                <w:sz w:val="24"/>
                <w:szCs w:val="24"/>
                <w:lang w:val="lv-LV"/>
              </w:rPr>
              <w:t xml:space="preserve"> pantam, </w:t>
            </w:r>
            <w:r w:rsidR="00F122ED" w:rsidRPr="00050869">
              <w:rPr>
                <w:rFonts w:ascii="Times New Roman" w:hAnsi="Times New Roman"/>
                <w:i/>
                <w:sz w:val="24"/>
                <w:szCs w:val="24"/>
                <w:lang w:val="lv-LV"/>
              </w:rPr>
              <w:t>kontroli pār pašvaldības domes izdoto saistošo noteikumu ievērošanu realizē attiecīgās domes pilnvarotas institūcijas (amatpersonas).</w:t>
            </w:r>
            <w:r w:rsidR="007B79E3" w:rsidRPr="00050869">
              <w:rPr>
                <w:rFonts w:ascii="Times New Roman" w:hAnsi="Times New Roman"/>
                <w:sz w:val="24"/>
                <w:szCs w:val="24"/>
                <w:lang w:val="lv-LV"/>
              </w:rPr>
              <w:t xml:space="preserve"> </w:t>
            </w:r>
            <w:r w:rsidR="00837914">
              <w:rPr>
                <w:rFonts w:ascii="Times New Roman" w:hAnsi="Times New Roman"/>
                <w:i/>
                <w:sz w:val="24"/>
                <w:szCs w:val="24"/>
                <w:lang w:val="lv-LV"/>
              </w:rPr>
              <w:t>Likuma ,,Par pašvaldībām” 5.panta otrā daļa</w:t>
            </w:r>
            <w:r w:rsidR="007B79E3" w:rsidRPr="00050869">
              <w:rPr>
                <w:rFonts w:ascii="Times New Roman" w:hAnsi="Times New Roman"/>
                <w:i/>
                <w:sz w:val="24"/>
                <w:szCs w:val="24"/>
                <w:lang w:val="lv-LV"/>
              </w:rPr>
              <w:t xml:space="preserve"> nosaka, ka pašvaldība atbild par tās izveidoto institūciju darbību, ja likumos nav noteikts citādi</w:t>
            </w:r>
            <w:r w:rsidR="007B79E3" w:rsidRPr="00050869">
              <w:rPr>
                <w:i/>
                <w:lang w:val="lv-LV"/>
              </w:rPr>
              <w:t>.</w:t>
            </w:r>
            <w:r w:rsidR="007B79E3" w:rsidRPr="00050869">
              <w:rPr>
                <w:lang w:val="lv-LV"/>
              </w:rPr>
              <w:t xml:space="preserve"> </w:t>
            </w:r>
            <w:r w:rsidR="00315CE6" w:rsidRPr="00050869">
              <w:rPr>
                <w:rFonts w:ascii="Times New Roman" w:hAnsi="Times New Roman"/>
                <w:i/>
                <w:sz w:val="24"/>
                <w:szCs w:val="24"/>
                <w:lang w:val="lv-LV"/>
              </w:rPr>
              <w:t xml:space="preserve">Šā likuma </w:t>
            </w:r>
            <w:hyperlink r:id="rId11" w:anchor="p15" w:history="1">
              <w:r w:rsidR="00315CE6" w:rsidRPr="00050869">
                <w:rPr>
                  <w:rStyle w:val="Hyperlink"/>
                  <w:rFonts w:ascii="Times New Roman" w:hAnsi="Times New Roman"/>
                  <w:i/>
                  <w:color w:val="auto"/>
                  <w:sz w:val="24"/>
                  <w:szCs w:val="24"/>
                  <w:lang w:val="lv-LV"/>
                </w:rPr>
                <w:t>15.pantā</w:t>
              </w:r>
            </w:hyperlink>
            <w:r w:rsidR="00315CE6" w:rsidRPr="00050869">
              <w:rPr>
                <w:rFonts w:ascii="Times New Roman" w:hAnsi="Times New Roman"/>
                <w:i/>
                <w:sz w:val="24"/>
                <w:szCs w:val="24"/>
                <w:lang w:val="lv-LV"/>
              </w:rPr>
              <w:t xml:space="preserve"> noteiktās pašvaldību autonomās funkcijas pildāmas kārtībā, kāda paredzēta attiecīgajos likumos un Ministru kabineta noteikumos</w:t>
            </w:r>
            <w:r w:rsidR="00C81040">
              <w:rPr>
                <w:rFonts w:ascii="Times New Roman" w:hAnsi="Times New Roman"/>
                <w:i/>
                <w:sz w:val="24"/>
                <w:szCs w:val="24"/>
                <w:lang w:val="lv-LV"/>
              </w:rPr>
              <w:t>,</w:t>
            </w:r>
            <w:r w:rsidR="00315CE6" w:rsidRPr="00050869">
              <w:rPr>
                <w:rFonts w:ascii="Times New Roman" w:hAnsi="Times New Roman"/>
                <w:b/>
                <w:i/>
                <w:sz w:val="24"/>
                <w:szCs w:val="24"/>
                <w:u w:val="single"/>
                <w:lang w:val="lv-LV"/>
              </w:rPr>
              <w:t xml:space="preserve"> funkciju izpildi organizē un par to atbild pašvaldības. Šo funkciju izpilde tiek finansēta no attiecīgās pašvaldības budžeta, ja likumā nav noteikts citādi. </w:t>
            </w:r>
          </w:p>
          <w:p w:rsidR="00315CE6" w:rsidRPr="00050869" w:rsidRDefault="00315CE6" w:rsidP="004C5C20">
            <w:pPr>
              <w:pStyle w:val="tv2131"/>
              <w:spacing w:before="0" w:line="240" w:lineRule="auto"/>
              <w:rPr>
                <w:lang w:val="lv-LV"/>
              </w:rPr>
            </w:pPr>
          </w:p>
          <w:p w:rsidR="00C869D4" w:rsidRPr="00FF7F13" w:rsidRDefault="00F122ED" w:rsidP="004C5C20">
            <w:pPr>
              <w:jc w:val="both"/>
              <w:rPr>
                <w:i/>
              </w:rPr>
            </w:pPr>
            <w:r w:rsidRPr="00050869">
              <w:rPr>
                <w:i/>
              </w:rPr>
              <w:lastRenderedPageBreak/>
              <w:t xml:space="preserve"> </w:t>
            </w:r>
            <w:r w:rsidRPr="00FF7F13">
              <w:rPr>
                <w:i/>
              </w:rPr>
              <w:t xml:space="preserve">Līdz ar to </w:t>
            </w:r>
            <w:r w:rsidR="00C83EE8" w:rsidRPr="00FF7F13">
              <w:rPr>
                <w:i/>
              </w:rPr>
              <w:t>tiek</w:t>
            </w:r>
            <w:r w:rsidR="006F701D" w:rsidRPr="00FF7F13">
              <w:rPr>
                <w:i/>
              </w:rPr>
              <w:t xml:space="preserve"> </w:t>
            </w:r>
            <w:r w:rsidRPr="00FF7F13">
              <w:rPr>
                <w:i/>
              </w:rPr>
              <w:t>atrisināts jautājums par institūciju vai amatpersonām, kas  uzraudzīs pašvaldības saistošo noteikumu uzraudzību vietās, kur pašvaldībai nav savas pašvaldību policijas.</w:t>
            </w:r>
          </w:p>
          <w:p w:rsidR="007B79E3" w:rsidRPr="00FF7F13" w:rsidRDefault="007B79E3" w:rsidP="007B79E3">
            <w:pPr>
              <w:jc w:val="both"/>
              <w:rPr>
                <w:i/>
                <w:lang w:eastAsia="en-US"/>
              </w:rPr>
            </w:pPr>
          </w:p>
          <w:p w:rsidR="00F1770A" w:rsidRPr="00FF7F13" w:rsidRDefault="00AA1D0A" w:rsidP="00F1770A">
            <w:pPr>
              <w:jc w:val="both"/>
              <w:rPr>
                <w:lang w:eastAsia="en-US"/>
              </w:rPr>
            </w:pPr>
            <w:r w:rsidRPr="00FF7F13">
              <w:rPr>
                <w:bCs/>
              </w:rPr>
              <w:t xml:space="preserve"> </w:t>
            </w:r>
            <w:r w:rsidR="00F1770A" w:rsidRPr="00FF7F13">
              <w:t xml:space="preserve">Pašvaldībām, izstrādājot un pieņemot papildus smēķēšanas ierobežojumus savās teritorijās, ir jāizanalizē un jāņem vērā to prasību atbilstība </w:t>
            </w:r>
            <w:bookmarkStart w:id="10" w:name="p96"/>
            <w:bookmarkEnd w:id="10"/>
            <w:r w:rsidR="007A0B29" w:rsidRPr="00FF7F13">
              <w:t xml:space="preserve">spēkā esošajiem </w:t>
            </w:r>
            <w:r w:rsidR="00F1770A" w:rsidRPr="00FF7F13">
              <w:t xml:space="preserve"> likumdošanas aktiem. </w:t>
            </w:r>
            <w:r w:rsidR="00F1770A" w:rsidRPr="00FF7F13">
              <w:rPr>
                <w:bCs/>
              </w:rPr>
              <w:t>P</w:t>
            </w:r>
            <w:r w:rsidR="00F1770A" w:rsidRPr="00FF7F13">
              <w:t>ašvaldības nedrīkst pieņemt tādus saistošos noteikumus, kas ir pretrunā ar hierarhijā augstākstāvošiem normatīvajiem aktiem.</w:t>
            </w:r>
          </w:p>
          <w:p w:rsidR="004669D0" w:rsidRPr="00FF7F13" w:rsidRDefault="00963477" w:rsidP="00646DA7">
            <w:pPr>
              <w:jc w:val="both"/>
              <w:rPr>
                <w:lang w:eastAsia="en-US"/>
              </w:rPr>
            </w:pPr>
            <w:r w:rsidRPr="00FF7F13">
              <w:t xml:space="preserve"> </w:t>
            </w:r>
            <w:r w:rsidR="004669D0" w:rsidRPr="00FF7F13">
              <w:t>Lai tas nenotiktu, VARAM</w:t>
            </w:r>
            <w:r w:rsidR="00C276DF" w:rsidRPr="00FF7F13">
              <w:t xml:space="preserve"> </w:t>
            </w:r>
            <w:r w:rsidR="00DF6450" w:rsidRPr="00FF7F13">
              <w:t>i</w:t>
            </w:r>
            <w:r w:rsidR="00646DA7" w:rsidRPr="00FF7F13">
              <w:t xml:space="preserve">zvērtē pašvaldību </w:t>
            </w:r>
            <w:r w:rsidR="00DF6450" w:rsidRPr="00FF7F13">
              <w:t xml:space="preserve">sagatavoto saistošo noteikumu projektu </w:t>
            </w:r>
            <w:r w:rsidRPr="00FF7F13">
              <w:t xml:space="preserve">tiesiskumu </w:t>
            </w:r>
            <w:r w:rsidR="00DF6450" w:rsidRPr="00FF7F13">
              <w:t xml:space="preserve">un </w:t>
            </w:r>
            <w:r w:rsidRPr="00FF7F13">
              <w:t xml:space="preserve">atbilstību </w:t>
            </w:r>
            <w:r w:rsidR="00DF6450" w:rsidRPr="00FF7F13">
              <w:t>citu normatīvo aktu prasībām</w:t>
            </w:r>
            <w:r w:rsidR="003530FF" w:rsidRPr="00FF7F13">
              <w:t>, atbilstoši likuma Par pa</w:t>
            </w:r>
            <w:r w:rsidR="00AA5330" w:rsidRPr="00FF7F13">
              <w:t>švaldībām 45.pantā  noteiktajam - j</w:t>
            </w:r>
            <w:r w:rsidR="003530FF" w:rsidRPr="00FF7F13">
              <w:t>a saņemts Vides aizsardzības un reģionālās attīstības ministrijas atzinums, kurā pamatots saistošo noteikumu vai to daļas prettiesiskums, pašvaldības dome precizē saistošos noteikumus</w:t>
            </w:r>
            <w:r w:rsidR="009F361B">
              <w:t>,</w:t>
            </w:r>
            <w:r w:rsidR="003530FF" w:rsidRPr="00FF7F13">
              <w:t xml:space="preserve"> atbilstoši atzinumā norādītajam</w:t>
            </w:r>
            <w:r w:rsidR="009F361B">
              <w:t>,</w:t>
            </w:r>
            <w:r w:rsidR="003530FF" w:rsidRPr="00FF7F13">
              <w:t xml:space="preserve">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Vides aizsardzības un reģionālās attīstības ministrijai.</w:t>
            </w:r>
          </w:p>
          <w:p w:rsidR="00D851CC" w:rsidRPr="00FF7F13" w:rsidRDefault="00C21AD8" w:rsidP="00C869D4">
            <w:pPr>
              <w:jc w:val="both"/>
              <w:rPr>
                <w:lang w:eastAsia="en-US"/>
              </w:rPr>
            </w:pPr>
            <w:r w:rsidRPr="00FF7F13">
              <w:t xml:space="preserve"> </w:t>
            </w:r>
          </w:p>
          <w:p w:rsidR="002D48AD" w:rsidRDefault="00D851CC" w:rsidP="008106E1">
            <w:pPr>
              <w:jc w:val="both"/>
            </w:pPr>
            <w:r w:rsidRPr="00050869">
              <w:rPr>
                <w:bCs/>
              </w:rPr>
              <w:t xml:space="preserve"> L</w:t>
            </w:r>
            <w:r w:rsidRPr="00050869">
              <w:t>ikuma „Par policiju” 19.panta tr</w:t>
            </w:r>
            <w:r w:rsidR="008106E1" w:rsidRPr="00050869">
              <w:t>ešajā daļā ir noteikts</w:t>
            </w:r>
            <w:r w:rsidRPr="00050869">
              <w:t>, ja pašvaldība neveido savu policiju, pienākumus, kas noteikti 19.panta otrās daļas 1.-</w:t>
            </w:r>
            <w:r w:rsidR="008106E1" w:rsidRPr="00050869">
              <w:t xml:space="preserve"> </w:t>
            </w:r>
            <w:r w:rsidRPr="00050869">
              <w:t>4.punktā, izpilda Valsts policija. Līdz ar to, nosakot papildus smēķēšanas</w:t>
            </w:r>
            <w:r w:rsidR="00484922" w:rsidRPr="00050869">
              <w:t xml:space="preserve"> </w:t>
            </w:r>
            <w:r w:rsidRPr="00050869">
              <w:t xml:space="preserve">ierobežojumus pašvaldību teritorijās, kurās nav izveidota pašvaldības policija, Valsts policijai būtu jānodrošina jaunas funkcijas </w:t>
            </w:r>
            <w:r w:rsidR="008106E1" w:rsidRPr="00050869">
              <w:t>realizācija</w:t>
            </w:r>
            <w:r w:rsidRPr="00050869">
              <w:t xml:space="preserve">, kas attiecīgi prasītu papildus finanšu un cilvēkresursus. </w:t>
            </w:r>
          </w:p>
          <w:p w:rsidR="006E1B6F" w:rsidRPr="00050869" w:rsidRDefault="006E1B6F" w:rsidP="008106E1">
            <w:pPr>
              <w:jc w:val="both"/>
            </w:pPr>
          </w:p>
          <w:p w:rsidR="0062298A" w:rsidRDefault="00D851CC" w:rsidP="008106E1">
            <w:pPr>
              <w:jc w:val="both"/>
            </w:pPr>
            <w:r w:rsidRPr="00FF7F13">
              <w:t xml:space="preserve">Ņemot vērā ekonomisko situāciju valstī un Valsts policijas kapacitāti, Likumprojektā tiek noteikts, ka Valsts policija neveic </w:t>
            </w:r>
            <w:r w:rsidR="00B51035" w:rsidRPr="00FF7F13">
              <w:t xml:space="preserve">pašvaldību izdoto saistošo noteikumu, attiecībā uz </w:t>
            </w:r>
            <w:r w:rsidR="008106E1" w:rsidRPr="00FF7F13">
              <w:t>papildus</w:t>
            </w:r>
            <w:r w:rsidR="00527680" w:rsidRPr="00FF7F13">
              <w:t xml:space="preserve"> smēķēšanas </w:t>
            </w:r>
            <w:r w:rsidR="008106E1" w:rsidRPr="00FF7F13">
              <w:t xml:space="preserve"> aizliegumiem vai ierobežojumiem </w:t>
            </w:r>
            <w:r w:rsidR="001832E8" w:rsidRPr="00FF7F13">
              <w:t xml:space="preserve">smēķēšanas </w:t>
            </w:r>
            <w:r w:rsidR="008106E1" w:rsidRPr="00FF7F13">
              <w:t>uzraudzību un kontroli.</w:t>
            </w:r>
          </w:p>
          <w:p w:rsidR="00A005BE" w:rsidRDefault="00A005BE" w:rsidP="008106E1">
            <w:pPr>
              <w:jc w:val="both"/>
            </w:pPr>
          </w:p>
          <w:p w:rsidR="00B5730E" w:rsidRPr="00170ED8" w:rsidRDefault="00987646" w:rsidP="008106E1">
            <w:pPr>
              <w:jc w:val="both"/>
            </w:pPr>
            <w:r w:rsidRPr="00170ED8">
              <w:t>Attiecībā uz</w:t>
            </w:r>
            <w:r w:rsidR="00744597" w:rsidRPr="00170ED8">
              <w:t xml:space="preserve"> smēķēšanas aizliegumu</w:t>
            </w:r>
            <w:r w:rsidR="00A005BE" w:rsidRPr="00170ED8">
              <w:t xml:space="preserve"> daudzdzīvokļu dzīvojamo ēku balkonos un lodžijās, kā arī publisko ēku vai būvju </w:t>
            </w:r>
            <w:r w:rsidR="00402003" w:rsidRPr="00170ED8">
              <w:t>balkonos un</w:t>
            </w:r>
            <w:r w:rsidR="00A005BE" w:rsidRPr="00170ED8">
              <w:t xml:space="preserve"> lodžijās</w:t>
            </w:r>
            <w:r w:rsidR="00A81316" w:rsidRPr="00170ED8">
              <w:t xml:space="preserve">  Likumprojektā iestrādātajām normām </w:t>
            </w:r>
            <w:r w:rsidR="00B5730E" w:rsidRPr="00170ED8">
              <w:t>ir audzinoša  nozīme.</w:t>
            </w:r>
            <w:r w:rsidR="00A005BE" w:rsidRPr="00170ED8">
              <w:t xml:space="preserve"> </w:t>
            </w:r>
            <w:r w:rsidR="008A60AE" w:rsidRPr="00170ED8">
              <w:t xml:space="preserve">Minētā norma  </w:t>
            </w:r>
            <w:r w:rsidR="00402003" w:rsidRPr="00170ED8">
              <w:t xml:space="preserve">neizslēdz iespēju </w:t>
            </w:r>
            <w:r w:rsidR="008A60AE" w:rsidRPr="00170ED8">
              <w:t xml:space="preserve">iedzīvotājiem pašiem </w:t>
            </w:r>
            <w:r w:rsidR="00402003" w:rsidRPr="00170ED8">
              <w:t xml:space="preserve">rast risinājumu bez tiesībsargājošo iestāžu iejaukšanās. </w:t>
            </w:r>
            <w:r w:rsidR="008A60AE" w:rsidRPr="00170ED8">
              <w:t>Sabiedrībā ir iesakņojies uzskats, ka viss, kas nav aizliegts, tas ir atļauts. Iekļaujot Likumprojektā normu  par smēķēšanas aizliegumu balkonos un lodžijās</w:t>
            </w:r>
            <w:r w:rsidR="003219B8" w:rsidRPr="00170ED8">
              <w:t>,</w:t>
            </w:r>
            <w:r w:rsidR="008A60AE" w:rsidRPr="00170ED8">
              <w:t xml:space="preserve"> tiek dots signāls par to, ka šāda rīcība minētajās vietās ir prettiesiska. </w:t>
            </w:r>
          </w:p>
          <w:p w:rsidR="008A60AE" w:rsidRPr="00170ED8" w:rsidRDefault="00402003" w:rsidP="008106E1">
            <w:pPr>
              <w:jc w:val="both"/>
            </w:pPr>
            <w:r w:rsidRPr="00170ED8">
              <w:t>Mājas iedzīvotājiem tiek dotas</w:t>
            </w:r>
            <w:r w:rsidR="008A60AE" w:rsidRPr="00170ED8">
              <w:t xml:space="preserve"> tiesības</w:t>
            </w:r>
            <w:r w:rsidRPr="00170ED8">
              <w:t>, aizstāvot savas likumīgās</w:t>
            </w:r>
            <w:r w:rsidR="008A60AE" w:rsidRPr="00170ED8">
              <w:t xml:space="preserve"> </w:t>
            </w:r>
            <w:r w:rsidRPr="00170ED8">
              <w:t xml:space="preserve">intereses elpot  gaisu, tīru no tabakas dūmiem, </w:t>
            </w:r>
            <w:r w:rsidR="008A60AE" w:rsidRPr="00170ED8">
              <w:t>aizrādīt smēķējošajiem un pieprasīt pārtraukt smēķēšanu. Likumīgās p</w:t>
            </w:r>
            <w:r w:rsidRPr="00170ED8">
              <w:t>rasības neizpildīšanas gadījumā</w:t>
            </w:r>
            <w:r w:rsidR="008A60AE" w:rsidRPr="00170ED8">
              <w:t xml:space="preserve"> iedzīvotāji var vērsties pie ēkas apsaimniekotāja vai īpašnieka,</w:t>
            </w:r>
            <w:r w:rsidR="003219B8" w:rsidRPr="00170ED8">
              <w:t xml:space="preserve"> </w:t>
            </w:r>
            <w:r w:rsidR="007A3164" w:rsidRPr="00170ED8">
              <w:t xml:space="preserve">kā arī </w:t>
            </w:r>
            <w:r w:rsidR="003219B8" w:rsidRPr="00170ED8">
              <w:t xml:space="preserve">attiecīgajās pašvaldības institūcijās vai pie pašvaldību atbildīgajām amatpersonām, kurām pašvaldība ir deleģējusi minēto funkciju, </w:t>
            </w:r>
            <w:r w:rsidR="008A60AE" w:rsidRPr="00170ED8">
              <w:t xml:space="preserve"> kā ar</w:t>
            </w:r>
            <w:r w:rsidR="003219B8" w:rsidRPr="00170ED8">
              <w:t xml:space="preserve">ī </w:t>
            </w:r>
            <w:r w:rsidR="004954D9" w:rsidRPr="00170ED8">
              <w:t xml:space="preserve">Valsts </w:t>
            </w:r>
            <w:r w:rsidR="008A60AE" w:rsidRPr="00170ED8">
              <w:t>policijā</w:t>
            </w:r>
            <w:r w:rsidR="003219B8" w:rsidRPr="00170ED8">
              <w:t>.</w:t>
            </w:r>
          </w:p>
          <w:p w:rsidR="0057703C" w:rsidRPr="00170ED8" w:rsidRDefault="003932B5" w:rsidP="0057703C">
            <w:pPr>
              <w:jc w:val="both"/>
            </w:pPr>
            <w:r w:rsidRPr="00170ED8">
              <w:t>A</w:t>
            </w:r>
            <w:r w:rsidR="008F7D9A" w:rsidRPr="00170ED8">
              <w:t>ttiecīgās pašvaldības institūcijām vai pašvaldību atbildīgajām amatpersonām</w:t>
            </w:r>
            <w:r w:rsidR="007A3164" w:rsidRPr="00170ED8">
              <w:t xml:space="preserve"> vai</w:t>
            </w:r>
            <w:r w:rsidRPr="00170ED8">
              <w:t xml:space="preserve"> </w:t>
            </w:r>
            <w:r w:rsidR="007A3164" w:rsidRPr="00170ED8">
              <w:t>Valsts policijai</w:t>
            </w:r>
            <w:r w:rsidRPr="00170ED8">
              <w:t xml:space="preserve"> </w:t>
            </w:r>
            <w:r w:rsidR="0057703C" w:rsidRPr="00170ED8">
              <w:t>ir jāpieņem un jāizskata iedzīvotāju ie</w:t>
            </w:r>
            <w:r w:rsidRPr="00170ED8">
              <w:t xml:space="preserve">sniegumi (sūdzības). Atbilstoši </w:t>
            </w:r>
            <w:r w:rsidR="0057703C" w:rsidRPr="00170ED8">
              <w:t>Iesniegumu likumam, minētajām inst</w:t>
            </w:r>
            <w:r w:rsidR="00643362" w:rsidRPr="00170ED8">
              <w:t xml:space="preserve">itūcijām </w:t>
            </w:r>
            <w:r w:rsidR="00BB71E7" w:rsidRPr="00170ED8">
              <w:t xml:space="preserve">ir tiesības </w:t>
            </w:r>
            <w:r w:rsidR="0057703C" w:rsidRPr="00170ED8">
              <w:t>pārsūtīt</w:t>
            </w:r>
            <w:r w:rsidRPr="00170ED8">
              <w:t xml:space="preserve"> citām institūcijām izskatīšanai iesniegumus</w:t>
            </w:r>
            <w:r w:rsidR="007A3164" w:rsidRPr="00170ED8">
              <w:t xml:space="preserve"> pēc</w:t>
            </w:r>
            <w:r w:rsidRPr="00170ED8">
              <w:t xml:space="preserve"> </w:t>
            </w:r>
            <w:r w:rsidR="007A3164" w:rsidRPr="00170ED8">
              <w:t>kompetences</w:t>
            </w:r>
            <w:r w:rsidR="0057703C" w:rsidRPr="00170ED8">
              <w:t>.</w:t>
            </w:r>
          </w:p>
          <w:p w:rsidR="00A005BE" w:rsidRPr="00170ED8" w:rsidRDefault="000152DF" w:rsidP="008106E1">
            <w:pPr>
              <w:jc w:val="both"/>
            </w:pPr>
            <w:r w:rsidRPr="00170ED8">
              <w:t>Likumprojektā m</w:t>
            </w:r>
            <w:r w:rsidR="00130849" w:rsidRPr="00170ED8">
              <w:t xml:space="preserve">inēto </w:t>
            </w:r>
            <w:r w:rsidR="00B5730E" w:rsidRPr="00170ED8">
              <w:t xml:space="preserve">normu </w:t>
            </w:r>
            <w:r w:rsidR="004D08ED" w:rsidRPr="00170ED8">
              <w:t xml:space="preserve"> par smēķēšanas aizliegumu balkonos un lodžijās </w:t>
            </w:r>
            <w:r w:rsidR="00A005BE" w:rsidRPr="00170ED8">
              <w:t xml:space="preserve">uzraudzība </w:t>
            </w:r>
            <w:r w:rsidR="007A3164" w:rsidRPr="00170ED8">
              <w:t xml:space="preserve">primāri </w:t>
            </w:r>
            <w:r w:rsidR="00A005BE" w:rsidRPr="00170ED8">
              <w:t>jāveic</w:t>
            </w:r>
            <w:r w:rsidR="004D08ED" w:rsidRPr="00170ED8">
              <w:t xml:space="preserve"> </w:t>
            </w:r>
            <w:r w:rsidR="00EB33DC" w:rsidRPr="00170ED8">
              <w:t>pašvaldības institūciju  atbildīgajām amatpersonām</w:t>
            </w:r>
            <w:r w:rsidR="007A3164" w:rsidRPr="00170ED8">
              <w:t xml:space="preserve">, </w:t>
            </w:r>
            <w:r w:rsidR="00A005BE" w:rsidRPr="00170ED8">
              <w:t>jo Valsts policija savas kompetences ietvaros nodrošina personu un sabiedrības drošību</w:t>
            </w:r>
            <w:r w:rsidR="008204BB" w:rsidRPr="00170ED8">
              <w:t>, novēršot noziedzīgus nodarījumus un citus likumpārkāpumus.</w:t>
            </w:r>
            <w:r w:rsidR="00D23ED7" w:rsidRPr="00170ED8">
              <w:t xml:space="preserve"> </w:t>
            </w:r>
          </w:p>
          <w:p w:rsidR="00D23ED7" w:rsidRPr="00170ED8" w:rsidRDefault="00D23ED7" w:rsidP="00D23ED7">
            <w:pPr>
              <w:jc w:val="both"/>
            </w:pPr>
            <w:r w:rsidRPr="00170ED8">
              <w:lastRenderedPageBreak/>
              <w:t xml:space="preserve">Iekļūšana dzīvojamās ēkās, kas aprīkotas ar elektroniskajām slēdzenēm un kodiem ir iespējama tikai ar mājas apsaimniekotāja vai sētnieku palīdzību. Vairumā gadījumu tiešais  kontakts ar  šo māju  apsaimniekotājiem un sētniekiem ir </w:t>
            </w:r>
            <w:r w:rsidR="00AD0101" w:rsidRPr="00170ED8">
              <w:t>tieši</w:t>
            </w:r>
            <w:r w:rsidR="00610F8F" w:rsidRPr="00170ED8">
              <w:t xml:space="preserve"> pašvaldības pilnvaroto institūciju pārstāvjiem</w:t>
            </w:r>
            <w:r w:rsidRPr="00170ED8">
              <w:t xml:space="preserve">. </w:t>
            </w:r>
          </w:p>
          <w:p w:rsidR="00D23ED7" w:rsidRPr="00170ED8" w:rsidRDefault="004954D9" w:rsidP="008106E1">
            <w:pPr>
              <w:jc w:val="both"/>
            </w:pPr>
            <w:r w:rsidRPr="00170ED8">
              <w:t>Lai V</w:t>
            </w:r>
            <w:r w:rsidR="00D23ED7" w:rsidRPr="00170ED8">
              <w:t>alsts policija spētu nodrošināt Likumprojektā ietvertās normas tiešo uzraudzību,  būtu nepieciešami lieli papildus cilvēkresursi, materiāli tehniskais nodrošinājums, kā  arī atbils</w:t>
            </w:r>
            <w:r w:rsidR="00AD0101" w:rsidRPr="00170ED8">
              <w:t>toši Valsts policijas uzdevumam</w:t>
            </w:r>
            <w:r w:rsidR="00D23ED7" w:rsidRPr="00170ED8">
              <w:t>- reaģēt 2 stundu laikā uz izsaukumu, smēķēšanas fakts uz balkoniem un lodžijām nebūs pierādāms, jo cigareti</w:t>
            </w:r>
            <w:r w:rsidR="000152DF" w:rsidRPr="00170ED8">
              <w:t xml:space="preserve"> var izsmēķēt dažu minūšu laikā, līdz ar to Valsts policija objektīvu iemeslu dēļ nespēs operatīvi reaģēt uz smēķēšanas faktu  balkonos un lodžijās.</w:t>
            </w:r>
          </w:p>
          <w:p w:rsidR="000A2A3C" w:rsidRPr="00DA52CB" w:rsidRDefault="005B6CD8" w:rsidP="0011169F">
            <w:pPr>
              <w:pStyle w:val="tv2071"/>
              <w:spacing w:after="0" w:line="240" w:lineRule="auto"/>
              <w:jc w:val="both"/>
              <w:rPr>
                <w:rFonts w:ascii="Times New Roman" w:hAnsi="Times New Roman"/>
                <w:color w:val="FF0000"/>
                <w:sz w:val="24"/>
                <w:szCs w:val="24"/>
                <w:lang w:val="lv-LV"/>
              </w:rPr>
            </w:pPr>
            <w:r w:rsidRPr="00170ED8">
              <w:rPr>
                <w:rFonts w:ascii="Times New Roman" w:hAnsi="Times New Roman"/>
                <w:b w:val="0"/>
                <w:sz w:val="24"/>
                <w:szCs w:val="24"/>
                <w:lang w:val="lv-LV"/>
              </w:rPr>
              <w:t xml:space="preserve">Dzīvojamo māju pārvaldīšanas likums nosaka indivīda drošības vai veselības aizskāruma nepieļaujamību pārvaldīšanas procesā un apkārtējās vides kvalitātes saglabāšanas un uzlabošanas nodrošināšanu pārvaldīšanas procesā. Tas nozīmē, ka </w:t>
            </w:r>
            <w:r w:rsidRPr="00170ED8">
              <w:rPr>
                <w:rFonts w:ascii="Times New Roman" w:hAnsi="Times New Roman"/>
                <w:b w:val="0"/>
                <w:bCs w:val="0"/>
                <w:sz w:val="24"/>
                <w:szCs w:val="24"/>
                <w:lang w:val="lv-LV"/>
              </w:rPr>
              <w:t>dzīvojamās mājas pārvaldītājs</w:t>
            </w:r>
            <w:r w:rsidRPr="00170ED8">
              <w:rPr>
                <w:rFonts w:ascii="Times New Roman" w:hAnsi="Times New Roman"/>
                <w:sz w:val="24"/>
                <w:szCs w:val="24"/>
                <w:lang w:val="lv-LV"/>
              </w:rPr>
              <w:t xml:space="preserve"> — dzīvojamās mājas īpašnieks vai pārvaldnieks </w:t>
            </w:r>
            <w:r w:rsidRPr="00170ED8">
              <w:rPr>
                <w:rFonts w:ascii="Times New Roman" w:hAnsi="Times New Roman"/>
                <w:b w:val="0"/>
                <w:sz w:val="24"/>
                <w:szCs w:val="24"/>
                <w:lang w:val="lv-LV"/>
              </w:rPr>
              <w:t>ir tiesīgs realizēt un novērst ar sabiedrības un vides drošību saistītus riskus</w:t>
            </w:r>
            <w:r w:rsidR="00DA52CB" w:rsidRPr="00170ED8">
              <w:rPr>
                <w:rFonts w:ascii="Times New Roman" w:hAnsi="Times New Roman"/>
                <w:b w:val="0"/>
                <w:sz w:val="24"/>
                <w:szCs w:val="24"/>
                <w:lang w:val="lv-LV"/>
              </w:rPr>
              <w:t xml:space="preserve">, </w:t>
            </w:r>
            <w:r w:rsidR="0011169F" w:rsidRPr="00170ED8">
              <w:rPr>
                <w:rFonts w:ascii="Times New Roman" w:hAnsi="Times New Roman"/>
                <w:color w:val="FF0000"/>
                <w:sz w:val="24"/>
                <w:szCs w:val="24"/>
                <w:lang w:val="lv-LV"/>
              </w:rPr>
              <w:t xml:space="preserve"> </w:t>
            </w:r>
            <w:r w:rsidR="0011169F" w:rsidRPr="00170ED8">
              <w:rPr>
                <w:rFonts w:ascii="Times New Roman" w:hAnsi="Times New Roman"/>
                <w:b w:val="0"/>
                <w:sz w:val="24"/>
                <w:szCs w:val="24"/>
                <w:lang w:val="lv-LV"/>
              </w:rPr>
              <w:t>uzrauga to izpildi un</w:t>
            </w:r>
            <w:r w:rsidR="00377BE9" w:rsidRPr="00170ED8">
              <w:rPr>
                <w:rFonts w:ascii="Times New Roman" w:hAnsi="Times New Roman"/>
                <w:b w:val="0"/>
                <w:sz w:val="24"/>
                <w:szCs w:val="24"/>
                <w:lang w:val="lv-LV"/>
              </w:rPr>
              <w:t xml:space="preserve"> </w:t>
            </w:r>
            <w:r w:rsidR="0011169F" w:rsidRPr="00170ED8">
              <w:rPr>
                <w:rFonts w:ascii="Times New Roman" w:hAnsi="Times New Roman"/>
                <w:b w:val="0"/>
                <w:sz w:val="24"/>
                <w:szCs w:val="24"/>
                <w:lang w:val="lv-LV"/>
              </w:rPr>
              <w:t>slēdz</w:t>
            </w:r>
            <w:r w:rsidR="00DA52CB" w:rsidRPr="00170ED8">
              <w:rPr>
                <w:rFonts w:ascii="Times New Roman" w:hAnsi="Times New Roman"/>
                <w:b w:val="0"/>
                <w:sz w:val="24"/>
                <w:szCs w:val="24"/>
                <w:lang w:val="lv-LV"/>
              </w:rPr>
              <w:t xml:space="preserve"> īres līgumus</w:t>
            </w:r>
            <w:r w:rsidR="0011169F" w:rsidRPr="00170ED8">
              <w:rPr>
                <w:rFonts w:ascii="Times New Roman" w:hAnsi="Times New Roman"/>
                <w:b w:val="0"/>
                <w:sz w:val="24"/>
                <w:szCs w:val="24"/>
                <w:lang w:val="lv-LV"/>
              </w:rPr>
              <w:t xml:space="preserve"> ietverot</w:t>
            </w:r>
            <w:r w:rsidR="00DA52CB" w:rsidRPr="00170ED8">
              <w:rPr>
                <w:rFonts w:ascii="Times New Roman" w:hAnsi="Times New Roman"/>
                <w:b w:val="0"/>
                <w:sz w:val="24"/>
                <w:szCs w:val="24"/>
                <w:lang w:val="lv-LV"/>
              </w:rPr>
              <w:t xml:space="preserve"> Likumprojektā iestrādātās normas.</w:t>
            </w:r>
          </w:p>
        </w:tc>
      </w:tr>
    </w:tbl>
    <w:p w:rsidR="008C5649" w:rsidRPr="00050869" w:rsidRDefault="008C5649" w:rsidP="006C4607">
      <w:pPr>
        <w:pStyle w:val="naisf"/>
        <w:spacing w:before="0" w:after="0"/>
      </w:pPr>
    </w:p>
    <w:tbl>
      <w:tblPr>
        <w:tblW w:w="9843" w:type="dxa"/>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3"/>
      </w:tblGrid>
      <w:tr w:rsidR="00142AE8" w:rsidRPr="00050869" w:rsidTr="00CD6A6B">
        <w:trPr>
          <w:trHeight w:val="652"/>
          <w:jc w:val="center"/>
        </w:trPr>
        <w:tc>
          <w:tcPr>
            <w:tcW w:w="9843" w:type="dxa"/>
            <w:shd w:val="clear" w:color="auto" w:fill="auto"/>
          </w:tcPr>
          <w:p w:rsidR="00142AE8" w:rsidRPr="00050869" w:rsidRDefault="00142AE8" w:rsidP="00E16221">
            <w:pPr>
              <w:pStyle w:val="naisnod"/>
              <w:spacing w:before="0" w:after="0"/>
            </w:pPr>
            <w:r w:rsidRPr="00050869">
              <w:rPr>
                <w:sz w:val="22"/>
                <w:szCs w:val="22"/>
              </w:rPr>
              <w:br w:type="page"/>
            </w:r>
            <w:r w:rsidRPr="00050869">
              <w:t>III. Tiesību akta projekta ietekme uz valsts budžetu un pašvaldību budžetiem</w:t>
            </w:r>
          </w:p>
          <w:p w:rsidR="009D1ACE" w:rsidRPr="00050869" w:rsidRDefault="009D1ACE" w:rsidP="009D1ACE">
            <w:pPr>
              <w:pStyle w:val="naisnod"/>
              <w:spacing w:before="0" w:after="0"/>
              <w:jc w:val="both"/>
            </w:pPr>
          </w:p>
          <w:p w:rsidR="009D1ACE" w:rsidRPr="00855B8B" w:rsidRDefault="00C9161E" w:rsidP="009D1ACE">
            <w:pPr>
              <w:pStyle w:val="naisnod"/>
              <w:spacing w:before="0" w:after="0"/>
              <w:jc w:val="both"/>
              <w:rPr>
                <w:b w:val="0"/>
              </w:rPr>
            </w:pPr>
            <w:r w:rsidRPr="00855B8B">
              <w:rPr>
                <w:b w:val="0"/>
                <w:lang w:eastAsia="en-US"/>
              </w:rPr>
              <w:t>Slimību profilakses un kontroles centra darbība, tai skaitā datu un informācijas savākšana par tabakas izstrādājumiem un to nosūtīšana Eiropas Komisijai, tiks nodrošināta Slimību profilakses un kontroles centram piešķirto valsts budžeta līdzekļu ietvaros.</w:t>
            </w:r>
          </w:p>
          <w:p w:rsidR="009D1ACE" w:rsidRPr="00050869" w:rsidRDefault="009D1ACE" w:rsidP="00E16221">
            <w:pPr>
              <w:pStyle w:val="naisnod"/>
              <w:spacing w:before="0" w:after="0"/>
              <w:rPr>
                <w:i/>
              </w:rPr>
            </w:pPr>
          </w:p>
        </w:tc>
      </w:tr>
    </w:tbl>
    <w:p w:rsidR="00924023" w:rsidRPr="00050869" w:rsidRDefault="00924023" w:rsidP="006C4607">
      <w:pPr>
        <w:pStyle w:val="naiskr"/>
        <w:tabs>
          <w:tab w:val="left" w:pos="2628"/>
        </w:tabs>
        <w:spacing w:before="0" w:after="0"/>
        <w:rPr>
          <w:i/>
          <w:sz w:val="22"/>
          <w:szCs w:val="22"/>
        </w:rPr>
      </w:pPr>
    </w:p>
    <w:p w:rsidR="00142AE8" w:rsidRPr="00050869" w:rsidRDefault="00142AE8" w:rsidP="006C4607">
      <w:pPr>
        <w:pStyle w:val="naiskr"/>
        <w:tabs>
          <w:tab w:val="left" w:pos="2628"/>
        </w:tabs>
        <w:spacing w:before="0" w:after="0"/>
        <w:rPr>
          <w:i/>
          <w:sz w:val="22"/>
          <w:szCs w:val="22"/>
        </w:rPr>
      </w:pPr>
    </w:p>
    <w:tbl>
      <w:tblPr>
        <w:tblW w:w="9868"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118"/>
        <w:gridCol w:w="6182"/>
      </w:tblGrid>
      <w:tr w:rsidR="00924023" w:rsidRPr="00050869" w:rsidTr="00142AE8">
        <w:trPr>
          <w:jc w:val="center"/>
        </w:trPr>
        <w:tc>
          <w:tcPr>
            <w:tcW w:w="9868" w:type="dxa"/>
            <w:gridSpan w:val="3"/>
          </w:tcPr>
          <w:p w:rsidR="00924023" w:rsidRPr="00050869" w:rsidRDefault="00924023" w:rsidP="00711F59">
            <w:pPr>
              <w:pStyle w:val="naisnod"/>
              <w:spacing w:before="0" w:after="0"/>
            </w:pPr>
            <w:r w:rsidRPr="00050869">
              <w:t>IV</w:t>
            </w:r>
            <w:r w:rsidR="000941C5" w:rsidRPr="00050869">
              <w:t>.</w:t>
            </w:r>
            <w:r w:rsidRPr="00050869">
              <w:t xml:space="preserve"> Tiesību akta projekta ietekme uz</w:t>
            </w:r>
            <w:r w:rsidR="005060A1" w:rsidRPr="00050869">
              <w:t xml:space="preserve"> </w:t>
            </w:r>
            <w:r w:rsidRPr="00050869">
              <w:t>spēkā esošo tiesību normu sistēmu</w:t>
            </w:r>
          </w:p>
        </w:tc>
      </w:tr>
      <w:tr w:rsidR="00924023" w:rsidRPr="00050869" w:rsidTr="00142AE8">
        <w:trPr>
          <w:jc w:val="center"/>
        </w:trPr>
        <w:tc>
          <w:tcPr>
            <w:tcW w:w="568" w:type="dxa"/>
          </w:tcPr>
          <w:p w:rsidR="00924023" w:rsidRPr="00050869" w:rsidRDefault="00924023" w:rsidP="00711F59">
            <w:pPr>
              <w:pStyle w:val="naiskr"/>
              <w:tabs>
                <w:tab w:val="left" w:pos="2628"/>
              </w:tabs>
              <w:spacing w:before="0" w:after="0"/>
              <w:jc w:val="both"/>
              <w:rPr>
                <w:iCs/>
              </w:rPr>
            </w:pPr>
            <w:r w:rsidRPr="00050869">
              <w:rPr>
                <w:iCs/>
              </w:rPr>
              <w:t>1.</w:t>
            </w:r>
          </w:p>
        </w:tc>
        <w:tc>
          <w:tcPr>
            <w:tcW w:w="3118" w:type="dxa"/>
          </w:tcPr>
          <w:p w:rsidR="00924023" w:rsidRPr="00050869" w:rsidRDefault="00924023" w:rsidP="00711F59">
            <w:pPr>
              <w:pStyle w:val="naiskr"/>
              <w:tabs>
                <w:tab w:val="left" w:pos="2628"/>
              </w:tabs>
              <w:spacing w:before="0" w:after="0"/>
              <w:jc w:val="both"/>
              <w:rPr>
                <w:iCs/>
              </w:rPr>
            </w:pPr>
            <w:r w:rsidRPr="00050869">
              <w:t>Nepieciešamie saistītie tiesību akt</w:t>
            </w:r>
            <w:r w:rsidR="00DD1020" w:rsidRPr="00050869">
              <w:t>u</w:t>
            </w:r>
            <w:r w:rsidRPr="00050869">
              <w:t xml:space="preserve"> projekti</w:t>
            </w:r>
          </w:p>
        </w:tc>
        <w:tc>
          <w:tcPr>
            <w:tcW w:w="6182" w:type="dxa"/>
          </w:tcPr>
          <w:p w:rsidR="00BF5237" w:rsidRPr="00050869" w:rsidRDefault="005333C7" w:rsidP="00BF5237">
            <w:pPr>
              <w:pStyle w:val="naiskr"/>
              <w:tabs>
                <w:tab w:val="left" w:pos="2628"/>
              </w:tabs>
              <w:spacing w:before="0" w:after="0"/>
              <w:jc w:val="both"/>
              <w:rPr>
                <w:iCs/>
              </w:rPr>
            </w:pPr>
            <w:r w:rsidRPr="00050869">
              <w:rPr>
                <w:iCs/>
              </w:rPr>
              <w:t xml:space="preserve">Ja kāda no pašvaldībām vēlēsies noteikt papildus smēķēšanas aizliegumus vai ierobežojumus, tad attiecīgajai pašvaldībai </w:t>
            </w:r>
            <w:r w:rsidR="00BF5237" w:rsidRPr="00050869">
              <w:rPr>
                <w:iCs/>
              </w:rPr>
              <w:t>saskaņā  ar Likumprojektā noteikto, tiek deleģētas tiesības izdot pašvaldības saistošos noteikumu</w:t>
            </w:r>
            <w:r w:rsidR="00C0157A" w:rsidRPr="00050869">
              <w:rPr>
                <w:iCs/>
              </w:rPr>
              <w:t>s</w:t>
            </w:r>
            <w:r w:rsidR="00BF5237" w:rsidRPr="00050869">
              <w:rPr>
                <w:iCs/>
              </w:rPr>
              <w:t xml:space="preserve"> attiecībā uz smēķēšanas ierobežojumiem tās teritorijā.</w:t>
            </w:r>
          </w:p>
          <w:p w:rsidR="002C56F9" w:rsidRPr="00050869" w:rsidRDefault="002C56F9" w:rsidP="003F23C7">
            <w:pPr>
              <w:pStyle w:val="naiskr"/>
              <w:tabs>
                <w:tab w:val="left" w:pos="2628"/>
              </w:tabs>
              <w:spacing w:before="0" w:after="0"/>
              <w:jc w:val="both"/>
              <w:rPr>
                <w:iCs/>
              </w:rPr>
            </w:pPr>
            <w:r w:rsidRPr="00050869">
              <w:rPr>
                <w:iCs/>
              </w:rPr>
              <w:t xml:space="preserve">Vienlaicīgi ar Likumprojektu Veselības ministrija ir </w:t>
            </w:r>
            <w:r w:rsidR="00CC3089" w:rsidRPr="00050869">
              <w:rPr>
                <w:iCs/>
              </w:rPr>
              <w:t xml:space="preserve">izstrādājusi un grozījusi </w:t>
            </w:r>
            <w:r w:rsidRPr="00050869">
              <w:rPr>
                <w:iCs/>
              </w:rPr>
              <w:t>Ministru kabineta</w:t>
            </w:r>
            <w:r w:rsidR="00CC3089" w:rsidRPr="00050869">
              <w:rPr>
                <w:iCs/>
              </w:rPr>
              <w:t xml:space="preserve"> 2008.gada 5.februāra noteikumus</w:t>
            </w:r>
            <w:r w:rsidRPr="00050869">
              <w:rPr>
                <w:iCs/>
              </w:rPr>
              <w:t xml:space="preserve"> Nr.76 „Veselības inspekcijas nolikums””</w:t>
            </w:r>
            <w:r w:rsidR="00CC3089" w:rsidRPr="00050869">
              <w:rPr>
                <w:iCs/>
              </w:rPr>
              <w:t>,</w:t>
            </w:r>
            <w:r w:rsidR="00811383" w:rsidRPr="00050869">
              <w:rPr>
                <w:iCs/>
              </w:rPr>
              <w:t xml:space="preserve"> </w:t>
            </w:r>
            <w:r w:rsidR="000726D3" w:rsidRPr="00050869">
              <w:rPr>
                <w:iCs/>
              </w:rPr>
              <w:t xml:space="preserve">kas nodod Veselības inspekcijas pārvaldes uzdevumu </w:t>
            </w:r>
            <w:r w:rsidR="003F23C7">
              <w:rPr>
                <w:iCs/>
              </w:rPr>
              <w:t xml:space="preserve">- </w:t>
            </w:r>
            <w:r w:rsidR="003F23C7" w:rsidRPr="00050869">
              <w:rPr>
                <w:iCs/>
              </w:rPr>
              <w:t>tabakas izstrādājumu sastāvdaļu datu b</w:t>
            </w:r>
            <w:r w:rsidR="003F23C7">
              <w:rPr>
                <w:iCs/>
              </w:rPr>
              <w:t xml:space="preserve">āzes izveidošana un uzturēšana, </w:t>
            </w:r>
            <w:r w:rsidR="000726D3" w:rsidRPr="00050869">
              <w:rPr>
                <w:iCs/>
              </w:rPr>
              <w:t>Slimību profilakses un kontroles centram</w:t>
            </w:r>
            <w:r w:rsidR="003F23C7">
              <w:rPr>
                <w:iCs/>
              </w:rPr>
              <w:t>.</w:t>
            </w:r>
            <w:r w:rsidR="00D41848" w:rsidRPr="00050869">
              <w:rPr>
                <w:iCs/>
              </w:rPr>
              <w:t xml:space="preserve"> </w:t>
            </w:r>
          </w:p>
        </w:tc>
      </w:tr>
      <w:tr w:rsidR="00924023" w:rsidRPr="00050869" w:rsidTr="00142AE8">
        <w:trPr>
          <w:jc w:val="center"/>
        </w:trPr>
        <w:tc>
          <w:tcPr>
            <w:tcW w:w="568" w:type="dxa"/>
          </w:tcPr>
          <w:p w:rsidR="00924023" w:rsidRPr="00050869" w:rsidRDefault="00924023" w:rsidP="00711F59">
            <w:pPr>
              <w:pStyle w:val="naiskr"/>
              <w:tabs>
                <w:tab w:val="left" w:pos="2628"/>
              </w:tabs>
              <w:spacing w:before="0" w:after="0"/>
              <w:jc w:val="both"/>
              <w:rPr>
                <w:iCs/>
              </w:rPr>
            </w:pPr>
            <w:r w:rsidRPr="00050869">
              <w:rPr>
                <w:iCs/>
              </w:rPr>
              <w:t>2.</w:t>
            </w:r>
          </w:p>
        </w:tc>
        <w:tc>
          <w:tcPr>
            <w:tcW w:w="3118" w:type="dxa"/>
          </w:tcPr>
          <w:p w:rsidR="00924023" w:rsidRPr="00050869" w:rsidRDefault="00924023" w:rsidP="00711F59">
            <w:pPr>
              <w:pStyle w:val="naiskr"/>
              <w:tabs>
                <w:tab w:val="left" w:pos="2628"/>
              </w:tabs>
              <w:spacing w:before="0" w:after="0"/>
              <w:jc w:val="both"/>
              <w:rPr>
                <w:iCs/>
              </w:rPr>
            </w:pPr>
            <w:r w:rsidRPr="00050869">
              <w:t>Cita informācija</w:t>
            </w:r>
          </w:p>
        </w:tc>
        <w:tc>
          <w:tcPr>
            <w:tcW w:w="6182" w:type="dxa"/>
          </w:tcPr>
          <w:p w:rsidR="00924023" w:rsidRPr="00050869" w:rsidRDefault="00924023" w:rsidP="002A6E3A">
            <w:pPr>
              <w:pStyle w:val="naiskr"/>
              <w:spacing w:before="0" w:after="0"/>
              <w:jc w:val="both"/>
            </w:pPr>
            <w:r w:rsidRPr="00050869">
              <w:t>Nav</w:t>
            </w:r>
            <w:r w:rsidR="002A6E3A" w:rsidRPr="00050869">
              <w:t>.</w:t>
            </w:r>
          </w:p>
        </w:tc>
      </w:tr>
    </w:tbl>
    <w:p w:rsidR="00C31E36" w:rsidRPr="00050869" w:rsidRDefault="00C31E36" w:rsidP="00C31E36">
      <w:pPr>
        <w:ind w:firstLine="720"/>
        <w:jc w:val="both"/>
        <w:rPr>
          <w:sz w:val="28"/>
          <w:szCs w:val="28"/>
        </w:rPr>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710"/>
        <w:gridCol w:w="3118"/>
        <w:gridCol w:w="6096"/>
      </w:tblGrid>
      <w:tr w:rsidR="00F75A69" w:rsidRPr="00050869" w:rsidTr="00F75A69">
        <w:tc>
          <w:tcPr>
            <w:tcW w:w="9924" w:type="dxa"/>
            <w:gridSpan w:val="3"/>
            <w:tcBorders>
              <w:top w:val="outset" w:sz="6" w:space="0" w:color="auto"/>
              <w:left w:val="outset" w:sz="6" w:space="0" w:color="auto"/>
              <w:bottom w:val="outset" w:sz="6" w:space="0" w:color="auto"/>
              <w:right w:val="outset" w:sz="6" w:space="0" w:color="auto"/>
            </w:tcBorders>
            <w:vAlign w:val="center"/>
          </w:tcPr>
          <w:p w:rsidR="00F75A69" w:rsidRPr="00050869" w:rsidRDefault="00F75A69" w:rsidP="009E34CF">
            <w:pPr>
              <w:jc w:val="center"/>
              <w:rPr>
                <w:b/>
              </w:rPr>
            </w:pPr>
            <w:r w:rsidRPr="00050869">
              <w:rPr>
                <w:b/>
              </w:rPr>
              <w:t>V. Tiesību akta projekta atbilstība Latvijas Republikas starptautiskajām saistībām</w:t>
            </w:r>
          </w:p>
        </w:tc>
      </w:tr>
      <w:tr w:rsidR="00F75A69" w:rsidRPr="00050869" w:rsidTr="00F75A69">
        <w:tc>
          <w:tcPr>
            <w:tcW w:w="71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1.</w:t>
            </w:r>
          </w:p>
        </w:tc>
        <w:tc>
          <w:tcPr>
            <w:tcW w:w="3118"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Saistības pret Eiropas Savienību</w:t>
            </w:r>
          </w:p>
        </w:tc>
        <w:tc>
          <w:tcPr>
            <w:tcW w:w="6096" w:type="dxa"/>
            <w:tcBorders>
              <w:top w:val="outset" w:sz="6" w:space="0" w:color="auto"/>
              <w:left w:val="outset" w:sz="6" w:space="0" w:color="auto"/>
              <w:bottom w:val="outset" w:sz="6" w:space="0" w:color="auto"/>
              <w:right w:val="outset" w:sz="6" w:space="0" w:color="auto"/>
            </w:tcBorders>
          </w:tcPr>
          <w:p w:rsidR="00F75A69" w:rsidRPr="00050869" w:rsidRDefault="00F75A69" w:rsidP="0080302A">
            <w:pPr>
              <w:ind w:left="57" w:right="114"/>
              <w:jc w:val="both"/>
            </w:pPr>
            <w:r w:rsidRPr="00050869">
              <w:t xml:space="preserve">Likumprojekts satur normu, kas izriet no šādas direktīvas - </w:t>
            </w:r>
            <w:r w:rsidR="0080302A" w:rsidRPr="00050869">
              <w:rPr>
                <w:iCs/>
              </w:rPr>
              <w:t xml:space="preserve">Eiropas Parlamenta un Padomes 2001.gada 5.jūnija direktīva 2001/37/EK </w:t>
            </w:r>
            <w:r w:rsidR="0080302A" w:rsidRPr="00050869">
              <w:rPr>
                <w:i/>
                <w:iCs/>
              </w:rPr>
              <w:t>par dalībvalstu normatīvo un administratīvo aktu tuvināšanu attiecībā uz tabakas izstrādājumu ražošanu, noformēšanu un pārdošanu.</w:t>
            </w:r>
          </w:p>
        </w:tc>
      </w:tr>
      <w:tr w:rsidR="00F75A69" w:rsidRPr="00050869" w:rsidTr="00F75A69">
        <w:tc>
          <w:tcPr>
            <w:tcW w:w="71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2.</w:t>
            </w:r>
          </w:p>
        </w:tc>
        <w:tc>
          <w:tcPr>
            <w:tcW w:w="3118"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Citas starptautiskās saistības</w:t>
            </w:r>
          </w:p>
        </w:tc>
        <w:tc>
          <w:tcPr>
            <w:tcW w:w="6096" w:type="dxa"/>
            <w:tcBorders>
              <w:top w:val="outset" w:sz="6" w:space="0" w:color="auto"/>
              <w:left w:val="outset" w:sz="6" w:space="0" w:color="auto"/>
              <w:bottom w:val="outset" w:sz="6" w:space="0" w:color="auto"/>
              <w:right w:val="outset" w:sz="6" w:space="0" w:color="auto"/>
            </w:tcBorders>
          </w:tcPr>
          <w:p w:rsidR="00F75A69" w:rsidRPr="00050869" w:rsidRDefault="00A60730" w:rsidP="009E34CF">
            <w:pPr>
              <w:ind w:left="57"/>
            </w:pPr>
            <w:r w:rsidRPr="00050869">
              <w:t>Nav attiecināms.</w:t>
            </w:r>
          </w:p>
        </w:tc>
      </w:tr>
      <w:tr w:rsidR="00F75A69" w:rsidRPr="00050869" w:rsidTr="00F75A69">
        <w:tc>
          <w:tcPr>
            <w:tcW w:w="71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3.</w:t>
            </w:r>
          </w:p>
        </w:tc>
        <w:tc>
          <w:tcPr>
            <w:tcW w:w="3118"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Cita informācija</w:t>
            </w:r>
          </w:p>
        </w:tc>
        <w:tc>
          <w:tcPr>
            <w:tcW w:w="6096" w:type="dxa"/>
            <w:tcBorders>
              <w:top w:val="outset" w:sz="6" w:space="0" w:color="auto"/>
              <w:left w:val="outset" w:sz="6" w:space="0" w:color="auto"/>
              <w:bottom w:val="outset" w:sz="6" w:space="0" w:color="auto"/>
              <w:right w:val="outset" w:sz="6" w:space="0" w:color="auto"/>
            </w:tcBorders>
          </w:tcPr>
          <w:p w:rsidR="00F75A69" w:rsidRPr="00050869" w:rsidRDefault="00A60730" w:rsidP="009E34CF">
            <w:pPr>
              <w:ind w:left="57"/>
            </w:pPr>
            <w:r w:rsidRPr="00050869">
              <w:t>Nav.</w:t>
            </w:r>
          </w:p>
        </w:tc>
      </w:tr>
    </w:tbl>
    <w:p w:rsidR="00F75A69" w:rsidRPr="00050869" w:rsidRDefault="00F75A69" w:rsidP="006C4607">
      <w:pPr>
        <w:pStyle w:val="naisf"/>
        <w:spacing w:before="0" w:after="0"/>
        <w:jc w:val="center"/>
        <w:rPr>
          <w:b/>
        </w:rPr>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250"/>
        <w:gridCol w:w="1852"/>
        <w:gridCol w:w="2719"/>
        <w:gridCol w:w="3103"/>
      </w:tblGrid>
      <w:tr w:rsidR="00F75A69" w:rsidRPr="00050869" w:rsidTr="00F75A69">
        <w:trPr>
          <w:cantSplit/>
          <w:trHeight w:val="523"/>
        </w:trPr>
        <w:tc>
          <w:tcPr>
            <w:tcW w:w="9924" w:type="dxa"/>
            <w:gridSpan w:val="4"/>
            <w:tcBorders>
              <w:top w:val="outset" w:sz="6" w:space="0" w:color="auto"/>
              <w:left w:val="outset" w:sz="6" w:space="0" w:color="auto"/>
              <w:bottom w:val="outset" w:sz="6" w:space="0" w:color="auto"/>
              <w:right w:val="outset" w:sz="6" w:space="0" w:color="auto"/>
            </w:tcBorders>
            <w:vAlign w:val="center"/>
          </w:tcPr>
          <w:p w:rsidR="00F75A69" w:rsidRPr="00050869" w:rsidRDefault="00F75A69" w:rsidP="009E34CF">
            <w:pPr>
              <w:ind w:left="57"/>
              <w:jc w:val="center"/>
              <w:rPr>
                <w:b/>
              </w:rPr>
            </w:pPr>
            <w:r w:rsidRPr="00050869">
              <w:rPr>
                <w:b/>
              </w:rPr>
              <w:lastRenderedPageBreak/>
              <w:t>1.tabula</w:t>
            </w:r>
          </w:p>
          <w:p w:rsidR="00F75A69" w:rsidRPr="00050869" w:rsidRDefault="00F75A69" w:rsidP="009E34CF">
            <w:pPr>
              <w:ind w:left="57"/>
              <w:jc w:val="center"/>
            </w:pPr>
            <w:r w:rsidRPr="00050869">
              <w:rPr>
                <w:b/>
              </w:rPr>
              <w:t>Tiesību akta projekta atbilstība ES tiesību aktiem</w:t>
            </w:r>
          </w:p>
        </w:tc>
      </w:tr>
      <w:tr w:rsidR="00F75A69" w:rsidRPr="00050869" w:rsidTr="00F75A69">
        <w:trPr>
          <w:cantSplit/>
        </w:trPr>
        <w:tc>
          <w:tcPr>
            <w:tcW w:w="225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Attiecīgā ES tiesību akta datums, numurs un nosaukums</w:t>
            </w:r>
          </w:p>
        </w:tc>
        <w:tc>
          <w:tcPr>
            <w:tcW w:w="7674" w:type="dxa"/>
            <w:gridSpan w:val="3"/>
            <w:tcBorders>
              <w:top w:val="outset" w:sz="6" w:space="0" w:color="auto"/>
              <w:left w:val="outset" w:sz="6" w:space="0" w:color="auto"/>
              <w:bottom w:val="outset" w:sz="6" w:space="0" w:color="auto"/>
              <w:right w:val="outset" w:sz="6" w:space="0" w:color="auto"/>
            </w:tcBorders>
          </w:tcPr>
          <w:p w:rsidR="00F75A69" w:rsidRPr="00050869" w:rsidRDefault="00A144BA" w:rsidP="009E34CF">
            <w:pPr>
              <w:ind w:left="57"/>
            </w:pPr>
            <w:r w:rsidRPr="00050869">
              <w:rPr>
                <w:iCs/>
              </w:rPr>
              <w:t xml:space="preserve">Eiropas Parlamenta un Padomes 2001.gada 5.jūnija direktīva 2001/37/EK </w:t>
            </w:r>
            <w:r w:rsidRPr="00050869">
              <w:rPr>
                <w:i/>
                <w:iCs/>
              </w:rPr>
              <w:t>par dalībvalstu normatīvo un administratīvo aktu tuvināšanu attiecībā uz tabakas izstrādājumu ražošanu, noformēšanu un pārdošanu.</w:t>
            </w:r>
          </w:p>
        </w:tc>
      </w:tr>
      <w:tr w:rsidR="00F75A69" w:rsidRPr="00050869" w:rsidTr="00F75A69">
        <w:trPr>
          <w:cantSplit/>
        </w:trPr>
        <w:tc>
          <w:tcPr>
            <w:tcW w:w="2250" w:type="dxa"/>
            <w:tcBorders>
              <w:top w:val="outset" w:sz="6" w:space="0" w:color="auto"/>
              <w:left w:val="outset" w:sz="6" w:space="0" w:color="auto"/>
              <w:bottom w:val="outset" w:sz="6" w:space="0" w:color="auto"/>
              <w:right w:val="outset" w:sz="6" w:space="0" w:color="auto"/>
            </w:tcBorders>
            <w:vAlign w:val="center"/>
          </w:tcPr>
          <w:p w:rsidR="00F75A69" w:rsidRPr="00050869" w:rsidRDefault="00F75A69" w:rsidP="009E34CF">
            <w:pPr>
              <w:ind w:left="57"/>
              <w:jc w:val="center"/>
            </w:pPr>
            <w:r w:rsidRPr="00050869">
              <w:t>A</w:t>
            </w:r>
          </w:p>
        </w:tc>
        <w:tc>
          <w:tcPr>
            <w:tcW w:w="1852" w:type="dxa"/>
            <w:tcBorders>
              <w:top w:val="outset" w:sz="6" w:space="0" w:color="auto"/>
              <w:left w:val="outset" w:sz="6" w:space="0" w:color="auto"/>
              <w:bottom w:val="outset" w:sz="6" w:space="0" w:color="auto"/>
              <w:right w:val="outset" w:sz="6" w:space="0" w:color="auto"/>
            </w:tcBorders>
            <w:vAlign w:val="center"/>
          </w:tcPr>
          <w:p w:rsidR="00F75A69" w:rsidRPr="00050869" w:rsidRDefault="00F75A69" w:rsidP="009E34CF">
            <w:pPr>
              <w:ind w:left="57"/>
              <w:jc w:val="center"/>
            </w:pPr>
            <w:r w:rsidRPr="00050869">
              <w:t>B</w:t>
            </w:r>
          </w:p>
        </w:tc>
        <w:tc>
          <w:tcPr>
            <w:tcW w:w="2719" w:type="dxa"/>
            <w:tcBorders>
              <w:top w:val="outset" w:sz="6" w:space="0" w:color="auto"/>
              <w:left w:val="outset" w:sz="6" w:space="0" w:color="auto"/>
              <w:bottom w:val="outset" w:sz="6" w:space="0" w:color="auto"/>
              <w:right w:val="outset" w:sz="6" w:space="0" w:color="auto"/>
            </w:tcBorders>
            <w:vAlign w:val="center"/>
          </w:tcPr>
          <w:p w:rsidR="00F75A69" w:rsidRPr="00050869" w:rsidRDefault="00F75A69" w:rsidP="009E34CF">
            <w:pPr>
              <w:ind w:left="57"/>
              <w:jc w:val="center"/>
            </w:pPr>
            <w:r w:rsidRPr="00050869">
              <w:t>C</w:t>
            </w:r>
          </w:p>
        </w:tc>
        <w:tc>
          <w:tcPr>
            <w:tcW w:w="3103" w:type="dxa"/>
            <w:tcBorders>
              <w:top w:val="outset" w:sz="6" w:space="0" w:color="auto"/>
              <w:left w:val="outset" w:sz="6" w:space="0" w:color="auto"/>
              <w:bottom w:val="outset" w:sz="6" w:space="0" w:color="auto"/>
              <w:right w:val="outset" w:sz="6" w:space="0" w:color="auto"/>
            </w:tcBorders>
            <w:vAlign w:val="center"/>
          </w:tcPr>
          <w:p w:rsidR="00F75A69" w:rsidRPr="00050869" w:rsidRDefault="00F75A69" w:rsidP="009E34CF">
            <w:pPr>
              <w:ind w:left="57"/>
              <w:jc w:val="center"/>
            </w:pPr>
            <w:r w:rsidRPr="00050869">
              <w:t>D</w:t>
            </w:r>
          </w:p>
        </w:tc>
      </w:tr>
      <w:tr w:rsidR="00F75A69" w:rsidRPr="00050869" w:rsidTr="00A144BA">
        <w:trPr>
          <w:cantSplit/>
          <w:trHeight w:val="1652"/>
        </w:trPr>
        <w:tc>
          <w:tcPr>
            <w:tcW w:w="2250" w:type="dxa"/>
            <w:tcBorders>
              <w:top w:val="outset" w:sz="6" w:space="0" w:color="auto"/>
              <w:left w:val="outset" w:sz="6" w:space="0" w:color="auto"/>
              <w:bottom w:val="outset" w:sz="6" w:space="0" w:color="auto"/>
              <w:right w:val="outset" w:sz="6" w:space="0" w:color="auto"/>
            </w:tcBorders>
          </w:tcPr>
          <w:p w:rsidR="00F75A69" w:rsidRPr="00050869" w:rsidRDefault="00F75A69" w:rsidP="00341291">
            <w:pPr>
              <w:ind w:left="57"/>
              <w:rPr>
                <w:spacing w:val="-3"/>
              </w:rPr>
            </w:pPr>
            <w:r w:rsidRPr="00050869">
              <w:rPr>
                <w:spacing w:val="-3"/>
              </w:rPr>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rsidR="00F75A69" w:rsidRPr="00050869" w:rsidRDefault="00F75A69" w:rsidP="00341291">
            <w:pPr>
              <w:ind w:left="57"/>
              <w:rPr>
                <w:spacing w:val="-3"/>
              </w:rPr>
            </w:pPr>
            <w:r w:rsidRPr="00050869">
              <w:rPr>
                <w:spacing w:val="-3"/>
              </w:rPr>
              <w:t>Projekta vienība, kas pārņem vai ievieš katru šīs tabulas A ailē minēto ES tiesību akta vienību</w:t>
            </w:r>
          </w:p>
        </w:tc>
        <w:tc>
          <w:tcPr>
            <w:tcW w:w="2719" w:type="dxa"/>
            <w:tcBorders>
              <w:top w:val="outset" w:sz="6" w:space="0" w:color="auto"/>
              <w:left w:val="outset" w:sz="6" w:space="0" w:color="auto"/>
              <w:bottom w:val="outset" w:sz="6" w:space="0" w:color="auto"/>
              <w:right w:val="outset" w:sz="6" w:space="0" w:color="auto"/>
            </w:tcBorders>
          </w:tcPr>
          <w:p w:rsidR="00F75A69" w:rsidRPr="00050869" w:rsidRDefault="00F75A69" w:rsidP="00341291">
            <w:pPr>
              <w:ind w:left="57"/>
              <w:rPr>
                <w:spacing w:val="-3"/>
              </w:rPr>
            </w:pPr>
            <w:r w:rsidRPr="00050869">
              <w:rPr>
                <w:spacing w:val="-3"/>
              </w:rPr>
              <w:t>Informācija par to, vai šīs tabulas A ailē minētās ES tiesību akta vienības tiek pārņemtas vai ieviestas pilnībā vai daļēji</w:t>
            </w:r>
          </w:p>
        </w:tc>
        <w:tc>
          <w:tcPr>
            <w:tcW w:w="3103" w:type="dxa"/>
            <w:tcBorders>
              <w:top w:val="outset" w:sz="6" w:space="0" w:color="auto"/>
              <w:left w:val="outset" w:sz="6" w:space="0" w:color="auto"/>
              <w:bottom w:val="outset" w:sz="6" w:space="0" w:color="auto"/>
              <w:right w:val="outset" w:sz="6" w:space="0" w:color="auto"/>
            </w:tcBorders>
          </w:tcPr>
          <w:p w:rsidR="00F75A69" w:rsidRPr="00050869" w:rsidRDefault="00F75A69" w:rsidP="00341291">
            <w:pPr>
              <w:ind w:left="57"/>
            </w:pPr>
            <w:r w:rsidRPr="00050869">
              <w:rPr>
                <w:spacing w:val="-3"/>
              </w:rPr>
              <w:t xml:space="preserve">Informācija par to, vai šīs </w:t>
            </w:r>
            <w:r w:rsidRPr="00050869">
              <w:t>tabulas B ailē minētās projekta vienības paredz stingrākas prasības nekā šīs tabulas A ailē minētās ES tiesību akta vienības</w:t>
            </w:r>
          </w:p>
        </w:tc>
      </w:tr>
      <w:tr w:rsidR="00F75A69" w:rsidRPr="00050869" w:rsidTr="00256D95">
        <w:trPr>
          <w:cantSplit/>
          <w:trHeight w:val="1350"/>
        </w:trPr>
        <w:tc>
          <w:tcPr>
            <w:tcW w:w="2250" w:type="dxa"/>
            <w:tcBorders>
              <w:top w:val="outset" w:sz="6" w:space="0" w:color="auto"/>
              <w:left w:val="outset" w:sz="6" w:space="0" w:color="auto"/>
              <w:bottom w:val="outset" w:sz="6" w:space="0" w:color="auto"/>
              <w:right w:val="outset" w:sz="6" w:space="0" w:color="auto"/>
            </w:tcBorders>
          </w:tcPr>
          <w:p w:rsidR="00F75A69" w:rsidRPr="00050869" w:rsidRDefault="00341291" w:rsidP="00256D95">
            <w:pPr>
              <w:ind w:left="57"/>
              <w:jc w:val="both"/>
              <w:rPr>
                <w:spacing w:val="-2"/>
              </w:rPr>
            </w:pPr>
            <w:r w:rsidRPr="00050869">
              <w:rPr>
                <w:spacing w:val="-2"/>
              </w:rPr>
              <w:t>6.panta 4.punkts</w:t>
            </w:r>
          </w:p>
        </w:tc>
        <w:tc>
          <w:tcPr>
            <w:tcW w:w="1852" w:type="dxa"/>
            <w:tcBorders>
              <w:top w:val="outset" w:sz="6" w:space="0" w:color="auto"/>
              <w:left w:val="outset" w:sz="6" w:space="0" w:color="auto"/>
              <w:bottom w:val="outset" w:sz="6" w:space="0" w:color="auto"/>
              <w:right w:val="outset" w:sz="6" w:space="0" w:color="auto"/>
            </w:tcBorders>
          </w:tcPr>
          <w:p w:rsidR="00F75A69" w:rsidRPr="00050869" w:rsidRDefault="00A57B22" w:rsidP="00256D95">
            <w:pPr>
              <w:ind w:left="57"/>
              <w:jc w:val="both"/>
              <w:rPr>
                <w:spacing w:val="-2"/>
              </w:rPr>
            </w:pPr>
            <w:r w:rsidRPr="00050869">
              <w:rPr>
                <w:iCs/>
              </w:rPr>
              <w:t>7.</w:t>
            </w:r>
            <w:r w:rsidRPr="00050869">
              <w:rPr>
                <w:iCs/>
                <w:vertAlign w:val="superscript"/>
              </w:rPr>
              <w:t>1</w:t>
            </w:r>
            <w:r w:rsidRPr="00050869">
              <w:rPr>
                <w:iCs/>
              </w:rPr>
              <w:t>panta ceturtā daļa</w:t>
            </w:r>
          </w:p>
        </w:tc>
        <w:tc>
          <w:tcPr>
            <w:tcW w:w="2719" w:type="dxa"/>
            <w:tcBorders>
              <w:top w:val="outset" w:sz="6" w:space="0" w:color="auto"/>
              <w:left w:val="outset" w:sz="6" w:space="0" w:color="auto"/>
              <w:bottom w:val="outset" w:sz="6" w:space="0" w:color="auto"/>
              <w:right w:val="outset" w:sz="6" w:space="0" w:color="auto"/>
            </w:tcBorders>
          </w:tcPr>
          <w:p w:rsidR="0056014B" w:rsidRPr="00050869" w:rsidRDefault="0056014B" w:rsidP="00256D95">
            <w:pPr>
              <w:ind w:left="57"/>
              <w:jc w:val="both"/>
              <w:rPr>
                <w:spacing w:val="-2"/>
              </w:rPr>
            </w:pPr>
            <w:r w:rsidRPr="00050869">
              <w:rPr>
                <w:spacing w:val="-2"/>
              </w:rPr>
              <w:t>Direktīvas norma ieviesta pilnībā</w:t>
            </w:r>
            <w:r w:rsidR="00A144BA" w:rsidRPr="00050869">
              <w:rPr>
                <w:spacing w:val="-2"/>
              </w:rPr>
              <w:t>.</w:t>
            </w:r>
            <w:r w:rsidRPr="00050869">
              <w:rPr>
                <w:spacing w:val="-2"/>
              </w:rPr>
              <w:t xml:space="preserve"> </w:t>
            </w:r>
          </w:p>
          <w:p w:rsidR="00F75A69" w:rsidRPr="00050869" w:rsidRDefault="002A12BC" w:rsidP="00256D95">
            <w:pPr>
              <w:ind w:left="57"/>
              <w:jc w:val="both"/>
              <w:rPr>
                <w:spacing w:val="-2"/>
              </w:rPr>
            </w:pPr>
            <w:r w:rsidRPr="00050869">
              <w:rPr>
                <w:iCs/>
              </w:rPr>
              <w:t>Slimību profilakses un kontroles centrs</w:t>
            </w:r>
            <w:r w:rsidRPr="00050869">
              <w:rPr>
                <w:spacing w:val="-2"/>
              </w:rPr>
              <w:t xml:space="preserve"> nodrošinās saistības izpildi pilnībā.</w:t>
            </w:r>
          </w:p>
        </w:tc>
        <w:tc>
          <w:tcPr>
            <w:tcW w:w="3103" w:type="dxa"/>
            <w:tcBorders>
              <w:top w:val="outset" w:sz="6" w:space="0" w:color="auto"/>
              <w:left w:val="outset" w:sz="6" w:space="0" w:color="auto"/>
              <w:bottom w:val="outset" w:sz="6" w:space="0" w:color="auto"/>
              <w:right w:val="outset" w:sz="6" w:space="0" w:color="auto"/>
            </w:tcBorders>
          </w:tcPr>
          <w:p w:rsidR="00F75A69" w:rsidRPr="00050869" w:rsidRDefault="0056014B" w:rsidP="00256D95">
            <w:pPr>
              <w:ind w:left="57"/>
              <w:jc w:val="both"/>
              <w:rPr>
                <w:spacing w:val="-2"/>
              </w:rPr>
            </w:pPr>
            <w:r w:rsidRPr="00050869">
              <w:rPr>
                <w:spacing w:val="-2"/>
              </w:rPr>
              <w:t>Stingrākas prasības neparedz</w:t>
            </w:r>
            <w:r w:rsidR="00A144BA" w:rsidRPr="00050869">
              <w:rPr>
                <w:spacing w:val="-2"/>
              </w:rPr>
              <w:t>.</w:t>
            </w:r>
            <w:r w:rsidRPr="00050869">
              <w:rPr>
                <w:spacing w:val="-2"/>
              </w:rPr>
              <w:t xml:space="preserve"> </w:t>
            </w:r>
          </w:p>
        </w:tc>
      </w:tr>
      <w:tr w:rsidR="00F75A69" w:rsidRPr="00050869" w:rsidTr="00F75A69">
        <w:trPr>
          <w:cantSplit/>
          <w:trHeight w:val="281"/>
        </w:trPr>
        <w:tc>
          <w:tcPr>
            <w:tcW w:w="225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rPr>
                <w:spacing w:val="-3"/>
              </w:rPr>
            </w:pPr>
            <w:r w:rsidRPr="00050869">
              <w:rPr>
                <w:spacing w:val="-3"/>
              </w:rPr>
              <w:t>Kā ir izmantota ES tiesību aktā paredzētā rīcības brīvība dalībvalstij pārņemt vai ieviest noteiktas ES tiesību akta normas?</w:t>
            </w:r>
          </w:p>
        </w:tc>
        <w:tc>
          <w:tcPr>
            <w:tcW w:w="7674" w:type="dxa"/>
            <w:gridSpan w:val="3"/>
            <w:tcBorders>
              <w:top w:val="outset" w:sz="6" w:space="0" w:color="auto"/>
              <w:left w:val="outset" w:sz="6" w:space="0" w:color="auto"/>
              <w:bottom w:val="outset" w:sz="6" w:space="0" w:color="auto"/>
              <w:right w:val="outset" w:sz="6" w:space="0" w:color="auto"/>
            </w:tcBorders>
          </w:tcPr>
          <w:p w:rsidR="00F75A69" w:rsidRPr="00050869" w:rsidRDefault="00256D95" w:rsidP="009E34CF">
            <w:pPr>
              <w:ind w:left="57"/>
            </w:pPr>
            <w:r w:rsidRPr="00050869">
              <w:t>Projekts šo jomu neskar.</w:t>
            </w:r>
          </w:p>
        </w:tc>
      </w:tr>
      <w:tr w:rsidR="00F75A69" w:rsidRPr="00050869" w:rsidTr="00F75A69">
        <w:trPr>
          <w:cantSplit/>
          <w:trHeight w:val="913"/>
        </w:trPr>
        <w:tc>
          <w:tcPr>
            <w:tcW w:w="225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rPr>
                <w:spacing w:val="-3"/>
              </w:rPr>
            </w:pPr>
            <w:r w:rsidRPr="00050869">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674" w:type="dxa"/>
            <w:gridSpan w:val="3"/>
            <w:tcBorders>
              <w:top w:val="outset" w:sz="6" w:space="0" w:color="auto"/>
              <w:left w:val="outset" w:sz="6" w:space="0" w:color="auto"/>
              <w:bottom w:val="outset" w:sz="6" w:space="0" w:color="auto"/>
              <w:right w:val="outset" w:sz="6" w:space="0" w:color="auto"/>
            </w:tcBorders>
          </w:tcPr>
          <w:p w:rsidR="00F75A69" w:rsidRPr="00050869" w:rsidRDefault="00256D95" w:rsidP="00256D95">
            <w:pPr>
              <w:ind w:left="57"/>
              <w:jc w:val="both"/>
            </w:pPr>
            <w:r w:rsidRPr="00050869">
              <w:rPr>
                <w:spacing w:val="-2"/>
              </w:rPr>
              <w:t>Latvijai nav saistību sniegt paziņojumu Eiropas Savienības institūcijām un dalībvalstīm.</w:t>
            </w:r>
          </w:p>
        </w:tc>
      </w:tr>
      <w:tr w:rsidR="00F75A69" w:rsidRPr="00050869" w:rsidTr="00256D95">
        <w:trPr>
          <w:cantSplit/>
          <w:trHeight w:val="263"/>
        </w:trPr>
        <w:tc>
          <w:tcPr>
            <w:tcW w:w="2250" w:type="dxa"/>
            <w:tcBorders>
              <w:top w:val="outset" w:sz="6" w:space="0" w:color="auto"/>
              <w:left w:val="outset" w:sz="6" w:space="0" w:color="auto"/>
              <w:bottom w:val="outset" w:sz="6" w:space="0" w:color="auto"/>
              <w:right w:val="outset" w:sz="6" w:space="0" w:color="auto"/>
            </w:tcBorders>
          </w:tcPr>
          <w:p w:rsidR="00F75A69" w:rsidRPr="00050869" w:rsidRDefault="00F75A69" w:rsidP="009E34CF">
            <w:pPr>
              <w:ind w:left="57"/>
            </w:pPr>
            <w:r w:rsidRPr="00050869">
              <w:t>Cita informācija</w:t>
            </w:r>
          </w:p>
        </w:tc>
        <w:tc>
          <w:tcPr>
            <w:tcW w:w="7674" w:type="dxa"/>
            <w:gridSpan w:val="3"/>
            <w:tcBorders>
              <w:top w:val="outset" w:sz="6" w:space="0" w:color="auto"/>
              <w:left w:val="outset" w:sz="6" w:space="0" w:color="auto"/>
              <w:bottom w:val="outset" w:sz="6" w:space="0" w:color="auto"/>
              <w:right w:val="outset" w:sz="6" w:space="0" w:color="auto"/>
            </w:tcBorders>
          </w:tcPr>
          <w:p w:rsidR="00F75A69" w:rsidRPr="00050869" w:rsidRDefault="00014080" w:rsidP="005C3CAC">
            <w:pPr>
              <w:ind w:left="57" w:right="114"/>
              <w:jc w:val="both"/>
            </w:pPr>
            <w:r w:rsidRPr="00050869">
              <w:t xml:space="preserve">Pārējās Eiropas Parlamenta un Padomes 2001.gada 5.jūnija direktīvas 2001/37/EK </w:t>
            </w:r>
            <w:r w:rsidRPr="00050869">
              <w:rPr>
                <w:i/>
              </w:rPr>
              <w:t>par dalībvalstu normatīvo un administratīvo aktu tuvināšanu attiecībā uz tabakas izstrādājumu ražošanu, noformēšanu un pārdošanu</w:t>
            </w:r>
            <w:r w:rsidRPr="00050869">
              <w:t xml:space="preserve"> normas jau tika ieviestas ar grozījumiem Likumā, kas tika veikti </w:t>
            </w:r>
            <w:r w:rsidR="005C3CAC" w:rsidRPr="00050869">
              <w:t>30.10.2003.</w:t>
            </w:r>
          </w:p>
        </w:tc>
      </w:tr>
    </w:tbl>
    <w:p w:rsidR="00F75A69" w:rsidRPr="00050869" w:rsidRDefault="00F75A69" w:rsidP="006C4607">
      <w:pPr>
        <w:pStyle w:val="naisf"/>
        <w:spacing w:before="0" w:after="0"/>
        <w:jc w:val="center"/>
        <w:rPr>
          <w:b/>
        </w:rPr>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9924"/>
      </w:tblGrid>
      <w:tr w:rsidR="00110530" w:rsidRPr="00050869" w:rsidTr="00110530">
        <w:trPr>
          <w:trHeight w:val="20"/>
        </w:trPr>
        <w:tc>
          <w:tcPr>
            <w:tcW w:w="9924" w:type="dxa"/>
            <w:tcBorders>
              <w:top w:val="outset" w:sz="6" w:space="0" w:color="auto"/>
              <w:left w:val="outset" w:sz="6" w:space="0" w:color="auto"/>
              <w:bottom w:val="outset" w:sz="6" w:space="0" w:color="auto"/>
              <w:right w:val="outset" w:sz="6" w:space="0" w:color="auto"/>
            </w:tcBorders>
            <w:vAlign w:val="center"/>
          </w:tcPr>
          <w:p w:rsidR="00110530" w:rsidRPr="00050869" w:rsidRDefault="00110530" w:rsidP="00C36C3E">
            <w:pPr>
              <w:ind w:left="57"/>
              <w:jc w:val="center"/>
              <w:rPr>
                <w:b/>
              </w:rPr>
            </w:pPr>
            <w:r w:rsidRPr="00050869">
              <w:rPr>
                <w:b/>
              </w:rPr>
              <w:t>2.tabula</w:t>
            </w:r>
          </w:p>
          <w:p w:rsidR="00110530" w:rsidRPr="00050869" w:rsidRDefault="00110530" w:rsidP="00C36C3E">
            <w:pPr>
              <w:ind w:left="57"/>
              <w:jc w:val="center"/>
              <w:rPr>
                <w:b/>
              </w:rPr>
            </w:pPr>
            <w:r w:rsidRPr="00050869">
              <w:rPr>
                <w:b/>
              </w:rPr>
              <w:t>Ar tiesību akta projektu izpildītās vai uzņemtās saistības, kas izriet no starptautiskajiem tiesību aktiem vai starptautiskas institūcijas vai organizācijas dokumentiem.</w:t>
            </w:r>
          </w:p>
          <w:p w:rsidR="00110530" w:rsidRPr="00050869" w:rsidRDefault="00110530" w:rsidP="00C36C3E">
            <w:pPr>
              <w:ind w:left="57"/>
              <w:jc w:val="center"/>
              <w:rPr>
                <w:b/>
              </w:rPr>
            </w:pPr>
            <w:r w:rsidRPr="00050869">
              <w:rPr>
                <w:b/>
              </w:rPr>
              <w:t>Pasākumi šo saistību izpildei</w:t>
            </w:r>
          </w:p>
        </w:tc>
      </w:tr>
      <w:tr w:rsidR="00110530" w:rsidRPr="00050869" w:rsidTr="00110530">
        <w:trPr>
          <w:trHeight w:val="20"/>
        </w:trPr>
        <w:tc>
          <w:tcPr>
            <w:tcW w:w="9924" w:type="dxa"/>
            <w:tcBorders>
              <w:top w:val="outset" w:sz="6" w:space="0" w:color="auto"/>
              <w:left w:val="outset" w:sz="6" w:space="0" w:color="auto"/>
              <w:bottom w:val="outset" w:sz="6" w:space="0" w:color="auto"/>
              <w:right w:val="outset" w:sz="6" w:space="0" w:color="auto"/>
            </w:tcBorders>
            <w:vAlign w:val="center"/>
          </w:tcPr>
          <w:p w:rsidR="00110530" w:rsidRPr="00050869" w:rsidRDefault="008018F5" w:rsidP="008018F5">
            <w:pPr>
              <w:ind w:left="57"/>
              <w:jc w:val="center"/>
            </w:pPr>
            <w:r w:rsidRPr="00050869">
              <w:rPr>
                <w:iCs/>
              </w:rPr>
              <w:t>Projekts šo jomu neskar.</w:t>
            </w:r>
          </w:p>
        </w:tc>
      </w:tr>
    </w:tbl>
    <w:p w:rsidR="00110530" w:rsidRPr="00050869" w:rsidRDefault="00110530" w:rsidP="006C4607">
      <w:pPr>
        <w:pStyle w:val="naisf"/>
        <w:spacing w:before="0" w:after="0"/>
        <w:jc w:val="center"/>
        <w:rPr>
          <w:b/>
        </w:rPr>
      </w:pPr>
    </w:p>
    <w:tbl>
      <w:tblPr>
        <w:tblW w:w="1000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7"/>
        <w:gridCol w:w="4412"/>
        <w:gridCol w:w="5228"/>
      </w:tblGrid>
      <w:tr w:rsidR="00277929" w:rsidRPr="00050869" w:rsidTr="00E34667">
        <w:trPr>
          <w:jc w:val="center"/>
        </w:trPr>
        <w:tc>
          <w:tcPr>
            <w:tcW w:w="10007" w:type="dxa"/>
            <w:gridSpan w:val="3"/>
          </w:tcPr>
          <w:p w:rsidR="00277929" w:rsidRPr="00050869" w:rsidRDefault="00277929" w:rsidP="007D099D">
            <w:pPr>
              <w:pStyle w:val="naisnod"/>
              <w:spacing w:before="0" w:after="0"/>
              <w:ind w:left="57" w:right="57"/>
            </w:pPr>
            <w:r w:rsidRPr="00050869">
              <w:t>VI</w:t>
            </w:r>
            <w:r w:rsidR="000941C5" w:rsidRPr="00050869">
              <w:t>.</w:t>
            </w:r>
            <w:r w:rsidRPr="00050869">
              <w:t xml:space="preserve"> Sabiedrības līdzdalība un šīs līdzdalības rezultāti</w:t>
            </w:r>
          </w:p>
        </w:tc>
      </w:tr>
      <w:tr w:rsidR="00183CC2" w:rsidRPr="00050869" w:rsidTr="00E34667">
        <w:trPr>
          <w:trHeight w:val="553"/>
          <w:jc w:val="center"/>
        </w:trPr>
        <w:tc>
          <w:tcPr>
            <w:tcW w:w="367" w:type="dxa"/>
          </w:tcPr>
          <w:p w:rsidR="00183CC2" w:rsidRPr="00050869" w:rsidRDefault="00183CC2" w:rsidP="007D099D">
            <w:pPr>
              <w:pStyle w:val="naiskr"/>
              <w:spacing w:before="0" w:after="0"/>
              <w:ind w:left="57" w:right="57"/>
              <w:rPr>
                <w:bCs/>
              </w:rPr>
            </w:pPr>
            <w:r w:rsidRPr="00050869">
              <w:rPr>
                <w:bCs/>
              </w:rPr>
              <w:lastRenderedPageBreak/>
              <w:t>1.</w:t>
            </w:r>
          </w:p>
        </w:tc>
        <w:tc>
          <w:tcPr>
            <w:tcW w:w="4412" w:type="dxa"/>
          </w:tcPr>
          <w:p w:rsidR="00183CC2" w:rsidRPr="00050869" w:rsidRDefault="00183CC2" w:rsidP="007D099D">
            <w:pPr>
              <w:pStyle w:val="naiskr"/>
              <w:tabs>
                <w:tab w:val="left" w:pos="170"/>
              </w:tabs>
              <w:spacing w:before="0" w:after="0"/>
              <w:ind w:left="57" w:right="57"/>
            </w:pPr>
            <w:r w:rsidRPr="00050869">
              <w:t>Sabiedrības informēšana par projekta izstrādes uzsākšanu</w:t>
            </w:r>
          </w:p>
        </w:tc>
        <w:tc>
          <w:tcPr>
            <w:tcW w:w="5228" w:type="dxa"/>
          </w:tcPr>
          <w:p w:rsidR="00183CC2" w:rsidRPr="00050869" w:rsidRDefault="00345ADB" w:rsidP="007D099D">
            <w:pPr>
              <w:pStyle w:val="naiskr"/>
              <w:spacing w:before="0" w:after="0"/>
              <w:ind w:left="57" w:right="57"/>
              <w:jc w:val="both"/>
            </w:pPr>
            <w:r w:rsidRPr="00050869">
              <w:t>Likumpr</w:t>
            </w:r>
            <w:r w:rsidR="00AC684E" w:rsidRPr="00050869">
              <w:t>ojekts tika</w:t>
            </w:r>
            <w:r w:rsidRPr="00050869">
              <w:t xml:space="preserve"> ievietots Veselības ministrijas </w:t>
            </w:r>
            <w:proofErr w:type="spellStart"/>
            <w:r w:rsidRPr="00050869">
              <w:t>mājaslapā</w:t>
            </w:r>
            <w:proofErr w:type="spellEnd"/>
            <w:r w:rsidRPr="00050869">
              <w:t xml:space="preserve"> </w:t>
            </w:r>
            <w:r w:rsidR="00AC684E" w:rsidRPr="00050869">
              <w:t>publiskai apspriešanai</w:t>
            </w:r>
            <w:r w:rsidR="00AA317F" w:rsidRPr="00050869">
              <w:t xml:space="preserve"> </w:t>
            </w:r>
            <w:r w:rsidR="00461F6F" w:rsidRPr="00050869">
              <w:t>no 2012.gada 12.janv</w:t>
            </w:r>
            <w:r w:rsidR="00AC684E" w:rsidRPr="00050869">
              <w:t>āra līdz 2012.gada 13.februārim</w:t>
            </w:r>
            <w:r w:rsidR="00F65694" w:rsidRPr="00050869">
              <w:t>.</w:t>
            </w:r>
          </w:p>
        </w:tc>
      </w:tr>
      <w:tr w:rsidR="00277929" w:rsidRPr="00050869" w:rsidTr="00E34667">
        <w:trPr>
          <w:trHeight w:val="339"/>
          <w:jc w:val="center"/>
        </w:trPr>
        <w:tc>
          <w:tcPr>
            <w:tcW w:w="367" w:type="dxa"/>
          </w:tcPr>
          <w:p w:rsidR="00277929" w:rsidRPr="00050869" w:rsidRDefault="00183CC2" w:rsidP="007D099D">
            <w:pPr>
              <w:pStyle w:val="naiskr"/>
              <w:spacing w:before="0" w:after="0"/>
              <w:ind w:left="57" w:right="57"/>
              <w:rPr>
                <w:bCs/>
              </w:rPr>
            </w:pPr>
            <w:r w:rsidRPr="00050869">
              <w:rPr>
                <w:bCs/>
              </w:rPr>
              <w:t>2</w:t>
            </w:r>
            <w:r w:rsidR="00277929" w:rsidRPr="00050869">
              <w:rPr>
                <w:bCs/>
              </w:rPr>
              <w:t>.</w:t>
            </w:r>
          </w:p>
        </w:tc>
        <w:tc>
          <w:tcPr>
            <w:tcW w:w="4412" w:type="dxa"/>
          </w:tcPr>
          <w:p w:rsidR="00277929" w:rsidRPr="00050869" w:rsidRDefault="00E179CD" w:rsidP="007D099D">
            <w:pPr>
              <w:pStyle w:val="naiskr"/>
              <w:spacing w:before="0" w:after="0"/>
              <w:ind w:left="57" w:right="57"/>
            </w:pPr>
            <w:r w:rsidRPr="00050869">
              <w:t>S</w:t>
            </w:r>
            <w:r w:rsidR="00DB073B" w:rsidRPr="00050869">
              <w:t>abiedrības</w:t>
            </w:r>
            <w:r w:rsidR="00B73166" w:rsidRPr="00050869">
              <w:t xml:space="preserve"> </w:t>
            </w:r>
            <w:r w:rsidR="00DB073B" w:rsidRPr="00050869">
              <w:t>līdzdalība</w:t>
            </w:r>
            <w:r w:rsidR="00B73166" w:rsidRPr="00050869">
              <w:t xml:space="preserve"> </w:t>
            </w:r>
            <w:r w:rsidR="00AB2B1A" w:rsidRPr="00050869">
              <w:t>projekta izstrādē</w:t>
            </w:r>
            <w:r w:rsidR="00DB073B" w:rsidRPr="00050869">
              <w:t xml:space="preserve"> </w:t>
            </w:r>
          </w:p>
        </w:tc>
        <w:tc>
          <w:tcPr>
            <w:tcW w:w="5228" w:type="dxa"/>
          </w:tcPr>
          <w:p w:rsidR="00293ADF" w:rsidRPr="00050869" w:rsidRDefault="00FA3CE4" w:rsidP="00BB5DBB">
            <w:pPr>
              <w:pStyle w:val="naiskr"/>
              <w:spacing w:before="0" w:after="0"/>
              <w:ind w:left="57" w:right="57"/>
              <w:jc w:val="both"/>
            </w:pPr>
            <w:r w:rsidRPr="00050869">
              <w:t>Konsultācijas L</w:t>
            </w:r>
            <w:r w:rsidR="00AA767E" w:rsidRPr="00050869">
              <w:t>ikumprojekta izstrādes laikā</w:t>
            </w:r>
            <w:r w:rsidR="00A61BD2" w:rsidRPr="00050869">
              <w:t xml:space="preserve"> (</w:t>
            </w:r>
            <w:r w:rsidRPr="00050869">
              <w:t>L</w:t>
            </w:r>
            <w:r w:rsidR="00A61BD2" w:rsidRPr="00050869">
              <w:t>ikumprojekts tika nosūtīts izvērtēšanai, kā arī iebildumu un priekšlikumu izteikšanai)</w:t>
            </w:r>
            <w:r w:rsidR="00AA767E" w:rsidRPr="00050869">
              <w:t xml:space="preserve"> ir notikušas ar </w:t>
            </w:r>
            <w:r w:rsidR="00A61BD2" w:rsidRPr="00050869">
              <w:t>Latvijas Lielo pilsētu asoci</w:t>
            </w:r>
            <w:r w:rsidR="00837914">
              <w:t>āciju, LĀB</w:t>
            </w:r>
            <w:r w:rsidR="00A61BD2" w:rsidRPr="00050869">
              <w:t>, Tabakas un alkohola kontroles Latvijas nacionālo koalīciju, Ozolnieku novada pašvaldību.</w:t>
            </w:r>
            <w:r w:rsidR="00293ADF" w:rsidRPr="00050869">
              <w:t xml:space="preserve"> </w:t>
            </w:r>
          </w:p>
          <w:p w:rsidR="00277929" w:rsidRPr="00050869" w:rsidRDefault="00293ADF" w:rsidP="00BB5DBB">
            <w:pPr>
              <w:pStyle w:val="naiskr"/>
              <w:spacing w:before="0" w:after="0"/>
              <w:ind w:left="57" w:right="57"/>
              <w:jc w:val="both"/>
            </w:pPr>
            <w:r w:rsidRPr="00050869">
              <w:t xml:space="preserve">Konsultācijām tika izvēlēti tie sabiedrības pārstāvji, kuri līdz šim aktīvi ir darbojušies sabiedrības veselības </w:t>
            </w:r>
            <w:r w:rsidR="00FC70E0" w:rsidRPr="00050869">
              <w:t xml:space="preserve">saglabāšanas un </w:t>
            </w:r>
            <w:r w:rsidRPr="00050869">
              <w:t>uzlabošanas jomā,</w:t>
            </w:r>
            <w:r w:rsidR="00FC70E0" w:rsidRPr="00050869">
              <w:t xml:space="preserve"> kā arī</w:t>
            </w:r>
            <w:r w:rsidRPr="00050869">
              <w:t xml:space="preserve"> izteikuši priekšlikumus </w:t>
            </w:r>
            <w:r w:rsidR="00FC70E0" w:rsidRPr="00050869">
              <w:t xml:space="preserve">grozījumiem </w:t>
            </w:r>
            <w:r w:rsidR="003F1736" w:rsidRPr="00050869">
              <w:t>Likumā.</w:t>
            </w:r>
          </w:p>
        </w:tc>
      </w:tr>
      <w:tr w:rsidR="00277929" w:rsidRPr="00050869" w:rsidTr="00E34667">
        <w:trPr>
          <w:trHeight w:val="375"/>
          <w:jc w:val="center"/>
        </w:trPr>
        <w:tc>
          <w:tcPr>
            <w:tcW w:w="367" w:type="dxa"/>
          </w:tcPr>
          <w:p w:rsidR="00277929" w:rsidRPr="00050869" w:rsidRDefault="00183CC2" w:rsidP="007D099D">
            <w:pPr>
              <w:pStyle w:val="naiskr"/>
              <w:spacing w:before="0" w:after="0"/>
              <w:ind w:left="57" w:right="57"/>
              <w:rPr>
                <w:bCs/>
              </w:rPr>
            </w:pPr>
            <w:r w:rsidRPr="00050869">
              <w:rPr>
                <w:bCs/>
              </w:rPr>
              <w:t>3</w:t>
            </w:r>
            <w:r w:rsidR="00277929" w:rsidRPr="00050869">
              <w:rPr>
                <w:bCs/>
              </w:rPr>
              <w:t>.</w:t>
            </w:r>
          </w:p>
        </w:tc>
        <w:tc>
          <w:tcPr>
            <w:tcW w:w="4412" w:type="dxa"/>
          </w:tcPr>
          <w:p w:rsidR="00784422" w:rsidRPr="00050869" w:rsidRDefault="00DB78F0" w:rsidP="007D099D">
            <w:pPr>
              <w:pStyle w:val="naiskr"/>
              <w:spacing w:before="0" w:after="0"/>
              <w:ind w:left="57" w:right="57"/>
            </w:pPr>
            <w:r w:rsidRPr="00050869">
              <w:t xml:space="preserve">Sabiedrības līdzdalības rezultāti </w:t>
            </w:r>
          </w:p>
        </w:tc>
        <w:tc>
          <w:tcPr>
            <w:tcW w:w="5228" w:type="dxa"/>
          </w:tcPr>
          <w:p w:rsidR="00277929" w:rsidRPr="00050869" w:rsidRDefault="00367982" w:rsidP="00BB5DBB">
            <w:pPr>
              <w:pStyle w:val="naiskr"/>
              <w:spacing w:before="0" w:after="0"/>
              <w:ind w:left="57" w:right="57"/>
              <w:jc w:val="both"/>
            </w:pPr>
            <w:r w:rsidRPr="00050869">
              <w:t xml:space="preserve">Iebildumi vai priekšlikumi par </w:t>
            </w:r>
            <w:r w:rsidR="00BB5DBB" w:rsidRPr="00050869">
              <w:t>L</w:t>
            </w:r>
            <w:r w:rsidRPr="00050869">
              <w:t xml:space="preserve">ikumprojektu netika saņemti no </w:t>
            </w:r>
            <w:r w:rsidR="00A61BD2" w:rsidRPr="00050869">
              <w:t>Ozolnieku novada pašvaldība</w:t>
            </w:r>
            <w:r w:rsidRPr="00050869">
              <w:t>s</w:t>
            </w:r>
            <w:r w:rsidR="00A61BD2" w:rsidRPr="00050869">
              <w:t>, Tabakas un alkohola kontroles Latvijas nacionālā</w:t>
            </w:r>
            <w:r w:rsidR="00AB517D" w:rsidRPr="00050869">
              <w:t>s</w:t>
            </w:r>
            <w:r w:rsidR="00A61BD2" w:rsidRPr="00050869">
              <w:t xml:space="preserve"> koalīcija</w:t>
            </w:r>
            <w:r w:rsidR="00AB517D" w:rsidRPr="00050869">
              <w:t>s</w:t>
            </w:r>
            <w:r w:rsidR="009542CA" w:rsidRPr="00050869">
              <w:t xml:space="preserve">, tādējādi ir uzskatāms, ka minētie sabiedrības pārstāvji atbalsta </w:t>
            </w:r>
            <w:r w:rsidR="00BB5DBB" w:rsidRPr="00050869">
              <w:t>L</w:t>
            </w:r>
            <w:r w:rsidR="009542CA" w:rsidRPr="00050869">
              <w:t>ikumprojektu Veselības ministrijas piedāvātajā redakcijā</w:t>
            </w:r>
            <w:r w:rsidR="00AB517D" w:rsidRPr="00050869">
              <w:t>.</w:t>
            </w:r>
          </w:p>
          <w:p w:rsidR="004444FD" w:rsidRPr="00050869" w:rsidRDefault="00837914" w:rsidP="00BB5DBB">
            <w:pPr>
              <w:pStyle w:val="naiskr"/>
              <w:spacing w:before="0" w:after="0"/>
              <w:ind w:left="57" w:right="57"/>
              <w:jc w:val="both"/>
            </w:pPr>
            <w:r>
              <w:t xml:space="preserve">LĀB </w:t>
            </w:r>
            <w:r w:rsidR="004444FD" w:rsidRPr="00050869">
              <w:t>sniedza priekšlikumus un atbalstīja tālāko likumprojekta virzību.</w:t>
            </w:r>
          </w:p>
          <w:p w:rsidR="006A0D6D" w:rsidRDefault="006C243A" w:rsidP="00BB5DBB">
            <w:pPr>
              <w:pStyle w:val="naiskr"/>
              <w:spacing w:before="0" w:after="0"/>
              <w:ind w:left="57" w:right="57"/>
              <w:jc w:val="both"/>
            </w:pPr>
            <w:r w:rsidRPr="00050869">
              <w:t xml:space="preserve">Latvijas Lielo pilsētu asociācija kopumā atbalstīja </w:t>
            </w:r>
            <w:r w:rsidR="00BB5DBB" w:rsidRPr="00050869">
              <w:t>L</w:t>
            </w:r>
            <w:r w:rsidRPr="00050869">
              <w:t xml:space="preserve">ikumprojektu. </w:t>
            </w:r>
          </w:p>
          <w:p w:rsidR="004F336E" w:rsidRPr="00050869" w:rsidRDefault="004F336E" w:rsidP="00BB5DBB">
            <w:pPr>
              <w:pStyle w:val="naiskr"/>
              <w:spacing w:before="0" w:after="0"/>
              <w:ind w:left="57" w:right="57"/>
              <w:jc w:val="both"/>
            </w:pPr>
            <w:r>
              <w:t>Latvijas Tirgotāju asociācija neatbalstīja tiesības pašvaldībām izdot saistošos noteikumus, kas ierobežotu smēķēšanu to teritorijās.</w:t>
            </w:r>
          </w:p>
          <w:p w:rsidR="00EA0A0A" w:rsidRPr="00050869" w:rsidRDefault="006C243A" w:rsidP="00BB5DBB">
            <w:pPr>
              <w:pStyle w:val="naiskr"/>
              <w:spacing w:before="0" w:after="0"/>
              <w:ind w:left="57" w:right="57"/>
              <w:jc w:val="both"/>
            </w:pPr>
            <w:r w:rsidRPr="00050869">
              <w:t xml:space="preserve">Latvijas Lielo pilsētu asociācija piedāvāja precizēt terminu „tabakas izstrādājumu reklāma”, </w:t>
            </w:r>
            <w:r w:rsidR="006A0D6D" w:rsidRPr="00050869">
              <w:t>aizstājot vārdus „komerciāla komunikācija” ar vārdiem „komerciāls paziņojums”, vārdu „rekomendācija” aizstāt ar vārdu „ieteikums” un vārdu „darbība” aizstāt ar vārdu „akcija”.</w:t>
            </w:r>
            <w:r w:rsidR="00EA0A0A" w:rsidRPr="00050869">
              <w:t xml:space="preserve"> Latvijas</w:t>
            </w:r>
            <w:r w:rsidR="00064DB8">
              <w:t xml:space="preserve"> Lielo pilsētu asociācija ieteica</w:t>
            </w:r>
            <w:r w:rsidR="00EA0A0A" w:rsidRPr="00050869">
              <w:t xml:space="preserve"> normu izteikt šādā redakcijā „7) tabakas izstrādājumu reklāma – jebkurā veidā izplatīts komerciāls paziņojums (piemēram, iespieddarbi, plakāti, uzlīmes, reklāmas attēli uz sienām, radio un televīzijas raidījumi, klipi, kinofilmas un videofilmas), ieteikums vai akcija, ar mērķi tieši vai netieši veicināt tabakas izstrādājumu pirkšanu un patēriņu, tai skaitā pielietojot dažādus patēriņu veicinošus efektus (piemēram, vārdus (saukļus), dizaina formas, attēlus, krāsu kombinācijas, gaismas un </w:t>
            </w:r>
            <w:r w:rsidR="00E95D79" w:rsidRPr="00050869">
              <w:t>skaņas efektus</w:t>
            </w:r>
            <w:r w:rsidR="00EA0A0A" w:rsidRPr="00050869">
              <w:t>)</w:t>
            </w:r>
            <w:r w:rsidR="00E95D79" w:rsidRPr="00050869">
              <w:t xml:space="preserve"> tabakas izstrādājumu izvietošanā tirdzniecības vietās;</w:t>
            </w:r>
            <w:r w:rsidR="00EA0A0A" w:rsidRPr="00050869">
              <w:t>”</w:t>
            </w:r>
            <w:r w:rsidR="00E95D79" w:rsidRPr="00050869">
              <w:t>.</w:t>
            </w:r>
          </w:p>
          <w:p w:rsidR="00AB517D" w:rsidRPr="00050869" w:rsidRDefault="00FB6009" w:rsidP="00BB5DBB">
            <w:pPr>
              <w:pStyle w:val="naiskr"/>
              <w:spacing w:before="0" w:after="0"/>
              <w:ind w:left="57" w:right="57"/>
              <w:jc w:val="both"/>
            </w:pPr>
            <w:r w:rsidRPr="00050869">
              <w:t>Veselības ministrija ir ņēmusi vērā minēto priekšlikumu attiecībā uz Latvijas Lielo p</w:t>
            </w:r>
            <w:r w:rsidR="00EF77FD" w:rsidRPr="00050869">
              <w:t xml:space="preserve">ilsētu asociācijas piedāvāto vārdu </w:t>
            </w:r>
            <w:r w:rsidRPr="00050869">
              <w:t xml:space="preserve">„ieteikums”, bet nav ņēmusi vērā priekšlikumu – </w:t>
            </w:r>
            <w:r w:rsidR="00EF77FD" w:rsidRPr="00050869">
              <w:t xml:space="preserve">vārdus „komerciāla komunikācija” aizstāt ar vārdiem „komerciāls paziņojums” un </w:t>
            </w:r>
            <w:r w:rsidRPr="00050869">
              <w:t xml:space="preserve">vārdu „darbība” aizstāt ar vārdu „akcija”, jo tabakas industrijas pārstāvji </w:t>
            </w:r>
            <w:r w:rsidR="00166F35" w:rsidRPr="00050869">
              <w:t xml:space="preserve">tieši </w:t>
            </w:r>
            <w:r w:rsidRPr="00050869">
              <w:t xml:space="preserve">veic dažādas darbības, kas netieši reklamē tabakas </w:t>
            </w:r>
            <w:r w:rsidRPr="00050869">
              <w:lastRenderedPageBreak/>
              <w:t>izstrādājumus un veicina to pirkšanu.</w:t>
            </w:r>
            <w:r w:rsidR="00EF77FD" w:rsidRPr="00050869">
              <w:t xml:space="preserve"> Ekonomikas ministrijas un </w:t>
            </w:r>
            <w:r w:rsidR="00F1049E" w:rsidRPr="00050869">
              <w:t>P</w:t>
            </w:r>
            <w:r w:rsidR="00EF77FD" w:rsidRPr="00050869">
              <w:t>atērētāju tiesību aizsardzības centra ieskatā termins „komunikācija” ir lietojams plašāk nekā termins „paziņojums”.</w:t>
            </w:r>
            <w:r w:rsidR="00166F35" w:rsidRPr="00050869">
              <w:t xml:space="preserve"> Bez tam Ekonomikas ministrijai un Patērētāju tiesību aizsardzības centram, saskaņā ar normatīvajos aktos noteikto kompetenci r</w:t>
            </w:r>
            <w:r w:rsidR="00EF77FD" w:rsidRPr="00050869">
              <w:t xml:space="preserve">eklāmas uzraudzības jomā, nav </w:t>
            </w:r>
            <w:r w:rsidR="00166F35" w:rsidRPr="00050869">
              <w:t xml:space="preserve"> iebildumu attiecībā uz </w:t>
            </w:r>
            <w:r w:rsidR="00BB5DBB" w:rsidRPr="00050869">
              <w:t>L</w:t>
            </w:r>
            <w:r w:rsidR="00166F35" w:rsidRPr="00050869">
              <w:t xml:space="preserve">ikumprojekta </w:t>
            </w:r>
            <w:r w:rsidR="00C82D85" w:rsidRPr="00050869">
              <w:t>1.panta 7.punktu.</w:t>
            </w:r>
          </w:p>
          <w:p w:rsidR="00B373C9" w:rsidRPr="00050869" w:rsidRDefault="00B373C9" w:rsidP="00105192">
            <w:pPr>
              <w:pStyle w:val="naiskr"/>
              <w:spacing w:before="0" w:after="0"/>
              <w:ind w:left="57" w:right="57"/>
              <w:jc w:val="both"/>
            </w:pPr>
            <w:r w:rsidRPr="00050869">
              <w:t xml:space="preserve">Latvijas Lielo pilsētu asociācija atbalsta iespēju pašvaldībām deleģēt tiesības lemt par attiecīgu saistošo noteikumu pieņemšanu, ar kuriem noteiktu papildus smēķēšanas ierobežojumus pašvaldības administratīvajā teritorijā, tomēr atzīmē, ka diskutabls </w:t>
            </w:r>
            <w:r w:rsidR="004736B8" w:rsidRPr="00050869">
              <w:t xml:space="preserve">ir </w:t>
            </w:r>
            <w:r w:rsidRPr="00050869">
              <w:t xml:space="preserve">jautājums par to, vai </w:t>
            </w:r>
            <w:r w:rsidR="00105192" w:rsidRPr="00050869">
              <w:t>L</w:t>
            </w:r>
            <w:r w:rsidRPr="00050869">
              <w:t>ikumprojekts spēs pilnībā atrisināt konstatētās problēmas.</w:t>
            </w:r>
          </w:p>
          <w:p w:rsidR="00FA74CB" w:rsidRPr="00050869" w:rsidRDefault="00FA74CB" w:rsidP="00105192">
            <w:pPr>
              <w:pStyle w:val="naiskr"/>
              <w:spacing w:before="0" w:after="0"/>
              <w:ind w:left="57" w:right="57"/>
              <w:jc w:val="both"/>
            </w:pPr>
            <w:r w:rsidRPr="00050869">
              <w:t>Ozolnieku novada dome 2012.gada 1.marta vēstulē Nr.3-12/183 Veselības ministrijai norāda, ka tieša kontroles atbildība  par saistošo noteikumu izpildi tiks  uzticēta pašvaldības  policijai, kuras rīcībā  ir nepieciešamie tehniskie līdzekļi.</w:t>
            </w:r>
          </w:p>
          <w:p w:rsidR="004D048C" w:rsidRDefault="004D048C" w:rsidP="00105192">
            <w:pPr>
              <w:pStyle w:val="naiskr"/>
              <w:spacing w:before="0" w:after="0"/>
              <w:ind w:left="57" w:right="57"/>
              <w:jc w:val="both"/>
            </w:pPr>
            <w:r w:rsidRPr="00050869">
              <w:t>Biedrība „Invalīdu tiesību aizsardzības centrs” atbalsta Veselības ministrijas izstrādātos papildu smēķēšanas aizliegumus.</w:t>
            </w:r>
          </w:p>
          <w:p w:rsidR="00837914" w:rsidRPr="00050869" w:rsidRDefault="00837914" w:rsidP="00105192">
            <w:pPr>
              <w:pStyle w:val="naiskr"/>
              <w:spacing w:before="0" w:after="0"/>
              <w:ind w:left="57" w:right="57"/>
              <w:jc w:val="both"/>
            </w:pPr>
            <w:r>
              <w:t xml:space="preserve">LĀB piedāvāja Likumprojekta redakciju papildināt ar pašvaldību tiesībām noteikt tabakas izstrādājumu tirdzniecības laiku un vietu papildus ierobežojumus, kā arī,  atbalstot </w:t>
            </w:r>
            <w:r w:rsidRPr="00050869">
              <w:t>Latvijas Darba devēju konfederācija</w:t>
            </w:r>
            <w:r>
              <w:t xml:space="preserve">s uzskatu, ka vispārējās aizlieguma normas ir jāiestrādā Likumā, nevis jādeleģē tiesības pašvaldībām izdot savus saistošos noteikumus, ierosināja paplašināt Likuma 11.panta 5.punkta redakciju, nosakot smēķēšanas papildus aizliegumus publisko ēku un daudzdzīvokļu ēku balkonos, lodžijās un tuvāk par  </w:t>
            </w:r>
            <w:r w:rsidR="00C000A4">
              <w:t>desmit metriem no šo māju ieejām</w:t>
            </w:r>
            <w:r>
              <w:t>, ārējām kāpnēm un lieveņiem.</w:t>
            </w:r>
          </w:p>
          <w:p w:rsidR="004444FD" w:rsidRPr="00050869" w:rsidRDefault="006B5E18" w:rsidP="00875523">
            <w:pPr>
              <w:pStyle w:val="naiskr"/>
              <w:spacing w:before="0" w:after="0"/>
              <w:ind w:left="57" w:right="57"/>
              <w:jc w:val="both"/>
            </w:pPr>
            <w:r w:rsidRPr="00050869">
              <w:t>Latvijas Darba devēju konfederācija neatbalstīja reklāmas definīcijas paplašinājumu un tiesības pašvaldībām noteikt papildus smēķēšanas ierobežojumus.</w:t>
            </w:r>
          </w:p>
        </w:tc>
      </w:tr>
      <w:tr w:rsidR="00DE0B83" w:rsidRPr="00050869" w:rsidTr="00E34667">
        <w:trPr>
          <w:trHeight w:val="340"/>
          <w:jc w:val="center"/>
        </w:trPr>
        <w:tc>
          <w:tcPr>
            <w:tcW w:w="367" w:type="dxa"/>
          </w:tcPr>
          <w:p w:rsidR="00DE0B83" w:rsidRPr="00050869" w:rsidRDefault="00183CC2" w:rsidP="007D099D">
            <w:pPr>
              <w:pStyle w:val="naiskr"/>
              <w:spacing w:before="0" w:after="0"/>
              <w:ind w:left="57" w:right="57"/>
              <w:rPr>
                <w:bCs/>
              </w:rPr>
            </w:pPr>
            <w:r w:rsidRPr="00050869">
              <w:rPr>
                <w:bCs/>
              </w:rPr>
              <w:lastRenderedPageBreak/>
              <w:t>4</w:t>
            </w:r>
            <w:r w:rsidR="00DE0B83" w:rsidRPr="00050869">
              <w:rPr>
                <w:bCs/>
              </w:rPr>
              <w:t>.</w:t>
            </w:r>
          </w:p>
        </w:tc>
        <w:tc>
          <w:tcPr>
            <w:tcW w:w="4412" w:type="dxa"/>
          </w:tcPr>
          <w:p w:rsidR="00DE0B83" w:rsidRPr="00050869" w:rsidRDefault="00DE0B83" w:rsidP="007D099D">
            <w:pPr>
              <w:pStyle w:val="naiskr"/>
              <w:spacing w:before="0" w:after="0"/>
              <w:ind w:left="57" w:right="57"/>
            </w:pPr>
            <w:r w:rsidRPr="00050869">
              <w:t>Saeimas un ekspertu līdzdalība</w:t>
            </w:r>
          </w:p>
        </w:tc>
        <w:tc>
          <w:tcPr>
            <w:tcW w:w="5228" w:type="dxa"/>
          </w:tcPr>
          <w:p w:rsidR="00DE0B83" w:rsidRPr="00050869" w:rsidRDefault="0026519D" w:rsidP="007D099D">
            <w:pPr>
              <w:pStyle w:val="naiskr"/>
              <w:spacing w:before="0" w:after="0"/>
              <w:ind w:left="57" w:right="57"/>
              <w:jc w:val="both"/>
            </w:pPr>
            <w:r w:rsidRPr="00050869">
              <w:t xml:space="preserve">Konsultācijas ar </w:t>
            </w:r>
            <w:r w:rsidR="002B650D" w:rsidRPr="00050869">
              <w:t xml:space="preserve">Saeimas </w:t>
            </w:r>
            <w:r w:rsidR="00E02010" w:rsidRPr="00050869">
              <w:t xml:space="preserve">komisijām, apakškomisijām vai atsevišķiem </w:t>
            </w:r>
            <w:r w:rsidR="002B650D" w:rsidRPr="00050869">
              <w:t>deputātiem</w:t>
            </w:r>
            <w:r w:rsidR="00E02010" w:rsidRPr="00050869">
              <w:t xml:space="preserve">, kā arī </w:t>
            </w:r>
            <w:r w:rsidRPr="00050869">
              <w:t>ekspertiem netika veiktas</w:t>
            </w:r>
            <w:r w:rsidR="00863181" w:rsidRPr="00050869">
              <w:t>.</w:t>
            </w:r>
          </w:p>
        </w:tc>
      </w:tr>
      <w:tr w:rsidR="00277929" w:rsidRPr="00050869" w:rsidTr="00E34667">
        <w:trPr>
          <w:trHeight w:val="345"/>
          <w:jc w:val="center"/>
        </w:trPr>
        <w:tc>
          <w:tcPr>
            <w:tcW w:w="367" w:type="dxa"/>
          </w:tcPr>
          <w:p w:rsidR="00277929" w:rsidRPr="00050869" w:rsidRDefault="00183CC2" w:rsidP="007D099D">
            <w:pPr>
              <w:pStyle w:val="naiskr"/>
              <w:spacing w:before="0" w:after="0"/>
              <w:ind w:left="57" w:right="57"/>
              <w:rPr>
                <w:bCs/>
              </w:rPr>
            </w:pPr>
            <w:r w:rsidRPr="00050869">
              <w:rPr>
                <w:bCs/>
              </w:rPr>
              <w:t>5</w:t>
            </w:r>
            <w:r w:rsidR="00277929" w:rsidRPr="00050869">
              <w:rPr>
                <w:bCs/>
              </w:rPr>
              <w:t>.</w:t>
            </w:r>
          </w:p>
        </w:tc>
        <w:tc>
          <w:tcPr>
            <w:tcW w:w="4412" w:type="dxa"/>
          </w:tcPr>
          <w:p w:rsidR="002F78C8" w:rsidRPr="00050869" w:rsidRDefault="006C4607" w:rsidP="007D099D">
            <w:pPr>
              <w:pStyle w:val="naiskr"/>
              <w:spacing w:before="0" w:after="0"/>
              <w:ind w:left="57" w:right="57"/>
            </w:pPr>
            <w:r w:rsidRPr="00050869">
              <w:t>Cita informācija</w:t>
            </w:r>
          </w:p>
        </w:tc>
        <w:tc>
          <w:tcPr>
            <w:tcW w:w="5228" w:type="dxa"/>
          </w:tcPr>
          <w:p w:rsidR="00845811" w:rsidRPr="00050869" w:rsidRDefault="00BB0A82" w:rsidP="007D099D">
            <w:pPr>
              <w:pStyle w:val="naiskr"/>
              <w:spacing w:before="0" w:after="0"/>
              <w:ind w:left="57" w:right="57"/>
              <w:jc w:val="both"/>
            </w:pPr>
            <w:r w:rsidRPr="00050869">
              <w:t>Nav</w:t>
            </w:r>
            <w:r w:rsidR="00B9710C" w:rsidRPr="00050869">
              <w:t>.</w:t>
            </w:r>
          </w:p>
        </w:tc>
      </w:tr>
    </w:tbl>
    <w:p w:rsidR="0015060C" w:rsidRPr="00050869" w:rsidRDefault="0015060C" w:rsidP="006C4607">
      <w:pPr>
        <w:pStyle w:val="naisf"/>
        <w:spacing w:before="0" w:after="0"/>
        <w:rPr>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26"/>
        <w:gridCol w:w="4450"/>
        <w:gridCol w:w="5048"/>
      </w:tblGrid>
      <w:tr w:rsidR="0023436E" w:rsidRPr="00050869" w:rsidTr="00D64334">
        <w:tc>
          <w:tcPr>
            <w:tcW w:w="9924" w:type="dxa"/>
            <w:gridSpan w:val="3"/>
            <w:tcBorders>
              <w:top w:val="single" w:sz="4" w:space="0" w:color="auto"/>
            </w:tcBorders>
          </w:tcPr>
          <w:p w:rsidR="0023436E" w:rsidRPr="00050869" w:rsidRDefault="0023436E" w:rsidP="007D099D">
            <w:pPr>
              <w:pStyle w:val="naisnod"/>
              <w:spacing w:before="0" w:after="0"/>
              <w:ind w:left="57" w:right="57"/>
            </w:pPr>
            <w:r w:rsidRPr="00050869">
              <w:t>VII</w:t>
            </w:r>
            <w:r w:rsidR="000941C5" w:rsidRPr="00050869">
              <w:t>.</w:t>
            </w:r>
            <w:r w:rsidRPr="00050869">
              <w:t xml:space="preserve"> Tiesību akta projekta izpildes nodrošināšana un tās ietekme uz institūcijām</w:t>
            </w:r>
          </w:p>
        </w:tc>
      </w:tr>
      <w:tr w:rsidR="0023436E" w:rsidRPr="00050869" w:rsidTr="00D64334">
        <w:trPr>
          <w:trHeight w:val="427"/>
        </w:trPr>
        <w:tc>
          <w:tcPr>
            <w:tcW w:w="426" w:type="dxa"/>
          </w:tcPr>
          <w:p w:rsidR="00855B8B" w:rsidRDefault="00855B8B" w:rsidP="007D099D">
            <w:pPr>
              <w:pStyle w:val="naisnod"/>
              <w:spacing w:before="0" w:after="0"/>
              <w:ind w:left="57" w:right="57"/>
              <w:jc w:val="left"/>
              <w:rPr>
                <w:b w:val="0"/>
              </w:rPr>
            </w:pPr>
          </w:p>
          <w:p w:rsidR="0023436E" w:rsidRPr="00050869" w:rsidRDefault="0023436E" w:rsidP="007D099D">
            <w:pPr>
              <w:pStyle w:val="naisnod"/>
              <w:spacing w:before="0" w:after="0"/>
              <w:ind w:left="57" w:right="57"/>
              <w:jc w:val="left"/>
              <w:rPr>
                <w:b w:val="0"/>
              </w:rPr>
            </w:pPr>
            <w:r w:rsidRPr="00050869">
              <w:rPr>
                <w:b w:val="0"/>
              </w:rPr>
              <w:t>1.</w:t>
            </w:r>
          </w:p>
        </w:tc>
        <w:tc>
          <w:tcPr>
            <w:tcW w:w="4450" w:type="dxa"/>
          </w:tcPr>
          <w:p w:rsidR="00855B8B" w:rsidRDefault="00855B8B" w:rsidP="007D099D">
            <w:pPr>
              <w:pStyle w:val="naisf"/>
              <w:spacing w:before="0" w:after="0"/>
              <w:ind w:left="57" w:right="57" w:firstLine="0"/>
              <w:jc w:val="left"/>
            </w:pPr>
          </w:p>
          <w:p w:rsidR="0023436E" w:rsidRPr="00050869" w:rsidRDefault="001A4066" w:rsidP="007D099D">
            <w:pPr>
              <w:pStyle w:val="naisf"/>
              <w:spacing w:before="0" w:after="0"/>
              <w:ind w:left="57" w:right="57" w:firstLine="0"/>
              <w:jc w:val="left"/>
            </w:pPr>
            <w:r w:rsidRPr="00050869">
              <w:t>P</w:t>
            </w:r>
            <w:r w:rsidR="0023436E" w:rsidRPr="00050869">
              <w:t xml:space="preserve">rojekta izpildē iesaistītās institūcijas </w:t>
            </w:r>
          </w:p>
        </w:tc>
        <w:tc>
          <w:tcPr>
            <w:tcW w:w="5048" w:type="dxa"/>
          </w:tcPr>
          <w:p w:rsidR="00855B8B" w:rsidRDefault="00855B8B" w:rsidP="00402D5A">
            <w:pPr>
              <w:pStyle w:val="naisnod"/>
              <w:spacing w:before="0" w:after="0"/>
              <w:ind w:left="57" w:right="57"/>
              <w:jc w:val="both"/>
              <w:rPr>
                <w:b w:val="0"/>
                <w:iCs/>
              </w:rPr>
            </w:pPr>
          </w:p>
          <w:p w:rsidR="0023436E" w:rsidRPr="00050869" w:rsidRDefault="00402D5A" w:rsidP="00402D5A">
            <w:pPr>
              <w:pStyle w:val="naisnod"/>
              <w:spacing w:before="0" w:after="0"/>
              <w:ind w:left="57" w:right="57"/>
              <w:jc w:val="both"/>
              <w:rPr>
                <w:b w:val="0"/>
                <w:iCs/>
              </w:rPr>
            </w:pPr>
            <w:r w:rsidRPr="00050869">
              <w:rPr>
                <w:b w:val="0"/>
                <w:iCs/>
              </w:rPr>
              <w:t xml:space="preserve">Patērētāju tiesību aizsardzības centrs – attiecībā uz tabakas izstrādājumu reklāmas </w:t>
            </w:r>
            <w:r w:rsidR="008D30F4" w:rsidRPr="00050869">
              <w:rPr>
                <w:b w:val="0"/>
                <w:iCs/>
              </w:rPr>
              <w:t>noteikumu pārkāpumu.</w:t>
            </w:r>
          </w:p>
          <w:p w:rsidR="0043267B" w:rsidRPr="00050869" w:rsidRDefault="0043267B" w:rsidP="00402D5A">
            <w:pPr>
              <w:pStyle w:val="naisnod"/>
              <w:spacing w:before="0" w:after="0"/>
              <w:ind w:left="57" w:right="57"/>
              <w:jc w:val="both"/>
              <w:rPr>
                <w:b w:val="0"/>
                <w:iCs/>
              </w:rPr>
            </w:pPr>
          </w:p>
          <w:p w:rsidR="0096425A" w:rsidRPr="00050869" w:rsidRDefault="007D688E" w:rsidP="007D688E">
            <w:pPr>
              <w:pStyle w:val="naisnod"/>
              <w:spacing w:before="0" w:after="0"/>
              <w:ind w:left="57" w:right="57"/>
              <w:jc w:val="both"/>
              <w:rPr>
                <w:b w:val="0"/>
              </w:rPr>
            </w:pPr>
            <w:r w:rsidRPr="00050869">
              <w:rPr>
                <w:b w:val="0"/>
              </w:rPr>
              <w:lastRenderedPageBreak/>
              <w:t xml:space="preserve">Slimību profilakses un kontroles centrs </w:t>
            </w:r>
            <w:r w:rsidRPr="00050869">
              <w:rPr>
                <w:b w:val="0"/>
                <w:iCs/>
              </w:rPr>
              <w:t xml:space="preserve">– </w:t>
            </w:r>
            <w:r w:rsidRPr="00050869">
              <w:rPr>
                <w:b w:val="0"/>
              </w:rPr>
              <w:t xml:space="preserve"> attiecībā uz informācijas apkopošanu par tabakas izstrādājumiem un Eiropas Komisijas informēšanu.</w:t>
            </w:r>
          </w:p>
          <w:p w:rsidR="0043267B" w:rsidRPr="00050869" w:rsidRDefault="0043267B" w:rsidP="0043267B">
            <w:pPr>
              <w:pStyle w:val="naisnod"/>
              <w:spacing w:before="0" w:after="0"/>
              <w:ind w:right="57"/>
              <w:jc w:val="both"/>
              <w:rPr>
                <w:b w:val="0"/>
                <w:iCs/>
              </w:rPr>
            </w:pPr>
          </w:p>
          <w:p w:rsidR="0043267B" w:rsidRPr="00050869" w:rsidRDefault="0043267B" w:rsidP="0043267B">
            <w:pPr>
              <w:pStyle w:val="naisnod"/>
              <w:spacing w:before="0" w:after="0"/>
              <w:ind w:right="57"/>
              <w:jc w:val="both"/>
              <w:rPr>
                <w:b w:val="0"/>
                <w:iCs/>
              </w:rPr>
            </w:pPr>
            <w:r w:rsidRPr="00050869">
              <w:rPr>
                <w:b w:val="0"/>
                <w:iCs/>
              </w:rPr>
              <w:t>Pašvaldības policija – attiecībā uz papildus smēķēšanas ierobežojumu neievērošanu.</w:t>
            </w:r>
          </w:p>
          <w:p w:rsidR="0043267B" w:rsidRPr="00050869" w:rsidRDefault="0043267B" w:rsidP="007D688E">
            <w:pPr>
              <w:pStyle w:val="naisnod"/>
              <w:spacing w:before="0" w:after="0"/>
              <w:ind w:left="57" w:right="57"/>
              <w:jc w:val="both"/>
              <w:rPr>
                <w:b w:val="0"/>
              </w:rPr>
            </w:pPr>
          </w:p>
          <w:p w:rsidR="00690107" w:rsidRPr="00855B8B" w:rsidRDefault="00ED4A87" w:rsidP="00690107">
            <w:pPr>
              <w:pStyle w:val="tv2131"/>
              <w:spacing w:before="0" w:line="240" w:lineRule="auto"/>
              <w:ind w:firstLine="0"/>
              <w:rPr>
                <w:rFonts w:ascii="Times New Roman" w:hAnsi="Times New Roman"/>
                <w:i/>
                <w:sz w:val="24"/>
                <w:szCs w:val="24"/>
                <w:lang w:val="lv-LV"/>
              </w:rPr>
            </w:pPr>
            <w:r>
              <w:rPr>
                <w:rFonts w:ascii="Times New Roman" w:hAnsi="Times New Roman"/>
                <w:i/>
                <w:sz w:val="24"/>
                <w:szCs w:val="24"/>
                <w:lang w:val="lv-LV"/>
              </w:rPr>
              <w:t>Pašvaldības</w:t>
            </w:r>
            <w:r w:rsidR="009D4869">
              <w:rPr>
                <w:rFonts w:ascii="Times New Roman" w:hAnsi="Times New Roman"/>
                <w:i/>
                <w:sz w:val="24"/>
                <w:szCs w:val="24"/>
                <w:lang w:val="lv-LV"/>
              </w:rPr>
              <w:t xml:space="preserve"> dome- izdodot</w:t>
            </w:r>
            <w:r w:rsidR="00690107" w:rsidRPr="00050869">
              <w:rPr>
                <w:rFonts w:ascii="Times New Roman" w:hAnsi="Times New Roman"/>
                <w:i/>
                <w:sz w:val="24"/>
                <w:szCs w:val="24"/>
                <w:lang w:val="lv-LV"/>
              </w:rPr>
              <w:t xml:space="preserve"> saistošos noteikumus</w:t>
            </w:r>
            <w:r w:rsidR="009D4869">
              <w:rPr>
                <w:rFonts w:ascii="Times New Roman" w:hAnsi="Times New Roman"/>
                <w:i/>
                <w:sz w:val="24"/>
                <w:szCs w:val="24"/>
                <w:lang w:val="lv-LV"/>
              </w:rPr>
              <w:t>,</w:t>
            </w:r>
            <w:r w:rsidR="00690107" w:rsidRPr="00050869">
              <w:rPr>
                <w:rFonts w:ascii="Times New Roman" w:hAnsi="Times New Roman"/>
                <w:i/>
                <w:sz w:val="24"/>
                <w:szCs w:val="24"/>
                <w:lang w:val="lv-LV"/>
              </w:rPr>
              <w:t xml:space="preserve"> </w:t>
            </w:r>
            <w:r w:rsidR="00DD24F7" w:rsidRPr="00855B8B">
              <w:rPr>
                <w:rFonts w:ascii="Times New Roman" w:hAnsi="Times New Roman"/>
                <w:i/>
                <w:sz w:val="24"/>
                <w:szCs w:val="24"/>
                <w:lang w:val="lv-LV"/>
              </w:rPr>
              <w:t>organizējot</w:t>
            </w:r>
            <w:r w:rsidR="009D4869" w:rsidRPr="00855B8B">
              <w:rPr>
                <w:rFonts w:ascii="Times New Roman" w:hAnsi="Times New Roman"/>
                <w:i/>
                <w:sz w:val="24"/>
                <w:szCs w:val="24"/>
                <w:lang w:val="lv-LV"/>
              </w:rPr>
              <w:t xml:space="preserve"> to ievērošanas uzraudzību ar pašvaldības rīcībā esošajiem spēkiem un līdzekļiem.</w:t>
            </w:r>
          </w:p>
          <w:p w:rsidR="003F37F3" w:rsidRPr="00050869" w:rsidRDefault="003F37F3" w:rsidP="00D209E2">
            <w:pPr>
              <w:pStyle w:val="naisnod"/>
              <w:spacing w:before="0" w:after="0"/>
              <w:ind w:right="57"/>
              <w:jc w:val="both"/>
              <w:rPr>
                <w:b w:val="0"/>
              </w:rPr>
            </w:pPr>
          </w:p>
        </w:tc>
      </w:tr>
      <w:tr w:rsidR="0023436E" w:rsidRPr="00050869" w:rsidTr="00D64334">
        <w:trPr>
          <w:trHeight w:val="463"/>
        </w:trPr>
        <w:tc>
          <w:tcPr>
            <w:tcW w:w="426" w:type="dxa"/>
          </w:tcPr>
          <w:p w:rsidR="0023436E" w:rsidRPr="00050869" w:rsidRDefault="0023436E" w:rsidP="007D099D">
            <w:pPr>
              <w:pStyle w:val="naisnod"/>
              <w:spacing w:before="0" w:after="0"/>
              <w:ind w:left="57" w:right="57"/>
              <w:jc w:val="left"/>
              <w:rPr>
                <w:b w:val="0"/>
              </w:rPr>
            </w:pPr>
            <w:r w:rsidRPr="00050869">
              <w:rPr>
                <w:b w:val="0"/>
              </w:rPr>
              <w:lastRenderedPageBreak/>
              <w:t>2.</w:t>
            </w:r>
          </w:p>
        </w:tc>
        <w:tc>
          <w:tcPr>
            <w:tcW w:w="4450" w:type="dxa"/>
          </w:tcPr>
          <w:p w:rsidR="0023436E" w:rsidRPr="00050869" w:rsidRDefault="001A4066" w:rsidP="007D099D">
            <w:pPr>
              <w:pStyle w:val="naisf"/>
              <w:spacing w:before="0" w:after="0"/>
              <w:ind w:left="57" w:right="57" w:firstLine="0"/>
              <w:jc w:val="left"/>
            </w:pPr>
            <w:r w:rsidRPr="00050869">
              <w:t>Projekta i</w:t>
            </w:r>
            <w:r w:rsidR="0023436E" w:rsidRPr="00050869">
              <w:t xml:space="preserve">zpildes ietekme uz pārvaldes funkcijām </w:t>
            </w:r>
          </w:p>
        </w:tc>
        <w:tc>
          <w:tcPr>
            <w:tcW w:w="5048" w:type="dxa"/>
          </w:tcPr>
          <w:p w:rsidR="0023436E" w:rsidRPr="00050869" w:rsidRDefault="008A0D76" w:rsidP="00F65694">
            <w:pPr>
              <w:pStyle w:val="naisnod"/>
              <w:spacing w:before="0" w:after="0"/>
              <w:ind w:left="57" w:right="57"/>
              <w:jc w:val="both"/>
              <w:rPr>
                <w:b w:val="0"/>
              </w:rPr>
            </w:pPr>
            <w:r w:rsidRPr="00050869">
              <w:rPr>
                <w:b w:val="0"/>
                <w:iCs/>
              </w:rPr>
              <w:t>Patērētāju tiesību a</w:t>
            </w:r>
            <w:r w:rsidR="00DA1B75" w:rsidRPr="00050869">
              <w:rPr>
                <w:b w:val="0"/>
                <w:iCs/>
              </w:rPr>
              <w:t>izsardzības centra un pašvaldības</w:t>
            </w:r>
            <w:r w:rsidRPr="00050869">
              <w:rPr>
                <w:b w:val="0"/>
                <w:iCs/>
              </w:rPr>
              <w:t xml:space="preserve"> policijas </w:t>
            </w:r>
            <w:r w:rsidRPr="00050869">
              <w:rPr>
                <w:b w:val="0"/>
              </w:rPr>
              <w:t xml:space="preserve">funkcijas nemainās, jo </w:t>
            </w:r>
            <w:r w:rsidR="00F65694" w:rsidRPr="00050869">
              <w:rPr>
                <w:b w:val="0"/>
              </w:rPr>
              <w:t>P</w:t>
            </w:r>
            <w:r w:rsidRPr="00050869">
              <w:rPr>
                <w:b w:val="0"/>
              </w:rPr>
              <w:t xml:space="preserve">atērētāju tiesību aizsardzības centrs jau kontrolē </w:t>
            </w:r>
            <w:r w:rsidRPr="00050869">
              <w:rPr>
                <w:b w:val="0"/>
                <w:iCs/>
              </w:rPr>
              <w:t xml:space="preserve">tabakas izstrādājumu reklāmas noteikumu </w:t>
            </w:r>
            <w:r w:rsidR="00ED4A87">
              <w:rPr>
                <w:b w:val="0"/>
                <w:iCs/>
              </w:rPr>
              <w:t>pārkāpumus, savukārt, pašvaldības</w:t>
            </w:r>
            <w:r w:rsidRPr="00050869">
              <w:rPr>
                <w:b w:val="0"/>
                <w:iCs/>
              </w:rPr>
              <w:t xml:space="preserve"> policija kontrolē smēķēšanas ierobežojumu neievērošanu</w:t>
            </w:r>
            <w:r w:rsidRPr="00050869">
              <w:rPr>
                <w:b w:val="0"/>
              </w:rPr>
              <w:t>.</w:t>
            </w:r>
          </w:p>
          <w:p w:rsidR="009D4869" w:rsidRDefault="009D4869" w:rsidP="00C7272B">
            <w:pPr>
              <w:pStyle w:val="naisnod"/>
              <w:spacing w:before="0" w:after="0"/>
              <w:ind w:left="57" w:right="57"/>
              <w:jc w:val="both"/>
              <w:rPr>
                <w:b w:val="0"/>
              </w:rPr>
            </w:pPr>
          </w:p>
          <w:p w:rsidR="003027BA" w:rsidRDefault="00173C1F" w:rsidP="00C7272B">
            <w:pPr>
              <w:pStyle w:val="naisnod"/>
              <w:spacing w:before="0" w:after="0"/>
              <w:ind w:left="57" w:right="57"/>
              <w:jc w:val="both"/>
              <w:rPr>
                <w:b w:val="0"/>
              </w:rPr>
            </w:pPr>
            <w:r w:rsidRPr="00050869">
              <w:rPr>
                <w:b w:val="0"/>
              </w:rPr>
              <w:t>Likumprojekts</w:t>
            </w:r>
            <w:r w:rsidR="00426E92" w:rsidRPr="00050869">
              <w:rPr>
                <w:b w:val="0"/>
              </w:rPr>
              <w:t xml:space="preserve"> </w:t>
            </w:r>
            <w:r w:rsidR="00426E92" w:rsidRPr="00050869">
              <w:t>neparedz pašvaldīb</w:t>
            </w:r>
            <w:r w:rsidR="00C7272B" w:rsidRPr="00050869">
              <w:t>u</w:t>
            </w:r>
            <w:r w:rsidR="00426E92" w:rsidRPr="00050869">
              <w:t xml:space="preserve"> domēm jaunu </w:t>
            </w:r>
            <w:r w:rsidR="003938DD" w:rsidRPr="00050869">
              <w:t>uzdevumu</w:t>
            </w:r>
            <w:r w:rsidR="003938DD" w:rsidRPr="00050869">
              <w:rPr>
                <w:b w:val="0"/>
              </w:rPr>
              <w:t xml:space="preserve"> </w:t>
            </w:r>
            <w:r w:rsidR="00426E92" w:rsidRPr="00050869">
              <w:rPr>
                <w:b w:val="0"/>
              </w:rPr>
              <w:t xml:space="preserve">attiecībā uz papildus smēķēšanas aizliegumu noteikšanu, bet paredz </w:t>
            </w:r>
            <w:r w:rsidR="00426E92" w:rsidRPr="00221DAD">
              <w:rPr>
                <w:i/>
              </w:rPr>
              <w:t>iespēju (tiesības</w:t>
            </w:r>
            <w:r w:rsidR="00426E92" w:rsidRPr="00050869">
              <w:rPr>
                <w:b w:val="0"/>
              </w:rPr>
              <w:t>) noteikt papildus smēķēšanas</w:t>
            </w:r>
            <w:r w:rsidR="00DE1DC8" w:rsidRPr="00050869">
              <w:rPr>
                <w:b w:val="0"/>
              </w:rPr>
              <w:t xml:space="preserve"> </w:t>
            </w:r>
            <w:r w:rsidR="00426E92" w:rsidRPr="00050869">
              <w:rPr>
                <w:b w:val="0"/>
              </w:rPr>
              <w:t>aizliegumus</w:t>
            </w:r>
            <w:r w:rsidR="00C7272B" w:rsidRPr="00050869">
              <w:rPr>
                <w:b w:val="0"/>
              </w:rPr>
              <w:t>,</w:t>
            </w:r>
            <w:r w:rsidR="00052E43" w:rsidRPr="00050869">
              <w:rPr>
                <w:b w:val="0"/>
              </w:rPr>
              <w:t xml:space="preserve"> </w:t>
            </w:r>
            <w:r w:rsidR="00052E43" w:rsidRPr="00855B8B">
              <w:rPr>
                <w:u w:val="single"/>
              </w:rPr>
              <w:t>ja tās pašas</w:t>
            </w:r>
            <w:r w:rsidR="00221DAD" w:rsidRPr="00855B8B">
              <w:rPr>
                <w:u w:val="single"/>
              </w:rPr>
              <w:t xml:space="preserve"> spēj</w:t>
            </w:r>
            <w:r w:rsidR="00052E43" w:rsidRPr="00855B8B">
              <w:rPr>
                <w:u w:val="single"/>
              </w:rPr>
              <w:t xml:space="preserve"> nodrošin</w:t>
            </w:r>
            <w:r w:rsidR="00221DAD" w:rsidRPr="00855B8B">
              <w:rPr>
                <w:u w:val="single"/>
              </w:rPr>
              <w:t>āt</w:t>
            </w:r>
            <w:r w:rsidRPr="00050869">
              <w:rPr>
                <w:b w:val="0"/>
              </w:rPr>
              <w:t xml:space="preserve"> </w:t>
            </w:r>
            <w:r w:rsidR="0075606A" w:rsidRPr="00050869">
              <w:rPr>
                <w:b w:val="0"/>
              </w:rPr>
              <w:t>saistošo noteikumu izpildes kontroli</w:t>
            </w:r>
            <w:r w:rsidRPr="00050869">
              <w:rPr>
                <w:b w:val="0"/>
              </w:rPr>
              <w:t>,</w:t>
            </w:r>
            <w:r w:rsidR="00C7272B" w:rsidRPr="00050869">
              <w:rPr>
                <w:b w:val="0"/>
              </w:rPr>
              <w:t xml:space="preserve"> līdz ar to tikai pašvaldības domes kompetencē būs noteikt, vai papildus smēķēšanas </w:t>
            </w:r>
            <w:r w:rsidR="00C7272B" w:rsidRPr="00221DAD">
              <w:rPr>
                <w:b w:val="0"/>
              </w:rPr>
              <w:t>aizliegumi ir nepieciešami</w:t>
            </w:r>
            <w:r w:rsidR="00C7272B" w:rsidRPr="00050869">
              <w:rPr>
                <w:b w:val="0"/>
              </w:rPr>
              <w:t xml:space="preserve"> un </w:t>
            </w:r>
            <w:r w:rsidR="00315CE6" w:rsidRPr="00050869">
              <w:rPr>
                <w:b w:val="0"/>
              </w:rPr>
              <w:t xml:space="preserve">veidu kādā </w:t>
            </w:r>
            <w:r w:rsidR="00C7272B" w:rsidRPr="00050869">
              <w:rPr>
                <w:b w:val="0"/>
              </w:rPr>
              <w:t xml:space="preserve">pašvaldība nodrošinās to efektīvu </w:t>
            </w:r>
            <w:r w:rsidR="00315CE6" w:rsidRPr="00050869">
              <w:rPr>
                <w:b w:val="0"/>
              </w:rPr>
              <w:t xml:space="preserve">uzraudzību un </w:t>
            </w:r>
            <w:r w:rsidR="00C7272B" w:rsidRPr="00050869">
              <w:rPr>
                <w:b w:val="0"/>
              </w:rPr>
              <w:t>kontroli</w:t>
            </w:r>
            <w:r w:rsidR="00426E92" w:rsidRPr="00050869">
              <w:rPr>
                <w:b w:val="0"/>
              </w:rPr>
              <w:t>.</w:t>
            </w:r>
          </w:p>
          <w:p w:rsidR="005B6CD8" w:rsidRPr="00050869" w:rsidRDefault="005B6CD8" w:rsidP="00C7272B">
            <w:pPr>
              <w:pStyle w:val="naisnod"/>
              <w:spacing w:before="0" w:after="0"/>
              <w:ind w:left="57" w:right="57"/>
              <w:jc w:val="both"/>
              <w:rPr>
                <w:b w:val="0"/>
              </w:rPr>
            </w:pPr>
          </w:p>
          <w:p w:rsidR="001A18EC" w:rsidRDefault="00AA1D0A" w:rsidP="00C7272B">
            <w:pPr>
              <w:pStyle w:val="naisnod"/>
              <w:spacing w:before="0" w:after="0"/>
              <w:ind w:left="57" w:right="57"/>
              <w:jc w:val="both"/>
              <w:rPr>
                <w:b w:val="0"/>
              </w:rPr>
            </w:pPr>
            <w:r w:rsidRPr="00050869">
              <w:rPr>
                <w:b w:val="0"/>
              </w:rPr>
              <w:t xml:space="preserve"> Valsts policijas funkcijas  nemai</w:t>
            </w:r>
            <w:r w:rsidR="00143864">
              <w:rPr>
                <w:b w:val="0"/>
              </w:rPr>
              <w:t>nās, jo L</w:t>
            </w:r>
            <w:r w:rsidR="0043267B" w:rsidRPr="00050869">
              <w:rPr>
                <w:b w:val="0"/>
              </w:rPr>
              <w:t xml:space="preserve">ikumprojekta 11.panta pirmās daļas 5.punkta izmaiņas </w:t>
            </w:r>
            <w:r w:rsidRPr="00050869">
              <w:rPr>
                <w:b w:val="0"/>
              </w:rPr>
              <w:t>paredz</w:t>
            </w:r>
            <w:r w:rsidR="0043267B" w:rsidRPr="00050869">
              <w:rPr>
                <w:b w:val="0"/>
              </w:rPr>
              <w:t xml:space="preserve"> jau </w:t>
            </w:r>
            <w:r w:rsidR="00414912" w:rsidRPr="00050869">
              <w:rPr>
                <w:b w:val="0"/>
              </w:rPr>
              <w:t xml:space="preserve">spēkā </w:t>
            </w:r>
            <w:r w:rsidR="0043267B" w:rsidRPr="00050869">
              <w:rPr>
                <w:b w:val="0"/>
              </w:rPr>
              <w:t>esošā aizlieguma paplašinājumu</w:t>
            </w:r>
            <w:r w:rsidRPr="00050869">
              <w:rPr>
                <w:b w:val="0"/>
              </w:rPr>
              <w:t>,</w:t>
            </w:r>
            <w:r w:rsidR="0043267B" w:rsidRPr="00050869">
              <w:rPr>
                <w:b w:val="0"/>
              </w:rPr>
              <w:t xml:space="preserve"> ku</w:t>
            </w:r>
            <w:r w:rsidR="00414912" w:rsidRPr="00050869">
              <w:rPr>
                <w:b w:val="0"/>
              </w:rPr>
              <w:t>ru</w:t>
            </w:r>
            <w:r w:rsidR="0043267B" w:rsidRPr="00050869">
              <w:rPr>
                <w:b w:val="0"/>
              </w:rPr>
              <w:t xml:space="preserve">  kontroli līdz šim nodrošināja Valsts policija</w:t>
            </w:r>
            <w:r w:rsidR="00143864">
              <w:rPr>
                <w:b w:val="0"/>
              </w:rPr>
              <w:t xml:space="preserve"> un pašvaldības</w:t>
            </w:r>
            <w:r w:rsidR="00492C82" w:rsidRPr="00050869">
              <w:rPr>
                <w:b w:val="0"/>
              </w:rPr>
              <w:t xml:space="preserve"> policija</w:t>
            </w:r>
            <w:r w:rsidR="0043267B" w:rsidRPr="00050869">
              <w:rPr>
                <w:b w:val="0"/>
              </w:rPr>
              <w:t xml:space="preserve">. </w:t>
            </w:r>
          </w:p>
          <w:p w:rsidR="009D4869" w:rsidRDefault="009D4869" w:rsidP="00C7272B">
            <w:pPr>
              <w:pStyle w:val="naisnod"/>
              <w:spacing w:before="0" w:after="0"/>
              <w:ind w:left="57" w:right="57"/>
              <w:jc w:val="both"/>
              <w:rPr>
                <w:b w:val="0"/>
              </w:rPr>
            </w:pPr>
          </w:p>
          <w:p w:rsidR="0043267B" w:rsidRDefault="00492C82" w:rsidP="00C7272B">
            <w:pPr>
              <w:pStyle w:val="naisnod"/>
              <w:spacing w:before="0" w:after="0"/>
              <w:ind w:left="57" w:right="57"/>
              <w:jc w:val="both"/>
              <w:rPr>
                <w:b w:val="0"/>
              </w:rPr>
            </w:pPr>
            <w:r w:rsidRPr="00050869">
              <w:rPr>
                <w:b w:val="0"/>
              </w:rPr>
              <w:t>Attiecībā par smēķēšanas ierobežojumu kontroli uz balkoniem un lodžijām policija varēs piemērot tādu pat kārtību kā</w:t>
            </w:r>
            <w:r w:rsidR="00D81921" w:rsidRPr="00050869">
              <w:rPr>
                <w:b w:val="0"/>
              </w:rPr>
              <w:t xml:space="preserve"> </w:t>
            </w:r>
            <w:r w:rsidR="00143864">
              <w:rPr>
                <w:b w:val="0"/>
              </w:rPr>
              <w:t xml:space="preserve">iedzīvotāju </w:t>
            </w:r>
            <w:r w:rsidRPr="00050869">
              <w:rPr>
                <w:b w:val="0"/>
              </w:rPr>
              <w:t>sūdzību gadījumos par skaļu mūziku, trokšņošanu vai citām iedzīvotāju rīcībām</w:t>
            </w:r>
            <w:r w:rsidR="00B65CB7" w:rsidRPr="00050869">
              <w:rPr>
                <w:b w:val="0"/>
              </w:rPr>
              <w:t>, kas traucē apkārtējo mieram vai labsajūtai</w:t>
            </w:r>
            <w:r w:rsidRPr="00050869">
              <w:rPr>
                <w:b w:val="0"/>
              </w:rPr>
              <w:t>.</w:t>
            </w:r>
            <w:r w:rsidR="00582493">
              <w:rPr>
                <w:b w:val="0"/>
              </w:rPr>
              <w:t xml:space="preserve"> </w:t>
            </w:r>
          </w:p>
          <w:p w:rsidR="0048546A" w:rsidRPr="00582493" w:rsidRDefault="0048546A" w:rsidP="00C7272B">
            <w:pPr>
              <w:pStyle w:val="naisnod"/>
              <w:spacing w:before="0" w:after="0"/>
              <w:ind w:left="57" w:right="57"/>
              <w:jc w:val="both"/>
              <w:rPr>
                <w:color w:val="FF0000"/>
              </w:rPr>
            </w:pPr>
          </w:p>
          <w:p w:rsidR="00AA1D0A" w:rsidRPr="00050869" w:rsidRDefault="00492C82" w:rsidP="00C7272B">
            <w:pPr>
              <w:pStyle w:val="naisnod"/>
              <w:spacing w:before="0" w:after="0"/>
              <w:ind w:left="57" w:right="57"/>
              <w:jc w:val="both"/>
              <w:rPr>
                <w:b w:val="0"/>
              </w:rPr>
            </w:pPr>
            <w:r w:rsidRPr="00050869">
              <w:rPr>
                <w:b w:val="0"/>
              </w:rPr>
              <w:t xml:space="preserve">   </w:t>
            </w:r>
            <w:r w:rsidR="0043267B" w:rsidRPr="00050869">
              <w:rPr>
                <w:b w:val="0"/>
              </w:rPr>
              <w:t xml:space="preserve">Likumprojektā ir noteikts, ka </w:t>
            </w:r>
            <w:r w:rsidR="00AA1D0A" w:rsidRPr="00050869">
              <w:rPr>
                <w:b w:val="0"/>
              </w:rPr>
              <w:t>valsts policija nekontrolē pašvaldības izdotos sai</w:t>
            </w:r>
            <w:r w:rsidR="0043267B" w:rsidRPr="00050869">
              <w:rPr>
                <w:b w:val="0"/>
              </w:rPr>
              <w:t>stošos ierobežojumus smēķēšanas ierobežošana</w:t>
            </w:r>
            <w:r w:rsidR="00B77017">
              <w:rPr>
                <w:b w:val="0"/>
              </w:rPr>
              <w:t>i.</w:t>
            </w:r>
          </w:p>
          <w:p w:rsidR="002E3B70" w:rsidRPr="00050869" w:rsidRDefault="003027BA" w:rsidP="00C7272B">
            <w:pPr>
              <w:pStyle w:val="naisnod"/>
              <w:spacing w:before="0" w:after="0"/>
              <w:ind w:left="57" w:right="57"/>
              <w:jc w:val="both"/>
              <w:rPr>
                <w:b w:val="0"/>
              </w:rPr>
            </w:pPr>
            <w:r w:rsidRPr="00050869">
              <w:rPr>
                <w:b w:val="0"/>
              </w:rPr>
              <w:t>Piemēram</w:t>
            </w:r>
            <w:r w:rsidR="0061108D" w:rsidRPr="00050869">
              <w:rPr>
                <w:b w:val="0"/>
              </w:rPr>
              <w:t>,</w:t>
            </w:r>
            <w:r w:rsidRPr="00050869">
              <w:rPr>
                <w:b w:val="0"/>
              </w:rPr>
              <w:t xml:space="preserve"> Ozolnieku novada dome </w:t>
            </w:r>
            <w:r w:rsidR="00C40401" w:rsidRPr="00050869">
              <w:rPr>
                <w:b w:val="0"/>
              </w:rPr>
              <w:t>uzskata, ka tās pašvaldības policijas rīcībā ir visi tehnisk</w:t>
            </w:r>
            <w:r w:rsidR="002E3B70" w:rsidRPr="00050869">
              <w:rPr>
                <w:b w:val="0"/>
              </w:rPr>
              <w:t>ie līdzekļi kontroles veikšanai.</w:t>
            </w:r>
            <w:r w:rsidR="00C40401" w:rsidRPr="00050869">
              <w:rPr>
                <w:b w:val="0"/>
              </w:rPr>
              <w:t xml:space="preserve"> </w:t>
            </w:r>
          </w:p>
          <w:p w:rsidR="00052E43" w:rsidRDefault="00841945" w:rsidP="00C7272B">
            <w:pPr>
              <w:pStyle w:val="naisnod"/>
              <w:spacing w:before="0" w:after="0"/>
              <w:ind w:left="57" w:right="57"/>
              <w:jc w:val="both"/>
              <w:rPr>
                <w:i/>
              </w:rPr>
            </w:pPr>
            <w:r w:rsidRPr="00050869">
              <w:rPr>
                <w:b w:val="0"/>
              </w:rPr>
              <w:t xml:space="preserve"> Pašvald</w:t>
            </w:r>
            <w:r w:rsidR="00143864">
              <w:rPr>
                <w:b w:val="0"/>
              </w:rPr>
              <w:t>ībās, kurās nav savas pašvaldības</w:t>
            </w:r>
            <w:r w:rsidRPr="00050869">
              <w:rPr>
                <w:b w:val="0"/>
              </w:rPr>
              <w:t xml:space="preserve"> policijas</w:t>
            </w:r>
            <w:r w:rsidR="00184082">
              <w:rPr>
                <w:b w:val="0"/>
              </w:rPr>
              <w:t>,</w:t>
            </w:r>
            <w:r w:rsidRPr="00050869">
              <w:rPr>
                <w:b w:val="0"/>
              </w:rPr>
              <w:t xml:space="preserve"> </w:t>
            </w:r>
            <w:r w:rsidR="002E3B70" w:rsidRPr="00050869">
              <w:rPr>
                <w:i/>
              </w:rPr>
              <w:t xml:space="preserve">kontroli pār pašvaldības domes izdoto </w:t>
            </w:r>
            <w:r w:rsidR="002E3B70" w:rsidRPr="00050869">
              <w:rPr>
                <w:i/>
              </w:rPr>
              <w:lastRenderedPageBreak/>
              <w:t>saistošo noteikumu ievērošanu realizē attiecīgās domes pilnvar</w:t>
            </w:r>
            <w:r w:rsidR="00717EBB" w:rsidRPr="00050869">
              <w:rPr>
                <w:i/>
              </w:rPr>
              <w:t>o</w:t>
            </w:r>
            <w:r w:rsidR="00143864">
              <w:rPr>
                <w:i/>
              </w:rPr>
              <w:t>tas institūcijas (amatpersonas)L</w:t>
            </w:r>
            <w:r w:rsidR="00717EBB" w:rsidRPr="00050869">
              <w:rPr>
                <w:i/>
              </w:rPr>
              <w:t>APK 211.</w:t>
            </w:r>
            <w:r w:rsidR="00717EBB" w:rsidRPr="00050869">
              <w:rPr>
                <w:i/>
                <w:vertAlign w:val="superscript"/>
              </w:rPr>
              <w:t>1</w:t>
            </w:r>
            <w:r w:rsidR="00717EBB" w:rsidRPr="00050869">
              <w:rPr>
                <w:i/>
              </w:rPr>
              <w:t>pants.</w:t>
            </w:r>
          </w:p>
          <w:p w:rsidR="006F273E" w:rsidRPr="00050869" w:rsidRDefault="006F273E" w:rsidP="00C7272B">
            <w:pPr>
              <w:pStyle w:val="naisnod"/>
              <w:spacing w:before="0" w:after="0"/>
              <w:ind w:left="57" w:right="57"/>
              <w:jc w:val="both"/>
              <w:rPr>
                <w:b w:val="0"/>
              </w:rPr>
            </w:pPr>
          </w:p>
          <w:p w:rsidR="00426E92" w:rsidRPr="00050869" w:rsidRDefault="00A61B60" w:rsidP="00C7272B">
            <w:pPr>
              <w:pStyle w:val="naisnod"/>
              <w:spacing w:before="0" w:after="0"/>
              <w:ind w:left="57" w:right="57"/>
              <w:jc w:val="both"/>
              <w:rPr>
                <w:b w:val="0"/>
              </w:rPr>
            </w:pPr>
            <w:r w:rsidRPr="00050869">
              <w:rPr>
                <w:b w:val="0"/>
              </w:rPr>
              <w:t xml:space="preserve"> 2012.gada 1.martā interneta profilā TVNET ir pieejama informācija, ka  Rēzeknes pašvaldība </w:t>
            </w:r>
            <w:r w:rsidR="003075FD" w:rsidRPr="00050869">
              <w:rPr>
                <w:b w:val="0"/>
              </w:rPr>
              <w:t xml:space="preserve">arī </w:t>
            </w:r>
            <w:r w:rsidRPr="00050869">
              <w:rPr>
                <w:b w:val="0"/>
              </w:rPr>
              <w:t xml:space="preserve">vēlētos </w:t>
            </w:r>
            <w:r w:rsidR="003075FD" w:rsidRPr="00050869">
              <w:rPr>
                <w:b w:val="0"/>
              </w:rPr>
              <w:t xml:space="preserve">rosināt </w:t>
            </w:r>
            <w:r w:rsidR="00DE5910" w:rsidRPr="00050869">
              <w:rPr>
                <w:b w:val="0"/>
              </w:rPr>
              <w:t xml:space="preserve">papildus smēķēšanas </w:t>
            </w:r>
            <w:r w:rsidR="003075FD" w:rsidRPr="00050869">
              <w:rPr>
                <w:b w:val="0"/>
              </w:rPr>
              <w:t>aizliegumus, ne tikai uz māju balkoniem, bet aizliegt smēķēt māju pagalmos, kuros  ierīkotas bērnu šūpoles  vai smilšu kastes</w:t>
            </w:r>
            <w:r w:rsidR="00DE5910" w:rsidRPr="00050869">
              <w:rPr>
                <w:b w:val="0"/>
              </w:rPr>
              <w:t>,</w:t>
            </w:r>
            <w:r w:rsidR="003075FD" w:rsidRPr="00050869">
              <w:rPr>
                <w:b w:val="0"/>
              </w:rPr>
              <w:t xml:space="preserve"> un tāpēc ir paredzēts sagatavot un izplatīt iedzīvotāju aptaujas anketas.</w:t>
            </w:r>
          </w:p>
          <w:p w:rsidR="00342B7F" w:rsidRPr="00050869" w:rsidRDefault="00342B7F" w:rsidP="00D41848">
            <w:pPr>
              <w:pStyle w:val="naisnod"/>
              <w:spacing w:before="0" w:after="0"/>
              <w:ind w:left="57" w:right="57"/>
              <w:jc w:val="both"/>
              <w:rPr>
                <w:b w:val="0"/>
              </w:rPr>
            </w:pPr>
            <w:r w:rsidRPr="00050869">
              <w:rPr>
                <w:b w:val="0"/>
              </w:rPr>
              <w:t>Attiecībā uz informācijas apkopošanu par tabakas izstrādājumiem jaunas funkcijas valstī netiek noteikt</w:t>
            </w:r>
            <w:r w:rsidR="0061108D" w:rsidRPr="00050869">
              <w:rPr>
                <w:b w:val="0"/>
              </w:rPr>
              <w:t>as. U</w:t>
            </w:r>
            <w:r w:rsidRPr="00050869">
              <w:rPr>
                <w:b w:val="0"/>
              </w:rPr>
              <w:t>zdevumu</w:t>
            </w:r>
            <w:r w:rsidR="00D41848" w:rsidRPr="00050869">
              <w:rPr>
                <w:b w:val="0"/>
              </w:rPr>
              <w:t xml:space="preserve"> </w:t>
            </w:r>
            <w:r w:rsidR="00D41848" w:rsidRPr="00050869">
              <w:rPr>
                <w:b w:val="0"/>
                <w:iCs/>
              </w:rPr>
              <w:t xml:space="preserve">tabakas izstrādājumu sastāvdaļu datu bāzes izveidošana un uzturēšana </w:t>
            </w:r>
            <w:r w:rsidRPr="00050869">
              <w:rPr>
                <w:b w:val="0"/>
              </w:rPr>
              <w:t xml:space="preserve"> no Veselības inspekcijas pārņem Slimību profilakses un kontroles centrs.</w:t>
            </w:r>
          </w:p>
          <w:p w:rsidR="00D41848" w:rsidRDefault="00D41848" w:rsidP="00325055">
            <w:pPr>
              <w:pStyle w:val="naisnod"/>
              <w:spacing w:before="0" w:after="0"/>
              <w:ind w:left="57" w:right="57"/>
              <w:jc w:val="both"/>
              <w:rPr>
                <w:b w:val="0"/>
              </w:rPr>
            </w:pPr>
            <w:r w:rsidRPr="00050869">
              <w:rPr>
                <w:b w:val="0"/>
              </w:rPr>
              <w:t>Veselības inspekcijas funkcija tiek sašaurināta.</w:t>
            </w:r>
          </w:p>
          <w:p w:rsidR="000C78C0" w:rsidRPr="00050869" w:rsidRDefault="000C78C0" w:rsidP="00325055">
            <w:pPr>
              <w:pStyle w:val="naisnod"/>
              <w:spacing w:before="0" w:after="0"/>
              <w:ind w:left="57" w:right="57"/>
              <w:jc w:val="both"/>
              <w:rPr>
                <w:b w:val="0"/>
              </w:rPr>
            </w:pPr>
          </w:p>
        </w:tc>
      </w:tr>
      <w:tr w:rsidR="0023436E" w:rsidRPr="00050869" w:rsidTr="00D64334">
        <w:trPr>
          <w:trHeight w:val="725"/>
        </w:trPr>
        <w:tc>
          <w:tcPr>
            <w:tcW w:w="426" w:type="dxa"/>
          </w:tcPr>
          <w:p w:rsidR="0023436E" w:rsidRPr="00050869" w:rsidRDefault="0023436E" w:rsidP="007D099D">
            <w:pPr>
              <w:pStyle w:val="naisnod"/>
              <w:spacing w:before="0" w:after="0"/>
              <w:ind w:left="57" w:right="57"/>
              <w:jc w:val="left"/>
              <w:rPr>
                <w:b w:val="0"/>
              </w:rPr>
            </w:pPr>
            <w:r w:rsidRPr="00050869">
              <w:rPr>
                <w:b w:val="0"/>
              </w:rPr>
              <w:lastRenderedPageBreak/>
              <w:t>3.</w:t>
            </w:r>
          </w:p>
        </w:tc>
        <w:tc>
          <w:tcPr>
            <w:tcW w:w="4450" w:type="dxa"/>
          </w:tcPr>
          <w:p w:rsidR="0023436E" w:rsidRPr="00050869" w:rsidRDefault="001A4066" w:rsidP="007D099D">
            <w:pPr>
              <w:pStyle w:val="naisf"/>
              <w:spacing w:before="0" w:after="0"/>
              <w:ind w:left="57" w:right="57" w:firstLine="0"/>
              <w:jc w:val="left"/>
            </w:pPr>
            <w:r w:rsidRPr="00050869">
              <w:t>Projekta iz</w:t>
            </w:r>
            <w:r w:rsidR="0023436E" w:rsidRPr="00050869">
              <w:t>pildes ietekme uz pārvaldes institucionālo struktūru.</w:t>
            </w:r>
          </w:p>
          <w:p w:rsidR="0023436E" w:rsidRPr="00050869" w:rsidRDefault="006C4607" w:rsidP="007D099D">
            <w:pPr>
              <w:pStyle w:val="naisf"/>
              <w:spacing w:before="0" w:after="0"/>
              <w:ind w:left="57" w:right="57" w:firstLine="0"/>
              <w:jc w:val="left"/>
            </w:pPr>
            <w:r w:rsidRPr="00050869">
              <w:t>Jaunu institūciju izveide</w:t>
            </w:r>
          </w:p>
        </w:tc>
        <w:tc>
          <w:tcPr>
            <w:tcW w:w="5048" w:type="dxa"/>
          </w:tcPr>
          <w:p w:rsidR="0023436E" w:rsidRPr="00050869" w:rsidRDefault="00342B7F" w:rsidP="007D099D">
            <w:pPr>
              <w:pStyle w:val="naisnod"/>
              <w:spacing w:before="0" w:after="0"/>
              <w:ind w:left="57" w:right="57"/>
              <w:jc w:val="left"/>
              <w:rPr>
                <w:b w:val="0"/>
              </w:rPr>
            </w:pPr>
            <w:r w:rsidRPr="00050869">
              <w:rPr>
                <w:b w:val="0"/>
              </w:rPr>
              <w:t>Likumprojekts neparedz funkciju paplašināšanu</w:t>
            </w:r>
            <w:r w:rsidR="00FB71F6" w:rsidRPr="00050869">
              <w:rPr>
                <w:b w:val="0"/>
              </w:rPr>
              <w:t>.</w:t>
            </w:r>
          </w:p>
        </w:tc>
      </w:tr>
      <w:tr w:rsidR="0023436E" w:rsidRPr="00050869" w:rsidTr="00D64334">
        <w:trPr>
          <w:trHeight w:val="780"/>
        </w:trPr>
        <w:tc>
          <w:tcPr>
            <w:tcW w:w="426" w:type="dxa"/>
          </w:tcPr>
          <w:p w:rsidR="0023436E" w:rsidRPr="00050869" w:rsidRDefault="0023436E" w:rsidP="007D099D">
            <w:pPr>
              <w:pStyle w:val="naisnod"/>
              <w:spacing w:before="0" w:after="0"/>
              <w:ind w:left="57" w:right="57"/>
              <w:jc w:val="left"/>
              <w:rPr>
                <w:b w:val="0"/>
              </w:rPr>
            </w:pPr>
            <w:r w:rsidRPr="00050869">
              <w:rPr>
                <w:b w:val="0"/>
              </w:rPr>
              <w:t>4.</w:t>
            </w:r>
          </w:p>
        </w:tc>
        <w:tc>
          <w:tcPr>
            <w:tcW w:w="4450" w:type="dxa"/>
          </w:tcPr>
          <w:p w:rsidR="0023436E" w:rsidRPr="00050869" w:rsidRDefault="001A4066" w:rsidP="007D099D">
            <w:pPr>
              <w:pStyle w:val="naisf"/>
              <w:spacing w:before="0" w:after="0"/>
              <w:ind w:left="57" w:right="57" w:firstLine="0"/>
              <w:jc w:val="left"/>
            </w:pPr>
            <w:r w:rsidRPr="00050869">
              <w:t>Projekta i</w:t>
            </w:r>
            <w:r w:rsidR="0023436E" w:rsidRPr="00050869">
              <w:t>zpildes ietekme uz pārvaldes institucionālo struktūru.</w:t>
            </w:r>
          </w:p>
          <w:p w:rsidR="0023436E" w:rsidRPr="00050869" w:rsidRDefault="006C4607" w:rsidP="007D099D">
            <w:pPr>
              <w:pStyle w:val="naisf"/>
              <w:spacing w:before="0" w:after="0"/>
              <w:ind w:left="57" w:right="57" w:firstLine="0"/>
              <w:jc w:val="left"/>
            </w:pPr>
            <w:r w:rsidRPr="00050869">
              <w:t>Esošu institūciju likvidācija</w:t>
            </w:r>
          </w:p>
        </w:tc>
        <w:tc>
          <w:tcPr>
            <w:tcW w:w="5048" w:type="dxa"/>
          </w:tcPr>
          <w:p w:rsidR="0023436E" w:rsidRPr="00050869" w:rsidRDefault="00A83448" w:rsidP="007D099D">
            <w:pPr>
              <w:pStyle w:val="naisnod"/>
              <w:spacing w:before="0" w:after="0"/>
              <w:ind w:left="57" w:right="57"/>
              <w:jc w:val="left"/>
              <w:rPr>
                <w:b w:val="0"/>
              </w:rPr>
            </w:pPr>
            <w:r w:rsidRPr="00050869">
              <w:rPr>
                <w:b w:val="0"/>
              </w:rPr>
              <w:t>Projekts šo jomu neskar.</w:t>
            </w:r>
          </w:p>
        </w:tc>
      </w:tr>
      <w:tr w:rsidR="0023436E" w:rsidRPr="00050869" w:rsidTr="00D64334">
        <w:trPr>
          <w:trHeight w:val="703"/>
        </w:trPr>
        <w:tc>
          <w:tcPr>
            <w:tcW w:w="426" w:type="dxa"/>
          </w:tcPr>
          <w:p w:rsidR="0023436E" w:rsidRPr="00050869" w:rsidRDefault="0023436E" w:rsidP="007D099D">
            <w:pPr>
              <w:pStyle w:val="naisnod"/>
              <w:spacing w:before="0" w:after="0"/>
              <w:ind w:left="57" w:right="57"/>
              <w:jc w:val="left"/>
              <w:rPr>
                <w:b w:val="0"/>
              </w:rPr>
            </w:pPr>
            <w:r w:rsidRPr="00050869">
              <w:rPr>
                <w:b w:val="0"/>
              </w:rPr>
              <w:t>5.</w:t>
            </w:r>
          </w:p>
        </w:tc>
        <w:tc>
          <w:tcPr>
            <w:tcW w:w="4450" w:type="dxa"/>
          </w:tcPr>
          <w:p w:rsidR="0023436E" w:rsidRPr="00050869" w:rsidRDefault="001A4066" w:rsidP="007D099D">
            <w:pPr>
              <w:pStyle w:val="naisf"/>
              <w:spacing w:before="0" w:after="0"/>
              <w:ind w:left="57" w:right="57" w:firstLine="0"/>
              <w:jc w:val="left"/>
            </w:pPr>
            <w:r w:rsidRPr="00050869">
              <w:t>Projekta i</w:t>
            </w:r>
            <w:r w:rsidR="0023436E" w:rsidRPr="00050869">
              <w:t>zpildes ietekme uz pārvaldes institucionālo struktūru.</w:t>
            </w:r>
          </w:p>
          <w:p w:rsidR="0023436E" w:rsidRPr="00050869" w:rsidRDefault="0023436E" w:rsidP="007D099D">
            <w:pPr>
              <w:pStyle w:val="naisf"/>
              <w:spacing w:before="0" w:after="0"/>
              <w:ind w:left="57" w:right="57" w:firstLine="0"/>
              <w:jc w:val="left"/>
            </w:pPr>
            <w:r w:rsidRPr="00050869">
              <w:t>Esošu institūciju reorganizācija</w:t>
            </w:r>
          </w:p>
        </w:tc>
        <w:tc>
          <w:tcPr>
            <w:tcW w:w="5048" w:type="dxa"/>
          </w:tcPr>
          <w:p w:rsidR="0023436E" w:rsidRPr="00050869" w:rsidRDefault="009C04C0" w:rsidP="007D099D">
            <w:pPr>
              <w:pStyle w:val="naisnod"/>
              <w:spacing w:before="0" w:after="0"/>
              <w:ind w:left="57" w:right="57"/>
              <w:jc w:val="left"/>
              <w:rPr>
                <w:b w:val="0"/>
              </w:rPr>
            </w:pPr>
            <w:r w:rsidRPr="00050869">
              <w:rPr>
                <w:b w:val="0"/>
              </w:rPr>
              <w:t>Projekts šo jomu neskar.</w:t>
            </w:r>
          </w:p>
        </w:tc>
      </w:tr>
      <w:tr w:rsidR="0023436E" w:rsidRPr="00050869" w:rsidTr="00D64334">
        <w:trPr>
          <w:trHeight w:val="281"/>
        </w:trPr>
        <w:tc>
          <w:tcPr>
            <w:tcW w:w="426" w:type="dxa"/>
          </w:tcPr>
          <w:p w:rsidR="0023436E" w:rsidRPr="00050869" w:rsidRDefault="00F63DAC" w:rsidP="007D099D">
            <w:pPr>
              <w:pStyle w:val="naiskr"/>
              <w:spacing w:before="0" w:after="0"/>
              <w:ind w:left="57" w:right="57"/>
            </w:pPr>
            <w:r w:rsidRPr="00050869">
              <w:t>6</w:t>
            </w:r>
            <w:r w:rsidR="0023436E" w:rsidRPr="00050869">
              <w:t>.</w:t>
            </w:r>
          </w:p>
        </w:tc>
        <w:tc>
          <w:tcPr>
            <w:tcW w:w="4450" w:type="dxa"/>
          </w:tcPr>
          <w:p w:rsidR="0023436E" w:rsidRPr="00050869" w:rsidRDefault="006C4607" w:rsidP="007D099D">
            <w:pPr>
              <w:pStyle w:val="naiskr"/>
              <w:spacing w:before="0" w:after="0"/>
              <w:ind w:left="57" w:right="57"/>
            </w:pPr>
            <w:r w:rsidRPr="00050869">
              <w:t>Cita informācija</w:t>
            </w:r>
          </w:p>
        </w:tc>
        <w:tc>
          <w:tcPr>
            <w:tcW w:w="5048" w:type="dxa"/>
          </w:tcPr>
          <w:p w:rsidR="0023436E" w:rsidRPr="00050869" w:rsidRDefault="0023436E" w:rsidP="007D099D">
            <w:pPr>
              <w:pStyle w:val="naiskr"/>
              <w:spacing w:before="0" w:after="0"/>
              <w:ind w:left="57" w:right="57"/>
            </w:pPr>
            <w:r w:rsidRPr="00050869">
              <w:t>Nav</w:t>
            </w:r>
            <w:r w:rsidR="009C04C0" w:rsidRPr="00050869">
              <w:t>.</w:t>
            </w:r>
          </w:p>
        </w:tc>
      </w:tr>
    </w:tbl>
    <w:p w:rsidR="00CF5BDD" w:rsidRPr="00050869" w:rsidRDefault="00CF5BDD" w:rsidP="00CF5BDD">
      <w:pPr>
        <w:pStyle w:val="naisf"/>
        <w:tabs>
          <w:tab w:val="left" w:pos="6804"/>
        </w:tabs>
        <w:spacing w:before="0" w:after="0"/>
        <w:ind w:firstLine="0"/>
        <w:rPr>
          <w:sz w:val="28"/>
          <w:szCs w:val="28"/>
        </w:rPr>
      </w:pPr>
    </w:p>
    <w:p w:rsidR="00CF5BDD" w:rsidRPr="00050869" w:rsidRDefault="00CF5BDD" w:rsidP="00CF5BDD">
      <w:pPr>
        <w:pStyle w:val="naisf"/>
        <w:tabs>
          <w:tab w:val="left" w:pos="6804"/>
        </w:tabs>
        <w:spacing w:before="0" w:after="0"/>
        <w:ind w:firstLine="0"/>
        <w:rPr>
          <w:sz w:val="28"/>
          <w:szCs w:val="28"/>
        </w:rPr>
      </w:pPr>
    </w:p>
    <w:p w:rsidR="00CF5BDD" w:rsidRPr="00050869" w:rsidRDefault="00CF5BDD" w:rsidP="00CF5BDD">
      <w:pPr>
        <w:pStyle w:val="naisf"/>
        <w:tabs>
          <w:tab w:val="left" w:pos="6804"/>
        </w:tabs>
        <w:spacing w:before="0" w:after="0"/>
        <w:ind w:firstLine="0"/>
        <w:rPr>
          <w:sz w:val="28"/>
          <w:szCs w:val="28"/>
        </w:rPr>
      </w:pPr>
    </w:p>
    <w:p w:rsidR="0015060C" w:rsidRPr="00050869" w:rsidRDefault="00D64334" w:rsidP="0038682F">
      <w:pPr>
        <w:pStyle w:val="naisf"/>
        <w:tabs>
          <w:tab w:val="left" w:pos="6804"/>
        </w:tabs>
        <w:spacing w:before="0" w:after="0"/>
        <w:ind w:firstLine="0"/>
        <w:rPr>
          <w:sz w:val="28"/>
          <w:szCs w:val="28"/>
        </w:rPr>
      </w:pPr>
      <w:r w:rsidRPr="00050869">
        <w:rPr>
          <w:sz w:val="28"/>
          <w:szCs w:val="28"/>
        </w:rPr>
        <w:t>Veselības</w:t>
      </w:r>
      <w:r w:rsidR="0015060C" w:rsidRPr="00050869">
        <w:rPr>
          <w:sz w:val="28"/>
          <w:szCs w:val="28"/>
        </w:rPr>
        <w:t xml:space="preserve"> ministr</w:t>
      </w:r>
      <w:r w:rsidRPr="00050869">
        <w:rPr>
          <w:sz w:val="28"/>
          <w:szCs w:val="28"/>
        </w:rPr>
        <w:t>e</w:t>
      </w:r>
      <w:r w:rsidR="00214094" w:rsidRPr="00050869">
        <w:rPr>
          <w:sz w:val="28"/>
          <w:szCs w:val="28"/>
        </w:rPr>
        <w:tab/>
      </w:r>
      <w:r w:rsidR="00CF5BDD" w:rsidRPr="00050869">
        <w:rPr>
          <w:sz w:val="28"/>
          <w:szCs w:val="28"/>
        </w:rPr>
        <w:t xml:space="preserve">               </w:t>
      </w:r>
      <w:proofErr w:type="spellStart"/>
      <w:r w:rsidRPr="00050869">
        <w:rPr>
          <w:sz w:val="28"/>
          <w:szCs w:val="28"/>
        </w:rPr>
        <w:t>I</w:t>
      </w:r>
      <w:r w:rsidR="00214094" w:rsidRPr="00050869">
        <w:rPr>
          <w:sz w:val="28"/>
          <w:szCs w:val="28"/>
        </w:rPr>
        <w:t>.</w:t>
      </w:r>
      <w:r w:rsidRPr="00050869">
        <w:rPr>
          <w:sz w:val="28"/>
          <w:szCs w:val="28"/>
        </w:rPr>
        <w:t>Circene</w:t>
      </w:r>
      <w:proofErr w:type="spellEnd"/>
    </w:p>
    <w:p w:rsidR="007E3552" w:rsidRPr="00050869" w:rsidRDefault="007E3552" w:rsidP="00845811">
      <w:pPr>
        <w:pStyle w:val="naisf"/>
        <w:tabs>
          <w:tab w:val="left" w:pos="6804"/>
        </w:tabs>
        <w:spacing w:before="0" w:after="0"/>
        <w:ind w:firstLine="720"/>
        <w:rPr>
          <w:sz w:val="28"/>
          <w:szCs w:val="28"/>
        </w:rPr>
      </w:pPr>
    </w:p>
    <w:p w:rsidR="00D92782" w:rsidRPr="00050869" w:rsidRDefault="00D92782" w:rsidP="00AA1D0A">
      <w:pPr>
        <w:pStyle w:val="naisf"/>
        <w:tabs>
          <w:tab w:val="left" w:pos="6804"/>
        </w:tabs>
        <w:spacing w:before="0" w:after="0"/>
        <w:ind w:firstLine="0"/>
        <w:rPr>
          <w:sz w:val="28"/>
          <w:szCs w:val="28"/>
        </w:rPr>
      </w:pPr>
    </w:p>
    <w:p w:rsidR="00C62EAC" w:rsidRPr="00050869" w:rsidRDefault="00C62EAC" w:rsidP="00AA1D0A">
      <w:pPr>
        <w:pStyle w:val="naisf"/>
        <w:tabs>
          <w:tab w:val="left" w:pos="6804"/>
        </w:tabs>
        <w:spacing w:before="0" w:after="0"/>
        <w:ind w:firstLine="0"/>
        <w:rPr>
          <w:sz w:val="28"/>
          <w:szCs w:val="28"/>
        </w:rPr>
      </w:pPr>
    </w:p>
    <w:p w:rsidR="00C62EAC" w:rsidRPr="00050869" w:rsidRDefault="00C62EAC" w:rsidP="00AA1D0A">
      <w:pPr>
        <w:pStyle w:val="naisf"/>
        <w:tabs>
          <w:tab w:val="left" w:pos="6804"/>
        </w:tabs>
        <w:spacing w:before="0" w:after="0"/>
        <w:ind w:firstLine="0"/>
        <w:rPr>
          <w:sz w:val="28"/>
          <w:szCs w:val="28"/>
        </w:rPr>
      </w:pPr>
    </w:p>
    <w:p w:rsidR="00C62EAC" w:rsidRDefault="00C62EAC" w:rsidP="00AA1D0A">
      <w:pPr>
        <w:pStyle w:val="naisf"/>
        <w:tabs>
          <w:tab w:val="left" w:pos="6804"/>
        </w:tabs>
        <w:spacing w:before="0" w:after="0"/>
        <w:ind w:firstLine="0"/>
        <w:rPr>
          <w:sz w:val="28"/>
          <w:szCs w:val="28"/>
        </w:rPr>
      </w:pPr>
    </w:p>
    <w:p w:rsidR="00855B8B" w:rsidRDefault="00855B8B" w:rsidP="00AA1D0A">
      <w:pPr>
        <w:pStyle w:val="naisf"/>
        <w:tabs>
          <w:tab w:val="left" w:pos="6804"/>
        </w:tabs>
        <w:spacing w:before="0" w:after="0"/>
        <w:ind w:firstLine="0"/>
        <w:rPr>
          <w:sz w:val="28"/>
          <w:szCs w:val="28"/>
        </w:rPr>
      </w:pPr>
    </w:p>
    <w:p w:rsidR="00855B8B" w:rsidRPr="00050869" w:rsidRDefault="00855B8B" w:rsidP="00AA1D0A">
      <w:pPr>
        <w:pStyle w:val="naisf"/>
        <w:tabs>
          <w:tab w:val="left" w:pos="6804"/>
        </w:tabs>
        <w:spacing w:before="0" w:after="0"/>
        <w:ind w:firstLine="0"/>
        <w:rPr>
          <w:sz w:val="28"/>
          <w:szCs w:val="28"/>
        </w:rPr>
      </w:pPr>
    </w:p>
    <w:p w:rsidR="007E3552" w:rsidRPr="00DF5594" w:rsidRDefault="00AC1AAE" w:rsidP="007E3552">
      <w:pPr>
        <w:jc w:val="both"/>
        <w:rPr>
          <w:sz w:val="20"/>
          <w:szCs w:val="20"/>
          <w:highlight w:val="yellow"/>
        </w:rPr>
      </w:pPr>
      <w:r>
        <w:rPr>
          <w:sz w:val="20"/>
          <w:szCs w:val="20"/>
        </w:rPr>
        <w:t>2</w:t>
      </w:r>
      <w:r w:rsidR="00A07831">
        <w:rPr>
          <w:sz w:val="20"/>
          <w:szCs w:val="20"/>
        </w:rPr>
        <w:t>7</w:t>
      </w:r>
      <w:r w:rsidR="00EC3327">
        <w:rPr>
          <w:sz w:val="20"/>
          <w:szCs w:val="20"/>
        </w:rPr>
        <w:t>.12</w:t>
      </w:r>
      <w:r w:rsidR="006F3E67" w:rsidRPr="00050869">
        <w:rPr>
          <w:sz w:val="20"/>
          <w:szCs w:val="20"/>
        </w:rPr>
        <w:t>.2012.</w:t>
      </w:r>
      <w:r w:rsidR="00A07831">
        <w:rPr>
          <w:sz w:val="20"/>
          <w:szCs w:val="20"/>
        </w:rPr>
        <w:t>9</w:t>
      </w:r>
      <w:r w:rsidR="007E3552" w:rsidRPr="00083CE4">
        <w:rPr>
          <w:sz w:val="20"/>
          <w:szCs w:val="20"/>
        </w:rPr>
        <w:t>:</w:t>
      </w:r>
      <w:r w:rsidR="00A07831">
        <w:rPr>
          <w:sz w:val="20"/>
          <w:szCs w:val="20"/>
        </w:rPr>
        <w:t>22</w:t>
      </w:r>
    </w:p>
    <w:p w:rsidR="007E3552" w:rsidRPr="00050869" w:rsidRDefault="00EC3327" w:rsidP="007E3552">
      <w:pPr>
        <w:jc w:val="both"/>
        <w:rPr>
          <w:sz w:val="20"/>
          <w:szCs w:val="20"/>
        </w:rPr>
      </w:pPr>
      <w:r>
        <w:rPr>
          <w:sz w:val="20"/>
          <w:szCs w:val="20"/>
        </w:rPr>
        <w:t>6246</w:t>
      </w:r>
    </w:p>
    <w:p w:rsidR="007E3552" w:rsidRPr="00050869" w:rsidRDefault="0038682F" w:rsidP="007E3552">
      <w:pPr>
        <w:jc w:val="both"/>
        <w:rPr>
          <w:sz w:val="20"/>
          <w:szCs w:val="20"/>
        </w:rPr>
      </w:pPr>
      <w:r w:rsidRPr="00050869">
        <w:rPr>
          <w:sz w:val="20"/>
          <w:szCs w:val="20"/>
        </w:rPr>
        <w:t>A</w:t>
      </w:r>
      <w:r w:rsidR="007E3552" w:rsidRPr="00050869">
        <w:rPr>
          <w:sz w:val="20"/>
          <w:szCs w:val="20"/>
        </w:rPr>
        <w:t>.</w:t>
      </w:r>
      <w:r w:rsidRPr="00050869">
        <w:rPr>
          <w:sz w:val="20"/>
          <w:szCs w:val="20"/>
        </w:rPr>
        <w:t>Egle</w:t>
      </w:r>
    </w:p>
    <w:p w:rsidR="007E3552" w:rsidRPr="00050869" w:rsidRDefault="007E3552" w:rsidP="007E3552">
      <w:pPr>
        <w:jc w:val="both"/>
      </w:pPr>
      <w:r w:rsidRPr="00050869">
        <w:rPr>
          <w:sz w:val="20"/>
          <w:szCs w:val="20"/>
        </w:rPr>
        <w:t>67</w:t>
      </w:r>
      <w:r w:rsidR="0038682F" w:rsidRPr="00050869">
        <w:rPr>
          <w:sz w:val="20"/>
          <w:szCs w:val="20"/>
        </w:rPr>
        <w:t>876099</w:t>
      </w:r>
      <w:r w:rsidRPr="00050869">
        <w:rPr>
          <w:sz w:val="20"/>
          <w:szCs w:val="20"/>
        </w:rPr>
        <w:t xml:space="preserve">, </w:t>
      </w:r>
      <w:r w:rsidR="0038682F" w:rsidRPr="00050869">
        <w:rPr>
          <w:sz w:val="20"/>
          <w:szCs w:val="20"/>
        </w:rPr>
        <w:t>andris.egle</w:t>
      </w:r>
      <w:r w:rsidR="006F3E67" w:rsidRPr="00050869">
        <w:rPr>
          <w:sz w:val="20"/>
          <w:szCs w:val="20"/>
        </w:rPr>
        <w:t>@v</w:t>
      </w:r>
      <w:r w:rsidRPr="00050869">
        <w:rPr>
          <w:sz w:val="20"/>
          <w:szCs w:val="20"/>
        </w:rPr>
        <w:t>m.gov.lv</w:t>
      </w:r>
    </w:p>
    <w:sectPr w:rsidR="007E3552" w:rsidRPr="00050869" w:rsidSect="00C31E36">
      <w:headerReference w:type="even" r:id="rId12"/>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164" w:rsidRDefault="007A3164">
      <w:r>
        <w:separator/>
      </w:r>
    </w:p>
  </w:endnote>
  <w:endnote w:type="continuationSeparator" w:id="0">
    <w:p w:rsidR="007A3164" w:rsidRDefault="007A3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64" w:rsidRPr="00AF5272" w:rsidRDefault="007A3164" w:rsidP="00AF5272">
    <w:pPr>
      <w:rPr>
        <w:sz w:val="20"/>
        <w:szCs w:val="20"/>
      </w:rPr>
    </w:pPr>
    <w:r>
      <w:rPr>
        <w:sz w:val="20"/>
        <w:szCs w:val="20"/>
      </w:rPr>
      <w:t>VMA</w:t>
    </w:r>
    <w:r w:rsidRPr="00D852E8">
      <w:rPr>
        <w:sz w:val="20"/>
        <w:szCs w:val="20"/>
      </w:rPr>
      <w:t>not_</w:t>
    </w:r>
    <w:r w:rsidR="00A07831">
      <w:rPr>
        <w:sz w:val="20"/>
        <w:szCs w:val="20"/>
      </w:rPr>
      <w:t>27</w:t>
    </w:r>
    <w:r w:rsidR="00C85CB4">
      <w:rPr>
        <w:sz w:val="20"/>
        <w:szCs w:val="20"/>
      </w:rPr>
      <w:t>12</w:t>
    </w:r>
    <w:r>
      <w:rPr>
        <w:sz w:val="20"/>
        <w:szCs w:val="20"/>
      </w:rPr>
      <w:t>12_tab; Likumprojekta</w:t>
    </w:r>
    <w:r w:rsidRPr="00D852E8">
      <w:rPr>
        <w:sz w:val="20"/>
        <w:szCs w:val="20"/>
      </w:rPr>
      <w:t xml:space="preserve"> „Grozījumi likumā „Par </w:t>
    </w:r>
    <w:r>
      <w:rPr>
        <w:sz w:val="20"/>
        <w:szCs w:val="20"/>
      </w:rPr>
      <w:t xml:space="preserve">tabakas izstrādājumu realizācijas, reklāmas un lietošanas ierobežošanu”” </w:t>
    </w:r>
    <w:r w:rsidRPr="00DA300F">
      <w:rPr>
        <w:bCs/>
        <w:sz w:val="20"/>
      </w:rPr>
      <w:t xml:space="preserve"> sākotnējās ietekmes novērtējuma ziņojums (</w:t>
    </w:r>
    <w:r w:rsidRPr="00DA300F">
      <w:rPr>
        <w:sz w:val="20"/>
      </w:rPr>
      <w:t>anotācija)</w:t>
    </w:r>
    <w:r w:rsidRPr="00DA300F">
      <w:rPr>
        <w:bCs/>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64" w:rsidRPr="007E3552" w:rsidRDefault="007A3164" w:rsidP="007E3552">
    <w:pPr>
      <w:rPr>
        <w:sz w:val="20"/>
        <w:szCs w:val="20"/>
      </w:rPr>
    </w:pPr>
    <w:r>
      <w:rPr>
        <w:sz w:val="20"/>
        <w:szCs w:val="20"/>
      </w:rPr>
      <w:t>VMA</w:t>
    </w:r>
    <w:r w:rsidRPr="00D852E8">
      <w:rPr>
        <w:sz w:val="20"/>
        <w:szCs w:val="20"/>
      </w:rPr>
      <w:t>not_</w:t>
    </w:r>
    <w:r w:rsidR="00A07831">
      <w:rPr>
        <w:sz w:val="20"/>
        <w:szCs w:val="20"/>
      </w:rPr>
      <w:t>27</w:t>
    </w:r>
    <w:r w:rsidR="00C85CB4">
      <w:rPr>
        <w:sz w:val="20"/>
        <w:szCs w:val="20"/>
      </w:rPr>
      <w:t>12</w:t>
    </w:r>
    <w:r>
      <w:rPr>
        <w:sz w:val="20"/>
        <w:szCs w:val="20"/>
      </w:rPr>
      <w:t>12_tab; Likumprojekta</w:t>
    </w:r>
    <w:r w:rsidRPr="00D852E8">
      <w:rPr>
        <w:sz w:val="20"/>
        <w:szCs w:val="20"/>
      </w:rPr>
      <w:t xml:space="preserve"> „Grozījumi likumā „Par </w:t>
    </w:r>
    <w:r>
      <w:rPr>
        <w:sz w:val="20"/>
        <w:szCs w:val="20"/>
      </w:rPr>
      <w:t xml:space="preserve">tabakas izstrādājumu realizācijas, reklāmas un lietošanas ierobežošanu”” </w:t>
    </w:r>
    <w:r w:rsidRPr="00DA300F">
      <w:rPr>
        <w:bCs/>
        <w:sz w:val="20"/>
      </w:rPr>
      <w:t>sākotnējās ietekmes novērtējuma ziņojums (</w:t>
    </w:r>
    <w:r w:rsidRPr="00DA300F">
      <w:rPr>
        <w:sz w:val="20"/>
      </w:rPr>
      <w:t>anotācija)</w:t>
    </w:r>
    <w:r w:rsidRPr="00DA300F">
      <w:rPr>
        <w:bCs/>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164" w:rsidRDefault="007A3164">
      <w:r>
        <w:separator/>
      </w:r>
    </w:p>
  </w:footnote>
  <w:footnote w:type="continuationSeparator" w:id="0">
    <w:p w:rsidR="007A3164" w:rsidRDefault="007A3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64" w:rsidRDefault="00A9422F" w:rsidP="003C449B">
    <w:pPr>
      <w:pStyle w:val="Header"/>
      <w:framePr w:wrap="around" w:vAnchor="text" w:hAnchor="margin" w:xAlign="center" w:y="1"/>
      <w:rPr>
        <w:rStyle w:val="PageNumber"/>
      </w:rPr>
    </w:pPr>
    <w:r>
      <w:rPr>
        <w:rStyle w:val="PageNumber"/>
      </w:rPr>
      <w:fldChar w:fldCharType="begin"/>
    </w:r>
    <w:r w:rsidR="007A3164">
      <w:rPr>
        <w:rStyle w:val="PageNumber"/>
      </w:rPr>
      <w:instrText xml:space="preserve">PAGE  </w:instrText>
    </w:r>
    <w:r>
      <w:rPr>
        <w:rStyle w:val="PageNumber"/>
      </w:rPr>
      <w:fldChar w:fldCharType="end"/>
    </w:r>
  </w:p>
  <w:p w:rsidR="007A3164" w:rsidRDefault="007A31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64" w:rsidRDefault="00A9422F" w:rsidP="003C449B">
    <w:pPr>
      <w:pStyle w:val="Header"/>
      <w:framePr w:wrap="around" w:vAnchor="text" w:hAnchor="margin" w:xAlign="center" w:y="1"/>
      <w:rPr>
        <w:rStyle w:val="PageNumber"/>
      </w:rPr>
    </w:pPr>
    <w:r>
      <w:rPr>
        <w:rStyle w:val="PageNumber"/>
      </w:rPr>
      <w:fldChar w:fldCharType="begin"/>
    </w:r>
    <w:r w:rsidR="007A3164">
      <w:rPr>
        <w:rStyle w:val="PageNumber"/>
      </w:rPr>
      <w:instrText xml:space="preserve">PAGE  </w:instrText>
    </w:r>
    <w:r>
      <w:rPr>
        <w:rStyle w:val="PageNumber"/>
      </w:rPr>
      <w:fldChar w:fldCharType="separate"/>
    </w:r>
    <w:r w:rsidR="00A07831">
      <w:rPr>
        <w:rStyle w:val="PageNumber"/>
        <w:noProof/>
      </w:rPr>
      <w:t>18</w:t>
    </w:r>
    <w:r>
      <w:rPr>
        <w:rStyle w:val="PageNumber"/>
      </w:rPr>
      <w:fldChar w:fldCharType="end"/>
    </w:r>
  </w:p>
  <w:p w:rsidR="007A3164" w:rsidRDefault="007A31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814DF4"/>
    <w:multiLevelType w:val="hybridMultilevel"/>
    <w:tmpl w:val="6268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A7927"/>
    <w:multiLevelType w:val="hybridMultilevel"/>
    <w:tmpl w:val="358A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23430B8"/>
    <w:multiLevelType w:val="hybridMultilevel"/>
    <w:tmpl w:val="C61E0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1B6FB9"/>
    <w:multiLevelType w:val="hybridMultilevel"/>
    <w:tmpl w:val="27F672FE"/>
    <w:lvl w:ilvl="0" w:tplc="817293B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8513A44"/>
    <w:multiLevelType w:val="hybridMultilevel"/>
    <w:tmpl w:val="CB2E5242"/>
    <w:lvl w:ilvl="0" w:tplc="77546DC6">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8154A8"/>
    <w:multiLevelType w:val="hybridMultilevel"/>
    <w:tmpl w:val="DC66B33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nsid w:val="75337080"/>
    <w:multiLevelType w:val="hybridMultilevel"/>
    <w:tmpl w:val="E4CAC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3"/>
  </w:num>
  <w:num w:numId="4">
    <w:abstractNumId w:val="1"/>
  </w:num>
  <w:num w:numId="5">
    <w:abstractNumId w:val="0"/>
  </w:num>
  <w:num w:numId="6">
    <w:abstractNumId w:val="13"/>
  </w:num>
  <w:num w:numId="7">
    <w:abstractNumId w:val="17"/>
  </w:num>
  <w:num w:numId="8">
    <w:abstractNumId w:val="10"/>
  </w:num>
  <w:num w:numId="9">
    <w:abstractNumId w:val="2"/>
  </w:num>
  <w:num w:numId="10">
    <w:abstractNumId w:val="11"/>
  </w:num>
  <w:num w:numId="11">
    <w:abstractNumId w:val="12"/>
  </w:num>
  <w:num w:numId="12">
    <w:abstractNumId w:val="14"/>
  </w:num>
  <w:num w:numId="13">
    <w:abstractNumId w:val="15"/>
  </w:num>
  <w:num w:numId="14">
    <w:abstractNumId w:val="7"/>
  </w:num>
  <w:num w:numId="15">
    <w:abstractNumId w:val="19"/>
  </w:num>
  <w:num w:numId="16">
    <w:abstractNumId w:val="9"/>
  </w:num>
  <w:num w:numId="17">
    <w:abstractNumId w:val="5"/>
  </w:num>
  <w:num w:numId="18">
    <w:abstractNumId w:val="4"/>
  </w:num>
  <w:num w:numId="19">
    <w:abstractNumId w:val="8"/>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41AC"/>
    <w:rsid w:val="00010456"/>
    <w:rsid w:val="00011D24"/>
    <w:rsid w:val="0001303D"/>
    <w:rsid w:val="00013FF4"/>
    <w:rsid w:val="00014080"/>
    <w:rsid w:val="000145BA"/>
    <w:rsid w:val="00014F82"/>
    <w:rsid w:val="000152DF"/>
    <w:rsid w:val="00016F80"/>
    <w:rsid w:val="000200F3"/>
    <w:rsid w:val="00020FE1"/>
    <w:rsid w:val="00022E13"/>
    <w:rsid w:val="00025014"/>
    <w:rsid w:val="00030545"/>
    <w:rsid w:val="00030A3F"/>
    <w:rsid w:val="000318D3"/>
    <w:rsid w:val="00032388"/>
    <w:rsid w:val="00033122"/>
    <w:rsid w:val="0003430D"/>
    <w:rsid w:val="00035CE2"/>
    <w:rsid w:val="0003784B"/>
    <w:rsid w:val="00043516"/>
    <w:rsid w:val="000464A1"/>
    <w:rsid w:val="00046B23"/>
    <w:rsid w:val="00050526"/>
    <w:rsid w:val="00050869"/>
    <w:rsid w:val="00052151"/>
    <w:rsid w:val="00052E43"/>
    <w:rsid w:val="0005553B"/>
    <w:rsid w:val="00056D25"/>
    <w:rsid w:val="00057B82"/>
    <w:rsid w:val="0006042F"/>
    <w:rsid w:val="000604D2"/>
    <w:rsid w:val="00060EEE"/>
    <w:rsid w:val="00061793"/>
    <w:rsid w:val="00063A9A"/>
    <w:rsid w:val="00064DB8"/>
    <w:rsid w:val="00066ED4"/>
    <w:rsid w:val="00070C44"/>
    <w:rsid w:val="000725AF"/>
    <w:rsid w:val="000726D3"/>
    <w:rsid w:val="00075C63"/>
    <w:rsid w:val="000775C6"/>
    <w:rsid w:val="00080463"/>
    <w:rsid w:val="000810AA"/>
    <w:rsid w:val="00083018"/>
    <w:rsid w:val="00083CE4"/>
    <w:rsid w:val="000852AA"/>
    <w:rsid w:val="00085456"/>
    <w:rsid w:val="00087569"/>
    <w:rsid w:val="00087962"/>
    <w:rsid w:val="0009005E"/>
    <w:rsid w:val="00091B82"/>
    <w:rsid w:val="00091FBB"/>
    <w:rsid w:val="000941C5"/>
    <w:rsid w:val="000967E0"/>
    <w:rsid w:val="000970EE"/>
    <w:rsid w:val="0009781D"/>
    <w:rsid w:val="000A14EB"/>
    <w:rsid w:val="000A202D"/>
    <w:rsid w:val="000A2A3C"/>
    <w:rsid w:val="000A6451"/>
    <w:rsid w:val="000B064E"/>
    <w:rsid w:val="000B0A27"/>
    <w:rsid w:val="000B0AC6"/>
    <w:rsid w:val="000B1C8F"/>
    <w:rsid w:val="000B25FC"/>
    <w:rsid w:val="000B69CF"/>
    <w:rsid w:val="000C0BD5"/>
    <w:rsid w:val="000C1005"/>
    <w:rsid w:val="000C62CE"/>
    <w:rsid w:val="000C78C0"/>
    <w:rsid w:val="000C790C"/>
    <w:rsid w:val="000C7F73"/>
    <w:rsid w:val="000D1546"/>
    <w:rsid w:val="000D22B4"/>
    <w:rsid w:val="000D781C"/>
    <w:rsid w:val="000E249D"/>
    <w:rsid w:val="000E35F1"/>
    <w:rsid w:val="000E5731"/>
    <w:rsid w:val="000E5BA9"/>
    <w:rsid w:val="000F061D"/>
    <w:rsid w:val="000F2B70"/>
    <w:rsid w:val="000F44A2"/>
    <w:rsid w:val="000F4794"/>
    <w:rsid w:val="00102043"/>
    <w:rsid w:val="00102389"/>
    <w:rsid w:val="00105192"/>
    <w:rsid w:val="00110530"/>
    <w:rsid w:val="001113C5"/>
    <w:rsid w:val="0011169F"/>
    <w:rsid w:val="0011365D"/>
    <w:rsid w:val="00113A74"/>
    <w:rsid w:val="0011732E"/>
    <w:rsid w:val="001230B3"/>
    <w:rsid w:val="00124D3D"/>
    <w:rsid w:val="00124F12"/>
    <w:rsid w:val="00130849"/>
    <w:rsid w:val="00133689"/>
    <w:rsid w:val="00134385"/>
    <w:rsid w:val="0014118E"/>
    <w:rsid w:val="00142AE8"/>
    <w:rsid w:val="00142B83"/>
    <w:rsid w:val="00143864"/>
    <w:rsid w:val="00144E3A"/>
    <w:rsid w:val="0015060C"/>
    <w:rsid w:val="00150768"/>
    <w:rsid w:val="00153356"/>
    <w:rsid w:val="00156D64"/>
    <w:rsid w:val="00157416"/>
    <w:rsid w:val="0016018A"/>
    <w:rsid w:val="00161F0E"/>
    <w:rsid w:val="001634F0"/>
    <w:rsid w:val="00164E50"/>
    <w:rsid w:val="00166F35"/>
    <w:rsid w:val="00170B0B"/>
    <w:rsid w:val="00170E2A"/>
    <w:rsid w:val="00170ED8"/>
    <w:rsid w:val="001738AA"/>
    <w:rsid w:val="00173C1F"/>
    <w:rsid w:val="00175428"/>
    <w:rsid w:val="00175CCE"/>
    <w:rsid w:val="00177394"/>
    <w:rsid w:val="0018214F"/>
    <w:rsid w:val="00182C18"/>
    <w:rsid w:val="00182F80"/>
    <w:rsid w:val="001832E8"/>
    <w:rsid w:val="00183CC2"/>
    <w:rsid w:val="00184082"/>
    <w:rsid w:val="00184C2A"/>
    <w:rsid w:val="0018727B"/>
    <w:rsid w:val="001900E4"/>
    <w:rsid w:val="00190458"/>
    <w:rsid w:val="00190F88"/>
    <w:rsid w:val="0019142A"/>
    <w:rsid w:val="001928A0"/>
    <w:rsid w:val="00194BEB"/>
    <w:rsid w:val="0019546A"/>
    <w:rsid w:val="001A048C"/>
    <w:rsid w:val="001A18EC"/>
    <w:rsid w:val="001A2E12"/>
    <w:rsid w:val="001A4066"/>
    <w:rsid w:val="001A50E6"/>
    <w:rsid w:val="001A5FA5"/>
    <w:rsid w:val="001A6055"/>
    <w:rsid w:val="001A6AE4"/>
    <w:rsid w:val="001A7E39"/>
    <w:rsid w:val="001B01FD"/>
    <w:rsid w:val="001B0775"/>
    <w:rsid w:val="001B4945"/>
    <w:rsid w:val="001B4A71"/>
    <w:rsid w:val="001B4A82"/>
    <w:rsid w:val="001B73F5"/>
    <w:rsid w:val="001C1224"/>
    <w:rsid w:val="001C2AEF"/>
    <w:rsid w:val="001C3B2A"/>
    <w:rsid w:val="001C6C94"/>
    <w:rsid w:val="001C71EA"/>
    <w:rsid w:val="001D2549"/>
    <w:rsid w:val="001D5A4D"/>
    <w:rsid w:val="001D5B54"/>
    <w:rsid w:val="001E1DBF"/>
    <w:rsid w:val="001E4639"/>
    <w:rsid w:val="001E4A7D"/>
    <w:rsid w:val="001E5BE7"/>
    <w:rsid w:val="001E7131"/>
    <w:rsid w:val="001F4209"/>
    <w:rsid w:val="001F43A8"/>
    <w:rsid w:val="001F4A4B"/>
    <w:rsid w:val="001F5CD6"/>
    <w:rsid w:val="002032FD"/>
    <w:rsid w:val="002037EF"/>
    <w:rsid w:val="00206892"/>
    <w:rsid w:val="00212479"/>
    <w:rsid w:val="0021263D"/>
    <w:rsid w:val="0021305B"/>
    <w:rsid w:val="00213F0C"/>
    <w:rsid w:val="00214094"/>
    <w:rsid w:val="0021592D"/>
    <w:rsid w:val="00216906"/>
    <w:rsid w:val="00217D61"/>
    <w:rsid w:val="00221DAD"/>
    <w:rsid w:val="00222D76"/>
    <w:rsid w:val="00223EB1"/>
    <w:rsid w:val="002267BD"/>
    <w:rsid w:val="002267DD"/>
    <w:rsid w:val="00226E80"/>
    <w:rsid w:val="0022768E"/>
    <w:rsid w:val="00231344"/>
    <w:rsid w:val="002319E4"/>
    <w:rsid w:val="0023436E"/>
    <w:rsid w:val="002347C0"/>
    <w:rsid w:val="0023661E"/>
    <w:rsid w:val="00236A5C"/>
    <w:rsid w:val="00241A6C"/>
    <w:rsid w:val="00241CDE"/>
    <w:rsid w:val="00242D2B"/>
    <w:rsid w:val="00245747"/>
    <w:rsid w:val="00247960"/>
    <w:rsid w:val="0025350A"/>
    <w:rsid w:val="002546F9"/>
    <w:rsid w:val="00256D95"/>
    <w:rsid w:val="002613CE"/>
    <w:rsid w:val="00262E2B"/>
    <w:rsid w:val="0026519D"/>
    <w:rsid w:val="0026583D"/>
    <w:rsid w:val="00265A01"/>
    <w:rsid w:val="00265C45"/>
    <w:rsid w:val="00270429"/>
    <w:rsid w:val="00270BC7"/>
    <w:rsid w:val="00270E9D"/>
    <w:rsid w:val="002723E9"/>
    <w:rsid w:val="0027754D"/>
    <w:rsid w:val="00277929"/>
    <w:rsid w:val="00277DDE"/>
    <w:rsid w:val="00281880"/>
    <w:rsid w:val="00283B32"/>
    <w:rsid w:val="00283B82"/>
    <w:rsid w:val="002846E9"/>
    <w:rsid w:val="00284C34"/>
    <w:rsid w:val="002878F6"/>
    <w:rsid w:val="0029066C"/>
    <w:rsid w:val="00293697"/>
    <w:rsid w:val="00293ADF"/>
    <w:rsid w:val="002945C2"/>
    <w:rsid w:val="0029733E"/>
    <w:rsid w:val="002A12BC"/>
    <w:rsid w:val="002A464C"/>
    <w:rsid w:val="002A6E3A"/>
    <w:rsid w:val="002B37DD"/>
    <w:rsid w:val="002B437B"/>
    <w:rsid w:val="002B50DB"/>
    <w:rsid w:val="002B5855"/>
    <w:rsid w:val="002B650D"/>
    <w:rsid w:val="002C12AB"/>
    <w:rsid w:val="002C20D8"/>
    <w:rsid w:val="002C56F9"/>
    <w:rsid w:val="002C7CAC"/>
    <w:rsid w:val="002C7D4C"/>
    <w:rsid w:val="002D1B81"/>
    <w:rsid w:val="002D2208"/>
    <w:rsid w:val="002D2B5A"/>
    <w:rsid w:val="002D3306"/>
    <w:rsid w:val="002D33E8"/>
    <w:rsid w:val="002D48AA"/>
    <w:rsid w:val="002D48AD"/>
    <w:rsid w:val="002D6310"/>
    <w:rsid w:val="002D7BAA"/>
    <w:rsid w:val="002D7F54"/>
    <w:rsid w:val="002E39EC"/>
    <w:rsid w:val="002E3B70"/>
    <w:rsid w:val="002E3FF4"/>
    <w:rsid w:val="002F11AC"/>
    <w:rsid w:val="002F2D51"/>
    <w:rsid w:val="002F3815"/>
    <w:rsid w:val="002F4C87"/>
    <w:rsid w:val="002F69A3"/>
    <w:rsid w:val="002F747E"/>
    <w:rsid w:val="002F78C8"/>
    <w:rsid w:val="00301CF3"/>
    <w:rsid w:val="00302217"/>
    <w:rsid w:val="003023E9"/>
    <w:rsid w:val="003027BA"/>
    <w:rsid w:val="00303722"/>
    <w:rsid w:val="003075FD"/>
    <w:rsid w:val="00314385"/>
    <w:rsid w:val="00315CE6"/>
    <w:rsid w:val="00317FB8"/>
    <w:rsid w:val="00320E97"/>
    <w:rsid w:val="003219B8"/>
    <w:rsid w:val="003231D6"/>
    <w:rsid w:val="00324038"/>
    <w:rsid w:val="00324B14"/>
    <w:rsid w:val="00325055"/>
    <w:rsid w:val="0032715C"/>
    <w:rsid w:val="00330920"/>
    <w:rsid w:val="00330D88"/>
    <w:rsid w:val="0033321C"/>
    <w:rsid w:val="00337CA5"/>
    <w:rsid w:val="00340652"/>
    <w:rsid w:val="00340EAA"/>
    <w:rsid w:val="00341291"/>
    <w:rsid w:val="0034186A"/>
    <w:rsid w:val="00342606"/>
    <w:rsid w:val="00342B7F"/>
    <w:rsid w:val="00342F6C"/>
    <w:rsid w:val="00345ADB"/>
    <w:rsid w:val="00347AFA"/>
    <w:rsid w:val="00347F3A"/>
    <w:rsid w:val="003530FF"/>
    <w:rsid w:val="00353490"/>
    <w:rsid w:val="00354394"/>
    <w:rsid w:val="00355847"/>
    <w:rsid w:val="003564DC"/>
    <w:rsid w:val="00360275"/>
    <w:rsid w:val="00360BBD"/>
    <w:rsid w:val="00362478"/>
    <w:rsid w:val="00367982"/>
    <w:rsid w:val="003727DE"/>
    <w:rsid w:val="00373AE6"/>
    <w:rsid w:val="00375B25"/>
    <w:rsid w:val="00377BE9"/>
    <w:rsid w:val="0038132C"/>
    <w:rsid w:val="003813AF"/>
    <w:rsid w:val="0038682F"/>
    <w:rsid w:val="00386A34"/>
    <w:rsid w:val="00386BDD"/>
    <w:rsid w:val="003932B5"/>
    <w:rsid w:val="003938DD"/>
    <w:rsid w:val="00396542"/>
    <w:rsid w:val="0039685B"/>
    <w:rsid w:val="003A0DBD"/>
    <w:rsid w:val="003A12E6"/>
    <w:rsid w:val="003A1730"/>
    <w:rsid w:val="003A31A6"/>
    <w:rsid w:val="003A345D"/>
    <w:rsid w:val="003A7F0C"/>
    <w:rsid w:val="003A7F79"/>
    <w:rsid w:val="003B480F"/>
    <w:rsid w:val="003B6404"/>
    <w:rsid w:val="003B794F"/>
    <w:rsid w:val="003C3218"/>
    <w:rsid w:val="003C449B"/>
    <w:rsid w:val="003D21FF"/>
    <w:rsid w:val="003D4111"/>
    <w:rsid w:val="003D786A"/>
    <w:rsid w:val="003D7E23"/>
    <w:rsid w:val="003D7FFB"/>
    <w:rsid w:val="003E2C97"/>
    <w:rsid w:val="003E2D69"/>
    <w:rsid w:val="003E4B30"/>
    <w:rsid w:val="003E5A98"/>
    <w:rsid w:val="003E6FB5"/>
    <w:rsid w:val="003F0112"/>
    <w:rsid w:val="003F071A"/>
    <w:rsid w:val="003F127F"/>
    <w:rsid w:val="003F160B"/>
    <w:rsid w:val="003F1736"/>
    <w:rsid w:val="003F23C7"/>
    <w:rsid w:val="003F261F"/>
    <w:rsid w:val="003F2EF1"/>
    <w:rsid w:val="003F37F3"/>
    <w:rsid w:val="003F74D6"/>
    <w:rsid w:val="00400032"/>
    <w:rsid w:val="00400B5B"/>
    <w:rsid w:val="00402003"/>
    <w:rsid w:val="00402D5A"/>
    <w:rsid w:val="00402F48"/>
    <w:rsid w:val="00405A00"/>
    <w:rsid w:val="00406213"/>
    <w:rsid w:val="00414912"/>
    <w:rsid w:val="00420870"/>
    <w:rsid w:val="004246FB"/>
    <w:rsid w:val="0042520D"/>
    <w:rsid w:val="00426A16"/>
    <w:rsid w:val="00426E92"/>
    <w:rsid w:val="0043267B"/>
    <w:rsid w:val="00432D0C"/>
    <w:rsid w:val="0043791B"/>
    <w:rsid w:val="00437B3E"/>
    <w:rsid w:val="00441483"/>
    <w:rsid w:val="00441BCB"/>
    <w:rsid w:val="00442741"/>
    <w:rsid w:val="004444FD"/>
    <w:rsid w:val="004474FF"/>
    <w:rsid w:val="0045176A"/>
    <w:rsid w:val="0045319B"/>
    <w:rsid w:val="00456332"/>
    <w:rsid w:val="0045684A"/>
    <w:rsid w:val="00461826"/>
    <w:rsid w:val="00461F6F"/>
    <w:rsid w:val="00462F70"/>
    <w:rsid w:val="0046312B"/>
    <w:rsid w:val="004669D0"/>
    <w:rsid w:val="00472CB8"/>
    <w:rsid w:val="004736B8"/>
    <w:rsid w:val="00473CB1"/>
    <w:rsid w:val="004800F9"/>
    <w:rsid w:val="00484922"/>
    <w:rsid w:val="0048546A"/>
    <w:rsid w:val="0049134A"/>
    <w:rsid w:val="00492C82"/>
    <w:rsid w:val="004954D9"/>
    <w:rsid w:val="00495E58"/>
    <w:rsid w:val="004A5459"/>
    <w:rsid w:val="004A58CB"/>
    <w:rsid w:val="004B144F"/>
    <w:rsid w:val="004B1795"/>
    <w:rsid w:val="004B29A7"/>
    <w:rsid w:val="004B43F7"/>
    <w:rsid w:val="004B56DD"/>
    <w:rsid w:val="004B7769"/>
    <w:rsid w:val="004C020F"/>
    <w:rsid w:val="004C08BD"/>
    <w:rsid w:val="004C09D9"/>
    <w:rsid w:val="004C1AFD"/>
    <w:rsid w:val="004C477C"/>
    <w:rsid w:val="004C47FC"/>
    <w:rsid w:val="004C558B"/>
    <w:rsid w:val="004C5C20"/>
    <w:rsid w:val="004C6062"/>
    <w:rsid w:val="004C6E71"/>
    <w:rsid w:val="004D048C"/>
    <w:rsid w:val="004D08ED"/>
    <w:rsid w:val="004D0B64"/>
    <w:rsid w:val="004D1502"/>
    <w:rsid w:val="004D18F0"/>
    <w:rsid w:val="004D1922"/>
    <w:rsid w:val="004D2D9A"/>
    <w:rsid w:val="004D3618"/>
    <w:rsid w:val="004D72AD"/>
    <w:rsid w:val="004D74BF"/>
    <w:rsid w:val="004E3798"/>
    <w:rsid w:val="004E4352"/>
    <w:rsid w:val="004E6E07"/>
    <w:rsid w:val="004E769C"/>
    <w:rsid w:val="004F1F88"/>
    <w:rsid w:val="004F336E"/>
    <w:rsid w:val="004F41FD"/>
    <w:rsid w:val="004F5F1B"/>
    <w:rsid w:val="004F65F7"/>
    <w:rsid w:val="004F6884"/>
    <w:rsid w:val="00502374"/>
    <w:rsid w:val="00503083"/>
    <w:rsid w:val="005060A1"/>
    <w:rsid w:val="00514E38"/>
    <w:rsid w:val="00516072"/>
    <w:rsid w:val="00521A7C"/>
    <w:rsid w:val="005230A9"/>
    <w:rsid w:val="00527680"/>
    <w:rsid w:val="005332EC"/>
    <w:rsid w:val="005333C7"/>
    <w:rsid w:val="00534418"/>
    <w:rsid w:val="005348C0"/>
    <w:rsid w:val="005353AB"/>
    <w:rsid w:val="00537F1E"/>
    <w:rsid w:val="005432E7"/>
    <w:rsid w:val="0054622B"/>
    <w:rsid w:val="00546C3E"/>
    <w:rsid w:val="005511F2"/>
    <w:rsid w:val="00552A8B"/>
    <w:rsid w:val="0055320D"/>
    <w:rsid w:val="00553D6D"/>
    <w:rsid w:val="00554743"/>
    <w:rsid w:val="005560BC"/>
    <w:rsid w:val="005573BE"/>
    <w:rsid w:val="0056014B"/>
    <w:rsid w:val="00560A42"/>
    <w:rsid w:val="005627AA"/>
    <w:rsid w:val="00564755"/>
    <w:rsid w:val="00565ADF"/>
    <w:rsid w:val="005705B2"/>
    <w:rsid w:val="00572700"/>
    <w:rsid w:val="00572867"/>
    <w:rsid w:val="00573408"/>
    <w:rsid w:val="00573D5E"/>
    <w:rsid w:val="00573F88"/>
    <w:rsid w:val="005748B1"/>
    <w:rsid w:val="0057703C"/>
    <w:rsid w:val="005776A4"/>
    <w:rsid w:val="0058040E"/>
    <w:rsid w:val="00580468"/>
    <w:rsid w:val="00582231"/>
    <w:rsid w:val="00582493"/>
    <w:rsid w:val="00583DDE"/>
    <w:rsid w:val="00583F65"/>
    <w:rsid w:val="0058603B"/>
    <w:rsid w:val="0058662D"/>
    <w:rsid w:val="00592911"/>
    <w:rsid w:val="0059431B"/>
    <w:rsid w:val="005968D2"/>
    <w:rsid w:val="00596CC8"/>
    <w:rsid w:val="005A01AF"/>
    <w:rsid w:val="005A39CC"/>
    <w:rsid w:val="005A3D22"/>
    <w:rsid w:val="005A6475"/>
    <w:rsid w:val="005A7B8F"/>
    <w:rsid w:val="005B0528"/>
    <w:rsid w:val="005B1711"/>
    <w:rsid w:val="005B4730"/>
    <w:rsid w:val="005B4BB2"/>
    <w:rsid w:val="005B5287"/>
    <w:rsid w:val="005B6CD8"/>
    <w:rsid w:val="005C00DF"/>
    <w:rsid w:val="005C24DD"/>
    <w:rsid w:val="005C2955"/>
    <w:rsid w:val="005C2E01"/>
    <w:rsid w:val="005C3CAC"/>
    <w:rsid w:val="005C7383"/>
    <w:rsid w:val="005C7CDC"/>
    <w:rsid w:val="005D30F1"/>
    <w:rsid w:val="005D5245"/>
    <w:rsid w:val="005D5247"/>
    <w:rsid w:val="005D5495"/>
    <w:rsid w:val="005E027F"/>
    <w:rsid w:val="005E05D7"/>
    <w:rsid w:val="005E1170"/>
    <w:rsid w:val="005E41E7"/>
    <w:rsid w:val="005E450F"/>
    <w:rsid w:val="005E4577"/>
    <w:rsid w:val="005E5806"/>
    <w:rsid w:val="005E741B"/>
    <w:rsid w:val="005F1401"/>
    <w:rsid w:val="005F1A3A"/>
    <w:rsid w:val="00600306"/>
    <w:rsid w:val="0060628C"/>
    <w:rsid w:val="00610F8F"/>
    <w:rsid w:val="0061108D"/>
    <w:rsid w:val="00613DF4"/>
    <w:rsid w:val="00614737"/>
    <w:rsid w:val="00614881"/>
    <w:rsid w:val="006167C1"/>
    <w:rsid w:val="00616B86"/>
    <w:rsid w:val="00617655"/>
    <w:rsid w:val="0062298A"/>
    <w:rsid w:val="00624098"/>
    <w:rsid w:val="00626514"/>
    <w:rsid w:val="00626589"/>
    <w:rsid w:val="00626E66"/>
    <w:rsid w:val="00632576"/>
    <w:rsid w:val="006339A0"/>
    <w:rsid w:val="00637ACD"/>
    <w:rsid w:val="006413A8"/>
    <w:rsid w:val="00642E56"/>
    <w:rsid w:val="00643362"/>
    <w:rsid w:val="006463BB"/>
    <w:rsid w:val="00646885"/>
    <w:rsid w:val="00646DA7"/>
    <w:rsid w:val="00650294"/>
    <w:rsid w:val="00651E00"/>
    <w:rsid w:val="00657FEE"/>
    <w:rsid w:val="0066009B"/>
    <w:rsid w:val="00665863"/>
    <w:rsid w:val="006678C8"/>
    <w:rsid w:val="00674572"/>
    <w:rsid w:val="00674F39"/>
    <w:rsid w:val="00676F03"/>
    <w:rsid w:val="006775F8"/>
    <w:rsid w:val="006819D1"/>
    <w:rsid w:val="00682CA0"/>
    <w:rsid w:val="006862DC"/>
    <w:rsid w:val="00687763"/>
    <w:rsid w:val="00690107"/>
    <w:rsid w:val="00690DEF"/>
    <w:rsid w:val="00691509"/>
    <w:rsid w:val="00692B0D"/>
    <w:rsid w:val="00693E0E"/>
    <w:rsid w:val="00694C9F"/>
    <w:rsid w:val="00696A75"/>
    <w:rsid w:val="00696C1C"/>
    <w:rsid w:val="006A0D6D"/>
    <w:rsid w:val="006A1AE3"/>
    <w:rsid w:val="006A5E34"/>
    <w:rsid w:val="006A6A1B"/>
    <w:rsid w:val="006A7B73"/>
    <w:rsid w:val="006B0401"/>
    <w:rsid w:val="006B40FE"/>
    <w:rsid w:val="006B42FF"/>
    <w:rsid w:val="006B5586"/>
    <w:rsid w:val="006B5E18"/>
    <w:rsid w:val="006B7DA5"/>
    <w:rsid w:val="006C1C04"/>
    <w:rsid w:val="006C243A"/>
    <w:rsid w:val="006C2747"/>
    <w:rsid w:val="006C30E1"/>
    <w:rsid w:val="006C36BB"/>
    <w:rsid w:val="006C4607"/>
    <w:rsid w:val="006C46F9"/>
    <w:rsid w:val="006D44F1"/>
    <w:rsid w:val="006D48F1"/>
    <w:rsid w:val="006D73F7"/>
    <w:rsid w:val="006E1B6F"/>
    <w:rsid w:val="006E4463"/>
    <w:rsid w:val="006F130B"/>
    <w:rsid w:val="006F18A3"/>
    <w:rsid w:val="006F273E"/>
    <w:rsid w:val="006F293B"/>
    <w:rsid w:val="006F3BEF"/>
    <w:rsid w:val="006F3E67"/>
    <w:rsid w:val="006F433A"/>
    <w:rsid w:val="006F45BE"/>
    <w:rsid w:val="006F701D"/>
    <w:rsid w:val="007004FC"/>
    <w:rsid w:val="00701F42"/>
    <w:rsid w:val="00705F79"/>
    <w:rsid w:val="00706670"/>
    <w:rsid w:val="007066A2"/>
    <w:rsid w:val="0071124B"/>
    <w:rsid w:val="007119CB"/>
    <w:rsid w:val="00711F59"/>
    <w:rsid w:val="00713976"/>
    <w:rsid w:val="00716F77"/>
    <w:rsid w:val="00717EBB"/>
    <w:rsid w:val="00723270"/>
    <w:rsid w:val="00723888"/>
    <w:rsid w:val="0072417C"/>
    <w:rsid w:val="00731086"/>
    <w:rsid w:val="00731F08"/>
    <w:rsid w:val="00734450"/>
    <w:rsid w:val="007376DB"/>
    <w:rsid w:val="00744597"/>
    <w:rsid w:val="00745F67"/>
    <w:rsid w:val="00747733"/>
    <w:rsid w:val="00747AA2"/>
    <w:rsid w:val="0075039E"/>
    <w:rsid w:val="00752D9D"/>
    <w:rsid w:val="00754784"/>
    <w:rsid w:val="00754900"/>
    <w:rsid w:val="0075606A"/>
    <w:rsid w:val="00757C6E"/>
    <w:rsid w:val="00761F83"/>
    <w:rsid w:val="00762373"/>
    <w:rsid w:val="00762BDA"/>
    <w:rsid w:val="00764202"/>
    <w:rsid w:val="0076789C"/>
    <w:rsid w:val="0077443C"/>
    <w:rsid w:val="00775B71"/>
    <w:rsid w:val="007769A2"/>
    <w:rsid w:val="0078037B"/>
    <w:rsid w:val="007805FD"/>
    <w:rsid w:val="00780E7E"/>
    <w:rsid w:val="00781ED9"/>
    <w:rsid w:val="00784422"/>
    <w:rsid w:val="007868D9"/>
    <w:rsid w:val="00790610"/>
    <w:rsid w:val="00795829"/>
    <w:rsid w:val="007A0759"/>
    <w:rsid w:val="007A0B29"/>
    <w:rsid w:val="007A2506"/>
    <w:rsid w:val="007A3164"/>
    <w:rsid w:val="007A5DC4"/>
    <w:rsid w:val="007B3B54"/>
    <w:rsid w:val="007B3FA0"/>
    <w:rsid w:val="007B5FCB"/>
    <w:rsid w:val="007B79E3"/>
    <w:rsid w:val="007C0F2C"/>
    <w:rsid w:val="007C2265"/>
    <w:rsid w:val="007C25A4"/>
    <w:rsid w:val="007C2BCC"/>
    <w:rsid w:val="007C3A01"/>
    <w:rsid w:val="007C4EF0"/>
    <w:rsid w:val="007D099D"/>
    <w:rsid w:val="007D29D6"/>
    <w:rsid w:val="007D688E"/>
    <w:rsid w:val="007E2664"/>
    <w:rsid w:val="007E3552"/>
    <w:rsid w:val="007E3ABF"/>
    <w:rsid w:val="007E3C1C"/>
    <w:rsid w:val="007E5BFA"/>
    <w:rsid w:val="007E6689"/>
    <w:rsid w:val="007E731C"/>
    <w:rsid w:val="007F0A03"/>
    <w:rsid w:val="007F1169"/>
    <w:rsid w:val="007F6F3A"/>
    <w:rsid w:val="00801211"/>
    <w:rsid w:val="008018F5"/>
    <w:rsid w:val="00802848"/>
    <w:rsid w:val="0080302A"/>
    <w:rsid w:val="00806E02"/>
    <w:rsid w:val="00810040"/>
    <w:rsid w:val="008106E1"/>
    <w:rsid w:val="008109C3"/>
    <w:rsid w:val="00810B93"/>
    <w:rsid w:val="00811383"/>
    <w:rsid w:val="00816CFC"/>
    <w:rsid w:val="008174D8"/>
    <w:rsid w:val="0082023A"/>
    <w:rsid w:val="008204BB"/>
    <w:rsid w:val="0082112D"/>
    <w:rsid w:val="00821208"/>
    <w:rsid w:val="00821A7A"/>
    <w:rsid w:val="00822DDF"/>
    <w:rsid w:val="008253F8"/>
    <w:rsid w:val="008316C2"/>
    <w:rsid w:val="008325E4"/>
    <w:rsid w:val="00832A2B"/>
    <w:rsid w:val="00837914"/>
    <w:rsid w:val="00837C2C"/>
    <w:rsid w:val="00841660"/>
    <w:rsid w:val="00841945"/>
    <w:rsid w:val="008431AE"/>
    <w:rsid w:val="00844031"/>
    <w:rsid w:val="00844C66"/>
    <w:rsid w:val="00845811"/>
    <w:rsid w:val="00846994"/>
    <w:rsid w:val="0085044A"/>
    <w:rsid w:val="00850451"/>
    <w:rsid w:val="0085165C"/>
    <w:rsid w:val="00852042"/>
    <w:rsid w:val="008534C9"/>
    <w:rsid w:val="008544D3"/>
    <w:rsid w:val="0085599D"/>
    <w:rsid w:val="00855B8B"/>
    <w:rsid w:val="00856FE5"/>
    <w:rsid w:val="00856FF3"/>
    <w:rsid w:val="00863181"/>
    <w:rsid w:val="0086384A"/>
    <w:rsid w:val="00867484"/>
    <w:rsid w:val="0087510C"/>
    <w:rsid w:val="00875523"/>
    <w:rsid w:val="00875DFF"/>
    <w:rsid w:val="008814A8"/>
    <w:rsid w:val="008818C9"/>
    <w:rsid w:val="00883C85"/>
    <w:rsid w:val="0088660F"/>
    <w:rsid w:val="00886CDF"/>
    <w:rsid w:val="008912BE"/>
    <w:rsid w:val="00895F26"/>
    <w:rsid w:val="008968D2"/>
    <w:rsid w:val="0089738E"/>
    <w:rsid w:val="008A040C"/>
    <w:rsid w:val="008A0D76"/>
    <w:rsid w:val="008A3407"/>
    <w:rsid w:val="008A4959"/>
    <w:rsid w:val="008A60AE"/>
    <w:rsid w:val="008A6985"/>
    <w:rsid w:val="008B2A1E"/>
    <w:rsid w:val="008B5FDB"/>
    <w:rsid w:val="008C0698"/>
    <w:rsid w:val="008C50F4"/>
    <w:rsid w:val="008C5599"/>
    <w:rsid w:val="008C5649"/>
    <w:rsid w:val="008D30F4"/>
    <w:rsid w:val="008D6172"/>
    <w:rsid w:val="008D788B"/>
    <w:rsid w:val="008E1447"/>
    <w:rsid w:val="008E44A2"/>
    <w:rsid w:val="008E5079"/>
    <w:rsid w:val="008E5544"/>
    <w:rsid w:val="008E5D22"/>
    <w:rsid w:val="008E5E8E"/>
    <w:rsid w:val="008E697D"/>
    <w:rsid w:val="008F215D"/>
    <w:rsid w:val="008F6FD6"/>
    <w:rsid w:val="008F7D9A"/>
    <w:rsid w:val="00901E0B"/>
    <w:rsid w:val="009031F2"/>
    <w:rsid w:val="00903263"/>
    <w:rsid w:val="00904955"/>
    <w:rsid w:val="00906A21"/>
    <w:rsid w:val="00906ED4"/>
    <w:rsid w:val="009079C3"/>
    <w:rsid w:val="00910462"/>
    <w:rsid w:val="00911D17"/>
    <w:rsid w:val="00915AB1"/>
    <w:rsid w:val="00916F1F"/>
    <w:rsid w:val="00917532"/>
    <w:rsid w:val="009235BA"/>
    <w:rsid w:val="00923741"/>
    <w:rsid w:val="00924023"/>
    <w:rsid w:val="0092481F"/>
    <w:rsid w:val="00924CE2"/>
    <w:rsid w:val="00925B9F"/>
    <w:rsid w:val="009276F9"/>
    <w:rsid w:val="00927ECC"/>
    <w:rsid w:val="00930FAC"/>
    <w:rsid w:val="00931AED"/>
    <w:rsid w:val="00933284"/>
    <w:rsid w:val="00934242"/>
    <w:rsid w:val="0094276A"/>
    <w:rsid w:val="0094576B"/>
    <w:rsid w:val="009476A3"/>
    <w:rsid w:val="0095032C"/>
    <w:rsid w:val="009531F6"/>
    <w:rsid w:val="0095334F"/>
    <w:rsid w:val="009542CA"/>
    <w:rsid w:val="00954A0F"/>
    <w:rsid w:val="00954DBB"/>
    <w:rsid w:val="009559B9"/>
    <w:rsid w:val="00956E0F"/>
    <w:rsid w:val="00956FBA"/>
    <w:rsid w:val="009606B3"/>
    <w:rsid w:val="00960A5A"/>
    <w:rsid w:val="00961C8A"/>
    <w:rsid w:val="00961DBF"/>
    <w:rsid w:val="00963477"/>
    <w:rsid w:val="0096425A"/>
    <w:rsid w:val="009656E1"/>
    <w:rsid w:val="00965897"/>
    <w:rsid w:val="00965ED7"/>
    <w:rsid w:val="0096765C"/>
    <w:rsid w:val="009702D8"/>
    <w:rsid w:val="009727E4"/>
    <w:rsid w:val="009733BD"/>
    <w:rsid w:val="00973A7E"/>
    <w:rsid w:val="00981361"/>
    <w:rsid w:val="0098192E"/>
    <w:rsid w:val="00987646"/>
    <w:rsid w:val="009934C5"/>
    <w:rsid w:val="00994667"/>
    <w:rsid w:val="00994C0F"/>
    <w:rsid w:val="00995BB8"/>
    <w:rsid w:val="009A39FE"/>
    <w:rsid w:val="009A4AFD"/>
    <w:rsid w:val="009B158D"/>
    <w:rsid w:val="009B2097"/>
    <w:rsid w:val="009B22D7"/>
    <w:rsid w:val="009B2D5E"/>
    <w:rsid w:val="009B4B7F"/>
    <w:rsid w:val="009B4E74"/>
    <w:rsid w:val="009B72ED"/>
    <w:rsid w:val="009B754C"/>
    <w:rsid w:val="009B7BE8"/>
    <w:rsid w:val="009B7C37"/>
    <w:rsid w:val="009C04C0"/>
    <w:rsid w:val="009C1490"/>
    <w:rsid w:val="009C552C"/>
    <w:rsid w:val="009C6A83"/>
    <w:rsid w:val="009C6DEB"/>
    <w:rsid w:val="009D1ACE"/>
    <w:rsid w:val="009D4869"/>
    <w:rsid w:val="009D5950"/>
    <w:rsid w:val="009D6504"/>
    <w:rsid w:val="009D7849"/>
    <w:rsid w:val="009E05C1"/>
    <w:rsid w:val="009E12D7"/>
    <w:rsid w:val="009E1E9E"/>
    <w:rsid w:val="009E34CF"/>
    <w:rsid w:val="009E5BF3"/>
    <w:rsid w:val="009E661A"/>
    <w:rsid w:val="009E767A"/>
    <w:rsid w:val="009F0DF3"/>
    <w:rsid w:val="009F1A6F"/>
    <w:rsid w:val="009F23E4"/>
    <w:rsid w:val="009F361B"/>
    <w:rsid w:val="009F727F"/>
    <w:rsid w:val="00A005BE"/>
    <w:rsid w:val="00A02636"/>
    <w:rsid w:val="00A03D8C"/>
    <w:rsid w:val="00A06555"/>
    <w:rsid w:val="00A06781"/>
    <w:rsid w:val="00A074C3"/>
    <w:rsid w:val="00A0760C"/>
    <w:rsid w:val="00A07831"/>
    <w:rsid w:val="00A108B0"/>
    <w:rsid w:val="00A11CF9"/>
    <w:rsid w:val="00A12598"/>
    <w:rsid w:val="00A13F91"/>
    <w:rsid w:val="00A144BA"/>
    <w:rsid w:val="00A1509C"/>
    <w:rsid w:val="00A249B9"/>
    <w:rsid w:val="00A24B03"/>
    <w:rsid w:val="00A253EB"/>
    <w:rsid w:val="00A25EDE"/>
    <w:rsid w:val="00A31256"/>
    <w:rsid w:val="00A31B2B"/>
    <w:rsid w:val="00A322DC"/>
    <w:rsid w:val="00A32FE1"/>
    <w:rsid w:val="00A34260"/>
    <w:rsid w:val="00A35C15"/>
    <w:rsid w:val="00A35DFA"/>
    <w:rsid w:val="00A36A48"/>
    <w:rsid w:val="00A4200A"/>
    <w:rsid w:val="00A46044"/>
    <w:rsid w:val="00A46656"/>
    <w:rsid w:val="00A527BA"/>
    <w:rsid w:val="00A57B22"/>
    <w:rsid w:val="00A60730"/>
    <w:rsid w:val="00A61B60"/>
    <w:rsid w:val="00A61BD2"/>
    <w:rsid w:val="00A655E1"/>
    <w:rsid w:val="00A65E6C"/>
    <w:rsid w:val="00A67C65"/>
    <w:rsid w:val="00A70CFD"/>
    <w:rsid w:val="00A7146E"/>
    <w:rsid w:val="00A717FE"/>
    <w:rsid w:val="00A72A0B"/>
    <w:rsid w:val="00A7585C"/>
    <w:rsid w:val="00A81316"/>
    <w:rsid w:val="00A81E42"/>
    <w:rsid w:val="00A83448"/>
    <w:rsid w:val="00A864FE"/>
    <w:rsid w:val="00A86F41"/>
    <w:rsid w:val="00A87D04"/>
    <w:rsid w:val="00A90073"/>
    <w:rsid w:val="00A93859"/>
    <w:rsid w:val="00A93F9A"/>
    <w:rsid w:val="00A9422F"/>
    <w:rsid w:val="00A950C5"/>
    <w:rsid w:val="00A972B3"/>
    <w:rsid w:val="00AA056D"/>
    <w:rsid w:val="00AA1D0A"/>
    <w:rsid w:val="00AA1D25"/>
    <w:rsid w:val="00AA317F"/>
    <w:rsid w:val="00AA3EE8"/>
    <w:rsid w:val="00AA5330"/>
    <w:rsid w:val="00AA602D"/>
    <w:rsid w:val="00AA767E"/>
    <w:rsid w:val="00AB2692"/>
    <w:rsid w:val="00AB2B1A"/>
    <w:rsid w:val="00AB397F"/>
    <w:rsid w:val="00AB47B1"/>
    <w:rsid w:val="00AB517D"/>
    <w:rsid w:val="00AB5832"/>
    <w:rsid w:val="00AC0E89"/>
    <w:rsid w:val="00AC13D3"/>
    <w:rsid w:val="00AC1AAE"/>
    <w:rsid w:val="00AC229D"/>
    <w:rsid w:val="00AC29DB"/>
    <w:rsid w:val="00AC3E8D"/>
    <w:rsid w:val="00AC51F2"/>
    <w:rsid w:val="00AC5918"/>
    <w:rsid w:val="00AC684E"/>
    <w:rsid w:val="00AD009D"/>
    <w:rsid w:val="00AD0101"/>
    <w:rsid w:val="00AD2BA9"/>
    <w:rsid w:val="00AD3269"/>
    <w:rsid w:val="00AD478C"/>
    <w:rsid w:val="00AD5AFE"/>
    <w:rsid w:val="00AD6913"/>
    <w:rsid w:val="00AD7C53"/>
    <w:rsid w:val="00AE0266"/>
    <w:rsid w:val="00AE113D"/>
    <w:rsid w:val="00AE13A1"/>
    <w:rsid w:val="00AE24E5"/>
    <w:rsid w:val="00AE2CC1"/>
    <w:rsid w:val="00AE37E9"/>
    <w:rsid w:val="00AE4E90"/>
    <w:rsid w:val="00AE5066"/>
    <w:rsid w:val="00AE5E24"/>
    <w:rsid w:val="00AE61B7"/>
    <w:rsid w:val="00AE6C98"/>
    <w:rsid w:val="00AE6CBA"/>
    <w:rsid w:val="00AE79AD"/>
    <w:rsid w:val="00AF1521"/>
    <w:rsid w:val="00AF2A86"/>
    <w:rsid w:val="00AF35E4"/>
    <w:rsid w:val="00AF5272"/>
    <w:rsid w:val="00AF5CDE"/>
    <w:rsid w:val="00AF5F3B"/>
    <w:rsid w:val="00B00C26"/>
    <w:rsid w:val="00B02CFE"/>
    <w:rsid w:val="00B101E3"/>
    <w:rsid w:val="00B11A57"/>
    <w:rsid w:val="00B1364E"/>
    <w:rsid w:val="00B169C8"/>
    <w:rsid w:val="00B20E95"/>
    <w:rsid w:val="00B211C3"/>
    <w:rsid w:val="00B23183"/>
    <w:rsid w:val="00B2399B"/>
    <w:rsid w:val="00B2539E"/>
    <w:rsid w:val="00B25597"/>
    <w:rsid w:val="00B267B9"/>
    <w:rsid w:val="00B306B2"/>
    <w:rsid w:val="00B31C5A"/>
    <w:rsid w:val="00B32E4E"/>
    <w:rsid w:val="00B3374D"/>
    <w:rsid w:val="00B33E09"/>
    <w:rsid w:val="00B358DD"/>
    <w:rsid w:val="00B373C9"/>
    <w:rsid w:val="00B419F1"/>
    <w:rsid w:val="00B42136"/>
    <w:rsid w:val="00B43469"/>
    <w:rsid w:val="00B4433E"/>
    <w:rsid w:val="00B44A3B"/>
    <w:rsid w:val="00B44A7D"/>
    <w:rsid w:val="00B50083"/>
    <w:rsid w:val="00B50600"/>
    <w:rsid w:val="00B50708"/>
    <w:rsid w:val="00B50C68"/>
    <w:rsid w:val="00B51035"/>
    <w:rsid w:val="00B51293"/>
    <w:rsid w:val="00B52B1E"/>
    <w:rsid w:val="00B55481"/>
    <w:rsid w:val="00B55812"/>
    <w:rsid w:val="00B56C32"/>
    <w:rsid w:val="00B5730E"/>
    <w:rsid w:val="00B57ACF"/>
    <w:rsid w:val="00B60E15"/>
    <w:rsid w:val="00B64BB1"/>
    <w:rsid w:val="00B65CB7"/>
    <w:rsid w:val="00B703D0"/>
    <w:rsid w:val="00B726B0"/>
    <w:rsid w:val="00B73166"/>
    <w:rsid w:val="00B734C7"/>
    <w:rsid w:val="00B77017"/>
    <w:rsid w:val="00B82B18"/>
    <w:rsid w:val="00B8426C"/>
    <w:rsid w:val="00B87EDD"/>
    <w:rsid w:val="00B91B8D"/>
    <w:rsid w:val="00B925C4"/>
    <w:rsid w:val="00B94E90"/>
    <w:rsid w:val="00B9710C"/>
    <w:rsid w:val="00BA380B"/>
    <w:rsid w:val="00BA5127"/>
    <w:rsid w:val="00BA5325"/>
    <w:rsid w:val="00BA56CA"/>
    <w:rsid w:val="00BB0773"/>
    <w:rsid w:val="00BB0A82"/>
    <w:rsid w:val="00BB2E7D"/>
    <w:rsid w:val="00BB5DBB"/>
    <w:rsid w:val="00BB64E5"/>
    <w:rsid w:val="00BB71E7"/>
    <w:rsid w:val="00BB7C94"/>
    <w:rsid w:val="00BC0A9D"/>
    <w:rsid w:val="00BC2CDC"/>
    <w:rsid w:val="00BC2D7D"/>
    <w:rsid w:val="00BC6033"/>
    <w:rsid w:val="00BD0A06"/>
    <w:rsid w:val="00BE3D69"/>
    <w:rsid w:val="00BE504E"/>
    <w:rsid w:val="00BF0B8D"/>
    <w:rsid w:val="00BF0E05"/>
    <w:rsid w:val="00BF40ED"/>
    <w:rsid w:val="00BF5237"/>
    <w:rsid w:val="00BF5BC2"/>
    <w:rsid w:val="00BF6F0E"/>
    <w:rsid w:val="00C000A4"/>
    <w:rsid w:val="00C0157A"/>
    <w:rsid w:val="00C04D9B"/>
    <w:rsid w:val="00C10473"/>
    <w:rsid w:val="00C105D2"/>
    <w:rsid w:val="00C1133D"/>
    <w:rsid w:val="00C14479"/>
    <w:rsid w:val="00C17A70"/>
    <w:rsid w:val="00C21AD8"/>
    <w:rsid w:val="00C23427"/>
    <w:rsid w:val="00C23960"/>
    <w:rsid w:val="00C247BE"/>
    <w:rsid w:val="00C276DF"/>
    <w:rsid w:val="00C27A08"/>
    <w:rsid w:val="00C31312"/>
    <w:rsid w:val="00C31E33"/>
    <w:rsid w:val="00C31E36"/>
    <w:rsid w:val="00C326C6"/>
    <w:rsid w:val="00C328E5"/>
    <w:rsid w:val="00C35295"/>
    <w:rsid w:val="00C35460"/>
    <w:rsid w:val="00C36ADD"/>
    <w:rsid w:val="00C36C3E"/>
    <w:rsid w:val="00C36E74"/>
    <w:rsid w:val="00C40401"/>
    <w:rsid w:val="00C40595"/>
    <w:rsid w:val="00C41621"/>
    <w:rsid w:val="00C43F04"/>
    <w:rsid w:val="00C44528"/>
    <w:rsid w:val="00C449FA"/>
    <w:rsid w:val="00C45C18"/>
    <w:rsid w:val="00C46161"/>
    <w:rsid w:val="00C46F98"/>
    <w:rsid w:val="00C500BE"/>
    <w:rsid w:val="00C50888"/>
    <w:rsid w:val="00C510B6"/>
    <w:rsid w:val="00C5384F"/>
    <w:rsid w:val="00C56129"/>
    <w:rsid w:val="00C56209"/>
    <w:rsid w:val="00C56964"/>
    <w:rsid w:val="00C6202B"/>
    <w:rsid w:val="00C62EAC"/>
    <w:rsid w:val="00C64D6A"/>
    <w:rsid w:val="00C656D5"/>
    <w:rsid w:val="00C67029"/>
    <w:rsid w:val="00C670D1"/>
    <w:rsid w:val="00C67103"/>
    <w:rsid w:val="00C71BB9"/>
    <w:rsid w:val="00C724F2"/>
    <w:rsid w:val="00C7272B"/>
    <w:rsid w:val="00C803C6"/>
    <w:rsid w:val="00C81040"/>
    <w:rsid w:val="00C82D85"/>
    <w:rsid w:val="00C83EE8"/>
    <w:rsid w:val="00C84111"/>
    <w:rsid w:val="00C85CB4"/>
    <w:rsid w:val="00C869D4"/>
    <w:rsid w:val="00C9161E"/>
    <w:rsid w:val="00C94C28"/>
    <w:rsid w:val="00CA275E"/>
    <w:rsid w:val="00CB0247"/>
    <w:rsid w:val="00CB3440"/>
    <w:rsid w:val="00CB5F4E"/>
    <w:rsid w:val="00CB6DA1"/>
    <w:rsid w:val="00CC11C3"/>
    <w:rsid w:val="00CC1692"/>
    <w:rsid w:val="00CC3089"/>
    <w:rsid w:val="00CC3C13"/>
    <w:rsid w:val="00CC6038"/>
    <w:rsid w:val="00CD138B"/>
    <w:rsid w:val="00CD18ED"/>
    <w:rsid w:val="00CD3E31"/>
    <w:rsid w:val="00CD50B8"/>
    <w:rsid w:val="00CD5362"/>
    <w:rsid w:val="00CD6A6B"/>
    <w:rsid w:val="00CD74A3"/>
    <w:rsid w:val="00CE0527"/>
    <w:rsid w:val="00CE1559"/>
    <w:rsid w:val="00CE386B"/>
    <w:rsid w:val="00CE3B2A"/>
    <w:rsid w:val="00CE5B23"/>
    <w:rsid w:val="00CE6EDF"/>
    <w:rsid w:val="00CF0B21"/>
    <w:rsid w:val="00CF197D"/>
    <w:rsid w:val="00CF5BDD"/>
    <w:rsid w:val="00CF70AD"/>
    <w:rsid w:val="00CF7729"/>
    <w:rsid w:val="00D00059"/>
    <w:rsid w:val="00D02CFE"/>
    <w:rsid w:val="00D02FFD"/>
    <w:rsid w:val="00D0504D"/>
    <w:rsid w:val="00D05D0C"/>
    <w:rsid w:val="00D066F3"/>
    <w:rsid w:val="00D07870"/>
    <w:rsid w:val="00D107FA"/>
    <w:rsid w:val="00D11BE0"/>
    <w:rsid w:val="00D12275"/>
    <w:rsid w:val="00D12683"/>
    <w:rsid w:val="00D12766"/>
    <w:rsid w:val="00D148AA"/>
    <w:rsid w:val="00D14F8D"/>
    <w:rsid w:val="00D162F7"/>
    <w:rsid w:val="00D1694E"/>
    <w:rsid w:val="00D209E2"/>
    <w:rsid w:val="00D20FF4"/>
    <w:rsid w:val="00D23AF7"/>
    <w:rsid w:val="00D23ED7"/>
    <w:rsid w:val="00D24D2C"/>
    <w:rsid w:val="00D30A9E"/>
    <w:rsid w:val="00D35881"/>
    <w:rsid w:val="00D40291"/>
    <w:rsid w:val="00D40331"/>
    <w:rsid w:val="00D41848"/>
    <w:rsid w:val="00D50646"/>
    <w:rsid w:val="00D54001"/>
    <w:rsid w:val="00D55861"/>
    <w:rsid w:val="00D56A33"/>
    <w:rsid w:val="00D64334"/>
    <w:rsid w:val="00D659DE"/>
    <w:rsid w:val="00D65E6F"/>
    <w:rsid w:val="00D65E7A"/>
    <w:rsid w:val="00D71193"/>
    <w:rsid w:val="00D741A3"/>
    <w:rsid w:val="00D8087D"/>
    <w:rsid w:val="00D81921"/>
    <w:rsid w:val="00D821E7"/>
    <w:rsid w:val="00D851CC"/>
    <w:rsid w:val="00D8667D"/>
    <w:rsid w:val="00D907FC"/>
    <w:rsid w:val="00D92782"/>
    <w:rsid w:val="00D9567B"/>
    <w:rsid w:val="00DA0887"/>
    <w:rsid w:val="00DA1AD3"/>
    <w:rsid w:val="00DA1B75"/>
    <w:rsid w:val="00DA3180"/>
    <w:rsid w:val="00DA408E"/>
    <w:rsid w:val="00DA43BC"/>
    <w:rsid w:val="00DA52CB"/>
    <w:rsid w:val="00DA6438"/>
    <w:rsid w:val="00DA7C01"/>
    <w:rsid w:val="00DA7DA5"/>
    <w:rsid w:val="00DB073B"/>
    <w:rsid w:val="00DB092D"/>
    <w:rsid w:val="00DB3A39"/>
    <w:rsid w:val="00DB4866"/>
    <w:rsid w:val="00DB78F0"/>
    <w:rsid w:val="00DC0CEA"/>
    <w:rsid w:val="00DC2E43"/>
    <w:rsid w:val="00DC768C"/>
    <w:rsid w:val="00DD095C"/>
    <w:rsid w:val="00DD1020"/>
    <w:rsid w:val="00DD1330"/>
    <w:rsid w:val="00DD24F7"/>
    <w:rsid w:val="00DD482D"/>
    <w:rsid w:val="00DE0B83"/>
    <w:rsid w:val="00DE0CC7"/>
    <w:rsid w:val="00DE1A81"/>
    <w:rsid w:val="00DE1C13"/>
    <w:rsid w:val="00DE1DC8"/>
    <w:rsid w:val="00DE2317"/>
    <w:rsid w:val="00DE31C6"/>
    <w:rsid w:val="00DE3B8E"/>
    <w:rsid w:val="00DE4E10"/>
    <w:rsid w:val="00DE5910"/>
    <w:rsid w:val="00DE6C31"/>
    <w:rsid w:val="00DF0125"/>
    <w:rsid w:val="00DF2853"/>
    <w:rsid w:val="00DF5594"/>
    <w:rsid w:val="00DF6450"/>
    <w:rsid w:val="00DF6861"/>
    <w:rsid w:val="00E001B0"/>
    <w:rsid w:val="00E02010"/>
    <w:rsid w:val="00E02ABF"/>
    <w:rsid w:val="00E03A2C"/>
    <w:rsid w:val="00E06D2C"/>
    <w:rsid w:val="00E106A7"/>
    <w:rsid w:val="00E12460"/>
    <w:rsid w:val="00E1421D"/>
    <w:rsid w:val="00E14995"/>
    <w:rsid w:val="00E15226"/>
    <w:rsid w:val="00E161AE"/>
    <w:rsid w:val="00E16221"/>
    <w:rsid w:val="00E1683C"/>
    <w:rsid w:val="00E1706C"/>
    <w:rsid w:val="00E179CD"/>
    <w:rsid w:val="00E17F3B"/>
    <w:rsid w:val="00E20076"/>
    <w:rsid w:val="00E2384D"/>
    <w:rsid w:val="00E23E8D"/>
    <w:rsid w:val="00E2481D"/>
    <w:rsid w:val="00E312E2"/>
    <w:rsid w:val="00E32E5A"/>
    <w:rsid w:val="00E34667"/>
    <w:rsid w:val="00E37907"/>
    <w:rsid w:val="00E37F98"/>
    <w:rsid w:val="00E4171E"/>
    <w:rsid w:val="00E42358"/>
    <w:rsid w:val="00E4360C"/>
    <w:rsid w:val="00E440B7"/>
    <w:rsid w:val="00E45894"/>
    <w:rsid w:val="00E46559"/>
    <w:rsid w:val="00E5065B"/>
    <w:rsid w:val="00E50726"/>
    <w:rsid w:val="00E53058"/>
    <w:rsid w:val="00E575C2"/>
    <w:rsid w:val="00E61C5D"/>
    <w:rsid w:val="00E63D83"/>
    <w:rsid w:val="00E6670C"/>
    <w:rsid w:val="00E701F2"/>
    <w:rsid w:val="00E70727"/>
    <w:rsid w:val="00E725CC"/>
    <w:rsid w:val="00E73A74"/>
    <w:rsid w:val="00E74629"/>
    <w:rsid w:val="00E74C21"/>
    <w:rsid w:val="00E754E3"/>
    <w:rsid w:val="00E759F2"/>
    <w:rsid w:val="00E76B52"/>
    <w:rsid w:val="00E776E8"/>
    <w:rsid w:val="00E80679"/>
    <w:rsid w:val="00E826D8"/>
    <w:rsid w:val="00E86218"/>
    <w:rsid w:val="00E87254"/>
    <w:rsid w:val="00E92956"/>
    <w:rsid w:val="00E92C1F"/>
    <w:rsid w:val="00E95D4B"/>
    <w:rsid w:val="00E95D79"/>
    <w:rsid w:val="00E97929"/>
    <w:rsid w:val="00E97A50"/>
    <w:rsid w:val="00EA0A0A"/>
    <w:rsid w:val="00EA6C93"/>
    <w:rsid w:val="00EA7C9A"/>
    <w:rsid w:val="00EB199F"/>
    <w:rsid w:val="00EB33DC"/>
    <w:rsid w:val="00EB4C4C"/>
    <w:rsid w:val="00EC23F7"/>
    <w:rsid w:val="00EC3327"/>
    <w:rsid w:val="00EC4BD8"/>
    <w:rsid w:val="00EC63EB"/>
    <w:rsid w:val="00ED193B"/>
    <w:rsid w:val="00ED412F"/>
    <w:rsid w:val="00ED4A87"/>
    <w:rsid w:val="00ED5465"/>
    <w:rsid w:val="00ED61BE"/>
    <w:rsid w:val="00ED6382"/>
    <w:rsid w:val="00EE25BB"/>
    <w:rsid w:val="00EF36B2"/>
    <w:rsid w:val="00EF6E18"/>
    <w:rsid w:val="00EF77FD"/>
    <w:rsid w:val="00F1027C"/>
    <w:rsid w:val="00F1049E"/>
    <w:rsid w:val="00F11CA8"/>
    <w:rsid w:val="00F11EDC"/>
    <w:rsid w:val="00F122B3"/>
    <w:rsid w:val="00F122ED"/>
    <w:rsid w:val="00F1246B"/>
    <w:rsid w:val="00F134C5"/>
    <w:rsid w:val="00F172C9"/>
    <w:rsid w:val="00F1770A"/>
    <w:rsid w:val="00F201EC"/>
    <w:rsid w:val="00F2076D"/>
    <w:rsid w:val="00F208A9"/>
    <w:rsid w:val="00F24EF4"/>
    <w:rsid w:val="00F263D0"/>
    <w:rsid w:val="00F26A7C"/>
    <w:rsid w:val="00F30647"/>
    <w:rsid w:val="00F32DC2"/>
    <w:rsid w:val="00F41D75"/>
    <w:rsid w:val="00F4412E"/>
    <w:rsid w:val="00F51309"/>
    <w:rsid w:val="00F5139D"/>
    <w:rsid w:val="00F55D31"/>
    <w:rsid w:val="00F57D36"/>
    <w:rsid w:val="00F613A3"/>
    <w:rsid w:val="00F63061"/>
    <w:rsid w:val="00F63DAC"/>
    <w:rsid w:val="00F65132"/>
    <w:rsid w:val="00F65694"/>
    <w:rsid w:val="00F65DBD"/>
    <w:rsid w:val="00F666B2"/>
    <w:rsid w:val="00F672C8"/>
    <w:rsid w:val="00F70D3E"/>
    <w:rsid w:val="00F7454F"/>
    <w:rsid w:val="00F74DA8"/>
    <w:rsid w:val="00F75A69"/>
    <w:rsid w:val="00F77988"/>
    <w:rsid w:val="00F77F48"/>
    <w:rsid w:val="00F81BB0"/>
    <w:rsid w:val="00F9052F"/>
    <w:rsid w:val="00F95958"/>
    <w:rsid w:val="00FA00FE"/>
    <w:rsid w:val="00FA1082"/>
    <w:rsid w:val="00FA3CE4"/>
    <w:rsid w:val="00FA4D85"/>
    <w:rsid w:val="00FA55EC"/>
    <w:rsid w:val="00FA74CB"/>
    <w:rsid w:val="00FB2FBE"/>
    <w:rsid w:val="00FB30F1"/>
    <w:rsid w:val="00FB53E7"/>
    <w:rsid w:val="00FB6009"/>
    <w:rsid w:val="00FB6826"/>
    <w:rsid w:val="00FB71F6"/>
    <w:rsid w:val="00FC38DF"/>
    <w:rsid w:val="00FC4C4F"/>
    <w:rsid w:val="00FC7025"/>
    <w:rsid w:val="00FC70E0"/>
    <w:rsid w:val="00FC711F"/>
    <w:rsid w:val="00FD2A8A"/>
    <w:rsid w:val="00FD3E6F"/>
    <w:rsid w:val="00FD5599"/>
    <w:rsid w:val="00FE33F7"/>
    <w:rsid w:val="00FE6EC5"/>
    <w:rsid w:val="00FF28F4"/>
    <w:rsid w:val="00FF7F1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styleId="Strong">
    <w:name w:val="Strong"/>
    <w:basedOn w:val="DefaultParagraphFont"/>
    <w:uiPriority w:val="22"/>
    <w:qFormat/>
    <w:rsid w:val="00503083"/>
    <w:rPr>
      <w:b/>
      <w:bCs/>
    </w:rPr>
  </w:style>
  <w:style w:type="paragraph" w:customStyle="1" w:styleId="tv2131">
    <w:name w:val="tv2131"/>
    <w:basedOn w:val="Normal"/>
    <w:rsid w:val="007B79E3"/>
    <w:pPr>
      <w:spacing w:before="240" w:line="360" w:lineRule="auto"/>
      <w:ind w:firstLine="300"/>
      <w:jc w:val="both"/>
    </w:pPr>
    <w:rPr>
      <w:rFonts w:ascii="Verdana" w:hAnsi="Verdana"/>
      <w:sz w:val="18"/>
      <w:szCs w:val="18"/>
      <w:lang w:val="en-US" w:eastAsia="en-US"/>
    </w:rPr>
  </w:style>
  <w:style w:type="character" w:styleId="FollowedHyperlink">
    <w:name w:val="FollowedHyperlink"/>
    <w:basedOn w:val="DefaultParagraphFont"/>
    <w:rsid w:val="00D162F7"/>
    <w:rPr>
      <w:color w:val="800080" w:themeColor="followedHyperlink"/>
      <w:u w:val="single"/>
    </w:rPr>
  </w:style>
  <w:style w:type="paragraph" w:styleId="NormalWeb">
    <w:name w:val="Normal (Web)"/>
    <w:basedOn w:val="Normal"/>
    <w:uiPriority w:val="99"/>
    <w:unhideWhenUsed/>
    <w:rsid w:val="00F74DA8"/>
    <w:pPr>
      <w:spacing w:before="187" w:after="187"/>
      <w:ind w:left="842" w:right="655"/>
    </w:pPr>
    <w:rPr>
      <w:sz w:val="19"/>
      <w:szCs w:val="19"/>
      <w:lang w:val="en-US" w:eastAsia="en-US"/>
    </w:rPr>
  </w:style>
  <w:style w:type="paragraph" w:customStyle="1" w:styleId="tv2071">
    <w:name w:val="tv2071"/>
    <w:basedOn w:val="Normal"/>
    <w:rsid w:val="005B6CD8"/>
    <w:pPr>
      <w:spacing w:after="567" w:line="360" w:lineRule="auto"/>
      <w:jc w:val="center"/>
    </w:pPr>
    <w:rPr>
      <w:rFonts w:ascii="Verdana" w:hAnsi="Verdana"/>
      <w:b/>
      <w:bCs/>
      <w:sz w:val="27"/>
      <w:szCs w:val="27"/>
      <w:lang w:val="en-US" w:eastAsia="en-US"/>
    </w:rPr>
  </w:style>
  <w:style w:type="paragraph" w:styleId="BodyText">
    <w:name w:val="Body Text"/>
    <w:basedOn w:val="Normal"/>
    <w:link w:val="BodyTextChar"/>
    <w:rsid w:val="006A7B73"/>
    <w:pPr>
      <w:jc w:val="both"/>
    </w:pPr>
    <w:rPr>
      <w:sz w:val="28"/>
      <w:szCs w:val="20"/>
      <w:lang w:val="en-AU" w:eastAsia="en-US"/>
    </w:rPr>
  </w:style>
  <w:style w:type="character" w:customStyle="1" w:styleId="BodyTextChar">
    <w:name w:val="Body Text Char"/>
    <w:basedOn w:val="DefaultParagraphFont"/>
    <w:link w:val="BodyText"/>
    <w:rsid w:val="006A7B73"/>
    <w:rPr>
      <w:sz w:val="28"/>
      <w:lang w:val="en-AU"/>
    </w:rPr>
  </w:style>
</w:styles>
</file>

<file path=word/webSettings.xml><?xml version="1.0" encoding="utf-8"?>
<w:webSettings xmlns:r="http://schemas.openxmlformats.org/officeDocument/2006/relationships" xmlns:w="http://schemas.openxmlformats.org/wordprocessingml/2006/main">
  <w:divs>
    <w:div w:id="46497027">
      <w:bodyDiv w:val="1"/>
      <w:marLeft w:val="0"/>
      <w:marRight w:val="0"/>
      <w:marTop w:val="0"/>
      <w:marBottom w:val="0"/>
      <w:divBdr>
        <w:top w:val="none" w:sz="0" w:space="0" w:color="auto"/>
        <w:left w:val="none" w:sz="0" w:space="0" w:color="auto"/>
        <w:bottom w:val="none" w:sz="0" w:space="0" w:color="auto"/>
        <w:right w:val="none" w:sz="0" w:space="0" w:color="auto"/>
      </w:divBdr>
      <w:divsChild>
        <w:div w:id="1663855897">
          <w:marLeft w:val="3"/>
          <w:marRight w:val="3"/>
          <w:marTop w:val="0"/>
          <w:marBottom w:val="0"/>
          <w:divBdr>
            <w:top w:val="single" w:sz="8" w:space="0" w:color="112449"/>
            <w:left w:val="single" w:sz="8" w:space="0" w:color="112449"/>
            <w:bottom w:val="single" w:sz="8" w:space="0" w:color="112449"/>
            <w:right w:val="single" w:sz="8" w:space="0" w:color="112449"/>
          </w:divBdr>
          <w:divsChild>
            <w:div w:id="194537318">
              <w:marLeft w:val="3"/>
              <w:marRight w:val="3"/>
              <w:marTop w:val="0"/>
              <w:marBottom w:val="0"/>
              <w:divBdr>
                <w:top w:val="single" w:sz="8" w:space="0" w:color="112449"/>
                <w:left w:val="single" w:sz="8" w:space="0" w:color="112449"/>
                <w:bottom w:val="single" w:sz="8" w:space="0" w:color="112449"/>
                <w:right w:val="single" w:sz="8" w:space="0" w:color="112449"/>
              </w:divBdr>
              <w:divsChild>
                <w:div w:id="18078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5704">
      <w:bodyDiv w:val="1"/>
      <w:marLeft w:val="0"/>
      <w:marRight w:val="0"/>
      <w:marTop w:val="0"/>
      <w:marBottom w:val="0"/>
      <w:divBdr>
        <w:top w:val="none" w:sz="0" w:space="0" w:color="auto"/>
        <w:left w:val="none" w:sz="0" w:space="0" w:color="auto"/>
        <w:bottom w:val="none" w:sz="0" w:space="0" w:color="auto"/>
        <w:right w:val="none" w:sz="0" w:space="0" w:color="auto"/>
      </w:divBdr>
      <w:divsChild>
        <w:div w:id="810245136">
          <w:marLeft w:val="3"/>
          <w:marRight w:val="3"/>
          <w:marTop w:val="0"/>
          <w:marBottom w:val="0"/>
          <w:divBdr>
            <w:top w:val="single" w:sz="6" w:space="0" w:color="112449"/>
            <w:left w:val="single" w:sz="6" w:space="0" w:color="112449"/>
            <w:bottom w:val="single" w:sz="6" w:space="0" w:color="112449"/>
            <w:right w:val="single" w:sz="6" w:space="0" w:color="112449"/>
          </w:divBdr>
          <w:divsChild>
            <w:div w:id="929776529">
              <w:marLeft w:val="3"/>
              <w:marRight w:val="3"/>
              <w:marTop w:val="0"/>
              <w:marBottom w:val="0"/>
              <w:divBdr>
                <w:top w:val="single" w:sz="6" w:space="0" w:color="112449"/>
                <w:left w:val="single" w:sz="6" w:space="0" w:color="112449"/>
                <w:bottom w:val="single" w:sz="6" w:space="0" w:color="112449"/>
                <w:right w:val="single" w:sz="6" w:space="0" w:color="112449"/>
              </w:divBdr>
              <w:divsChild>
                <w:div w:id="848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7453">
      <w:bodyDiv w:val="1"/>
      <w:marLeft w:val="0"/>
      <w:marRight w:val="0"/>
      <w:marTop w:val="0"/>
      <w:marBottom w:val="0"/>
      <w:divBdr>
        <w:top w:val="none" w:sz="0" w:space="0" w:color="auto"/>
        <w:left w:val="none" w:sz="0" w:space="0" w:color="auto"/>
        <w:bottom w:val="none" w:sz="0" w:space="0" w:color="auto"/>
        <w:right w:val="none" w:sz="0" w:space="0" w:color="auto"/>
      </w:divBdr>
      <w:divsChild>
        <w:div w:id="865483987">
          <w:marLeft w:val="3"/>
          <w:marRight w:val="3"/>
          <w:marTop w:val="0"/>
          <w:marBottom w:val="0"/>
          <w:divBdr>
            <w:top w:val="single" w:sz="6" w:space="0" w:color="112449"/>
            <w:left w:val="single" w:sz="6" w:space="0" w:color="112449"/>
            <w:bottom w:val="single" w:sz="6" w:space="0" w:color="112449"/>
            <w:right w:val="single" w:sz="6" w:space="0" w:color="112449"/>
          </w:divBdr>
          <w:divsChild>
            <w:div w:id="973947573">
              <w:marLeft w:val="3"/>
              <w:marRight w:val="3"/>
              <w:marTop w:val="0"/>
              <w:marBottom w:val="0"/>
              <w:divBdr>
                <w:top w:val="single" w:sz="6" w:space="0" w:color="112449"/>
                <w:left w:val="single" w:sz="6" w:space="0" w:color="112449"/>
                <w:bottom w:val="single" w:sz="6" w:space="0" w:color="112449"/>
                <w:right w:val="single" w:sz="6" w:space="0" w:color="112449"/>
              </w:divBdr>
              <w:divsChild>
                <w:div w:id="6440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6489">
      <w:bodyDiv w:val="1"/>
      <w:marLeft w:val="0"/>
      <w:marRight w:val="0"/>
      <w:marTop w:val="0"/>
      <w:marBottom w:val="0"/>
      <w:divBdr>
        <w:top w:val="none" w:sz="0" w:space="0" w:color="auto"/>
        <w:left w:val="none" w:sz="0" w:space="0" w:color="auto"/>
        <w:bottom w:val="none" w:sz="0" w:space="0" w:color="auto"/>
        <w:right w:val="none" w:sz="0" w:space="0" w:color="auto"/>
      </w:divBdr>
      <w:divsChild>
        <w:div w:id="1465778239">
          <w:marLeft w:val="3"/>
          <w:marRight w:val="3"/>
          <w:marTop w:val="0"/>
          <w:marBottom w:val="0"/>
          <w:divBdr>
            <w:top w:val="single" w:sz="6" w:space="0" w:color="112449"/>
            <w:left w:val="single" w:sz="6" w:space="0" w:color="112449"/>
            <w:bottom w:val="single" w:sz="6" w:space="0" w:color="112449"/>
            <w:right w:val="single" w:sz="6" w:space="0" w:color="112449"/>
          </w:divBdr>
          <w:divsChild>
            <w:div w:id="1181050673">
              <w:marLeft w:val="3"/>
              <w:marRight w:val="3"/>
              <w:marTop w:val="0"/>
              <w:marBottom w:val="0"/>
              <w:divBdr>
                <w:top w:val="single" w:sz="6" w:space="0" w:color="112449"/>
                <w:left w:val="single" w:sz="6" w:space="0" w:color="112449"/>
                <w:bottom w:val="single" w:sz="6" w:space="0" w:color="112449"/>
                <w:right w:val="single" w:sz="6" w:space="0" w:color="112449"/>
              </w:divBdr>
              <w:divsChild>
                <w:div w:id="3268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127">
      <w:bodyDiv w:val="1"/>
      <w:marLeft w:val="0"/>
      <w:marRight w:val="0"/>
      <w:marTop w:val="0"/>
      <w:marBottom w:val="0"/>
      <w:divBdr>
        <w:top w:val="none" w:sz="0" w:space="0" w:color="auto"/>
        <w:left w:val="none" w:sz="0" w:space="0" w:color="auto"/>
        <w:bottom w:val="none" w:sz="0" w:space="0" w:color="auto"/>
        <w:right w:val="none" w:sz="0" w:space="0" w:color="auto"/>
      </w:divBdr>
      <w:divsChild>
        <w:div w:id="1050374946">
          <w:marLeft w:val="3"/>
          <w:marRight w:val="3"/>
          <w:marTop w:val="0"/>
          <w:marBottom w:val="0"/>
          <w:divBdr>
            <w:top w:val="single" w:sz="6" w:space="0" w:color="112449"/>
            <w:left w:val="single" w:sz="6" w:space="0" w:color="112449"/>
            <w:bottom w:val="single" w:sz="6" w:space="0" w:color="112449"/>
            <w:right w:val="single" w:sz="6" w:space="0" w:color="112449"/>
          </w:divBdr>
          <w:divsChild>
            <w:div w:id="1400134591">
              <w:marLeft w:val="3"/>
              <w:marRight w:val="3"/>
              <w:marTop w:val="0"/>
              <w:marBottom w:val="0"/>
              <w:divBdr>
                <w:top w:val="single" w:sz="6" w:space="0" w:color="112449"/>
                <w:left w:val="single" w:sz="6" w:space="0" w:color="112449"/>
                <w:bottom w:val="single" w:sz="6" w:space="0" w:color="112449"/>
                <w:right w:val="single" w:sz="6" w:space="0" w:color="112449"/>
              </w:divBdr>
              <w:divsChild>
                <w:div w:id="16196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1799">
      <w:bodyDiv w:val="1"/>
      <w:marLeft w:val="0"/>
      <w:marRight w:val="0"/>
      <w:marTop w:val="0"/>
      <w:marBottom w:val="0"/>
      <w:divBdr>
        <w:top w:val="none" w:sz="0" w:space="0" w:color="auto"/>
        <w:left w:val="none" w:sz="0" w:space="0" w:color="auto"/>
        <w:bottom w:val="none" w:sz="0" w:space="0" w:color="auto"/>
        <w:right w:val="none" w:sz="0" w:space="0" w:color="auto"/>
      </w:divBdr>
      <w:divsChild>
        <w:div w:id="786240047">
          <w:marLeft w:val="3"/>
          <w:marRight w:val="3"/>
          <w:marTop w:val="0"/>
          <w:marBottom w:val="0"/>
          <w:divBdr>
            <w:top w:val="single" w:sz="6" w:space="0" w:color="112449"/>
            <w:left w:val="single" w:sz="6" w:space="0" w:color="112449"/>
            <w:bottom w:val="single" w:sz="6" w:space="0" w:color="112449"/>
            <w:right w:val="single" w:sz="6" w:space="0" w:color="112449"/>
          </w:divBdr>
          <w:divsChild>
            <w:div w:id="1094017729">
              <w:marLeft w:val="3"/>
              <w:marRight w:val="3"/>
              <w:marTop w:val="0"/>
              <w:marBottom w:val="0"/>
              <w:divBdr>
                <w:top w:val="single" w:sz="6" w:space="0" w:color="112449"/>
                <w:left w:val="single" w:sz="6" w:space="0" w:color="112449"/>
                <w:bottom w:val="single" w:sz="6" w:space="0" w:color="112449"/>
                <w:right w:val="single" w:sz="6" w:space="0" w:color="112449"/>
              </w:divBdr>
              <w:divsChild>
                <w:div w:id="66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2253">
      <w:bodyDiv w:val="1"/>
      <w:marLeft w:val="0"/>
      <w:marRight w:val="0"/>
      <w:marTop w:val="0"/>
      <w:marBottom w:val="0"/>
      <w:divBdr>
        <w:top w:val="none" w:sz="0" w:space="0" w:color="auto"/>
        <w:left w:val="none" w:sz="0" w:space="0" w:color="auto"/>
        <w:bottom w:val="none" w:sz="0" w:space="0" w:color="auto"/>
        <w:right w:val="none" w:sz="0" w:space="0" w:color="auto"/>
      </w:divBdr>
      <w:divsChild>
        <w:div w:id="1671565877">
          <w:marLeft w:val="3"/>
          <w:marRight w:val="3"/>
          <w:marTop w:val="0"/>
          <w:marBottom w:val="0"/>
          <w:divBdr>
            <w:top w:val="single" w:sz="6" w:space="0" w:color="112449"/>
            <w:left w:val="single" w:sz="6" w:space="0" w:color="112449"/>
            <w:bottom w:val="single" w:sz="6" w:space="0" w:color="112449"/>
            <w:right w:val="single" w:sz="6" w:space="0" w:color="112449"/>
          </w:divBdr>
          <w:divsChild>
            <w:div w:id="1143891961">
              <w:marLeft w:val="3"/>
              <w:marRight w:val="3"/>
              <w:marTop w:val="0"/>
              <w:marBottom w:val="0"/>
              <w:divBdr>
                <w:top w:val="single" w:sz="6" w:space="0" w:color="112449"/>
                <w:left w:val="single" w:sz="6" w:space="0" w:color="112449"/>
                <w:bottom w:val="single" w:sz="6" w:space="0" w:color="112449"/>
                <w:right w:val="single" w:sz="6" w:space="0" w:color="112449"/>
              </w:divBdr>
              <w:divsChild>
                <w:div w:id="20258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49762">
      <w:bodyDiv w:val="1"/>
      <w:marLeft w:val="0"/>
      <w:marRight w:val="0"/>
      <w:marTop w:val="0"/>
      <w:marBottom w:val="0"/>
      <w:divBdr>
        <w:top w:val="none" w:sz="0" w:space="0" w:color="auto"/>
        <w:left w:val="none" w:sz="0" w:space="0" w:color="auto"/>
        <w:bottom w:val="none" w:sz="0" w:space="0" w:color="auto"/>
        <w:right w:val="none" w:sz="0" w:space="0" w:color="auto"/>
      </w:divBdr>
      <w:divsChild>
        <w:div w:id="608975156">
          <w:marLeft w:val="3"/>
          <w:marRight w:val="3"/>
          <w:marTop w:val="0"/>
          <w:marBottom w:val="0"/>
          <w:divBdr>
            <w:top w:val="single" w:sz="6" w:space="0" w:color="112449"/>
            <w:left w:val="single" w:sz="6" w:space="0" w:color="112449"/>
            <w:bottom w:val="single" w:sz="6" w:space="0" w:color="112449"/>
            <w:right w:val="single" w:sz="6" w:space="0" w:color="112449"/>
          </w:divBdr>
          <w:divsChild>
            <w:div w:id="2104261661">
              <w:marLeft w:val="3"/>
              <w:marRight w:val="3"/>
              <w:marTop w:val="0"/>
              <w:marBottom w:val="0"/>
              <w:divBdr>
                <w:top w:val="single" w:sz="6" w:space="0" w:color="112449"/>
                <w:left w:val="single" w:sz="6" w:space="0" w:color="112449"/>
                <w:bottom w:val="single" w:sz="6" w:space="0" w:color="112449"/>
                <w:right w:val="single" w:sz="6" w:space="0" w:color="112449"/>
              </w:divBdr>
              <w:divsChild>
                <w:div w:id="11376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3262">
      <w:bodyDiv w:val="1"/>
      <w:marLeft w:val="0"/>
      <w:marRight w:val="0"/>
      <w:marTop w:val="0"/>
      <w:marBottom w:val="0"/>
      <w:divBdr>
        <w:top w:val="none" w:sz="0" w:space="0" w:color="auto"/>
        <w:left w:val="none" w:sz="0" w:space="0" w:color="auto"/>
        <w:bottom w:val="none" w:sz="0" w:space="0" w:color="auto"/>
        <w:right w:val="none" w:sz="0" w:space="0" w:color="auto"/>
      </w:divBdr>
      <w:divsChild>
        <w:div w:id="307706204">
          <w:marLeft w:val="3"/>
          <w:marRight w:val="3"/>
          <w:marTop w:val="0"/>
          <w:marBottom w:val="0"/>
          <w:divBdr>
            <w:top w:val="single" w:sz="6" w:space="0" w:color="112449"/>
            <w:left w:val="single" w:sz="6" w:space="0" w:color="112449"/>
            <w:bottom w:val="single" w:sz="6" w:space="0" w:color="112449"/>
            <w:right w:val="single" w:sz="6" w:space="0" w:color="112449"/>
          </w:divBdr>
          <w:divsChild>
            <w:div w:id="726294622">
              <w:marLeft w:val="3"/>
              <w:marRight w:val="3"/>
              <w:marTop w:val="0"/>
              <w:marBottom w:val="0"/>
              <w:divBdr>
                <w:top w:val="single" w:sz="6" w:space="0" w:color="112449"/>
                <w:left w:val="single" w:sz="6" w:space="0" w:color="112449"/>
                <w:bottom w:val="single" w:sz="6" w:space="0" w:color="112449"/>
                <w:right w:val="single" w:sz="6" w:space="0" w:color="112449"/>
              </w:divBdr>
              <w:divsChild>
                <w:div w:id="21406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8389">
      <w:bodyDiv w:val="1"/>
      <w:marLeft w:val="0"/>
      <w:marRight w:val="0"/>
      <w:marTop w:val="0"/>
      <w:marBottom w:val="0"/>
      <w:divBdr>
        <w:top w:val="none" w:sz="0" w:space="0" w:color="auto"/>
        <w:left w:val="none" w:sz="0" w:space="0" w:color="auto"/>
        <w:bottom w:val="none" w:sz="0" w:space="0" w:color="auto"/>
        <w:right w:val="none" w:sz="0" w:space="0" w:color="auto"/>
      </w:divBdr>
      <w:divsChild>
        <w:div w:id="612786601">
          <w:marLeft w:val="3"/>
          <w:marRight w:val="3"/>
          <w:marTop w:val="0"/>
          <w:marBottom w:val="0"/>
          <w:divBdr>
            <w:top w:val="single" w:sz="8" w:space="0" w:color="112449"/>
            <w:left w:val="single" w:sz="8" w:space="0" w:color="112449"/>
            <w:bottom w:val="single" w:sz="8" w:space="0" w:color="112449"/>
            <w:right w:val="single" w:sz="8" w:space="0" w:color="112449"/>
          </w:divBdr>
          <w:divsChild>
            <w:div w:id="54284178">
              <w:marLeft w:val="3"/>
              <w:marRight w:val="3"/>
              <w:marTop w:val="0"/>
              <w:marBottom w:val="0"/>
              <w:divBdr>
                <w:top w:val="single" w:sz="8" w:space="0" w:color="112449"/>
                <w:left w:val="single" w:sz="8" w:space="0" w:color="112449"/>
                <w:bottom w:val="single" w:sz="8" w:space="0" w:color="112449"/>
                <w:right w:val="single" w:sz="8" w:space="0" w:color="112449"/>
              </w:divBdr>
              <w:divsChild>
                <w:div w:id="13621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849">
      <w:bodyDiv w:val="1"/>
      <w:marLeft w:val="0"/>
      <w:marRight w:val="0"/>
      <w:marTop w:val="0"/>
      <w:marBottom w:val="0"/>
      <w:divBdr>
        <w:top w:val="none" w:sz="0" w:space="0" w:color="auto"/>
        <w:left w:val="none" w:sz="0" w:space="0" w:color="auto"/>
        <w:bottom w:val="none" w:sz="0" w:space="0" w:color="auto"/>
        <w:right w:val="none" w:sz="0" w:space="0" w:color="auto"/>
      </w:divBdr>
      <w:divsChild>
        <w:div w:id="335961733">
          <w:marLeft w:val="3"/>
          <w:marRight w:val="3"/>
          <w:marTop w:val="0"/>
          <w:marBottom w:val="0"/>
          <w:divBdr>
            <w:top w:val="single" w:sz="6" w:space="0" w:color="112449"/>
            <w:left w:val="single" w:sz="6" w:space="0" w:color="112449"/>
            <w:bottom w:val="single" w:sz="6" w:space="0" w:color="112449"/>
            <w:right w:val="single" w:sz="6" w:space="0" w:color="112449"/>
          </w:divBdr>
          <w:divsChild>
            <w:div w:id="1518160354">
              <w:marLeft w:val="3"/>
              <w:marRight w:val="3"/>
              <w:marTop w:val="0"/>
              <w:marBottom w:val="0"/>
              <w:divBdr>
                <w:top w:val="single" w:sz="6" w:space="0" w:color="112449"/>
                <w:left w:val="single" w:sz="6" w:space="0" w:color="112449"/>
                <w:bottom w:val="single" w:sz="6" w:space="0" w:color="112449"/>
                <w:right w:val="single" w:sz="6" w:space="0" w:color="112449"/>
              </w:divBdr>
              <w:divsChild>
                <w:div w:id="2799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0573">
      <w:bodyDiv w:val="1"/>
      <w:marLeft w:val="0"/>
      <w:marRight w:val="0"/>
      <w:marTop w:val="0"/>
      <w:marBottom w:val="0"/>
      <w:divBdr>
        <w:top w:val="none" w:sz="0" w:space="0" w:color="auto"/>
        <w:left w:val="none" w:sz="0" w:space="0" w:color="auto"/>
        <w:bottom w:val="none" w:sz="0" w:space="0" w:color="auto"/>
        <w:right w:val="none" w:sz="0" w:space="0" w:color="auto"/>
      </w:divBdr>
      <w:divsChild>
        <w:div w:id="1276133272">
          <w:marLeft w:val="3"/>
          <w:marRight w:val="3"/>
          <w:marTop w:val="0"/>
          <w:marBottom w:val="0"/>
          <w:divBdr>
            <w:top w:val="single" w:sz="8" w:space="0" w:color="112449"/>
            <w:left w:val="single" w:sz="8" w:space="0" w:color="112449"/>
            <w:bottom w:val="single" w:sz="8" w:space="0" w:color="112449"/>
            <w:right w:val="single" w:sz="8" w:space="0" w:color="112449"/>
          </w:divBdr>
          <w:divsChild>
            <w:div w:id="1248689022">
              <w:marLeft w:val="3"/>
              <w:marRight w:val="3"/>
              <w:marTop w:val="0"/>
              <w:marBottom w:val="0"/>
              <w:divBdr>
                <w:top w:val="single" w:sz="8" w:space="0" w:color="112449"/>
                <w:left w:val="single" w:sz="8" w:space="0" w:color="112449"/>
                <w:bottom w:val="single" w:sz="8" w:space="0" w:color="112449"/>
                <w:right w:val="single" w:sz="8" w:space="0" w:color="112449"/>
              </w:divBdr>
              <w:divsChild>
                <w:div w:id="5401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1445">
      <w:bodyDiv w:val="1"/>
      <w:marLeft w:val="0"/>
      <w:marRight w:val="0"/>
      <w:marTop w:val="0"/>
      <w:marBottom w:val="0"/>
      <w:divBdr>
        <w:top w:val="none" w:sz="0" w:space="0" w:color="auto"/>
        <w:left w:val="none" w:sz="0" w:space="0" w:color="auto"/>
        <w:bottom w:val="none" w:sz="0" w:space="0" w:color="auto"/>
        <w:right w:val="none" w:sz="0" w:space="0" w:color="auto"/>
      </w:divBdr>
      <w:divsChild>
        <w:div w:id="1645088644">
          <w:marLeft w:val="3"/>
          <w:marRight w:val="3"/>
          <w:marTop w:val="0"/>
          <w:marBottom w:val="0"/>
          <w:divBdr>
            <w:top w:val="single" w:sz="6" w:space="0" w:color="112449"/>
            <w:left w:val="single" w:sz="6" w:space="0" w:color="112449"/>
            <w:bottom w:val="single" w:sz="6" w:space="0" w:color="112449"/>
            <w:right w:val="single" w:sz="6" w:space="0" w:color="112449"/>
          </w:divBdr>
          <w:divsChild>
            <w:div w:id="1849783493">
              <w:marLeft w:val="3"/>
              <w:marRight w:val="3"/>
              <w:marTop w:val="0"/>
              <w:marBottom w:val="0"/>
              <w:divBdr>
                <w:top w:val="single" w:sz="6" w:space="0" w:color="112449"/>
                <w:left w:val="single" w:sz="6" w:space="0" w:color="112449"/>
                <w:bottom w:val="single" w:sz="6" w:space="0" w:color="112449"/>
                <w:right w:val="single" w:sz="6" w:space="0" w:color="112449"/>
              </w:divBdr>
              <w:divsChild>
                <w:div w:id="1595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44794">
      <w:bodyDiv w:val="1"/>
      <w:marLeft w:val="0"/>
      <w:marRight w:val="0"/>
      <w:marTop w:val="0"/>
      <w:marBottom w:val="0"/>
      <w:divBdr>
        <w:top w:val="none" w:sz="0" w:space="0" w:color="auto"/>
        <w:left w:val="none" w:sz="0" w:space="0" w:color="auto"/>
        <w:bottom w:val="none" w:sz="0" w:space="0" w:color="auto"/>
        <w:right w:val="none" w:sz="0" w:space="0" w:color="auto"/>
      </w:divBdr>
      <w:divsChild>
        <w:div w:id="938370701">
          <w:marLeft w:val="3"/>
          <w:marRight w:val="3"/>
          <w:marTop w:val="0"/>
          <w:marBottom w:val="0"/>
          <w:divBdr>
            <w:top w:val="single" w:sz="8" w:space="0" w:color="112449"/>
            <w:left w:val="single" w:sz="8" w:space="0" w:color="112449"/>
            <w:bottom w:val="single" w:sz="8" w:space="0" w:color="112449"/>
            <w:right w:val="single" w:sz="8" w:space="0" w:color="112449"/>
          </w:divBdr>
          <w:divsChild>
            <w:div w:id="215287997">
              <w:marLeft w:val="3"/>
              <w:marRight w:val="3"/>
              <w:marTop w:val="0"/>
              <w:marBottom w:val="0"/>
              <w:divBdr>
                <w:top w:val="single" w:sz="8" w:space="0" w:color="112449"/>
                <w:left w:val="single" w:sz="8" w:space="0" w:color="112449"/>
                <w:bottom w:val="single" w:sz="8" w:space="0" w:color="112449"/>
                <w:right w:val="single" w:sz="8" w:space="0" w:color="112449"/>
              </w:divBdr>
              <w:divsChild>
                <w:div w:id="4227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2926">
      <w:bodyDiv w:val="1"/>
      <w:marLeft w:val="0"/>
      <w:marRight w:val="0"/>
      <w:marTop w:val="0"/>
      <w:marBottom w:val="0"/>
      <w:divBdr>
        <w:top w:val="none" w:sz="0" w:space="0" w:color="auto"/>
        <w:left w:val="none" w:sz="0" w:space="0" w:color="auto"/>
        <w:bottom w:val="none" w:sz="0" w:space="0" w:color="auto"/>
        <w:right w:val="none" w:sz="0" w:space="0" w:color="auto"/>
      </w:divBdr>
      <w:divsChild>
        <w:div w:id="653532701">
          <w:marLeft w:val="3"/>
          <w:marRight w:val="3"/>
          <w:marTop w:val="0"/>
          <w:marBottom w:val="0"/>
          <w:divBdr>
            <w:top w:val="single" w:sz="6" w:space="0" w:color="112449"/>
            <w:left w:val="single" w:sz="6" w:space="0" w:color="112449"/>
            <w:bottom w:val="single" w:sz="6" w:space="0" w:color="112449"/>
            <w:right w:val="single" w:sz="6" w:space="0" w:color="112449"/>
          </w:divBdr>
          <w:divsChild>
            <w:div w:id="593440348">
              <w:marLeft w:val="3"/>
              <w:marRight w:val="3"/>
              <w:marTop w:val="0"/>
              <w:marBottom w:val="0"/>
              <w:divBdr>
                <w:top w:val="single" w:sz="6" w:space="0" w:color="112449"/>
                <w:left w:val="single" w:sz="6" w:space="0" w:color="112449"/>
                <w:bottom w:val="single" w:sz="6" w:space="0" w:color="112449"/>
                <w:right w:val="single" w:sz="6" w:space="0" w:color="112449"/>
              </w:divBdr>
              <w:divsChild>
                <w:div w:id="10749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4631">
      <w:bodyDiv w:val="1"/>
      <w:marLeft w:val="45"/>
      <w:marRight w:val="45"/>
      <w:marTop w:val="90"/>
      <w:marBottom w:val="90"/>
      <w:divBdr>
        <w:top w:val="none" w:sz="0" w:space="0" w:color="auto"/>
        <w:left w:val="none" w:sz="0" w:space="0" w:color="auto"/>
        <w:bottom w:val="none" w:sz="0" w:space="0" w:color="auto"/>
        <w:right w:val="none" w:sz="0" w:space="0" w:color="auto"/>
      </w:divBdr>
      <w:divsChild>
        <w:div w:id="189687217">
          <w:marLeft w:val="0"/>
          <w:marRight w:val="0"/>
          <w:marTop w:val="240"/>
          <w:marBottom w:val="0"/>
          <w:divBdr>
            <w:top w:val="none" w:sz="0" w:space="0" w:color="auto"/>
            <w:left w:val="none" w:sz="0" w:space="0" w:color="auto"/>
            <w:bottom w:val="none" w:sz="0" w:space="0" w:color="auto"/>
            <w:right w:val="none" w:sz="0" w:space="0" w:color="auto"/>
          </w:divBdr>
        </w:div>
      </w:divsChild>
    </w:div>
    <w:div w:id="1293944925">
      <w:bodyDiv w:val="1"/>
      <w:marLeft w:val="45"/>
      <w:marRight w:val="45"/>
      <w:marTop w:val="90"/>
      <w:marBottom w:val="90"/>
      <w:divBdr>
        <w:top w:val="none" w:sz="0" w:space="0" w:color="auto"/>
        <w:left w:val="none" w:sz="0" w:space="0" w:color="auto"/>
        <w:bottom w:val="none" w:sz="0" w:space="0" w:color="auto"/>
        <w:right w:val="none" w:sz="0" w:space="0" w:color="auto"/>
      </w:divBdr>
      <w:divsChild>
        <w:div w:id="1683429540">
          <w:marLeft w:val="0"/>
          <w:marRight w:val="0"/>
          <w:marTop w:val="240"/>
          <w:marBottom w:val="0"/>
          <w:divBdr>
            <w:top w:val="none" w:sz="0" w:space="0" w:color="auto"/>
            <w:left w:val="none" w:sz="0" w:space="0" w:color="auto"/>
            <w:bottom w:val="none" w:sz="0" w:space="0" w:color="auto"/>
            <w:right w:val="none" w:sz="0" w:space="0" w:color="auto"/>
          </w:divBdr>
        </w:div>
      </w:divsChild>
    </w:div>
    <w:div w:id="1371035488">
      <w:bodyDiv w:val="1"/>
      <w:marLeft w:val="0"/>
      <w:marRight w:val="0"/>
      <w:marTop w:val="0"/>
      <w:marBottom w:val="0"/>
      <w:divBdr>
        <w:top w:val="none" w:sz="0" w:space="0" w:color="auto"/>
        <w:left w:val="none" w:sz="0" w:space="0" w:color="auto"/>
        <w:bottom w:val="none" w:sz="0" w:space="0" w:color="auto"/>
        <w:right w:val="none" w:sz="0" w:space="0" w:color="auto"/>
      </w:divBdr>
      <w:divsChild>
        <w:div w:id="1235093527">
          <w:marLeft w:val="3"/>
          <w:marRight w:val="3"/>
          <w:marTop w:val="0"/>
          <w:marBottom w:val="0"/>
          <w:divBdr>
            <w:top w:val="single" w:sz="8" w:space="0" w:color="112449"/>
            <w:left w:val="single" w:sz="8" w:space="0" w:color="112449"/>
            <w:bottom w:val="single" w:sz="8" w:space="0" w:color="112449"/>
            <w:right w:val="single" w:sz="8" w:space="0" w:color="112449"/>
          </w:divBdr>
          <w:divsChild>
            <w:div w:id="227306335">
              <w:marLeft w:val="3"/>
              <w:marRight w:val="3"/>
              <w:marTop w:val="0"/>
              <w:marBottom w:val="0"/>
              <w:divBdr>
                <w:top w:val="single" w:sz="8" w:space="0" w:color="112449"/>
                <w:left w:val="single" w:sz="8" w:space="0" w:color="112449"/>
                <w:bottom w:val="single" w:sz="8" w:space="0" w:color="112449"/>
                <w:right w:val="single" w:sz="8" w:space="0" w:color="112449"/>
              </w:divBdr>
              <w:divsChild>
                <w:div w:id="17115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022">
      <w:bodyDiv w:val="1"/>
      <w:marLeft w:val="0"/>
      <w:marRight w:val="0"/>
      <w:marTop w:val="0"/>
      <w:marBottom w:val="0"/>
      <w:divBdr>
        <w:top w:val="none" w:sz="0" w:space="0" w:color="auto"/>
        <w:left w:val="none" w:sz="0" w:space="0" w:color="auto"/>
        <w:bottom w:val="none" w:sz="0" w:space="0" w:color="auto"/>
        <w:right w:val="none" w:sz="0" w:space="0" w:color="auto"/>
      </w:divBdr>
      <w:divsChild>
        <w:div w:id="898059161">
          <w:marLeft w:val="3"/>
          <w:marRight w:val="3"/>
          <w:marTop w:val="0"/>
          <w:marBottom w:val="0"/>
          <w:divBdr>
            <w:top w:val="single" w:sz="6" w:space="0" w:color="112449"/>
            <w:left w:val="single" w:sz="6" w:space="0" w:color="112449"/>
            <w:bottom w:val="single" w:sz="6" w:space="0" w:color="112449"/>
            <w:right w:val="single" w:sz="6" w:space="0" w:color="112449"/>
          </w:divBdr>
          <w:divsChild>
            <w:div w:id="1221138755">
              <w:marLeft w:val="3"/>
              <w:marRight w:val="3"/>
              <w:marTop w:val="0"/>
              <w:marBottom w:val="0"/>
              <w:divBdr>
                <w:top w:val="single" w:sz="6" w:space="0" w:color="112449"/>
                <w:left w:val="single" w:sz="6" w:space="0" w:color="112449"/>
                <w:bottom w:val="single" w:sz="6" w:space="0" w:color="112449"/>
                <w:right w:val="single" w:sz="6" w:space="0" w:color="112449"/>
              </w:divBdr>
              <w:divsChild>
                <w:div w:id="1859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4041">
      <w:bodyDiv w:val="1"/>
      <w:marLeft w:val="45"/>
      <w:marRight w:val="45"/>
      <w:marTop w:val="90"/>
      <w:marBottom w:val="90"/>
      <w:divBdr>
        <w:top w:val="none" w:sz="0" w:space="0" w:color="auto"/>
        <w:left w:val="none" w:sz="0" w:space="0" w:color="auto"/>
        <w:bottom w:val="none" w:sz="0" w:space="0" w:color="auto"/>
        <w:right w:val="none" w:sz="0" w:space="0" w:color="auto"/>
      </w:divBdr>
      <w:divsChild>
        <w:div w:id="1641572598">
          <w:marLeft w:val="0"/>
          <w:marRight w:val="0"/>
          <w:marTop w:val="240"/>
          <w:marBottom w:val="0"/>
          <w:divBdr>
            <w:top w:val="none" w:sz="0" w:space="0" w:color="auto"/>
            <w:left w:val="none" w:sz="0" w:space="0" w:color="auto"/>
            <w:bottom w:val="none" w:sz="0" w:space="0" w:color="auto"/>
            <w:right w:val="none" w:sz="0" w:space="0" w:color="auto"/>
          </w:divBdr>
        </w:div>
      </w:divsChild>
    </w:div>
    <w:div w:id="1589802751">
      <w:bodyDiv w:val="1"/>
      <w:marLeft w:val="0"/>
      <w:marRight w:val="0"/>
      <w:marTop w:val="0"/>
      <w:marBottom w:val="0"/>
      <w:divBdr>
        <w:top w:val="none" w:sz="0" w:space="0" w:color="auto"/>
        <w:left w:val="none" w:sz="0" w:space="0" w:color="auto"/>
        <w:bottom w:val="none" w:sz="0" w:space="0" w:color="auto"/>
        <w:right w:val="none" w:sz="0" w:space="0" w:color="auto"/>
      </w:divBdr>
      <w:divsChild>
        <w:div w:id="1111585459">
          <w:marLeft w:val="3"/>
          <w:marRight w:val="3"/>
          <w:marTop w:val="0"/>
          <w:marBottom w:val="0"/>
          <w:divBdr>
            <w:top w:val="single" w:sz="6" w:space="0" w:color="112449"/>
            <w:left w:val="single" w:sz="6" w:space="0" w:color="112449"/>
            <w:bottom w:val="single" w:sz="6" w:space="0" w:color="112449"/>
            <w:right w:val="single" w:sz="6" w:space="0" w:color="112449"/>
          </w:divBdr>
          <w:divsChild>
            <w:div w:id="1055664846">
              <w:marLeft w:val="3"/>
              <w:marRight w:val="3"/>
              <w:marTop w:val="0"/>
              <w:marBottom w:val="0"/>
              <w:divBdr>
                <w:top w:val="single" w:sz="6" w:space="0" w:color="112449"/>
                <w:left w:val="single" w:sz="6" w:space="0" w:color="112449"/>
                <w:bottom w:val="single" w:sz="6" w:space="0" w:color="112449"/>
                <w:right w:val="single" w:sz="6" w:space="0" w:color="112449"/>
              </w:divBdr>
              <w:divsChild>
                <w:div w:id="9920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3697">
      <w:bodyDiv w:val="1"/>
      <w:marLeft w:val="0"/>
      <w:marRight w:val="0"/>
      <w:marTop w:val="0"/>
      <w:marBottom w:val="0"/>
      <w:divBdr>
        <w:top w:val="none" w:sz="0" w:space="0" w:color="auto"/>
        <w:left w:val="none" w:sz="0" w:space="0" w:color="auto"/>
        <w:bottom w:val="none" w:sz="0" w:space="0" w:color="auto"/>
        <w:right w:val="none" w:sz="0" w:space="0" w:color="auto"/>
      </w:divBdr>
      <w:divsChild>
        <w:div w:id="2122147986">
          <w:marLeft w:val="3"/>
          <w:marRight w:val="3"/>
          <w:marTop w:val="0"/>
          <w:marBottom w:val="0"/>
          <w:divBdr>
            <w:top w:val="single" w:sz="6" w:space="0" w:color="112449"/>
            <w:left w:val="single" w:sz="6" w:space="0" w:color="112449"/>
            <w:bottom w:val="single" w:sz="6" w:space="0" w:color="112449"/>
            <w:right w:val="single" w:sz="6" w:space="0" w:color="112449"/>
          </w:divBdr>
          <w:divsChild>
            <w:div w:id="1520268580">
              <w:marLeft w:val="3"/>
              <w:marRight w:val="3"/>
              <w:marTop w:val="0"/>
              <w:marBottom w:val="0"/>
              <w:divBdr>
                <w:top w:val="single" w:sz="6" w:space="0" w:color="112449"/>
                <w:left w:val="single" w:sz="6" w:space="0" w:color="112449"/>
                <w:bottom w:val="single" w:sz="6" w:space="0" w:color="112449"/>
                <w:right w:val="single" w:sz="6" w:space="0" w:color="112449"/>
              </w:divBdr>
              <w:divsChild>
                <w:div w:id="240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8596">
      <w:bodyDiv w:val="1"/>
      <w:marLeft w:val="0"/>
      <w:marRight w:val="0"/>
      <w:marTop w:val="0"/>
      <w:marBottom w:val="0"/>
      <w:divBdr>
        <w:top w:val="none" w:sz="0" w:space="0" w:color="auto"/>
        <w:left w:val="none" w:sz="0" w:space="0" w:color="auto"/>
        <w:bottom w:val="none" w:sz="0" w:space="0" w:color="auto"/>
        <w:right w:val="none" w:sz="0" w:space="0" w:color="auto"/>
      </w:divBdr>
      <w:divsChild>
        <w:div w:id="1963073968">
          <w:marLeft w:val="3"/>
          <w:marRight w:val="3"/>
          <w:marTop w:val="0"/>
          <w:marBottom w:val="0"/>
          <w:divBdr>
            <w:top w:val="single" w:sz="6" w:space="0" w:color="112449"/>
            <w:left w:val="single" w:sz="6" w:space="0" w:color="112449"/>
            <w:bottom w:val="single" w:sz="6" w:space="0" w:color="112449"/>
            <w:right w:val="single" w:sz="6" w:space="0" w:color="112449"/>
          </w:divBdr>
          <w:divsChild>
            <w:div w:id="835540337">
              <w:marLeft w:val="3"/>
              <w:marRight w:val="3"/>
              <w:marTop w:val="0"/>
              <w:marBottom w:val="0"/>
              <w:divBdr>
                <w:top w:val="single" w:sz="6" w:space="0" w:color="112449"/>
                <w:left w:val="single" w:sz="6" w:space="0" w:color="112449"/>
                <w:bottom w:val="single" w:sz="6" w:space="0" w:color="112449"/>
                <w:right w:val="single" w:sz="6" w:space="0" w:color="112449"/>
              </w:divBdr>
              <w:divsChild>
                <w:div w:id="691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4930">
      <w:bodyDiv w:val="1"/>
      <w:marLeft w:val="0"/>
      <w:marRight w:val="0"/>
      <w:marTop w:val="0"/>
      <w:marBottom w:val="0"/>
      <w:divBdr>
        <w:top w:val="none" w:sz="0" w:space="0" w:color="auto"/>
        <w:left w:val="none" w:sz="0" w:space="0" w:color="auto"/>
        <w:bottom w:val="none" w:sz="0" w:space="0" w:color="auto"/>
        <w:right w:val="none" w:sz="0" w:space="0" w:color="auto"/>
      </w:divBdr>
      <w:divsChild>
        <w:div w:id="486164347">
          <w:marLeft w:val="3"/>
          <w:marRight w:val="3"/>
          <w:marTop w:val="0"/>
          <w:marBottom w:val="0"/>
          <w:divBdr>
            <w:top w:val="single" w:sz="6" w:space="0" w:color="112449"/>
            <w:left w:val="single" w:sz="6" w:space="0" w:color="112449"/>
            <w:bottom w:val="single" w:sz="6" w:space="0" w:color="112449"/>
            <w:right w:val="single" w:sz="6" w:space="0" w:color="112449"/>
          </w:divBdr>
          <w:divsChild>
            <w:div w:id="1352996059">
              <w:marLeft w:val="3"/>
              <w:marRight w:val="3"/>
              <w:marTop w:val="0"/>
              <w:marBottom w:val="0"/>
              <w:divBdr>
                <w:top w:val="single" w:sz="6" w:space="0" w:color="112449"/>
                <w:left w:val="single" w:sz="6" w:space="0" w:color="112449"/>
                <w:bottom w:val="single" w:sz="6" w:space="0" w:color="112449"/>
                <w:right w:val="single" w:sz="6" w:space="0" w:color="112449"/>
              </w:divBdr>
              <w:divsChild>
                <w:div w:id="15954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15746">
      <w:bodyDiv w:val="1"/>
      <w:marLeft w:val="0"/>
      <w:marRight w:val="0"/>
      <w:marTop w:val="0"/>
      <w:marBottom w:val="0"/>
      <w:divBdr>
        <w:top w:val="none" w:sz="0" w:space="0" w:color="auto"/>
        <w:left w:val="none" w:sz="0" w:space="0" w:color="auto"/>
        <w:bottom w:val="none" w:sz="0" w:space="0" w:color="auto"/>
        <w:right w:val="none" w:sz="0" w:space="0" w:color="auto"/>
      </w:divBdr>
      <w:divsChild>
        <w:div w:id="700478395">
          <w:marLeft w:val="3"/>
          <w:marRight w:val="3"/>
          <w:marTop w:val="0"/>
          <w:marBottom w:val="0"/>
          <w:divBdr>
            <w:top w:val="single" w:sz="6" w:space="0" w:color="112449"/>
            <w:left w:val="single" w:sz="6" w:space="0" w:color="112449"/>
            <w:bottom w:val="single" w:sz="6" w:space="0" w:color="112449"/>
            <w:right w:val="single" w:sz="6" w:space="0" w:color="112449"/>
          </w:divBdr>
          <w:divsChild>
            <w:div w:id="563180910">
              <w:marLeft w:val="3"/>
              <w:marRight w:val="3"/>
              <w:marTop w:val="0"/>
              <w:marBottom w:val="0"/>
              <w:divBdr>
                <w:top w:val="single" w:sz="6" w:space="0" w:color="112449"/>
                <w:left w:val="single" w:sz="6" w:space="0" w:color="112449"/>
                <w:bottom w:val="single" w:sz="6" w:space="0" w:color="112449"/>
                <w:right w:val="single" w:sz="6" w:space="0" w:color="112449"/>
              </w:divBdr>
              <w:divsChild>
                <w:div w:id="14546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79977">
      <w:bodyDiv w:val="1"/>
      <w:marLeft w:val="0"/>
      <w:marRight w:val="0"/>
      <w:marTop w:val="0"/>
      <w:marBottom w:val="0"/>
      <w:divBdr>
        <w:top w:val="none" w:sz="0" w:space="0" w:color="auto"/>
        <w:left w:val="none" w:sz="0" w:space="0" w:color="auto"/>
        <w:bottom w:val="none" w:sz="0" w:space="0" w:color="auto"/>
        <w:right w:val="none" w:sz="0" w:space="0" w:color="auto"/>
      </w:divBdr>
      <w:divsChild>
        <w:div w:id="1125004752">
          <w:marLeft w:val="3"/>
          <w:marRight w:val="3"/>
          <w:marTop w:val="0"/>
          <w:marBottom w:val="0"/>
          <w:divBdr>
            <w:top w:val="single" w:sz="8" w:space="0" w:color="112449"/>
            <w:left w:val="single" w:sz="8" w:space="0" w:color="112449"/>
            <w:bottom w:val="single" w:sz="8" w:space="0" w:color="112449"/>
            <w:right w:val="single" w:sz="8" w:space="0" w:color="112449"/>
          </w:divBdr>
          <w:divsChild>
            <w:div w:id="1120882065">
              <w:marLeft w:val="3"/>
              <w:marRight w:val="3"/>
              <w:marTop w:val="0"/>
              <w:marBottom w:val="0"/>
              <w:divBdr>
                <w:top w:val="single" w:sz="8" w:space="0" w:color="112449"/>
                <w:left w:val="single" w:sz="8" w:space="0" w:color="112449"/>
                <w:bottom w:val="single" w:sz="8" w:space="0" w:color="112449"/>
                <w:right w:val="single" w:sz="8" w:space="0" w:color="112449"/>
              </w:divBdr>
              <w:divsChild>
                <w:div w:id="14261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729">
      <w:bodyDiv w:val="1"/>
      <w:marLeft w:val="0"/>
      <w:marRight w:val="0"/>
      <w:marTop w:val="0"/>
      <w:marBottom w:val="0"/>
      <w:divBdr>
        <w:top w:val="none" w:sz="0" w:space="0" w:color="auto"/>
        <w:left w:val="none" w:sz="0" w:space="0" w:color="auto"/>
        <w:bottom w:val="none" w:sz="0" w:space="0" w:color="auto"/>
        <w:right w:val="none" w:sz="0" w:space="0" w:color="auto"/>
      </w:divBdr>
      <w:divsChild>
        <w:div w:id="1009411195">
          <w:marLeft w:val="3"/>
          <w:marRight w:val="3"/>
          <w:marTop w:val="0"/>
          <w:marBottom w:val="0"/>
          <w:divBdr>
            <w:top w:val="single" w:sz="6" w:space="0" w:color="112449"/>
            <w:left w:val="single" w:sz="6" w:space="0" w:color="112449"/>
            <w:bottom w:val="single" w:sz="6" w:space="0" w:color="112449"/>
            <w:right w:val="single" w:sz="6" w:space="0" w:color="112449"/>
          </w:divBdr>
          <w:divsChild>
            <w:div w:id="1845317078">
              <w:marLeft w:val="3"/>
              <w:marRight w:val="3"/>
              <w:marTop w:val="0"/>
              <w:marBottom w:val="0"/>
              <w:divBdr>
                <w:top w:val="single" w:sz="6" w:space="0" w:color="112449"/>
                <w:left w:val="single" w:sz="6" w:space="0" w:color="112449"/>
                <w:bottom w:val="single" w:sz="6" w:space="0" w:color="112449"/>
                <w:right w:val="single" w:sz="6" w:space="0" w:color="112449"/>
              </w:divBdr>
              <w:divsChild>
                <w:div w:id="3639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health.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5725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d.gov.lv/getfile.aspx?sid=2990" TargetMode="External"/><Relationship Id="rId4" Type="http://schemas.openxmlformats.org/officeDocument/2006/relationships/settings" Target="settings.xml"/><Relationship Id="rId9" Type="http://schemas.openxmlformats.org/officeDocument/2006/relationships/hyperlink" Target="http://whqlibdoc.who.int/publications/2007/9789241563413_en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2BFE-FCC1-4918-9971-5A0D56AF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6246</Words>
  <Characters>44772</Characters>
  <Application>Microsoft Office Word</Application>
  <DocSecurity>0</DocSecurity>
  <Lines>373</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likumā „Par tabakas izstrādājumu realizācijas, reklāmas un lietošanas ierobežošanu”” </vt:lpstr>
      <vt:lpstr>Likumprojekta „Grozījumi likumā „Par tabakas izstrādājumu realizācijas, reklāmas un lietošanas ierobežošanu”” sākotnējās ietekmes novērtējuma ziņojums (anotācija)</vt:lpstr>
    </vt:vector>
  </TitlesOfParts>
  <Company>Veselības ministrija</Company>
  <LinksUpToDate>false</LinksUpToDate>
  <CharactersWithSpaces>50917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tabakas izstrādājumu realizācijas, reklāmas un lietošanas ierobežošanu”” </dc:title>
  <dc:subject>Anotācija</dc:subject>
  <dc:creator>Andris Egle</dc:creator>
  <cp:keywords/>
  <dc:description>andris.egle@vm.gov.lv; tālr. 67876099</dc:description>
  <cp:lastModifiedBy>aegle</cp:lastModifiedBy>
  <cp:revision>6</cp:revision>
  <cp:lastPrinted>2012-12-20T11:43:00Z</cp:lastPrinted>
  <dcterms:created xsi:type="dcterms:W3CDTF">2012-12-20T11:49:00Z</dcterms:created>
  <dcterms:modified xsi:type="dcterms:W3CDTF">2012-12-27T07:22:00Z</dcterms:modified>
  <cp:category/>
</cp:coreProperties>
</file>