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51" w:rsidRPr="00494BEC" w:rsidRDefault="008A7A51" w:rsidP="0049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51" w:rsidRPr="00494BEC" w:rsidRDefault="008A7A51" w:rsidP="0049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51" w:rsidRPr="00494BEC" w:rsidRDefault="008A7A51" w:rsidP="0049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51" w:rsidRPr="00494BEC" w:rsidRDefault="008A7A51" w:rsidP="0049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51" w:rsidRPr="00494BEC" w:rsidRDefault="008A7A51" w:rsidP="0049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51" w:rsidRPr="00494BEC" w:rsidRDefault="008A7A51" w:rsidP="0049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51" w:rsidRPr="00494BEC" w:rsidRDefault="008A7A51" w:rsidP="0049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51" w:rsidRPr="00494BEC" w:rsidRDefault="008A7A51" w:rsidP="0049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51" w:rsidRPr="00EB0307" w:rsidRDefault="008A7A51" w:rsidP="00494BEC">
      <w:pPr>
        <w:pStyle w:val="naislab"/>
        <w:tabs>
          <w:tab w:val="left" w:pos="648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smartTag w:uri="schemas-tilde-lv/tildestengine" w:element="date">
        <w:smartTagPr>
          <w:attr w:name="Day" w:val="20"/>
          <w:attr w:name="Month" w:val="10"/>
          <w:attr w:name="Year" w:val="2009"/>
        </w:smartTagPr>
        <w:r w:rsidRPr="00EB0307">
          <w:rPr>
            <w:rFonts w:ascii="Times New Roman" w:hAnsi="Times New Roman" w:cs="Times New Roman"/>
            <w:sz w:val="28"/>
            <w:szCs w:val="28"/>
          </w:rPr>
          <w:t>2009.gada</w:t>
        </w:r>
        <w:r>
          <w:rPr>
            <w:rFonts w:ascii="Times New Roman" w:hAnsi="Times New Roman" w:cs="Times New Roman"/>
            <w:sz w:val="28"/>
            <w:szCs w:val="28"/>
          </w:rPr>
          <w:t xml:space="preserve"> 20. oktobrī</w:t>
        </w:r>
      </w:smartTag>
      <w:r w:rsidRPr="00EB0307">
        <w:rPr>
          <w:rFonts w:ascii="Times New Roman" w:hAnsi="Times New Roman" w:cs="Times New Roman"/>
          <w:sz w:val="28"/>
          <w:szCs w:val="28"/>
        </w:rPr>
        <w:tab/>
        <w:t>Noteikumi Nr.</w:t>
      </w:r>
      <w:r>
        <w:rPr>
          <w:rFonts w:ascii="Times New Roman" w:hAnsi="Times New Roman" w:cs="Times New Roman"/>
          <w:sz w:val="28"/>
          <w:szCs w:val="28"/>
        </w:rPr>
        <w:t>1198</w:t>
      </w:r>
    </w:p>
    <w:p w:rsidR="008A7A51" w:rsidRPr="00EB0307" w:rsidRDefault="008A7A51" w:rsidP="00494BEC">
      <w:pPr>
        <w:pStyle w:val="naislab"/>
        <w:tabs>
          <w:tab w:val="left" w:pos="648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B0307">
        <w:rPr>
          <w:rFonts w:ascii="Times New Roman" w:hAnsi="Times New Roman" w:cs="Times New Roman"/>
          <w:sz w:val="28"/>
          <w:szCs w:val="28"/>
        </w:rPr>
        <w:t>Rīgā</w:t>
      </w:r>
      <w:r w:rsidRPr="00EB0307">
        <w:rPr>
          <w:rFonts w:ascii="Times New Roman" w:hAnsi="Times New Roman" w:cs="Times New Roman"/>
          <w:sz w:val="28"/>
          <w:szCs w:val="28"/>
        </w:rPr>
        <w:tab/>
        <w:t>(prot. Nr.</w:t>
      </w:r>
      <w:r>
        <w:rPr>
          <w:rFonts w:ascii="Times New Roman" w:hAnsi="Times New Roman" w:cs="Times New Roman"/>
          <w:sz w:val="28"/>
          <w:szCs w:val="28"/>
        </w:rPr>
        <w:t>72 17</w:t>
      </w:r>
      <w:r w:rsidRPr="00EB0307">
        <w:rPr>
          <w:rFonts w:ascii="Times New Roman" w:hAnsi="Times New Roman" w:cs="Times New Roman"/>
          <w:sz w:val="28"/>
          <w:szCs w:val="28"/>
        </w:rPr>
        <w:t>.§)</w:t>
      </w:r>
    </w:p>
    <w:p w:rsidR="008A7A51" w:rsidRPr="000625A2" w:rsidRDefault="008A7A51" w:rsidP="00494B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8A7A51" w:rsidRPr="000625A2" w:rsidRDefault="008A7A51" w:rsidP="00494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0625A2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Grozījums Ministru kabineta </w:t>
      </w:r>
      <w:smartTag w:uri="schemas-tilde-lv/tildestengine" w:element="date">
        <w:smartTagPr>
          <w:attr w:name="Day" w:val="27"/>
          <w:attr w:name="Month" w:val="6"/>
          <w:attr w:name="Year" w:val="2006"/>
        </w:smartTagPr>
        <w:r w:rsidRPr="000625A2">
          <w:rPr>
            <w:rFonts w:ascii="Times New Roman" w:hAnsi="Times New Roman" w:cs="Times New Roman"/>
            <w:b/>
            <w:bCs/>
            <w:sz w:val="28"/>
            <w:szCs w:val="28"/>
            <w:lang w:val="lv-LV"/>
          </w:rPr>
          <w:t>2006.gada 27.jūnija</w:t>
        </w:r>
      </w:smartTag>
      <w:r w:rsidRPr="000625A2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noteikumos Nr.526 </w:t>
      </w: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"</w:t>
      </w:r>
      <w:r w:rsidRPr="000625A2">
        <w:rPr>
          <w:rFonts w:ascii="Times New Roman" w:hAnsi="Times New Roman" w:cs="Times New Roman"/>
          <w:b/>
          <w:bCs/>
          <w:sz w:val="28"/>
          <w:szCs w:val="28"/>
          <w:lang w:val="lv-LV"/>
        </w:rPr>
        <w:t>Kārtība, kādā pasākuma organizators nodrošina neatliekamo medicīni</w:t>
      </w: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sko palīdzību publiskā pasākumā"</w:t>
      </w:r>
    </w:p>
    <w:p w:rsidR="008A7A51" w:rsidRPr="000625A2" w:rsidRDefault="008A7A51" w:rsidP="00494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8A7A51" w:rsidRPr="000625A2" w:rsidRDefault="008A7A51" w:rsidP="00494B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0625A2">
        <w:rPr>
          <w:rFonts w:ascii="Times New Roman" w:hAnsi="Times New Roman" w:cs="Times New Roman"/>
          <w:sz w:val="28"/>
          <w:szCs w:val="28"/>
          <w:lang w:val="lv-LV"/>
        </w:rPr>
        <w:t>Izdoti saskaņā ar Publisku izklaides</w:t>
      </w:r>
    </w:p>
    <w:p w:rsidR="008A7A51" w:rsidRPr="000625A2" w:rsidRDefault="008A7A51" w:rsidP="00494B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0625A2">
        <w:rPr>
          <w:rFonts w:ascii="Times New Roman" w:hAnsi="Times New Roman" w:cs="Times New Roman"/>
          <w:sz w:val="28"/>
          <w:szCs w:val="28"/>
          <w:lang w:val="lv-LV"/>
        </w:rPr>
        <w:t>un svētku pasākumu drošības likuma</w:t>
      </w:r>
    </w:p>
    <w:p w:rsidR="008A7A51" w:rsidRPr="000625A2" w:rsidRDefault="008A7A51" w:rsidP="00494B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0625A2">
        <w:rPr>
          <w:rFonts w:ascii="Times New Roman" w:hAnsi="Times New Roman" w:cs="Times New Roman"/>
          <w:sz w:val="28"/>
          <w:szCs w:val="28"/>
          <w:lang w:val="lv-LV"/>
        </w:rPr>
        <w:t>10.panta otrās daļas 4.punktu</w:t>
      </w:r>
    </w:p>
    <w:p w:rsidR="008A7A51" w:rsidRPr="000625A2" w:rsidRDefault="008A7A51" w:rsidP="00494B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8A7A51" w:rsidRPr="000625A2" w:rsidRDefault="008A7A51" w:rsidP="00494BE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625A2">
        <w:rPr>
          <w:rFonts w:ascii="Times New Roman" w:hAnsi="Times New Roman" w:cs="Times New Roman"/>
          <w:sz w:val="28"/>
          <w:szCs w:val="28"/>
          <w:lang w:val="lv-LV"/>
        </w:rPr>
        <w:t xml:space="preserve">Izdarīt Ministru kabineta </w:t>
      </w:r>
      <w:smartTag w:uri="schemas-tilde-lv/tildestengine" w:element="date">
        <w:smartTagPr>
          <w:attr w:name="Day" w:val="27"/>
          <w:attr w:name="Month" w:val="6"/>
          <w:attr w:name="Year" w:val="2006"/>
        </w:smartTagPr>
        <w:r w:rsidRPr="000625A2">
          <w:rPr>
            <w:rFonts w:ascii="Times New Roman" w:hAnsi="Times New Roman" w:cs="Times New Roman"/>
            <w:sz w:val="28"/>
            <w:szCs w:val="28"/>
            <w:lang w:val="lv-LV"/>
          </w:rPr>
          <w:t>2006.gada 27.jūnija</w:t>
        </w:r>
      </w:smartTag>
      <w:r w:rsidRPr="000625A2">
        <w:rPr>
          <w:rFonts w:ascii="Times New Roman" w:hAnsi="Times New Roman" w:cs="Times New Roman"/>
          <w:sz w:val="28"/>
          <w:szCs w:val="28"/>
          <w:lang w:val="lv-LV"/>
        </w:rPr>
        <w:t xml:space="preserve"> noteikumos Nr.526 </w:t>
      </w: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0625A2">
        <w:rPr>
          <w:rFonts w:ascii="Times New Roman" w:hAnsi="Times New Roman" w:cs="Times New Roman"/>
          <w:sz w:val="28"/>
          <w:szCs w:val="28"/>
          <w:lang w:val="lv-LV"/>
        </w:rPr>
        <w:t>Kārtība, kādā pasākuma organizators nodrošina neatliekamo medicīnisko palīdzību publiskā pasākumā</w:t>
      </w: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0625A2">
        <w:rPr>
          <w:rFonts w:ascii="Times New Roman" w:hAnsi="Times New Roman" w:cs="Times New Roman"/>
          <w:sz w:val="28"/>
          <w:szCs w:val="28"/>
          <w:lang w:val="lv-LV"/>
        </w:rPr>
        <w:t xml:space="preserve"> (Latvijas Vēstnesis, 2006, 101.nr.) grozījumu un aizstāt 10.punktā vārdus </w:t>
      </w: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0625A2">
        <w:rPr>
          <w:rFonts w:ascii="Times New Roman" w:hAnsi="Times New Roman" w:cs="Times New Roman"/>
          <w:sz w:val="28"/>
          <w:szCs w:val="28"/>
          <w:lang w:val="lv-LV"/>
        </w:rPr>
        <w:t>Katastrofu medicīnas centrs sadarbībā ar teritoriālajiem neatliekamās medicīniskās palīdzības sniedzējiem</w:t>
      </w: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0625A2">
        <w:rPr>
          <w:rFonts w:ascii="Times New Roman" w:hAnsi="Times New Roman" w:cs="Times New Roman"/>
          <w:sz w:val="28"/>
          <w:szCs w:val="28"/>
          <w:lang w:val="lv-LV"/>
        </w:rPr>
        <w:t xml:space="preserve"> ar vārdiem </w:t>
      </w: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0625A2">
        <w:rPr>
          <w:rFonts w:ascii="Times New Roman" w:hAnsi="Times New Roman" w:cs="Times New Roman"/>
          <w:sz w:val="28"/>
          <w:szCs w:val="28"/>
          <w:lang w:val="lv-LV"/>
        </w:rPr>
        <w:t>Neatliekamās medicīniskās palīdzības dienests</w:t>
      </w: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0625A2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</w:p>
    <w:p w:rsidR="008A7A51" w:rsidRDefault="008A7A51" w:rsidP="00494B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8A7A51" w:rsidRDefault="008A7A51" w:rsidP="00494B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8A7A51" w:rsidRPr="000625A2" w:rsidRDefault="008A7A51" w:rsidP="00494B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8A7A51" w:rsidRPr="000625A2" w:rsidRDefault="008A7A51" w:rsidP="00494BEC">
      <w:pPr>
        <w:pStyle w:val="ListParagraph"/>
        <w:tabs>
          <w:tab w:val="left" w:pos="68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Ministru prezidents</w:t>
      </w:r>
      <w:r>
        <w:rPr>
          <w:rFonts w:ascii="Times New Roman" w:hAnsi="Times New Roman" w:cs="Times New Roman"/>
          <w:sz w:val="28"/>
          <w:szCs w:val="28"/>
          <w:lang w:val="lv-LV"/>
        </w:rPr>
        <w:tab/>
        <w:t>V.</w:t>
      </w:r>
      <w:r w:rsidRPr="000625A2">
        <w:rPr>
          <w:rFonts w:ascii="Times New Roman" w:hAnsi="Times New Roman" w:cs="Times New Roman"/>
          <w:sz w:val="28"/>
          <w:szCs w:val="28"/>
          <w:lang w:val="lv-LV"/>
        </w:rPr>
        <w:t>Dombrovskis</w:t>
      </w:r>
    </w:p>
    <w:p w:rsidR="008A7A51" w:rsidRDefault="008A7A51" w:rsidP="00494BE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8A7A51" w:rsidRDefault="008A7A51" w:rsidP="00494BE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8A7A51" w:rsidRPr="000625A2" w:rsidRDefault="008A7A51" w:rsidP="00494BE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8A7A51" w:rsidRPr="000625A2" w:rsidRDefault="008A7A51" w:rsidP="00494BEC">
      <w:pPr>
        <w:pStyle w:val="ListParagraph"/>
        <w:tabs>
          <w:tab w:val="left" w:pos="68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Veselības ministre</w:t>
      </w:r>
      <w:r>
        <w:rPr>
          <w:rFonts w:ascii="Times New Roman" w:hAnsi="Times New Roman" w:cs="Times New Roman"/>
          <w:sz w:val="28"/>
          <w:szCs w:val="28"/>
          <w:lang w:val="lv-LV"/>
        </w:rPr>
        <w:tab/>
        <w:t>B.</w:t>
      </w:r>
      <w:r w:rsidRPr="000625A2">
        <w:rPr>
          <w:rFonts w:ascii="Times New Roman" w:hAnsi="Times New Roman" w:cs="Times New Roman"/>
          <w:sz w:val="28"/>
          <w:szCs w:val="28"/>
          <w:lang w:val="lv-LV"/>
        </w:rPr>
        <w:t>Rozentāle</w:t>
      </w:r>
    </w:p>
    <w:sectPr w:rsidR="008A7A51" w:rsidRPr="000625A2" w:rsidSect="00833847">
      <w:footerReference w:type="default" r:id="rId7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A51" w:rsidRDefault="008A7A51" w:rsidP="006F049C">
      <w:pPr>
        <w:spacing w:after="0" w:line="240" w:lineRule="auto"/>
      </w:pPr>
      <w:r>
        <w:separator/>
      </w:r>
    </w:p>
  </w:endnote>
  <w:endnote w:type="continuationSeparator" w:id="1">
    <w:p w:rsidR="008A7A51" w:rsidRDefault="008A7A51" w:rsidP="006F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51" w:rsidRPr="00494BEC" w:rsidRDefault="008A7A51" w:rsidP="00281AED">
    <w:pPr>
      <w:pStyle w:val="Footer"/>
      <w:spacing w:after="0" w:line="240" w:lineRule="auto"/>
      <w:jc w:val="both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 xml:space="preserve">N3661_9 v_sk. = </w:t>
    </w:r>
    <w:fldSimple w:instr=" NUMWORDS  \* MERGEFORMAT ">
      <w:r>
        <w:rPr>
          <w:rFonts w:ascii="Times New Roman" w:hAnsi="Times New Roman" w:cs="Times New Roman"/>
          <w:noProof/>
          <w:sz w:val="16"/>
          <w:szCs w:val="16"/>
          <w:lang w:val="lv-LV"/>
        </w:rPr>
        <w:t>87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A51" w:rsidRDefault="008A7A51" w:rsidP="006F049C">
      <w:pPr>
        <w:spacing w:after="0" w:line="240" w:lineRule="auto"/>
      </w:pPr>
      <w:r>
        <w:separator/>
      </w:r>
    </w:p>
  </w:footnote>
  <w:footnote w:type="continuationSeparator" w:id="1">
    <w:p w:rsidR="008A7A51" w:rsidRDefault="008A7A51" w:rsidP="006F0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231B"/>
    <w:multiLevelType w:val="hybridMultilevel"/>
    <w:tmpl w:val="F5A438EC"/>
    <w:lvl w:ilvl="0" w:tplc="4656CD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94F2170"/>
    <w:multiLevelType w:val="hybridMultilevel"/>
    <w:tmpl w:val="5E5ED9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5A353E"/>
    <w:multiLevelType w:val="hybridMultilevel"/>
    <w:tmpl w:val="69F42C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D02"/>
    <w:rsid w:val="000625A2"/>
    <w:rsid w:val="00083A3D"/>
    <w:rsid w:val="001A30FB"/>
    <w:rsid w:val="001C4082"/>
    <w:rsid w:val="001D5B8F"/>
    <w:rsid w:val="001E755E"/>
    <w:rsid w:val="00205EAD"/>
    <w:rsid w:val="002147C4"/>
    <w:rsid w:val="00236A21"/>
    <w:rsid w:val="00243201"/>
    <w:rsid w:val="00281AED"/>
    <w:rsid w:val="002F0156"/>
    <w:rsid w:val="003446D3"/>
    <w:rsid w:val="00353350"/>
    <w:rsid w:val="004046FA"/>
    <w:rsid w:val="00426FEC"/>
    <w:rsid w:val="004452ED"/>
    <w:rsid w:val="0047474D"/>
    <w:rsid w:val="00494BEC"/>
    <w:rsid w:val="005067BA"/>
    <w:rsid w:val="00515620"/>
    <w:rsid w:val="00552CFF"/>
    <w:rsid w:val="005627DA"/>
    <w:rsid w:val="006A0373"/>
    <w:rsid w:val="006C3BC2"/>
    <w:rsid w:val="006F049C"/>
    <w:rsid w:val="00712AA1"/>
    <w:rsid w:val="00747DED"/>
    <w:rsid w:val="007A0F44"/>
    <w:rsid w:val="00820B82"/>
    <w:rsid w:val="00833847"/>
    <w:rsid w:val="00856A5A"/>
    <w:rsid w:val="00856EB1"/>
    <w:rsid w:val="008A7A51"/>
    <w:rsid w:val="008E2F22"/>
    <w:rsid w:val="00966716"/>
    <w:rsid w:val="009669E4"/>
    <w:rsid w:val="00A538F4"/>
    <w:rsid w:val="00A73760"/>
    <w:rsid w:val="00B3760B"/>
    <w:rsid w:val="00BE6F4F"/>
    <w:rsid w:val="00BF7675"/>
    <w:rsid w:val="00CD5DA9"/>
    <w:rsid w:val="00D256D2"/>
    <w:rsid w:val="00D67E78"/>
    <w:rsid w:val="00D70275"/>
    <w:rsid w:val="00E8549D"/>
    <w:rsid w:val="00EA2442"/>
    <w:rsid w:val="00EB0307"/>
    <w:rsid w:val="00F64D02"/>
    <w:rsid w:val="00F677CE"/>
    <w:rsid w:val="00F81343"/>
    <w:rsid w:val="00FD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02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4D02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6F0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049C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F0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049C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F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49C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uiPriority w:val="99"/>
    <w:rsid w:val="00494BEC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naislab">
    <w:name w:val="naislab"/>
    <w:basedOn w:val="Normal"/>
    <w:uiPriority w:val="99"/>
    <w:rsid w:val="00494BEC"/>
    <w:pPr>
      <w:spacing w:before="75" w:after="75" w:line="240" w:lineRule="auto"/>
      <w:jc w:val="right"/>
    </w:pPr>
    <w:rPr>
      <w:sz w:val="24"/>
      <w:szCs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522</Words>
  <Characters>299</Characters>
  <Application>Microsoft Office Outlook</Application>
  <DocSecurity>0</DocSecurity>
  <Lines>0</Lines>
  <Paragraphs>0</Paragraphs>
  <ScaleCrop>false</ScaleCrop>
  <Company>Veselības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2006.gada 27.jūnija noteikumos Nr.526 "Kārtība, kādā pasākuma organizators nodrošina neatliekamo medicīnisko palīdzību publiskā pasākumā"</dc:title>
  <dc:subject>Noteikumu projekts</dc:subject>
  <dc:creator>Anna Kluša</dc:creator>
  <cp:keywords/>
  <dc:description>anna.klusa@vm.gov.lv,67876165</dc:description>
  <cp:lastModifiedBy>Lietotajs</cp:lastModifiedBy>
  <cp:revision>9</cp:revision>
  <cp:lastPrinted>2009-10-12T13:04:00Z</cp:lastPrinted>
  <dcterms:created xsi:type="dcterms:W3CDTF">2009-10-05T13:27:00Z</dcterms:created>
  <dcterms:modified xsi:type="dcterms:W3CDTF">2009-10-21T10:43:00Z</dcterms:modified>
</cp:coreProperties>
</file>