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1"/>
      </w:tblGrid>
      <w:tr w:rsidR="00390E6E" w:rsidRPr="00390E6E" w:rsidTr="00390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A69" w:rsidRPr="008F7E0D" w:rsidRDefault="002F0A36" w:rsidP="008F7E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9D8" w:rsidRPr="008F7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F31" w:rsidRPr="008F7E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F7E0D" w:rsidRPr="008F7E0D">
              <w:rPr>
                <w:rFonts w:ascii="Times New Roman" w:hAnsi="Times New Roman"/>
                <w:sz w:val="28"/>
                <w:szCs w:val="28"/>
              </w:rPr>
              <w:t>P</w:t>
            </w:r>
            <w:r w:rsidR="008F7E0D">
              <w:rPr>
                <w:rFonts w:ascii="Times New Roman" w:hAnsi="Times New Roman"/>
                <w:sz w:val="28"/>
                <w:szCs w:val="28"/>
              </w:rPr>
              <w:t>rojekts</w:t>
            </w:r>
          </w:p>
          <w:p w:rsidR="00390E6E" w:rsidRPr="00390E6E" w:rsidRDefault="00390E6E" w:rsidP="002A2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0E6E" w:rsidRPr="00390E6E" w:rsidTr="00390E6E">
        <w:trPr>
          <w:tblCellSpacing w:w="0" w:type="dxa"/>
        </w:trPr>
        <w:tc>
          <w:tcPr>
            <w:tcW w:w="0" w:type="auto"/>
            <w:vAlign w:val="bottom"/>
            <w:hideMark/>
          </w:tcPr>
          <w:p w:rsidR="00390E6E" w:rsidRPr="00044B30" w:rsidRDefault="00390E6E" w:rsidP="00044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355507" w:rsidRDefault="00355507" w:rsidP="00044B30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AA23BA">
        <w:rPr>
          <w:rFonts w:ascii="Times New Roman" w:hAnsi="Times New Roman"/>
          <w:bCs/>
          <w:sz w:val="32"/>
          <w:szCs w:val="32"/>
        </w:rPr>
        <w:t>LATVIJAS REPUBLIKAS MINISTRU KABINETS</w:t>
      </w:r>
    </w:p>
    <w:p w:rsidR="00FC5871" w:rsidRPr="00FC5871" w:rsidRDefault="00FC5871" w:rsidP="002A2B45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355507" w:rsidRPr="00355507" w:rsidRDefault="005E03FA" w:rsidP="002A2B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5507">
        <w:rPr>
          <w:rFonts w:ascii="Times New Roman" w:hAnsi="Times New Roman"/>
          <w:sz w:val="28"/>
          <w:szCs w:val="28"/>
        </w:rPr>
        <w:t>20</w:t>
      </w:r>
      <w:r w:rsidR="005F10FD">
        <w:rPr>
          <w:rFonts w:ascii="Times New Roman" w:hAnsi="Times New Roman"/>
          <w:sz w:val="28"/>
          <w:szCs w:val="28"/>
        </w:rPr>
        <w:t>1</w:t>
      </w:r>
      <w:r w:rsidR="00044B30">
        <w:rPr>
          <w:rFonts w:ascii="Times New Roman" w:hAnsi="Times New Roman"/>
          <w:sz w:val="28"/>
          <w:szCs w:val="28"/>
        </w:rPr>
        <w:t>1</w:t>
      </w:r>
      <w:r w:rsidR="00355507" w:rsidRPr="00355507">
        <w:rPr>
          <w:rFonts w:ascii="Times New Roman" w:hAnsi="Times New Roman"/>
          <w:sz w:val="28"/>
          <w:szCs w:val="28"/>
        </w:rPr>
        <w:t>.___.________</w:t>
      </w:r>
      <w:r w:rsidR="00355507" w:rsidRPr="00355507">
        <w:rPr>
          <w:rFonts w:ascii="Times New Roman" w:hAnsi="Times New Roman"/>
          <w:sz w:val="28"/>
          <w:szCs w:val="28"/>
        </w:rPr>
        <w:tab/>
      </w:r>
      <w:r w:rsidR="00355507" w:rsidRPr="00355507">
        <w:rPr>
          <w:rFonts w:ascii="Times New Roman" w:hAnsi="Times New Roman"/>
          <w:sz w:val="28"/>
          <w:szCs w:val="28"/>
        </w:rPr>
        <w:tab/>
      </w:r>
      <w:r w:rsidR="00355507" w:rsidRPr="00355507">
        <w:rPr>
          <w:rFonts w:ascii="Times New Roman" w:hAnsi="Times New Roman"/>
          <w:sz w:val="28"/>
          <w:szCs w:val="28"/>
        </w:rPr>
        <w:tab/>
      </w:r>
      <w:r w:rsidR="00355507" w:rsidRPr="00355507">
        <w:rPr>
          <w:rFonts w:ascii="Times New Roman" w:hAnsi="Times New Roman"/>
          <w:sz w:val="28"/>
          <w:szCs w:val="28"/>
        </w:rPr>
        <w:tab/>
      </w:r>
      <w:r w:rsidR="00355507" w:rsidRPr="00355507">
        <w:rPr>
          <w:rFonts w:ascii="Times New Roman" w:hAnsi="Times New Roman"/>
          <w:sz w:val="28"/>
          <w:szCs w:val="28"/>
        </w:rPr>
        <w:tab/>
        <w:t>Noteikumi Nr.</w:t>
      </w:r>
    </w:p>
    <w:p w:rsidR="00355507" w:rsidRPr="00355507" w:rsidRDefault="00355507" w:rsidP="002A2B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5507">
        <w:rPr>
          <w:rFonts w:ascii="Times New Roman" w:hAnsi="Times New Roman"/>
          <w:sz w:val="28"/>
          <w:szCs w:val="28"/>
        </w:rPr>
        <w:t>Rīgā</w:t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</w:r>
      <w:r w:rsidRPr="00355507">
        <w:rPr>
          <w:rFonts w:ascii="Times New Roman" w:hAnsi="Times New Roman"/>
          <w:sz w:val="28"/>
          <w:szCs w:val="28"/>
        </w:rPr>
        <w:tab/>
        <w:t>(prot.Nr.__, ___.§)</w:t>
      </w:r>
    </w:p>
    <w:p w:rsidR="00054872" w:rsidRPr="002879CD" w:rsidRDefault="00054872" w:rsidP="002A2B45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2879CD">
        <w:rPr>
          <w:rFonts w:ascii="Times New Roman" w:eastAsia="Times New Roman" w:hAnsi="Times New Roman"/>
          <w:sz w:val="24"/>
          <w:szCs w:val="24"/>
        </w:rPr>
        <w:t> </w:t>
      </w:r>
    </w:p>
    <w:p w:rsidR="000A73ED" w:rsidRPr="007740D8" w:rsidRDefault="00390E6E" w:rsidP="002A2B45">
      <w:pPr>
        <w:pStyle w:val="NormalWeb"/>
        <w:spacing w:before="0" w:after="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7740D8">
        <w:rPr>
          <w:b/>
          <w:bCs/>
          <w:sz w:val="28"/>
          <w:szCs w:val="28"/>
        </w:rPr>
        <w:t>Grozījum</w:t>
      </w:r>
      <w:r w:rsidR="002F7924">
        <w:rPr>
          <w:b/>
          <w:bCs/>
          <w:sz w:val="28"/>
          <w:szCs w:val="28"/>
        </w:rPr>
        <w:t>i</w:t>
      </w:r>
      <w:r w:rsidRPr="007740D8">
        <w:rPr>
          <w:b/>
          <w:bCs/>
          <w:sz w:val="28"/>
          <w:szCs w:val="28"/>
        </w:rPr>
        <w:t xml:space="preserve"> Ministru kabineta </w:t>
      </w:r>
      <w:r w:rsidR="00044B30">
        <w:rPr>
          <w:b/>
          <w:bCs/>
          <w:sz w:val="28"/>
          <w:szCs w:val="28"/>
        </w:rPr>
        <w:t>2005</w:t>
      </w:r>
      <w:r w:rsidR="00CE40A8" w:rsidRPr="007740D8">
        <w:rPr>
          <w:b/>
          <w:bCs/>
          <w:sz w:val="28"/>
          <w:szCs w:val="28"/>
        </w:rPr>
        <w:t xml:space="preserve">.gada </w:t>
      </w:r>
      <w:r w:rsidR="00044B30">
        <w:rPr>
          <w:b/>
          <w:bCs/>
          <w:sz w:val="28"/>
          <w:szCs w:val="28"/>
        </w:rPr>
        <w:t>25.oktobra</w:t>
      </w:r>
      <w:r w:rsidR="007242D9" w:rsidRPr="007740D8">
        <w:rPr>
          <w:b/>
          <w:bCs/>
          <w:sz w:val="28"/>
          <w:szCs w:val="28"/>
        </w:rPr>
        <w:t xml:space="preserve"> noteikumos Nr.</w:t>
      </w:r>
      <w:r w:rsidR="00044B30">
        <w:rPr>
          <w:b/>
          <w:bCs/>
          <w:sz w:val="28"/>
          <w:szCs w:val="28"/>
        </w:rPr>
        <w:t>803</w:t>
      </w:r>
      <w:r w:rsidR="00941230" w:rsidRPr="007740D8">
        <w:rPr>
          <w:b/>
          <w:bCs/>
          <w:sz w:val="28"/>
          <w:szCs w:val="28"/>
        </w:rPr>
        <w:t xml:space="preserve"> </w:t>
      </w:r>
      <w:r w:rsidR="008F54AF" w:rsidRPr="007740D8">
        <w:rPr>
          <w:b/>
          <w:bCs/>
          <w:sz w:val="28"/>
          <w:szCs w:val="28"/>
        </w:rPr>
        <w:t>„</w:t>
      </w:r>
      <w:r w:rsidR="00044B30">
        <w:rPr>
          <w:b/>
          <w:bCs/>
          <w:sz w:val="28"/>
          <w:szCs w:val="28"/>
        </w:rPr>
        <w:t>Noteikumi par zāļu cenu veidošanas principiem”</w:t>
      </w:r>
    </w:p>
    <w:bookmarkEnd w:id="0"/>
    <w:bookmarkEnd w:id="1"/>
    <w:bookmarkEnd w:id="2"/>
    <w:p w:rsidR="009538CD" w:rsidRPr="000A73ED" w:rsidRDefault="009538CD" w:rsidP="002A2B45">
      <w:pPr>
        <w:pStyle w:val="NormalWeb"/>
        <w:spacing w:before="0" w:after="0"/>
        <w:jc w:val="center"/>
        <w:rPr>
          <w:sz w:val="28"/>
          <w:szCs w:val="28"/>
        </w:rPr>
      </w:pPr>
    </w:p>
    <w:p w:rsidR="000A73ED" w:rsidRPr="000A73ED" w:rsidRDefault="000A73ED" w:rsidP="002A2B45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0A73ED">
        <w:rPr>
          <w:rFonts w:ascii="Times New Roman" w:hAnsi="Times New Roman" w:cs="Times New Roman"/>
          <w:sz w:val="28"/>
          <w:szCs w:val="28"/>
        </w:rPr>
        <w:t xml:space="preserve">Izdoti saskaņā ar </w:t>
      </w:r>
      <w:hyperlink r:id="rId8" w:tgtFrame="_top" w:tooltip="Farmācijas likums" w:history="1">
        <w:r w:rsidRPr="000A7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Farmācijas</w:t>
        </w:r>
      </w:hyperlink>
      <w:r w:rsidR="0096346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top" w:tooltip="Farmācijas likums" w:history="1">
        <w:r w:rsidR="0096346C" w:rsidRPr="000A7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likuma</w:t>
        </w:r>
      </w:hyperlink>
    </w:p>
    <w:p w:rsidR="000A73ED" w:rsidRPr="000A73ED" w:rsidRDefault="0068423D" w:rsidP="00044B3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hyperlink r:id="rId10" w:anchor="1" w:tgtFrame="_top" w:tooltip="Farmācijas likums" w:history="1">
        <w:r w:rsidR="000A73ED" w:rsidRPr="000A7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</w:t>
        </w:r>
      </w:hyperlink>
      <w:r w:rsidR="000A73ED" w:rsidRPr="000A73ED">
        <w:rPr>
          <w:rFonts w:ascii="Times New Roman" w:hAnsi="Times New Roman" w:cs="Times New Roman"/>
          <w:sz w:val="28"/>
          <w:szCs w:val="28"/>
        </w:rPr>
        <w:t xml:space="preserve"> </w:t>
      </w:r>
      <w:r w:rsidR="0096346C">
        <w:rPr>
          <w:rFonts w:ascii="Times New Roman" w:hAnsi="Times New Roman" w:cs="Times New Roman"/>
          <w:sz w:val="28"/>
          <w:szCs w:val="28"/>
        </w:rPr>
        <w:t>pan</w:t>
      </w:r>
      <w:r w:rsidR="00622F03">
        <w:rPr>
          <w:rFonts w:ascii="Times New Roman" w:hAnsi="Times New Roman" w:cs="Times New Roman"/>
          <w:sz w:val="28"/>
          <w:szCs w:val="28"/>
        </w:rPr>
        <w:t>t</w:t>
      </w:r>
      <w:r w:rsidR="0096346C">
        <w:rPr>
          <w:rFonts w:ascii="Times New Roman" w:hAnsi="Times New Roman" w:cs="Times New Roman"/>
          <w:sz w:val="28"/>
          <w:szCs w:val="28"/>
        </w:rPr>
        <w:t xml:space="preserve">a </w:t>
      </w:r>
      <w:r w:rsidR="00044B30">
        <w:rPr>
          <w:rFonts w:ascii="Times New Roman" w:hAnsi="Times New Roman" w:cs="Times New Roman"/>
          <w:sz w:val="28"/>
          <w:szCs w:val="28"/>
        </w:rPr>
        <w:t>4</w:t>
      </w:r>
      <w:r w:rsidR="0096346C">
        <w:rPr>
          <w:rFonts w:ascii="Times New Roman" w:hAnsi="Times New Roman" w:cs="Times New Roman"/>
          <w:sz w:val="28"/>
          <w:szCs w:val="28"/>
        </w:rPr>
        <w:t xml:space="preserve">.punktu </w:t>
      </w:r>
    </w:p>
    <w:p w:rsidR="00FC5871" w:rsidRDefault="00FC5871" w:rsidP="002A2B45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580379" w:rsidRDefault="008F7E0D" w:rsidP="00580379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40A8" w:rsidRPr="005D41F3">
        <w:rPr>
          <w:sz w:val="28"/>
          <w:szCs w:val="28"/>
        </w:rPr>
        <w:t>I</w:t>
      </w:r>
      <w:r w:rsidR="00390E6E" w:rsidRPr="005D41F3">
        <w:rPr>
          <w:sz w:val="28"/>
          <w:szCs w:val="28"/>
        </w:rPr>
        <w:t xml:space="preserve">zdarīt </w:t>
      </w:r>
      <w:r w:rsidR="00054872" w:rsidRPr="005D41F3">
        <w:rPr>
          <w:bCs/>
          <w:sz w:val="28"/>
          <w:szCs w:val="28"/>
        </w:rPr>
        <w:t xml:space="preserve">Ministru kabineta </w:t>
      </w:r>
      <w:r w:rsidR="005D41F3" w:rsidRPr="005D41F3">
        <w:rPr>
          <w:bCs/>
          <w:sz w:val="28"/>
          <w:szCs w:val="28"/>
        </w:rPr>
        <w:t>200</w:t>
      </w:r>
      <w:r w:rsidR="00044B30">
        <w:rPr>
          <w:bCs/>
          <w:sz w:val="28"/>
          <w:szCs w:val="28"/>
        </w:rPr>
        <w:t>5</w:t>
      </w:r>
      <w:r w:rsidR="005D41F3" w:rsidRPr="005D41F3">
        <w:rPr>
          <w:bCs/>
          <w:sz w:val="28"/>
          <w:szCs w:val="28"/>
        </w:rPr>
        <w:t>.</w:t>
      </w:r>
      <w:r w:rsidR="00941230">
        <w:rPr>
          <w:bCs/>
          <w:sz w:val="28"/>
          <w:szCs w:val="28"/>
        </w:rPr>
        <w:t xml:space="preserve">gada </w:t>
      </w:r>
      <w:r w:rsidR="00522938">
        <w:rPr>
          <w:bCs/>
          <w:sz w:val="28"/>
          <w:szCs w:val="28"/>
        </w:rPr>
        <w:t>25.oktobr</w:t>
      </w:r>
      <w:r w:rsidR="00044B30">
        <w:rPr>
          <w:bCs/>
          <w:sz w:val="28"/>
          <w:szCs w:val="28"/>
        </w:rPr>
        <w:t xml:space="preserve">a </w:t>
      </w:r>
      <w:r w:rsidR="00941230">
        <w:rPr>
          <w:bCs/>
          <w:sz w:val="28"/>
          <w:szCs w:val="28"/>
        </w:rPr>
        <w:t>noteikumos Nr.</w:t>
      </w:r>
      <w:r w:rsidR="00044B30">
        <w:rPr>
          <w:bCs/>
          <w:sz w:val="28"/>
          <w:szCs w:val="28"/>
        </w:rPr>
        <w:t>803</w:t>
      </w:r>
      <w:r w:rsidR="00941230">
        <w:rPr>
          <w:bCs/>
          <w:sz w:val="28"/>
          <w:szCs w:val="28"/>
        </w:rPr>
        <w:t xml:space="preserve"> </w:t>
      </w:r>
      <w:r w:rsidR="00146E80" w:rsidRPr="00044B30">
        <w:rPr>
          <w:bCs/>
          <w:sz w:val="28"/>
          <w:szCs w:val="28"/>
        </w:rPr>
        <w:t>„</w:t>
      </w:r>
      <w:r w:rsidR="00044B30" w:rsidRPr="00044B30">
        <w:rPr>
          <w:bCs/>
          <w:sz w:val="28"/>
          <w:szCs w:val="28"/>
        </w:rPr>
        <w:t>Noteikumi par zāļu cenu veidošanas principiem</w:t>
      </w:r>
      <w:r w:rsidR="00044B30">
        <w:rPr>
          <w:sz w:val="28"/>
          <w:szCs w:val="28"/>
        </w:rPr>
        <w:t>”</w:t>
      </w:r>
      <w:r w:rsidR="000A73ED" w:rsidRPr="00044B30">
        <w:rPr>
          <w:bCs/>
          <w:sz w:val="28"/>
          <w:szCs w:val="28"/>
        </w:rPr>
        <w:t xml:space="preserve"> </w:t>
      </w:r>
      <w:r w:rsidR="00162D93" w:rsidRPr="00044B30">
        <w:rPr>
          <w:bCs/>
          <w:sz w:val="28"/>
          <w:szCs w:val="28"/>
        </w:rPr>
        <w:t>(L</w:t>
      </w:r>
      <w:r w:rsidR="00162D93" w:rsidRPr="000A73ED">
        <w:rPr>
          <w:bCs/>
          <w:sz w:val="28"/>
          <w:szCs w:val="28"/>
        </w:rPr>
        <w:t>atvijas V</w:t>
      </w:r>
      <w:r w:rsidR="00CE40A8" w:rsidRPr="000A73ED">
        <w:rPr>
          <w:bCs/>
          <w:sz w:val="28"/>
          <w:szCs w:val="28"/>
        </w:rPr>
        <w:t xml:space="preserve">ēstnesis, </w:t>
      </w:r>
      <w:r w:rsidR="00044B30">
        <w:rPr>
          <w:bCs/>
          <w:sz w:val="28"/>
          <w:szCs w:val="28"/>
        </w:rPr>
        <w:t>2005</w:t>
      </w:r>
      <w:r w:rsidR="00CE40A8" w:rsidRPr="000A73ED">
        <w:rPr>
          <w:bCs/>
          <w:sz w:val="28"/>
          <w:szCs w:val="28"/>
        </w:rPr>
        <w:t xml:space="preserve">, </w:t>
      </w:r>
      <w:r w:rsidR="00B3702D">
        <w:rPr>
          <w:bCs/>
          <w:sz w:val="28"/>
          <w:szCs w:val="28"/>
        </w:rPr>
        <w:t>172</w:t>
      </w:r>
      <w:r w:rsidR="00CE40A8" w:rsidRPr="000A73ED">
        <w:rPr>
          <w:bCs/>
          <w:sz w:val="28"/>
          <w:szCs w:val="28"/>
        </w:rPr>
        <w:t>.nr</w:t>
      </w:r>
      <w:r w:rsidR="00B3702D">
        <w:rPr>
          <w:bCs/>
          <w:sz w:val="28"/>
          <w:szCs w:val="28"/>
        </w:rPr>
        <w:t>., 2008, 53.nr.</w:t>
      </w:r>
      <w:r w:rsidR="00044B30">
        <w:rPr>
          <w:bCs/>
          <w:sz w:val="28"/>
          <w:szCs w:val="28"/>
        </w:rPr>
        <w:t>)</w:t>
      </w:r>
      <w:r w:rsidR="00CE40A8" w:rsidRPr="000A73ED">
        <w:rPr>
          <w:bCs/>
          <w:sz w:val="28"/>
          <w:szCs w:val="28"/>
        </w:rPr>
        <w:t xml:space="preserve"> </w:t>
      </w:r>
      <w:r w:rsidR="002350BF">
        <w:rPr>
          <w:bCs/>
          <w:sz w:val="28"/>
          <w:szCs w:val="28"/>
        </w:rPr>
        <w:t xml:space="preserve">šādus </w:t>
      </w:r>
      <w:r w:rsidR="00390E6E" w:rsidRPr="000A73ED">
        <w:rPr>
          <w:sz w:val="28"/>
          <w:szCs w:val="28"/>
        </w:rPr>
        <w:t>grozījumu</w:t>
      </w:r>
      <w:r w:rsidR="00580379">
        <w:rPr>
          <w:sz w:val="28"/>
          <w:szCs w:val="28"/>
        </w:rPr>
        <w:t>s:</w:t>
      </w:r>
    </w:p>
    <w:p w:rsidR="0023646E" w:rsidRDefault="0023646E" w:rsidP="00580379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2A458B" w:rsidRDefault="0076316E" w:rsidP="008F7E0D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7E0D">
        <w:rPr>
          <w:sz w:val="28"/>
          <w:szCs w:val="28"/>
        </w:rPr>
        <w:t>1.</w:t>
      </w:r>
      <w:r w:rsidR="00CB6AE0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2A458B">
        <w:rPr>
          <w:sz w:val="28"/>
          <w:szCs w:val="28"/>
        </w:rPr>
        <w:t>zteikt noteikumu 1.punktu šādā redakcijā:</w:t>
      </w:r>
    </w:p>
    <w:p w:rsidR="002A458B" w:rsidRDefault="002A458B" w:rsidP="002A458B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„1.</w:t>
      </w:r>
      <w:r w:rsidR="00266D9E">
        <w:rPr>
          <w:sz w:val="28"/>
          <w:szCs w:val="28"/>
        </w:rPr>
        <w:t xml:space="preserve"> </w:t>
      </w:r>
      <w:r>
        <w:rPr>
          <w:sz w:val="28"/>
          <w:szCs w:val="28"/>
        </w:rPr>
        <w:t>Noteikumi nosaka zāļu</w:t>
      </w:r>
      <w:r w:rsidR="00957826">
        <w:rPr>
          <w:sz w:val="28"/>
          <w:szCs w:val="28"/>
        </w:rPr>
        <w:t xml:space="preserve"> (izņemot veterinārās zāles)</w:t>
      </w:r>
      <w:r>
        <w:rPr>
          <w:sz w:val="28"/>
          <w:szCs w:val="28"/>
        </w:rPr>
        <w:t>, tajā skaitā paralēli izplatāmo, paralēli</w:t>
      </w:r>
      <w:r w:rsidR="00957826">
        <w:rPr>
          <w:sz w:val="28"/>
          <w:szCs w:val="28"/>
        </w:rPr>
        <w:t xml:space="preserve"> importēto un nereģistrēto zāļu</w:t>
      </w:r>
      <w:r w:rsidR="00E86237">
        <w:rPr>
          <w:sz w:val="28"/>
          <w:szCs w:val="28"/>
        </w:rPr>
        <w:t>,</w:t>
      </w:r>
      <w:r>
        <w:rPr>
          <w:sz w:val="28"/>
          <w:szCs w:val="28"/>
        </w:rPr>
        <w:t xml:space="preserve"> cenu veidošanas principus.</w:t>
      </w:r>
      <w:r w:rsidR="001001B7">
        <w:rPr>
          <w:sz w:val="28"/>
          <w:szCs w:val="28"/>
        </w:rPr>
        <w:t>”;</w:t>
      </w:r>
    </w:p>
    <w:p w:rsidR="002A458B" w:rsidRDefault="002A458B" w:rsidP="002A458B">
      <w:pPr>
        <w:pStyle w:val="NormalWeb"/>
        <w:spacing w:before="0" w:after="0"/>
        <w:jc w:val="both"/>
        <w:rPr>
          <w:sz w:val="28"/>
          <w:szCs w:val="28"/>
        </w:rPr>
      </w:pPr>
    </w:p>
    <w:p w:rsidR="00CB6AE0" w:rsidRDefault="008F7E0D" w:rsidP="0023646E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458B">
        <w:rPr>
          <w:sz w:val="28"/>
          <w:szCs w:val="28"/>
        </w:rPr>
        <w:t>2.</w:t>
      </w:r>
      <w:r w:rsidR="0076316E">
        <w:rPr>
          <w:sz w:val="28"/>
          <w:szCs w:val="28"/>
        </w:rPr>
        <w:t xml:space="preserve"> I</w:t>
      </w:r>
      <w:r w:rsidR="00CB6AE0">
        <w:rPr>
          <w:sz w:val="28"/>
          <w:szCs w:val="28"/>
        </w:rPr>
        <w:t>zteikt noteikumu 7.</w:t>
      </w:r>
      <w:r w:rsidR="002350BF">
        <w:rPr>
          <w:sz w:val="28"/>
          <w:szCs w:val="28"/>
        </w:rPr>
        <w:t>, 8. un 9.</w:t>
      </w:r>
      <w:r w:rsidR="00CB6AE0">
        <w:rPr>
          <w:sz w:val="28"/>
          <w:szCs w:val="28"/>
        </w:rPr>
        <w:t>punktu šādā redakcijā:</w:t>
      </w:r>
    </w:p>
    <w:p w:rsidR="0023646E" w:rsidRDefault="00CB6AE0" w:rsidP="002364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646E">
        <w:rPr>
          <w:rFonts w:ascii="Times New Roman" w:hAnsi="Times New Roman"/>
          <w:sz w:val="28"/>
          <w:szCs w:val="28"/>
        </w:rPr>
        <w:t xml:space="preserve">„7. 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 xml:space="preserve">Zāļu paralēlais izplatītājs vienlaikus ar paziņojumu par paralēli izplatāmo zāļu izplatīšanas uzsākšanu Latvijas teritorijā rakstiski un elektroniski sniedz Zāļu valsts aģentūrai informāciju par attiecīgo zāļu </w:t>
      </w:r>
      <w:r w:rsidR="0023646E" w:rsidRPr="005F4ED4">
        <w:rPr>
          <w:rFonts w:ascii="Times New Roman" w:eastAsia="Times New Roman" w:hAnsi="Times New Roman"/>
          <w:sz w:val="28"/>
          <w:szCs w:val="28"/>
        </w:rPr>
        <w:t xml:space="preserve">iegādes 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>cenu (katrai zāļu formai atkarībā no aktīvo vielu daudzuma zāļu vienībā un zāļu vienību skaita iepakojumā) b</w:t>
      </w:r>
      <w:r w:rsidR="0023646E">
        <w:rPr>
          <w:rFonts w:ascii="Times New Roman" w:eastAsia="Times New Roman" w:hAnsi="Times New Roman"/>
          <w:sz w:val="28"/>
          <w:szCs w:val="28"/>
        </w:rPr>
        <w:t>ez pievienotās vērtības nodokļa</w:t>
      </w:r>
      <w:r w:rsidR="00D81F2A">
        <w:rPr>
          <w:rFonts w:ascii="Times New Roman" w:eastAsia="Times New Roman" w:hAnsi="Times New Roman"/>
          <w:sz w:val="28"/>
          <w:szCs w:val="28"/>
        </w:rPr>
        <w:t xml:space="preserve"> 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>latos un eiro atbilstoši Latvijas Bankas noteiktajam valūtas kursam informācijas sniegšanas dienā.</w:t>
      </w:r>
    </w:p>
    <w:p w:rsidR="0023646E" w:rsidRDefault="0023646E" w:rsidP="0023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646E" w:rsidRDefault="002350BF" w:rsidP="002350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646E">
        <w:rPr>
          <w:rFonts w:ascii="Times New Roman" w:eastAsia="Times New Roman" w:hAnsi="Times New Roman"/>
          <w:sz w:val="28"/>
          <w:szCs w:val="28"/>
        </w:rPr>
        <w:t xml:space="preserve"> </w:t>
      </w:r>
      <w:r w:rsidR="0023646E" w:rsidRPr="0023646E">
        <w:rPr>
          <w:rFonts w:ascii="Times New Roman" w:eastAsia="Times New Roman" w:hAnsi="Times New Roman"/>
          <w:sz w:val="28"/>
          <w:szCs w:val="28"/>
        </w:rPr>
        <w:t xml:space="preserve">8. 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 xml:space="preserve">Zāļu paralēlais importētājs vienlaikus ar iesniegumu par atļaujas izsniegšanu paralēli importēto zāļu izplatīšanai Latvijas Republikā rakstiski un elektroniski sniedz Zāļu valsts aģentūrai informāciju par attiecīgo zāļu </w:t>
      </w:r>
      <w:r w:rsidR="0023646E" w:rsidRPr="005F4ED4">
        <w:rPr>
          <w:rFonts w:ascii="Times New Roman" w:eastAsia="Times New Roman" w:hAnsi="Times New Roman"/>
          <w:sz w:val="28"/>
          <w:szCs w:val="28"/>
        </w:rPr>
        <w:t xml:space="preserve">iegādes 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>cenu (katrai zāļu formai atkarībā no aktīvo vielu daudzuma zāļu vienībā un zāļu vienību skaita iepakojumā) be</w:t>
      </w:r>
      <w:r w:rsidR="00AD004D">
        <w:rPr>
          <w:rFonts w:ascii="Times New Roman" w:eastAsia="Times New Roman" w:hAnsi="Times New Roman"/>
          <w:sz w:val="28"/>
          <w:szCs w:val="28"/>
        </w:rPr>
        <w:t xml:space="preserve">z pievienotās vērtības nodokļa 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>latos un eiro atbilstoši Latvijas Bankas noteiktajam valūtas kursam informācijas sniegšanas dienā.</w:t>
      </w:r>
    </w:p>
    <w:p w:rsidR="0023646E" w:rsidRDefault="0023646E" w:rsidP="002364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E4401" w:rsidRDefault="002350BF" w:rsidP="002364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646E">
        <w:rPr>
          <w:rFonts w:ascii="Times New Roman" w:eastAsia="Times New Roman" w:hAnsi="Times New Roman"/>
          <w:sz w:val="28"/>
          <w:szCs w:val="28"/>
        </w:rPr>
        <w:t xml:space="preserve"> </w:t>
      </w:r>
      <w:r w:rsidR="0023646E" w:rsidRPr="0023646E">
        <w:rPr>
          <w:rFonts w:ascii="Times New Roman" w:eastAsia="Times New Roman" w:hAnsi="Times New Roman"/>
          <w:sz w:val="28"/>
          <w:szCs w:val="28"/>
        </w:rPr>
        <w:t xml:space="preserve">9. 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 xml:space="preserve">Zāļu paralēlais izplatītājs </w:t>
      </w:r>
      <w:r w:rsidR="00D81F2A">
        <w:rPr>
          <w:rFonts w:ascii="Times New Roman" w:eastAsia="Times New Roman" w:hAnsi="Times New Roman"/>
          <w:sz w:val="28"/>
          <w:szCs w:val="28"/>
        </w:rPr>
        <w:t xml:space="preserve">un zāļu paralēlais importētājs 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 xml:space="preserve">par </w:t>
      </w:r>
      <w:r w:rsidR="00957826">
        <w:rPr>
          <w:rFonts w:ascii="Times New Roman" w:eastAsia="Times New Roman" w:hAnsi="Times New Roman"/>
          <w:sz w:val="28"/>
          <w:szCs w:val="28"/>
        </w:rPr>
        <w:t>jebkurām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 xml:space="preserve"> </w:t>
      </w:r>
      <w:r w:rsidR="00D81F2A">
        <w:rPr>
          <w:rFonts w:ascii="Times New Roman" w:eastAsia="Times New Roman" w:hAnsi="Times New Roman"/>
          <w:sz w:val="28"/>
          <w:szCs w:val="28"/>
        </w:rPr>
        <w:t xml:space="preserve">attiecīgo zāļu </w:t>
      </w:r>
      <w:r w:rsidR="0023646E" w:rsidRPr="00C45E4D">
        <w:rPr>
          <w:rFonts w:ascii="Times New Roman" w:eastAsia="Times New Roman" w:hAnsi="Times New Roman"/>
          <w:sz w:val="28"/>
          <w:szCs w:val="28"/>
        </w:rPr>
        <w:t xml:space="preserve">iegādes 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 xml:space="preserve">cenas izmaiņām </w:t>
      </w:r>
      <w:r w:rsidR="00957826">
        <w:rPr>
          <w:rFonts w:ascii="Times New Roman" w:eastAsia="Times New Roman" w:hAnsi="Times New Roman"/>
          <w:sz w:val="28"/>
          <w:szCs w:val="28"/>
        </w:rPr>
        <w:t xml:space="preserve">nekavējoties rakstiski un elektroniski </w:t>
      </w:r>
      <w:r w:rsidR="00FE4401">
        <w:rPr>
          <w:rFonts w:ascii="Times New Roman" w:eastAsia="Times New Roman" w:hAnsi="Times New Roman"/>
          <w:sz w:val="28"/>
          <w:szCs w:val="28"/>
        </w:rPr>
        <w:t>informē</w:t>
      </w:r>
      <w:r w:rsidR="00957826">
        <w:rPr>
          <w:rFonts w:ascii="Times New Roman" w:eastAsia="Times New Roman" w:hAnsi="Times New Roman"/>
          <w:sz w:val="28"/>
          <w:szCs w:val="28"/>
        </w:rPr>
        <w:t xml:space="preserve"> 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>Zāļu valsts aģentūr</w:t>
      </w:r>
      <w:r w:rsidR="00FE4401">
        <w:rPr>
          <w:rFonts w:ascii="Times New Roman" w:eastAsia="Times New Roman" w:hAnsi="Times New Roman"/>
          <w:sz w:val="28"/>
          <w:szCs w:val="28"/>
        </w:rPr>
        <w:t>u, cenas pieauguma gadījumā norādot arī cenas pieauguma iemeslu.</w:t>
      </w:r>
      <w:r w:rsidR="00B6110F">
        <w:rPr>
          <w:rFonts w:ascii="Times New Roman" w:eastAsia="Times New Roman" w:hAnsi="Times New Roman"/>
          <w:sz w:val="28"/>
          <w:szCs w:val="28"/>
        </w:rPr>
        <w:t>”</w:t>
      </w:r>
      <w:r w:rsidR="001001B7">
        <w:rPr>
          <w:rFonts w:ascii="Times New Roman" w:eastAsia="Times New Roman" w:hAnsi="Times New Roman"/>
          <w:sz w:val="28"/>
          <w:szCs w:val="28"/>
        </w:rPr>
        <w:t>;</w:t>
      </w:r>
      <w:r w:rsidR="0023646E" w:rsidRPr="00757D9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E4401" w:rsidRDefault="00FE4401" w:rsidP="002364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3646E" w:rsidRDefault="008F7E0D" w:rsidP="002364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2350BF">
        <w:rPr>
          <w:rFonts w:ascii="Times New Roman" w:eastAsia="Times New Roman" w:hAnsi="Times New Roman"/>
          <w:sz w:val="28"/>
          <w:szCs w:val="28"/>
        </w:rPr>
        <w:t>3</w:t>
      </w:r>
      <w:r w:rsidR="0023646E">
        <w:rPr>
          <w:rFonts w:ascii="Times New Roman" w:eastAsia="Times New Roman" w:hAnsi="Times New Roman"/>
          <w:sz w:val="28"/>
          <w:szCs w:val="28"/>
        </w:rPr>
        <w:t xml:space="preserve">. </w:t>
      </w:r>
      <w:r w:rsidR="0076316E">
        <w:rPr>
          <w:rFonts w:ascii="Times New Roman" w:eastAsia="Times New Roman" w:hAnsi="Times New Roman"/>
          <w:sz w:val="28"/>
          <w:szCs w:val="28"/>
        </w:rPr>
        <w:t>P</w:t>
      </w:r>
      <w:r w:rsidR="0023646E">
        <w:rPr>
          <w:rFonts w:ascii="Times New Roman" w:eastAsia="Times New Roman" w:hAnsi="Times New Roman"/>
          <w:sz w:val="28"/>
          <w:szCs w:val="28"/>
        </w:rPr>
        <w:t xml:space="preserve">apildināt noteikumus </w:t>
      </w:r>
      <w:r w:rsidR="0023646E" w:rsidRPr="0023646E">
        <w:rPr>
          <w:rFonts w:ascii="Times New Roman" w:eastAsia="Times New Roman" w:hAnsi="Times New Roman"/>
          <w:sz w:val="28"/>
          <w:szCs w:val="28"/>
        </w:rPr>
        <w:t>ar 10</w:t>
      </w:r>
      <w:r w:rsidR="0023646E" w:rsidRPr="0023646E">
        <w:rPr>
          <w:rFonts w:ascii="Times New Roman" w:hAnsi="Times New Roman"/>
          <w:sz w:val="28"/>
          <w:szCs w:val="28"/>
        </w:rPr>
        <w:t>¹.</w:t>
      </w:r>
      <w:r w:rsidR="007E2C3B">
        <w:rPr>
          <w:rFonts w:ascii="Times New Roman" w:hAnsi="Times New Roman"/>
          <w:sz w:val="28"/>
          <w:szCs w:val="28"/>
        </w:rPr>
        <w:t xml:space="preserve"> un 10². p</w:t>
      </w:r>
      <w:r w:rsidR="0023646E">
        <w:rPr>
          <w:rFonts w:ascii="Times New Roman" w:hAnsi="Times New Roman"/>
          <w:sz w:val="28"/>
          <w:szCs w:val="28"/>
        </w:rPr>
        <w:t>unkt</w:t>
      </w:r>
      <w:r w:rsidR="002350BF">
        <w:rPr>
          <w:rFonts w:ascii="Times New Roman" w:hAnsi="Times New Roman"/>
          <w:sz w:val="28"/>
          <w:szCs w:val="28"/>
        </w:rPr>
        <w:t>u</w:t>
      </w:r>
      <w:r w:rsidR="007E2C3B">
        <w:rPr>
          <w:rFonts w:ascii="Times New Roman" w:hAnsi="Times New Roman"/>
          <w:sz w:val="28"/>
          <w:szCs w:val="28"/>
        </w:rPr>
        <w:t xml:space="preserve"> </w:t>
      </w:r>
      <w:r w:rsidR="0023646E">
        <w:rPr>
          <w:rFonts w:ascii="Times New Roman" w:hAnsi="Times New Roman"/>
          <w:sz w:val="28"/>
          <w:szCs w:val="28"/>
        </w:rPr>
        <w:t>šādā redakcijā:</w:t>
      </w:r>
    </w:p>
    <w:p w:rsidR="0023646E" w:rsidRPr="005F4ED4" w:rsidRDefault="0023646E" w:rsidP="0023646E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4ED4">
        <w:rPr>
          <w:rFonts w:ascii="Times New Roman" w:hAnsi="Times New Roman"/>
          <w:sz w:val="28"/>
          <w:szCs w:val="28"/>
        </w:rPr>
        <w:t>„</w:t>
      </w:r>
      <w:r w:rsidRPr="005F4ED4">
        <w:rPr>
          <w:rFonts w:ascii="Times New Roman" w:eastAsia="Times New Roman" w:hAnsi="Times New Roman"/>
          <w:sz w:val="28"/>
          <w:szCs w:val="28"/>
        </w:rPr>
        <w:t>10</w:t>
      </w:r>
      <w:r w:rsidRPr="005F4ED4">
        <w:rPr>
          <w:rFonts w:ascii="Times New Roman" w:hAnsi="Times New Roman"/>
          <w:sz w:val="28"/>
          <w:szCs w:val="28"/>
        </w:rPr>
        <w:t>¹</w:t>
      </w:r>
      <w:r w:rsidR="007B0A9D" w:rsidRPr="005F4ED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Cenu, par kādu </w:t>
      </w:r>
      <w:r w:rsidR="007B0A9D" w:rsidRPr="005F4ED4">
        <w:rPr>
          <w:rFonts w:ascii="Times New Roman" w:eastAsia="Times New Roman" w:hAnsi="Times New Roman"/>
          <w:sz w:val="28"/>
          <w:szCs w:val="28"/>
        </w:rPr>
        <w:t xml:space="preserve">zāļu paralēlais izplatītājs </w:t>
      </w:r>
      <w:r w:rsidR="00EB6C3B" w:rsidRPr="005F4ED4">
        <w:rPr>
          <w:rFonts w:ascii="Times New Roman" w:eastAsia="Times New Roman" w:hAnsi="Times New Roman"/>
          <w:sz w:val="28"/>
          <w:szCs w:val="28"/>
        </w:rPr>
        <w:t>vai</w:t>
      </w:r>
      <w:r w:rsidR="007B0A9D" w:rsidRPr="005F4ED4">
        <w:rPr>
          <w:rFonts w:ascii="Times New Roman" w:eastAsia="Times New Roman" w:hAnsi="Times New Roman"/>
          <w:sz w:val="28"/>
          <w:szCs w:val="28"/>
        </w:rPr>
        <w:t xml:space="preserve"> zāļu paralēlais importētājs </w:t>
      </w:r>
      <w:r w:rsidR="007F2683">
        <w:rPr>
          <w:rFonts w:ascii="Times New Roman" w:eastAsia="Times New Roman" w:hAnsi="Times New Roman"/>
          <w:sz w:val="28"/>
          <w:szCs w:val="28"/>
        </w:rPr>
        <w:t>pārdod</w:t>
      </w:r>
      <w:r w:rsidR="00FE4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zāles (turpmāk </w:t>
      </w:r>
      <w:r w:rsidR="007B0A9D" w:rsidRPr="005F4ED4">
        <w:rPr>
          <w:rFonts w:ascii="Times New Roman" w:eastAsia="Times New Roman" w:hAnsi="Times New Roman"/>
          <w:sz w:val="28"/>
          <w:szCs w:val="28"/>
        </w:rPr>
        <w:t>–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 </w:t>
      </w:r>
      <w:r w:rsidR="007B0A9D" w:rsidRPr="005F4ED4">
        <w:rPr>
          <w:rFonts w:ascii="Times New Roman" w:eastAsia="Times New Roman" w:hAnsi="Times New Roman"/>
          <w:sz w:val="28"/>
          <w:szCs w:val="28"/>
        </w:rPr>
        <w:t xml:space="preserve">paralēlā izplatītāja </w:t>
      </w:r>
      <w:r w:rsidR="00EB6C3B" w:rsidRPr="005F4ED4">
        <w:rPr>
          <w:rFonts w:ascii="Times New Roman" w:eastAsia="Times New Roman" w:hAnsi="Times New Roman"/>
          <w:sz w:val="28"/>
          <w:szCs w:val="28"/>
        </w:rPr>
        <w:t>vai</w:t>
      </w:r>
      <w:r w:rsidR="007B0A9D" w:rsidRPr="005F4ED4">
        <w:rPr>
          <w:rFonts w:ascii="Times New Roman" w:eastAsia="Times New Roman" w:hAnsi="Times New Roman"/>
          <w:sz w:val="28"/>
          <w:szCs w:val="28"/>
        </w:rPr>
        <w:t xml:space="preserve"> paralēlā importētāja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 cena), veido, reizinot </w:t>
      </w:r>
      <w:r w:rsidR="007B0A9D" w:rsidRPr="005F4ED4">
        <w:rPr>
          <w:rFonts w:ascii="Times New Roman" w:eastAsia="Times New Roman" w:hAnsi="Times New Roman"/>
          <w:sz w:val="28"/>
          <w:szCs w:val="28"/>
        </w:rPr>
        <w:t>iegādes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 cenu ar korekcijas koeficientu un pieskaitot korekcijas summu un pievienotās vērtības nodokļa vērtību latos. Korekcijas koeficientu un korekcijas summu nosaka, </w:t>
      </w:r>
      <w:r w:rsidRPr="00266D9E">
        <w:rPr>
          <w:rFonts w:ascii="Times New Roman" w:eastAsia="Times New Roman" w:hAnsi="Times New Roman"/>
          <w:sz w:val="28"/>
          <w:szCs w:val="28"/>
        </w:rPr>
        <w:t xml:space="preserve">pamatojoties uz </w:t>
      </w:r>
      <w:r w:rsidR="002B1E6A" w:rsidRPr="00266D9E">
        <w:rPr>
          <w:rFonts w:ascii="Times New Roman" w:hAnsi="Times New Roman"/>
          <w:sz w:val="28"/>
          <w:szCs w:val="28"/>
        </w:rPr>
        <w:t xml:space="preserve">zāļu paralēlā izplatītāja vai paralēlā importētāja </w:t>
      </w:r>
      <w:r w:rsidR="007B0A9D" w:rsidRPr="00266D9E">
        <w:rPr>
          <w:rFonts w:ascii="Times New Roman" w:eastAsia="Times New Roman" w:hAnsi="Times New Roman"/>
          <w:sz w:val="28"/>
          <w:szCs w:val="28"/>
        </w:rPr>
        <w:t>iegādes</w:t>
      </w:r>
      <w:r w:rsidRPr="00266D9E">
        <w:rPr>
          <w:rFonts w:ascii="Times New Roman" w:eastAsia="Times New Roman" w:hAnsi="Times New Roman"/>
          <w:sz w:val="28"/>
          <w:szCs w:val="28"/>
        </w:rPr>
        <w:t xml:space="preserve"> cenu (1.pielikums). Lai noteiktu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 </w:t>
      </w:r>
      <w:r w:rsidR="007B0A9D" w:rsidRPr="005F4ED4">
        <w:rPr>
          <w:rFonts w:ascii="Times New Roman" w:eastAsia="Times New Roman" w:hAnsi="Times New Roman"/>
          <w:sz w:val="28"/>
          <w:szCs w:val="28"/>
        </w:rPr>
        <w:t>paralēlā izplatītāja un paralēlā importētāja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 cenu, izmanto šādu formulu: </w:t>
      </w:r>
    </w:p>
    <w:p w:rsidR="0023646E" w:rsidRPr="005F4ED4" w:rsidRDefault="007B0A9D" w:rsidP="0023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4ED4">
        <w:rPr>
          <w:rFonts w:ascii="Times New Roman" w:eastAsia="Times New Roman" w:hAnsi="Times New Roman"/>
          <w:sz w:val="28"/>
          <w:szCs w:val="28"/>
        </w:rPr>
        <w:t>P</w:t>
      </w:r>
      <w:r w:rsidR="0023646E" w:rsidRPr="005F4ED4">
        <w:rPr>
          <w:rFonts w:ascii="Times New Roman" w:eastAsia="Times New Roman" w:hAnsi="Times New Roman"/>
          <w:sz w:val="28"/>
          <w:szCs w:val="28"/>
        </w:rPr>
        <w:t xml:space="preserve">C = </w:t>
      </w:r>
      <w:r w:rsidRPr="005F4ED4">
        <w:rPr>
          <w:rFonts w:ascii="Times New Roman" w:eastAsia="Times New Roman" w:hAnsi="Times New Roman"/>
          <w:sz w:val="28"/>
          <w:szCs w:val="28"/>
        </w:rPr>
        <w:t>I</w:t>
      </w:r>
      <w:r w:rsidR="0023646E" w:rsidRPr="005F4ED4">
        <w:rPr>
          <w:rFonts w:ascii="Times New Roman" w:eastAsia="Times New Roman" w:hAnsi="Times New Roman"/>
          <w:sz w:val="28"/>
          <w:szCs w:val="28"/>
        </w:rPr>
        <w:t>C x k + X + PVN, kur</w:t>
      </w:r>
    </w:p>
    <w:p w:rsidR="007B0A9D" w:rsidRPr="005F4ED4" w:rsidRDefault="007B0A9D" w:rsidP="007B0A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F4ED4">
        <w:rPr>
          <w:rFonts w:ascii="Times New Roman" w:eastAsia="Times New Roman" w:hAnsi="Times New Roman"/>
          <w:sz w:val="28"/>
          <w:szCs w:val="28"/>
        </w:rPr>
        <w:t>P</w:t>
      </w:r>
      <w:r w:rsidR="0023646E" w:rsidRPr="005F4ED4">
        <w:rPr>
          <w:rFonts w:ascii="Times New Roman" w:eastAsia="Times New Roman" w:hAnsi="Times New Roman"/>
          <w:sz w:val="28"/>
          <w:szCs w:val="28"/>
        </w:rPr>
        <w:t>C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– paralēlā izplatītāja </w:t>
      </w:r>
      <w:r w:rsidR="00EB6C3B" w:rsidRPr="005F4ED4">
        <w:rPr>
          <w:rFonts w:ascii="Times New Roman" w:eastAsia="Times New Roman" w:hAnsi="Times New Roman"/>
          <w:sz w:val="28"/>
          <w:szCs w:val="28"/>
        </w:rPr>
        <w:t>vai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 paralēlā importētāja cena;</w:t>
      </w:r>
    </w:p>
    <w:p w:rsidR="007B0A9D" w:rsidRPr="005F4ED4" w:rsidRDefault="007B0A9D" w:rsidP="007B0A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F4ED4">
        <w:rPr>
          <w:rFonts w:ascii="Times New Roman" w:eastAsia="Times New Roman" w:hAnsi="Times New Roman"/>
          <w:sz w:val="28"/>
          <w:szCs w:val="28"/>
        </w:rPr>
        <w:t xml:space="preserve">IC – iegādes cena; </w:t>
      </w:r>
    </w:p>
    <w:p w:rsidR="007B0A9D" w:rsidRPr="005F4ED4" w:rsidRDefault="007B0A9D" w:rsidP="007B0A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F4ED4">
        <w:rPr>
          <w:rFonts w:ascii="Times New Roman" w:eastAsia="Times New Roman" w:hAnsi="Times New Roman"/>
          <w:sz w:val="28"/>
          <w:szCs w:val="28"/>
        </w:rPr>
        <w:t>k – korekcijas</w:t>
      </w:r>
      <w:r w:rsidR="00AD004D" w:rsidRPr="005F4E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koeficients; </w:t>
      </w:r>
    </w:p>
    <w:p w:rsidR="007B0A9D" w:rsidRPr="005F4ED4" w:rsidRDefault="007B0A9D" w:rsidP="007B0A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F4ED4">
        <w:rPr>
          <w:rFonts w:ascii="Times New Roman" w:eastAsia="Times New Roman" w:hAnsi="Times New Roman"/>
          <w:sz w:val="28"/>
          <w:szCs w:val="28"/>
        </w:rPr>
        <w:t xml:space="preserve">X –korekcijas </w:t>
      </w:r>
      <w:r w:rsidR="0023646E" w:rsidRPr="005F4ED4">
        <w:rPr>
          <w:rFonts w:ascii="Times New Roman" w:eastAsia="Times New Roman" w:hAnsi="Times New Roman"/>
          <w:sz w:val="28"/>
          <w:szCs w:val="28"/>
        </w:rPr>
        <w:t xml:space="preserve">summa latos; </w:t>
      </w:r>
    </w:p>
    <w:p w:rsidR="0023646E" w:rsidRPr="005F4ED4" w:rsidRDefault="0023646E" w:rsidP="007B0A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F4ED4">
        <w:rPr>
          <w:rFonts w:ascii="Times New Roman" w:eastAsia="Times New Roman" w:hAnsi="Times New Roman"/>
          <w:sz w:val="28"/>
          <w:szCs w:val="28"/>
        </w:rPr>
        <w:t xml:space="preserve">PVN </w:t>
      </w:r>
      <w:r w:rsidR="007B0A9D" w:rsidRPr="005F4ED4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5F4ED4">
        <w:rPr>
          <w:rFonts w:ascii="Times New Roman" w:eastAsia="Times New Roman" w:hAnsi="Times New Roman"/>
          <w:sz w:val="28"/>
          <w:szCs w:val="28"/>
        </w:rPr>
        <w:t>pievienotās vērtības nodoklis.</w:t>
      </w:r>
    </w:p>
    <w:p w:rsidR="00B9307F" w:rsidRDefault="00B9307F" w:rsidP="007B0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7B0A9D" w:rsidRDefault="00B9307F" w:rsidP="0020699A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4ED4">
        <w:rPr>
          <w:rFonts w:ascii="Times New Roman" w:eastAsia="Times New Roman" w:hAnsi="Times New Roman"/>
          <w:sz w:val="28"/>
          <w:szCs w:val="28"/>
        </w:rPr>
        <w:t>10</w:t>
      </w:r>
      <w:r w:rsidRPr="005F4ED4">
        <w:rPr>
          <w:rFonts w:ascii="Times New Roman" w:hAnsi="Times New Roman"/>
          <w:sz w:val="28"/>
          <w:szCs w:val="28"/>
        </w:rPr>
        <w:t>².</w:t>
      </w:r>
      <w:r w:rsidR="005F4ED4" w:rsidRPr="005F4ED4">
        <w:rPr>
          <w:rFonts w:ascii="Times New Roman" w:hAnsi="Times New Roman"/>
          <w:sz w:val="28"/>
          <w:szCs w:val="28"/>
        </w:rPr>
        <w:t xml:space="preserve"> Cenu, par kādu </w:t>
      </w:r>
      <w:r w:rsidR="0020699A">
        <w:rPr>
          <w:rFonts w:ascii="Times New Roman" w:hAnsi="Times New Roman"/>
          <w:sz w:val="28"/>
          <w:szCs w:val="28"/>
        </w:rPr>
        <w:t xml:space="preserve">zāļu lieltirgotava </w:t>
      </w:r>
      <w:r w:rsidR="007F2683">
        <w:rPr>
          <w:rFonts w:ascii="Times New Roman" w:hAnsi="Times New Roman"/>
          <w:sz w:val="28"/>
          <w:szCs w:val="28"/>
        </w:rPr>
        <w:t>pārdod</w:t>
      </w:r>
      <w:r w:rsidR="00FE4401">
        <w:rPr>
          <w:rFonts w:ascii="Times New Roman" w:hAnsi="Times New Roman"/>
          <w:sz w:val="28"/>
          <w:szCs w:val="28"/>
        </w:rPr>
        <w:t xml:space="preserve"> </w:t>
      </w:r>
      <w:r w:rsidR="002B1E6A" w:rsidRPr="005F4ED4">
        <w:rPr>
          <w:rFonts w:ascii="Times New Roman" w:hAnsi="Times New Roman"/>
          <w:sz w:val="28"/>
          <w:szCs w:val="28"/>
        </w:rPr>
        <w:t>nereģistrētas zāles</w:t>
      </w:r>
      <w:r w:rsidR="007F2683">
        <w:rPr>
          <w:rFonts w:ascii="Times New Roman" w:hAnsi="Times New Roman"/>
          <w:sz w:val="28"/>
          <w:szCs w:val="28"/>
        </w:rPr>
        <w:t xml:space="preserve"> aptiekai,</w:t>
      </w:r>
      <w:r w:rsidR="002B1E6A" w:rsidRPr="005F4ED4">
        <w:rPr>
          <w:rFonts w:ascii="Times New Roman" w:hAnsi="Times New Roman"/>
          <w:sz w:val="28"/>
          <w:szCs w:val="28"/>
        </w:rPr>
        <w:t xml:space="preserve"> veido</w:t>
      </w:r>
      <w:r w:rsidR="007E2C3B" w:rsidRPr="005F4ED4">
        <w:rPr>
          <w:rFonts w:ascii="Times New Roman" w:eastAsia="Times New Roman" w:hAnsi="Times New Roman"/>
          <w:sz w:val="28"/>
          <w:szCs w:val="28"/>
        </w:rPr>
        <w:t xml:space="preserve"> </w:t>
      </w:r>
      <w:r w:rsidR="00266D9E">
        <w:rPr>
          <w:rFonts w:ascii="Times New Roman" w:eastAsia="Times New Roman" w:hAnsi="Times New Roman"/>
          <w:sz w:val="28"/>
          <w:szCs w:val="28"/>
        </w:rPr>
        <w:t>saskaņā ar</w:t>
      </w:r>
      <w:r w:rsidR="00FE4401">
        <w:rPr>
          <w:rFonts w:ascii="Times New Roman" w:eastAsia="Times New Roman" w:hAnsi="Times New Roman"/>
          <w:sz w:val="28"/>
          <w:szCs w:val="28"/>
        </w:rPr>
        <w:t xml:space="preserve"> šo noteikumu </w:t>
      </w:r>
      <w:r w:rsidR="0020699A">
        <w:rPr>
          <w:rFonts w:ascii="Times New Roman" w:eastAsia="Times New Roman" w:hAnsi="Times New Roman"/>
          <w:sz w:val="28"/>
          <w:szCs w:val="28"/>
        </w:rPr>
        <w:t>10.punkt</w:t>
      </w:r>
      <w:r w:rsidR="00266D9E">
        <w:rPr>
          <w:rFonts w:ascii="Times New Roman" w:eastAsia="Times New Roman" w:hAnsi="Times New Roman"/>
          <w:sz w:val="28"/>
          <w:szCs w:val="28"/>
        </w:rPr>
        <w:t>u</w:t>
      </w:r>
      <w:r w:rsidR="00F45E0F">
        <w:rPr>
          <w:rFonts w:ascii="Times New Roman" w:eastAsia="Times New Roman" w:hAnsi="Times New Roman"/>
          <w:sz w:val="28"/>
          <w:szCs w:val="28"/>
        </w:rPr>
        <w:t xml:space="preserve">, </w:t>
      </w:r>
      <w:r w:rsidR="004B7357">
        <w:rPr>
          <w:rFonts w:ascii="Times New Roman" w:eastAsia="Times New Roman" w:hAnsi="Times New Roman"/>
          <w:sz w:val="28"/>
          <w:szCs w:val="28"/>
        </w:rPr>
        <w:t>par pamatu ņemot</w:t>
      </w:r>
      <w:r w:rsidR="00F45E0F">
        <w:rPr>
          <w:rFonts w:ascii="Times New Roman" w:eastAsia="Times New Roman" w:hAnsi="Times New Roman"/>
          <w:sz w:val="28"/>
          <w:szCs w:val="28"/>
        </w:rPr>
        <w:t xml:space="preserve"> nereģistrētu zāļu iegādes cenu. Nereģistrētu zāļu aptiekas cenu veido saskaņā ar šo noteikumu 13.punktu.</w:t>
      </w:r>
      <w:r w:rsidR="00E86237">
        <w:rPr>
          <w:rFonts w:ascii="Times New Roman" w:eastAsia="Times New Roman" w:hAnsi="Times New Roman"/>
          <w:sz w:val="28"/>
          <w:szCs w:val="28"/>
        </w:rPr>
        <w:t>”</w:t>
      </w:r>
      <w:r w:rsidR="00B03817">
        <w:rPr>
          <w:rFonts w:ascii="Times New Roman" w:eastAsia="Times New Roman" w:hAnsi="Times New Roman"/>
          <w:sz w:val="28"/>
          <w:szCs w:val="28"/>
        </w:rPr>
        <w:t>;</w:t>
      </w:r>
      <w:r w:rsidR="0020699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0A9D" w:rsidRPr="00E77DD8" w:rsidRDefault="008F7E0D" w:rsidP="007B0A9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2350BF">
        <w:rPr>
          <w:rFonts w:ascii="Times New Roman" w:eastAsia="Times New Roman" w:hAnsi="Times New Roman"/>
          <w:sz w:val="28"/>
          <w:szCs w:val="28"/>
        </w:rPr>
        <w:t>4</w:t>
      </w:r>
      <w:r w:rsidR="007B0A9D" w:rsidRPr="00E77DD8">
        <w:rPr>
          <w:rFonts w:ascii="Times New Roman" w:eastAsia="Times New Roman" w:hAnsi="Times New Roman"/>
          <w:sz w:val="28"/>
          <w:szCs w:val="28"/>
        </w:rPr>
        <w:t>.</w:t>
      </w:r>
      <w:r w:rsidR="002A458B">
        <w:rPr>
          <w:rFonts w:ascii="Times New Roman" w:eastAsia="Times New Roman" w:hAnsi="Times New Roman"/>
          <w:sz w:val="28"/>
          <w:szCs w:val="28"/>
        </w:rPr>
        <w:t xml:space="preserve"> </w:t>
      </w:r>
      <w:r w:rsidR="0076316E">
        <w:rPr>
          <w:rFonts w:ascii="Times New Roman" w:eastAsia="Times New Roman" w:hAnsi="Times New Roman"/>
          <w:sz w:val="28"/>
          <w:szCs w:val="28"/>
        </w:rPr>
        <w:t>P</w:t>
      </w:r>
      <w:r w:rsidR="007B0A9D" w:rsidRPr="00E77DD8">
        <w:rPr>
          <w:rFonts w:ascii="Times New Roman" w:eastAsia="Times New Roman" w:hAnsi="Times New Roman"/>
          <w:sz w:val="28"/>
          <w:szCs w:val="28"/>
        </w:rPr>
        <w:t>apildināt noteikumus ar 12</w:t>
      </w:r>
      <w:r w:rsidR="007B0A9D" w:rsidRPr="00E77DD8">
        <w:rPr>
          <w:rFonts w:ascii="Times New Roman" w:hAnsi="Times New Roman"/>
          <w:sz w:val="28"/>
          <w:szCs w:val="28"/>
        </w:rPr>
        <w:t xml:space="preserve">¹.punktu šādā redakcijā: </w:t>
      </w:r>
    </w:p>
    <w:p w:rsidR="007B0A9D" w:rsidRPr="005F4ED4" w:rsidRDefault="007B0A9D" w:rsidP="00EB6C3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86237">
        <w:rPr>
          <w:rFonts w:ascii="Times New Roman" w:eastAsia="Times New Roman" w:hAnsi="Times New Roman"/>
          <w:sz w:val="28"/>
          <w:szCs w:val="28"/>
        </w:rPr>
        <w:t>„</w:t>
      </w:r>
      <w:r w:rsidRPr="005F4ED4">
        <w:rPr>
          <w:rFonts w:ascii="Times New Roman" w:eastAsia="Times New Roman" w:hAnsi="Times New Roman"/>
          <w:sz w:val="28"/>
          <w:szCs w:val="28"/>
        </w:rPr>
        <w:t>12</w:t>
      </w:r>
      <w:r w:rsidRPr="005F4ED4">
        <w:rPr>
          <w:rFonts w:ascii="Times New Roman" w:hAnsi="Times New Roman"/>
          <w:sz w:val="28"/>
          <w:szCs w:val="28"/>
        </w:rPr>
        <w:t>¹.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 Atbilstoši šo noteikumu 10</w:t>
      </w:r>
      <w:r w:rsidRPr="005F4ED4">
        <w:rPr>
          <w:rFonts w:ascii="Times New Roman" w:hAnsi="Times New Roman"/>
          <w:sz w:val="28"/>
          <w:szCs w:val="28"/>
        </w:rPr>
        <w:t>¹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.punktam veidotā </w:t>
      </w:r>
      <w:r w:rsidR="00EB6C3B" w:rsidRPr="005F4ED4">
        <w:rPr>
          <w:rFonts w:ascii="Times New Roman" w:eastAsia="Times New Roman" w:hAnsi="Times New Roman"/>
          <w:sz w:val="28"/>
          <w:szCs w:val="28"/>
        </w:rPr>
        <w:t xml:space="preserve">paralēlā izplatītāja </w:t>
      </w:r>
      <w:r w:rsidR="00E557EF" w:rsidRPr="005F4ED4">
        <w:rPr>
          <w:rFonts w:ascii="Times New Roman" w:eastAsia="Times New Roman" w:hAnsi="Times New Roman"/>
          <w:sz w:val="28"/>
          <w:szCs w:val="28"/>
        </w:rPr>
        <w:t>vai</w:t>
      </w:r>
      <w:r w:rsidR="00EB6C3B" w:rsidRPr="005F4ED4">
        <w:rPr>
          <w:rFonts w:ascii="Times New Roman" w:eastAsia="Times New Roman" w:hAnsi="Times New Roman"/>
          <w:sz w:val="28"/>
          <w:szCs w:val="28"/>
        </w:rPr>
        <w:t xml:space="preserve"> paralēlā importētāja cena 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ir maksimāli pieļaujamā </w:t>
      </w:r>
      <w:r w:rsidR="00EB6C3B" w:rsidRPr="005F4ED4">
        <w:rPr>
          <w:rFonts w:ascii="Times New Roman" w:eastAsia="Times New Roman" w:hAnsi="Times New Roman"/>
          <w:sz w:val="28"/>
          <w:szCs w:val="28"/>
        </w:rPr>
        <w:t xml:space="preserve">paralēlā izplatītāja </w:t>
      </w:r>
      <w:r w:rsidR="00E557EF" w:rsidRPr="005F4ED4">
        <w:rPr>
          <w:rFonts w:ascii="Times New Roman" w:eastAsia="Times New Roman" w:hAnsi="Times New Roman"/>
          <w:sz w:val="28"/>
          <w:szCs w:val="28"/>
        </w:rPr>
        <w:t>vai</w:t>
      </w:r>
      <w:r w:rsidR="00EB6C3B" w:rsidRPr="005F4ED4">
        <w:rPr>
          <w:rFonts w:ascii="Times New Roman" w:eastAsia="Times New Roman" w:hAnsi="Times New Roman"/>
          <w:sz w:val="28"/>
          <w:szCs w:val="28"/>
        </w:rPr>
        <w:t xml:space="preserve"> paralēlā importētāja</w:t>
      </w:r>
      <w:r w:rsidRPr="005F4ED4">
        <w:rPr>
          <w:rFonts w:ascii="Times New Roman" w:eastAsia="Times New Roman" w:hAnsi="Times New Roman"/>
          <w:sz w:val="28"/>
          <w:szCs w:val="28"/>
        </w:rPr>
        <w:t xml:space="preserve"> cena neatkarīgi no konkrēto zāļu izplatīšanas procesā iesaistīto zāļu lieltirgotavu skaita.</w:t>
      </w:r>
      <w:r w:rsidR="002350BF">
        <w:rPr>
          <w:rFonts w:ascii="Times New Roman" w:eastAsia="Times New Roman" w:hAnsi="Times New Roman"/>
          <w:sz w:val="28"/>
          <w:szCs w:val="28"/>
        </w:rPr>
        <w:t>”</w:t>
      </w:r>
      <w:r w:rsidR="00B03817">
        <w:rPr>
          <w:rFonts w:ascii="Times New Roman" w:eastAsia="Times New Roman" w:hAnsi="Times New Roman"/>
          <w:sz w:val="28"/>
          <w:szCs w:val="28"/>
        </w:rPr>
        <w:t>;</w:t>
      </w:r>
    </w:p>
    <w:p w:rsidR="007B0A9D" w:rsidRPr="00757D9C" w:rsidRDefault="007B0A9D" w:rsidP="00AD00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44D2C" w:rsidRDefault="008F7E0D" w:rsidP="00744D2C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50BF">
        <w:rPr>
          <w:sz w:val="28"/>
          <w:szCs w:val="28"/>
        </w:rPr>
        <w:t>5</w:t>
      </w:r>
      <w:r w:rsidR="00744D2C">
        <w:rPr>
          <w:sz w:val="28"/>
          <w:szCs w:val="28"/>
        </w:rPr>
        <w:t xml:space="preserve">. </w:t>
      </w:r>
      <w:r w:rsidR="0076316E">
        <w:rPr>
          <w:sz w:val="28"/>
          <w:szCs w:val="28"/>
        </w:rPr>
        <w:t>I</w:t>
      </w:r>
      <w:r w:rsidR="00744D2C">
        <w:rPr>
          <w:sz w:val="28"/>
          <w:szCs w:val="28"/>
        </w:rPr>
        <w:t>zteikt 18.punktu šādā redakcijā:</w:t>
      </w:r>
    </w:p>
    <w:p w:rsidR="00744D2C" w:rsidRPr="00412BBA" w:rsidRDefault="00744D2C" w:rsidP="00744D2C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412BBA">
        <w:rPr>
          <w:sz w:val="28"/>
          <w:szCs w:val="28"/>
        </w:rPr>
        <w:t xml:space="preserve">„18. </w:t>
      </w:r>
      <w:r w:rsidRPr="00412BBA">
        <w:rPr>
          <w:color w:val="000000"/>
          <w:sz w:val="28"/>
          <w:szCs w:val="28"/>
          <w:lang w:val="ru-RU"/>
        </w:rPr>
        <w:t>Zāļu ražotāj</w:t>
      </w:r>
      <w:r w:rsidR="00DC7026" w:rsidRPr="00412BBA">
        <w:rPr>
          <w:color w:val="000000"/>
          <w:sz w:val="28"/>
          <w:szCs w:val="28"/>
        </w:rPr>
        <w:t>i nodrošina informācijas par zāļu pārdošanas cen</w:t>
      </w:r>
      <w:r w:rsidR="00412BBA" w:rsidRPr="00412BBA">
        <w:rPr>
          <w:color w:val="000000"/>
          <w:sz w:val="28"/>
          <w:szCs w:val="28"/>
        </w:rPr>
        <w:t>u</w:t>
      </w:r>
      <w:r w:rsidR="00DC7026" w:rsidRPr="00412BBA">
        <w:rPr>
          <w:color w:val="000000"/>
          <w:sz w:val="28"/>
          <w:szCs w:val="28"/>
        </w:rPr>
        <w:t xml:space="preserve">, bet </w:t>
      </w:r>
      <w:r w:rsidRPr="00412BBA">
        <w:rPr>
          <w:color w:val="000000"/>
          <w:sz w:val="28"/>
          <w:szCs w:val="28"/>
          <w:lang w:val="ru-RU"/>
        </w:rPr>
        <w:t>zāļu lieltirgotavas</w:t>
      </w:r>
      <w:r w:rsidR="006E2490" w:rsidRPr="00412BBA">
        <w:rPr>
          <w:color w:val="000000"/>
          <w:sz w:val="28"/>
          <w:szCs w:val="28"/>
        </w:rPr>
        <w:t xml:space="preserve"> </w:t>
      </w:r>
      <w:r w:rsidRPr="00412BBA">
        <w:rPr>
          <w:color w:val="000000"/>
          <w:sz w:val="28"/>
          <w:szCs w:val="28"/>
          <w:lang w:val="ru-RU"/>
        </w:rPr>
        <w:t xml:space="preserve">un aptiekas nodrošina </w:t>
      </w:r>
      <w:r w:rsidR="00DC7026" w:rsidRPr="00412BBA">
        <w:rPr>
          <w:color w:val="000000"/>
          <w:sz w:val="28"/>
          <w:szCs w:val="28"/>
        </w:rPr>
        <w:t>zāļu iegā</w:t>
      </w:r>
      <w:r w:rsidR="00412BBA" w:rsidRPr="00412BBA">
        <w:rPr>
          <w:color w:val="000000"/>
          <w:sz w:val="28"/>
          <w:szCs w:val="28"/>
        </w:rPr>
        <w:t>des un pārdošanas cenu aprēķinu</w:t>
      </w:r>
      <w:r w:rsidR="00DC7026" w:rsidRPr="00412BBA">
        <w:rPr>
          <w:color w:val="000000"/>
          <w:sz w:val="28"/>
          <w:szCs w:val="28"/>
        </w:rPr>
        <w:t xml:space="preserve">, kas pamatoti ar </w:t>
      </w:r>
      <w:r w:rsidR="00521B32" w:rsidRPr="00412BBA">
        <w:rPr>
          <w:color w:val="000000"/>
          <w:sz w:val="28"/>
          <w:szCs w:val="28"/>
        </w:rPr>
        <w:t xml:space="preserve">noslēgtajiem līgumiem vai citiem dokumentiem, kas apliecina savstarpēju vienošanos, </w:t>
      </w:r>
      <w:r w:rsidRPr="00412BBA">
        <w:rPr>
          <w:color w:val="000000"/>
          <w:sz w:val="28"/>
          <w:szCs w:val="28"/>
        </w:rPr>
        <w:t>pieejam</w:t>
      </w:r>
      <w:r w:rsidR="00521B32" w:rsidRPr="00412BBA">
        <w:rPr>
          <w:color w:val="000000"/>
          <w:sz w:val="28"/>
          <w:szCs w:val="28"/>
        </w:rPr>
        <w:t xml:space="preserve">ību </w:t>
      </w:r>
      <w:r w:rsidR="00521B32" w:rsidRPr="00412BBA">
        <w:rPr>
          <w:color w:val="000000"/>
          <w:sz w:val="28"/>
          <w:szCs w:val="28"/>
          <w:lang w:val="ru-RU"/>
        </w:rPr>
        <w:t xml:space="preserve">Veselības inspekcijai pārbaudes laikā </w:t>
      </w:r>
      <w:r w:rsidR="00412BBA" w:rsidRPr="00412BBA">
        <w:rPr>
          <w:color w:val="000000"/>
          <w:sz w:val="28"/>
          <w:szCs w:val="28"/>
        </w:rPr>
        <w:t>vai</w:t>
      </w:r>
      <w:r w:rsidR="00521B32" w:rsidRPr="00412BBA">
        <w:rPr>
          <w:color w:val="000000"/>
          <w:sz w:val="28"/>
          <w:szCs w:val="28"/>
          <w:lang w:val="ru-RU"/>
        </w:rPr>
        <w:t xml:space="preserve"> pēc pieprasījuma</w:t>
      </w:r>
      <w:r w:rsidR="00521B32" w:rsidRPr="00412BBA">
        <w:rPr>
          <w:color w:val="000000"/>
          <w:sz w:val="28"/>
          <w:szCs w:val="28"/>
        </w:rPr>
        <w:t>,</w:t>
      </w:r>
      <w:r w:rsidRPr="00412BBA">
        <w:rPr>
          <w:color w:val="000000"/>
          <w:sz w:val="28"/>
          <w:szCs w:val="28"/>
        </w:rPr>
        <w:t xml:space="preserve"> </w:t>
      </w:r>
      <w:r w:rsidRPr="00412BBA">
        <w:rPr>
          <w:color w:val="000000"/>
          <w:sz w:val="28"/>
          <w:szCs w:val="28"/>
          <w:lang w:val="ru-RU"/>
        </w:rPr>
        <w:t>atb</w:t>
      </w:r>
      <w:r w:rsidR="005B270B" w:rsidRPr="00412BBA">
        <w:rPr>
          <w:color w:val="000000"/>
          <w:sz w:val="28"/>
          <w:szCs w:val="28"/>
          <w:lang w:val="ru-RU"/>
        </w:rPr>
        <w:t>ilstoši pieprasījumam izsniedz</w:t>
      </w:r>
      <w:proofErr w:type="spellStart"/>
      <w:r w:rsidR="00521B32" w:rsidRPr="00412BBA">
        <w:rPr>
          <w:color w:val="000000"/>
          <w:sz w:val="28"/>
          <w:szCs w:val="28"/>
        </w:rPr>
        <w:t>ot</w:t>
      </w:r>
      <w:proofErr w:type="spellEnd"/>
      <w:r w:rsidR="00521B32" w:rsidRPr="00412BBA">
        <w:rPr>
          <w:color w:val="000000"/>
          <w:sz w:val="28"/>
          <w:szCs w:val="28"/>
        </w:rPr>
        <w:t xml:space="preserve"> arī </w:t>
      </w:r>
      <w:r w:rsidRPr="00412BBA">
        <w:rPr>
          <w:color w:val="000000"/>
          <w:sz w:val="28"/>
          <w:szCs w:val="28"/>
          <w:lang w:val="ru-RU"/>
        </w:rPr>
        <w:t>attiecīgo dokumetu ap</w:t>
      </w:r>
      <w:r w:rsidR="00521B32" w:rsidRPr="00412BBA">
        <w:rPr>
          <w:color w:val="000000"/>
          <w:sz w:val="28"/>
          <w:szCs w:val="28"/>
        </w:rPr>
        <w:t>liecinātas</w:t>
      </w:r>
      <w:r w:rsidRPr="00412BBA">
        <w:rPr>
          <w:color w:val="000000"/>
          <w:sz w:val="28"/>
          <w:szCs w:val="28"/>
          <w:lang w:val="ru-RU"/>
        </w:rPr>
        <w:t xml:space="preserve"> kopijas</w:t>
      </w:r>
      <w:r w:rsidR="00AD004D" w:rsidRPr="00412BBA">
        <w:rPr>
          <w:color w:val="000000"/>
          <w:sz w:val="28"/>
          <w:szCs w:val="28"/>
        </w:rPr>
        <w:t>.</w:t>
      </w:r>
      <w:r w:rsidR="002350BF" w:rsidRPr="00412BBA">
        <w:rPr>
          <w:sz w:val="28"/>
          <w:szCs w:val="28"/>
        </w:rPr>
        <w:t>”</w:t>
      </w:r>
      <w:r w:rsidR="00B03817">
        <w:rPr>
          <w:sz w:val="28"/>
          <w:szCs w:val="28"/>
        </w:rPr>
        <w:t>;</w:t>
      </w:r>
    </w:p>
    <w:p w:rsidR="00DC06B0" w:rsidRPr="00DC06B0" w:rsidRDefault="00DC06B0" w:rsidP="00744D2C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966F01" w:rsidRDefault="008F7E0D" w:rsidP="00580379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50BF">
        <w:rPr>
          <w:sz w:val="28"/>
          <w:szCs w:val="28"/>
        </w:rPr>
        <w:t>6</w:t>
      </w:r>
      <w:r w:rsidR="00000A59">
        <w:rPr>
          <w:sz w:val="28"/>
          <w:szCs w:val="28"/>
        </w:rPr>
        <w:t xml:space="preserve">. </w:t>
      </w:r>
      <w:r w:rsidR="0076316E">
        <w:rPr>
          <w:sz w:val="28"/>
          <w:szCs w:val="28"/>
        </w:rPr>
        <w:t>P</w:t>
      </w:r>
      <w:r w:rsidR="0020699A">
        <w:rPr>
          <w:sz w:val="28"/>
          <w:szCs w:val="28"/>
        </w:rPr>
        <w:t>apildināt noteikumu II nodaļu</w:t>
      </w:r>
      <w:r w:rsidR="00B719C0">
        <w:rPr>
          <w:sz w:val="28"/>
          <w:szCs w:val="28"/>
        </w:rPr>
        <w:t xml:space="preserve"> ar </w:t>
      </w:r>
      <w:r w:rsidR="00EB6C3B">
        <w:rPr>
          <w:sz w:val="28"/>
          <w:szCs w:val="28"/>
        </w:rPr>
        <w:t>18¹.</w:t>
      </w:r>
      <w:r w:rsidR="002350BF">
        <w:rPr>
          <w:sz w:val="28"/>
          <w:szCs w:val="28"/>
        </w:rPr>
        <w:t>punktu</w:t>
      </w:r>
      <w:r w:rsidR="00B719C0">
        <w:rPr>
          <w:sz w:val="28"/>
          <w:szCs w:val="28"/>
        </w:rPr>
        <w:t xml:space="preserve"> šādā redakcijā:</w:t>
      </w:r>
    </w:p>
    <w:p w:rsidR="00E96636" w:rsidRPr="005F4ED4" w:rsidRDefault="00B719C0" w:rsidP="00A673FD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E96636" w:rsidRPr="005F4ED4">
        <w:rPr>
          <w:sz w:val="28"/>
          <w:szCs w:val="28"/>
        </w:rPr>
        <w:t>18</w:t>
      </w:r>
      <w:r w:rsidRPr="005F4ED4">
        <w:rPr>
          <w:sz w:val="28"/>
          <w:szCs w:val="28"/>
        </w:rPr>
        <w:t xml:space="preserve">¹. </w:t>
      </w:r>
      <w:r w:rsidR="004C4A9F" w:rsidRPr="005F4ED4">
        <w:rPr>
          <w:sz w:val="28"/>
          <w:szCs w:val="28"/>
        </w:rPr>
        <w:t>Ja zāļu ražotājs</w:t>
      </w:r>
      <w:r w:rsidR="0020699A">
        <w:rPr>
          <w:sz w:val="28"/>
          <w:szCs w:val="28"/>
        </w:rPr>
        <w:t xml:space="preserve"> </w:t>
      </w:r>
      <w:r w:rsidR="00E3431A">
        <w:rPr>
          <w:sz w:val="28"/>
          <w:szCs w:val="28"/>
        </w:rPr>
        <w:t>izplata</w:t>
      </w:r>
      <w:r w:rsidR="0020699A">
        <w:rPr>
          <w:sz w:val="28"/>
          <w:szCs w:val="28"/>
        </w:rPr>
        <w:t xml:space="preserve"> zāles </w:t>
      </w:r>
      <w:r w:rsidR="004B7357">
        <w:rPr>
          <w:sz w:val="28"/>
          <w:szCs w:val="28"/>
        </w:rPr>
        <w:t xml:space="preserve">zāļu lieltirgotavai vai aptiekai </w:t>
      </w:r>
      <w:r w:rsidR="0020699A">
        <w:rPr>
          <w:sz w:val="28"/>
          <w:szCs w:val="28"/>
        </w:rPr>
        <w:t>par</w:t>
      </w:r>
      <w:r w:rsidR="0020699A" w:rsidRPr="005F4ED4">
        <w:rPr>
          <w:sz w:val="28"/>
          <w:szCs w:val="28"/>
        </w:rPr>
        <w:t xml:space="preserve"> zemāku cenu nekā deklarēta Zāļu valsts aģentūrai</w:t>
      </w:r>
      <w:r w:rsidR="00744D2C" w:rsidRPr="005F4ED4">
        <w:rPr>
          <w:sz w:val="28"/>
          <w:szCs w:val="28"/>
        </w:rPr>
        <w:t>,</w:t>
      </w:r>
      <w:r w:rsidR="004B7357">
        <w:rPr>
          <w:sz w:val="28"/>
          <w:szCs w:val="28"/>
        </w:rPr>
        <w:t xml:space="preserve"> piemērojot atlaides,</w:t>
      </w:r>
      <w:r w:rsidR="0020699A">
        <w:rPr>
          <w:sz w:val="28"/>
          <w:szCs w:val="28"/>
        </w:rPr>
        <w:t xml:space="preserve"> </w:t>
      </w:r>
      <w:r w:rsidR="004B7357">
        <w:rPr>
          <w:sz w:val="28"/>
          <w:szCs w:val="28"/>
        </w:rPr>
        <w:t xml:space="preserve">vai </w:t>
      </w:r>
      <w:r w:rsidR="0020699A" w:rsidRPr="005F4ED4">
        <w:rPr>
          <w:sz w:val="28"/>
          <w:szCs w:val="28"/>
        </w:rPr>
        <w:t>zāļu lieltirgotava</w:t>
      </w:r>
      <w:r w:rsidR="00E3431A">
        <w:rPr>
          <w:sz w:val="28"/>
          <w:szCs w:val="28"/>
        </w:rPr>
        <w:t xml:space="preserve">, </w:t>
      </w:r>
      <w:r w:rsidR="004B7357">
        <w:rPr>
          <w:sz w:val="28"/>
          <w:szCs w:val="28"/>
        </w:rPr>
        <w:t xml:space="preserve">tajā skaitā </w:t>
      </w:r>
      <w:r w:rsidR="004B7357" w:rsidRPr="005F4ED4">
        <w:rPr>
          <w:sz w:val="28"/>
          <w:szCs w:val="28"/>
        </w:rPr>
        <w:t>paralēlais izplatītājs</w:t>
      </w:r>
      <w:r w:rsidR="004B7357">
        <w:rPr>
          <w:sz w:val="28"/>
          <w:szCs w:val="28"/>
        </w:rPr>
        <w:t xml:space="preserve"> vai</w:t>
      </w:r>
      <w:r w:rsidR="004B7357" w:rsidRPr="005F4ED4">
        <w:rPr>
          <w:sz w:val="28"/>
          <w:szCs w:val="28"/>
        </w:rPr>
        <w:t xml:space="preserve"> paralēlais importētājs</w:t>
      </w:r>
      <w:r w:rsidR="00E3431A">
        <w:rPr>
          <w:sz w:val="28"/>
          <w:szCs w:val="28"/>
        </w:rPr>
        <w:t>,</w:t>
      </w:r>
      <w:r w:rsidR="0020699A">
        <w:rPr>
          <w:sz w:val="28"/>
          <w:szCs w:val="28"/>
        </w:rPr>
        <w:t xml:space="preserve"> </w:t>
      </w:r>
      <w:r w:rsidR="00E3431A">
        <w:rPr>
          <w:sz w:val="28"/>
          <w:szCs w:val="28"/>
        </w:rPr>
        <w:t>izplata</w:t>
      </w:r>
      <w:r w:rsidR="0020699A">
        <w:rPr>
          <w:sz w:val="28"/>
          <w:szCs w:val="28"/>
        </w:rPr>
        <w:t xml:space="preserve"> zāles </w:t>
      </w:r>
      <w:r w:rsidR="004B7357">
        <w:rPr>
          <w:sz w:val="28"/>
          <w:szCs w:val="28"/>
        </w:rPr>
        <w:t xml:space="preserve">aptiekai </w:t>
      </w:r>
      <w:r w:rsidR="0020699A">
        <w:rPr>
          <w:sz w:val="28"/>
          <w:szCs w:val="28"/>
        </w:rPr>
        <w:t>par zemāku cenu nekā veidota saskaņā ar šo noteikumu 10.</w:t>
      </w:r>
      <w:r w:rsidR="004B7357">
        <w:rPr>
          <w:sz w:val="28"/>
          <w:szCs w:val="28"/>
        </w:rPr>
        <w:t xml:space="preserve"> vai </w:t>
      </w:r>
      <w:r w:rsidR="004B7357" w:rsidRPr="005F4ED4">
        <w:rPr>
          <w:sz w:val="28"/>
          <w:szCs w:val="28"/>
        </w:rPr>
        <w:t>10¹.</w:t>
      </w:r>
      <w:r w:rsidR="004B7357">
        <w:rPr>
          <w:sz w:val="28"/>
          <w:szCs w:val="28"/>
        </w:rPr>
        <w:t>punktu:</w:t>
      </w:r>
    </w:p>
    <w:p w:rsidR="00E96636" w:rsidRPr="005F4ED4" w:rsidRDefault="00744D2C" w:rsidP="00744D2C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5F4ED4">
        <w:rPr>
          <w:sz w:val="28"/>
          <w:szCs w:val="28"/>
        </w:rPr>
        <w:lastRenderedPageBreak/>
        <w:t xml:space="preserve">18¹.1. </w:t>
      </w:r>
      <w:r w:rsidR="004C4A9F" w:rsidRPr="005F4ED4">
        <w:rPr>
          <w:sz w:val="28"/>
          <w:szCs w:val="28"/>
        </w:rPr>
        <w:t xml:space="preserve">atlaidei jābūt </w:t>
      </w:r>
      <w:r w:rsidR="00E3431A">
        <w:rPr>
          <w:sz w:val="28"/>
          <w:szCs w:val="28"/>
        </w:rPr>
        <w:t>identificējamai</w:t>
      </w:r>
      <w:r w:rsidR="004C4A9F" w:rsidRPr="005F4ED4">
        <w:rPr>
          <w:sz w:val="28"/>
          <w:szCs w:val="28"/>
        </w:rPr>
        <w:t xml:space="preserve"> zāļu </w:t>
      </w:r>
      <w:r w:rsidR="006E2490" w:rsidRPr="005F4ED4">
        <w:rPr>
          <w:sz w:val="28"/>
          <w:szCs w:val="28"/>
        </w:rPr>
        <w:t xml:space="preserve">iegādes </w:t>
      </w:r>
      <w:r w:rsidR="006E2490">
        <w:rPr>
          <w:sz w:val="28"/>
          <w:szCs w:val="28"/>
        </w:rPr>
        <w:t xml:space="preserve">vai </w:t>
      </w:r>
      <w:r w:rsidR="004C4A9F" w:rsidRPr="005F4ED4">
        <w:rPr>
          <w:sz w:val="28"/>
          <w:szCs w:val="28"/>
        </w:rPr>
        <w:t xml:space="preserve">realizācijas darījumu </w:t>
      </w:r>
      <w:r w:rsidR="00E3431A">
        <w:rPr>
          <w:sz w:val="28"/>
          <w:szCs w:val="28"/>
        </w:rPr>
        <w:t>attaisnojuma</w:t>
      </w:r>
      <w:r w:rsidR="00B162B8">
        <w:rPr>
          <w:sz w:val="28"/>
          <w:szCs w:val="28"/>
        </w:rPr>
        <w:t xml:space="preserve"> dokumentos</w:t>
      </w:r>
      <w:r w:rsidR="00E96636" w:rsidRPr="005F4ED4">
        <w:rPr>
          <w:sz w:val="28"/>
          <w:szCs w:val="28"/>
        </w:rPr>
        <w:t>;</w:t>
      </w:r>
    </w:p>
    <w:p w:rsidR="00B162B8" w:rsidRDefault="00744D2C" w:rsidP="00B162B8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5F4ED4">
        <w:rPr>
          <w:sz w:val="28"/>
          <w:szCs w:val="28"/>
        </w:rPr>
        <w:t xml:space="preserve">18¹.2. </w:t>
      </w:r>
      <w:r w:rsidR="00E86237">
        <w:rPr>
          <w:sz w:val="28"/>
          <w:szCs w:val="28"/>
        </w:rPr>
        <w:t>samazināt</w:t>
      </w:r>
      <w:r w:rsidR="00E3431A">
        <w:rPr>
          <w:sz w:val="28"/>
          <w:szCs w:val="28"/>
        </w:rPr>
        <w:t>o</w:t>
      </w:r>
      <w:r w:rsidR="00E86237">
        <w:rPr>
          <w:sz w:val="28"/>
          <w:szCs w:val="28"/>
        </w:rPr>
        <w:t xml:space="preserve"> cen</w:t>
      </w:r>
      <w:r w:rsidR="00E3431A">
        <w:rPr>
          <w:sz w:val="28"/>
          <w:szCs w:val="28"/>
        </w:rPr>
        <w:t>u</w:t>
      </w:r>
      <w:r w:rsidR="00EB6C3B" w:rsidRPr="005F4ED4">
        <w:rPr>
          <w:sz w:val="28"/>
          <w:szCs w:val="28"/>
        </w:rPr>
        <w:t xml:space="preserve"> izmanto par pamatu zāļu</w:t>
      </w:r>
      <w:r w:rsidR="00F24728" w:rsidRPr="005F4ED4">
        <w:rPr>
          <w:sz w:val="28"/>
          <w:szCs w:val="28"/>
        </w:rPr>
        <w:t xml:space="preserve"> lieltirgotavas cenas</w:t>
      </w:r>
      <w:r w:rsidR="00673E69" w:rsidRPr="005F4ED4">
        <w:rPr>
          <w:sz w:val="28"/>
          <w:szCs w:val="28"/>
        </w:rPr>
        <w:t>, paralēlā izplatītāja</w:t>
      </w:r>
      <w:r w:rsidR="005B270B" w:rsidRPr="005F4ED4">
        <w:rPr>
          <w:sz w:val="28"/>
          <w:szCs w:val="28"/>
        </w:rPr>
        <w:t xml:space="preserve"> vai</w:t>
      </w:r>
      <w:r w:rsidR="00673E69" w:rsidRPr="005F4ED4">
        <w:rPr>
          <w:sz w:val="28"/>
          <w:szCs w:val="28"/>
        </w:rPr>
        <w:t xml:space="preserve"> paralēlā importētāja cenas</w:t>
      </w:r>
      <w:r w:rsidR="00F24728" w:rsidRPr="005F4ED4">
        <w:rPr>
          <w:sz w:val="28"/>
          <w:szCs w:val="28"/>
        </w:rPr>
        <w:t xml:space="preserve"> un aptiekas cenas veidošanai saskaņā ar </w:t>
      </w:r>
      <w:r w:rsidR="002350BF">
        <w:rPr>
          <w:sz w:val="28"/>
          <w:szCs w:val="28"/>
        </w:rPr>
        <w:t xml:space="preserve">šo </w:t>
      </w:r>
      <w:r w:rsidR="00F24728" w:rsidRPr="005F4ED4">
        <w:rPr>
          <w:sz w:val="28"/>
          <w:szCs w:val="28"/>
        </w:rPr>
        <w:t>noteikumu 10.</w:t>
      </w:r>
      <w:r w:rsidR="00E96636" w:rsidRPr="005F4ED4">
        <w:rPr>
          <w:sz w:val="28"/>
          <w:szCs w:val="28"/>
        </w:rPr>
        <w:t>, 10¹.</w:t>
      </w:r>
      <w:r w:rsidR="002350BF">
        <w:rPr>
          <w:sz w:val="28"/>
          <w:szCs w:val="28"/>
        </w:rPr>
        <w:t xml:space="preserve"> </w:t>
      </w:r>
      <w:r w:rsidR="00E96636" w:rsidRPr="005F4ED4">
        <w:rPr>
          <w:sz w:val="28"/>
          <w:szCs w:val="28"/>
        </w:rPr>
        <w:t>un 13.punktu</w:t>
      </w:r>
      <w:r w:rsidR="008F765D">
        <w:rPr>
          <w:sz w:val="28"/>
          <w:szCs w:val="28"/>
        </w:rPr>
        <w:t>, un to piemēro visām zāļu lieltirgotavām un aptiekām,</w:t>
      </w:r>
      <w:r w:rsidR="00B03817">
        <w:rPr>
          <w:sz w:val="28"/>
          <w:szCs w:val="28"/>
        </w:rPr>
        <w:t xml:space="preserve"> kas izplata attiecīgās zāles.”;</w:t>
      </w:r>
    </w:p>
    <w:p w:rsidR="0079013C" w:rsidRDefault="0079013C" w:rsidP="00B162B8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B162B8" w:rsidRDefault="008F7E0D" w:rsidP="00B162B8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62B8">
        <w:rPr>
          <w:sz w:val="28"/>
          <w:szCs w:val="28"/>
        </w:rPr>
        <w:t xml:space="preserve">7. </w:t>
      </w:r>
      <w:r w:rsidR="0076316E">
        <w:rPr>
          <w:sz w:val="28"/>
          <w:szCs w:val="28"/>
        </w:rPr>
        <w:t>I</w:t>
      </w:r>
      <w:r w:rsidR="00AD675D">
        <w:rPr>
          <w:sz w:val="28"/>
          <w:szCs w:val="28"/>
        </w:rPr>
        <w:t>zteikt noteikumu 19.2 apakšpunktu šādā redakcijā:</w:t>
      </w:r>
    </w:p>
    <w:p w:rsidR="00AD675D" w:rsidRDefault="00AD675D" w:rsidP="00B162B8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AD675D">
        <w:rPr>
          <w:sz w:val="28"/>
          <w:szCs w:val="28"/>
        </w:rPr>
        <w:t>„</w:t>
      </w:r>
      <w:r>
        <w:rPr>
          <w:sz w:val="28"/>
          <w:szCs w:val="28"/>
        </w:rPr>
        <w:t>19.2</w:t>
      </w:r>
      <w:r w:rsidRPr="00AD675D">
        <w:rPr>
          <w:sz w:val="28"/>
          <w:szCs w:val="28"/>
        </w:rPr>
        <w:t xml:space="preserve">. iekļauj datu bāzē šo noteikumu 7.punktā minēto zāļu paralēlā izplatītāja sniedzamo informāciju par paralēlā izplatītāja </w:t>
      </w:r>
      <w:r>
        <w:rPr>
          <w:sz w:val="28"/>
          <w:szCs w:val="28"/>
        </w:rPr>
        <w:t xml:space="preserve">zāļu iegādes </w:t>
      </w:r>
      <w:r w:rsidRPr="00AD675D">
        <w:rPr>
          <w:sz w:val="28"/>
          <w:szCs w:val="28"/>
        </w:rPr>
        <w:t xml:space="preserve">cenu un šo noteikumu 8.punktā minēto zāļu paralēlā importētāja sniedzamo informāciju par paralēlā importētāja </w:t>
      </w:r>
      <w:r>
        <w:rPr>
          <w:sz w:val="28"/>
          <w:szCs w:val="28"/>
        </w:rPr>
        <w:t xml:space="preserve">zāļu iegādes </w:t>
      </w:r>
      <w:r w:rsidRPr="00AD675D">
        <w:rPr>
          <w:sz w:val="28"/>
          <w:szCs w:val="28"/>
        </w:rPr>
        <w:t>cenu</w:t>
      </w:r>
      <w:r w:rsidR="00C91934">
        <w:rPr>
          <w:sz w:val="28"/>
          <w:szCs w:val="28"/>
        </w:rPr>
        <w:t>;</w:t>
      </w:r>
      <w:r>
        <w:rPr>
          <w:sz w:val="28"/>
          <w:szCs w:val="28"/>
        </w:rPr>
        <w:t>”</w:t>
      </w:r>
      <w:r w:rsidR="00B03817">
        <w:rPr>
          <w:sz w:val="28"/>
          <w:szCs w:val="28"/>
        </w:rPr>
        <w:t>;</w:t>
      </w:r>
    </w:p>
    <w:p w:rsidR="00277837" w:rsidRDefault="00277837" w:rsidP="00B162B8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277837" w:rsidRDefault="008F7E0D" w:rsidP="00B162B8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7837">
        <w:rPr>
          <w:sz w:val="28"/>
          <w:szCs w:val="28"/>
        </w:rPr>
        <w:t>8. Pa</w:t>
      </w:r>
      <w:r w:rsidR="00C91934">
        <w:rPr>
          <w:sz w:val="28"/>
          <w:szCs w:val="28"/>
        </w:rPr>
        <w:t>pildināt noteikumus ar 19.6.apa</w:t>
      </w:r>
      <w:r w:rsidR="00277837">
        <w:rPr>
          <w:sz w:val="28"/>
          <w:szCs w:val="28"/>
        </w:rPr>
        <w:t>kšpunktu šādā redakcijā:</w:t>
      </w:r>
    </w:p>
    <w:p w:rsidR="00277837" w:rsidRDefault="00277837" w:rsidP="00B162B8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„19.6. </w:t>
      </w:r>
      <w:r w:rsidR="00C91934">
        <w:rPr>
          <w:sz w:val="28"/>
          <w:szCs w:val="28"/>
        </w:rPr>
        <w:t>nodrošina interneta vietnē informāciju par zāļu maksi</w:t>
      </w:r>
      <w:r w:rsidR="00B03817">
        <w:rPr>
          <w:sz w:val="28"/>
          <w:szCs w:val="28"/>
        </w:rPr>
        <w:t>māli pieļaujamo aptiekas cenu.”;</w:t>
      </w:r>
    </w:p>
    <w:p w:rsidR="00673E69" w:rsidRDefault="00673E69" w:rsidP="00C91934">
      <w:pPr>
        <w:pStyle w:val="NormalWeb"/>
        <w:spacing w:before="0" w:after="0"/>
        <w:jc w:val="both"/>
        <w:rPr>
          <w:sz w:val="28"/>
          <w:szCs w:val="28"/>
        </w:rPr>
      </w:pPr>
    </w:p>
    <w:p w:rsidR="00EB6C3B" w:rsidRDefault="008F7E0D" w:rsidP="00744D2C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1934">
        <w:rPr>
          <w:sz w:val="28"/>
          <w:szCs w:val="28"/>
        </w:rPr>
        <w:t>9</w:t>
      </w:r>
      <w:r w:rsidR="00EB6C3B" w:rsidRPr="00EB6C3B">
        <w:rPr>
          <w:sz w:val="28"/>
          <w:szCs w:val="28"/>
        </w:rPr>
        <w:t>.</w:t>
      </w:r>
      <w:r w:rsidR="002A458B">
        <w:rPr>
          <w:sz w:val="28"/>
          <w:szCs w:val="28"/>
        </w:rPr>
        <w:t xml:space="preserve"> </w:t>
      </w:r>
      <w:r w:rsidR="0076316E">
        <w:rPr>
          <w:sz w:val="28"/>
          <w:szCs w:val="28"/>
        </w:rPr>
        <w:t>I</w:t>
      </w:r>
      <w:r w:rsidR="00EB6C3B">
        <w:rPr>
          <w:sz w:val="28"/>
          <w:szCs w:val="28"/>
        </w:rPr>
        <w:t xml:space="preserve">zteikt 1.pielikuma nosaukumu šādā redakcijā: </w:t>
      </w:r>
    </w:p>
    <w:p w:rsidR="00EB6C3B" w:rsidRDefault="00EB6C3B" w:rsidP="002350BF">
      <w:pPr>
        <w:pStyle w:val="NormalWeb"/>
        <w:spacing w:before="0"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„Zāļu ražotāja cenai, zāļu paralēlā </w:t>
      </w:r>
      <w:r w:rsidR="002B1E6A">
        <w:rPr>
          <w:sz w:val="28"/>
          <w:szCs w:val="28"/>
        </w:rPr>
        <w:t xml:space="preserve">izplatītāja </w:t>
      </w:r>
      <w:r w:rsidR="00E557EF">
        <w:rPr>
          <w:sz w:val="28"/>
          <w:szCs w:val="28"/>
        </w:rPr>
        <w:t xml:space="preserve">vai paralēlā importētāja </w:t>
      </w:r>
      <w:r>
        <w:rPr>
          <w:sz w:val="28"/>
          <w:szCs w:val="28"/>
        </w:rPr>
        <w:t>iegādes</w:t>
      </w:r>
      <w:r w:rsidR="00E557EF">
        <w:rPr>
          <w:sz w:val="28"/>
          <w:szCs w:val="28"/>
        </w:rPr>
        <w:t xml:space="preserve"> cenai </w:t>
      </w:r>
      <w:r w:rsidR="002B1E6A">
        <w:rPr>
          <w:sz w:val="28"/>
          <w:szCs w:val="28"/>
        </w:rPr>
        <w:t xml:space="preserve">un </w:t>
      </w:r>
      <w:r w:rsidR="002B1E6A" w:rsidRPr="005F4ED4">
        <w:rPr>
          <w:sz w:val="28"/>
          <w:szCs w:val="28"/>
        </w:rPr>
        <w:t>nereģistrēto zāļu izplatītāja</w:t>
      </w:r>
      <w:r w:rsidR="00863A9B">
        <w:rPr>
          <w:sz w:val="28"/>
          <w:szCs w:val="28"/>
        </w:rPr>
        <w:t xml:space="preserve"> (izņemot aptiekas) </w:t>
      </w:r>
      <w:r w:rsidR="002B1E6A" w:rsidRPr="005F4ED4">
        <w:rPr>
          <w:sz w:val="28"/>
          <w:szCs w:val="28"/>
        </w:rPr>
        <w:t>iegādes cenai</w:t>
      </w:r>
      <w:r w:rsidR="002B1E6A">
        <w:rPr>
          <w:sz w:val="28"/>
          <w:szCs w:val="28"/>
        </w:rPr>
        <w:t xml:space="preserve"> </w:t>
      </w:r>
      <w:r w:rsidR="00E557EF">
        <w:rPr>
          <w:sz w:val="28"/>
          <w:szCs w:val="28"/>
        </w:rPr>
        <w:t>atbilstošie korekcijas k</w:t>
      </w:r>
      <w:r w:rsidR="005D212D">
        <w:rPr>
          <w:sz w:val="28"/>
          <w:szCs w:val="28"/>
        </w:rPr>
        <w:t>oeficienti un korekcijas summas</w:t>
      </w:r>
      <w:r w:rsidR="00E557EF">
        <w:rPr>
          <w:sz w:val="28"/>
          <w:szCs w:val="28"/>
        </w:rPr>
        <w:t>”</w:t>
      </w:r>
      <w:r w:rsidR="00B03817">
        <w:rPr>
          <w:sz w:val="28"/>
          <w:szCs w:val="28"/>
        </w:rPr>
        <w:t>;</w:t>
      </w:r>
    </w:p>
    <w:p w:rsidR="00E557EF" w:rsidRDefault="00E557EF" w:rsidP="00AD004D">
      <w:pPr>
        <w:pStyle w:val="NormalWeb"/>
        <w:spacing w:before="0" w:after="0"/>
        <w:jc w:val="both"/>
        <w:rPr>
          <w:sz w:val="28"/>
          <w:szCs w:val="28"/>
        </w:rPr>
      </w:pPr>
    </w:p>
    <w:p w:rsidR="00E557EF" w:rsidRDefault="008F7E0D" w:rsidP="00744D2C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1934">
        <w:rPr>
          <w:sz w:val="28"/>
          <w:szCs w:val="28"/>
        </w:rPr>
        <w:t>10</w:t>
      </w:r>
      <w:r w:rsidR="00E557EF">
        <w:rPr>
          <w:sz w:val="28"/>
          <w:szCs w:val="28"/>
        </w:rPr>
        <w:t xml:space="preserve">. </w:t>
      </w:r>
      <w:r w:rsidR="00EF011B">
        <w:rPr>
          <w:sz w:val="28"/>
          <w:szCs w:val="28"/>
        </w:rPr>
        <w:t>I</w:t>
      </w:r>
      <w:r w:rsidR="00E557EF">
        <w:rPr>
          <w:sz w:val="28"/>
          <w:szCs w:val="28"/>
        </w:rPr>
        <w:t>zteikt 1.pielikuma tabulas 2.kolonas nosaukumu šādā redakcijā:</w:t>
      </w:r>
    </w:p>
    <w:p w:rsidR="00E557EF" w:rsidRDefault="00C743E3" w:rsidP="00744D2C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E557EF">
        <w:rPr>
          <w:sz w:val="28"/>
          <w:szCs w:val="28"/>
        </w:rPr>
        <w:t>Ražotāja cena, paralēlā izplatītāja vai paralēlā importētāj</w:t>
      </w:r>
      <w:r w:rsidR="002B1E6A">
        <w:rPr>
          <w:sz w:val="28"/>
          <w:szCs w:val="28"/>
        </w:rPr>
        <w:t xml:space="preserve">a iegādes cena, </w:t>
      </w:r>
      <w:r w:rsidR="002B1E6A" w:rsidRPr="005F4ED4">
        <w:rPr>
          <w:sz w:val="28"/>
          <w:szCs w:val="28"/>
        </w:rPr>
        <w:t>nereģistrēto zāļu izplatītāja</w:t>
      </w:r>
      <w:r w:rsidR="00B162B8">
        <w:rPr>
          <w:sz w:val="28"/>
          <w:szCs w:val="28"/>
        </w:rPr>
        <w:t xml:space="preserve"> (izņemot aptiekas)</w:t>
      </w:r>
      <w:r w:rsidR="002B1E6A" w:rsidRPr="005F4ED4">
        <w:rPr>
          <w:sz w:val="28"/>
          <w:szCs w:val="28"/>
        </w:rPr>
        <w:t xml:space="preserve"> ieg</w:t>
      </w:r>
      <w:r w:rsidR="005D212D">
        <w:rPr>
          <w:sz w:val="28"/>
          <w:szCs w:val="28"/>
        </w:rPr>
        <w:t>ādes cena</w:t>
      </w:r>
      <w:r w:rsidR="002B1E6A" w:rsidRPr="005F4ED4">
        <w:rPr>
          <w:sz w:val="28"/>
          <w:szCs w:val="28"/>
        </w:rPr>
        <w:t>”</w:t>
      </w:r>
      <w:r w:rsidR="00B03817">
        <w:rPr>
          <w:sz w:val="28"/>
          <w:szCs w:val="28"/>
        </w:rPr>
        <w:t>.</w:t>
      </w:r>
    </w:p>
    <w:p w:rsidR="008F7E0D" w:rsidRDefault="008F7E0D" w:rsidP="00744D2C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8F7E0D" w:rsidRPr="005F4ED4" w:rsidRDefault="008F7E0D" w:rsidP="00744D2C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7E0D">
        <w:rPr>
          <w:sz w:val="28"/>
          <w:szCs w:val="28"/>
        </w:rPr>
        <w:t xml:space="preserve">. </w:t>
      </w:r>
      <w:r w:rsidRPr="008F7E0D">
        <w:rPr>
          <w:bCs/>
          <w:sz w:val="28"/>
          <w:szCs w:val="28"/>
        </w:rPr>
        <w:t>Noteikumi stājas spēkā 2012. gada 1.janvārī.</w:t>
      </w:r>
    </w:p>
    <w:p w:rsidR="00D21D66" w:rsidRDefault="00D21D66" w:rsidP="00AD004D">
      <w:pPr>
        <w:pStyle w:val="NormalWeb"/>
        <w:spacing w:before="0" w:after="0"/>
        <w:jc w:val="both"/>
        <w:rPr>
          <w:b/>
          <w:sz w:val="28"/>
          <w:szCs w:val="28"/>
        </w:rPr>
      </w:pPr>
    </w:p>
    <w:p w:rsidR="007E2437" w:rsidRDefault="007E2437" w:rsidP="00AD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90E6E" w:rsidRPr="00803E53" w:rsidRDefault="00390E6E" w:rsidP="00AD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3E53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5F10FD">
        <w:rPr>
          <w:rFonts w:ascii="Times New Roman" w:eastAsia="Times New Roman" w:hAnsi="Times New Roman"/>
          <w:sz w:val="28"/>
          <w:szCs w:val="28"/>
          <w:lang w:eastAsia="lv-LV"/>
        </w:rPr>
        <w:t>V.Dombrovskis</w:t>
      </w:r>
      <w:proofErr w:type="spellEnd"/>
    </w:p>
    <w:p w:rsidR="00AD004D" w:rsidRDefault="00AD004D" w:rsidP="00AD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D004D" w:rsidRDefault="00AD004D" w:rsidP="00AD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9760B" w:rsidRDefault="00044B30" w:rsidP="00AD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Veselības ministrs</w:t>
      </w:r>
      <w:r w:rsidR="002A7ED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2A7ED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2A7ED8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CA6A94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J.Bārzdiņš</w:t>
      </w:r>
      <w:proofErr w:type="spellEnd"/>
    </w:p>
    <w:p w:rsidR="008F7E0D" w:rsidRDefault="008F7E0D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7E0D" w:rsidRDefault="008F7E0D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7E0D" w:rsidRDefault="008F7E0D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7E0D" w:rsidRDefault="008F7E0D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7E0D" w:rsidRDefault="008F7E0D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5BC5" w:rsidRDefault="008F7E0D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14.09</w:t>
      </w:r>
      <w:r w:rsidR="00044B30">
        <w:rPr>
          <w:rFonts w:ascii="Times New Roman" w:hAnsi="Times New Roman"/>
          <w:bCs/>
          <w:sz w:val="24"/>
          <w:szCs w:val="24"/>
        </w:rPr>
        <w:t>.2011.</w:t>
      </w:r>
      <w:r w:rsidR="00AD058F">
        <w:rPr>
          <w:rFonts w:ascii="Times New Roman" w:hAnsi="Times New Roman"/>
          <w:bCs/>
          <w:sz w:val="24"/>
          <w:szCs w:val="24"/>
        </w:rPr>
        <w:t xml:space="preserve"> </w:t>
      </w:r>
      <w:r w:rsidR="00B03817">
        <w:rPr>
          <w:rFonts w:ascii="Times New Roman" w:hAnsi="Times New Roman"/>
          <w:bCs/>
          <w:sz w:val="24"/>
          <w:szCs w:val="24"/>
        </w:rPr>
        <w:t>16:15</w:t>
      </w:r>
    </w:p>
    <w:p w:rsidR="00BE3BB5" w:rsidRPr="00BE3BB5" w:rsidRDefault="008F7E0D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707</w:t>
      </w:r>
    </w:p>
    <w:p w:rsidR="00BE3BB5" w:rsidRPr="00BE3BB5" w:rsidRDefault="0047794B" w:rsidP="002A2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S.Riekstiņa</w:t>
      </w:r>
    </w:p>
    <w:p w:rsidR="00BE3BB5" w:rsidRPr="00BE3BB5" w:rsidRDefault="00BE3BB5" w:rsidP="002A2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B5">
        <w:rPr>
          <w:rFonts w:ascii="Times New Roman" w:hAnsi="Times New Roman"/>
          <w:bCs/>
          <w:sz w:val="24"/>
          <w:szCs w:val="24"/>
        </w:rPr>
        <w:t>67876</w:t>
      </w:r>
      <w:r w:rsidR="0047794B">
        <w:rPr>
          <w:rFonts w:ascii="Times New Roman" w:hAnsi="Times New Roman"/>
          <w:bCs/>
          <w:sz w:val="24"/>
          <w:szCs w:val="24"/>
        </w:rPr>
        <w:t>115</w:t>
      </w:r>
      <w:r w:rsidRPr="00BE3BB5">
        <w:rPr>
          <w:rFonts w:ascii="Times New Roman" w:hAnsi="Times New Roman"/>
          <w:bCs/>
          <w:sz w:val="24"/>
          <w:szCs w:val="24"/>
        </w:rPr>
        <w:t xml:space="preserve">, </w:t>
      </w:r>
      <w:r w:rsidR="0047794B">
        <w:rPr>
          <w:rFonts w:ascii="Times New Roman" w:hAnsi="Times New Roman"/>
          <w:bCs/>
          <w:sz w:val="24"/>
          <w:szCs w:val="24"/>
        </w:rPr>
        <w:t>Silvija.Riekstina</w:t>
      </w:r>
      <w:r w:rsidRPr="00BE3BB5">
        <w:rPr>
          <w:rFonts w:ascii="Times New Roman" w:hAnsi="Times New Roman"/>
          <w:bCs/>
          <w:sz w:val="24"/>
          <w:szCs w:val="24"/>
        </w:rPr>
        <w:t>@vm.gov.lv</w:t>
      </w:r>
    </w:p>
    <w:sectPr w:rsidR="00BE3BB5" w:rsidRPr="00BE3BB5" w:rsidSect="00622F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B7" w:rsidRDefault="001001B7" w:rsidP="00D2687D">
      <w:pPr>
        <w:spacing w:after="0" w:line="240" w:lineRule="auto"/>
      </w:pPr>
      <w:r>
        <w:separator/>
      </w:r>
    </w:p>
  </w:endnote>
  <w:endnote w:type="continuationSeparator" w:id="0">
    <w:p w:rsidR="001001B7" w:rsidRDefault="001001B7" w:rsidP="00D2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7" w:rsidRDefault="001001B7" w:rsidP="002F7924">
    <w:pPr>
      <w:pStyle w:val="NormalWeb"/>
    </w:pPr>
    <w:r w:rsidRPr="000A73ED">
      <w:rPr>
        <w:bCs/>
        <w:sz w:val="22"/>
        <w:szCs w:val="22"/>
      </w:rPr>
      <w:t>VMNot_</w:t>
    </w:r>
    <w:r>
      <w:rPr>
        <w:bCs/>
        <w:sz w:val="22"/>
        <w:szCs w:val="22"/>
      </w:rPr>
      <w:t>140911_cenas</w:t>
    </w:r>
    <w:r w:rsidRPr="000A73ED">
      <w:rPr>
        <w:bCs/>
        <w:sz w:val="22"/>
        <w:szCs w:val="22"/>
      </w:rPr>
      <w:t xml:space="preserve">; </w:t>
    </w:r>
    <w:r>
      <w:rPr>
        <w:bCs/>
        <w:sz w:val="22"/>
        <w:szCs w:val="22"/>
      </w:rPr>
      <w:t>Ministru kabineta noteikumu projekts „Grozījumi</w:t>
    </w:r>
    <w:r w:rsidRPr="000A73ED">
      <w:rPr>
        <w:bCs/>
        <w:sz w:val="22"/>
        <w:szCs w:val="22"/>
      </w:rPr>
      <w:t xml:space="preserve"> Ministru kabineta </w:t>
    </w:r>
    <w:r>
      <w:rPr>
        <w:bCs/>
        <w:sz w:val="22"/>
        <w:szCs w:val="22"/>
      </w:rPr>
      <w:t>2005</w:t>
    </w:r>
    <w:r w:rsidRPr="000A73ED">
      <w:rPr>
        <w:bCs/>
        <w:sz w:val="22"/>
        <w:szCs w:val="22"/>
      </w:rPr>
      <w:t xml:space="preserve">.gada </w:t>
    </w:r>
    <w:r>
      <w:rPr>
        <w:bCs/>
        <w:sz w:val="22"/>
        <w:szCs w:val="22"/>
      </w:rPr>
      <w:t xml:space="preserve">25.oktobra </w:t>
    </w:r>
    <w:r w:rsidRPr="000A73ED">
      <w:rPr>
        <w:bCs/>
        <w:sz w:val="22"/>
        <w:szCs w:val="22"/>
      </w:rPr>
      <w:t>noteikumos Nr.</w:t>
    </w:r>
    <w:r>
      <w:rPr>
        <w:bCs/>
        <w:sz w:val="22"/>
        <w:szCs w:val="22"/>
      </w:rPr>
      <w:t>803 „Noteikumi par zāļu cenu veidošanas principiem</w:t>
    </w:r>
    <w:r>
      <w:rPr>
        <w:sz w:val="22"/>
        <w:szCs w:val="22"/>
      </w:rPr>
      <w:t>””</w:t>
    </w:r>
  </w:p>
  <w:p w:rsidR="001001B7" w:rsidRPr="008F54AF" w:rsidRDefault="001001B7" w:rsidP="008F54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7" w:rsidRDefault="001001B7" w:rsidP="000D3F4A">
    <w:pPr>
      <w:pStyle w:val="NormalWeb"/>
    </w:pPr>
    <w:r w:rsidRPr="000A73ED">
      <w:rPr>
        <w:bCs/>
        <w:sz w:val="22"/>
        <w:szCs w:val="22"/>
      </w:rPr>
      <w:t>VMNot_</w:t>
    </w:r>
    <w:r>
      <w:rPr>
        <w:bCs/>
        <w:sz w:val="22"/>
        <w:szCs w:val="22"/>
      </w:rPr>
      <w:t>140911_cenas</w:t>
    </w:r>
    <w:r w:rsidRPr="000A73ED">
      <w:rPr>
        <w:bCs/>
        <w:sz w:val="22"/>
        <w:szCs w:val="22"/>
      </w:rPr>
      <w:t xml:space="preserve">; </w:t>
    </w:r>
    <w:r>
      <w:rPr>
        <w:bCs/>
        <w:sz w:val="22"/>
        <w:szCs w:val="22"/>
      </w:rPr>
      <w:t>Ministru kabineta noteikumu projekts „Grozījumi</w:t>
    </w:r>
    <w:r w:rsidRPr="000A73ED">
      <w:rPr>
        <w:bCs/>
        <w:sz w:val="22"/>
        <w:szCs w:val="22"/>
      </w:rPr>
      <w:t xml:space="preserve"> Ministru kabineta </w:t>
    </w:r>
    <w:r>
      <w:rPr>
        <w:bCs/>
        <w:sz w:val="22"/>
        <w:szCs w:val="22"/>
      </w:rPr>
      <w:t>2005</w:t>
    </w:r>
    <w:r w:rsidRPr="000A73ED">
      <w:rPr>
        <w:bCs/>
        <w:sz w:val="22"/>
        <w:szCs w:val="22"/>
      </w:rPr>
      <w:t xml:space="preserve">.gada </w:t>
    </w:r>
    <w:r>
      <w:rPr>
        <w:bCs/>
        <w:sz w:val="22"/>
        <w:szCs w:val="22"/>
      </w:rPr>
      <w:t xml:space="preserve">25.oktobra </w:t>
    </w:r>
    <w:r w:rsidRPr="000A73ED">
      <w:rPr>
        <w:bCs/>
        <w:sz w:val="22"/>
        <w:szCs w:val="22"/>
      </w:rPr>
      <w:t>noteikumos Nr.</w:t>
    </w:r>
    <w:r>
      <w:rPr>
        <w:bCs/>
        <w:sz w:val="22"/>
        <w:szCs w:val="22"/>
      </w:rPr>
      <w:t>803 „Noteikumi par zāļu cenu veidošanas principiem</w:t>
    </w:r>
    <w:r>
      <w:rPr>
        <w:sz w:val="22"/>
        <w:szCs w:val="22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B7" w:rsidRDefault="001001B7" w:rsidP="00D2687D">
      <w:pPr>
        <w:spacing w:after="0" w:line="240" w:lineRule="auto"/>
      </w:pPr>
      <w:r>
        <w:separator/>
      </w:r>
    </w:p>
  </w:footnote>
  <w:footnote w:type="continuationSeparator" w:id="0">
    <w:p w:rsidR="001001B7" w:rsidRDefault="001001B7" w:rsidP="00D2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7" w:rsidRDefault="001001B7" w:rsidP="00C757EB">
    <w:pPr>
      <w:pStyle w:val="Header"/>
      <w:jc w:val="center"/>
    </w:pPr>
    <w:fldSimple w:instr=" PAGE   \* MERGEFORMAT ">
      <w:r w:rsidR="007F646D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7" w:rsidRDefault="001001B7">
    <w:pPr>
      <w:pStyle w:val="Header"/>
      <w:jc w:val="center"/>
    </w:pPr>
  </w:p>
  <w:p w:rsidR="001001B7" w:rsidRDefault="00100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A28"/>
    <w:multiLevelType w:val="hybridMultilevel"/>
    <w:tmpl w:val="E43214E2"/>
    <w:lvl w:ilvl="0" w:tplc="3916858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F93FF1"/>
    <w:multiLevelType w:val="hybridMultilevel"/>
    <w:tmpl w:val="DAF6CFD2"/>
    <w:lvl w:ilvl="0" w:tplc="3B0A7D7E">
      <w:start w:val="22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2D67BC"/>
    <w:multiLevelType w:val="hybridMultilevel"/>
    <w:tmpl w:val="67D24E32"/>
    <w:lvl w:ilvl="0" w:tplc="F710B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99F3F48"/>
    <w:multiLevelType w:val="hybridMultilevel"/>
    <w:tmpl w:val="7D521CB8"/>
    <w:lvl w:ilvl="0" w:tplc="A860E59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86A595C"/>
    <w:multiLevelType w:val="hybridMultilevel"/>
    <w:tmpl w:val="091A6B3E"/>
    <w:lvl w:ilvl="0" w:tplc="F946A484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BD0BC8"/>
    <w:multiLevelType w:val="hybridMultilevel"/>
    <w:tmpl w:val="8E92F9BC"/>
    <w:lvl w:ilvl="0" w:tplc="AAC262CA">
      <w:start w:val="25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876A9"/>
    <w:multiLevelType w:val="hybridMultilevel"/>
    <w:tmpl w:val="3392F2CE"/>
    <w:lvl w:ilvl="0" w:tplc="C56E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D47C1"/>
    <w:multiLevelType w:val="hybridMultilevel"/>
    <w:tmpl w:val="05840F72"/>
    <w:lvl w:ilvl="0" w:tplc="A860E59A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4" w:hanging="360"/>
      </w:pPr>
    </w:lvl>
    <w:lvl w:ilvl="2" w:tplc="0426001B" w:tentative="1">
      <w:start w:val="1"/>
      <w:numFmt w:val="lowerRoman"/>
      <w:lvlText w:val="%3."/>
      <w:lvlJc w:val="right"/>
      <w:pPr>
        <w:ind w:left="2534" w:hanging="180"/>
      </w:pPr>
    </w:lvl>
    <w:lvl w:ilvl="3" w:tplc="0426000F" w:tentative="1">
      <w:start w:val="1"/>
      <w:numFmt w:val="decimal"/>
      <w:lvlText w:val="%4."/>
      <w:lvlJc w:val="left"/>
      <w:pPr>
        <w:ind w:left="3254" w:hanging="360"/>
      </w:pPr>
    </w:lvl>
    <w:lvl w:ilvl="4" w:tplc="04260019" w:tentative="1">
      <w:start w:val="1"/>
      <w:numFmt w:val="lowerLetter"/>
      <w:lvlText w:val="%5."/>
      <w:lvlJc w:val="left"/>
      <w:pPr>
        <w:ind w:left="3974" w:hanging="360"/>
      </w:pPr>
    </w:lvl>
    <w:lvl w:ilvl="5" w:tplc="0426001B" w:tentative="1">
      <w:start w:val="1"/>
      <w:numFmt w:val="lowerRoman"/>
      <w:lvlText w:val="%6."/>
      <w:lvlJc w:val="right"/>
      <w:pPr>
        <w:ind w:left="4694" w:hanging="180"/>
      </w:pPr>
    </w:lvl>
    <w:lvl w:ilvl="6" w:tplc="0426000F" w:tentative="1">
      <w:start w:val="1"/>
      <w:numFmt w:val="decimal"/>
      <w:lvlText w:val="%7."/>
      <w:lvlJc w:val="left"/>
      <w:pPr>
        <w:ind w:left="5414" w:hanging="360"/>
      </w:pPr>
    </w:lvl>
    <w:lvl w:ilvl="7" w:tplc="04260019" w:tentative="1">
      <w:start w:val="1"/>
      <w:numFmt w:val="lowerLetter"/>
      <w:lvlText w:val="%8."/>
      <w:lvlJc w:val="left"/>
      <w:pPr>
        <w:ind w:left="6134" w:hanging="360"/>
      </w:pPr>
    </w:lvl>
    <w:lvl w:ilvl="8" w:tplc="042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22165855"/>
    <w:multiLevelType w:val="hybridMultilevel"/>
    <w:tmpl w:val="35B81B3C"/>
    <w:lvl w:ilvl="0" w:tplc="E8662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6466C1"/>
    <w:multiLevelType w:val="hybridMultilevel"/>
    <w:tmpl w:val="801068B8"/>
    <w:lvl w:ilvl="0" w:tplc="A860E59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A652127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BCF517C"/>
    <w:multiLevelType w:val="hybridMultilevel"/>
    <w:tmpl w:val="1BF85514"/>
    <w:lvl w:ilvl="0" w:tplc="B2C2412E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2B00A7"/>
    <w:multiLevelType w:val="hybridMultilevel"/>
    <w:tmpl w:val="1C321C66"/>
    <w:lvl w:ilvl="0" w:tplc="9D0AF92E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4211FB0"/>
    <w:multiLevelType w:val="hybridMultilevel"/>
    <w:tmpl w:val="8EF61A66"/>
    <w:lvl w:ilvl="0" w:tplc="4B24F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F01C13"/>
    <w:multiLevelType w:val="hybridMultilevel"/>
    <w:tmpl w:val="32BCD7A2"/>
    <w:lvl w:ilvl="0" w:tplc="E61EA8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960907"/>
    <w:multiLevelType w:val="hybridMultilevel"/>
    <w:tmpl w:val="EDB28678"/>
    <w:lvl w:ilvl="0" w:tplc="5EEAB80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15681"/>
    <w:multiLevelType w:val="hybridMultilevel"/>
    <w:tmpl w:val="9EC45396"/>
    <w:lvl w:ilvl="0" w:tplc="FF644350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ABC7957"/>
    <w:multiLevelType w:val="hybridMultilevel"/>
    <w:tmpl w:val="C186DFB4"/>
    <w:lvl w:ilvl="0" w:tplc="F334D9BC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3420B30"/>
    <w:multiLevelType w:val="hybridMultilevel"/>
    <w:tmpl w:val="999ECB1C"/>
    <w:lvl w:ilvl="0" w:tplc="49F4A77A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949467D"/>
    <w:multiLevelType w:val="hybridMultilevel"/>
    <w:tmpl w:val="D922A80C"/>
    <w:lvl w:ilvl="0" w:tplc="A860E59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A282889"/>
    <w:multiLevelType w:val="hybridMultilevel"/>
    <w:tmpl w:val="9F3E9FE8"/>
    <w:lvl w:ilvl="0" w:tplc="35A0B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16578"/>
    <w:multiLevelType w:val="hybridMultilevel"/>
    <w:tmpl w:val="E1E2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C5529"/>
    <w:multiLevelType w:val="hybridMultilevel"/>
    <w:tmpl w:val="4DCA9B72"/>
    <w:lvl w:ilvl="0" w:tplc="78BE76FE">
      <w:start w:val="26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53AA65DA"/>
    <w:multiLevelType w:val="hybridMultilevel"/>
    <w:tmpl w:val="8DC42DCA"/>
    <w:lvl w:ilvl="0" w:tplc="A63A7810">
      <w:start w:val="24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6B51AD9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62F2290E"/>
    <w:multiLevelType w:val="hybridMultilevel"/>
    <w:tmpl w:val="4966270E"/>
    <w:lvl w:ilvl="0" w:tplc="35A0B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D0393"/>
    <w:multiLevelType w:val="hybridMultilevel"/>
    <w:tmpl w:val="853CDACE"/>
    <w:lvl w:ilvl="0" w:tplc="6D84D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849174D"/>
    <w:multiLevelType w:val="hybridMultilevel"/>
    <w:tmpl w:val="15EECC24"/>
    <w:lvl w:ilvl="0" w:tplc="6F08E51C">
      <w:start w:val="23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B8E7439"/>
    <w:multiLevelType w:val="hybridMultilevel"/>
    <w:tmpl w:val="1F7C3328"/>
    <w:lvl w:ilvl="0" w:tplc="AAC262CA">
      <w:start w:val="26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D54210"/>
    <w:multiLevelType w:val="hybridMultilevel"/>
    <w:tmpl w:val="344E2232"/>
    <w:lvl w:ilvl="0" w:tplc="2B6880AE">
      <w:start w:val="19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E405BB1"/>
    <w:multiLevelType w:val="hybridMultilevel"/>
    <w:tmpl w:val="84345354"/>
    <w:lvl w:ilvl="0" w:tplc="F3A6CF8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73CD43CC"/>
    <w:multiLevelType w:val="hybridMultilevel"/>
    <w:tmpl w:val="EFA88326"/>
    <w:lvl w:ilvl="0" w:tplc="E8D00570">
      <w:start w:val="13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740D7687"/>
    <w:multiLevelType w:val="hybridMultilevel"/>
    <w:tmpl w:val="4DC885D8"/>
    <w:lvl w:ilvl="0" w:tplc="B57E2B08">
      <w:start w:val="1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41928D1"/>
    <w:multiLevelType w:val="hybridMultilevel"/>
    <w:tmpl w:val="4CC813FA"/>
    <w:lvl w:ilvl="0" w:tplc="0EA67AD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4">
    <w:nsid w:val="772D4C95"/>
    <w:multiLevelType w:val="hybridMultilevel"/>
    <w:tmpl w:val="01F8D358"/>
    <w:lvl w:ilvl="0" w:tplc="83D86996">
      <w:start w:val="11"/>
      <w:numFmt w:val="decimal"/>
      <w:lvlText w:val="%1.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8594D6B"/>
    <w:multiLevelType w:val="hybridMultilevel"/>
    <w:tmpl w:val="4F54BBEE"/>
    <w:lvl w:ilvl="0" w:tplc="A54026AE">
      <w:start w:val="18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78A222D5"/>
    <w:multiLevelType w:val="hybridMultilevel"/>
    <w:tmpl w:val="7DAE0AF0"/>
    <w:lvl w:ilvl="0" w:tplc="42E48EEE">
      <w:start w:val="9"/>
      <w:numFmt w:val="decimal"/>
      <w:lvlText w:val="%1.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A36377B"/>
    <w:multiLevelType w:val="hybridMultilevel"/>
    <w:tmpl w:val="632061C8"/>
    <w:lvl w:ilvl="0" w:tplc="48EE44D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7C495777"/>
    <w:multiLevelType w:val="hybridMultilevel"/>
    <w:tmpl w:val="A7EE05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F3821"/>
    <w:multiLevelType w:val="hybridMultilevel"/>
    <w:tmpl w:val="C0D42AF6"/>
    <w:lvl w:ilvl="0" w:tplc="A860E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2"/>
  </w:num>
  <w:num w:numId="5">
    <w:abstractNumId w:val="30"/>
  </w:num>
  <w:num w:numId="6">
    <w:abstractNumId w:val="37"/>
  </w:num>
  <w:num w:numId="7">
    <w:abstractNumId w:val="19"/>
  </w:num>
  <w:num w:numId="8">
    <w:abstractNumId w:val="9"/>
  </w:num>
  <w:num w:numId="9">
    <w:abstractNumId w:val="3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8"/>
  </w:num>
  <w:num w:numId="15">
    <w:abstractNumId w:val="25"/>
  </w:num>
  <w:num w:numId="16">
    <w:abstractNumId w:val="20"/>
  </w:num>
  <w:num w:numId="17">
    <w:abstractNumId w:val="6"/>
  </w:num>
  <w:num w:numId="18">
    <w:abstractNumId w:val="33"/>
  </w:num>
  <w:num w:numId="19">
    <w:abstractNumId w:val="12"/>
  </w:num>
  <w:num w:numId="20">
    <w:abstractNumId w:val="16"/>
  </w:num>
  <w:num w:numId="21">
    <w:abstractNumId w:val="14"/>
  </w:num>
  <w:num w:numId="22">
    <w:abstractNumId w:val="32"/>
  </w:num>
  <w:num w:numId="23">
    <w:abstractNumId w:val="4"/>
  </w:num>
  <w:num w:numId="24">
    <w:abstractNumId w:val="17"/>
  </w:num>
  <w:num w:numId="25">
    <w:abstractNumId w:val="36"/>
  </w:num>
  <w:num w:numId="26">
    <w:abstractNumId w:val="18"/>
  </w:num>
  <w:num w:numId="27">
    <w:abstractNumId w:val="38"/>
  </w:num>
  <w:num w:numId="28">
    <w:abstractNumId w:val="15"/>
  </w:num>
  <w:num w:numId="29">
    <w:abstractNumId w:val="34"/>
  </w:num>
  <w:num w:numId="30">
    <w:abstractNumId w:val="31"/>
  </w:num>
  <w:num w:numId="31">
    <w:abstractNumId w:val="29"/>
  </w:num>
  <w:num w:numId="32">
    <w:abstractNumId w:val="1"/>
  </w:num>
  <w:num w:numId="33">
    <w:abstractNumId w:val="24"/>
  </w:num>
  <w:num w:numId="34">
    <w:abstractNumId w:val="27"/>
  </w:num>
  <w:num w:numId="35">
    <w:abstractNumId w:val="23"/>
  </w:num>
  <w:num w:numId="36">
    <w:abstractNumId w:val="10"/>
  </w:num>
  <w:num w:numId="37">
    <w:abstractNumId w:val="35"/>
  </w:num>
  <w:num w:numId="38">
    <w:abstractNumId w:val="11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E6E"/>
    <w:rsid w:val="00000A59"/>
    <w:rsid w:val="00002518"/>
    <w:rsid w:val="0000525D"/>
    <w:rsid w:val="00010DAE"/>
    <w:rsid w:val="0001254C"/>
    <w:rsid w:val="0001384F"/>
    <w:rsid w:val="000164EC"/>
    <w:rsid w:val="000268D6"/>
    <w:rsid w:val="00034B5C"/>
    <w:rsid w:val="00042180"/>
    <w:rsid w:val="00044B30"/>
    <w:rsid w:val="00045796"/>
    <w:rsid w:val="00046159"/>
    <w:rsid w:val="000504BB"/>
    <w:rsid w:val="00054872"/>
    <w:rsid w:val="00056455"/>
    <w:rsid w:val="00062E85"/>
    <w:rsid w:val="0006380A"/>
    <w:rsid w:val="00065BC5"/>
    <w:rsid w:val="00067497"/>
    <w:rsid w:val="00082B35"/>
    <w:rsid w:val="000872DD"/>
    <w:rsid w:val="00087864"/>
    <w:rsid w:val="00087B36"/>
    <w:rsid w:val="00094574"/>
    <w:rsid w:val="000A73ED"/>
    <w:rsid w:val="000B2F89"/>
    <w:rsid w:val="000C41BD"/>
    <w:rsid w:val="000C50F3"/>
    <w:rsid w:val="000C7127"/>
    <w:rsid w:val="000D3F4A"/>
    <w:rsid w:val="000D43B8"/>
    <w:rsid w:val="000E4C93"/>
    <w:rsid w:val="000E55B7"/>
    <w:rsid w:val="000F3A5D"/>
    <w:rsid w:val="000F66C4"/>
    <w:rsid w:val="000F6DF5"/>
    <w:rsid w:val="001001B7"/>
    <w:rsid w:val="00110B95"/>
    <w:rsid w:val="00113E42"/>
    <w:rsid w:val="00124A7C"/>
    <w:rsid w:val="00145D40"/>
    <w:rsid w:val="00146833"/>
    <w:rsid w:val="00146E80"/>
    <w:rsid w:val="0015029B"/>
    <w:rsid w:val="0015324F"/>
    <w:rsid w:val="00155EF4"/>
    <w:rsid w:val="00160286"/>
    <w:rsid w:val="00162D93"/>
    <w:rsid w:val="00163F27"/>
    <w:rsid w:val="00165BB0"/>
    <w:rsid w:val="00175473"/>
    <w:rsid w:val="00177D5C"/>
    <w:rsid w:val="00183445"/>
    <w:rsid w:val="001926FB"/>
    <w:rsid w:val="0019745A"/>
    <w:rsid w:val="001A197E"/>
    <w:rsid w:val="001A5990"/>
    <w:rsid w:val="001B3342"/>
    <w:rsid w:val="001B71D4"/>
    <w:rsid w:val="001C56E2"/>
    <w:rsid w:val="001D64C8"/>
    <w:rsid w:val="001D761C"/>
    <w:rsid w:val="001E018A"/>
    <w:rsid w:val="001E51A5"/>
    <w:rsid w:val="001E5F31"/>
    <w:rsid w:val="001F1270"/>
    <w:rsid w:val="00206787"/>
    <w:rsid w:val="0020699A"/>
    <w:rsid w:val="00207D06"/>
    <w:rsid w:val="00211622"/>
    <w:rsid w:val="00211C0E"/>
    <w:rsid w:val="00215BE2"/>
    <w:rsid w:val="002203A9"/>
    <w:rsid w:val="002247CE"/>
    <w:rsid w:val="00227A4D"/>
    <w:rsid w:val="002350BF"/>
    <w:rsid w:val="0023646E"/>
    <w:rsid w:val="0023736F"/>
    <w:rsid w:val="00245AB4"/>
    <w:rsid w:val="00245CAA"/>
    <w:rsid w:val="0026004E"/>
    <w:rsid w:val="00266D9E"/>
    <w:rsid w:val="00267F85"/>
    <w:rsid w:val="00277837"/>
    <w:rsid w:val="002A1016"/>
    <w:rsid w:val="002A2844"/>
    <w:rsid w:val="002A2B45"/>
    <w:rsid w:val="002A38AA"/>
    <w:rsid w:val="002A458B"/>
    <w:rsid w:val="002A6B3C"/>
    <w:rsid w:val="002A7919"/>
    <w:rsid w:val="002A7ED8"/>
    <w:rsid w:val="002B040A"/>
    <w:rsid w:val="002B138A"/>
    <w:rsid w:val="002B1E6A"/>
    <w:rsid w:val="002B4F0B"/>
    <w:rsid w:val="002C77EE"/>
    <w:rsid w:val="002D139E"/>
    <w:rsid w:val="002D2651"/>
    <w:rsid w:val="002D67B6"/>
    <w:rsid w:val="002E0993"/>
    <w:rsid w:val="002E10B5"/>
    <w:rsid w:val="002E3FFD"/>
    <w:rsid w:val="002E71EA"/>
    <w:rsid w:val="002E7D92"/>
    <w:rsid w:val="002F0A36"/>
    <w:rsid w:val="002F0C20"/>
    <w:rsid w:val="002F7924"/>
    <w:rsid w:val="003062A8"/>
    <w:rsid w:val="00311166"/>
    <w:rsid w:val="00313320"/>
    <w:rsid w:val="003232B4"/>
    <w:rsid w:val="00355507"/>
    <w:rsid w:val="00357046"/>
    <w:rsid w:val="00357A8A"/>
    <w:rsid w:val="00367771"/>
    <w:rsid w:val="00370528"/>
    <w:rsid w:val="00371861"/>
    <w:rsid w:val="00373EC8"/>
    <w:rsid w:val="00377020"/>
    <w:rsid w:val="00390E6E"/>
    <w:rsid w:val="00391440"/>
    <w:rsid w:val="00394FC0"/>
    <w:rsid w:val="0039683E"/>
    <w:rsid w:val="003B1527"/>
    <w:rsid w:val="003B4B65"/>
    <w:rsid w:val="003C0C99"/>
    <w:rsid w:val="003C5850"/>
    <w:rsid w:val="003E6D13"/>
    <w:rsid w:val="003F1CA6"/>
    <w:rsid w:val="00404CD5"/>
    <w:rsid w:val="00406EEF"/>
    <w:rsid w:val="00410885"/>
    <w:rsid w:val="00412BBA"/>
    <w:rsid w:val="00412BD5"/>
    <w:rsid w:val="004172E9"/>
    <w:rsid w:val="00417F78"/>
    <w:rsid w:val="00425637"/>
    <w:rsid w:val="00426154"/>
    <w:rsid w:val="00426629"/>
    <w:rsid w:val="00435F31"/>
    <w:rsid w:val="00444C5F"/>
    <w:rsid w:val="00450BBB"/>
    <w:rsid w:val="0045329A"/>
    <w:rsid w:val="004547B3"/>
    <w:rsid w:val="0046649C"/>
    <w:rsid w:val="0046721B"/>
    <w:rsid w:val="0047794B"/>
    <w:rsid w:val="004800BE"/>
    <w:rsid w:val="004A1037"/>
    <w:rsid w:val="004A42E4"/>
    <w:rsid w:val="004A7D27"/>
    <w:rsid w:val="004B6950"/>
    <w:rsid w:val="004B6B73"/>
    <w:rsid w:val="004B7357"/>
    <w:rsid w:val="004B746C"/>
    <w:rsid w:val="004C4A9F"/>
    <w:rsid w:val="004C530D"/>
    <w:rsid w:val="004C6D28"/>
    <w:rsid w:val="004C78A9"/>
    <w:rsid w:val="004D012B"/>
    <w:rsid w:val="004D368D"/>
    <w:rsid w:val="004E46F3"/>
    <w:rsid w:val="004F4E9E"/>
    <w:rsid w:val="004F786A"/>
    <w:rsid w:val="004F7D91"/>
    <w:rsid w:val="0050536D"/>
    <w:rsid w:val="005065DD"/>
    <w:rsid w:val="005071BC"/>
    <w:rsid w:val="00510873"/>
    <w:rsid w:val="00513C18"/>
    <w:rsid w:val="00521B32"/>
    <w:rsid w:val="005225DC"/>
    <w:rsid w:val="00522938"/>
    <w:rsid w:val="00523CE8"/>
    <w:rsid w:val="005262EA"/>
    <w:rsid w:val="00531DA6"/>
    <w:rsid w:val="0053563B"/>
    <w:rsid w:val="00536538"/>
    <w:rsid w:val="00537767"/>
    <w:rsid w:val="005406E9"/>
    <w:rsid w:val="00540D9B"/>
    <w:rsid w:val="005531D8"/>
    <w:rsid w:val="00561515"/>
    <w:rsid w:val="00563627"/>
    <w:rsid w:val="00577F5D"/>
    <w:rsid w:val="00580379"/>
    <w:rsid w:val="005908C4"/>
    <w:rsid w:val="00592CE1"/>
    <w:rsid w:val="005A3B31"/>
    <w:rsid w:val="005A567A"/>
    <w:rsid w:val="005B0909"/>
    <w:rsid w:val="005B270B"/>
    <w:rsid w:val="005B4243"/>
    <w:rsid w:val="005B5CC3"/>
    <w:rsid w:val="005C11BD"/>
    <w:rsid w:val="005C1272"/>
    <w:rsid w:val="005C46DC"/>
    <w:rsid w:val="005C6E95"/>
    <w:rsid w:val="005D212D"/>
    <w:rsid w:val="005D2286"/>
    <w:rsid w:val="005D2640"/>
    <w:rsid w:val="005D41F3"/>
    <w:rsid w:val="005D4C12"/>
    <w:rsid w:val="005D4D87"/>
    <w:rsid w:val="005E03FA"/>
    <w:rsid w:val="005E2300"/>
    <w:rsid w:val="005F1079"/>
    <w:rsid w:val="005F10FD"/>
    <w:rsid w:val="005F4ED4"/>
    <w:rsid w:val="006156C9"/>
    <w:rsid w:val="00615977"/>
    <w:rsid w:val="00620FC9"/>
    <w:rsid w:val="00622F03"/>
    <w:rsid w:val="00627BF2"/>
    <w:rsid w:val="00633E43"/>
    <w:rsid w:val="0063555B"/>
    <w:rsid w:val="00636608"/>
    <w:rsid w:val="0064392C"/>
    <w:rsid w:val="00646E0C"/>
    <w:rsid w:val="006542C3"/>
    <w:rsid w:val="00661D84"/>
    <w:rsid w:val="0066513F"/>
    <w:rsid w:val="00666C0B"/>
    <w:rsid w:val="00673637"/>
    <w:rsid w:val="00673E69"/>
    <w:rsid w:val="00676658"/>
    <w:rsid w:val="00676F4B"/>
    <w:rsid w:val="00680129"/>
    <w:rsid w:val="00682C0C"/>
    <w:rsid w:val="0068423D"/>
    <w:rsid w:val="0068484A"/>
    <w:rsid w:val="00684E04"/>
    <w:rsid w:val="00685A61"/>
    <w:rsid w:val="006935DB"/>
    <w:rsid w:val="00697A57"/>
    <w:rsid w:val="006A6596"/>
    <w:rsid w:val="006B557C"/>
    <w:rsid w:val="006B63F7"/>
    <w:rsid w:val="006C2BDA"/>
    <w:rsid w:val="006C4520"/>
    <w:rsid w:val="006C56AD"/>
    <w:rsid w:val="006E1DF8"/>
    <w:rsid w:val="006E2490"/>
    <w:rsid w:val="006E447A"/>
    <w:rsid w:val="006E7AEA"/>
    <w:rsid w:val="006F3642"/>
    <w:rsid w:val="006F525D"/>
    <w:rsid w:val="00706069"/>
    <w:rsid w:val="0072234E"/>
    <w:rsid w:val="007242D9"/>
    <w:rsid w:val="00725647"/>
    <w:rsid w:val="0072626C"/>
    <w:rsid w:val="0073754E"/>
    <w:rsid w:val="007431DB"/>
    <w:rsid w:val="00744D2C"/>
    <w:rsid w:val="00762507"/>
    <w:rsid w:val="0076316E"/>
    <w:rsid w:val="007740D8"/>
    <w:rsid w:val="00774C72"/>
    <w:rsid w:val="00774CD8"/>
    <w:rsid w:val="00774E38"/>
    <w:rsid w:val="007873EA"/>
    <w:rsid w:val="0078783B"/>
    <w:rsid w:val="0079013C"/>
    <w:rsid w:val="007A0117"/>
    <w:rsid w:val="007A4BF5"/>
    <w:rsid w:val="007A4DB0"/>
    <w:rsid w:val="007B0A9D"/>
    <w:rsid w:val="007B6C96"/>
    <w:rsid w:val="007C1E22"/>
    <w:rsid w:val="007C5A44"/>
    <w:rsid w:val="007E2437"/>
    <w:rsid w:val="007E2C3B"/>
    <w:rsid w:val="007E3212"/>
    <w:rsid w:val="007E3213"/>
    <w:rsid w:val="007F0E93"/>
    <w:rsid w:val="007F2683"/>
    <w:rsid w:val="007F646D"/>
    <w:rsid w:val="00803E53"/>
    <w:rsid w:val="00805342"/>
    <w:rsid w:val="00811FAA"/>
    <w:rsid w:val="00815B44"/>
    <w:rsid w:val="0082189F"/>
    <w:rsid w:val="0082537B"/>
    <w:rsid w:val="00825A0C"/>
    <w:rsid w:val="00841915"/>
    <w:rsid w:val="00856139"/>
    <w:rsid w:val="00861039"/>
    <w:rsid w:val="00863A9B"/>
    <w:rsid w:val="00876391"/>
    <w:rsid w:val="00881D32"/>
    <w:rsid w:val="008A7643"/>
    <w:rsid w:val="008B46A1"/>
    <w:rsid w:val="008B58B0"/>
    <w:rsid w:val="008B73A2"/>
    <w:rsid w:val="008C0480"/>
    <w:rsid w:val="008C2D6F"/>
    <w:rsid w:val="008E5F16"/>
    <w:rsid w:val="008F54AF"/>
    <w:rsid w:val="008F5C59"/>
    <w:rsid w:val="008F765D"/>
    <w:rsid w:val="008F7E0D"/>
    <w:rsid w:val="00921096"/>
    <w:rsid w:val="00921B56"/>
    <w:rsid w:val="00941230"/>
    <w:rsid w:val="00941DFF"/>
    <w:rsid w:val="0094279F"/>
    <w:rsid w:val="009538CD"/>
    <w:rsid w:val="009548DF"/>
    <w:rsid w:val="00957826"/>
    <w:rsid w:val="0096346C"/>
    <w:rsid w:val="00964F84"/>
    <w:rsid w:val="00966F01"/>
    <w:rsid w:val="009672B9"/>
    <w:rsid w:val="009A414D"/>
    <w:rsid w:val="009A642D"/>
    <w:rsid w:val="009B523A"/>
    <w:rsid w:val="009D1160"/>
    <w:rsid w:val="009D4AA4"/>
    <w:rsid w:val="009E25AC"/>
    <w:rsid w:val="009E265D"/>
    <w:rsid w:val="009F386E"/>
    <w:rsid w:val="00A01863"/>
    <w:rsid w:val="00A03D1C"/>
    <w:rsid w:val="00A03EEE"/>
    <w:rsid w:val="00A055A0"/>
    <w:rsid w:val="00A1676A"/>
    <w:rsid w:val="00A16AA6"/>
    <w:rsid w:val="00A26D0B"/>
    <w:rsid w:val="00A3087D"/>
    <w:rsid w:val="00A4259D"/>
    <w:rsid w:val="00A45005"/>
    <w:rsid w:val="00A45EAC"/>
    <w:rsid w:val="00A463D4"/>
    <w:rsid w:val="00A51104"/>
    <w:rsid w:val="00A51FD5"/>
    <w:rsid w:val="00A673FD"/>
    <w:rsid w:val="00A70A6D"/>
    <w:rsid w:val="00A77C4B"/>
    <w:rsid w:val="00A810CD"/>
    <w:rsid w:val="00A810F9"/>
    <w:rsid w:val="00A81B98"/>
    <w:rsid w:val="00A84C3B"/>
    <w:rsid w:val="00A854C1"/>
    <w:rsid w:val="00A97501"/>
    <w:rsid w:val="00A97C23"/>
    <w:rsid w:val="00A97F4D"/>
    <w:rsid w:val="00AA1C89"/>
    <w:rsid w:val="00AA23BA"/>
    <w:rsid w:val="00AA5C2A"/>
    <w:rsid w:val="00AB3217"/>
    <w:rsid w:val="00AB3681"/>
    <w:rsid w:val="00AB6245"/>
    <w:rsid w:val="00AC215E"/>
    <w:rsid w:val="00AC2197"/>
    <w:rsid w:val="00AC5DA5"/>
    <w:rsid w:val="00AD004D"/>
    <w:rsid w:val="00AD058F"/>
    <w:rsid w:val="00AD603B"/>
    <w:rsid w:val="00AD675D"/>
    <w:rsid w:val="00AF3568"/>
    <w:rsid w:val="00AF67DE"/>
    <w:rsid w:val="00B00DD3"/>
    <w:rsid w:val="00B011AD"/>
    <w:rsid w:val="00B03708"/>
    <w:rsid w:val="00B03817"/>
    <w:rsid w:val="00B07954"/>
    <w:rsid w:val="00B10173"/>
    <w:rsid w:val="00B162B8"/>
    <w:rsid w:val="00B22ABB"/>
    <w:rsid w:val="00B31B8D"/>
    <w:rsid w:val="00B32570"/>
    <w:rsid w:val="00B3702D"/>
    <w:rsid w:val="00B459F4"/>
    <w:rsid w:val="00B503FA"/>
    <w:rsid w:val="00B57B95"/>
    <w:rsid w:val="00B6110F"/>
    <w:rsid w:val="00B719C0"/>
    <w:rsid w:val="00B749EA"/>
    <w:rsid w:val="00B74A00"/>
    <w:rsid w:val="00B77C17"/>
    <w:rsid w:val="00B80E40"/>
    <w:rsid w:val="00B822A0"/>
    <w:rsid w:val="00B852AB"/>
    <w:rsid w:val="00B874CB"/>
    <w:rsid w:val="00B9307F"/>
    <w:rsid w:val="00B9760B"/>
    <w:rsid w:val="00B97C30"/>
    <w:rsid w:val="00BB47AD"/>
    <w:rsid w:val="00BB4C2B"/>
    <w:rsid w:val="00BB7C35"/>
    <w:rsid w:val="00BC25F3"/>
    <w:rsid w:val="00BC7EAE"/>
    <w:rsid w:val="00BD1B2C"/>
    <w:rsid w:val="00BD580E"/>
    <w:rsid w:val="00BE3BB5"/>
    <w:rsid w:val="00BE7C45"/>
    <w:rsid w:val="00C06318"/>
    <w:rsid w:val="00C15684"/>
    <w:rsid w:val="00C16552"/>
    <w:rsid w:val="00C24394"/>
    <w:rsid w:val="00C24809"/>
    <w:rsid w:val="00C34EC7"/>
    <w:rsid w:val="00C42F14"/>
    <w:rsid w:val="00C43A69"/>
    <w:rsid w:val="00C45E4D"/>
    <w:rsid w:val="00C52B4D"/>
    <w:rsid w:val="00C56CB6"/>
    <w:rsid w:val="00C743E3"/>
    <w:rsid w:val="00C757EB"/>
    <w:rsid w:val="00C77420"/>
    <w:rsid w:val="00C84374"/>
    <w:rsid w:val="00C857E2"/>
    <w:rsid w:val="00C91934"/>
    <w:rsid w:val="00CA48D7"/>
    <w:rsid w:val="00CA4BEA"/>
    <w:rsid w:val="00CA58B7"/>
    <w:rsid w:val="00CA6A94"/>
    <w:rsid w:val="00CB17AD"/>
    <w:rsid w:val="00CB6AE0"/>
    <w:rsid w:val="00CB6BAB"/>
    <w:rsid w:val="00CC4DE7"/>
    <w:rsid w:val="00CD0116"/>
    <w:rsid w:val="00CD6889"/>
    <w:rsid w:val="00CE40A8"/>
    <w:rsid w:val="00CE79D8"/>
    <w:rsid w:val="00D14AEA"/>
    <w:rsid w:val="00D208E9"/>
    <w:rsid w:val="00D21D66"/>
    <w:rsid w:val="00D22756"/>
    <w:rsid w:val="00D243B2"/>
    <w:rsid w:val="00D2687D"/>
    <w:rsid w:val="00D5028D"/>
    <w:rsid w:val="00D50AB3"/>
    <w:rsid w:val="00D57EB2"/>
    <w:rsid w:val="00D608E5"/>
    <w:rsid w:val="00D71D98"/>
    <w:rsid w:val="00D75CB3"/>
    <w:rsid w:val="00D77D68"/>
    <w:rsid w:val="00D81F2A"/>
    <w:rsid w:val="00D84D57"/>
    <w:rsid w:val="00D949D8"/>
    <w:rsid w:val="00D96C9E"/>
    <w:rsid w:val="00DA05A4"/>
    <w:rsid w:val="00DA354F"/>
    <w:rsid w:val="00DA4B27"/>
    <w:rsid w:val="00DA73E5"/>
    <w:rsid w:val="00DB093A"/>
    <w:rsid w:val="00DB61AC"/>
    <w:rsid w:val="00DC00D0"/>
    <w:rsid w:val="00DC06B0"/>
    <w:rsid w:val="00DC24E0"/>
    <w:rsid w:val="00DC7026"/>
    <w:rsid w:val="00DD181C"/>
    <w:rsid w:val="00DD48E2"/>
    <w:rsid w:val="00DE4FEC"/>
    <w:rsid w:val="00E04479"/>
    <w:rsid w:val="00E13BA5"/>
    <w:rsid w:val="00E2030E"/>
    <w:rsid w:val="00E2080B"/>
    <w:rsid w:val="00E2181E"/>
    <w:rsid w:val="00E24704"/>
    <w:rsid w:val="00E25146"/>
    <w:rsid w:val="00E30D6D"/>
    <w:rsid w:val="00E30DBF"/>
    <w:rsid w:val="00E3431A"/>
    <w:rsid w:val="00E37518"/>
    <w:rsid w:val="00E50FFB"/>
    <w:rsid w:val="00E557EF"/>
    <w:rsid w:val="00E569CF"/>
    <w:rsid w:val="00E71E7C"/>
    <w:rsid w:val="00E72B8F"/>
    <w:rsid w:val="00E73D00"/>
    <w:rsid w:val="00E73D25"/>
    <w:rsid w:val="00E76A69"/>
    <w:rsid w:val="00E77DD8"/>
    <w:rsid w:val="00E80E75"/>
    <w:rsid w:val="00E815E0"/>
    <w:rsid w:val="00E8334D"/>
    <w:rsid w:val="00E86237"/>
    <w:rsid w:val="00E91239"/>
    <w:rsid w:val="00E91FE5"/>
    <w:rsid w:val="00E96636"/>
    <w:rsid w:val="00EA5D9C"/>
    <w:rsid w:val="00EA64F4"/>
    <w:rsid w:val="00EB6C3B"/>
    <w:rsid w:val="00EC059F"/>
    <w:rsid w:val="00ED5449"/>
    <w:rsid w:val="00EE1168"/>
    <w:rsid w:val="00EE6729"/>
    <w:rsid w:val="00EF011B"/>
    <w:rsid w:val="00EF0298"/>
    <w:rsid w:val="00EF1072"/>
    <w:rsid w:val="00EF1179"/>
    <w:rsid w:val="00EF60C5"/>
    <w:rsid w:val="00EF612C"/>
    <w:rsid w:val="00F0018C"/>
    <w:rsid w:val="00F160ED"/>
    <w:rsid w:val="00F177D9"/>
    <w:rsid w:val="00F24728"/>
    <w:rsid w:val="00F27DE6"/>
    <w:rsid w:val="00F304A6"/>
    <w:rsid w:val="00F361E3"/>
    <w:rsid w:val="00F45E0F"/>
    <w:rsid w:val="00F47A44"/>
    <w:rsid w:val="00F54810"/>
    <w:rsid w:val="00F5612A"/>
    <w:rsid w:val="00F5635E"/>
    <w:rsid w:val="00F703A1"/>
    <w:rsid w:val="00F73105"/>
    <w:rsid w:val="00F75B16"/>
    <w:rsid w:val="00F846A8"/>
    <w:rsid w:val="00F928A3"/>
    <w:rsid w:val="00FA03AB"/>
    <w:rsid w:val="00FA60AD"/>
    <w:rsid w:val="00FA78D4"/>
    <w:rsid w:val="00FB3E00"/>
    <w:rsid w:val="00FB5243"/>
    <w:rsid w:val="00FC2108"/>
    <w:rsid w:val="00FC5871"/>
    <w:rsid w:val="00FD2FD9"/>
    <w:rsid w:val="00FE04D0"/>
    <w:rsid w:val="00FE3281"/>
    <w:rsid w:val="00FE4401"/>
    <w:rsid w:val="00FE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6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DefaultParagraphFont"/>
    <w:rsid w:val="00390E6E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3E5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26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87D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3ED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01384F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01384F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1384F"/>
    <w:rPr>
      <w:rFonts w:ascii="Times New Roman" w:eastAsia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84F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384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38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65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1999070600248&amp;Req=0101031999070600248&amp;Key=0103011997041032772&amp;Hash=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.nais.dati.lv/naiser/text.cfm?Ref=0101031999070600248&amp;Req=0101031999070600248&amp;Key=0103011997041032772&amp;Has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.nais.dati.lv/naiser/text.cfm?Ref=0101031999070600248&amp;Req=0101031999070600248&amp;Key=0103011997041032772&amp;Hash=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A997-3716-477C-B707-5B3F8A62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2005.gada 25.oktobra noteikumos Nr.803 „Noteikumi par zāļu cenu veidošanas principiem”</vt:lpstr>
    </vt:vector>
  </TitlesOfParts>
  <Company>Veselības ministrija</Company>
  <LinksUpToDate>false</LinksUpToDate>
  <CharactersWithSpaces>6179</CharactersWithSpaces>
  <SharedDoc>false</SharedDoc>
  <HLinks>
    <vt:vector size="54" baseType="variant">
      <vt:variant>
        <vt:i4>3407939</vt:i4>
      </vt:variant>
      <vt:variant>
        <vt:i4>24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http://pro.nais.dati.lv/naiser/text.cfm?Ref=0101031999070600248&amp;Req=0101031999070600248&amp;Key=0103011997041032772&amp;Hash=2</vt:lpwstr>
      </vt:variant>
      <vt:variant>
        <vt:lpwstr>2</vt:lpwstr>
      </vt:variant>
      <vt:variant>
        <vt:i4>3604544</vt:i4>
      </vt:variant>
      <vt:variant>
        <vt:i4>21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http://pro.nais.dati.lv/naiser/text.cfm?Ref=0101031999070600248&amp;Req=0101031999070600248&amp;Key=0103011997041032772&amp;Hash=1</vt:lpwstr>
      </vt:variant>
      <vt:variant>
        <vt:lpwstr>1</vt:lpwstr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393292</vt:i4>
      </vt:variant>
      <vt:variant>
        <vt:i4>15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85</vt:i4>
      </vt:variant>
      <vt:variant>
        <vt:i4>12</vt:i4>
      </vt:variant>
      <vt:variant>
        <vt:i4>0</vt:i4>
      </vt:variant>
      <vt:variant>
        <vt:i4>5</vt:i4>
      </vt:variant>
      <vt:variant>
        <vt:lpwstr>http://pro.nais.dati.lv/naiser/logout.cfm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http://pro.nais.dati.lv/naiser/credits.cfm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http://pro.nais.dati.lv/help.htm?helptxt=help2.htm|t3</vt:lpwstr>
      </vt:variant>
      <vt:variant>
        <vt:lpwstr/>
      </vt:variant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http://pro.nais.dati.lv/naiser/text.cfm?Key=0101032003102800596</vt:lpwstr>
      </vt:variant>
      <vt:variant>
        <vt:lpwstr>atsauces</vt:lpwstr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25.oktobra noteikumos Nr.803 „Noteikumi par zāļu cenu veidošanas principiem”</dc:title>
  <dc:subject>MK noteikumi</dc:subject>
  <dc:creator>Silvija Riekstiņa</dc:creator>
  <cp:keywords/>
  <dc:description>Silvija.Riekstina@vm.gov.lv; 67876115</dc:description>
  <cp:lastModifiedBy>sriekstina</cp:lastModifiedBy>
  <cp:revision>57</cp:revision>
  <cp:lastPrinted>2011-09-14T13:15:00Z</cp:lastPrinted>
  <dcterms:created xsi:type="dcterms:W3CDTF">2011-06-14T07:18:00Z</dcterms:created>
  <dcterms:modified xsi:type="dcterms:W3CDTF">2011-09-14T13:15:00Z</dcterms:modified>
</cp:coreProperties>
</file>