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B28" w:rsidRPr="00FF6B27" w:rsidRDefault="00231B28" w:rsidP="00231B28">
      <w:pPr>
        <w:jc w:val="center"/>
        <w:rPr>
          <w:sz w:val="28"/>
          <w:szCs w:val="28"/>
        </w:rPr>
      </w:pPr>
      <w:r w:rsidRPr="00FF6B27">
        <w:rPr>
          <w:sz w:val="28"/>
          <w:szCs w:val="28"/>
        </w:rPr>
        <w:t>LATVIJAS REPUBLIKAS MINISTRU KABINETS</w:t>
      </w:r>
    </w:p>
    <w:p w:rsidR="00231B28" w:rsidRDefault="00231B28" w:rsidP="00231B28">
      <w:pPr>
        <w:jc w:val="both"/>
        <w:rPr>
          <w:sz w:val="28"/>
        </w:rPr>
      </w:pPr>
    </w:p>
    <w:p w:rsidR="00231B28" w:rsidRDefault="00231B28" w:rsidP="00231B28">
      <w:pPr>
        <w:jc w:val="both"/>
        <w:rPr>
          <w:sz w:val="28"/>
        </w:rPr>
      </w:pPr>
    </w:p>
    <w:p w:rsidR="00CD5A3F" w:rsidRPr="0022416A" w:rsidRDefault="00CD5A3F" w:rsidP="00231B28">
      <w:pPr>
        <w:jc w:val="both"/>
        <w:rPr>
          <w:sz w:val="28"/>
        </w:rPr>
      </w:pPr>
    </w:p>
    <w:p w:rsidR="00231B28" w:rsidRPr="0022416A" w:rsidRDefault="00231B28" w:rsidP="00231B28">
      <w:pPr>
        <w:pStyle w:val="naislab"/>
        <w:tabs>
          <w:tab w:val="left" w:pos="6480"/>
        </w:tabs>
        <w:spacing w:before="0" w:after="0"/>
        <w:jc w:val="left"/>
        <w:rPr>
          <w:sz w:val="28"/>
        </w:rPr>
      </w:pPr>
      <w:r>
        <w:rPr>
          <w:sz w:val="28"/>
        </w:rPr>
        <w:t>2013.gada  __.________</w:t>
      </w:r>
      <w:r w:rsidRPr="0022416A">
        <w:rPr>
          <w:sz w:val="28"/>
        </w:rPr>
        <w:tab/>
        <w:t>Noteikumi Nr.</w:t>
      </w:r>
    </w:p>
    <w:p w:rsidR="00231B28" w:rsidRDefault="00D66EF4" w:rsidP="00231B28">
      <w:pPr>
        <w:pStyle w:val="naislab"/>
        <w:tabs>
          <w:tab w:val="left" w:pos="6480"/>
        </w:tabs>
        <w:spacing w:before="0" w:after="0"/>
        <w:jc w:val="left"/>
        <w:rPr>
          <w:sz w:val="28"/>
        </w:rPr>
      </w:pPr>
      <w:r>
        <w:rPr>
          <w:sz w:val="28"/>
        </w:rPr>
        <w:t xml:space="preserve">Rīgā                                                                               </w:t>
      </w:r>
      <w:r w:rsidR="00231B28" w:rsidRPr="0022416A">
        <w:rPr>
          <w:sz w:val="28"/>
        </w:rPr>
        <w:t>(prot. Nr.                 .§)</w:t>
      </w:r>
      <w:bookmarkStart w:id="0" w:name="OLE_LINK3"/>
      <w:bookmarkStart w:id="1" w:name="OLE_LINK4"/>
      <w:bookmarkStart w:id="2" w:name="OLE_LINK12"/>
      <w:bookmarkStart w:id="3" w:name="OLE_LINK13"/>
    </w:p>
    <w:p w:rsidR="00231B28" w:rsidRDefault="00231B28" w:rsidP="00CD5A3F">
      <w:pPr>
        <w:pStyle w:val="naislab"/>
        <w:tabs>
          <w:tab w:val="left" w:pos="6480"/>
        </w:tabs>
        <w:spacing w:before="0" w:after="0"/>
        <w:jc w:val="left"/>
        <w:rPr>
          <w:b/>
          <w:bCs/>
          <w:sz w:val="28"/>
          <w:szCs w:val="28"/>
        </w:rPr>
      </w:pPr>
      <w:r w:rsidRPr="0012622B">
        <w:rPr>
          <w:b/>
          <w:bCs/>
          <w:sz w:val="28"/>
          <w:szCs w:val="28"/>
        </w:rPr>
        <w:t xml:space="preserve"> </w:t>
      </w:r>
      <w:bookmarkEnd w:id="0"/>
      <w:bookmarkEnd w:id="1"/>
      <w:bookmarkEnd w:id="2"/>
      <w:bookmarkEnd w:id="3"/>
    </w:p>
    <w:p w:rsidR="00CD5A3F" w:rsidRPr="00CD5A3F" w:rsidRDefault="00CD5A3F" w:rsidP="00CD5A3F">
      <w:pPr>
        <w:pStyle w:val="naislab"/>
        <w:tabs>
          <w:tab w:val="left" w:pos="6480"/>
        </w:tabs>
        <w:spacing w:before="0" w:after="0"/>
        <w:jc w:val="left"/>
        <w:rPr>
          <w:sz w:val="28"/>
        </w:rPr>
      </w:pPr>
    </w:p>
    <w:p w:rsidR="00231B28" w:rsidRPr="009504F9" w:rsidRDefault="000B2BFC" w:rsidP="00231B28">
      <w:pPr>
        <w:jc w:val="center"/>
        <w:rPr>
          <w:b/>
          <w:sz w:val="28"/>
          <w:szCs w:val="28"/>
        </w:rPr>
      </w:pPr>
      <w:r>
        <w:rPr>
          <w:b/>
          <w:sz w:val="28"/>
          <w:szCs w:val="28"/>
        </w:rPr>
        <w:t>Ārstniecības riska fonda darbības noteikumi</w:t>
      </w:r>
    </w:p>
    <w:p w:rsidR="00231B28" w:rsidRDefault="00231B28" w:rsidP="00C66403">
      <w:pPr>
        <w:jc w:val="center"/>
        <w:rPr>
          <w:color w:val="00B0F0"/>
          <w:sz w:val="28"/>
          <w:szCs w:val="28"/>
        </w:rPr>
      </w:pPr>
    </w:p>
    <w:p w:rsidR="00CD5A3F" w:rsidRPr="00775055" w:rsidRDefault="00CD5A3F" w:rsidP="00C66403">
      <w:pPr>
        <w:jc w:val="center"/>
        <w:rPr>
          <w:color w:val="00B0F0"/>
          <w:sz w:val="28"/>
          <w:szCs w:val="28"/>
        </w:rPr>
      </w:pPr>
    </w:p>
    <w:p w:rsidR="00231B28" w:rsidRPr="00BB27E6" w:rsidRDefault="00231B28" w:rsidP="00231B28">
      <w:pPr>
        <w:jc w:val="right"/>
        <w:rPr>
          <w:sz w:val="28"/>
          <w:szCs w:val="28"/>
        </w:rPr>
      </w:pPr>
      <w:r w:rsidRPr="00BB27E6">
        <w:rPr>
          <w:sz w:val="28"/>
          <w:szCs w:val="28"/>
        </w:rPr>
        <w:t>Izdoti saskaņā ar</w:t>
      </w:r>
      <w:r w:rsidRPr="00BB27E6">
        <w:rPr>
          <w:sz w:val="28"/>
          <w:szCs w:val="28"/>
        </w:rPr>
        <w:br/>
        <w:t>Pacientu tiesību likuma</w:t>
      </w:r>
    </w:p>
    <w:p w:rsidR="00231B28" w:rsidRDefault="00231B28" w:rsidP="00CD5A3F">
      <w:pPr>
        <w:jc w:val="right"/>
        <w:rPr>
          <w:sz w:val="28"/>
          <w:szCs w:val="28"/>
        </w:rPr>
      </w:pPr>
      <w:r w:rsidRPr="00BB27E6">
        <w:rPr>
          <w:sz w:val="28"/>
          <w:szCs w:val="28"/>
        </w:rPr>
        <w:t>16.panta t</w:t>
      </w:r>
      <w:r w:rsidR="00BC0515">
        <w:rPr>
          <w:sz w:val="28"/>
          <w:szCs w:val="28"/>
        </w:rPr>
        <w:t>rešo daļu un 17.panta pirmo</w:t>
      </w:r>
      <w:r w:rsidRPr="00BB27E6">
        <w:rPr>
          <w:sz w:val="28"/>
          <w:szCs w:val="28"/>
        </w:rPr>
        <w:t xml:space="preserve"> un trešo daļu</w:t>
      </w:r>
    </w:p>
    <w:p w:rsidR="00231B28" w:rsidRDefault="00231B28" w:rsidP="00231B28">
      <w:pPr>
        <w:jc w:val="center"/>
        <w:rPr>
          <w:b/>
        </w:rPr>
      </w:pPr>
    </w:p>
    <w:p w:rsidR="00CD5A3F" w:rsidRDefault="00CD5A3F" w:rsidP="00231B28">
      <w:pPr>
        <w:jc w:val="center"/>
        <w:rPr>
          <w:b/>
        </w:rPr>
      </w:pPr>
    </w:p>
    <w:p w:rsidR="00CD5A3F" w:rsidRDefault="00CD5A3F" w:rsidP="00231B28">
      <w:pPr>
        <w:jc w:val="center"/>
        <w:rPr>
          <w:b/>
        </w:rPr>
      </w:pPr>
    </w:p>
    <w:p w:rsidR="00231B28" w:rsidRDefault="00231B28" w:rsidP="00231B28">
      <w:pPr>
        <w:jc w:val="center"/>
        <w:rPr>
          <w:b/>
          <w:sz w:val="28"/>
          <w:szCs w:val="28"/>
        </w:rPr>
      </w:pPr>
      <w:r>
        <w:rPr>
          <w:b/>
          <w:sz w:val="28"/>
          <w:szCs w:val="28"/>
        </w:rPr>
        <w:t>I</w:t>
      </w:r>
      <w:r w:rsidRPr="004A48C9">
        <w:rPr>
          <w:b/>
          <w:sz w:val="28"/>
          <w:szCs w:val="28"/>
        </w:rPr>
        <w:t>.</w:t>
      </w:r>
      <w:r>
        <w:rPr>
          <w:b/>
          <w:sz w:val="28"/>
          <w:szCs w:val="28"/>
        </w:rPr>
        <w:t xml:space="preserve"> </w:t>
      </w:r>
      <w:r w:rsidRPr="004A48C9">
        <w:rPr>
          <w:b/>
          <w:sz w:val="28"/>
          <w:szCs w:val="28"/>
        </w:rPr>
        <w:t>Vispārīgie jautājumi</w:t>
      </w:r>
    </w:p>
    <w:p w:rsidR="00231B28" w:rsidRPr="004A48C9" w:rsidRDefault="00231B28" w:rsidP="00D61D57">
      <w:pPr>
        <w:jc w:val="both"/>
        <w:rPr>
          <w:sz w:val="28"/>
          <w:szCs w:val="28"/>
        </w:rPr>
      </w:pPr>
    </w:p>
    <w:p w:rsidR="00231B28" w:rsidRPr="00C0678D" w:rsidRDefault="00231B28" w:rsidP="00D61D57">
      <w:pPr>
        <w:pStyle w:val="ListParagraph"/>
        <w:spacing w:after="0" w:line="240" w:lineRule="auto"/>
        <w:ind w:left="0"/>
        <w:jc w:val="both"/>
        <w:rPr>
          <w:rFonts w:ascii="Times New Roman" w:hAnsi="Times New Roman"/>
          <w:sz w:val="28"/>
          <w:szCs w:val="28"/>
        </w:rPr>
      </w:pPr>
      <w:r w:rsidRPr="00C0678D">
        <w:rPr>
          <w:rFonts w:ascii="Times New Roman" w:hAnsi="Times New Roman"/>
          <w:sz w:val="28"/>
          <w:szCs w:val="28"/>
        </w:rPr>
        <w:t>1. Noteikumi nosaka:</w:t>
      </w:r>
    </w:p>
    <w:p w:rsidR="00231B28" w:rsidRPr="00C0678D" w:rsidRDefault="00231B28" w:rsidP="00D61D57">
      <w:pPr>
        <w:pStyle w:val="ListParagraph"/>
        <w:spacing w:after="0" w:line="240" w:lineRule="auto"/>
        <w:ind w:left="0"/>
        <w:jc w:val="both"/>
        <w:rPr>
          <w:rFonts w:ascii="Times New Roman" w:hAnsi="Times New Roman"/>
          <w:sz w:val="28"/>
          <w:szCs w:val="28"/>
        </w:rPr>
      </w:pPr>
      <w:r w:rsidRPr="00C0678D">
        <w:rPr>
          <w:rFonts w:ascii="Times New Roman" w:hAnsi="Times New Roman"/>
          <w:sz w:val="28"/>
          <w:szCs w:val="28"/>
        </w:rPr>
        <w:t>1.1.kārtību, kādā pieprasa atlīdzību no Ārstniecības riska fonda par pacienta dzīvībai vai veselībai nodarīto kaitējumu</w:t>
      </w:r>
      <w:r w:rsidR="00CC2750" w:rsidRPr="00C0678D">
        <w:rPr>
          <w:rFonts w:ascii="Times New Roman" w:hAnsi="Times New Roman"/>
          <w:sz w:val="28"/>
          <w:szCs w:val="28"/>
        </w:rPr>
        <w:t xml:space="preserve"> </w:t>
      </w:r>
      <w:r w:rsidR="0085169F" w:rsidRPr="00C0678D">
        <w:rPr>
          <w:rFonts w:ascii="Times New Roman" w:hAnsi="Times New Roman"/>
          <w:sz w:val="28"/>
          <w:szCs w:val="28"/>
        </w:rPr>
        <w:t>(turpmāk – kaitējums)</w:t>
      </w:r>
      <w:r w:rsidRPr="00C0678D">
        <w:rPr>
          <w:rFonts w:ascii="Times New Roman" w:hAnsi="Times New Roman"/>
          <w:sz w:val="28"/>
          <w:szCs w:val="28"/>
        </w:rPr>
        <w:t xml:space="preserve">, kā arī </w:t>
      </w:r>
      <w:r w:rsidR="00DA0732">
        <w:rPr>
          <w:rFonts w:ascii="Times New Roman" w:hAnsi="Times New Roman"/>
          <w:sz w:val="28"/>
          <w:szCs w:val="28"/>
        </w:rPr>
        <w:t xml:space="preserve">atlīdzību </w:t>
      </w:r>
      <w:r w:rsidRPr="00C0678D">
        <w:rPr>
          <w:rFonts w:ascii="Times New Roman" w:hAnsi="Times New Roman"/>
          <w:sz w:val="28"/>
          <w:szCs w:val="28"/>
        </w:rPr>
        <w:t>par ārstniecības izdevumiem;</w:t>
      </w:r>
    </w:p>
    <w:p w:rsidR="00231B28" w:rsidRPr="00C0678D" w:rsidRDefault="00231B28" w:rsidP="00D61D57">
      <w:pPr>
        <w:pStyle w:val="ListParagraph"/>
        <w:spacing w:after="0" w:line="240" w:lineRule="auto"/>
        <w:ind w:left="0"/>
        <w:jc w:val="both"/>
        <w:rPr>
          <w:rFonts w:ascii="Times New Roman" w:hAnsi="Times New Roman"/>
          <w:sz w:val="28"/>
          <w:szCs w:val="28"/>
        </w:rPr>
      </w:pPr>
      <w:r w:rsidRPr="00C0678D">
        <w:rPr>
          <w:rFonts w:ascii="Times New Roman" w:hAnsi="Times New Roman"/>
          <w:sz w:val="28"/>
          <w:szCs w:val="28"/>
        </w:rPr>
        <w:t xml:space="preserve">1.2. kārtību, kādā novērtē </w:t>
      </w:r>
      <w:r w:rsidR="00950780">
        <w:rPr>
          <w:rFonts w:ascii="Times New Roman" w:hAnsi="Times New Roman"/>
          <w:sz w:val="28"/>
          <w:szCs w:val="28"/>
        </w:rPr>
        <w:t xml:space="preserve">pacientam radītā kaitējuma apmēru, </w:t>
      </w:r>
      <w:r w:rsidRPr="00C0678D">
        <w:rPr>
          <w:rFonts w:ascii="Times New Roman" w:hAnsi="Times New Roman"/>
          <w:sz w:val="28"/>
          <w:szCs w:val="28"/>
        </w:rPr>
        <w:t xml:space="preserve">pieņem lēmumu par atlīdzības izmaksu un izmaksā atlīdzību no Ārstniecības riska fonda; </w:t>
      </w:r>
    </w:p>
    <w:p w:rsidR="00231B28" w:rsidRPr="00C0678D" w:rsidRDefault="00231B28" w:rsidP="00CD5A3F">
      <w:pPr>
        <w:pStyle w:val="ListParagraph"/>
        <w:spacing w:after="0" w:line="240" w:lineRule="auto"/>
        <w:ind w:left="0"/>
        <w:jc w:val="both"/>
        <w:rPr>
          <w:rFonts w:ascii="Times New Roman" w:hAnsi="Times New Roman"/>
          <w:sz w:val="28"/>
          <w:szCs w:val="28"/>
        </w:rPr>
      </w:pPr>
      <w:r w:rsidRPr="00C0678D">
        <w:rPr>
          <w:rFonts w:ascii="Times New Roman" w:hAnsi="Times New Roman"/>
          <w:sz w:val="28"/>
          <w:szCs w:val="28"/>
        </w:rPr>
        <w:t>1.3.</w:t>
      </w:r>
      <w:r w:rsidR="00DA0732">
        <w:rPr>
          <w:rFonts w:ascii="Times New Roman" w:hAnsi="Times New Roman"/>
          <w:sz w:val="28"/>
          <w:szCs w:val="28"/>
        </w:rPr>
        <w:t xml:space="preserve"> </w:t>
      </w:r>
      <w:r w:rsidRPr="00C0678D">
        <w:rPr>
          <w:rFonts w:ascii="Times New Roman" w:hAnsi="Times New Roman"/>
          <w:sz w:val="28"/>
          <w:szCs w:val="28"/>
        </w:rPr>
        <w:t xml:space="preserve">Ārstniecības riska fonda izveidošanas, uzkrāšanas un </w:t>
      </w:r>
      <w:r w:rsidR="00BC0515" w:rsidRPr="00C0678D">
        <w:rPr>
          <w:rFonts w:ascii="Times New Roman" w:hAnsi="Times New Roman"/>
          <w:sz w:val="28"/>
          <w:szCs w:val="28"/>
        </w:rPr>
        <w:t>administrēšanas kārtību un</w:t>
      </w:r>
      <w:r w:rsidRPr="00C0678D">
        <w:rPr>
          <w:rFonts w:ascii="Times New Roman" w:hAnsi="Times New Roman"/>
          <w:sz w:val="28"/>
          <w:szCs w:val="28"/>
        </w:rPr>
        <w:t xml:space="preserve"> ārstniecības riska maksājuma apmēru un maksāšanas kārtību.</w:t>
      </w:r>
    </w:p>
    <w:p w:rsidR="00231B28" w:rsidRPr="00C0678D" w:rsidRDefault="00231B28" w:rsidP="00CD5A3F">
      <w:pPr>
        <w:spacing w:before="120"/>
        <w:jc w:val="both"/>
        <w:rPr>
          <w:sz w:val="28"/>
          <w:szCs w:val="28"/>
          <w:lang w:eastAsia="en-US"/>
        </w:rPr>
      </w:pPr>
      <w:r w:rsidRPr="00C0678D">
        <w:rPr>
          <w:sz w:val="28"/>
          <w:szCs w:val="28"/>
        </w:rPr>
        <w:t>2.</w:t>
      </w:r>
      <w:r w:rsidRPr="00C0678D">
        <w:rPr>
          <w:sz w:val="28"/>
          <w:szCs w:val="28"/>
          <w:lang w:eastAsia="en-US"/>
        </w:rPr>
        <w:t xml:space="preserve"> Ārstniecības riska fonda darbību nodrošina šādas iestādes:</w:t>
      </w:r>
    </w:p>
    <w:p w:rsidR="00231B28" w:rsidRPr="00C0678D" w:rsidRDefault="00231B28" w:rsidP="00D61D57">
      <w:pPr>
        <w:jc w:val="both"/>
        <w:rPr>
          <w:sz w:val="28"/>
          <w:szCs w:val="28"/>
          <w:lang w:eastAsia="en-US"/>
        </w:rPr>
      </w:pPr>
      <w:r w:rsidRPr="00C0678D">
        <w:rPr>
          <w:sz w:val="28"/>
          <w:szCs w:val="28"/>
          <w:lang w:eastAsia="en-US"/>
        </w:rPr>
        <w:t>2.1. Veselības inspekcija (turpmāk – Inspekcija), kas veic ekspertīzi, sagatavo atzinumu, nosaka kaitējuma apmēru procentos, vērtē pacienta radušos ārstniecības izdevumu saistību ar nodarītā  kaitējuma seku mazināšanu vai novēršanu;</w:t>
      </w:r>
    </w:p>
    <w:p w:rsidR="00231B28" w:rsidRPr="00C0678D" w:rsidRDefault="00231B28" w:rsidP="00D61D57">
      <w:pPr>
        <w:jc w:val="both"/>
        <w:rPr>
          <w:sz w:val="28"/>
          <w:szCs w:val="28"/>
          <w:lang w:eastAsia="en-US"/>
        </w:rPr>
      </w:pPr>
      <w:r w:rsidRPr="00C0678D">
        <w:rPr>
          <w:sz w:val="28"/>
          <w:szCs w:val="28"/>
          <w:lang w:eastAsia="en-US"/>
        </w:rPr>
        <w:t>2.2.  Nacionālais veselības dienests (turpmāk – Dienests), kas ir Ārstniecības riska fonda līdzekļu administrētājs un, pamatojoties uz Inspekcijas atzinumu, pieņem lēmumu par atlīdzības izmaksu vai atteikumu to izmaksāt un izmaksā atlīdzību no Ārstniecības riska fonda.</w:t>
      </w:r>
    </w:p>
    <w:p w:rsidR="00D61D57" w:rsidRPr="00C0678D" w:rsidRDefault="00D61D57" w:rsidP="00D61D57">
      <w:pPr>
        <w:jc w:val="both"/>
        <w:rPr>
          <w:sz w:val="28"/>
          <w:szCs w:val="28"/>
          <w:lang w:eastAsia="en-US"/>
        </w:rPr>
      </w:pPr>
    </w:p>
    <w:p w:rsidR="00231B28" w:rsidRPr="00C0678D" w:rsidRDefault="00231B28" w:rsidP="00D61D57">
      <w:pPr>
        <w:pStyle w:val="ListParagraph"/>
        <w:spacing w:after="0" w:line="240" w:lineRule="auto"/>
        <w:ind w:left="0"/>
        <w:jc w:val="center"/>
        <w:rPr>
          <w:rFonts w:ascii="Times New Roman" w:hAnsi="Times New Roman"/>
          <w:b/>
          <w:sz w:val="28"/>
          <w:szCs w:val="28"/>
        </w:rPr>
      </w:pPr>
      <w:r w:rsidRPr="00C0678D">
        <w:rPr>
          <w:rFonts w:ascii="Times New Roman" w:hAnsi="Times New Roman"/>
          <w:b/>
          <w:sz w:val="28"/>
          <w:szCs w:val="28"/>
        </w:rPr>
        <w:t>II. Atlīdzības no Ārstniecības riska fonda pieprasīšanas kārtība</w:t>
      </w:r>
    </w:p>
    <w:p w:rsidR="00C66403" w:rsidRPr="00C0678D" w:rsidRDefault="00C66403" w:rsidP="00D61D57">
      <w:pPr>
        <w:jc w:val="both"/>
        <w:rPr>
          <w:sz w:val="28"/>
          <w:szCs w:val="28"/>
        </w:rPr>
      </w:pPr>
    </w:p>
    <w:p w:rsidR="00C120FC" w:rsidRPr="00C0678D" w:rsidRDefault="00231B28" w:rsidP="00D61D57">
      <w:pPr>
        <w:jc w:val="both"/>
        <w:rPr>
          <w:sz w:val="28"/>
          <w:szCs w:val="28"/>
        </w:rPr>
      </w:pPr>
      <w:r w:rsidRPr="00C0678D">
        <w:rPr>
          <w:sz w:val="28"/>
          <w:szCs w:val="28"/>
        </w:rPr>
        <w:lastRenderedPageBreak/>
        <w:t>3.</w:t>
      </w:r>
      <w:r w:rsidRPr="00C0678D">
        <w:t xml:space="preserve"> </w:t>
      </w:r>
      <w:r w:rsidRPr="00C0678D">
        <w:rPr>
          <w:sz w:val="28"/>
          <w:szCs w:val="28"/>
        </w:rPr>
        <w:t>Pacients</w:t>
      </w:r>
      <w:r w:rsidR="00AB6B2A" w:rsidRPr="00C0678D">
        <w:rPr>
          <w:sz w:val="28"/>
          <w:szCs w:val="28"/>
        </w:rPr>
        <w:t>,</w:t>
      </w:r>
      <w:r w:rsidR="00AB294E" w:rsidRPr="00C0678D">
        <w:rPr>
          <w:sz w:val="28"/>
          <w:szCs w:val="28"/>
        </w:rPr>
        <w:t xml:space="preserve"> kas</w:t>
      </w:r>
      <w:r w:rsidR="00AB6B2A" w:rsidRPr="00C0678D">
        <w:rPr>
          <w:sz w:val="28"/>
          <w:szCs w:val="28"/>
        </w:rPr>
        <w:t xml:space="preserve"> </w:t>
      </w:r>
      <w:r w:rsidRPr="00C0678D">
        <w:rPr>
          <w:sz w:val="28"/>
          <w:szCs w:val="28"/>
        </w:rPr>
        <w:t>saskaņā ar Pacientu tiesību likuma 16.panta pirmo daļu ir tiesīg</w:t>
      </w:r>
      <w:r w:rsidR="00DA0732">
        <w:rPr>
          <w:sz w:val="28"/>
          <w:szCs w:val="28"/>
        </w:rPr>
        <w:t>s</w:t>
      </w:r>
      <w:r w:rsidRPr="00C0678D">
        <w:rPr>
          <w:sz w:val="28"/>
          <w:szCs w:val="28"/>
        </w:rPr>
        <w:t xml:space="preserve"> prasīt atlīdzību no Ārstniecības riska fonda</w:t>
      </w:r>
      <w:r w:rsidR="00E54AB5" w:rsidRPr="00C0678D">
        <w:rPr>
          <w:sz w:val="28"/>
          <w:szCs w:val="28"/>
        </w:rPr>
        <w:t xml:space="preserve"> (turpmāk – iesniedzējs)</w:t>
      </w:r>
      <w:r w:rsidRPr="00C0678D">
        <w:rPr>
          <w:sz w:val="28"/>
          <w:szCs w:val="28"/>
        </w:rPr>
        <w:t>, ievērojot Pacientu tiesību likuma 16.panta piektajā daļā paredzētos atlīdzības prasījuma termiņus, aizpilda u</w:t>
      </w:r>
      <w:r w:rsidR="00D62754" w:rsidRPr="00C0678D">
        <w:rPr>
          <w:sz w:val="28"/>
          <w:szCs w:val="28"/>
        </w:rPr>
        <w:t xml:space="preserve">n iesniedz </w:t>
      </w:r>
      <w:r w:rsidRPr="00C0678D">
        <w:rPr>
          <w:sz w:val="28"/>
          <w:szCs w:val="28"/>
        </w:rPr>
        <w:t xml:space="preserve">Dienestā </w:t>
      </w:r>
      <w:r w:rsidR="002A2F20" w:rsidRPr="00C0678D">
        <w:rPr>
          <w:sz w:val="28"/>
          <w:szCs w:val="28"/>
        </w:rPr>
        <w:t>atlīdzības prasījuma iesniegumu</w:t>
      </w:r>
      <w:r w:rsidR="00C120FC" w:rsidRPr="00C0678D">
        <w:rPr>
          <w:sz w:val="28"/>
          <w:szCs w:val="28"/>
        </w:rPr>
        <w:t xml:space="preserve"> atbilstoši šo noteikumu 1.pielikumam.</w:t>
      </w:r>
    </w:p>
    <w:p w:rsidR="00ED6B80" w:rsidRPr="00C0678D" w:rsidRDefault="002907BB" w:rsidP="009A29F5">
      <w:pPr>
        <w:spacing w:before="120"/>
        <w:jc w:val="both"/>
        <w:rPr>
          <w:sz w:val="28"/>
          <w:szCs w:val="28"/>
        </w:rPr>
      </w:pPr>
      <w:r w:rsidRPr="00C0678D">
        <w:rPr>
          <w:sz w:val="28"/>
          <w:szCs w:val="28"/>
        </w:rPr>
        <w:t>4</w:t>
      </w:r>
      <w:r w:rsidR="00231B28" w:rsidRPr="00C0678D">
        <w:rPr>
          <w:sz w:val="28"/>
          <w:szCs w:val="28"/>
        </w:rPr>
        <w:t xml:space="preserve">. </w:t>
      </w:r>
      <w:r w:rsidR="00712203" w:rsidRPr="00C0678D">
        <w:rPr>
          <w:sz w:val="28"/>
          <w:szCs w:val="28"/>
        </w:rPr>
        <w:t>Atlīdzības prasījuma iesniegumam</w:t>
      </w:r>
      <w:r w:rsidR="00231B28" w:rsidRPr="00C0678D">
        <w:rPr>
          <w:sz w:val="28"/>
          <w:szCs w:val="28"/>
        </w:rPr>
        <w:t xml:space="preserve"> </w:t>
      </w:r>
      <w:r w:rsidR="00E54AB5" w:rsidRPr="00C0678D">
        <w:rPr>
          <w:sz w:val="28"/>
          <w:szCs w:val="28"/>
        </w:rPr>
        <w:t>iesniedzējs</w:t>
      </w:r>
      <w:r w:rsidR="00231B28" w:rsidRPr="00C0678D">
        <w:rPr>
          <w:sz w:val="28"/>
          <w:szCs w:val="28"/>
        </w:rPr>
        <w:t xml:space="preserve"> pievieno attiecīgus </w:t>
      </w:r>
      <w:r w:rsidR="00DA0732">
        <w:rPr>
          <w:sz w:val="28"/>
          <w:szCs w:val="28"/>
        </w:rPr>
        <w:t xml:space="preserve">ārstniecības </w:t>
      </w:r>
      <w:r w:rsidR="00231B28" w:rsidRPr="00C0678D">
        <w:rPr>
          <w:sz w:val="28"/>
          <w:szCs w:val="28"/>
        </w:rPr>
        <w:t xml:space="preserve">izdevumus apliecinošus </w:t>
      </w:r>
      <w:r w:rsidR="00DA0732">
        <w:rPr>
          <w:sz w:val="28"/>
          <w:szCs w:val="28"/>
        </w:rPr>
        <w:t xml:space="preserve">attaisnojuma </w:t>
      </w:r>
      <w:r w:rsidR="00231B28" w:rsidRPr="00C0678D">
        <w:rPr>
          <w:sz w:val="28"/>
          <w:szCs w:val="28"/>
        </w:rPr>
        <w:t xml:space="preserve">dokumentus </w:t>
      </w:r>
      <w:r w:rsidR="00ED6B80" w:rsidRPr="00C0678D">
        <w:rPr>
          <w:sz w:val="28"/>
          <w:szCs w:val="28"/>
        </w:rPr>
        <w:t>par pacientam radītiem ārstniecības izdevumiem - izmaksas par ārstniecības personas sniegtajām konsultācijām, medicīniskām manipulācijām, diagnostiskiem un laboratoriskiem izmeklējumiem, zāļu un medicīnisko ierīču iegādi un medicīnisko rehabilitāciju (čekus, kvītis, rēķinus) un medicīnas dokumentus, kas pamato veiktos</w:t>
      </w:r>
      <w:r w:rsidR="00787E61" w:rsidRPr="00C0678D">
        <w:rPr>
          <w:sz w:val="28"/>
          <w:szCs w:val="28"/>
        </w:rPr>
        <w:t xml:space="preserve"> veselības aprūpes </w:t>
      </w:r>
      <w:r w:rsidR="00ED6B80" w:rsidRPr="00C0678D">
        <w:rPr>
          <w:sz w:val="28"/>
          <w:szCs w:val="28"/>
        </w:rPr>
        <w:t>pakalpojumus (izraksts/</w:t>
      </w:r>
      <w:proofErr w:type="spellStart"/>
      <w:r w:rsidR="00ED6B80" w:rsidRPr="00C0678D">
        <w:rPr>
          <w:sz w:val="28"/>
          <w:szCs w:val="28"/>
        </w:rPr>
        <w:t>epikrīze</w:t>
      </w:r>
      <w:proofErr w:type="spellEnd"/>
      <w:r w:rsidR="00ED6B80" w:rsidRPr="00C0678D">
        <w:rPr>
          <w:sz w:val="28"/>
          <w:szCs w:val="28"/>
        </w:rPr>
        <w:t xml:space="preserve"> no ārstniecības iestādes vai ārsta speciālista, (konsultanta) slēdziens).</w:t>
      </w:r>
    </w:p>
    <w:p w:rsidR="00ED6B80" w:rsidRPr="00C0678D" w:rsidRDefault="00ED6B80" w:rsidP="009A29F5">
      <w:pPr>
        <w:spacing w:before="120"/>
        <w:jc w:val="both"/>
        <w:rPr>
          <w:sz w:val="28"/>
          <w:szCs w:val="28"/>
        </w:rPr>
      </w:pPr>
    </w:p>
    <w:p w:rsidR="00231B28" w:rsidRPr="00C0678D" w:rsidRDefault="00231B28" w:rsidP="00D61D57">
      <w:pPr>
        <w:jc w:val="center"/>
        <w:rPr>
          <w:b/>
          <w:sz w:val="28"/>
          <w:szCs w:val="28"/>
        </w:rPr>
      </w:pPr>
      <w:r w:rsidRPr="00C0678D">
        <w:rPr>
          <w:b/>
          <w:sz w:val="28"/>
          <w:szCs w:val="28"/>
        </w:rPr>
        <w:t>III. Atlīdzības no Ārstniecības riska fonda prasījuma novērtēšanas, lēmuma pieņemšanas un izmaksas kārtība</w:t>
      </w:r>
    </w:p>
    <w:p w:rsidR="00D61D57" w:rsidRPr="00C0678D" w:rsidRDefault="00D61D57" w:rsidP="00D61D57">
      <w:pPr>
        <w:jc w:val="both"/>
        <w:rPr>
          <w:sz w:val="28"/>
          <w:szCs w:val="28"/>
        </w:rPr>
      </w:pPr>
    </w:p>
    <w:p w:rsidR="00231B28" w:rsidRPr="00C0678D" w:rsidRDefault="002907BB" w:rsidP="00D61D57">
      <w:pPr>
        <w:jc w:val="both"/>
        <w:rPr>
          <w:sz w:val="28"/>
          <w:szCs w:val="28"/>
        </w:rPr>
      </w:pPr>
      <w:r w:rsidRPr="00C0678D">
        <w:rPr>
          <w:sz w:val="28"/>
          <w:szCs w:val="28"/>
        </w:rPr>
        <w:t>5</w:t>
      </w:r>
      <w:r w:rsidR="00231B28" w:rsidRPr="00C0678D">
        <w:rPr>
          <w:sz w:val="28"/>
          <w:szCs w:val="28"/>
        </w:rPr>
        <w:t xml:space="preserve">. Dienests, saņemot </w:t>
      </w:r>
      <w:r w:rsidR="00E54AB5" w:rsidRPr="00C0678D">
        <w:rPr>
          <w:sz w:val="28"/>
          <w:szCs w:val="28"/>
        </w:rPr>
        <w:t>iesniedzēja</w:t>
      </w:r>
      <w:r w:rsidR="00231B28" w:rsidRPr="00C0678D">
        <w:rPr>
          <w:sz w:val="28"/>
          <w:szCs w:val="28"/>
        </w:rPr>
        <w:t xml:space="preserve"> </w:t>
      </w:r>
      <w:r w:rsidR="00D21229" w:rsidRPr="00C0678D">
        <w:rPr>
          <w:sz w:val="28"/>
          <w:szCs w:val="28"/>
        </w:rPr>
        <w:t>atlīdzības prasījuma iesniegumu</w:t>
      </w:r>
      <w:r w:rsidR="00231B28" w:rsidRPr="00C0678D">
        <w:rPr>
          <w:sz w:val="28"/>
          <w:szCs w:val="28"/>
        </w:rPr>
        <w:t>, izvērtē tajā iekļauto informāciju</w:t>
      </w:r>
      <w:r w:rsidR="00D21229" w:rsidRPr="00C0678D">
        <w:rPr>
          <w:sz w:val="28"/>
          <w:szCs w:val="28"/>
        </w:rPr>
        <w:t xml:space="preserve"> un pievienotos dokumentus (</w:t>
      </w:r>
      <w:r w:rsidR="00DA0732">
        <w:rPr>
          <w:sz w:val="28"/>
          <w:szCs w:val="28"/>
        </w:rPr>
        <w:t xml:space="preserve">ārstniecības </w:t>
      </w:r>
      <w:r w:rsidR="00D21229" w:rsidRPr="00C0678D">
        <w:rPr>
          <w:sz w:val="28"/>
          <w:szCs w:val="28"/>
        </w:rPr>
        <w:t>izdevumus apliecinošus attaisnojuma dokumentus)</w:t>
      </w:r>
      <w:r w:rsidR="00231B28" w:rsidRPr="00C0678D">
        <w:rPr>
          <w:sz w:val="28"/>
          <w:szCs w:val="28"/>
        </w:rPr>
        <w:t xml:space="preserve">. Ja Dienests konstatē, ka </w:t>
      </w:r>
      <w:r w:rsidR="00FF1506">
        <w:rPr>
          <w:sz w:val="28"/>
          <w:szCs w:val="28"/>
        </w:rPr>
        <w:t xml:space="preserve">atlīdzības prasījuma </w:t>
      </w:r>
      <w:r w:rsidR="00231B28" w:rsidRPr="00C0678D">
        <w:rPr>
          <w:sz w:val="28"/>
          <w:szCs w:val="28"/>
        </w:rPr>
        <w:t xml:space="preserve">iesniegums ir nepilnīgs, Dienests piecu darba dienu laikā no </w:t>
      </w:r>
      <w:r w:rsidR="00DA0732">
        <w:rPr>
          <w:sz w:val="28"/>
          <w:szCs w:val="28"/>
        </w:rPr>
        <w:t xml:space="preserve">atlīdzības prasījuma </w:t>
      </w:r>
      <w:r w:rsidR="00231B28" w:rsidRPr="00C0678D">
        <w:rPr>
          <w:sz w:val="28"/>
          <w:szCs w:val="28"/>
        </w:rPr>
        <w:t>iesnieguma saņem</w:t>
      </w:r>
      <w:r w:rsidR="00407F10" w:rsidRPr="00C0678D">
        <w:rPr>
          <w:sz w:val="28"/>
          <w:szCs w:val="28"/>
        </w:rPr>
        <w:t>šanas dienas rakstiski pieprasa</w:t>
      </w:r>
      <w:r w:rsidR="00E54AB5" w:rsidRPr="00C0678D">
        <w:rPr>
          <w:sz w:val="28"/>
          <w:szCs w:val="28"/>
        </w:rPr>
        <w:t xml:space="preserve"> iesniedzēja</w:t>
      </w:r>
      <w:r w:rsidR="00407F10" w:rsidRPr="00C0678D">
        <w:rPr>
          <w:sz w:val="28"/>
          <w:szCs w:val="28"/>
        </w:rPr>
        <w:t>m viena mēneša laikā iesniegt</w:t>
      </w:r>
      <w:r w:rsidR="00E54AB5" w:rsidRPr="00C0678D">
        <w:rPr>
          <w:sz w:val="28"/>
          <w:szCs w:val="28"/>
        </w:rPr>
        <w:t xml:space="preserve"> </w:t>
      </w:r>
      <w:r w:rsidR="00D62754" w:rsidRPr="00C0678D">
        <w:rPr>
          <w:sz w:val="28"/>
          <w:szCs w:val="28"/>
        </w:rPr>
        <w:t>papildu</w:t>
      </w:r>
      <w:r w:rsidR="00231B28" w:rsidRPr="00C0678D">
        <w:rPr>
          <w:sz w:val="28"/>
          <w:szCs w:val="28"/>
        </w:rPr>
        <w:t xml:space="preserve"> informāciju.</w:t>
      </w:r>
    </w:p>
    <w:p w:rsidR="00231B28" w:rsidRPr="00C0678D" w:rsidRDefault="002907BB" w:rsidP="00CD5A3F">
      <w:pPr>
        <w:spacing w:before="120"/>
        <w:jc w:val="both"/>
        <w:rPr>
          <w:sz w:val="28"/>
          <w:szCs w:val="28"/>
        </w:rPr>
      </w:pPr>
      <w:r w:rsidRPr="00C0678D">
        <w:rPr>
          <w:sz w:val="28"/>
          <w:szCs w:val="28"/>
        </w:rPr>
        <w:t>6</w:t>
      </w:r>
      <w:r w:rsidR="00231B28" w:rsidRPr="00C0678D">
        <w:rPr>
          <w:sz w:val="28"/>
          <w:szCs w:val="28"/>
        </w:rPr>
        <w:t>.</w:t>
      </w:r>
      <w:r w:rsidR="00D21229" w:rsidRPr="00C0678D">
        <w:rPr>
          <w:sz w:val="28"/>
          <w:szCs w:val="28"/>
        </w:rPr>
        <w:t xml:space="preserve"> Dienests, izvērtējot</w:t>
      </w:r>
      <w:r w:rsidR="00595D9A" w:rsidRPr="00C0678D">
        <w:rPr>
          <w:sz w:val="28"/>
          <w:szCs w:val="28"/>
        </w:rPr>
        <w:t xml:space="preserve"> atlīdzības prasījumu</w:t>
      </w:r>
      <w:r w:rsidR="00D21229" w:rsidRPr="00C0678D">
        <w:rPr>
          <w:sz w:val="28"/>
          <w:szCs w:val="28"/>
        </w:rPr>
        <w:t xml:space="preserve"> iesniegumu</w:t>
      </w:r>
      <w:r w:rsidR="00595D9A" w:rsidRPr="00C0678D">
        <w:rPr>
          <w:sz w:val="28"/>
          <w:szCs w:val="28"/>
        </w:rPr>
        <w:t>, pieņem vienu no šādiem lēmumiem:</w:t>
      </w:r>
    </w:p>
    <w:p w:rsidR="00595D9A" w:rsidRPr="00C0678D" w:rsidRDefault="002907BB" w:rsidP="00D61D57">
      <w:pPr>
        <w:jc w:val="both"/>
        <w:rPr>
          <w:sz w:val="28"/>
          <w:szCs w:val="28"/>
        </w:rPr>
      </w:pPr>
      <w:r w:rsidRPr="00C0678D">
        <w:rPr>
          <w:sz w:val="28"/>
          <w:szCs w:val="28"/>
        </w:rPr>
        <w:t>6</w:t>
      </w:r>
      <w:r w:rsidR="00595D9A" w:rsidRPr="00C0678D">
        <w:rPr>
          <w:sz w:val="28"/>
          <w:szCs w:val="28"/>
        </w:rPr>
        <w:t>.1. atteikt izmaksāt atlīdzību</w:t>
      </w:r>
      <w:r w:rsidR="003273B7" w:rsidRPr="00C0678D">
        <w:rPr>
          <w:sz w:val="28"/>
          <w:szCs w:val="28"/>
        </w:rPr>
        <w:t xml:space="preserve"> par kaitējumu</w:t>
      </w:r>
      <w:r w:rsidR="00595D9A" w:rsidRPr="00C0678D">
        <w:rPr>
          <w:sz w:val="28"/>
          <w:szCs w:val="28"/>
        </w:rPr>
        <w:t>, ja</w:t>
      </w:r>
      <w:r w:rsidR="00D21229" w:rsidRPr="00C0678D">
        <w:rPr>
          <w:sz w:val="28"/>
          <w:szCs w:val="28"/>
        </w:rPr>
        <w:t xml:space="preserve"> atlīdzības prasījuma iesniegumā nav iekļauta visa nepieciešamā informācija un minēto informāciju </w:t>
      </w:r>
      <w:r w:rsidR="00E54AB5" w:rsidRPr="00C0678D">
        <w:rPr>
          <w:sz w:val="28"/>
          <w:szCs w:val="28"/>
        </w:rPr>
        <w:t>iesniedzējs</w:t>
      </w:r>
      <w:r w:rsidR="00D21229" w:rsidRPr="00C0678D">
        <w:rPr>
          <w:sz w:val="28"/>
          <w:szCs w:val="28"/>
        </w:rPr>
        <w:t xml:space="preserve"> nav iesniedzis arī pēc Dienesta pieprasījuma</w:t>
      </w:r>
      <w:r w:rsidR="003273B7" w:rsidRPr="00C0678D">
        <w:rPr>
          <w:sz w:val="28"/>
          <w:szCs w:val="28"/>
        </w:rPr>
        <w:t>;</w:t>
      </w:r>
    </w:p>
    <w:p w:rsidR="003273B7" w:rsidRPr="00C0678D" w:rsidRDefault="002907BB" w:rsidP="00D61D57">
      <w:pPr>
        <w:jc w:val="both"/>
        <w:rPr>
          <w:sz w:val="28"/>
          <w:szCs w:val="28"/>
        </w:rPr>
      </w:pPr>
      <w:r w:rsidRPr="00C0678D">
        <w:rPr>
          <w:sz w:val="28"/>
          <w:szCs w:val="28"/>
        </w:rPr>
        <w:t>6</w:t>
      </w:r>
      <w:r w:rsidR="003273B7" w:rsidRPr="00C0678D">
        <w:rPr>
          <w:sz w:val="28"/>
          <w:szCs w:val="28"/>
        </w:rPr>
        <w:t>.2. atteikt izmaksāt atlīdzīb</w:t>
      </w:r>
      <w:r w:rsidR="00EA3D1B" w:rsidRPr="00C0678D">
        <w:rPr>
          <w:sz w:val="28"/>
          <w:szCs w:val="28"/>
        </w:rPr>
        <w:t>u par ārstniecības izdevumiem, j</w:t>
      </w:r>
      <w:r w:rsidR="003273B7" w:rsidRPr="00C0678D">
        <w:rPr>
          <w:sz w:val="28"/>
          <w:szCs w:val="28"/>
        </w:rPr>
        <w:t xml:space="preserve">a atlīdzības prasījuma iesniegumam nav pievienoti attiecīgi </w:t>
      </w:r>
      <w:r w:rsidR="00DA0732">
        <w:rPr>
          <w:sz w:val="28"/>
          <w:szCs w:val="28"/>
        </w:rPr>
        <w:t xml:space="preserve">ārstniecības </w:t>
      </w:r>
      <w:r w:rsidR="003273B7" w:rsidRPr="00C0678D">
        <w:rPr>
          <w:sz w:val="28"/>
          <w:szCs w:val="28"/>
        </w:rPr>
        <w:t>izdevumus apliecinoši</w:t>
      </w:r>
      <w:r w:rsidR="003C6720" w:rsidRPr="00C0678D">
        <w:rPr>
          <w:sz w:val="28"/>
          <w:szCs w:val="28"/>
        </w:rPr>
        <w:t>e</w:t>
      </w:r>
      <w:r w:rsidR="003273B7" w:rsidRPr="00C0678D">
        <w:rPr>
          <w:sz w:val="28"/>
          <w:szCs w:val="28"/>
        </w:rPr>
        <w:t xml:space="preserve"> attaisnojuma dokumenti un minētos dokumentus </w:t>
      </w:r>
      <w:r w:rsidR="00E54AB5" w:rsidRPr="00C0678D">
        <w:rPr>
          <w:sz w:val="28"/>
          <w:szCs w:val="28"/>
        </w:rPr>
        <w:t>iesniedzējs</w:t>
      </w:r>
      <w:r w:rsidR="003273B7" w:rsidRPr="00C0678D">
        <w:rPr>
          <w:sz w:val="28"/>
          <w:szCs w:val="28"/>
        </w:rPr>
        <w:t xml:space="preserve"> nav iesniedzis arī pēc Dienesta pieprasījuma;</w:t>
      </w:r>
    </w:p>
    <w:p w:rsidR="00BC0515" w:rsidRPr="00C0678D" w:rsidRDefault="002907BB" w:rsidP="00D61D57">
      <w:pPr>
        <w:jc w:val="both"/>
        <w:rPr>
          <w:sz w:val="28"/>
          <w:szCs w:val="28"/>
        </w:rPr>
      </w:pPr>
      <w:r w:rsidRPr="00C0678D">
        <w:rPr>
          <w:sz w:val="28"/>
          <w:szCs w:val="28"/>
        </w:rPr>
        <w:t>6</w:t>
      </w:r>
      <w:r w:rsidR="00BC0515" w:rsidRPr="00C0678D">
        <w:rPr>
          <w:sz w:val="28"/>
          <w:szCs w:val="28"/>
        </w:rPr>
        <w:t>.3. atteikt izmaksāt atlīdzību, ja nav ievēroti Pacientu tiesību likuma 16.panta piektajā daļā paredzētie atlīdzības prasījuma termiņi;</w:t>
      </w:r>
    </w:p>
    <w:p w:rsidR="00D61D57" w:rsidRPr="00C0678D" w:rsidRDefault="002907BB" w:rsidP="00D61D57">
      <w:pPr>
        <w:jc w:val="both"/>
        <w:rPr>
          <w:sz w:val="28"/>
          <w:szCs w:val="28"/>
        </w:rPr>
      </w:pPr>
      <w:r w:rsidRPr="00C0678D">
        <w:rPr>
          <w:sz w:val="28"/>
          <w:szCs w:val="28"/>
        </w:rPr>
        <w:t>6</w:t>
      </w:r>
      <w:r w:rsidR="00BC0515" w:rsidRPr="00C0678D">
        <w:rPr>
          <w:sz w:val="28"/>
          <w:szCs w:val="28"/>
        </w:rPr>
        <w:t>.4</w:t>
      </w:r>
      <w:r w:rsidR="00595D9A" w:rsidRPr="00C0678D">
        <w:rPr>
          <w:sz w:val="28"/>
          <w:szCs w:val="28"/>
        </w:rPr>
        <w:t xml:space="preserve">. nosūtīt </w:t>
      </w:r>
      <w:r w:rsidR="003273B7" w:rsidRPr="00C0678D">
        <w:rPr>
          <w:sz w:val="28"/>
          <w:szCs w:val="28"/>
        </w:rPr>
        <w:t>atlīdzības prasījuma iesniegumu un tam pievienotos dokumentus</w:t>
      </w:r>
      <w:r w:rsidR="00595D9A" w:rsidRPr="00C0678D">
        <w:rPr>
          <w:sz w:val="28"/>
          <w:szCs w:val="28"/>
        </w:rPr>
        <w:t xml:space="preserve"> Inspekcijai ekspertīzes veikšanai un atzinumu sniegšanai</w:t>
      </w:r>
      <w:r w:rsidR="00ED6B80" w:rsidRPr="00C0678D">
        <w:rPr>
          <w:sz w:val="28"/>
          <w:szCs w:val="28"/>
        </w:rPr>
        <w:t>, informējot par to ārstniecības iestādi, par kuru</w:t>
      </w:r>
      <w:r w:rsidR="00787E61" w:rsidRPr="00C0678D">
        <w:rPr>
          <w:sz w:val="28"/>
          <w:szCs w:val="28"/>
        </w:rPr>
        <w:t xml:space="preserve"> ir saņemts atlīdzības prasījuma iesniegums</w:t>
      </w:r>
      <w:r w:rsidR="00595D9A" w:rsidRPr="00C0678D">
        <w:rPr>
          <w:sz w:val="28"/>
          <w:szCs w:val="28"/>
        </w:rPr>
        <w:t>.</w:t>
      </w:r>
    </w:p>
    <w:p w:rsidR="003273B7" w:rsidRPr="00C0678D" w:rsidRDefault="002907BB" w:rsidP="00CD5A3F">
      <w:pPr>
        <w:spacing w:before="120"/>
        <w:jc w:val="both"/>
        <w:rPr>
          <w:sz w:val="28"/>
          <w:szCs w:val="28"/>
        </w:rPr>
      </w:pPr>
      <w:r w:rsidRPr="00C0678D">
        <w:rPr>
          <w:sz w:val="28"/>
          <w:szCs w:val="28"/>
        </w:rPr>
        <w:lastRenderedPageBreak/>
        <w:t>7</w:t>
      </w:r>
      <w:r w:rsidR="003273B7" w:rsidRPr="00C0678D">
        <w:rPr>
          <w:sz w:val="28"/>
          <w:szCs w:val="28"/>
        </w:rPr>
        <w:t xml:space="preserve">. Inspekcija, saņemot no Dienesta </w:t>
      </w:r>
      <w:r w:rsidR="00407F10" w:rsidRPr="00C0678D">
        <w:rPr>
          <w:sz w:val="28"/>
          <w:szCs w:val="28"/>
        </w:rPr>
        <w:t>atlīdzības prasījuma</w:t>
      </w:r>
      <w:r w:rsidR="003273B7" w:rsidRPr="00C0678D">
        <w:rPr>
          <w:sz w:val="28"/>
          <w:szCs w:val="28"/>
        </w:rPr>
        <w:t xml:space="preserve"> iesniegumu:</w:t>
      </w:r>
    </w:p>
    <w:p w:rsidR="003273B7" w:rsidRPr="00C0678D" w:rsidRDefault="002907BB" w:rsidP="00D61D57">
      <w:pPr>
        <w:jc w:val="both"/>
        <w:rPr>
          <w:sz w:val="28"/>
          <w:szCs w:val="28"/>
        </w:rPr>
      </w:pPr>
      <w:r w:rsidRPr="00C0678D">
        <w:rPr>
          <w:sz w:val="28"/>
          <w:szCs w:val="28"/>
        </w:rPr>
        <w:t>7</w:t>
      </w:r>
      <w:r w:rsidR="003273B7" w:rsidRPr="00C0678D">
        <w:rPr>
          <w:sz w:val="28"/>
          <w:szCs w:val="28"/>
        </w:rPr>
        <w:t xml:space="preserve">.1. veic pacienta medicīnisko dokumentu </w:t>
      </w:r>
      <w:r w:rsidR="00D61D57" w:rsidRPr="00C0678D">
        <w:rPr>
          <w:sz w:val="28"/>
          <w:szCs w:val="28"/>
        </w:rPr>
        <w:t>ekspertīzi;</w:t>
      </w:r>
      <w:r w:rsidR="003273B7" w:rsidRPr="00C0678D">
        <w:rPr>
          <w:sz w:val="28"/>
          <w:szCs w:val="28"/>
        </w:rPr>
        <w:t xml:space="preserve"> </w:t>
      </w:r>
    </w:p>
    <w:p w:rsidR="003273B7" w:rsidRPr="00C0678D" w:rsidRDefault="002907BB" w:rsidP="00D61D57">
      <w:pPr>
        <w:jc w:val="both"/>
        <w:rPr>
          <w:sz w:val="28"/>
          <w:szCs w:val="28"/>
        </w:rPr>
      </w:pPr>
      <w:r w:rsidRPr="00C0678D">
        <w:rPr>
          <w:sz w:val="28"/>
          <w:szCs w:val="28"/>
        </w:rPr>
        <w:t>7</w:t>
      </w:r>
      <w:r w:rsidR="003273B7" w:rsidRPr="00C0678D">
        <w:rPr>
          <w:sz w:val="28"/>
          <w:szCs w:val="28"/>
        </w:rPr>
        <w:t xml:space="preserve">.2. konstatē </w:t>
      </w:r>
      <w:r w:rsidR="00D61D57" w:rsidRPr="00C0678D">
        <w:rPr>
          <w:sz w:val="28"/>
          <w:szCs w:val="28"/>
        </w:rPr>
        <w:t>kaitējuma esamību vai neesamību;</w:t>
      </w:r>
      <w:r w:rsidR="003273B7" w:rsidRPr="00C0678D">
        <w:rPr>
          <w:sz w:val="28"/>
          <w:szCs w:val="28"/>
        </w:rPr>
        <w:t xml:space="preserve"> </w:t>
      </w:r>
    </w:p>
    <w:p w:rsidR="007A090B" w:rsidRPr="00C0678D" w:rsidRDefault="002907BB" w:rsidP="00D61D57">
      <w:pPr>
        <w:jc w:val="both"/>
        <w:rPr>
          <w:sz w:val="28"/>
          <w:szCs w:val="28"/>
        </w:rPr>
      </w:pPr>
      <w:r w:rsidRPr="00C0678D">
        <w:rPr>
          <w:sz w:val="28"/>
          <w:szCs w:val="28"/>
        </w:rPr>
        <w:t>7</w:t>
      </w:r>
      <w:r w:rsidR="003C6720" w:rsidRPr="00C0678D">
        <w:rPr>
          <w:sz w:val="28"/>
          <w:szCs w:val="28"/>
        </w:rPr>
        <w:t>.3.</w:t>
      </w:r>
      <w:r w:rsidR="003273B7" w:rsidRPr="00C0678D">
        <w:rPr>
          <w:sz w:val="28"/>
          <w:szCs w:val="28"/>
        </w:rPr>
        <w:t xml:space="preserve">konstatē šo noteikumu </w:t>
      </w:r>
      <w:r w:rsidR="00112E73">
        <w:rPr>
          <w:sz w:val="28"/>
          <w:szCs w:val="28"/>
        </w:rPr>
        <w:t>12</w:t>
      </w:r>
      <w:r w:rsidR="003273B7" w:rsidRPr="00C0678D">
        <w:rPr>
          <w:sz w:val="28"/>
          <w:szCs w:val="28"/>
        </w:rPr>
        <w:t xml:space="preserve">.punktā noteikto </w:t>
      </w:r>
      <w:r w:rsidR="003C6720" w:rsidRPr="00C0678D">
        <w:rPr>
          <w:sz w:val="28"/>
          <w:szCs w:val="28"/>
        </w:rPr>
        <w:t>apstākļu esamību vai neesamību;</w:t>
      </w:r>
    </w:p>
    <w:p w:rsidR="00D61D57" w:rsidRPr="00C0678D" w:rsidRDefault="002907BB" w:rsidP="00D61D57">
      <w:pPr>
        <w:jc w:val="both"/>
        <w:rPr>
          <w:sz w:val="28"/>
          <w:szCs w:val="28"/>
        </w:rPr>
      </w:pPr>
      <w:r w:rsidRPr="00C0678D">
        <w:rPr>
          <w:sz w:val="28"/>
          <w:szCs w:val="28"/>
        </w:rPr>
        <w:t>7</w:t>
      </w:r>
      <w:r w:rsidR="00F33F4D" w:rsidRPr="00C0678D">
        <w:rPr>
          <w:sz w:val="28"/>
          <w:szCs w:val="28"/>
        </w:rPr>
        <w:t xml:space="preserve">.4. konstatējot </w:t>
      </w:r>
      <w:r w:rsidR="003C6720" w:rsidRPr="00C0678D">
        <w:rPr>
          <w:sz w:val="28"/>
          <w:szCs w:val="28"/>
        </w:rPr>
        <w:t>kaitējuma esamību, nosaka kaitējuma sekas un apmēru izteiktu procentos no veselības stāvokļa, kas bijis līdz kaitējuma nodarīšanas brīdim atbilstoši šo noteikumu 2.pielikumam.</w:t>
      </w:r>
    </w:p>
    <w:p w:rsidR="001124E1" w:rsidRPr="00C0678D" w:rsidRDefault="002907BB" w:rsidP="00CD5A3F">
      <w:pPr>
        <w:spacing w:before="120"/>
        <w:jc w:val="both"/>
        <w:rPr>
          <w:sz w:val="28"/>
          <w:szCs w:val="28"/>
        </w:rPr>
      </w:pPr>
      <w:r w:rsidRPr="00C0678D">
        <w:rPr>
          <w:sz w:val="28"/>
          <w:szCs w:val="28"/>
        </w:rPr>
        <w:t>8</w:t>
      </w:r>
      <w:r w:rsidR="003273B7" w:rsidRPr="00C0678D">
        <w:rPr>
          <w:sz w:val="28"/>
          <w:szCs w:val="28"/>
        </w:rPr>
        <w:t xml:space="preserve">. </w:t>
      </w:r>
      <w:r w:rsidR="00D61D57" w:rsidRPr="00C0678D">
        <w:rPr>
          <w:sz w:val="28"/>
          <w:szCs w:val="28"/>
        </w:rPr>
        <w:t xml:space="preserve">Inspekcija, veicot šo </w:t>
      </w:r>
      <w:r w:rsidR="00112E73">
        <w:rPr>
          <w:sz w:val="28"/>
          <w:szCs w:val="28"/>
        </w:rPr>
        <w:t>noteikumu 7</w:t>
      </w:r>
      <w:r w:rsidR="00D61D57" w:rsidRPr="00C0678D">
        <w:rPr>
          <w:sz w:val="28"/>
          <w:szCs w:val="28"/>
        </w:rPr>
        <w:t>.punktā noteiktos pasākumus, ir tiesīga</w:t>
      </w:r>
      <w:r w:rsidR="001124E1" w:rsidRPr="00C0678D">
        <w:rPr>
          <w:sz w:val="28"/>
          <w:szCs w:val="28"/>
        </w:rPr>
        <w:t>:</w:t>
      </w:r>
    </w:p>
    <w:p w:rsidR="00D272EE" w:rsidRPr="00C0678D" w:rsidRDefault="002907BB" w:rsidP="00D61D57">
      <w:pPr>
        <w:jc w:val="both"/>
        <w:rPr>
          <w:sz w:val="28"/>
          <w:szCs w:val="28"/>
        </w:rPr>
      </w:pPr>
      <w:r w:rsidRPr="00C0678D">
        <w:rPr>
          <w:sz w:val="28"/>
          <w:szCs w:val="28"/>
        </w:rPr>
        <w:t>8</w:t>
      </w:r>
      <w:r w:rsidR="00D272EE" w:rsidRPr="00C0678D">
        <w:rPr>
          <w:sz w:val="28"/>
          <w:szCs w:val="28"/>
        </w:rPr>
        <w:t>.1. pieprasīt un saņemt no ārstniecības iestādēm pacienta medicīniskos dokumentus;</w:t>
      </w:r>
    </w:p>
    <w:p w:rsidR="003273B7" w:rsidRPr="00C0678D" w:rsidRDefault="002907BB" w:rsidP="00D61D57">
      <w:pPr>
        <w:jc w:val="both"/>
        <w:rPr>
          <w:sz w:val="28"/>
          <w:szCs w:val="28"/>
        </w:rPr>
      </w:pPr>
      <w:r w:rsidRPr="00C0678D">
        <w:rPr>
          <w:sz w:val="28"/>
          <w:szCs w:val="28"/>
        </w:rPr>
        <w:t>8</w:t>
      </w:r>
      <w:r w:rsidR="00D272EE" w:rsidRPr="00C0678D">
        <w:rPr>
          <w:sz w:val="28"/>
          <w:szCs w:val="28"/>
        </w:rPr>
        <w:t>.2</w:t>
      </w:r>
      <w:r w:rsidR="001124E1" w:rsidRPr="00C0678D">
        <w:rPr>
          <w:sz w:val="28"/>
          <w:szCs w:val="28"/>
        </w:rPr>
        <w:t>.</w:t>
      </w:r>
      <w:r w:rsidR="00D61D57" w:rsidRPr="00C0678D">
        <w:rPr>
          <w:sz w:val="28"/>
          <w:szCs w:val="28"/>
        </w:rPr>
        <w:t xml:space="preserve"> pieaicināt </w:t>
      </w:r>
      <w:r w:rsidR="001124E1" w:rsidRPr="00C0678D">
        <w:rPr>
          <w:sz w:val="28"/>
          <w:szCs w:val="28"/>
        </w:rPr>
        <w:t>citas ārstniecības personas</w:t>
      </w:r>
      <w:r w:rsidR="00D61D57" w:rsidRPr="00C0678D">
        <w:rPr>
          <w:sz w:val="28"/>
          <w:szCs w:val="28"/>
        </w:rPr>
        <w:t>, tajā skaitā ārstniecības personu profesionālo asociāciju pārs</w:t>
      </w:r>
      <w:r w:rsidR="001124E1" w:rsidRPr="00C0678D">
        <w:rPr>
          <w:sz w:val="28"/>
          <w:szCs w:val="28"/>
        </w:rPr>
        <w:t>tāvjus un galvenos speciālistus;</w:t>
      </w:r>
    </w:p>
    <w:p w:rsidR="001124E1" w:rsidRPr="00C0678D" w:rsidRDefault="002907BB" w:rsidP="00D61D57">
      <w:pPr>
        <w:jc w:val="both"/>
        <w:rPr>
          <w:sz w:val="28"/>
          <w:szCs w:val="28"/>
        </w:rPr>
      </w:pPr>
      <w:r w:rsidRPr="00C0678D">
        <w:rPr>
          <w:sz w:val="28"/>
          <w:szCs w:val="28"/>
        </w:rPr>
        <w:t>8</w:t>
      </w:r>
      <w:r w:rsidR="00D272EE" w:rsidRPr="00C0678D">
        <w:rPr>
          <w:sz w:val="28"/>
          <w:szCs w:val="28"/>
        </w:rPr>
        <w:t>.3</w:t>
      </w:r>
      <w:r w:rsidR="00C95369" w:rsidRPr="00C0678D">
        <w:rPr>
          <w:sz w:val="28"/>
          <w:szCs w:val="28"/>
        </w:rPr>
        <w:t>. pieprasīt, lai</w:t>
      </w:r>
      <w:r w:rsidR="001124E1" w:rsidRPr="00C0678D">
        <w:rPr>
          <w:sz w:val="28"/>
          <w:szCs w:val="28"/>
        </w:rPr>
        <w:t xml:space="preserve"> ārstniecības iestādes</w:t>
      </w:r>
      <w:r w:rsidR="00C95369" w:rsidRPr="00C0678D">
        <w:rPr>
          <w:sz w:val="28"/>
          <w:szCs w:val="28"/>
        </w:rPr>
        <w:t xml:space="preserve">, par kuru ir saņemts atlīdzības prasījuma iesniegums, vadītāja izveidota komisija (ne mazāk kā trīs </w:t>
      </w:r>
      <w:r w:rsidR="003C6720" w:rsidRPr="00C0678D">
        <w:rPr>
          <w:sz w:val="28"/>
          <w:szCs w:val="28"/>
        </w:rPr>
        <w:t>ārstniecības personu</w:t>
      </w:r>
      <w:r w:rsidR="00C95369" w:rsidRPr="00C0678D">
        <w:rPr>
          <w:sz w:val="28"/>
          <w:szCs w:val="28"/>
        </w:rPr>
        <w:t xml:space="preserve"> sastāvā</w:t>
      </w:r>
      <w:r w:rsidR="00F33F4D" w:rsidRPr="00C0678D">
        <w:rPr>
          <w:sz w:val="28"/>
          <w:szCs w:val="28"/>
        </w:rPr>
        <w:t>, nepieciešamības gadījumā, pieaicinot speciālistus</w:t>
      </w:r>
      <w:r w:rsidR="00D35D07" w:rsidRPr="00C0678D">
        <w:rPr>
          <w:sz w:val="28"/>
          <w:szCs w:val="28"/>
        </w:rPr>
        <w:t xml:space="preserve"> no citām ārstniecības iestādēm</w:t>
      </w:r>
      <w:r w:rsidR="00C95369" w:rsidRPr="00C0678D">
        <w:rPr>
          <w:sz w:val="28"/>
          <w:szCs w:val="28"/>
        </w:rPr>
        <w:t xml:space="preserve">) veiktu izvērtējumu un sniegtu Inspekcijai </w:t>
      </w:r>
      <w:r w:rsidR="00BD48BA" w:rsidRPr="000C5FCF">
        <w:rPr>
          <w:sz w:val="28"/>
          <w:szCs w:val="28"/>
        </w:rPr>
        <w:t>viedokli</w:t>
      </w:r>
      <w:r w:rsidR="00C95369" w:rsidRPr="000C5FCF">
        <w:rPr>
          <w:sz w:val="28"/>
          <w:szCs w:val="28"/>
        </w:rPr>
        <w:t xml:space="preserve"> par</w:t>
      </w:r>
      <w:r w:rsidR="00C95369" w:rsidRPr="00C0678D">
        <w:rPr>
          <w:sz w:val="28"/>
          <w:szCs w:val="28"/>
        </w:rPr>
        <w:t xml:space="preserve"> kaitējuma esamību vai neesamību un kaitējuma apmēru.</w:t>
      </w:r>
      <w:r w:rsidR="00F33F4D" w:rsidRPr="00C0678D">
        <w:rPr>
          <w:sz w:val="28"/>
          <w:szCs w:val="28"/>
        </w:rPr>
        <w:t xml:space="preserve"> </w:t>
      </w:r>
    </w:p>
    <w:p w:rsidR="00C95369" w:rsidRPr="00C0678D" w:rsidRDefault="002907BB" w:rsidP="00CD5A3F">
      <w:pPr>
        <w:spacing w:before="120"/>
        <w:jc w:val="both"/>
        <w:rPr>
          <w:sz w:val="28"/>
          <w:szCs w:val="28"/>
        </w:rPr>
      </w:pPr>
      <w:r w:rsidRPr="00C0678D">
        <w:rPr>
          <w:sz w:val="28"/>
          <w:szCs w:val="28"/>
        </w:rPr>
        <w:t>9</w:t>
      </w:r>
      <w:r w:rsidR="00C95369" w:rsidRPr="00C0678D">
        <w:rPr>
          <w:sz w:val="28"/>
          <w:szCs w:val="28"/>
        </w:rPr>
        <w:t xml:space="preserve">. </w:t>
      </w:r>
      <w:r w:rsidR="000B6B25" w:rsidRPr="00C0678D">
        <w:rPr>
          <w:sz w:val="28"/>
          <w:szCs w:val="28"/>
        </w:rPr>
        <w:t>K</w:t>
      </w:r>
      <w:r w:rsidR="00C95369" w:rsidRPr="00C0678D">
        <w:rPr>
          <w:sz w:val="28"/>
          <w:szCs w:val="28"/>
        </w:rPr>
        <w:t>aitējuma</w:t>
      </w:r>
      <w:r w:rsidR="0085169F" w:rsidRPr="00C0678D">
        <w:rPr>
          <w:sz w:val="28"/>
          <w:szCs w:val="28"/>
        </w:rPr>
        <w:t xml:space="preserve">, kas ietver arī morālo kaitējumu, </w:t>
      </w:r>
      <w:r w:rsidR="00C95369" w:rsidRPr="00C0678D">
        <w:rPr>
          <w:sz w:val="28"/>
          <w:szCs w:val="28"/>
        </w:rPr>
        <w:t xml:space="preserve">smaguma pakāpi procentos Inspekcija nosaka atbilstoši šo noteikumu </w:t>
      </w:r>
      <w:r w:rsidR="00C120FC" w:rsidRPr="00C0678D">
        <w:rPr>
          <w:sz w:val="28"/>
          <w:szCs w:val="28"/>
        </w:rPr>
        <w:t>2</w:t>
      </w:r>
      <w:r w:rsidR="00C95369" w:rsidRPr="00C0678D">
        <w:rPr>
          <w:sz w:val="28"/>
          <w:szCs w:val="28"/>
        </w:rPr>
        <w:t>.pielikumam</w:t>
      </w:r>
      <w:r w:rsidR="00B4047E" w:rsidRPr="00C0678D">
        <w:rPr>
          <w:sz w:val="28"/>
          <w:szCs w:val="28"/>
        </w:rPr>
        <w:t>, ņemot vērā šādus kritērijus</w:t>
      </w:r>
      <w:r w:rsidR="00C95369" w:rsidRPr="00C0678D">
        <w:rPr>
          <w:sz w:val="28"/>
          <w:szCs w:val="28"/>
        </w:rPr>
        <w:t>:</w:t>
      </w:r>
    </w:p>
    <w:p w:rsidR="00C95369" w:rsidRPr="00C0678D" w:rsidRDefault="002907BB" w:rsidP="00D61D57">
      <w:pPr>
        <w:jc w:val="both"/>
        <w:rPr>
          <w:sz w:val="28"/>
          <w:szCs w:val="28"/>
        </w:rPr>
      </w:pPr>
      <w:r w:rsidRPr="00C0678D">
        <w:rPr>
          <w:sz w:val="28"/>
          <w:szCs w:val="28"/>
        </w:rPr>
        <w:t>9</w:t>
      </w:r>
      <w:r w:rsidR="00C95369" w:rsidRPr="00C0678D">
        <w:rPr>
          <w:sz w:val="28"/>
          <w:szCs w:val="28"/>
        </w:rPr>
        <w:t>.1. veselības stāvoklis, slimības raksturs un smagums ārstniecības procesa sākumā;</w:t>
      </w:r>
    </w:p>
    <w:p w:rsidR="00C95369" w:rsidRPr="00C0678D" w:rsidRDefault="002907BB" w:rsidP="00D61D57">
      <w:pPr>
        <w:jc w:val="both"/>
        <w:rPr>
          <w:sz w:val="28"/>
          <w:szCs w:val="28"/>
        </w:rPr>
      </w:pPr>
      <w:r w:rsidRPr="00C0678D">
        <w:rPr>
          <w:sz w:val="28"/>
          <w:szCs w:val="28"/>
        </w:rPr>
        <w:t>9</w:t>
      </w:r>
      <w:r w:rsidR="00C95369" w:rsidRPr="00C0678D">
        <w:rPr>
          <w:sz w:val="28"/>
          <w:szCs w:val="28"/>
        </w:rPr>
        <w:t>.2. slimības paredzamā norises gaita atbilstošas ārstēšanas gadījumā un cēloņsakarīb</w:t>
      </w:r>
      <w:r w:rsidR="006439D3" w:rsidRPr="00C0678D">
        <w:rPr>
          <w:sz w:val="28"/>
          <w:szCs w:val="28"/>
        </w:rPr>
        <w:t>a</w:t>
      </w:r>
      <w:r w:rsidR="00C95369" w:rsidRPr="00C0678D">
        <w:rPr>
          <w:sz w:val="28"/>
          <w:szCs w:val="28"/>
        </w:rPr>
        <w:t xml:space="preserve"> starp ārstniecības </w:t>
      </w:r>
      <w:r w:rsidR="006439D3" w:rsidRPr="00C0678D">
        <w:rPr>
          <w:sz w:val="28"/>
          <w:szCs w:val="28"/>
        </w:rPr>
        <w:t>personas darbību vai bezdarbību un ārstniecības rezultātā radušos kaitējumu;</w:t>
      </w:r>
      <w:r w:rsidR="00C95369" w:rsidRPr="00C0678D">
        <w:rPr>
          <w:sz w:val="28"/>
          <w:szCs w:val="28"/>
        </w:rPr>
        <w:t xml:space="preserve"> </w:t>
      </w:r>
    </w:p>
    <w:p w:rsidR="00C95369" w:rsidRPr="00C0678D" w:rsidRDefault="002907BB" w:rsidP="00D61D57">
      <w:pPr>
        <w:jc w:val="both"/>
        <w:rPr>
          <w:sz w:val="28"/>
          <w:szCs w:val="28"/>
        </w:rPr>
      </w:pPr>
      <w:r w:rsidRPr="00C0678D">
        <w:rPr>
          <w:sz w:val="28"/>
          <w:szCs w:val="28"/>
        </w:rPr>
        <w:t>9</w:t>
      </w:r>
      <w:r w:rsidR="00C95369" w:rsidRPr="00C0678D">
        <w:rPr>
          <w:sz w:val="28"/>
          <w:szCs w:val="28"/>
        </w:rPr>
        <w:t>.3. pacienta līdzdalība (</w:t>
      </w:r>
      <w:proofErr w:type="spellStart"/>
      <w:r w:rsidR="00C95369" w:rsidRPr="00C0678D">
        <w:rPr>
          <w:sz w:val="28"/>
          <w:szCs w:val="28"/>
        </w:rPr>
        <w:t>līdzestība</w:t>
      </w:r>
      <w:proofErr w:type="spellEnd"/>
      <w:r w:rsidR="00C95369" w:rsidRPr="00C0678D">
        <w:rPr>
          <w:sz w:val="28"/>
          <w:szCs w:val="28"/>
        </w:rPr>
        <w:t>) savas veselības aprūpē, tās nozīme un ietekme uz ārstniecības procesa norisi;</w:t>
      </w:r>
    </w:p>
    <w:p w:rsidR="00C95369" w:rsidRPr="00C0678D" w:rsidRDefault="002907BB" w:rsidP="00D61D57">
      <w:pPr>
        <w:jc w:val="both"/>
        <w:rPr>
          <w:sz w:val="28"/>
          <w:szCs w:val="28"/>
        </w:rPr>
      </w:pPr>
      <w:r w:rsidRPr="00C0678D">
        <w:rPr>
          <w:sz w:val="28"/>
          <w:szCs w:val="28"/>
        </w:rPr>
        <w:t>9</w:t>
      </w:r>
      <w:r w:rsidR="00C95369" w:rsidRPr="00C0678D">
        <w:rPr>
          <w:sz w:val="28"/>
          <w:szCs w:val="28"/>
        </w:rPr>
        <w:t>.4. kaitējumu smagums kopsakarā ar nepieciešamās ārstēšanās ilgumu un ārstēšanās izdevumiem;</w:t>
      </w:r>
    </w:p>
    <w:p w:rsidR="00C95369" w:rsidRPr="00C0678D" w:rsidRDefault="002907BB" w:rsidP="00D61D57">
      <w:pPr>
        <w:jc w:val="both"/>
        <w:rPr>
          <w:sz w:val="28"/>
          <w:szCs w:val="28"/>
        </w:rPr>
      </w:pPr>
      <w:r w:rsidRPr="00C0678D">
        <w:rPr>
          <w:sz w:val="28"/>
          <w:szCs w:val="28"/>
        </w:rPr>
        <w:t>9</w:t>
      </w:r>
      <w:r w:rsidR="00C95369" w:rsidRPr="00C0678D">
        <w:rPr>
          <w:sz w:val="28"/>
          <w:szCs w:val="28"/>
        </w:rPr>
        <w:t>.5. ārstniecības procesā radušies neparedzamie veselības traucējumi, kas ir vai nav saistāmi ar konkrētās saslimšanas ārstēšanu, ārstniecības personas darbību vai bezdarbību;</w:t>
      </w:r>
    </w:p>
    <w:p w:rsidR="00C95369" w:rsidRPr="00C0678D" w:rsidRDefault="002907BB" w:rsidP="00D61D57">
      <w:pPr>
        <w:jc w:val="both"/>
        <w:rPr>
          <w:sz w:val="28"/>
          <w:szCs w:val="28"/>
        </w:rPr>
      </w:pPr>
      <w:r w:rsidRPr="00C0678D">
        <w:rPr>
          <w:sz w:val="28"/>
          <w:szCs w:val="28"/>
        </w:rPr>
        <w:t>9</w:t>
      </w:r>
      <w:r w:rsidR="00C95369" w:rsidRPr="00C0678D">
        <w:rPr>
          <w:sz w:val="28"/>
          <w:szCs w:val="28"/>
        </w:rPr>
        <w:t>.6. ārstniecības personas ieguldījums pacienta veselības stāvokļa uzlabošanā, atjaunošanā;</w:t>
      </w:r>
    </w:p>
    <w:p w:rsidR="00C95369" w:rsidRPr="00C0678D" w:rsidRDefault="002907BB" w:rsidP="00D61D57">
      <w:pPr>
        <w:jc w:val="both"/>
        <w:rPr>
          <w:sz w:val="28"/>
          <w:szCs w:val="28"/>
        </w:rPr>
      </w:pPr>
      <w:r w:rsidRPr="00C0678D">
        <w:rPr>
          <w:sz w:val="28"/>
          <w:szCs w:val="28"/>
        </w:rPr>
        <w:t>9</w:t>
      </w:r>
      <w:r w:rsidR="00C95369" w:rsidRPr="00C0678D">
        <w:rPr>
          <w:sz w:val="28"/>
          <w:szCs w:val="28"/>
        </w:rPr>
        <w:t>.7. apstāk</w:t>
      </w:r>
      <w:r w:rsidR="006439D3" w:rsidRPr="00C0678D">
        <w:rPr>
          <w:sz w:val="28"/>
          <w:szCs w:val="28"/>
        </w:rPr>
        <w:t>ļi un vide ārstniecības iestādē;</w:t>
      </w:r>
    </w:p>
    <w:p w:rsidR="006439D3" w:rsidRPr="00C0678D" w:rsidRDefault="002907BB" w:rsidP="00D61D57">
      <w:pPr>
        <w:jc w:val="both"/>
        <w:rPr>
          <w:sz w:val="28"/>
          <w:szCs w:val="28"/>
        </w:rPr>
      </w:pPr>
      <w:r w:rsidRPr="00C0678D">
        <w:rPr>
          <w:sz w:val="28"/>
          <w:szCs w:val="28"/>
        </w:rPr>
        <w:t>9</w:t>
      </w:r>
      <w:r w:rsidR="006439D3" w:rsidRPr="00C0678D">
        <w:rPr>
          <w:sz w:val="28"/>
          <w:szCs w:val="28"/>
        </w:rPr>
        <w:t>.8. cik pilnīgi un pienācīgi ārstniecības persona veica savus pienākumus pacienta ārstēšanas laikā</w:t>
      </w:r>
      <w:r w:rsidR="0085169F" w:rsidRPr="00C0678D">
        <w:rPr>
          <w:sz w:val="28"/>
          <w:szCs w:val="28"/>
        </w:rPr>
        <w:t>;</w:t>
      </w:r>
    </w:p>
    <w:p w:rsidR="00C95369" w:rsidRPr="00C0678D" w:rsidRDefault="002907BB" w:rsidP="00D61D57">
      <w:pPr>
        <w:jc w:val="both"/>
        <w:rPr>
          <w:sz w:val="28"/>
          <w:szCs w:val="28"/>
        </w:rPr>
      </w:pPr>
      <w:r w:rsidRPr="00C0678D">
        <w:rPr>
          <w:sz w:val="28"/>
          <w:szCs w:val="28"/>
        </w:rPr>
        <w:lastRenderedPageBreak/>
        <w:t>9</w:t>
      </w:r>
      <w:r w:rsidR="009D39AA" w:rsidRPr="00C0678D">
        <w:rPr>
          <w:sz w:val="28"/>
          <w:szCs w:val="28"/>
        </w:rPr>
        <w:t xml:space="preserve">.9. vai ārstniecības </w:t>
      </w:r>
      <w:r w:rsidR="0027040A" w:rsidRPr="00C0678D">
        <w:rPr>
          <w:sz w:val="28"/>
          <w:szCs w:val="28"/>
        </w:rPr>
        <w:t xml:space="preserve">iestādei </w:t>
      </w:r>
      <w:r w:rsidR="009D39AA" w:rsidRPr="00C0678D">
        <w:rPr>
          <w:sz w:val="28"/>
          <w:szCs w:val="28"/>
        </w:rPr>
        <w:t xml:space="preserve"> ir bijuši piee</w:t>
      </w:r>
      <w:r w:rsidR="00ED6B80" w:rsidRPr="00C0678D">
        <w:rPr>
          <w:sz w:val="28"/>
          <w:szCs w:val="28"/>
        </w:rPr>
        <w:t>jami visi nepieciešamie resursi,</w:t>
      </w:r>
      <w:r w:rsidR="009D39AA" w:rsidRPr="00C0678D">
        <w:rPr>
          <w:sz w:val="28"/>
          <w:szCs w:val="28"/>
        </w:rPr>
        <w:t xml:space="preserve"> lai novērstu kaitējuma rašanās cēloni;</w:t>
      </w:r>
    </w:p>
    <w:p w:rsidR="009D39AA" w:rsidRPr="00C0678D" w:rsidRDefault="002907BB" w:rsidP="00D61D57">
      <w:pPr>
        <w:jc w:val="both"/>
        <w:rPr>
          <w:sz w:val="28"/>
          <w:szCs w:val="28"/>
        </w:rPr>
      </w:pPr>
      <w:r w:rsidRPr="00C0678D">
        <w:rPr>
          <w:sz w:val="28"/>
          <w:szCs w:val="28"/>
        </w:rPr>
        <w:t>9</w:t>
      </w:r>
      <w:r w:rsidR="000B2BFC" w:rsidRPr="00C0678D">
        <w:rPr>
          <w:sz w:val="28"/>
          <w:szCs w:val="28"/>
        </w:rPr>
        <w:t>.1</w:t>
      </w:r>
      <w:r w:rsidR="00ED6B80" w:rsidRPr="00C0678D">
        <w:rPr>
          <w:sz w:val="28"/>
          <w:szCs w:val="28"/>
        </w:rPr>
        <w:t>0.</w:t>
      </w:r>
      <w:r w:rsidR="009D39AA" w:rsidRPr="00C0678D">
        <w:rPr>
          <w:sz w:val="28"/>
          <w:szCs w:val="28"/>
        </w:rPr>
        <w:t xml:space="preserve">ārstniecības personas darbības atbilstība </w:t>
      </w:r>
      <w:r w:rsidR="00787E61" w:rsidRPr="00C0678D">
        <w:rPr>
          <w:sz w:val="28"/>
          <w:szCs w:val="28"/>
        </w:rPr>
        <w:t xml:space="preserve">Ārstniecības likuma </w:t>
      </w:r>
      <w:r w:rsidR="00787E61" w:rsidRPr="00C0678D">
        <w:rPr>
          <w:bCs/>
          <w:sz w:val="28"/>
          <w:szCs w:val="28"/>
        </w:rPr>
        <w:t>9.</w:t>
      </w:r>
      <w:r w:rsidR="00787E61" w:rsidRPr="00C0678D">
        <w:rPr>
          <w:bCs/>
          <w:sz w:val="28"/>
          <w:szCs w:val="28"/>
          <w:vertAlign w:val="superscript"/>
        </w:rPr>
        <w:t>1</w:t>
      </w:r>
      <w:r w:rsidR="00787E61" w:rsidRPr="00C0678D">
        <w:rPr>
          <w:bCs/>
          <w:sz w:val="28"/>
          <w:szCs w:val="28"/>
        </w:rPr>
        <w:t xml:space="preserve"> panta pirmajai daļai.</w:t>
      </w:r>
    </w:p>
    <w:p w:rsidR="00EA3D1B" w:rsidRPr="00C0678D" w:rsidRDefault="002907BB" w:rsidP="00CD5A3F">
      <w:pPr>
        <w:spacing w:before="120"/>
        <w:jc w:val="both"/>
        <w:rPr>
          <w:sz w:val="28"/>
          <w:szCs w:val="28"/>
        </w:rPr>
      </w:pPr>
      <w:r w:rsidRPr="00C0678D">
        <w:rPr>
          <w:sz w:val="28"/>
          <w:szCs w:val="28"/>
        </w:rPr>
        <w:t>10</w:t>
      </w:r>
      <w:r w:rsidR="00567652" w:rsidRPr="00C0678D">
        <w:rPr>
          <w:sz w:val="28"/>
          <w:szCs w:val="28"/>
        </w:rPr>
        <w:t xml:space="preserve">. Pēc šo noteikumu </w:t>
      </w:r>
      <w:r w:rsidR="004C60C8" w:rsidRPr="00C0678D">
        <w:rPr>
          <w:sz w:val="28"/>
          <w:szCs w:val="28"/>
        </w:rPr>
        <w:t>7</w:t>
      </w:r>
      <w:r w:rsidR="00D61D57" w:rsidRPr="00C0678D">
        <w:rPr>
          <w:sz w:val="28"/>
          <w:szCs w:val="28"/>
        </w:rPr>
        <w:t>.</w:t>
      </w:r>
      <w:r w:rsidR="002C7D52" w:rsidRPr="00C0678D">
        <w:rPr>
          <w:sz w:val="28"/>
          <w:szCs w:val="28"/>
        </w:rPr>
        <w:t xml:space="preserve">, </w:t>
      </w:r>
      <w:r w:rsidR="00112E73">
        <w:rPr>
          <w:sz w:val="28"/>
          <w:szCs w:val="28"/>
        </w:rPr>
        <w:t>8</w:t>
      </w:r>
      <w:r w:rsidR="002C7D52" w:rsidRPr="00C0678D">
        <w:rPr>
          <w:sz w:val="28"/>
          <w:szCs w:val="28"/>
        </w:rPr>
        <w:t xml:space="preserve">. un </w:t>
      </w:r>
      <w:r w:rsidR="004C60C8" w:rsidRPr="00C0678D">
        <w:rPr>
          <w:sz w:val="28"/>
          <w:szCs w:val="28"/>
        </w:rPr>
        <w:t>9</w:t>
      </w:r>
      <w:r w:rsidR="00567652" w:rsidRPr="00C0678D">
        <w:rPr>
          <w:sz w:val="28"/>
          <w:szCs w:val="28"/>
        </w:rPr>
        <w:t>.</w:t>
      </w:r>
      <w:r w:rsidR="00D61D57" w:rsidRPr="00C0678D">
        <w:rPr>
          <w:sz w:val="28"/>
          <w:szCs w:val="28"/>
        </w:rPr>
        <w:t>punktā minēto pasākumu veikšana</w:t>
      </w:r>
      <w:r w:rsidR="00EA3D1B" w:rsidRPr="00C0678D">
        <w:rPr>
          <w:sz w:val="28"/>
          <w:szCs w:val="28"/>
        </w:rPr>
        <w:t xml:space="preserve">s, Inspekcija </w:t>
      </w:r>
      <w:r w:rsidR="00043677" w:rsidRPr="00C0678D">
        <w:rPr>
          <w:sz w:val="28"/>
          <w:szCs w:val="28"/>
        </w:rPr>
        <w:t>nosūta</w:t>
      </w:r>
      <w:r w:rsidR="00EA3D1B" w:rsidRPr="00C0678D">
        <w:rPr>
          <w:sz w:val="28"/>
          <w:szCs w:val="28"/>
        </w:rPr>
        <w:t xml:space="preserve"> Dienestam atzinumu, kurā norāda:</w:t>
      </w:r>
    </w:p>
    <w:p w:rsidR="00EA3D1B" w:rsidRPr="00C0678D" w:rsidRDefault="00EA3D1B" w:rsidP="00D61D57">
      <w:pPr>
        <w:jc w:val="both"/>
        <w:rPr>
          <w:sz w:val="28"/>
          <w:szCs w:val="28"/>
        </w:rPr>
      </w:pPr>
      <w:r w:rsidRPr="00C0678D">
        <w:rPr>
          <w:sz w:val="28"/>
          <w:szCs w:val="28"/>
        </w:rPr>
        <w:t>1</w:t>
      </w:r>
      <w:r w:rsidR="002907BB" w:rsidRPr="00C0678D">
        <w:rPr>
          <w:sz w:val="28"/>
          <w:szCs w:val="28"/>
        </w:rPr>
        <w:t>0</w:t>
      </w:r>
      <w:r w:rsidRPr="00C0678D">
        <w:rPr>
          <w:sz w:val="28"/>
          <w:szCs w:val="28"/>
        </w:rPr>
        <w:t>.1. kaitējuma esamību vai neesamību;</w:t>
      </w:r>
    </w:p>
    <w:p w:rsidR="00EA3D1B" w:rsidRPr="00C0678D" w:rsidRDefault="00EA3D1B" w:rsidP="00D61D57">
      <w:pPr>
        <w:jc w:val="both"/>
        <w:rPr>
          <w:sz w:val="28"/>
          <w:szCs w:val="28"/>
        </w:rPr>
      </w:pPr>
      <w:r w:rsidRPr="00C0678D">
        <w:rPr>
          <w:sz w:val="28"/>
          <w:szCs w:val="28"/>
        </w:rPr>
        <w:t>1</w:t>
      </w:r>
      <w:r w:rsidR="002907BB" w:rsidRPr="00C0678D">
        <w:rPr>
          <w:sz w:val="28"/>
          <w:szCs w:val="28"/>
        </w:rPr>
        <w:t>0</w:t>
      </w:r>
      <w:r w:rsidRPr="00C0678D">
        <w:rPr>
          <w:sz w:val="28"/>
          <w:szCs w:val="28"/>
        </w:rPr>
        <w:t>.2. kaitējuma</w:t>
      </w:r>
      <w:r w:rsidR="000B6B25" w:rsidRPr="00C0678D">
        <w:rPr>
          <w:sz w:val="28"/>
          <w:szCs w:val="28"/>
        </w:rPr>
        <w:t xml:space="preserve"> </w:t>
      </w:r>
      <w:r w:rsidRPr="00C0678D">
        <w:rPr>
          <w:sz w:val="28"/>
          <w:szCs w:val="28"/>
        </w:rPr>
        <w:t xml:space="preserve">apmēru izteiktu procentos;  </w:t>
      </w:r>
    </w:p>
    <w:p w:rsidR="00353B65" w:rsidRPr="00C0678D" w:rsidRDefault="00EA3D1B" w:rsidP="0085169F">
      <w:pPr>
        <w:jc w:val="both"/>
        <w:rPr>
          <w:sz w:val="28"/>
          <w:szCs w:val="28"/>
        </w:rPr>
      </w:pPr>
      <w:r w:rsidRPr="00C0678D">
        <w:rPr>
          <w:sz w:val="28"/>
          <w:szCs w:val="28"/>
        </w:rPr>
        <w:t>1</w:t>
      </w:r>
      <w:r w:rsidR="002907BB" w:rsidRPr="00C0678D">
        <w:rPr>
          <w:sz w:val="28"/>
          <w:szCs w:val="28"/>
        </w:rPr>
        <w:t>0</w:t>
      </w:r>
      <w:r w:rsidRPr="00C0678D">
        <w:rPr>
          <w:sz w:val="28"/>
          <w:szCs w:val="28"/>
        </w:rPr>
        <w:t>.3. vai ir konstatēts kāds no šo noteikumu 1</w:t>
      </w:r>
      <w:r w:rsidR="004C60C8" w:rsidRPr="00C0678D">
        <w:rPr>
          <w:sz w:val="28"/>
          <w:szCs w:val="28"/>
        </w:rPr>
        <w:t>2</w:t>
      </w:r>
      <w:r w:rsidR="00E54AB5" w:rsidRPr="00C0678D">
        <w:rPr>
          <w:sz w:val="28"/>
          <w:szCs w:val="28"/>
        </w:rPr>
        <w:t>.punktā minētajiem apstākļiem</w:t>
      </w:r>
      <w:r w:rsidRPr="00C0678D">
        <w:rPr>
          <w:sz w:val="28"/>
          <w:szCs w:val="28"/>
        </w:rPr>
        <w:t>.</w:t>
      </w:r>
    </w:p>
    <w:p w:rsidR="001139B0" w:rsidRPr="00C0678D" w:rsidRDefault="001139B0" w:rsidP="00CD5A3F">
      <w:pPr>
        <w:spacing w:before="120"/>
        <w:jc w:val="both"/>
        <w:rPr>
          <w:sz w:val="28"/>
          <w:szCs w:val="28"/>
        </w:rPr>
      </w:pPr>
      <w:r w:rsidRPr="00C0678D">
        <w:rPr>
          <w:sz w:val="28"/>
          <w:szCs w:val="28"/>
        </w:rPr>
        <w:t>1</w:t>
      </w:r>
      <w:r w:rsidR="002907BB" w:rsidRPr="00C0678D">
        <w:rPr>
          <w:sz w:val="28"/>
          <w:szCs w:val="28"/>
        </w:rPr>
        <w:t>1</w:t>
      </w:r>
      <w:r w:rsidRPr="00C0678D">
        <w:rPr>
          <w:sz w:val="28"/>
          <w:szCs w:val="28"/>
        </w:rPr>
        <w:t>. Dienests</w:t>
      </w:r>
      <w:r w:rsidR="00EA3D1B" w:rsidRPr="00C0678D">
        <w:rPr>
          <w:sz w:val="28"/>
          <w:szCs w:val="28"/>
        </w:rPr>
        <w:t xml:space="preserve"> </w:t>
      </w:r>
      <w:r w:rsidR="002C7D52" w:rsidRPr="00C0678D">
        <w:rPr>
          <w:sz w:val="28"/>
          <w:szCs w:val="28"/>
        </w:rPr>
        <w:t>Pacientu tiesību likuma 16.panta sestajā daļā noteiktajos termiņos</w:t>
      </w:r>
      <w:r w:rsidR="00EA3D1B" w:rsidRPr="00C0678D">
        <w:rPr>
          <w:sz w:val="28"/>
          <w:szCs w:val="28"/>
        </w:rPr>
        <w:t xml:space="preserve"> pieņem lēmumu izmaksāt vai atteikt izmaksāt atlīdzību.</w:t>
      </w:r>
      <w:r w:rsidRPr="00C0678D">
        <w:rPr>
          <w:sz w:val="28"/>
          <w:szCs w:val="28"/>
        </w:rPr>
        <w:t xml:space="preserve"> Pieņemto lēmumu par atlīdzības izmaksu vai par atteikumu izmaksāt atlīdzību Dienests iesniedzējam paziņo Paziņošanas likumā noteiktajā kārtībā.</w:t>
      </w:r>
    </w:p>
    <w:p w:rsidR="001139B0" w:rsidRPr="00C0678D" w:rsidRDefault="001139B0" w:rsidP="00CD5A3F">
      <w:pPr>
        <w:spacing w:before="120"/>
        <w:jc w:val="both"/>
        <w:rPr>
          <w:sz w:val="28"/>
          <w:szCs w:val="28"/>
        </w:rPr>
      </w:pPr>
      <w:r w:rsidRPr="00C0678D">
        <w:rPr>
          <w:sz w:val="28"/>
          <w:szCs w:val="28"/>
        </w:rPr>
        <w:t>1</w:t>
      </w:r>
      <w:r w:rsidR="002907BB" w:rsidRPr="00C0678D">
        <w:rPr>
          <w:sz w:val="28"/>
          <w:szCs w:val="28"/>
        </w:rPr>
        <w:t>2</w:t>
      </w:r>
      <w:r w:rsidRPr="00C0678D">
        <w:rPr>
          <w:sz w:val="28"/>
          <w:szCs w:val="28"/>
        </w:rPr>
        <w:t xml:space="preserve">. </w:t>
      </w:r>
      <w:r w:rsidR="006439D3" w:rsidRPr="00C0678D">
        <w:rPr>
          <w:sz w:val="28"/>
          <w:szCs w:val="28"/>
        </w:rPr>
        <w:t>Dienests pieņem l</w:t>
      </w:r>
      <w:r w:rsidR="00E54AB5" w:rsidRPr="00C0678D">
        <w:rPr>
          <w:sz w:val="28"/>
          <w:szCs w:val="28"/>
        </w:rPr>
        <w:t>ēmumu atteikt izmaksāt atlīdzību, ja ir viens no šādiem apstākļiem</w:t>
      </w:r>
      <w:r w:rsidRPr="00C0678D">
        <w:rPr>
          <w:sz w:val="28"/>
          <w:szCs w:val="28"/>
        </w:rPr>
        <w:t>:</w:t>
      </w:r>
    </w:p>
    <w:p w:rsidR="001139B0" w:rsidRPr="00C0678D" w:rsidRDefault="00174CF4" w:rsidP="001139B0">
      <w:pPr>
        <w:jc w:val="both"/>
        <w:rPr>
          <w:sz w:val="28"/>
          <w:szCs w:val="28"/>
        </w:rPr>
      </w:pPr>
      <w:r w:rsidRPr="00C0678D">
        <w:rPr>
          <w:sz w:val="28"/>
          <w:szCs w:val="28"/>
        </w:rPr>
        <w:t>1</w:t>
      </w:r>
      <w:r w:rsidR="002907BB" w:rsidRPr="00C0678D">
        <w:rPr>
          <w:sz w:val="28"/>
          <w:szCs w:val="28"/>
        </w:rPr>
        <w:t>2</w:t>
      </w:r>
      <w:r w:rsidRPr="00C0678D">
        <w:rPr>
          <w:sz w:val="28"/>
          <w:szCs w:val="28"/>
        </w:rPr>
        <w:t>.1.</w:t>
      </w:r>
      <w:r w:rsidR="001139B0" w:rsidRPr="00C0678D">
        <w:rPr>
          <w:sz w:val="28"/>
          <w:szCs w:val="28"/>
        </w:rPr>
        <w:t xml:space="preserve"> ja nav konstatēta cēloņsakarība starp kaitējumu un ārstniecības personas veikto darbību vai bezdarbību ārstniecības procesā;</w:t>
      </w:r>
    </w:p>
    <w:p w:rsidR="00213E13" w:rsidRPr="002B208E" w:rsidRDefault="00213E13" w:rsidP="001139B0">
      <w:pPr>
        <w:jc w:val="both"/>
        <w:rPr>
          <w:sz w:val="28"/>
          <w:szCs w:val="28"/>
        </w:rPr>
      </w:pPr>
      <w:r w:rsidRPr="002B208E">
        <w:rPr>
          <w:sz w:val="28"/>
          <w:szCs w:val="28"/>
        </w:rPr>
        <w:t>12.</w:t>
      </w:r>
      <w:r w:rsidR="000C5FCF" w:rsidRPr="002B208E">
        <w:rPr>
          <w:sz w:val="28"/>
          <w:szCs w:val="28"/>
        </w:rPr>
        <w:t>2</w:t>
      </w:r>
      <w:r w:rsidRPr="002B208E">
        <w:rPr>
          <w:sz w:val="28"/>
          <w:szCs w:val="28"/>
        </w:rPr>
        <w:t xml:space="preserve">. ja orgānu vai audu anatomisks bojājums vai funkciju traucējums ir saistīts ar veikto </w:t>
      </w:r>
      <w:r w:rsidR="003123F1" w:rsidRPr="002B208E">
        <w:rPr>
          <w:sz w:val="28"/>
          <w:szCs w:val="28"/>
        </w:rPr>
        <w:t>ārstniecību</w:t>
      </w:r>
      <w:r w:rsidRPr="002B208E">
        <w:rPr>
          <w:sz w:val="28"/>
          <w:szCs w:val="28"/>
        </w:rPr>
        <w:t>, taču nav radies ārstniecības personas neprofesionālas rīcības dēļ;</w:t>
      </w:r>
    </w:p>
    <w:p w:rsidR="001139B0" w:rsidRPr="00C0678D" w:rsidRDefault="001139B0" w:rsidP="001139B0">
      <w:pPr>
        <w:jc w:val="both"/>
        <w:rPr>
          <w:sz w:val="28"/>
          <w:szCs w:val="28"/>
        </w:rPr>
      </w:pPr>
      <w:r w:rsidRPr="00C0678D">
        <w:rPr>
          <w:sz w:val="28"/>
          <w:szCs w:val="28"/>
        </w:rPr>
        <w:t>1</w:t>
      </w:r>
      <w:r w:rsidR="002907BB" w:rsidRPr="00C0678D">
        <w:rPr>
          <w:sz w:val="28"/>
          <w:szCs w:val="28"/>
        </w:rPr>
        <w:t>2</w:t>
      </w:r>
      <w:r w:rsidRPr="00C0678D">
        <w:rPr>
          <w:sz w:val="28"/>
          <w:szCs w:val="28"/>
        </w:rPr>
        <w:t>.</w:t>
      </w:r>
      <w:r w:rsidR="00787E61" w:rsidRPr="00C0678D">
        <w:rPr>
          <w:sz w:val="28"/>
          <w:szCs w:val="28"/>
        </w:rPr>
        <w:t>3</w:t>
      </w:r>
      <w:r w:rsidRPr="00C0678D">
        <w:rPr>
          <w:sz w:val="28"/>
          <w:szCs w:val="28"/>
        </w:rPr>
        <w:t xml:space="preserve">. ja pacients ar apzinātu rīcību ir veicinājis kaitējuma rašanos vai tā apmēra palielināšanos un </w:t>
      </w:r>
      <w:r w:rsidR="006439D3" w:rsidRPr="00C0678D">
        <w:rPr>
          <w:sz w:val="28"/>
          <w:szCs w:val="28"/>
        </w:rPr>
        <w:t xml:space="preserve">ir </w:t>
      </w:r>
      <w:r w:rsidRPr="00C0678D">
        <w:rPr>
          <w:sz w:val="28"/>
          <w:szCs w:val="28"/>
        </w:rPr>
        <w:t>kavējis ārstniecības personu sniegt tai nepieciešamos ārstniecības pakalpojumus;</w:t>
      </w:r>
    </w:p>
    <w:p w:rsidR="001139B0" w:rsidRPr="00C0678D" w:rsidRDefault="001139B0" w:rsidP="001139B0">
      <w:pPr>
        <w:jc w:val="both"/>
        <w:rPr>
          <w:sz w:val="28"/>
          <w:szCs w:val="28"/>
        </w:rPr>
      </w:pPr>
      <w:r w:rsidRPr="00C0678D">
        <w:rPr>
          <w:sz w:val="28"/>
          <w:szCs w:val="28"/>
        </w:rPr>
        <w:t>1</w:t>
      </w:r>
      <w:r w:rsidR="002907BB" w:rsidRPr="00C0678D">
        <w:rPr>
          <w:sz w:val="28"/>
          <w:szCs w:val="28"/>
        </w:rPr>
        <w:t>2</w:t>
      </w:r>
      <w:r w:rsidR="00174CF4" w:rsidRPr="00C0678D">
        <w:rPr>
          <w:sz w:val="28"/>
          <w:szCs w:val="28"/>
        </w:rPr>
        <w:t>.</w:t>
      </w:r>
      <w:r w:rsidR="00787E61" w:rsidRPr="00C0678D">
        <w:rPr>
          <w:sz w:val="28"/>
          <w:szCs w:val="28"/>
        </w:rPr>
        <w:t>4</w:t>
      </w:r>
      <w:r w:rsidRPr="00C0678D">
        <w:rPr>
          <w:sz w:val="28"/>
          <w:szCs w:val="28"/>
        </w:rPr>
        <w:t>. ja pacients ir atteicies no ārstniecības;</w:t>
      </w:r>
    </w:p>
    <w:p w:rsidR="00B4047E" w:rsidRPr="00C0678D" w:rsidRDefault="001139B0" w:rsidP="001139B0">
      <w:pPr>
        <w:jc w:val="both"/>
        <w:rPr>
          <w:sz w:val="28"/>
          <w:szCs w:val="28"/>
        </w:rPr>
      </w:pPr>
      <w:r w:rsidRPr="00C0678D">
        <w:rPr>
          <w:sz w:val="28"/>
          <w:szCs w:val="28"/>
        </w:rPr>
        <w:t>1</w:t>
      </w:r>
      <w:r w:rsidR="002907BB" w:rsidRPr="00C0678D">
        <w:rPr>
          <w:sz w:val="28"/>
          <w:szCs w:val="28"/>
        </w:rPr>
        <w:t>2</w:t>
      </w:r>
      <w:r w:rsidRPr="00C0678D">
        <w:rPr>
          <w:sz w:val="28"/>
          <w:szCs w:val="28"/>
        </w:rPr>
        <w:t>.</w:t>
      </w:r>
      <w:r w:rsidR="00787E61" w:rsidRPr="00C0678D">
        <w:rPr>
          <w:sz w:val="28"/>
          <w:szCs w:val="28"/>
        </w:rPr>
        <w:t>5</w:t>
      </w:r>
      <w:r w:rsidRPr="00C0678D">
        <w:rPr>
          <w:sz w:val="28"/>
          <w:szCs w:val="28"/>
        </w:rPr>
        <w:t>. ja nav konstatēta cēloņsakarība starp kaitējumu un iesniegtajiem ārstniecības izdevumu apliecinošiem attaisnojuma dokumentiem</w:t>
      </w:r>
      <w:r w:rsidR="00174CF4" w:rsidRPr="00C0678D">
        <w:rPr>
          <w:sz w:val="28"/>
          <w:szCs w:val="28"/>
        </w:rPr>
        <w:t xml:space="preserve"> – attiecībā uz ārstniecības izdevumiem.</w:t>
      </w:r>
    </w:p>
    <w:p w:rsidR="00B4047E" w:rsidRPr="00C0678D" w:rsidRDefault="00B4047E" w:rsidP="00B4047E">
      <w:pPr>
        <w:spacing w:before="120"/>
        <w:jc w:val="both"/>
        <w:rPr>
          <w:sz w:val="28"/>
          <w:szCs w:val="28"/>
          <w:lang w:eastAsia="en-US"/>
        </w:rPr>
      </w:pPr>
      <w:r w:rsidRPr="00C0678D">
        <w:rPr>
          <w:sz w:val="28"/>
          <w:szCs w:val="28"/>
        </w:rPr>
        <w:t>1</w:t>
      </w:r>
      <w:r w:rsidR="002907BB" w:rsidRPr="00C0678D">
        <w:rPr>
          <w:sz w:val="28"/>
          <w:szCs w:val="28"/>
        </w:rPr>
        <w:t>3</w:t>
      </w:r>
      <w:r w:rsidRPr="00C0678D">
        <w:rPr>
          <w:sz w:val="28"/>
          <w:szCs w:val="28"/>
        </w:rPr>
        <w:t>.</w:t>
      </w:r>
      <w:r w:rsidRPr="00C0678D">
        <w:rPr>
          <w:sz w:val="28"/>
          <w:szCs w:val="28"/>
          <w:lang w:eastAsia="en-US"/>
        </w:rPr>
        <w:t xml:space="preserve"> </w:t>
      </w:r>
      <w:r w:rsidR="00407F10" w:rsidRPr="00C0678D">
        <w:rPr>
          <w:sz w:val="28"/>
          <w:szCs w:val="28"/>
          <w:lang w:eastAsia="en-US"/>
        </w:rPr>
        <w:t>Pieņemot lēmumu izmaksāt atlīdzību, i</w:t>
      </w:r>
      <w:r w:rsidRPr="00C0678D">
        <w:rPr>
          <w:sz w:val="28"/>
          <w:szCs w:val="28"/>
          <w:lang w:eastAsia="en-US"/>
        </w:rPr>
        <w:t xml:space="preserve">zmaksājamās atlīdzības apmēru par kaitējumu </w:t>
      </w:r>
      <w:r w:rsidR="00E54AB5" w:rsidRPr="00C0678D">
        <w:rPr>
          <w:sz w:val="28"/>
          <w:szCs w:val="28"/>
          <w:lang w:eastAsia="en-US"/>
        </w:rPr>
        <w:t xml:space="preserve">Dienests </w:t>
      </w:r>
      <w:r w:rsidRPr="00C0678D">
        <w:rPr>
          <w:sz w:val="28"/>
          <w:szCs w:val="28"/>
          <w:lang w:eastAsia="en-US"/>
        </w:rPr>
        <w:t>aprēķina, izmantojot šādu formulu:</w:t>
      </w:r>
    </w:p>
    <w:p w:rsidR="00B4047E" w:rsidRPr="00C0678D" w:rsidRDefault="00B4047E" w:rsidP="00B4047E">
      <w:pPr>
        <w:rPr>
          <w:b/>
          <w:sz w:val="28"/>
          <w:szCs w:val="28"/>
          <w:lang w:eastAsia="en-US"/>
        </w:rPr>
      </w:pPr>
    </w:p>
    <w:p w:rsidR="00B4047E" w:rsidRPr="00C0678D" w:rsidRDefault="00B4047E" w:rsidP="00B4047E">
      <w:pPr>
        <w:rPr>
          <w:b/>
          <w:sz w:val="28"/>
          <w:szCs w:val="28"/>
          <w:lang w:eastAsia="en-US"/>
        </w:rPr>
      </w:pPr>
      <w:r w:rsidRPr="00C0678D">
        <w:rPr>
          <w:b/>
          <w:sz w:val="28"/>
          <w:szCs w:val="28"/>
          <w:lang w:eastAsia="en-US"/>
        </w:rPr>
        <w:t xml:space="preserve">KA = </w:t>
      </w:r>
      <w:r w:rsidRPr="00C0678D">
        <w:rPr>
          <w:b/>
          <w:sz w:val="28"/>
          <w:szCs w:val="28"/>
          <w:u w:val="single"/>
          <w:lang w:eastAsia="en-US"/>
        </w:rPr>
        <w:t xml:space="preserve">K * </w:t>
      </w:r>
      <w:r w:rsidR="00AF66B9">
        <w:rPr>
          <w:b/>
          <w:sz w:val="28"/>
          <w:szCs w:val="28"/>
          <w:u w:val="single"/>
          <w:lang w:eastAsia="en-US"/>
        </w:rPr>
        <w:t>a</w:t>
      </w:r>
      <w:r w:rsidRPr="00C0678D">
        <w:rPr>
          <w:b/>
          <w:sz w:val="28"/>
          <w:szCs w:val="28"/>
          <w:lang w:eastAsia="en-US"/>
        </w:rPr>
        <w:t xml:space="preserve"> , kur:</w:t>
      </w:r>
    </w:p>
    <w:p w:rsidR="00B4047E" w:rsidRPr="00C0678D" w:rsidRDefault="00B4047E" w:rsidP="00B4047E">
      <w:pPr>
        <w:rPr>
          <w:b/>
          <w:sz w:val="28"/>
          <w:szCs w:val="28"/>
          <w:lang w:eastAsia="en-US"/>
        </w:rPr>
      </w:pPr>
      <w:r w:rsidRPr="00C0678D">
        <w:rPr>
          <w:b/>
          <w:sz w:val="28"/>
          <w:szCs w:val="28"/>
          <w:lang w:eastAsia="en-US"/>
        </w:rPr>
        <w:t xml:space="preserve">            100 </w:t>
      </w:r>
    </w:p>
    <w:p w:rsidR="00B4047E" w:rsidRPr="00C0678D" w:rsidRDefault="00B4047E" w:rsidP="00B4047E">
      <w:pPr>
        <w:jc w:val="both"/>
        <w:rPr>
          <w:sz w:val="28"/>
          <w:szCs w:val="28"/>
          <w:lang w:eastAsia="en-US"/>
        </w:rPr>
      </w:pPr>
      <w:r w:rsidRPr="00C0678D">
        <w:rPr>
          <w:sz w:val="28"/>
          <w:szCs w:val="28"/>
          <w:lang w:eastAsia="en-US"/>
        </w:rPr>
        <w:t>KA – izmaksājamās kaitējuma atlīdzības apmērs par kaitējumu</w:t>
      </w:r>
      <w:r w:rsidR="0085169F" w:rsidRPr="00C0678D">
        <w:rPr>
          <w:sz w:val="28"/>
          <w:szCs w:val="28"/>
          <w:lang w:eastAsia="en-US"/>
        </w:rPr>
        <w:t>, ietverot arī morālo kaitējumu,</w:t>
      </w:r>
      <w:r w:rsidRPr="00C0678D">
        <w:rPr>
          <w:sz w:val="28"/>
          <w:szCs w:val="28"/>
          <w:lang w:eastAsia="en-US"/>
        </w:rPr>
        <w:t xml:space="preserve"> izteikts oficiālajā valūtā;</w:t>
      </w:r>
    </w:p>
    <w:p w:rsidR="00B4047E" w:rsidRPr="00C0678D" w:rsidRDefault="00B4047E" w:rsidP="00B4047E">
      <w:pPr>
        <w:jc w:val="both"/>
        <w:rPr>
          <w:sz w:val="28"/>
          <w:szCs w:val="28"/>
          <w:lang w:eastAsia="en-US"/>
        </w:rPr>
      </w:pPr>
      <w:r w:rsidRPr="00C0678D">
        <w:rPr>
          <w:sz w:val="28"/>
          <w:szCs w:val="28"/>
          <w:lang w:eastAsia="en-US"/>
        </w:rPr>
        <w:t>K –</w:t>
      </w:r>
      <w:r w:rsidR="000B6B25" w:rsidRPr="00C0678D">
        <w:rPr>
          <w:sz w:val="28"/>
          <w:szCs w:val="28"/>
          <w:lang w:eastAsia="en-US"/>
        </w:rPr>
        <w:t xml:space="preserve"> </w:t>
      </w:r>
      <w:r w:rsidRPr="00C0678D">
        <w:rPr>
          <w:sz w:val="28"/>
          <w:szCs w:val="28"/>
          <w:lang w:eastAsia="en-US"/>
        </w:rPr>
        <w:t xml:space="preserve">kaitējuma apmērs izteikts procentos saskaņā ar šo noteikumu </w:t>
      </w:r>
      <w:r w:rsidR="00C120FC" w:rsidRPr="00C0678D">
        <w:rPr>
          <w:sz w:val="28"/>
          <w:szCs w:val="28"/>
          <w:lang w:eastAsia="en-US"/>
        </w:rPr>
        <w:t>2</w:t>
      </w:r>
      <w:r w:rsidRPr="00C0678D">
        <w:rPr>
          <w:sz w:val="28"/>
          <w:szCs w:val="28"/>
          <w:lang w:eastAsia="en-US"/>
        </w:rPr>
        <w:t>.pielikumu, ņem</w:t>
      </w:r>
      <w:r w:rsidR="00DA0732">
        <w:rPr>
          <w:sz w:val="28"/>
          <w:szCs w:val="28"/>
          <w:lang w:eastAsia="en-US"/>
        </w:rPr>
        <w:t>ot vērā šo noteikumu 9.punktā noteiktos</w:t>
      </w:r>
      <w:r w:rsidRPr="00C0678D">
        <w:rPr>
          <w:sz w:val="28"/>
          <w:szCs w:val="28"/>
          <w:lang w:eastAsia="en-US"/>
        </w:rPr>
        <w:t xml:space="preserve"> kritērijus;</w:t>
      </w:r>
    </w:p>
    <w:p w:rsidR="00E54AB5" w:rsidRPr="00C0678D" w:rsidRDefault="00AF66B9" w:rsidP="00B4047E">
      <w:pPr>
        <w:jc w:val="both"/>
        <w:rPr>
          <w:sz w:val="28"/>
          <w:szCs w:val="28"/>
          <w:lang w:eastAsia="en-US"/>
        </w:rPr>
      </w:pPr>
      <w:r>
        <w:rPr>
          <w:sz w:val="28"/>
          <w:szCs w:val="28"/>
          <w:lang w:eastAsia="en-US"/>
        </w:rPr>
        <w:lastRenderedPageBreak/>
        <w:t>a</w:t>
      </w:r>
      <w:r w:rsidR="00B4047E" w:rsidRPr="00C0678D">
        <w:rPr>
          <w:sz w:val="28"/>
          <w:szCs w:val="28"/>
          <w:lang w:eastAsia="en-US"/>
        </w:rPr>
        <w:t xml:space="preserve"> – maksimālā atlīdzības summa par kaitējumu izteikta oficiālajā valūtā</w:t>
      </w:r>
      <w:r w:rsidR="00B40C9B" w:rsidRPr="00C0678D">
        <w:rPr>
          <w:sz w:val="28"/>
          <w:szCs w:val="28"/>
          <w:lang w:eastAsia="en-US"/>
        </w:rPr>
        <w:t xml:space="preserve"> atbilstoši Pacientu tiesību likuma 16.panta otr</w:t>
      </w:r>
      <w:r>
        <w:rPr>
          <w:sz w:val="28"/>
          <w:szCs w:val="28"/>
          <w:lang w:eastAsia="en-US"/>
        </w:rPr>
        <w:t>ās daļas</w:t>
      </w:r>
      <w:r w:rsidR="00B40C9B" w:rsidRPr="00C0678D">
        <w:rPr>
          <w:sz w:val="28"/>
          <w:szCs w:val="28"/>
          <w:lang w:eastAsia="en-US"/>
        </w:rPr>
        <w:t xml:space="preserve"> </w:t>
      </w:r>
      <w:r>
        <w:rPr>
          <w:sz w:val="28"/>
          <w:szCs w:val="28"/>
          <w:lang w:eastAsia="en-US"/>
        </w:rPr>
        <w:t xml:space="preserve">1.punktā </w:t>
      </w:r>
      <w:r w:rsidR="00B40C9B" w:rsidRPr="00C0678D">
        <w:rPr>
          <w:sz w:val="28"/>
          <w:szCs w:val="28"/>
          <w:lang w:eastAsia="en-US"/>
        </w:rPr>
        <w:t>noteiktajam</w:t>
      </w:r>
      <w:r w:rsidR="00B4047E" w:rsidRPr="00C0678D">
        <w:rPr>
          <w:sz w:val="28"/>
          <w:szCs w:val="28"/>
          <w:lang w:eastAsia="en-US"/>
        </w:rPr>
        <w:t>.</w:t>
      </w:r>
    </w:p>
    <w:p w:rsidR="00D272EE" w:rsidRPr="00C0678D" w:rsidRDefault="00E54AB5" w:rsidP="00CD5A3F">
      <w:pPr>
        <w:spacing w:before="120"/>
        <w:jc w:val="both"/>
        <w:rPr>
          <w:sz w:val="28"/>
          <w:szCs w:val="28"/>
        </w:rPr>
      </w:pPr>
      <w:r w:rsidRPr="00C0678D">
        <w:rPr>
          <w:sz w:val="28"/>
          <w:szCs w:val="28"/>
          <w:lang w:eastAsia="en-US"/>
        </w:rPr>
        <w:t>1</w:t>
      </w:r>
      <w:r w:rsidR="002907BB" w:rsidRPr="00C0678D">
        <w:rPr>
          <w:sz w:val="28"/>
          <w:szCs w:val="28"/>
          <w:lang w:eastAsia="en-US"/>
        </w:rPr>
        <w:t>4</w:t>
      </w:r>
      <w:r w:rsidRPr="00C0678D">
        <w:rPr>
          <w:sz w:val="28"/>
          <w:szCs w:val="28"/>
          <w:lang w:eastAsia="en-US"/>
        </w:rPr>
        <w:t xml:space="preserve">. </w:t>
      </w:r>
      <w:r w:rsidRPr="00C0678D">
        <w:rPr>
          <w:sz w:val="28"/>
          <w:szCs w:val="28"/>
        </w:rPr>
        <w:t xml:space="preserve">Atlīdzību </w:t>
      </w:r>
      <w:r w:rsidR="004A0B6C" w:rsidRPr="00C0678D">
        <w:rPr>
          <w:sz w:val="28"/>
          <w:szCs w:val="28"/>
        </w:rPr>
        <w:t xml:space="preserve">izmaksas </w:t>
      </w:r>
      <w:r w:rsidRPr="00C0678D">
        <w:rPr>
          <w:sz w:val="28"/>
          <w:szCs w:val="28"/>
        </w:rPr>
        <w:t>par</w:t>
      </w:r>
      <w:r w:rsidR="000B6B25" w:rsidRPr="00C0678D">
        <w:rPr>
          <w:sz w:val="28"/>
          <w:szCs w:val="28"/>
        </w:rPr>
        <w:t xml:space="preserve"> </w:t>
      </w:r>
      <w:r w:rsidRPr="00C0678D">
        <w:rPr>
          <w:sz w:val="28"/>
          <w:szCs w:val="28"/>
        </w:rPr>
        <w:t>kaitējumu un ārstniecības izdevumiem Dienests</w:t>
      </w:r>
      <w:r w:rsidR="004A0B6C" w:rsidRPr="00C0678D">
        <w:rPr>
          <w:sz w:val="28"/>
          <w:szCs w:val="28"/>
        </w:rPr>
        <w:t xml:space="preserve"> nodrošina</w:t>
      </w:r>
      <w:r w:rsidRPr="00C0678D">
        <w:rPr>
          <w:sz w:val="28"/>
          <w:szCs w:val="28"/>
        </w:rPr>
        <w:t xml:space="preserve"> ne vēlāk kā 90 darba dienu laikā pēc lēmuma par atlīdzības izmaksāšanu spēkā stāšanās dienas, </w:t>
      </w:r>
      <w:r w:rsidR="004A0B6C" w:rsidRPr="00C0678D">
        <w:rPr>
          <w:sz w:val="28"/>
          <w:szCs w:val="28"/>
        </w:rPr>
        <w:t>pārska</w:t>
      </w:r>
      <w:r w:rsidR="00CC2750" w:rsidRPr="00C0678D">
        <w:rPr>
          <w:sz w:val="28"/>
          <w:szCs w:val="28"/>
        </w:rPr>
        <w:t>i</w:t>
      </w:r>
      <w:r w:rsidR="004A0B6C" w:rsidRPr="00C0678D">
        <w:rPr>
          <w:sz w:val="28"/>
          <w:szCs w:val="28"/>
        </w:rPr>
        <w:t xml:space="preserve">tot atlīdzību </w:t>
      </w:r>
      <w:r w:rsidRPr="00C0678D">
        <w:rPr>
          <w:sz w:val="28"/>
          <w:szCs w:val="28"/>
        </w:rPr>
        <w:t xml:space="preserve">uz </w:t>
      </w:r>
      <w:r w:rsidR="00A117FC" w:rsidRPr="00C0678D">
        <w:rPr>
          <w:sz w:val="28"/>
          <w:szCs w:val="28"/>
        </w:rPr>
        <w:t>iesniedzēja</w:t>
      </w:r>
      <w:r w:rsidRPr="00C0678D">
        <w:rPr>
          <w:sz w:val="28"/>
          <w:szCs w:val="28"/>
        </w:rPr>
        <w:t xml:space="preserve"> norādīto bankas kontu kredītiestādē vai pasta norēķinu sistēmas kontu.</w:t>
      </w:r>
    </w:p>
    <w:p w:rsidR="00D272EE" w:rsidRPr="00C0678D" w:rsidRDefault="00D272EE" w:rsidP="00CD5A3F">
      <w:pPr>
        <w:spacing w:before="120"/>
        <w:jc w:val="both"/>
        <w:rPr>
          <w:sz w:val="28"/>
          <w:szCs w:val="28"/>
        </w:rPr>
      </w:pPr>
      <w:r w:rsidRPr="00C0678D">
        <w:rPr>
          <w:sz w:val="28"/>
          <w:szCs w:val="28"/>
        </w:rPr>
        <w:t>1</w:t>
      </w:r>
      <w:r w:rsidR="002907BB" w:rsidRPr="00C0678D">
        <w:rPr>
          <w:sz w:val="28"/>
          <w:szCs w:val="28"/>
        </w:rPr>
        <w:t>5</w:t>
      </w:r>
      <w:r w:rsidRPr="00C0678D">
        <w:rPr>
          <w:sz w:val="28"/>
          <w:szCs w:val="28"/>
        </w:rPr>
        <w:t xml:space="preserve">. </w:t>
      </w:r>
      <w:r w:rsidR="005E5D04" w:rsidRPr="00C0678D">
        <w:rPr>
          <w:sz w:val="28"/>
          <w:szCs w:val="28"/>
          <w:lang w:eastAsia="en-US"/>
        </w:rPr>
        <w:t xml:space="preserve">Pacienta nāves gadījumā atlīdzību </w:t>
      </w:r>
      <w:r w:rsidR="005E5D04" w:rsidRPr="00C0678D">
        <w:rPr>
          <w:sz w:val="28"/>
          <w:szCs w:val="28"/>
        </w:rPr>
        <w:t>izmaksā pacienta mantiniekam proporcionāli t</w:t>
      </w:r>
      <w:r w:rsidR="000D70D6" w:rsidRPr="00C0678D">
        <w:rPr>
          <w:sz w:val="28"/>
          <w:szCs w:val="28"/>
        </w:rPr>
        <w:t>ā</w:t>
      </w:r>
      <w:r w:rsidR="005E5D04" w:rsidRPr="00C0678D">
        <w:rPr>
          <w:sz w:val="28"/>
          <w:szCs w:val="28"/>
        </w:rPr>
        <w:t xml:space="preserve"> iegūtajai mantojuma daļai, </w:t>
      </w:r>
      <w:r w:rsidR="000D70D6" w:rsidRPr="00C0678D">
        <w:rPr>
          <w:sz w:val="28"/>
          <w:szCs w:val="28"/>
        </w:rPr>
        <w:t>ja</w:t>
      </w:r>
      <w:r w:rsidR="005E5D04" w:rsidRPr="00C0678D">
        <w:rPr>
          <w:sz w:val="28"/>
          <w:szCs w:val="28"/>
        </w:rPr>
        <w:t xml:space="preserve"> ir iesnie</w:t>
      </w:r>
      <w:r w:rsidR="000D70D6" w:rsidRPr="00C0678D">
        <w:rPr>
          <w:sz w:val="28"/>
          <w:szCs w:val="28"/>
        </w:rPr>
        <w:t>gts</w:t>
      </w:r>
      <w:r w:rsidR="005E5D04" w:rsidRPr="00C0678D">
        <w:rPr>
          <w:sz w:val="28"/>
          <w:szCs w:val="28"/>
        </w:rPr>
        <w:t xml:space="preserve"> atlīdzības prasījuma iesniegum</w:t>
      </w:r>
      <w:r w:rsidR="000D70D6" w:rsidRPr="00C0678D">
        <w:rPr>
          <w:sz w:val="28"/>
          <w:szCs w:val="28"/>
        </w:rPr>
        <w:t>s</w:t>
      </w:r>
      <w:r w:rsidR="005E5D04" w:rsidRPr="00C0678D">
        <w:rPr>
          <w:sz w:val="28"/>
          <w:szCs w:val="28"/>
        </w:rPr>
        <w:t xml:space="preserve"> un mantojuma apliecīb</w:t>
      </w:r>
      <w:r w:rsidR="000D70D6" w:rsidRPr="00C0678D">
        <w:rPr>
          <w:sz w:val="28"/>
          <w:szCs w:val="28"/>
        </w:rPr>
        <w:t>a</w:t>
      </w:r>
      <w:r w:rsidR="005E5D04" w:rsidRPr="00C0678D">
        <w:rPr>
          <w:sz w:val="28"/>
          <w:szCs w:val="28"/>
        </w:rPr>
        <w:t>, kas apliecina mantinieka tiesības uz visu mantojumu vai noteiktu tā daļu.</w:t>
      </w:r>
    </w:p>
    <w:p w:rsidR="000D70D6" w:rsidRPr="00C0678D" w:rsidRDefault="002907BB" w:rsidP="00CD5A3F">
      <w:pPr>
        <w:spacing w:before="120"/>
        <w:jc w:val="both"/>
        <w:rPr>
          <w:sz w:val="28"/>
          <w:szCs w:val="28"/>
        </w:rPr>
      </w:pPr>
      <w:r w:rsidRPr="00C0678D">
        <w:rPr>
          <w:sz w:val="28"/>
          <w:szCs w:val="28"/>
        </w:rPr>
        <w:t>16</w:t>
      </w:r>
      <w:r w:rsidR="000D70D6" w:rsidRPr="00C0678D">
        <w:rPr>
          <w:sz w:val="28"/>
          <w:szCs w:val="28"/>
        </w:rPr>
        <w:t xml:space="preserve">. Nepilngadīga pacienta nāves gadījumā atlīdzību izmaksā nepilngadīga pacienta likumiskajam pārstāvim, ja ir iesniegts atlīdzības prasījuma iesniegums un bērna miršanas apliecība. </w:t>
      </w:r>
    </w:p>
    <w:p w:rsidR="00B4047E" w:rsidRPr="00C0678D" w:rsidRDefault="00B4047E" w:rsidP="001139B0">
      <w:pPr>
        <w:jc w:val="both"/>
        <w:rPr>
          <w:sz w:val="28"/>
          <w:szCs w:val="28"/>
        </w:rPr>
      </w:pPr>
    </w:p>
    <w:p w:rsidR="002C7D52" w:rsidRPr="00C0678D" w:rsidRDefault="002C7D52" w:rsidP="001139B0">
      <w:pPr>
        <w:jc w:val="both"/>
        <w:rPr>
          <w:sz w:val="28"/>
          <w:szCs w:val="28"/>
        </w:rPr>
      </w:pPr>
    </w:p>
    <w:p w:rsidR="00043677" w:rsidRPr="00C0678D" w:rsidRDefault="00043677" w:rsidP="00043677">
      <w:pPr>
        <w:jc w:val="center"/>
        <w:rPr>
          <w:b/>
          <w:sz w:val="28"/>
          <w:szCs w:val="28"/>
        </w:rPr>
      </w:pPr>
      <w:r w:rsidRPr="00C0678D">
        <w:rPr>
          <w:b/>
          <w:sz w:val="28"/>
          <w:szCs w:val="28"/>
          <w:lang w:eastAsia="en-US"/>
        </w:rPr>
        <w:t xml:space="preserve">IV. </w:t>
      </w:r>
      <w:r w:rsidRPr="00C0678D">
        <w:rPr>
          <w:b/>
          <w:sz w:val="28"/>
          <w:szCs w:val="28"/>
        </w:rPr>
        <w:t>Ārstniecības riska fonda izveidošanas, uzkrāšanas un administrēšanas kārtība un riska maksājuma apmēra noteikšanas un maksāšanas kārtība</w:t>
      </w:r>
    </w:p>
    <w:p w:rsidR="00B4047E" w:rsidRPr="00C0678D" w:rsidRDefault="00B4047E" w:rsidP="00D61D57">
      <w:pPr>
        <w:jc w:val="both"/>
        <w:rPr>
          <w:sz w:val="28"/>
          <w:szCs w:val="28"/>
        </w:rPr>
      </w:pPr>
    </w:p>
    <w:p w:rsidR="00F5312C" w:rsidRPr="00C0678D" w:rsidRDefault="00F5312C" w:rsidP="00F5312C">
      <w:pPr>
        <w:jc w:val="both"/>
        <w:rPr>
          <w:sz w:val="28"/>
          <w:szCs w:val="28"/>
          <w:lang w:eastAsia="en-US"/>
        </w:rPr>
      </w:pPr>
      <w:r w:rsidRPr="00C0678D">
        <w:rPr>
          <w:sz w:val="28"/>
          <w:szCs w:val="28"/>
          <w:lang w:eastAsia="en-US"/>
        </w:rPr>
        <w:t>1</w:t>
      </w:r>
      <w:r w:rsidR="005E5D04" w:rsidRPr="00C0678D">
        <w:rPr>
          <w:sz w:val="28"/>
          <w:szCs w:val="28"/>
          <w:lang w:eastAsia="en-US"/>
        </w:rPr>
        <w:t>7</w:t>
      </w:r>
      <w:r w:rsidRPr="00C0678D">
        <w:rPr>
          <w:sz w:val="28"/>
          <w:szCs w:val="28"/>
          <w:lang w:eastAsia="en-US"/>
        </w:rPr>
        <w:t>. Ārstniecības riska fondu veido Pacientu tiesību likuma 17.panta pirmajā daļā minētie</w:t>
      </w:r>
      <w:r w:rsidR="008A1F4E" w:rsidRPr="00C0678D">
        <w:rPr>
          <w:sz w:val="28"/>
          <w:szCs w:val="28"/>
          <w:lang w:eastAsia="en-US"/>
        </w:rPr>
        <w:t>, šajos noteikumos noteiktajā kārtībā uzkrātie</w:t>
      </w:r>
      <w:r w:rsidRPr="00C0678D">
        <w:rPr>
          <w:sz w:val="28"/>
          <w:szCs w:val="28"/>
          <w:lang w:eastAsia="en-US"/>
        </w:rPr>
        <w:t xml:space="preserve"> finanšu līdzekļi.</w:t>
      </w:r>
    </w:p>
    <w:p w:rsidR="00F5312C" w:rsidRPr="00C0678D" w:rsidRDefault="00F5312C" w:rsidP="00F5312C">
      <w:pPr>
        <w:jc w:val="both"/>
        <w:rPr>
          <w:sz w:val="28"/>
          <w:szCs w:val="28"/>
          <w:lang w:eastAsia="en-US"/>
        </w:rPr>
      </w:pPr>
    </w:p>
    <w:p w:rsidR="00927D44" w:rsidRPr="00C0678D" w:rsidRDefault="000B2BFC" w:rsidP="00CD5A3F">
      <w:pPr>
        <w:jc w:val="both"/>
        <w:rPr>
          <w:sz w:val="28"/>
          <w:szCs w:val="28"/>
          <w:lang w:eastAsia="en-US"/>
        </w:rPr>
      </w:pPr>
      <w:r w:rsidRPr="00C0678D">
        <w:rPr>
          <w:sz w:val="28"/>
          <w:szCs w:val="28"/>
          <w:lang w:eastAsia="en-US"/>
        </w:rPr>
        <w:t>1</w:t>
      </w:r>
      <w:r w:rsidR="005E5D04" w:rsidRPr="00C0678D">
        <w:rPr>
          <w:sz w:val="28"/>
          <w:szCs w:val="28"/>
          <w:lang w:eastAsia="en-US"/>
        </w:rPr>
        <w:t>8</w:t>
      </w:r>
      <w:r w:rsidR="00BC0515" w:rsidRPr="00C0678D">
        <w:rPr>
          <w:sz w:val="28"/>
          <w:szCs w:val="28"/>
          <w:lang w:eastAsia="en-US"/>
        </w:rPr>
        <w:t xml:space="preserve">. Dienests reizi gadā (līdz kārtējā gada </w:t>
      </w:r>
      <w:r w:rsidR="004E05FB" w:rsidRPr="00C0678D">
        <w:rPr>
          <w:sz w:val="28"/>
          <w:szCs w:val="28"/>
          <w:lang w:eastAsia="en-US"/>
        </w:rPr>
        <w:t>3</w:t>
      </w:r>
      <w:r w:rsidR="00BC0515" w:rsidRPr="00C0678D">
        <w:rPr>
          <w:sz w:val="28"/>
          <w:szCs w:val="28"/>
          <w:lang w:eastAsia="en-US"/>
        </w:rPr>
        <w:t>1.</w:t>
      </w:r>
      <w:r w:rsidR="004E05FB" w:rsidRPr="00C0678D">
        <w:rPr>
          <w:sz w:val="28"/>
          <w:szCs w:val="28"/>
          <w:lang w:eastAsia="en-US"/>
        </w:rPr>
        <w:t>martam</w:t>
      </w:r>
      <w:r w:rsidR="00BC0515" w:rsidRPr="00C0678D">
        <w:rPr>
          <w:sz w:val="28"/>
          <w:szCs w:val="28"/>
          <w:lang w:eastAsia="en-US"/>
        </w:rPr>
        <w:t xml:space="preserve">) nosūta ārstniecības iestādei rēķinu ar šajos noteikumos noteiktā kārtībā aprēķinātu </w:t>
      </w:r>
      <w:r w:rsidR="00DB1053" w:rsidRPr="00C0678D">
        <w:rPr>
          <w:sz w:val="28"/>
          <w:szCs w:val="28"/>
          <w:lang w:eastAsia="en-US"/>
        </w:rPr>
        <w:t xml:space="preserve">gada </w:t>
      </w:r>
      <w:r w:rsidR="00BC0515" w:rsidRPr="00C0678D">
        <w:rPr>
          <w:sz w:val="28"/>
          <w:szCs w:val="28"/>
          <w:lang w:eastAsia="en-US"/>
        </w:rPr>
        <w:t>riska maksājuma apmēru par ārstniecības iestādē str</w:t>
      </w:r>
      <w:r w:rsidR="00787E61" w:rsidRPr="00C0678D">
        <w:rPr>
          <w:sz w:val="28"/>
          <w:szCs w:val="28"/>
          <w:lang w:eastAsia="en-US"/>
        </w:rPr>
        <w:t>ādājošām ārstniecības personām.</w:t>
      </w:r>
    </w:p>
    <w:p w:rsidR="00BC0515" w:rsidRPr="00C0678D" w:rsidRDefault="005E5D04" w:rsidP="00CD5A3F">
      <w:pPr>
        <w:autoSpaceDE w:val="0"/>
        <w:autoSpaceDN w:val="0"/>
        <w:adjustRightInd w:val="0"/>
        <w:spacing w:before="120"/>
        <w:jc w:val="both"/>
        <w:rPr>
          <w:rFonts w:eastAsiaTheme="minorHAnsi"/>
          <w:sz w:val="28"/>
          <w:szCs w:val="28"/>
          <w:lang w:eastAsia="en-US"/>
        </w:rPr>
      </w:pPr>
      <w:r w:rsidRPr="00C0678D">
        <w:rPr>
          <w:rFonts w:eastAsiaTheme="minorHAnsi"/>
          <w:sz w:val="28"/>
          <w:szCs w:val="28"/>
          <w:lang w:eastAsia="en-US"/>
        </w:rPr>
        <w:t>19</w:t>
      </w:r>
      <w:r w:rsidR="00927D44" w:rsidRPr="00C0678D">
        <w:rPr>
          <w:rFonts w:eastAsiaTheme="minorHAnsi"/>
          <w:sz w:val="28"/>
          <w:szCs w:val="28"/>
          <w:lang w:eastAsia="en-US"/>
        </w:rPr>
        <w:t xml:space="preserve">. Lai nodrošinātu Ārstniecības riska fonda </w:t>
      </w:r>
      <w:r w:rsidR="00DB1053" w:rsidRPr="00C0678D">
        <w:rPr>
          <w:rFonts w:eastAsiaTheme="minorHAnsi"/>
          <w:sz w:val="28"/>
          <w:szCs w:val="28"/>
          <w:lang w:eastAsia="en-US"/>
        </w:rPr>
        <w:t xml:space="preserve">kārtējā gadā neizlietoto </w:t>
      </w:r>
      <w:r w:rsidR="00927D44" w:rsidRPr="00C0678D">
        <w:rPr>
          <w:rFonts w:eastAsiaTheme="minorHAnsi"/>
          <w:sz w:val="28"/>
          <w:szCs w:val="28"/>
          <w:lang w:eastAsia="en-US"/>
        </w:rPr>
        <w:t>līdz</w:t>
      </w:r>
      <w:r w:rsidR="009A4B6B" w:rsidRPr="00C0678D">
        <w:rPr>
          <w:rFonts w:eastAsiaTheme="minorHAnsi"/>
          <w:sz w:val="28"/>
          <w:szCs w:val="28"/>
          <w:lang w:eastAsia="en-US"/>
        </w:rPr>
        <w:t>ekļu izlietojumu nākamajā gadā</w:t>
      </w:r>
      <w:r w:rsidR="00927D44" w:rsidRPr="00C0678D">
        <w:rPr>
          <w:rFonts w:eastAsiaTheme="minorHAnsi"/>
          <w:sz w:val="28"/>
          <w:szCs w:val="28"/>
          <w:lang w:eastAsia="en-US"/>
        </w:rPr>
        <w:t>, Veselības ministrija budžeta un finanšu jomu regulējošo normatīvo aktu noteiktajā kārtībā sagatavo priekšlikumu apropriācijas palielinājumam – ieņēmumu no maksas pakalpojumiem un citu pašu ieņēmumu atlikuma izmantošanai.</w:t>
      </w:r>
    </w:p>
    <w:p w:rsidR="004F6EA0" w:rsidRDefault="004F6EA0" w:rsidP="004F6EA0">
      <w:pPr>
        <w:spacing w:before="120"/>
        <w:jc w:val="both"/>
        <w:rPr>
          <w:rFonts w:eastAsiaTheme="minorHAnsi"/>
          <w:sz w:val="28"/>
          <w:szCs w:val="28"/>
          <w:lang w:eastAsia="en-US"/>
        </w:rPr>
      </w:pPr>
      <w:r w:rsidRPr="00CD2FC0">
        <w:rPr>
          <w:rFonts w:eastAsiaTheme="minorHAnsi"/>
          <w:sz w:val="28"/>
          <w:szCs w:val="28"/>
          <w:lang w:eastAsia="en-US"/>
        </w:rPr>
        <w:t>20. Maksājumus Ārstniecības riska fondā ārstniecības iestāde veic reizi ceturksnī vienas ceturtdaļas apmērā no gada riska maksājuma summas ne vēlāk par rēķinā norādītajiem termiņiem</w:t>
      </w:r>
      <w:r>
        <w:rPr>
          <w:rFonts w:eastAsiaTheme="minorHAnsi"/>
          <w:sz w:val="28"/>
          <w:szCs w:val="28"/>
          <w:lang w:eastAsia="en-US"/>
        </w:rPr>
        <w:t xml:space="preserve"> Dienestam Valsts kasē atvērtajā attiecīgās </w:t>
      </w:r>
      <w:r w:rsidRPr="00CD2FC0">
        <w:rPr>
          <w:rFonts w:eastAsiaTheme="minorHAnsi"/>
          <w:sz w:val="28"/>
          <w:szCs w:val="28"/>
          <w:lang w:eastAsia="en-US"/>
        </w:rPr>
        <w:t xml:space="preserve">pamatbudžeta </w:t>
      </w:r>
      <w:r>
        <w:rPr>
          <w:rFonts w:eastAsiaTheme="minorHAnsi"/>
          <w:sz w:val="28"/>
          <w:szCs w:val="28"/>
          <w:lang w:eastAsia="en-US"/>
        </w:rPr>
        <w:t>apakšprogrammas</w:t>
      </w:r>
      <w:r w:rsidRPr="00CD2FC0">
        <w:rPr>
          <w:rFonts w:eastAsiaTheme="minorHAnsi"/>
          <w:sz w:val="28"/>
          <w:szCs w:val="28"/>
          <w:lang w:eastAsia="en-US"/>
        </w:rPr>
        <w:t xml:space="preserve"> izdevumu kontā</w:t>
      </w:r>
      <w:r>
        <w:rPr>
          <w:rFonts w:eastAsiaTheme="minorHAnsi"/>
          <w:sz w:val="28"/>
          <w:szCs w:val="28"/>
          <w:lang w:eastAsia="en-US"/>
        </w:rPr>
        <w:t>.</w:t>
      </w:r>
      <w:r w:rsidRPr="00CD2FC0">
        <w:rPr>
          <w:rFonts w:eastAsiaTheme="minorHAnsi"/>
          <w:sz w:val="28"/>
          <w:szCs w:val="28"/>
          <w:lang w:eastAsia="en-US"/>
        </w:rPr>
        <w:t xml:space="preserve"> Riska maksājumu var nomaksāt arī avansa veidā.</w:t>
      </w:r>
    </w:p>
    <w:p w:rsidR="0031794E" w:rsidRPr="00CD2FC0" w:rsidRDefault="00BC0515" w:rsidP="00CD5A3F">
      <w:pPr>
        <w:spacing w:before="120"/>
        <w:jc w:val="both"/>
        <w:rPr>
          <w:rFonts w:eastAsiaTheme="minorHAnsi"/>
          <w:sz w:val="28"/>
          <w:szCs w:val="28"/>
          <w:lang w:eastAsia="en-US"/>
        </w:rPr>
      </w:pPr>
      <w:r w:rsidRPr="00C0678D">
        <w:rPr>
          <w:sz w:val="28"/>
          <w:szCs w:val="28"/>
          <w:lang w:eastAsia="en-US"/>
        </w:rPr>
        <w:lastRenderedPageBreak/>
        <w:t>2</w:t>
      </w:r>
      <w:r w:rsidR="005E5D04" w:rsidRPr="00C0678D">
        <w:rPr>
          <w:sz w:val="28"/>
          <w:szCs w:val="28"/>
          <w:lang w:eastAsia="en-US"/>
        </w:rPr>
        <w:t>1</w:t>
      </w:r>
      <w:r w:rsidRPr="00C0678D">
        <w:rPr>
          <w:sz w:val="28"/>
          <w:szCs w:val="28"/>
          <w:lang w:eastAsia="en-US"/>
        </w:rPr>
        <w:t>. Dienestam ir tiesības vērsties ar piedziņu pret ārstniecības iestādi, ja tā nav veikusi riska maksājumu vispār vai rēķinā norādītajā apmērā vai termiņā</w:t>
      </w:r>
      <w:r w:rsidR="0031794E" w:rsidRPr="00C0678D">
        <w:rPr>
          <w:sz w:val="28"/>
          <w:szCs w:val="28"/>
          <w:lang w:eastAsia="en-US"/>
        </w:rPr>
        <w:t>.</w:t>
      </w:r>
      <w:r w:rsidRPr="00C0678D">
        <w:rPr>
          <w:sz w:val="28"/>
          <w:szCs w:val="28"/>
          <w:lang w:eastAsia="en-US"/>
        </w:rPr>
        <w:t xml:space="preserve"> </w:t>
      </w:r>
    </w:p>
    <w:p w:rsidR="00F5312C" w:rsidRPr="00C0678D" w:rsidRDefault="00BC0515" w:rsidP="00CD5A3F">
      <w:pPr>
        <w:spacing w:before="120"/>
        <w:jc w:val="both"/>
        <w:rPr>
          <w:sz w:val="28"/>
          <w:szCs w:val="28"/>
        </w:rPr>
      </w:pPr>
      <w:r w:rsidRPr="00C0678D">
        <w:rPr>
          <w:sz w:val="28"/>
          <w:szCs w:val="28"/>
          <w:lang w:eastAsia="en-US"/>
        </w:rPr>
        <w:t>2</w:t>
      </w:r>
      <w:r w:rsidR="005E5D04" w:rsidRPr="00C0678D">
        <w:rPr>
          <w:sz w:val="28"/>
          <w:szCs w:val="28"/>
          <w:lang w:eastAsia="en-US"/>
        </w:rPr>
        <w:t>2</w:t>
      </w:r>
      <w:r w:rsidRPr="00C0678D">
        <w:rPr>
          <w:sz w:val="28"/>
          <w:szCs w:val="28"/>
          <w:lang w:eastAsia="en-US"/>
        </w:rPr>
        <w:t>. Ja kaitējumu nodarījusi ārstniecības persona, kura strādā ārstniecības iestādē, kas nav veikusi riska maksājumu vispār vai rēķinā norādītajā apmērā vai termiņā, Dienests no ārstniecības iestādes, kurā strādā šī ārstniecības persona, regresa kārtībā piedzen visu pacientam izmaksātās atlīdzības summu Civilprocesa likumā noteiktajā kārtībā.</w:t>
      </w:r>
    </w:p>
    <w:p w:rsidR="00105808" w:rsidRPr="00C0678D" w:rsidRDefault="00295B9F" w:rsidP="00CD5A3F">
      <w:pPr>
        <w:spacing w:before="120"/>
        <w:jc w:val="both"/>
        <w:rPr>
          <w:sz w:val="28"/>
          <w:szCs w:val="28"/>
        </w:rPr>
      </w:pPr>
      <w:r w:rsidRPr="00C0678D">
        <w:rPr>
          <w:sz w:val="28"/>
          <w:szCs w:val="28"/>
        </w:rPr>
        <w:t>2</w:t>
      </w:r>
      <w:r w:rsidR="005E5D04" w:rsidRPr="00C0678D">
        <w:rPr>
          <w:sz w:val="28"/>
          <w:szCs w:val="28"/>
        </w:rPr>
        <w:t>3</w:t>
      </w:r>
      <w:r w:rsidRPr="00C0678D">
        <w:rPr>
          <w:sz w:val="28"/>
          <w:szCs w:val="28"/>
        </w:rPr>
        <w:t xml:space="preserve">. Aprēķinot ārstniecības iestādei </w:t>
      </w:r>
      <w:r w:rsidR="00787E61" w:rsidRPr="00C0678D">
        <w:rPr>
          <w:sz w:val="28"/>
          <w:szCs w:val="28"/>
        </w:rPr>
        <w:t xml:space="preserve">ārstniecības gada </w:t>
      </w:r>
      <w:r w:rsidR="00105808" w:rsidRPr="00C0678D">
        <w:rPr>
          <w:sz w:val="28"/>
          <w:szCs w:val="28"/>
        </w:rPr>
        <w:t>riska maksājuma apmēru, Dienests</w:t>
      </w:r>
      <w:r w:rsidR="00787E61" w:rsidRPr="00C0678D">
        <w:rPr>
          <w:sz w:val="28"/>
          <w:szCs w:val="28"/>
        </w:rPr>
        <w:t>, sagatavojot rēķinu,</w:t>
      </w:r>
      <w:r w:rsidR="00105808" w:rsidRPr="00C0678D">
        <w:rPr>
          <w:sz w:val="28"/>
          <w:szCs w:val="28"/>
        </w:rPr>
        <w:t xml:space="preserve"> ņem vērā:</w:t>
      </w:r>
    </w:p>
    <w:p w:rsidR="00105808" w:rsidRPr="00C0678D" w:rsidRDefault="00105808" w:rsidP="00CD5A3F">
      <w:pPr>
        <w:spacing w:before="120"/>
        <w:jc w:val="both"/>
        <w:rPr>
          <w:sz w:val="28"/>
          <w:szCs w:val="28"/>
        </w:rPr>
      </w:pPr>
      <w:r w:rsidRPr="00C0678D">
        <w:rPr>
          <w:sz w:val="28"/>
          <w:szCs w:val="28"/>
        </w:rPr>
        <w:t>2</w:t>
      </w:r>
      <w:r w:rsidR="005E5D04" w:rsidRPr="00C0678D">
        <w:rPr>
          <w:sz w:val="28"/>
          <w:szCs w:val="28"/>
        </w:rPr>
        <w:t>3</w:t>
      </w:r>
      <w:r w:rsidRPr="00C0678D">
        <w:rPr>
          <w:sz w:val="28"/>
          <w:szCs w:val="28"/>
        </w:rPr>
        <w:t>.1. ārstniecības personu dalījumu riska grupās</w:t>
      </w:r>
      <w:r w:rsidR="006D383B" w:rsidRPr="00C0678D">
        <w:rPr>
          <w:sz w:val="28"/>
          <w:szCs w:val="28"/>
        </w:rPr>
        <w:t xml:space="preserve"> atbilstoši šo noteikumu </w:t>
      </w:r>
      <w:r w:rsidR="00DA0732">
        <w:rPr>
          <w:sz w:val="28"/>
          <w:szCs w:val="28"/>
        </w:rPr>
        <w:t>3</w:t>
      </w:r>
      <w:r w:rsidR="006D383B" w:rsidRPr="00C0678D">
        <w:rPr>
          <w:sz w:val="28"/>
          <w:szCs w:val="28"/>
        </w:rPr>
        <w:t>.pielikumam</w:t>
      </w:r>
      <w:r w:rsidRPr="00C0678D">
        <w:rPr>
          <w:sz w:val="28"/>
          <w:szCs w:val="28"/>
        </w:rPr>
        <w:t>;</w:t>
      </w:r>
    </w:p>
    <w:p w:rsidR="00105808" w:rsidRPr="00C0678D" w:rsidRDefault="00105808" w:rsidP="00105808">
      <w:pPr>
        <w:jc w:val="both"/>
        <w:rPr>
          <w:sz w:val="28"/>
          <w:szCs w:val="28"/>
        </w:rPr>
      </w:pPr>
      <w:r w:rsidRPr="00C0678D">
        <w:rPr>
          <w:sz w:val="28"/>
          <w:szCs w:val="28"/>
        </w:rPr>
        <w:t>2</w:t>
      </w:r>
      <w:r w:rsidR="005E5D04" w:rsidRPr="00C0678D">
        <w:rPr>
          <w:sz w:val="28"/>
          <w:szCs w:val="28"/>
        </w:rPr>
        <w:t>3</w:t>
      </w:r>
      <w:r w:rsidRPr="00C0678D">
        <w:rPr>
          <w:sz w:val="28"/>
          <w:szCs w:val="28"/>
        </w:rPr>
        <w:t xml:space="preserve">.2. </w:t>
      </w:r>
      <w:r w:rsidR="00504104" w:rsidRPr="00C0678D">
        <w:rPr>
          <w:sz w:val="28"/>
          <w:szCs w:val="28"/>
        </w:rPr>
        <w:t>Ā</w:t>
      </w:r>
      <w:r w:rsidRPr="00C0678D">
        <w:rPr>
          <w:sz w:val="28"/>
          <w:szCs w:val="28"/>
        </w:rPr>
        <w:t xml:space="preserve">rstniecības personu un ārstniecības atbalsta personu reģistrā pieejamo informāciju par ārstniecības personu </w:t>
      </w:r>
      <w:r w:rsidR="001B3EF2" w:rsidRPr="00C0678D">
        <w:rPr>
          <w:sz w:val="28"/>
          <w:szCs w:val="28"/>
        </w:rPr>
        <w:t xml:space="preserve">darba vietu (pamatdarbs, blakus darbs) </w:t>
      </w:r>
      <w:r w:rsidRPr="00C0678D">
        <w:rPr>
          <w:sz w:val="28"/>
          <w:szCs w:val="28"/>
        </w:rPr>
        <w:t>skaitu</w:t>
      </w:r>
      <w:r w:rsidR="004E05FB" w:rsidRPr="00C0678D">
        <w:rPr>
          <w:sz w:val="28"/>
          <w:szCs w:val="28"/>
        </w:rPr>
        <w:t xml:space="preserve"> uz iepriekšējā gada 1.novembri</w:t>
      </w:r>
      <w:r w:rsidR="001B3EF2" w:rsidRPr="00C0678D">
        <w:rPr>
          <w:sz w:val="28"/>
          <w:szCs w:val="28"/>
        </w:rPr>
        <w:t>.</w:t>
      </w:r>
    </w:p>
    <w:p w:rsidR="00105808" w:rsidRPr="00C0678D" w:rsidRDefault="00105808" w:rsidP="00CD5A3F">
      <w:pPr>
        <w:autoSpaceDE w:val="0"/>
        <w:autoSpaceDN w:val="0"/>
        <w:adjustRightInd w:val="0"/>
        <w:spacing w:before="120"/>
        <w:jc w:val="both"/>
        <w:rPr>
          <w:sz w:val="28"/>
          <w:szCs w:val="28"/>
          <w:lang w:eastAsia="en-US"/>
        </w:rPr>
      </w:pPr>
      <w:r w:rsidRPr="00C0678D">
        <w:rPr>
          <w:sz w:val="28"/>
          <w:szCs w:val="28"/>
        </w:rPr>
        <w:t>2</w:t>
      </w:r>
      <w:r w:rsidR="005E5D04" w:rsidRPr="00C0678D">
        <w:rPr>
          <w:sz w:val="28"/>
          <w:szCs w:val="28"/>
        </w:rPr>
        <w:t>4</w:t>
      </w:r>
      <w:r w:rsidRPr="00C0678D">
        <w:rPr>
          <w:sz w:val="28"/>
          <w:szCs w:val="28"/>
        </w:rPr>
        <w:t xml:space="preserve">. </w:t>
      </w:r>
      <w:r w:rsidRPr="00C0678D">
        <w:rPr>
          <w:sz w:val="28"/>
          <w:szCs w:val="28"/>
          <w:lang w:eastAsia="en-US"/>
        </w:rPr>
        <w:t xml:space="preserve">Vidējo </w:t>
      </w:r>
      <w:r w:rsidR="00935556" w:rsidRPr="00C0678D">
        <w:rPr>
          <w:sz w:val="28"/>
          <w:szCs w:val="28"/>
          <w:lang w:eastAsia="en-US"/>
        </w:rPr>
        <w:t>ris</w:t>
      </w:r>
      <w:r w:rsidR="00F43B3F" w:rsidRPr="00C0678D">
        <w:rPr>
          <w:sz w:val="28"/>
          <w:szCs w:val="28"/>
          <w:lang w:eastAsia="en-US"/>
        </w:rPr>
        <w:t xml:space="preserve">ka </w:t>
      </w:r>
      <w:r w:rsidR="00A5217A" w:rsidRPr="00C0678D">
        <w:rPr>
          <w:sz w:val="28"/>
          <w:szCs w:val="28"/>
          <w:lang w:eastAsia="en-US"/>
        </w:rPr>
        <w:t>maksājuma apmēru</w:t>
      </w:r>
      <w:r w:rsidR="00F43B3F" w:rsidRPr="00C0678D">
        <w:rPr>
          <w:sz w:val="28"/>
          <w:szCs w:val="28"/>
          <w:lang w:eastAsia="en-US"/>
        </w:rPr>
        <w:t xml:space="preserve"> par vienu </w:t>
      </w:r>
      <w:r w:rsidR="003C4036" w:rsidRPr="00C0678D">
        <w:rPr>
          <w:sz w:val="28"/>
          <w:szCs w:val="28"/>
          <w:lang w:eastAsia="en-US"/>
        </w:rPr>
        <w:t xml:space="preserve">ārstniecības personu </w:t>
      </w:r>
      <w:r w:rsidR="006D383B" w:rsidRPr="00C0678D">
        <w:rPr>
          <w:sz w:val="28"/>
          <w:szCs w:val="28"/>
          <w:lang w:eastAsia="en-US"/>
        </w:rPr>
        <w:t xml:space="preserve">Dienests </w:t>
      </w:r>
      <w:r w:rsidRPr="00C0678D">
        <w:rPr>
          <w:sz w:val="28"/>
          <w:szCs w:val="28"/>
          <w:lang w:eastAsia="en-US"/>
        </w:rPr>
        <w:t xml:space="preserve">aprēķina, izmantojot šādu formulu: </w:t>
      </w:r>
    </w:p>
    <w:p w:rsidR="00A5217A" w:rsidRPr="00C0678D" w:rsidRDefault="00A5217A" w:rsidP="00105808">
      <w:pPr>
        <w:autoSpaceDE w:val="0"/>
        <w:autoSpaceDN w:val="0"/>
        <w:adjustRightInd w:val="0"/>
        <w:jc w:val="both"/>
        <w:rPr>
          <w:sz w:val="28"/>
          <w:szCs w:val="28"/>
          <w:lang w:eastAsia="en-US"/>
        </w:rPr>
      </w:pPr>
      <w:r w:rsidRPr="00C0678D">
        <w:rPr>
          <w:b/>
          <w:sz w:val="28"/>
          <w:szCs w:val="28"/>
          <w:lang w:eastAsia="en-US"/>
        </w:rPr>
        <w:t xml:space="preserve">M = </w:t>
      </w:r>
      <w:r w:rsidRPr="00C0678D">
        <w:rPr>
          <w:b/>
          <w:bCs/>
          <w:sz w:val="28"/>
          <w:szCs w:val="28"/>
          <w:lang w:eastAsia="en-US"/>
        </w:rPr>
        <w:t>A x S / P</w:t>
      </w:r>
      <w:r w:rsidRPr="00C0678D">
        <w:rPr>
          <w:bCs/>
          <w:sz w:val="28"/>
          <w:szCs w:val="28"/>
          <w:lang w:eastAsia="en-US"/>
        </w:rPr>
        <w:t>, kur:</w:t>
      </w:r>
    </w:p>
    <w:p w:rsidR="00105808" w:rsidRPr="00C0678D" w:rsidRDefault="00105808" w:rsidP="00333EA5">
      <w:pPr>
        <w:autoSpaceDE w:val="0"/>
        <w:autoSpaceDN w:val="0"/>
        <w:adjustRightInd w:val="0"/>
        <w:ind w:firstLine="720"/>
        <w:jc w:val="both"/>
        <w:rPr>
          <w:sz w:val="28"/>
          <w:szCs w:val="28"/>
          <w:lang w:eastAsia="en-US"/>
        </w:rPr>
      </w:pPr>
      <w:r w:rsidRPr="00C0678D">
        <w:rPr>
          <w:sz w:val="28"/>
          <w:szCs w:val="28"/>
          <w:lang w:eastAsia="en-US"/>
        </w:rPr>
        <w:t xml:space="preserve">A – </w:t>
      </w:r>
      <w:r w:rsidR="00B40C9B" w:rsidRPr="00C0678D">
        <w:rPr>
          <w:sz w:val="28"/>
          <w:szCs w:val="28"/>
          <w:lang w:eastAsia="en-US"/>
        </w:rPr>
        <w:t>maksimālā atlīdzības summa par kaitējumu izteikta oficiālajā valūtā</w:t>
      </w:r>
      <w:r w:rsidR="000B6B25" w:rsidRPr="00C0678D">
        <w:rPr>
          <w:sz w:val="28"/>
          <w:szCs w:val="28"/>
          <w:lang w:eastAsia="en-US"/>
        </w:rPr>
        <w:t xml:space="preserve"> atbilstoši Pacientu tiesību likuma 16.panta otrajā daļā noteiktajam</w:t>
      </w:r>
      <w:r w:rsidR="00A5217A" w:rsidRPr="00C0678D">
        <w:rPr>
          <w:sz w:val="28"/>
          <w:szCs w:val="28"/>
          <w:lang w:eastAsia="en-US"/>
        </w:rPr>
        <w:t>;</w:t>
      </w:r>
    </w:p>
    <w:p w:rsidR="00105808" w:rsidRPr="00C0678D" w:rsidRDefault="00105808" w:rsidP="00333EA5">
      <w:pPr>
        <w:autoSpaceDE w:val="0"/>
        <w:autoSpaceDN w:val="0"/>
        <w:adjustRightInd w:val="0"/>
        <w:ind w:firstLine="720"/>
        <w:jc w:val="both"/>
        <w:rPr>
          <w:sz w:val="28"/>
          <w:szCs w:val="28"/>
          <w:lang w:eastAsia="en-US"/>
        </w:rPr>
      </w:pPr>
      <w:r w:rsidRPr="00C0678D">
        <w:rPr>
          <w:sz w:val="28"/>
          <w:szCs w:val="28"/>
          <w:lang w:eastAsia="en-US"/>
        </w:rPr>
        <w:t xml:space="preserve">S – prognozējamais pieprasāmo </w:t>
      </w:r>
      <w:r w:rsidR="00AB6B2A" w:rsidRPr="00C0678D">
        <w:rPr>
          <w:sz w:val="28"/>
          <w:szCs w:val="28"/>
          <w:lang w:eastAsia="en-US"/>
        </w:rPr>
        <w:t>pamatoto atlīdzību skaits gadā;</w:t>
      </w:r>
    </w:p>
    <w:p w:rsidR="00A5217A" w:rsidRPr="00C0678D" w:rsidRDefault="003C4036" w:rsidP="00A5217A">
      <w:pPr>
        <w:autoSpaceDE w:val="0"/>
        <w:autoSpaceDN w:val="0"/>
        <w:adjustRightInd w:val="0"/>
        <w:ind w:firstLine="720"/>
        <w:jc w:val="both"/>
        <w:rPr>
          <w:sz w:val="28"/>
          <w:szCs w:val="28"/>
          <w:lang w:eastAsia="en-US"/>
        </w:rPr>
      </w:pPr>
      <w:r w:rsidRPr="00C0678D">
        <w:rPr>
          <w:sz w:val="28"/>
          <w:szCs w:val="28"/>
          <w:lang w:eastAsia="en-US"/>
        </w:rPr>
        <w:t>P – riska apjoms</w:t>
      </w:r>
      <w:r w:rsidR="00C630A4" w:rsidRPr="00C0678D">
        <w:rPr>
          <w:sz w:val="28"/>
          <w:szCs w:val="28"/>
          <w:lang w:eastAsia="en-US"/>
        </w:rPr>
        <w:t xml:space="preserve"> visās ārstniecības iestādēs</w:t>
      </w:r>
      <w:r w:rsidR="00105808" w:rsidRPr="00C0678D">
        <w:rPr>
          <w:sz w:val="28"/>
          <w:szCs w:val="28"/>
          <w:lang w:eastAsia="en-US"/>
        </w:rPr>
        <w:t xml:space="preserve"> strādājošo ārstniecības personu darba vietu skaitam, ņemot vērā ārstniecības </w:t>
      </w:r>
      <w:r w:rsidR="00A5217A" w:rsidRPr="00C0678D">
        <w:rPr>
          <w:sz w:val="28"/>
          <w:szCs w:val="28"/>
          <w:lang w:eastAsia="en-US"/>
        </w:rPr>
        <w:t>personu sadalījumu riska grupās.</w:t>
      </w:r>
    </w:p>
    <w:p w:rsidR="00105808" w:rsidRPr="00C0678D" w:rsidRDefault="00105808" w:rsidP="00105808">
      <w:pPr>
        <w:autoSpaceDE w:val="0"/>
        <w:autoSpaceDN w:val="0"/>
        <w:adjustRightInd w:val="0"/>
        <w:jc w:val="both"/>
        <w:rPr>
          <w:sz w:val="28"/>
          <w:szCs w:val="28"/>
          <w:lang w:eastAsia="en-US"/>
        </w:rPr>
      </w:pPr>
    </w:p>
    <w:p w:rsidR="00105808" w:rsidRPr="00C0678D" w:rsidRDefault="00333EA5" w:rsidP="00105808">
      <w:pPr>
        <w:autoSpaceDE w:val="0"/>
        <w:autoSpaceDN w:val="0"/>
        <w:adjustRightInd w:val="0"/>
        <w:jc w:val="both"/>
        <w:rPr>
          <w:sz w:val="28"/>
          <w:szCs w:val="28"/>
          <w:lang w:eastAsia="en-US"/>
        </w:rPr>
      </w:pPr>
      <w:r w:rsidRPr="00C0678D">
        <w:rPr>
          <w:sz w:val="28"/>
          <w:szCs w:val="28"/>
          <w:lang w:eastAsia="en-US"/>
        </w:rPr>
        <w:t>2</w:t>
      </w:r>
      <w:r w:rsidR="005E5D04" w:rsidRPr="00C0678D">
        <w:rPr>
          <w:sz w:val="28"/>
          <w:szCs w:val="28"/>
          <w:lang w:eastAsia="en-US"/>
        </w:rPr>
        <w:t>5</w:t>
      </w:r>
      <w:r w:rsidR="00105808" w:rsidRPr="00C0678D">
        <w:rPr>
          <w:sz w:val="28"/>
          <w:szCs w:val="28"/>
          <w:lang w:eastAsia="en-US"/>
        </w:rPr>
        <w:t>. R</w:t>
      </w:r>
      <w:r w:rsidR="00C630A4" w:rsidRPr="00C0678D">
        <w:rPr>
          <w:sz w:val="28"/>
          <w:szCs w:val="28"/>
          <w:lang w:eastAsia="en-US"/>
        </w:rPr>
        <w:t>iska apjomu visās ārstniecības iestādēs</w:t>
      </w:r>
      <w:r w:rsidR="00105808" w:rsidRPr="00C0678D">
        <w:rPr>
          <w:sz w:val="28"/>
          <w:szCs w:val="28"/>
          <w:lang w:eastAsia="en-US"/>
        </w:rPr>
        <w:t xml:space="preserve"> strādājošo ārstniecības personu darba vietu skaitam aprēķina, izmantojot šādu formulu: </w:t>
      </w:r>
    </w:p>
    <w:p w:rsidR="00105808" w:rsidRPr="00C0678D" w:rsidRDefault="00105808" w:rsidP="00105808">
      <w:pPr>
        <w:autoSpaceDE w:val="0"/>
        <w:autoSpaceDN w:val="0"/>
        <w:adjustRightInd w:val="0"/>
        <w:jc w:val="both"/>
        <w:rPr>
          <w:sz w:val="28"/>
          <w:szCs w:val="28"/>
          <w:lang w:eastAsia="en-US"/>
        </w:rPr>
      </w:pPr>
      <w:r w:rsidRPr="00C0678D">
        <w:rPr>
          <w:b/>
          <w:bCs/>
          <w:sz w:val="28"/>
          <w:szCs w:val="28"/>
          <w:lang w:eastAsia="en-US"/>
        </w:rPr>
        <w:t>P = (D1 x</w:t>
      </w:r>
      <w:r w:rsidRPr="00C0678D">
        <w:rPr>
          <w:b/>
          <w:sz w:val="28"/>
          <w:szCs w:val="28"/>
          <w:lang w:eastAsia="en-US"/>
        </w:rPr>
        <w:t xml:space="preserve"> K1)+</w:t>
      </w:r>
      <w:r w:rsidRPr="00C0678D">
        <w:rPr>
          <w:b/>
          <w:bCs/>
          <w:sz w:val="28"/>
          <w:szCs w:val="28"/>
          <w:lang w:eastAsia="en-US"/>
        </w:rPr>
        <w:t xml:space="preserve"> (D2 x</w:t>
      </w:r>
      <w:r w:rsidRPr="00C0678D">
        <w:rPr>
          <w:b/>
          <w:sz w:val="28"/>
          <w:szCs w:val="28"/>
          <w:lang w:eastAsia="en-US"/>
        </w:rPr>
        <w:t xml:space="preserve"> K2)+</w:t>
      </w:r>
      <w:r w:rsidRPr="00C0678D">
        <w:rPr>
          <w:b/>
          <w:bCs/>
          <w:sz w:val="28"/>
          <w:szCs w:val="28"/>
          <w:lang w:eastAsia="en-US"/>
        </w:rPr>
        <w:t xml:space="preserve"> (D3 x</w:t>
      </w:r>
      <w:r w:rsidRPr="00C0678D">
        <w:rPr>
          <w:b/>
          <w:sz w:val="28"/>
          <w:szCs w:val="28"/>
          <w:lang w:eastAsia="en-US"/>
        </w:rPr>
        <w:t xml:space="preserve"> K3)+</w:t>
      </w:r>
      <w:r w:rsidRPr="00C0678D">
        <w:rPr>
          <w:b/>
          <w:bCs/>
          <w:sz w:val="28"/>
          <w:szCs w:val="28"/>
          <w:lang w:eastAsia="en-US"/>
        </w:rPr>
        <w:t xml:space="preserve"> (D4 x</w:t>
      </w:r>
      <w:r w:rsidRPr="00C0678D">
        <w:rPr>
          <w:b/>
          <w:sz w:val="28"/>
          <w:szCs w:val="28"/>
          <w:lang w:eastAsia="en-US"/>
        </w:rPr>
        <w:t xml:space="preserve"> K4)+</w:t>
      </w:r>
      <w:r w:rsidRPr="00C0678D">
        <w:rPr>
          <w:b/>
          <w:bCs/>
          <w:sz w:val="28"/>
          <w:szCs w:val="28"/>
          <w:lang w:eastAsia="en-US"/>
        </w:rPr>
        <w:t xml:space="preserve"> (D5 x</w:t>
      </w:r>
      <w:r w:rsidRPr="00C0678D">
        <w:rPr>
          <w:b/>
          <w:sz w:val="28"/>
          <w:szCs w:val="28"/>
          <w:lang w:eastAsia="en-US"/>
        </w:rPr>
        <w:t xml:space="preserve"> K5)+</w:t>
      </w:r>
      <w:r w:rsidRPr="00C0678D">
        <w:rPr>
          <w:b/>
          <w:bCs/>
          <w:sz w:val="28"/>
          <w:szCs w:val="28"/>
          <w:lang w:eastAsia="en-US"/>
        </w:rPr>
        <w:t xml:space="preserve"> (D6 x</w:t>
      </w:r>
      <w:r w:rsidRPr="00C0678D">
        <w:rPr>
          <w:b/>
          <w:sz w:val="28"/>
          <w:szCs w:val="28"/>
          <w:lang w:eastAsia="en-US"/>
        </w:rPr>
        <w:t xml:space="preserve"> K6)</w:t>
      </w:r>
      <w:r w:rsidRPr="00C0678D">
        <w:rPr>
          <w:sz w:val="28"/>
          <w:szCs w:val="28"/>
          <w:lang w:eastAsia="en-US"/>
        </w:rPr>
        <w:t>,  kur:</w:t>
      </w:r>
    </w:p>
    <w:p w:rsidR="00105808" w:rsidRPr="00C0678D" w:rsidRDefault="00105808" w:rsidP="00567D59">
      <w:pPr>
        <w:autoSpaceDE w:val="0"/>
        <w:autoSpaceDN w:val="0"/>
        <w:adjustRightInd w:val="0"/>
        <w:ind w:firstLine="720"/>
        <w:jc w:val="both"/>
        <w:rPr>
          <w:sz w:val="28"/>
          <w:szCs w:val="28"/>
          <w:lang w:eastAsia="en-US"/>
        </w:rPr>
      </w:pPr>
      <w:r w:rsidRPr="00C0678D">
        <w:rPr>
          <w:sz w:val="28"/>
          <w:szCs w:val="28"/>
          <w:lang w:eastAsia="en-US"/>
        </w:rPr>
        <w:t>P – riska apjoms gadā visās ārstniecības iestādēs strādājošo ārstniecības personu darba vietu skaitam, ņemot vērā ārstniecības personu sadalījumu riska grupās;</w:t>
      </w:r>
    </w:p>
    <w:p w:rsidR="00105808" w:rsidRPr="00C0678D" w:rsidRDefault="00105808" w:rsidP="00333EA5">
      <w:pPr>
        <w:autoSpaceDE w:val="0"/>
        <w:autoSpaceDN w:val="0"/>
        <w:adjustRightInd w:val="0"/>
        <w:ind w:firstLine="720"/>
        <w:jc w:val="both"/>
        <w:rPr>
          <w:sz w:val="28"/>
          <w:szCs w:val="28"/>
          <w:lang w:eastAsia="en-US"/>
        </w:rPr>
      </w:pPr>
      <w:r w:rsidRPr="00C0678D">
        <w:rPr>
          <w:sz w:val="28"/>
          <w:szCs w:val="28"/>
          <w:lang w:eastAsia="en-US"/>
        </w:rPr>
        <w:t>D1 – ārstniecības personu darba vietu skaits, kas ietilpst pirmajā riska grupā, (otrajā riska grupā D2, trešajā riska grupā D3, ceturtajā riska grupā D4, piektajā riska grupā D5 un sestajā riska grupā D6)</w:t>
      </w:r>
      <w:r w:rsidR="00852730" w:rsidRPr="00C0678D">
        <w:rPr>
          <w:sz w:val="28"/>
          <w:szCs w:val="28"/>
          <w:lang w:eastAsia="en-US"/>
        </w:rPr>
        <w:t xml:space="preserve"> atbilstoši šo noteikumu </w:t>
      </w:r>
      <w:r w:rsidR="00C120FC" w:rsidRPr="00C0678D">
        <w:rPr>
          <w:sz w:val="28"/>
          <w:szCs w:val="28"/>
          <w:lang w:eastAsia="en-US"/>
        </w:rPr>
        <w:t>3</w:t>
      </w:r>
      <w:r w:rsidR="00852730" w:rsidRPr="00C0678D">
        <w:rPr>
          <w:sz w:val="28"/>
          <w:szCs w:val="28"/>
          <w:lang w:eastAsia="en-US"/>
        </w:rPr>
        <w:t>.pielikumam</w:t>
      </w:r>
      <w:r w:rsidRPr="00C0678D">
        <w:rPr>
          <w:sz w:val="28"/>
          <w:szCs w:val="28"/>
          <w:lang w:eastAsia="en-US"/>
        </w:rPr>
        <w:t>;</w:t>
      </w:r>
    </w:p>
    <w:p w:rsidR="00333EA5" w:rsidRPr="00C0678D" w:rsidRDefault="00105808" w:rsidP="00CD5A3F">
      <w:pPr>
        <w:autoSpaceDE w:val="0"/>
        <w:autoSpaceDN w:val="0"/>
        <w:adjustRightInd w:val="0"/>
        <w:ind w:firstLine="720"/>
        <w:jc w:val="both"/>
        <w:rPr>
          <w:sz w:val="28"/>
          <w:szCs w:val="28"/>
          <w:lang w:eastAsia="en-US"/>
        </w:rPr>
      </w:pPr>
      <w:r w:rsidRPr="00C0678D">
        <w:rPr>
          <w:sz w:val="28"/>
          <w:szCs w:val="28"/>
          <w:lang w:eastAsia="en-US"/>
        </w:rPr>
        <w:t>K1 – riska koeficients pirmajai ār</w:t>
      </w:r>
      <w:r w:rsidR="00333EA5" w:rsidRPr="00C0678D">
        <w:rPr>
          <w:sz w:val="28"/>
          <w:szCs w:val="28"/>
          <w:lang w:eastAsia="en-US"/>
        </w:rPr>
        <w:t>stniecības personu riska grupai</w:t>
      </w:r>
      <w:r w:rsidRPr="00C0678D">
        <w:rPr>
          <w:sz w:val="28"/>
          <w:szCs w:val="28"/>
          <w:lang w:eastAsia="en-US"/>
        </w:rPr>
        <w:t xml:space="preserve"> (K2 otrajai riska grupai</w:t>
      </w:r>
      <w:r w:rsidR="00333EA5" w:rsidRPr="00C0678D">
        <w:rPr>
          <w:sz w:val="28"/>
          <w:szCs w:val="28"/>
          <w:lang w:eastAsia="en-US"/>
        </w:rPr>
        <w:t xml:space="preserve">, K3 trešajai riska grupai, K4 ceturtajai riska grupai, K5 </w:t>
      </w:r>
      <w:r w:rsidR="00333EA5" w:rsidRPr="00C0678D">
        <w:rPr>
          <w:sz w:val="28"/>
          <w:szCs w:val="28"/>
          <w:lang w:eastAsia="en-US"/>
        </w:rPr>
        <w:lastRenderedPageBreak/>
        <w:t>piektajai riska grupai</w:t>
      </w:r>
      <w:r w:rsidRPr="00C0678D">
        <w:rPr>
          <w:sz w:val="28"/>
          <w:szCs w:val="28"/>
          <w:lang w:eastAsia="en-US"/>
        </w:rPr>
        <w:t xml:space="preserve"> un K6 sestaj</w:t>
      </w:r>
      <w:r w:rsidR="00333EA5" w:rsidRPr="00C0678D">
        <w:rPr>
          <w:sz w:val="28"/>
          <w:szCs w:val="28"/>
          <w:lang w:eastAsia="en-US"/>
        </w:rPr>
        <w:t>ai riska grupai</w:t>
      </w:r>
      <w:r w:rsidRPr="00C0678D">
        <w:rPr>
          <w:sz w:val="28"/>
          <w:szCs w:val="28"/>
          <w:lang w:eastAsia="en-US"/>
        </w:rPr>
        <w:t>)</w:t>
      </w:r>
      <w:r w:rsidR="00852730" w:rsidRPr="00C0678D">
        <w:rPr>
          <w:sz w:val="28"/>
          <w:szCs w:val="28"/>
          <w:lang w:eastAsia="en-US"/>
        </w:rPr>
        <w:t xml:space="preserve"> atbilstoši šo noteikumu </w:t>
      </w:r>
      <w:r w:rsidR="00C120FC" w:rsidRPr="00C0678D">
        <w:rPr>
          <w:sz w:val="28"/>
          <w:szCs w:val="28"/>
          <w:lang w:eastAsia="en-US"/>
        </w:rPr>
        <w:t>3</w:t>
      </w:r>
      <w:r w:rsidR="00852730" w:rsidRPr="00C0678D">
        <w:rPr>
          <w:sz w:val="28"/>
          <w:szCs w:val="28"/>
          <w:lang w:eastAsia="en-US"/>
        </w:rPr>
        <w:t>.pielikumam</w:t>
      </w:r>
      <w:r w:rsidRPr="00C0678D">
        <w:rPr>
          <w:sz w:val="28"/>
          <w:szCs w:val="28"/>
          <w:lang w:eastAsia="en-US"/>
        </w:rPr>
        <w:t>.</w:t>
      </w:r>
    </w:p>
    <w:p w:rsidR="00504104" w:rsidRPr="00C0678D" w:rsidRDefault="00504104" w:rsidP="00CD5A3F">
      <w:pPr>
        <w:autoSpaceDE w:val="0"/>
        <w:autoSpaceDN w:val="0"/>
        <w:adjustRightInd w:val="0"/>
        <w:spacing w:before="120"/>
        <w:jc w:val="both"/>
        <w:rPr>
          <w:sz w:val="28"/>
          <w:szCs w:val="28"/>
          <w:lang w:eastAsia="en-US"/>
        </w:rPr>
      </w:pPr>
      <w:r w:rsidRPr="00C0678D">
        <w:rPr>
          <w:sz w:val="28"/>
          <w:szCs w:val="28"/>
          <w:lang w:eastAsia="en-US"/>
        </w:rPr>
        <w:t>2</w:t>
      </w:r>
      <w:r w:rsidR="005E5D04" w:rsidRPr="00C0678D">
        <w:rPr>
          <w:sz w:val="28"/>
          <w:szCs w:val="28"/>
          <w:lang w:eastAsia="en-US"/>
        </w:rPr>
        <w:t>6</w:t>
      </w:r>
      <w:r w:rsidRPr="00C0678D">
        <w:rPr>
          <w:sz w:val="28"/>
          <w:szCs w:val="28"/>
          <w:lang w:eastAsia="en-US"/>
        </w:rPr>
        <w:t>. Dienests ārstniecības iestādei aprēķina ārstniecības riska gada maksājumu par tajā strādājošajām ārstniecības personām</w:t>
      </w:r>
      <w:r w:rsidR="0031794E" w:rsidRPr="00C0678D">
        <w:rPr>
          <w:sz w:val="28"/>
          <w:szCs w:val="28"/>
          <w:lang w:eastAsia="en-US"/>
        </w:rPr>
        <w:t>,</w:t>
      </w:r>
      <w:r w:rsidR="00B82E64" w:rsidRPr="00C0678D">
        <w:rPr>
          <w:sz w:val="28"/>
          <w:szCs w:val="28"/>
          <w:lang w:eastAsia="en-US"/>
        </w:rPr>
        <w:t xml:space="preserve"> </w:t>
      </w:r>
      <w:r w:rsidRPr="00C0678D">
        <w:rPr>
          <w:sz w:val="28"/>
          <w:szCs w:val="28"/>
          <w:lang w:eastAsia="en-US"/>
        </w:rPr>
        <w:t>izmantojot šādu formulu:</w:t>
      </w:r>
    </w:p>
    <w:p w:rsidR="00504104" w:rsidRPr="00C0678D" w:rsidRDefault="00504104" w:rsidP="00333EA5">
      <w:pPr>
        <w:autoSpaceDE w:val="0"/>
        <w:autoSpaceDN w:val="0"/>
        <w:adjustRightInd w:val="0"/>
        <w:jc w:val="both"/>
        <w:rPr>
          <w:sz w:val="28"/>
          <w:szCs w:val="28"/>
          <w:lang w:eastAsia="en-US"/>
        </w:rPr>
      </w:pPr>
    </w:p>
    <w:p w:rsidR="00504104" w:rsidRPr="00C0678D" w:rsidRDefault="00504104" w:rsidP="00333EA5">
      <w:pPr>
        <w:autoSpaceDE w:val="0"/>
        <w:autoSpaceDN w:val="0"/>
        <w:adjustRightInd w:val="0"/>
        <w:jc w:val="both"/>
        <w:rPr>
          <w:sz w:val="28"/>
          <w:szCs w:val="28"/>
          <w:lang w:eastAsia="en-US"/>
        </w:rPr>
      </w:pPr>
      <w:proofErr w:type="spellStart"/>
      <w:r w:rsidRPr="00C0678D">
        <w:rPr>
          <w:b/>
          <w:sz w:val="28"/>
          <w:szCs w:val="28"/>
          <w:lang w:eastAsia="en-US"/>
        </w:rPr>
        <w:t>Rm</w:t>
      </w:r>
      <w:proofErr w:type="spellEnd"/>
      <w:r w:rsidRPr="00C0678D">
        <w:rPr>
          <w:b/>
          <w:sz w:val="28"/>
          <w:szCs w:val="28"/>
          <w:lang w:eastAsia="en-US"/>
        </w:rPr>
        <w:t xml:space="preserve"> = (M</w:t>
      </w:r>
      <w:r w:rsidRPr="00C0678D">
        <w:rPr>
          <w:b/>
          <w:bCs/>
          <w:sz w:val="28"/>
          <w:szCs w:val="28"/>
          <w:lang w:eastAsia="en-US"/>
        </w:rPr>
        <w:t xml:space="preserve"> x D1 x</w:t>
      </w:r>
      <w:r w:rsidRPr="00C0678D">
        <w:rPr>
          <w:b/>
          <w:sz w:val="28"/>
          <w:szCs w:val="28"/>
          <w:lang w:eastAsia="en-US"/>
        </w:rPr>
        <w:t xml:space="preserve"> K1)</w:t>
      </w:r>
      <w:r w:rsidR="00852730" w:rsidRPr="00C0678D">
        <w:rPr>
          <w:b/>
          <w:sz w:val="28"/>
          <w:szCs w:val="28"/>
          <w:lang w:eastAsia="en-US"/>
        </w:rPr>
        <w:t xml:space="preserve"> </w:t>
      </w:r>
      <w:r w:rsidRPr="00C0678D">
        <w:rPr>
          <w:b/>
          <w:sz w:val="28"/>
          <w:szCs w:val="28"/>
          <w:lang w:eastAsia="en-US"/>
        </w:rPr>
        <w:t>+ (M</w:t>
      </w:r>
      <w:r w:rsidRPr="00C0678D">
        <w:rPr>
          <w:b/>
          <w:bCs/>
          <w:sz w:val="28"/>
          <w:szCs w:val="28"/>
          <w:lang w:eastAsia="en-US"/>
        </w:rPr>
        <w:t xml:space="preserve"> x D2 x</w:t>
      </w:r>
      <w:r w:rsidRPr="00C0678D">
        <w:rPr>
          <w:b/>
          <w:sz w:val="28"/>
          <w:szCs w:val="28"/>
          <w:lang w:eastAsia="en-US"/>
        </w:rPr>
        <w:t xml:space="preserve"> K2)</w:t>
      </w:r>
      <w:r w:rsidR="00852730" w:rsidRPr="00C0678D">
        <w:rPr>
          <w:b/>
          <w:sz w:val="28"/>
          <w:szCs w:val="28"/>
          <w:lang w:eastAsia="en-US"/>
        </w:rPr>
        <w:t xml:space="preserve"> </w:t>
      </w:r>
      <w:r w:rsidRPr="00C0678D">
        <w:rPr>
          <w:b/>
          <w:sz w:val="28"/>
          <w:szCs w:val="28"/>
          <w:lang w:eastAsia="en-US"/>
        </w:rPr>
        <w:t>+ (M</w:t>
      </w:r>
      <w:r w:rsidRPr="00C0678D">
        <w:rPr>
          <w:b/>
          <w:bCs/>
          <w:sz w:val="28"/>
          <w:szCs w:val="28"/>
          <w:lang w:eastAsia="en-US"/>
        </w:rPr>
        <w:t xml:space="preserve"> x D3 x</w:t>
      </w:r>
      <w:r w:rsidRPr="00C0678D">
        <w:rPr>
          <w:b/>
          <w:sz w:val="28"/>
          <w:szCs w:val="28"/>
          <w:lang w:eastAsia="en-US"/>
        </w:rPr>
        <w:t xml:space="preserve"> K3)</w:t>
      </w:r>
      <w:r w:rsidR="00852730" w:rsidRPr="00C0678D">
        <w:rPr>
          <w:b/>
          <w:sz w:val="28"/>
          <w:szCs w:val="28"/>
          <w:lang w:eastAsia="en-US"/>
        </w:rPr>
        <w:t xml:space="preserve"> +</w:t>
      </w:r>
      <w:r w:rsidRPr="00C0678D">
        <w:rPr>
          <w:b/>
          <w:sz w:val="28"/>
          <w:szCs w:val="28"/>
          <w:lang w:eastAsia="en-US"/>
        </w:rPr>
        <w:t xml:space="preserve"> (M</w:t>
      </w:r>
      <w:r w:rsidRPr="00C0678D">
        <w:rPr>
          <w:b/>
          <w:bCs/>
          <w:sz w:val="28"/>
          <w:szCs w:val="28"/>
          <w:lang w:eastAsia="en-US"/>
        </w:rPr>
        <w:t xml:space="preserve"> x D4 x</w:t>
      </w:r>
      <w:r w:rsidRPr="00C0678D">
        <w:rPr>
          <w:b/>
          <w:sz w:val="28"/>
          <w:szCs w:val="28"/>
          <w:lang w:eastAsia="en-US"/>
        </w:rPr>
        <w:t xml:space="preserve"> K4)</w:t>
      </w:r>
      <w:r w:rsidR="00852730" w:rsidRPr="00C0678D">
        <w:rPr>
          <w:b/>
          <w:sz w:val="28"/>
          <w:szCs w:val="28"/>
          <w:lang w:eastAsia="en-US"/>
        </w:rPr>
        <w:t xml:space="preserve"> </w:t>
      </w:r>
      <w:r w:rsidRPr="00C0678D">
        <w:rPr>
          <w:b/>
          <w:sz w:val="28"/>
          <w:szCs w:val="28"/>
          <w:lang w:eastAsia="en-US"/>
        </w:rPr>
        <w:t>+ (M</w:t>
      </w:r>
      <w:r w:rsidRPr="00C0678D">
        <w:rPr>
          <w:b/>
          <w:bCs/>
          <w:sz w:val="28"/>
          <w:szCs w:val="28"/>
          <w:lang w:eastAsia="en-US"/>
        </w:rPr>
        <w:t xml:space="preserve"> x D5 x</w:t>
      </w:r>
      <w:r w:rsidRPr="00C0678D">
        <w:rPr>
          <w:b/>
          <w:sz w:val="28"/>
          <w:szCs w:val="28"/>
          <w:lang w:eastAsia="en-US"/>
        </w:rPr>
        <w:t xml:space="preserve"> K</w:t>
      </w:r>
      <w:r w:rsidR="005515F1" w:rsidRPr="00C0678D">
        <w:rPr>
          <w:b/>
          <w:sz w:val="28"/>
          <w:szCs w:val="28"/>
          <w:lang w:eastAsia="en-US"/>
        </w:rPr>
        <w:t>5</w:t>
      </w:r>
      <w:r w:rsidRPr="00C0678D">
        <w:rPr>
          <w:b/>
          <w:sz w:val="28"/>
          <w:szCs w:val="28"/>
          <w:lang w:eastAsia="en-US"/>
        </w:rPr>
        <w:t>)</w:t>
      </w:r>
      <w:r w:rsidR="00852730" w:rsidRPr="00C0678D">
        <w:rPr>
          <w:b/>
          <w:sz w:val="28"/>
          <w:szCs w:val="28"/>
          <w:lang w:eastAsia="en-US"/>
        </w:rPr>
        <w:t xml:space="preserve"> </w:t>
      </w:r>
      <w:r w:rsidRPr="00C0678D">
        <w:rPr>
          <w:b/>
          <w:sz w:val="28"/>
          <w:szCs w:val="28"/>
          <w:lang w:eastAsia="en-US"/>
        </w:rPr>
        <w:t>+ (M</w:t>
      </w:r>
      <w:r w:rsidRPr="00C0678D">
        <w:rPr>
          <w:b/>
          <w:bCs/>
          <w:sz w:val="28"/>
          <w:szCs w:val="28"/>
          <w:lang w:eastAsia="en-US"/>
        </w:rPr>
        <w:t xml:space="preserve"> x D6 x</w:t>
      </w:r>
      <w:r w:rsidRPr="00C0678D">
        <w:rPr>
          <w:b/>
          <w:sz w:val="28"/>
          <w:szCs w:val="28"/>
          <w:lang w:eastAsia="en-US"/>
        </w:rPr>
        <w:t xml:space="preserve"> K6)</w:t>
      </w:r>
      <w:r w:rsidRPr="00C0678D">
        <w:rPr>
          <w:sz w:val="28"/>
          <w:szCs w:val="28"/>
          <w:lang w:eastAsia="en-US"/>
        </w:rPr>
        <w:t>,</w:t>
      </w:r>
      <w:r w:rsidRPr="00C0678D">
        <w:rPr>
          <w:b/>
          <w:sz w:val="28"/>
          <w:szCs w:val="28"/>
          <w:lang w:eastAsia="en-US"/>
        </w:rPr>
        <w:t xml:space="preserve"> </w:t>
      </w:r>
      <w:r w:rsidRPr="00C0678D">
        <w:rPr>
          <w:sz w:val="28"/>
          <w:szCs w:val="28"/>
          <w:lang w:eastAsia="en-US"/>
        </w:rPr>
        <w:t>kur:</w:t>
      </w:r>
    </w:p>
    <w:p w:rsidR="00504104" w:rsidRPr="00C0678D" w:rsidRDefault="00504104" w:rsidP="00333EA5">
      <w:pPr>
        <w:autoSpaceDE w:val="0"/>
        <w:autoSpaceDN w:val="0"/>
        <w:adjustRightInd w:val="0"/>
        <w:jc w:val="both"/>
        <w:rPr>
          <w:b/>
          <w:sz w:val="28"/>
          <w:szCs w:val="28"/>
          <w:lang w:eastAsia="en-US"/>
        </w:rPr>
      </w:pPr>
    </w:p>
    <w:p w:rsidR="00852730" w:rsidRPr="00C0678D" w:rsidRDefault="00852730" w:rsidP="00333EA5">
      <w:pPr>
        <w:autoSpaceDE w:val="0"/>
        <w:autoSpaceDN w:val="0"/>
        <w:adjustRightInd w:val="0"/>
        <w:jc w:val="both"/>
        <w:rPr>
          <w:sz w:val="28"/>
          <w:szCs w:val="28"/>
          <w:lang w:eastAsia="en-US"/>
        </w:rPr>
      </w:pPr>
      <w:r w:rsidRPr="00C0678D">
        <w:rPr>
          <w:sz w:val="28"/>
          <w:szCs w:val="28"/>
          <w:lang w:eastAsia="en-US"/>
        </w:rPr>
        <w:t>M – vidējais riska maksājum</w:t>
      </w:r>
      <w:r w:rsidR="00A5217A" w:rsidRPr="00C0678D">
        <w:rPr>
          <w:sz w:val="28"/>
          <w:szCs w:val="28"/>
          <w:lang w:eastAsia="en-US"/>
        </w:rPr>
        <w:t>a apmērs</w:t>
      </w:r>
      <w:r w:rsidRPr="00C0678D">
        <w:rPr>
          <w:sz w:val="28"/>
          <w:szCs w:val="28"/>
          <w:lang w:eastAsia="en-US"/>
        </w:rPr>
        <w:t xml:space="preserve"> par vienu ārstniecības personu;</w:t>
      </w:r>
    </w:p>
    <w:p w:rsidR="00852730" w:rsidRPr="00C0678D" w:rsidRDefault="00852730" w:rsidP="003C4036">
      <w:pPr>
        <w:autoSpaceDE w:val="0"/>
        <w:autoSpaceDN w:val="0"/>
        <w:adjustRightInd w:val="0"/>
        <w:jc w:val="both"/>
        <w:rPr>
          <w:sz w:val="28"/>
          <w:szCs w:val="28"/>
          <w:lang w:eastAsia="en-US"/>
        </w:rPr>
      </w:pPr>
      <w:r w:rsidRPr="00C0678D">
        <w:rPr>
          <w:sz w:val="28"/>
          <w:szCs w:val="28"/>
          <w:lang w:eastAsia="en-US"/>
        </w:rPr>
        <w:t xml:space="preserve">D1 – ārstniecības personu darba vietu skaits, kas ietilpst pirmajā riska grupā, (otrajā riska grupā D2, trešajā riska grupā D3, ceturtajā riska grupā D4, piektajā riska grupā D5 un sestajā riska grupā D6) atbilstoši šo noteikumu </w:t>
      </w:r>
      <w:r w:rsidR="00C120FC" w:rsidRPr="00C0678D">
        <w:rPr>
          <w:sz w:val="28"/>
          <w:szCs w:val="28"/>
          <w:lang w:eastAsia="en-US"/>
        </w:rPr>
        <w:t>3</w:t>
      </w:r>
      <w:r w:rsidRPr="00C0678D">
        <w:rPr>
          <w:sz w:val="28"/>
          <w:szCs w:val="28"/>
          <w:lang w:eastAsia="en-US"/>
        </w:rPr>
        <w:t>.pielikumam;</w:t>
      </w:r>
    </w:p>
    <w:p w:rsidR="00852730" w:rsidRPr="00C0678D" w:rsidRDefault="00852730" w:rsidP="003C4036">
      <w:pPr>
        <w:autoSpaceDE w:val="0"/>
        <w:autoSpaceDN w:val="0"/>
        <w:adjustRightInd w:val="0"/>
        <w:jc w:val="both"/>
        <w:rPr>
          <w:sz w:val="28"/>
          <w:szCs w:val="28"/>
          <w:lang w:eastAsia="en-US"/>
        </w:rPr>
      </w:pPr>
      <w:r w:rsidRPr="00C0678D">
        <w:rPr>
          <w:sz w:val="28"/>
          <w:szCs w:val="28"/>
          <w:lang w:eastAsia="en-US"/>
        </w:rPr>
        <w:t xml:space="preserve">K1 – riska koeficients pirmajai ārstniecības personu riska grupai (K2 otrajai riska grupai, K3 trešajai riska grupai, K4 ceturtajai riska grupai, K5 piektajai riska grupai un K6 sestajai riska grupai) atbilstoši šo noteikumu </w:t>
      </w:r>
      <w:r w:rsidR="00C120FC" w:rsidRPr="00C0678D">
        <w:rPr>
          <w:sz w:val="28"/>
          <w:szCs w:val="28"/>
          <w:lang w:eastAsia="en-US"/>
        </w:rPr>
        <w:t>3</w:t>
      </w:r>
      <w:r w:rsidR="00E46612" w:rsidRPr="00C0678D">
        <w:rPr>
          <w:sz w:val="28"/>
          <w:szCs w:val="28"/>
          <w:lang w:eastAsia="en-US"/>
        </w:rPr>
        <w:t>.</w:t>
      </w:r>
      <w:r w:rsidR="00C120FC" w:rsidRPr="00C0678D">
        <w:rPr>
          <w:sz w:val="28"/>
          <w:szCs w:val="28"/>
          <w:lang w:eastAsia="en-US"/>
        </w:rPr>
        <w:t>pielikum</w:t>
      </w:r>
      <w:r w:rsidRPr="00C0678D">
        <w:rPr>
          <w:sz w:val="28"/>
          <w:szCs w:val="28"/>
          <w:lang w:eastAsia="en-US"/>
        </w:rPr>
        <w:t>am.</w:t>
      </w:r>
    </w:p>
    <w:p w:rsidR="00105808" w:rsidRPr="00C0678D" w:rsidRDefault="00105808" w:rsidP="00105808">
      <w:pPr>
        <w:autoSpaceDE w:val="0"/>
        <w:autoSpaceDN w:val="0"/>
        <w:adjustRightInd w:val="0"/>
        <w:jc w:val="both"/>
        <w:rPr>
          <w:sz w:val="28"/>
          <w:szCs w:val="28"/>
          <w:lang w:eastAsia="en-US"/>
        </w:rPr>
      </w:pPr>
    </w:p>
    <w:p w:rsidR="003B7E8A" w:rsidRPr="00C0678D" w:rsidRDefault="00701864" w:rsidP="00105808">
      <w:pPr>
        <w:autoSpaceDE w:val="0"/>
        <w:autoSpaceDN w:val="0"/>
        <w:adjustRightInd w:val="0"/>
        <w:jc w:val="both"/>
        <w:rPr>
          <w:sz w:val="28"/>
          <w:szCs w:val="28"/>
          <w:lang w:eastAsia="en-US"/>
        </w:rPr>
      </w:pPr>
      <w:r w:rsidRPr="00C0678D">
        <w:rPr>
          <w:sz w:val="28"/>
          <w:szCs w:val="28"/>
          <w:lang w:eastAsia="en-US"/>
        </w:rPr>
        <w:t>2</w:t>
      </w:r>
      <w:r w:rsidR="005E5D04" w:rsidRPr="00C0678D">
        <w:rPr>
          <w:sz w:val="28"/>
          <w:szCs w:val="28"/>
          <w:lang w:eastAsia="en-US"/>
        </w:rPr>
        <w:t>7</w:t>
      </w:r>
      <w:r w:rsidR="00333EA5" w:rsidRPr="00C0678D">
        <w:rPr>
          <w:sz w:val="28"/>
          <w:szCs w:val="28"/>
          <w:lang w:eastAsia="en-US"/>
        </w:rPr>
        <w:t>.</w:t>
      </w:r>
      <w:r w:rsidR="003B7E8A" w:rsidRPr="00C0678D">
        <w:rPr>
          <w:sz w:val="28"/>
          <w:szCs w:val="28"/>
          <w:lang w:eastAsia="en-US"/>
        </w:rPr>
        <w:t xml:space="preserve"> Saskaņā ar šiem noteikumiem aprēķināto un ārstniecības iestādes samaksāto riska maksājumu nepārrēķina un attiecina uz visām attiecīgās ārstniecības iestādes ārstniecības personām, neatkarīgi no to dalījuma pa riska grupām vai skaita izmaiņām kalendārā gada laikā.</w:t>
      </w:r>
    </w:p>
    <w:p w:rsidR="00D371F4" w:rsidRPr="00C0678D" w:rsidRDefault="000B2BFC" w:rsidP="00CD5A3F">
      <w:pPr>
        <w:autoSpaceDE w:val="0"/>
        <w:autoSpaceDN w:val="0"/>
        <w:adjustRightInd w:val="0"/>
        <w:spacing w:before="120"/>
        <w:jc w:val="both"/>
        <w:rPr>
          <w:sz w:val="28"/>
          <w:szCs w:val="28"/>
          <w:lang w:eastAsia="en-US"/>
        </w:rPr>
      </w:pPr>
      <w:r w:rsidRPr="00C0678D">
        <w:rPr>
          <w:sz w:val="28"/>
          <w:szCs w:val="28"/>
          <w:lang w:eastAsia="en-US"/>
        </w:rPr>
        <w:t>2</w:t>
      </w:r>
      <w:r w:rsidR="005E5D04" w:rsidRPr="00C0678D">
        <w:rPr>
          <w:sz w:val="28"/>
          <w:szCs w:val="28"/>
          <w:lang w:eastAsia="en-US"/>
        </w:rPr>
        <w:t>8</w:t>
      </w:r>
      <w:r w:rsidR="003B7E8A" w:rsidRPr="00C0678D">
        <w:rPr>
          <w:sz w:val="28"/>
          <w:szCs w:val="28"/>
          <w:lang w:eastAsia="en-US"/>
        </w:rPr>
        <w:t>. Ārstniecības</w:t>
      </w:r>
      <w:r w:rsidR="00D9752E" w:rsidRPr="00C0678D">
        <w:rPr>
          <w:sz w:val="28"/>
          <w:szCs w:val="28"/>
          <w:lang w:eastAsia="en-US"/>
        </w:rPr>
        <w:t xml:space="preserve"> iestāde</w:t>
      </w:r>
      <w:r w:rsidR="003B7E8A" w:rsidRPr="00C0678D">
        <w:rPr>
          <w:sz w:val="28"/>
          <w:szCs w:val="28"/>
          <w:lang w:eastAsia="en-US"/>
        </w:rPr>
        <w:t xml:space="preserve"> mēneša laikā no tās reģistrēšanas Ārstniecības iestāžu reģistrā </w:t>
      </w:r>
      <w:r w:rsidR="00D9752E" w:rsidRPr="00C0678D">
        <w:rPr>
          <w:sz w:val="28"/>
          <w:szCs w:val="28"/>
          <w:lang w:eastAsia="en-US"/>
        </w:rPr>
        <w:t>paziņo</w:t>
      </w:r>
      <w:r w:rsidR="003B7E8A" w:rsidRPr="00C0678D">
        <w:rPr>
          <w:sz w:val="28"/>
          <w:szCs w:val="28"/>
          <w:lang w:eastAsia="en-US"/>
        </w:rPr>
        <w:t xml:space="preserve"> Dienestam datumu, ar kuru tā uzsāk sniegt veselības aprūpes pakalpojumus. Šādā gadījumā Dienests </w:t>
      </w:r>
      <w:r w:rsidR="00D9752E" w:rsidRPr="00C0678D">
        <w:rPr>
          <w:sz w:val="28"/>
          <w:szCs w:val="28"/>
          <w:lang w:eastAsia="en-US"/>
        </w:rPr>
        <w:t xml:space="preserve">divu nedēļu laikā </w:t>
      </w:r>
      <w:r w:rsidR="003B7E8A" w:rsidRPr="00C0678D">
        <w:rPr>
          <w:sz w:val="28"/>
          <w:szCs w:val="28"/>
          <w:lang w:eastAsia="en-US"/>
        </w:rPr>
        <w:t xml:space="preserve">aprēķina </w:t>
      </w:r>
      <w:r w:rsidR="00D9752E" w:rsidRPr="00C0678D">
        <w:rPr>
          <w:sz w:val="28"/>
          <w:szCs w:val="28"/>
          <w:lang w:eastAsia="en-US"/>
        </w:rPr>
        <w:t xml:space="preserve">un nosūta rēķinu par </w:t>
      </w:r>
      <w:r w:rsidR="00F47FEA" w:rsidRPr="00C0678D">
        <w:rPr>
          <w:sz w:val="28"/>
          <w:szCs w:val="28"/>
          <w:lang w:eastAsia="en-US"/>
        </w:rPr>
        <w:t>riska maksājuma apmēru</w:t>
      </w:r>
      <w:r w:rsidR="003B7E8A" w:rsidRPr="00C0678D">
        <w:rPr>
          <w:sz w:val="28"/>
          <w:szCs w:val="28"/>
          <w:lang w:eastAsia="en-US"/>
        </w:rPr>
        <w:t xml:space="preserve"> kārtēja gada atlikušajam periodam, sākot no paziņojumā norādītā datuma</w:t>
      </w:r>
      <w:r w:rsidR="00A5217A" w:rsidRPr="00C0678D">
        <w:rPr>
          <w:sz w:val="28"/>
          <w:szCs w:val="28"/>
          <w:lang w:eastAsia="en-US"/>
        </w:rPr>
        <w:t>,</w:t>
      </w:r>
      <w:r w:rsidR="003B7E8A" w:rsidRPr="00C0678D">
        <w:rPr>
          <w:sz w:val="28"/>
          <w:szCs w:val="28"/>
          <w:lang w:eastAsia="en-US"/>
        </w:rPr>
        <w:t xml:space="preserve"> atbilstoši </w:t>
      </w:r>
      <w:r w:rsidR="00D9752E" w:rsidRPr="00C0678D">
        <w:rPr>
          <w:sz w:val="28"/>
          <w:szCs w:val="28"/>
        </w:rPr>
        <w:t xml:space="preserve">Ārstniecības personu un ārstniecības atbalsta personu reģistrā pieejamai informācijai par </w:t>
      </w:r>
      <w:r w:rsidR="003B7E8A" w:rsidRPr="00C0678D">
        <w:rPr>
          <w:sz w:val="28"/>
          <w:szCs w:val="28"/>
          <w:lang w:eastAsia="en-US"/>
        </w:rPr>
        <w:t xml:space="preserve">ārstniecības personu </w:t>
      </w:r>
      <w:r w:rsidR="00A5217A" w:rsidRPr="00C0678D">
        <w:rPr>
          <w:sz w:val="28"/>
          <w:szCs w:val="28"/>
          <w:lang w:eastAsia="en-US"/>
        </w:rPr>
        <w:t>darba vietu</w:t>
      </w:r>
      <w:r w:rsidR="004E03BB" w:rsidRPr="00C0678D">
        <w:rPr>
          <w:sz w:val="28"/>
          <w:szCs w:val="28"/>
          <w:lang w:eastAsia="en-US"/>
        </w:rPr>
        <w:t xml:space="preserve"> </w:t>
      </w:r>
      <w:r w:rsidR="00D9752E" w:rsidRPr="00C0678D">
        <w:rPr>
          <w:sz w:val="28"/>
          <w:szCs w:val="28"/>
          <w:lang w:eastAsia="en-US"/>
        </w:rPr>
        <w:t>skaitu uz to brīdi, kad ārstniecības iestāde ir uzsākusi sniegt veselības aprūpes pakalpojumus</w:t>
      </w:r>
      <w:r w:rsidR="00D9752E" w:rsidRPr="00C0678D">
        <w:rPr>
          <w:sz w:val="28"/>
          <w:szCs w:val="28"/>
        </w:rPr>
        <w:t xml:space="preserve">, un </w:t>
      </w:r>
      <w:r w:rsidR="00D9752E" w:rsidRPr="00C0678D">
        <w:rPr>
          <w:sz w:val="28"/>
          <w:szCs w:val="28"/>
          <w:lang w:eastAsia="en-US"/>
        </w:rPr>
        <w:t>dalījumam riska grupās.</w:t>
      </w:r>
    </w:p>
    <w:p w:rsidR="00CD5A3F" w:rsidRPr="00C0678D" w:rsidRDefault="00CD5A3F" w:rsidP="00701864">
      <w:pPr>
        <w:jc w:val="center"/>
        <w:rPr>
          <w:b/>
          <w:sz w:val="28"/>
          <w:szCs w:val="28"/>
          <w:lang w:eastAsia="en-US"/>
        </w:rPr>
      </w:pPr>
    </w:p>
    <w:p w:rsidR="00701864" w:rsidRPr="00C0678D" w:rsidRDefault="00DA0732" w:rsidP="00701864">
      <w:pPr>
        <w:jc w:val="center"/>
        <w:rPr>
          <w:b/>
          <w:sz w:val="28"/>
          <w:szCs w:val="28"/>
          <w:lang w:eastAsia="en-US"/>
        </w:rPr>
      </w:pPr>
      <w:r>
        <w:rPr>
          <w:b/>
          <w:sz w:val="28"/>
          <w:szCs w:val="28"/>
          <w:lang w:eastAsia="en-US"/>
        </w:rPr>
        <w:t xml:space="preserve">V. </w:t>
      </w:r>
      <w:r w:rsidR="00511E04" w:rsidRPr="00C0678D">
        <w:rPr>
          <w:b/>
          <w:sz w:val="28"/>
          <w:szCs w:val="28"/>
          <w:lang w:eastAsia="en-US"/>
        </w:rPr>
        <w:t>Noslēguma jautājumi</w:t>
      </w:r>
    </w:p>
    <w:p w:rsidR="00701864" w:rsidRPr="00C0678D" w:rsidRDefault="00701864" w:rsidP="00CB4266">
      <w:pPr>
        <w:rPr>
          <w:b/>
          <w:sz w:val="28"/>
          <w:szCs w:val="28"/>
          <w:lang w:eastAsia="en-US"/>
        </w:rPr>
      </w:pPr>
    </w:p>
    <w:p w:rsidR="00701864" w:rsidRPr="00C0678D" w:rsidRDefault="005E5D04" w:rsidP="00CB4266">
      <w:pPr>
        <w:jc w:val="both"/>
        <w:rPr>
          <w:sz w:val="28"/>
          <w:szCs w:val="28"/>
        </w:rPr>
      </w:pPr>
      <w:r w:rsidRPr="00C0678D">
        <w:rPr>
          <w:sz w:val="28"/>
          <w:szCs w:val="28"/>
          <w:lang w:eastAsia="en-US"/>
        </w:rPr>
        <w:t>29</w:t>
      </w:r>
      <w:r w:rsidR="00511E04" w:rsidRPr="00C0678D">
        <w:rPr>
          <w:sz w:val="28"/>
          <w:szCs w:val="28"/>
          <w:lang w:eastAsia="en-US"/>
        </w:rPr>
        <w:t xml:space="preserve">. </w:t>
      </w:r>
      <w:r w:rsidR="00701864" w:rsidRPr="00C0678D">
        <w:rPr>
          <w:sz w:val="28"/>
          <w:szCs w:val="28"/>
          <w:lang w:eastAsia="en-US"/>
        </w:rPr>
        <w:t>Dienests rēķinu</w:t>
      </w:r>
      <w:r w:rsidR="00511E04" w:rsidRPr="00C0678D">
        <w:rPr>
          <w:sz w:val="28"/>
          <w:szCs w:val="28"/>
          <w:lang w:eastAsia="en-US"/>
        </w:rPr>
        <w:t>s</w:t>
      </w:r>
      <w:r w:rsidR="00701864" w:rsidRPr="00C0678D">
        <w:rPr>
          <w:sz w:val="28"/>
          <w:szCs w:val="28"/>
          <w:lang w:eastAsia="en-US"/>
        </w:rPr>
        <w:t xml:space="preserve"> </w:t>
      </w:r>
      <w:r w:rsidR="00511E04" w:rsidRPr="00C0678D">
        <w:rPr>
          <w:sz w:val="28"/>
          <w:szCs w:val="28"/>
          <w:lang w:eastAsia="en-US"/>
        </w:rPr>
        <w:t xml:space="preserve">ārstniecības iestādēm </w:t>
      </w:r>
      <w:r w:rsidR="00701864" w:rsidRPr="00C0678D">
        <w:rPr>
          <w:sz w:val="28"/>
          <w:szCs w:val="28"/>
          <w:lang w:eastAsia="en-US"/>
        </w:rPr>
        <w:t>par ārstniecības riska maksājumu 2013.gadam nosūta līdz</w:t>
      </w:r>
      <w:r w:rsidR="004E05FB" w:rsidRPr="00C0678D">
        <w:rPr>
          <w:sz w:val="28"/>
          <w:szCs w:val="28"/>
          <w:lang w:eastAsia="en-US"/>
        </w:rPr>
        <w:t xml:space="preserve"> 2013.gada 25</w:t>
      </w:r>
      <w:r w:rsidR="00F96ECB" w:rsidRPr="00C0678D">
        <w:rPr>
          <w:sz w:val="28"/>
          <w:szCs w:val="28"/>
          <w:lang w:eastAsia="en-US"/>
        </w:rPr>
        <w:t>.decembrim</w:t>
      </w:r>
      <w:r w:rsidR="00511E04" w:rsidRPr="00C0678D">
        <w:rPr>
          <w:sz w:val="28"/>
          <w:szCs w:val="28"/>
          <w:lang w:eastAsia="en-US"/>
        </w:rPr>
        <w:t xml:space="preserve"> a</w:t>
      </w:r>
      <w:r w:rsidR="00A5217A" w:rsidRPr="00C0678D">
        <w:rPr>
          <w:sz w:val="28"/>
          <w:szCs w:val="28"/>
          <w:lang w:eastAsia="en-US"/>
        </w:rPr>
        <w:t xml:space="preserve">tbilstoši ārstniecības personu reģistrā pieejamai informācijai par ārstniecības personu darba vietu skaitu uz </w:t>
      </w:r>
      <w:r w:rsidR="00CD5A3F" w:rsidRPr="00C0678D">
        <w:rPr>
          <w:sz w:val="28"/>
          <w:szCs w:val="28"/>
          <w:lang w:eastAsia="en-US"/>
        </w:rPr>
        <w:t>2013.gada 1.novembri.</w:t>
      </w:r>
    </w:p>
    <w:p w:rsidR="0085169F" w:rsidRPr="00C0678D" w:rsidRDefault="00112E73" w:rsidP="0031794E">
      <w:pPr>
        <w:spacing w:before="120"/>
        <w:jc w:val="both"/>
        <w:rPr>
          <w:sz w:val="28"/>
          <w:szCs w:val="28"/>
          <w:lang w:eastAsia="en-US"/>
        </w:rPr>
      </w:pPr>
      <w:r>
        <w:rPr>
          <w:sz w:val="28"/>
          <w:szCs w:val="28"/>
          <w:lang w:eastAsia="en-US"/>
        </w:rPr>
        <w:lastRenderedPageBreak/>
        <w:t>30</w:t>
      </w:r>
      <w:r w:rsidR="0031794E" w:rsidRPr="00C0678D">
        <w:rPr>
          <w:sz w:val="28"/>
          <w:szCs w:val="28"/>
          <w:lang w:eastAsia="en-US"/>
        </w:rPr>
        <w:t xml:space="preserve">. </w:t>
      </w:r>
      <w:r w:rsidR="002907BB" w:rsidRPr="00C0678D">
        <w:rPr>
          <w:sz w:val="28"/>
          <w:szCs w:val="28"/>
          <w:lang w:eastAsia="en-US"/>
        </w:rPr>
        <w:t xml:space="preserve">2013.gadā </w:t>
      </w:r>
      <w:r w:rsidR="0054085C" w:rsidRPr="00C0678D">
        <w:rPr>
          <w:sz w:val="28"/>
          <w:szCs w:val="28"/>
          <w:lang w:eastAsia="en-US"/>
        </w:rPr>
        <w:t xml:space="preserve">un 2014.gadā </w:t>
      </w:r>
      <w:r w:rsidR="000B6B25" w:rsidRPr="00C0678D">
        <w:rPr>
          <w:sz w:val="28"/>
          <w:szCs w:val="28"/>
          <w:lang w:eastAsia="en-US"/>
        </w:rPr>
        <w:t xml:space="preserve">Dienests </w:t>
      </w:r>
      <w:r w:rsidR="0031794E" w:rsidRPr="00C0678D">
        <w:rPr>
          <w:sz w:val="28"/>
          <w:szCs w:val="28"/>
          <w:lang w:eastAsia="en-US"/>
        </w:rPr>
        <w:t xml:space="preserve">aprēķinos izmanto šo noteikumu 24.punktā </w:t>
      </w:r>
      <w:r w:rsidR="000B6B25" w:rsidRPr="00C0678D">
        <w:rPr>
          <w:sz w:val="28"/>
          <w:szCs w:val="28"/>
          <w:lang w:eastAsia="en-US"/>
        </w:rPr>
        <w:t>noteikto</w:t>
      </w:r>
      <w:r w:rsidR="0031794E" w:rsidRPr="00C0678D">
        <w:rPr>
          <w:sz w:val="28"/>
          <w:szCs w:val="28"/>
          <w:lang w:eastAsia="en-US"/>
        </w:rPr>
        <w:t xml:space="preserve"> </w:t>
      </w:r>
      <w:r w:rsidR="000B6B25" w:rsidRPr="00C0678D">
        <w:rPr>
          <w:sz w:val="28"/>
          <w:szCs w:val="28"/>
          <w:lang w:eastAsia="en-US"/>
        </w:rPr>
        <w:t>maksimālo atlīdzības summu</w:t>
      </w:r>
      <w:r w:rsidR="0085169F" w:rsidRPr="00C0678D">
        <w:rPr>
          <w:sz w:val="28"/>
          <w:szCs w:val="28"/>
          <w:lang w:eastAsia="en-US"/>
        </w:rPr>
        <w:t xml:space="preserve"> par kaitējumu </w:t>
      </w:r>
      <w:r w:rsidR="000B6B25" w:rsidRPr="00C0678D">
        <w:rPr>
          <w:sz w:val="28"/>
          <w:szCs w:val="28"/>
          <w:lang w:eastAsia="en-US"/>
        </w:rPr>
        <w:t>(A</w:t>
      </w:r>
      <w:r w:rsidR="00A73B8F" w:rsidRPr="00C0678D">
        <w:rPr>
          <w:sz w:val="28"/>
          <w:szCs w:val="28"/>
          <w:lang w:eastAsia="en-US"/>
        </w:rPr>
        <w:t>)</w:t>
      </w:r>
      <w:r w:rsidR="0085169F" w:rsidRPr="00C0678D">
        <w:rPr>
          <w:sz w:val="28"/>
          <w:szCs w:val="28"/>
          <w:lang w:eastAsia="en-US"/>
        </w:rPr>
        <w:t xml:space="preserve"> atbilstoši Pacientu tiesību likuma 16.panta </w:t>
      </w:r>
      <w:r w:rsidR="0031794E" w:rsidRPr="00C0678D">
        <w:rPr>
          <w:sz w:val="28"/>
          <w:szCs w:val="28"/>
          <w:lang w:eastAsia="en-US"/>
        </w:rPr>
        <w:t>otr</w:t>
      </w:r>
      <w:r w:rsidR="00B15486">
        <w:rPr>
          <w:sz w:val="28"/>
          <w:szCs w:val="28"/>
          <w:lang w:eastAsia="en-US"/>
        </w:rPr>
        <w:t>ās daļas 1.punktā noteiktajam.</w:t>
      </w:r>
    </w:p>
    <w:p w:rsidR="00D44954" w:rsidRPr="00C0678D" w:rsidRDefault="00D44954" w:rsidP="00D44954">
      <w:pPr>
        <w:spacing w:before="120"/>
        <w:jc w:val="both"/>
        <w:rPr>
          <w:sz w:val="28"/>
          <w:szCs w:val="28"/>
        </w:rPr>
      </w:pPr>
    </w:p>
    <w:p w:rsidR="0023494C" w:rsidRPr="00C0678D" w:rsidRDefault="0023494C" w:rsidP="0023494C">
      <w:pPr>
        <w:spacing w:line="360" w:lineRule="auto"/>
        <w:jc w:val="center"/>
        <w:rPr>
          <w:b/>
          <w:bCs/>
          <w:sz w:val="28"/>
          <w:szCs w:val="28"/>
        </w:rPr>
      </w:pPr>
      <w:bookmarkStart w:id="4" w:name="295801"/>
      <w:r w:rsidRPr="00C0678D">
        <w:rPr>
          <w:b/>
          <w:bCs/>
          <w:sz w:val="28"/>
          <w:szCs w:val="28"/>
        </w:rPr>
        <w:t>Informatīva atsauce uz Eiropas Savienības direktīvu</w:t>
      </w:r>
      <w:bookmarkEnd w:id="4"/>
    </w:p>
    <w:p w:rsidR="0023494C" w:rsidRPr="00C0678D" w:rsidRDefault="0023494C" w:rsidP="0023494C">
      <w:pPr>
        <w:jc w:val="both"/>
        <w:rPr>
          <w:sz w:val="28"/>
          <w:szCs w:val="28"/>
        </w:rPr>
      </w:pPr>
      <w:r w:rsidRPr="00C0678D">
        <w:rPr>
          <w:sz w:val="28"/>
          <w:szCs w:val="28"/>
        </w:rPr>
        <w:t>Noteikumos iekļautas tiesību normas, kas izriet no Eiropas Parlamenta un Padomes 2011.gada 9.marta Direktīvas 2011/24/ES par pacientu tiesību piemērošanu pārrobežu veselības aprūpē.</w:t>
      </w:r>
    </w:p>
    <w:p w:rsidR="0023494C" w:rsidRPr="00C0678D" w:rsidRDefault="0023494C" w:rsidP="0023494C">
      <w:pPr>
        <w:spacing w:before="120"/>
        <w:rPr>
          <w:sz w:val="28"/>
          <w:szCs w:val="28"/>
          <w:lang w:eastAsia="en-US"/>
        </w:rPr>
      </w:pPr>
    </w:p>
    <w:p w:rsidR="0031794E" w:rsidRPr="00C0678D" w:rsidRDefault="0031794E" w:rsidP="0023494C">
      <w:pPr>
        <w:spacing w:before="120"/>
        <w:rPr>
          <w:sz w:val="28"/>
          <w:szCs w:val="28"/>
          <w:lang w:eastAsia="en-US"/>
        </w:rPr>
      </w:pPr>
    </w:p>
    <w:p w:rsidR="0023494C" w:rsidRPr="00C0678D" w:rsidRDefault="0023494C" w:rsidP="0023494C">
      <w:pPr>
        <w:rPr>
          <w:sz w:val="28"/>
          <w:szCs w:val="28"/>
        </w:rPr>
      </w:pPr>
      <w:r w:rsidRPr="00C0678D">
        <w:rPr>
          <w:sz w:val="28"/>
          <w:szCs w:val="28"/>
        </w:rPr>
        <w:t xml:space="preserve">Ministru prezidents </w:t>
      </w:r>
      <w:r w:rsidRPr="00C0678D">
        <w:rPr>
          <w:sz w:val="28"/>
          <w:szCs w:val="28"/>
        </w:rPr>
        <w:tab/>
      </w:r>
      <w:r w:rsidRPr="00C0678D">
        <w:rPr>
          <w:sz w:val="28"/>
          <w:szCs w:val="28"/>
        </w:rPr>
        <w:tab/>
      </w:r>
      <w:r w:rsidRPr="00C0678D">
        <w:rPr>
          <w:sz w:val="28"/>
          <w:szCs w:val="28"/>
        </w:rPr>
        <w:tab/>
      </w:r>
      <w:r w:rsidRPr="00C0678D">
        <w:rPr>
          <w:sz w:val="28"/>
          <w:szCs w:val="28"/>
        </w:rPr>
        <w:tab/>
      </w:r>
      <w:r w:rsidRPr="00C0678D">
        <w:rPr>
          <w:sz w:val="28"/>
          <w:szCs w:val="28"/>
        </w:rPr>
        <w:tab/>
      </w:r>
      <w:r w:rsidRPr="00C0678D">
        <w:rPr>
          <w:sz w:val="28"/>
          <w:szCs w:val="28"/>
        </w:rPr>
        <w:tab/>
      </w:r>
      <w:proofErr w:type="spellStart"/>
      <w:r w:rsidRPr="00C0678D">
        <w:rPr>
          <w:sz w:val="28"/>
          <w:szCs w:val="28"/>
        </w:rPr>
        <w:t>V.Dombrovskis</w:t>
      </w:r>
      <w:proofErr w:type="spellEnd"/>
    </w:p>
    <w:p w:rsidR="0023494C" w:rsidRPr="00C0678D" w:rsidRDefault="0023494C" w:rsidP="0023494C">
      <w:pPr>
        <w:rPr>
          <w:sz w:val="28"/>
          <w:szCs w:val="28"/>
        </w:rPr>
      </w:pPr>
    </w:p>
    <w:p w:rsidR="00FF4DBB" w:rsidRPr="00C0678D" w:rsidRDefault="00FF4DBB" w:rsidP="0023494C">
      <w:pPr>
        <w:rPr>
          <w:sz w:val="28"/>
          <w:szCs w:val="28"/>
        </w:rPr>
      </w:pPr>
    </w:p>
    <w:p w:rsidR="0023494C" w:rsidRPr="00C0678D" w:rsidRDefault="0023494C" w:rsidP="0023494C">
      <w:pPr>
        <w:rPr>
          <w:sz w:val="28"/>
          <w:szCs w:val="28"/>
        </w:rPr>
      </w:pPr>
      <w:r w:rsidRPr="00C0678D">
        <w:rPr>
          <w:sz w:val="28"/>
          <w:szCs w:val="28"/>
        </w:rPr>
        <w:t xml:space="preserve">Veselības ministre </w:t>
      </w:r>
      <w:r w:rsidRPr="00C0678D">
        <w:rPr>
          <w:sz w:val="28"/>
          <w:szCs w:val="28"/>
        </w:rPr>
        <w:tab/>
      </w:r>
      <w:r w:rsidRPr="00C0678D">
        <w:rPr>
          <w:sz w:val="28"/>
          <w:szCs w:val="28"/>
        </w:rPr>
        <w:tab/>
        <w:t xml:space="preserve">                                                               I.Circene</w:t>
      </w:r>
    </w:p>
    <w:p w:rsidR="0023494C" w:rsidRPr="00C0678D" w:rsidRDefault="0023494C" w:rsidP="0023494C">
      <w:pPr>
        <w:autoSpaceDE w:val="0"/>
        <w:autoSpaceDN w:val="0"/>
        <w:adjustRightInd w:val="0"/>
        <w:jc w:val="both"/>
        <w:rPr>
          <w:bCs/>
          <w:sz w:val="28"/>
          <w:szCs w:val="28"/>
          <w:lang w:eastAsia="en-US"/>
        </w:rPr>
      </w:pPr>
    </w:p>
    <w:p w:rsidR="004E03BB" w:rsidRPr="00C0678D" w:rsidRDefault="004E03BB" w:rsidP="0023494C">
      <w:pPr>
        <w:autoSpaceDE w:val="0"/>
        <w:autoSpaceDN w:val="0"/>
        <w:adjustRightInd w:val="0"/>
        <w:jc w:val="both"/>
        <w:rPr>
          <w:sz w:val="28"/>
          <w:szCs w:val="28"/>
        </w:rPr>
      </w:pPr>
    </w:p>
    <w:p w:rsidR="004F6EA0" w:rsidRDefault="004F6EA0" w:rsidP="0023494C">
      <w:pPr>
        <w:jc w:val="both"/>
      </w:pPr>
      <w:r>
        <w:t>31.10.2013    07:18</w:t>
      </w:r>
    </w:p>
    <w:p w:rsidR="0023494C" w:rsidRPr="00C0678D" w:rsidRDefault="004F6EA0" w:rsidP="0023494C">
      <w:pPr>
        <w:jc w:val="both"/>
      </w:pPr>
      <w:r>
        <w:t>1856</w:t>
      </w:r>
    </w:p>
    <w:p w:rsidR="0023494C" w:rsidRPr="00C0678D" w:rsidRDefault="0023494C" w:rsidP="0023494C">
      <w:pPr>
        <w:jc w:val="both"/>
      </w:pPr>
      <w:r w:rsidRPr="00C0678D">
        <w:t>Ž.Zvaigzne</w:t>
      </w:r>
    </w:p>
    <w:p w:rsidR="0023494C" w:rsidRPr="00C0678D" w:rsidRDefault="0023494C" w:rsidP="0023494C">
      <w:pPr>
        <w:jc w:val="both"/>
      </w:pPr>
      <w:bookmarkStart w:id="5" w:name="OLE_LINK10"/>
      <w:bookmarkStart w:id="6" w:name="OLE_LINK11"/>
      <w:r w:rsidRPr="00C0678D">
        <w:t xml:space="preserve">67876041, </w:t>
      </w:r>
      <w:hyperlink r:id="rId8" w:history="1">
        <w:r w:rsidRPr="00C0678D">
          <w:rPr>
            <w:rStyle w:val="Hyperlink"/>
            <w:color w:val="auto"/>
          </w:rPr>
          <w:t>Zanete.Zvaigzne@vm.gov.lv</w:t>
        </w:r>
      </w:hyperlink>
      <w:bookmarkEnd w:id="5"/>
      <w:bookmarkEnd w:id="6"/>
      <w:r w:rsidRPr="00C0678D">
        <w:t xml:space="preserve"> </w:t>
      </w:r>
    </w:p>
    <w:p w:rsidR="0023494C" w:rsidRPr="00C0678D" w:rsidRDefault="0023494C" w:rsidP="0023494C">
      <w:pPr>
        <w:jc w:val="both"/>
        <w:rPr>
          <w:rFonts w:ascii="Verdana" w:hAnsi="Verdana"/>
        </w:rPr>
      </w:pPr>
    </w:p>
    <w:p w:rsidR="00B4047E" w:rsidRPr="00C0678D" w:rsidRDefault="00B4047E" w:rsidP="00D61D57">
      <w:pPr>
        <w:jc w:val="both"/>
        <w:rPr>
          <w:sz w:val="28"/>
          <w:szCs w:val="28"/>
        </w:rPr>
      </w:pPr>
    </w:p>
    <w:sectPr w:rsidR="00B4047E" w:rsidRPr="00C0678D" w:rsidSect="0023494C">
      <w:headerReference w:type="default" r:id="rId9"/>
      <w:footerReference w:type="default" r:id="rId10"/>
      <w:footerReference w:type="first" r:id="rId11"/>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3F1" w:rsidRDefault="003123F1" w:rsidP="0023494C">
      <w:r>
        <w:separator/>
      </w:r>
    </w:p>
  </w:endnote>
  <w:endnote w:type="continuationSeparator" w:id="0">
    <w:p w:rsidR="003123F1" w:rsidRDefault="003123F1" w:rsidP="002349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3F1" w:rsidRPr="000B2BFC" w:rsidRDefault="004F6EA0" w:rsidP="000B2BFC">
    <w:pPr>
      <w:jc w:val="both"/>
      <w:rPr>
        <w:sz w:val="22"/>
        <w:szCs w:val="22"/>
      </w:rPr>
    </w:pPr>
    <w:r>
      <w:rPr>
        <w:sz w:val="22"/>
        <w:szCs w:val="22"/>
      </w:rPr>
      <w:t>VMNot_31</w:t>
    </w:r>
    <w:r w:rsidR="003123F1">
      <w:rPr>
        <w:sz w:val="22"/>
        <w:szCs w:val="22"/>
      </w:rPr>
      <w:t>1013</w:t>
    </w:r>
    <w:r w:rsidR="003123F1" w:rsidRPr="00E00FE6">
      <w:rPr>
        <w:sz w:val="22"/>
        <w:szCs w:val="22"/>
      </w:rPr>
      <w:t xml:space="preserve">_ARF; </w:t>
    </w:r>
    <w:bookmarkStart w:id="7" w:name="OLE_LINK1"/>
    <w:bookmarkStart w:id="8" w:name="OLE_LINK2"/>
    <w:bookmarkStart w:id="9" w:name="_Hlk364342689"/>
    <w:r w:rsidR="003123F1" w:rsidRPr="00E00FE6">
      <w:rPr>
        <w:sz w:val="22"/>
        <w:szCs w:val="22"/>
      </w:rPr>
      <w:t>Ministru kabineta noteikumu „</w:t>
    </w:r>
    <w:r w:rsidR="003123F1">
      <w:rPr>
        <w:bCs/>
        <w:sz w:val="22"/>
        <w:szCs w:val="22"/>
      </w:rPr>
      <w:t>Ārstniecības riska fonda darbības noteikumi</w:t>
    </w:r>
    <w:r w:rsidR="003123F1" w:rsidRPr="00E00FE6">
      <w:rPr>
        <w:sz w:val="22"/>
        <w:szCs w:val="22"/>
      </w:rPr>
      <w:t>”</w:t>
    </w:r>
    <w:r w:rsidR="003123F1" w:rsidRPr="00E00FE6">
      <w:rPr>
        <w:bCs/>
        <w:sz w:val="22"/>
        <w:szCs w:val="22"/>
      </w:rPr>
      <w:t xml:space="preserve"> </w:t>
    </w:r>
    <w:r w:rsidR="003123F1" w:rsidRPr="00E00FE6">
      <w:rPr>
        <w:sz w:val="22"/>
        <w:szCs w:val="22"/>
      </w:rPr>
      <w:t>projekts</w:t>
    </w:r>
    <w:bookmarkEnd w:id="7"/>
    <w:bookmarkEnd w:id="8"/>
    <w:bookmarkEnd w:id="9"/>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3F1" w:rsidRPr="00C66403" w:rsidRDefault="004F6EA0" w:rsidP="00C66403">
    <w:pPr>
      <w:jc w:val="both"/>
      <w:rPr>
        <w:sz w:val="22"/>
        <w:szCs w:val="22"/>
      </w:rPr>
    </w:pPr>
    <w:r>
      <w:rPr>
        <w:sz w:val="22"/>
        <w:szCs w:val="22"/>
      </w:rPr>
      <w:t>VMNot_31</w:t>
    </w:r>
    <w:r w:rsidR="003123F1">
      <w:rPr>
        <w:sz w:val="22"/>
        <w:szCs w:val="22"/>
      </w:rPr>
      <w:t>1013</w:t>
    </w:r>
    <w:r w:rsidR="003123F1" w:rsidRPr="00E00FE6">
      <w:rPr>
        <w:sz w:val="22"/>
        <w:szCs w:val="22"/>
      </w:rPr>
      <w:t xml:space="preserve">_ARF; </w:t>
    </w:r>
    <w:bookmarkStart w:id="10" w:name="OLE_LINK5"/>
    <w:bookmarkStart w:id="11" w:name="OLE_LINK6"/>
    <w:bookmarkStart w:id="12" w:name="_Hlk364343080"/>
    <w:r w:rsidR="003123F1" w:rsidRPr="00E00FE6">
      <w:rPr>
        <w:sz w:val="22"/>
        <w:szCs w:val="22"/>
      </w:rPr>
      <w:t>Ministru kabineta noteikumu „</w:t>
    </w:r>
    <w:r w:rsidR="003123F1">
      <w:rPr>
        <w:bCs/>
        <w:sz w:val="22"/>
        <w:szCs w:val="22"/>
      </w:rPr>
      <w:t>Ārstniecības riska fonda darbības noteikumi</w:t>
    </w:r>
    <w:r w:rsidR="003123F1" w:rsidRPr="00E00FE6">
      <w:rPr>
        <w:sz w:val="22"/>
        <w:szCs w:val="22"/>
      </w:rPr>
      <w:t>”</w:t>
    </w:r>
    <w:r w:rsidR="003123F1" w:rsidRPr="00E00FE6">
      <w:rPr>
        <w:bCs/>
        <w:sz w:val="22"/>
        <w:szCs w:val="22"/>
      </w:rPr>
      <w:t xml:space="preserve"> </w:t>
    </w:r>
    <w:r w:rsidR="003123F1" w:rsidRPr="00E00FE6">
      <w:rPr>
        <w:sz w:val="22"/>
        <w:szCs w:val="22"/>
      </w:rPr>
      <w:t>projekts</w:t>
    </w:r>
    <w:bookmarkEnd w:id="10"/>
    <w:bookmarkEnd w:id="11"/>
    <w:bookmarkEnd w:id="1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3F1" w:rsidRDefault="003123F1" w:rsidP="0023494C">
      <w:r>
        <w:separator/>
      </w:r>
    </w:p>
  </w:footnote>
  <w:footnote w:type="continuationSeparator" w:id="0">
    <w:p w:rsidR="003123F1" w:rsidRDefault="003123F1" w:rsidP="002349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03141"/>
      <w:docPartObj>
        <w:docPartGallery w:val="Page Numbers (Top of Page)"/>
        <w:docPartUnique/>
      </w:docPartObj>
    </w:sdtPr>
    <w:sdtContent>
      <w:p w:rsidR="003123F1" w:rsidRDefault="009752BA">
        <w:pPr>
          <w:pStyle w:val="Header"/>
          <w:jc w:val="center"/>
        </w:pPr>
        <w:fldSimple w:instr=" PAGE   \* MERGEFORMAT ">
          <w:r w:rsidR="004F6EA0">
            <w:rPr>
              <w:noProof/>
            </w:rPr>
            <w:t>8</w:t>
          </w:r>
        </w:fldSimple>
      </w:p>
    </w:sdtContent>
  </w:sdt>
  <w:p w:rsidR="003123F1" w:rsidRDefault="003123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C4941"/>
    <w:multiLevelType w:val="hybridMultilevel"/>
    <w:tmpl w:val="6610FD42"/>
    <w:lvl w:ilvl="0" w:tplc="894837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31B28"/>
    <w:rsid w:val="00023208"/>
    <w:rsid w:val="00027EDA"/>
    <w:rsid w:val="00032CFD"/>
    <w:rsid w:val="00037706"/>
    <w:rsid w:val="00043677"/>
    <w:rsid w:val="00080C7F"/>
    <w:rsid w:val="000841C4"/>
    <w:rsid w:val="00094AB5"/>
    <w:rsid w:val="000B186D"/>
    <w:rsid w:val="000B2BFC"/>
    <w:rsid w:val="000B6B25"/>
    <w:rsid w:val="000C02D7"/>
    <w:rsid w:val="000C5FCF"/>
    <w:rsid w:val="000D3386"/>
    <w:rsid w:val="000D70D6"/>
    <w:rsid w:val="000F1D32"/>
    <w:rsid w:val="00105808"/>
    <w:rsid w:val="001124E1"/>
    <w:rsid w:val="00112E73"/>
    <w:rsid w:val="001139B0"/>
    <w:rsid w:val="00122553"/>
    <w:rsid w:val="001316A4"/>
    <w:rsid w:val="00140A91"/>
    <w:rsid w:val="00143DF4"/>
    <w:rsid w:val="00171E2C"/>
    <w:rsid w:val="00174CF4"/>
    <w:rsid w:val="00174F47"/>
    <w:rsid w:val="00177691"/>
    <w:rsid w:val="00180B7B"/>
    <w:rsid w:val="001A16D2"/>
    <w:rsid w:val="001B2544"/>
    <w:rsid w:val="001B3EF2"/>
    <w:rsid w:val="001C3B73"/>
    <w:rsid w:val="001E3509"/>
    <w:rsid w:val="00213E13"/>
    <w:rsid w:val="00231B28"/>
    <w:rsid w:val="0023494C"/>
    <w:rsid w:val="002437A2"/>
    <w:rsid w:val="002469C6"/>
    <w:rsid w:val="00255438"/>
    <w:rsid w:val="0026316B"/>
    <w:rsid w:val="0027040A"/>
    <w:rsid w:val="0028782E"/>
    <w:rsid w:val="002907BB"/>
    <w:rsid w:val="00295B9F"/>
    <w:rsid w:val="0029637E"/>
    <w:rsid w:val="002A2A6F"/>
    <w:rsid w:val="002A2F20"/>
    <w:rsid w:val="002B208E"/>
    <w:rsid w:val="002B4A9C"/>
    <w:rsid w:val="002C7D52"/>
    <w:rsid w:val="002D639B"/>
    <w:rsid w:val="002D7754"/>
    <w:rsid w:val="002E60C7"/>
    <w:rsid w:val="00302792"/>
    <w:rsid w:val="003123F1"/>
    <w:rsid w:val="0031794E"/>
    <w:rsid w:val="003240FC"/>
    <w:rsid w:val="003273B7"/>
    <w:rsid w:val="00333EA5"/>
    <w:rsid w:val="00353B65"/>
    <w:rsid w:val="00353F37"/>
    <w:rsid w:val="003B7E8A"/>
    <w:rsid w:val="003C4036"/>
    <w:rsid w:val="003C6720"/>
    <w:rsid w:val="003D36D1"/>
    <w:rsid w:val="00407F10"/>
    <w:rsid w:val="00414CE8"/>
    <w:rsid w:val="0042411D"/>
    <w:rsid w:val="0042706A"/>
    <w:rsid w:val="004304F5"/>
    <w:rsid w:val="00441D4B"/>
    <w:rsid w:val="0048603B"/>
    <w:rsid w:val="004A0B6C"/>
    <w:rsid w:val="004A3CCC"/>
    <w:rsid w:val="004C60C8"/>
    <w:rsid w:val="004E03BB"/>
    <w:rsid w:val="004E05FB"/>
    <w:rsid w:val="004F27FB"/>
    <w:rsid w:val="004F6EA0"/>
    <w:rsid w:val="00501D67"/>
    <w:rsid w:val="00504104"/>
    <w:rsid w:val="00511E04"/>
    <w:rsid w:val="0053092A"/>
    <w:rsid w:val="0054085C"/>
    <w:rsid w:val="005515F1"/>
    <w:rsid w:val="00567652"/>
    <w:rsid w:val="00567D59"/>
    <w:rsid w:val="00590EBE"/>
    <w:rsid w:val="00595D9A"/>
    <w:rsid w:val="005A032E"/>
    <w:rsid w:val="005A6D8E"/>
    <w:rsid w:val="005E5D04"/>
    <w:rsid w:val="00606C9E"/>
    <w:rsid w:val="006439D3"/>
    <w:rsid w:val="00690858"/>
    <w:rsid w:val="006D383B"/>
    <w:rsid w:val="006E5C9D"/>
    <w:rsid w:val="006F112E"/>
    <w:rsid w:val="00701864"/>
    <w:rsid w:val="00712203"/>
    <w:rsid w:val="0073097E"/>
    <w:rsid w:val="007676F4"/>
    <w:rsid w:val="00787E61"/>
    <w:rsid w:val="00795663"/>
    <w:rsid w:val="007A090B"/>
    <w:rsid w:val="007C12AD"/>
    <w:rsid w:val="007C54D0"/>
    <w:rsid w:val="008008C7"/>
    <w:rsid w:val="0080503D"/>
    <w:rsid w:val="0085169F"/>
    <w:rsid w:val="00852730"/>
    <w:rsid w:val="00867E10"/>
    <w:rsid w:val="00873042"/>
    <w:rsid w:val="008836AE"/>
    <w:rsid w:val="008A058F"/>
    <w:rsid w:val="008A1F4E"/>
    <w:rsid w:val="008B2813"/>
    <w:rsid w:val="008C697A"/>
    <w:rsid w:val="008E1F39"/>
    <w:rsid w:val="008E6E20"/>
    <w:rsid w:val="008F64D4"/>
    <w:rsid w:val="00926F64"/>
    <w:rsid w:val="00927D44"/>
    <w:rsid w:val="00935556"/>
    <w:rsid w:val="00950780"/>
    <w:rsid w:val="009752BA"/>
    <w:rsid w:val="00994271"/>
    <w:rsid w:val="009A29F5"/>
    <w:rsid w:val="009A4B6B"/>
    <w:rsid w:val="009D39AA"/>
    <w:rsid w:val="009D4037"/>
    <w:rsid w:val="00A117FC"/>
    <w:rsid w:val="00A17E05"/>
    <w:rsid w:val="00A251D6"/>
    <w:rsid w:val="00A445F9"/>
    <w:rsid w:val="00A51AF4"/>
    <w:rsid w:val="00A5217A"/>
    <w:rsid w:val="00A6353E"/>
    <w:rsid w:val="00A73B8F"/>
    <w:rsid w:val="00A85EAB"/>
    <w:rsid w:val="00AA43D1"/>
    <w:rsid w:val="00AB294E"/>
    <w:rsid w:val="00AB2B61"/>
    <w:rsid w:val="00AB6B2A"/>
    <w:rsid w:val="00AC6D13"/>
    <w:rsid w:val="00AE4B25"/>
    <w:rsid w:val="00AF66B9"/>
    <w:rsid w:val="00B15486"/>
    <w:rsid w:val="00B307EC"/>
    <w:rsid w:val="00B4047E"/>
    <w:rsid w:val="00B40C9B"/>
    <w:rsid w:val="00B66A3E"/>
    <w:rsid w:val="00B71611"/>
    <w:rsid w:val="00B728B7"/>
    <w:rsid w:val="00B82E64"/>
    <w:rsid w:val="00B851B9"/>
    <w:rsid w:val="00BA6273"/>
    <w:rsid w:val="00BC0515"/>
    <w:rsid w:val="00BD48BA"/>
    <w:rsid w:val="00BD5B69"/>
    <w:rsid w:val="00C01509"/>
    <w:rsid w:val="00C0678D"/>
    <w:rsid w:val="00C120FC"/>
    <w:rsid w:val="00C17CDC"/>
    <w:rsid w:val="00C20B7D"/>
    <w:rsid w:val="00C376A7"/>
    <w:rsid w:val="00C417EB"/>
    <w:rsid w:val="00C42E86"/>
    <w:rsid w:val="00C46361"/>
    <w:rsid w:val="00C630A4"/>
    <w:rsid w:val="00C66403"/>
    <w:rsid w:val="00C95369"/>
    <w:rsid w:val="00CA4660"/>
    <w:rsid w:val="00CB4266"/>
    <w:rsid w:val="00CC2750"/>
    <w:rsid w:val="00CD2FC0"/>
    <w:rsid w:val="00CD5A3F"/>
    <w:rsid w:val="00D01149"/>
    <w:rsid w:val="00D074FE"/>
    <w:rsid w:val="00D10529"/>
    <w:rsid w:val="00D21229"/>
    <w:rsid w:val="00D272EE"/>
    <w:rsid w:val="00D35D07"/>
    <w:rsid w:val="00D371F4"/>
    <w:rsid w:val="00D43A1A"/>
    <w:rsid w:val="00D44954"/>
    <w:rsid w:val="00D60BBA"/>
    <w:rsid w:val="00D61D57"/>
    <w:rsid w:val="00D62754"/>
    <w:rsid w:val="00D62C21"/>
    <w:rsid w:val="00D66EF4"/>
    <w:rsid w:val="00D9752E"/>
    <w:rsid w:val="00DA0732"/>
    <w:rsid w:val="00DB1053"/>
    <w:rsid w:val="00DE6CBD"/>
    <w:rsid w:val="00E439A0"/>
    <w:rsid w:val="00E46612"/>
    <w:rsid w:val="00E52592"/>
    <w:rsid w:val="00E54AB5"/>
    <w:rsid w:val="00E8634F"/>
    <w:rsid w:val="00EA3D1B"/>
    <w:rsid w:val="00ED1E64"/>
    <w:rsid w:val="00ED6B80"/>
    <w:rsid w:val="00EE18F7"/>
    <w:rsid w:val="00EF004E"/>
    <w:rsid w:val="00EF1889"/>
    <w:rsid w:val="00F12A28"/>
    <w:rsid w:val="00F33F4D"/>
    <w:rsid w:val="00F401CB"/>
    <w:rsid w:val="00F43B3F"/>
    <w:rsid w:val="00F47FEA"/>
    <w:rsid w:val="00F5312C"/>
    <w:rsid w:val="00F77F17"/>
    <w:rsid w:val="00F96ECB"/>
    <w:rsid w:val="00FA390A"/>
    <w:rsid w:val="00FB2103"/>
    <w:rsid w:val="00FB75F7"/>
    <w:rsid w:val="00FF1506"/>
    <w:rsid w:val="00FF4D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B28"/>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231B28"/>
    <w:pPr>
      <w:spacing w:before="75" w:after="75"/>
      <w:jc w:val="right"/>
    </w:pPr>
  </w:style>
  <w:style w:type="paragraph" w:styleId="ListParagraph">
    <w:name w:val="List Paragraph"/>
    <w:basedOn w:val="Normal"/>
    <w:uiPriority w:val="99"/>
    <w:qFormat/>
    <w:rsid w:val="00231B28"/>
    <w:pPr>
      <w:spacing w:after="200" w:line="276" w:lineRule="auto"/>
      <w:ind w:left="720"/>
    </w:pPr>
    <w:rPr>
      <w:rFonts w:ascii="Calibri" w:hAnsi="Calibri"/>
      <w:sz w:val="22"/>
      <w:szCs w:val="22"/>
      <w:lang w:eastAsia="en-US"/>
    </w:rPr>
  </w:style>
  <w:style w:type="paragraph" w:styleId="CommentText">
    <w:name w:val="annotation text"/>
    <w:basedOn w:val="Normal"/>
    <w:link w:val="CommentTextChar"/>
    <w:uiPriority w:val="99"/>
    <w:rsid w:val="00231B28"/>
    <w:rPr>
      <w:sz w:val="20"/>
      <w:szCs w:val="20"/>
    </w:rPr>
  </w:style>
  <w:style w:type="character" w:customStyle="1" w:styleId="CommentTextChar">
    <w:name w:val="Comment Text Char"/>
    <w:basedOn w:val="DefaultParagraphFont"/>
    <w:link w:val="CommentText"/>
    <w:uiPriority w:val="99"/>
    <w:rsid w:val="00231B28"/>
    <w:rPr>
      <w:rFonts w:ascii="Times New Roman" w:eastAsia="Times New Roman" w:hAnsi="Times New Roman" w:cs="Times New Roman"/>
      <w:sz w:val="20"/>
      <w:szCs w:val="20"/>
      <w:lang w:val="lv-LV" w:eastAsia="lv-LV"/>
    </w:rPr>
  </w:style>
  <w:style w:type="character" w:styleId="CommentReference">
    <w:name w:val="annotation reference"/>
    <w:basedOn w:val="DefaultParagraphFont"/>
    <w:rsid w:val="00231B28"/>
    <w:rPr>
      <w:sz w:val="16"/>
      <w:szCs w:val="16"/>
    </w:rPr>
  </w:style>
  <w:style w:type="paragraph" w:styleId="BalloonText">
    <w:name w:val="Balloon Text"/>
    <w:basedOn w:val="Normal"/>
    <w:link w:val="BalloonTextChar"/>
    <w:uiPriority w:val="99"/>
    <w:semiHidden/>
    <w:unhideWhenUsed/>
    <w:rsid w:val="00231B28"/>
    <w:rPr>
      <w:rFonts w:ascii="Tahoma" w:hAnsi="Tahoma" w:cs="Tahoma"/>
      <w:sz w:val="16"/>
      <w:szCs w:val="16"/>
    </w:rPr>
  </w:style>
  <w:style w:type="character" w:customStyle="1" w:styleId="BalloonTextChar">
    <w:name w:val="Balloon Text Char"/>
    <w:basedOn w:val="DefaultParagraphFont"/>
    <w:link w:val="BalloonText"/>
    <w:uiPriority w:val="99"/>
    <w:semiHidden/>
    <w:rsid w:val="00231B28"/>
    <w:rPr>
      <w:rFonts w:ascii="Tahoma" w:eastAsia="Times New Roman" w:hAnsi="Tahoma" w:cs="Tahoma"/>
      <w:sz w:val="16"/>
      <w:szCs w:val="16"/>
      <w:lang w:val="lv-LV" w:eastAsia="lv-LV"/>
    </w:rPr>
  </w:style>
  <w:style w:type="paragraph" w:styleId="CommentSubject">
    <w:name w:val="annotation subject"/>
    <w:basedOn w:val="CommentText"/>
    <w:next w:val="CommentText"/>
    <w:link w:val="CommentSubjectChar"/>
    <w:uiPriority w:val="99"/>
    <w:semiHidden/>
    <w:unhideWhenUsed/>
    <w:rsid w:val="00595D9A"/>
    <w:rPr>
      <w:b/>
      <w:bCs/>
    </w:rPr>
  </w:style>
  <w:style w:type="character" w:customStyle="1" w:styleId="CommentSubjectChar">
    <w:name w:val="Comment Subject Char"/>
    <w:basedOn w:val="CommentTextChar"/>
    <w:link w:val="CommentSubject"/>
    <w:uiPriority w:val="99"/>
    <w:semiHidden/>
    <w:rsid w:val="00595D9A"/>
    <w:rPr>
      <w:b/>
      <w:bCs/>
    </w:rPr>
  </w:style>
  <w:style w:type="paragraph" w:styleId="Header">
    <w:name w:val="header"/>
    <w:basedOn w:val="Normal"/>
    <w:link w:val="HeaderChar"/>
    <w:uiPriority w:val="99"/>
    <w:unhideWhenUsed/>
    <w:rsid w:val="0023494C"/>
    <w:pPr>
      <w:tabs>
        <w:tab w:val="center" w:pos="4320"/>
        <w:tab w:val="right" w:pos="8640"/>
      </w:tabs>
    </w:pPr>
  </w:style>
  <w:style w:type="character" w:customStyle="1" w:styleId="HeaderChar">
    <w:name w:val="Header Char"/>
    <w:basedOn w:val="DefaultParagraphFont"/>
    <w:link w:val="Header"/>
    <w:uiPriority w:val="99"/>
    <w:rsid w:val="0023494C"/>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semiHidden/>
    <w:unhideWhenUsed/>
    <w:rsid w:val="0023494C"/>
    <w:pPr>
      <w:tabs>
        <w:tab w:val="center" w:pos="4320"/>
        <w:tab w:val="right" w:pos="8640"/>
      </w:tabs>
    </w:pPr>
  </w:style>
  <w:style w:type="character" w:customStyle="1" w:styleId="FooterChar">
    <w:name w:val="Footer Char"/>
    <w:basedOn w:val="DefaultParagraphFont"/>
    <w:link w:val="Footer"/>
    <w:uiPriority w:val="99"/>
    <w:semiHidden/>
    <w:rsid w:val="0023494C"/>
    <w:rPr>
      <w:rFonts w:ascii="Times New Roman" w:eastAsia="Times New Roman" w:hAnsi="Times New Roman" w:cs="Times New Roman"/>
      <w:sz w:val="24"/>
      <w:szCs w:val="24"/>
      <w:lang w:val="lv-LV" w:eastAsia="lv-LV"/>
    </w:rPr>
  </w:style>
  <w:style w:type="character" w:styleId="Hyperlink">
    <w:name w:val="Hyperlink"/>
    <w:basedOn w:val="DefaultParagraphFont"/>
    <w:rsid w:val="0023494C"/>
    <w:rPr>
      <w:color w:val="0000FF"/>
      <w:u w:val="single"/>
    </w:rPr>
  </w:style>
</w:styles>
</file>

<file path=word/webSettings.xml><?xml version="1.0" encoding="utf-8"?>
<w:webSettings xmlns:r="http://schemas.openxmlformats.org/officeDocument/2006/relationships" xmlns:w="http://schemas.openxmlformats.org/wordprocessingml/2006/main">
  <w:divs>
    <w:div w:id="1785348773">
      <w:bodyDiv w:val="1"/>
      <w:marLeft w:val="0"/>
      <w:marRight w:val="0"/>
      <w:marTop w:val="0"/>
      <w:marBottom w:val="0"/>
      <w:divBdr>
        <w:top w:val="none" w:sz="0" w:space="0" w:color="auto"/>
        <w:left w:val="none" w:sz="0" w:space="0" w:color="auto"/>
        <w:bottom w:val="none" w:sz="0" w:space="0" w:color="auto"/>
        <w:right w:val="none" w:sz="0" w:space="0" w:color="auto"/>
      </w:divBdr>
      <w:divsChild>
        <w:div w:id="2038314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nete.Zvaigzne@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CA44E8-5DD4-4226-A417-550287DCB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1894</Words>
  <Characters>13054</Characters>
  <Application>Microsoft Office Word</Application>
  <DocSecurity>0</DocSecurity>
  <Lines>296</Lines>
  <Paragraphs>118</Paragraphs>
  <ScaleCrop>false</ScaleCrop>
  <HeadingPairs>
    <vt:vector size="2" baseType="variant">
      <vt:variant>
        <vt:lpstr>Title</vt:lpstr>
      </vt:variant>
      <vt:variant>
        <vt:i4>1</vt:i4>
      </vt:variant>
    </vt:vector>
  </HeadingPairs>
  <TitlesOfParts>
    <vt:vector size="1" baseType="lpstr">
      <vt:lpstr>Ministru kabineta noteikumu „Ārstniecības riska fonda darbības noteikumi” projekts</vt:lpstr>
    </vt:vector>
  </TitlesOfParts>
  <Company>Veselības ministrija</Company>
  <LinksUpToDate>false</LinksUpToDate>
  <CharactersWithSpaces>14830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„Ārstniecības riska fonda darbības noteikumi” projekts</dc:title>
  <dc:subject>Noteikumu projekts</dc:subject>
  <dc:creator>Žanete Zvaigzne</dc:creator>
  <dc:description>Budžeta un investīciju departamenta 
Budžeta plānošanas nodaļas vecākā referente, tel.67876041, Zanete.Zvaigzne@vm.gov.lv</dc:description>
  <cp:lastModifiedBy>ZZvaigzne</cp:lastModifiedBy>
  <cp:revision>4</cp:revision>
  <cp:lastPrinted>2013-08-13T12:48:00Z</cp:lastPrinted>
  <dcterms:created xsi:type="dcterms:W3CDTF">2013-10-30T11:18:00Z</dcterms:created>
  <dcterms:modified xsi:type="dcterms:W3CDTF">2013-10-31T05:18:00Z</dcterms:modified>
</cp:coreProperties>
</file>