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3C" w:rsidRPr="009215BB" w:rsidRDefault="00547E3C" w:rsidP="009215BB">
      <w:pPr>
        <w:pStyle w:val="Title"/>
        <w:rPr>
          <w:lang w:val="de-DE"/>
        </w:rPr>
      </w:pPr>
      <w:r w:rsidRPr="003A4A59">
        <w:rPr>
          <w:lang w:val="de-DE"/>
        </w:rPr>
        <w:t>LATVIJAS REPUBLIKAS MINISTRU KABINETS</w:t>
      </w:r>
    </w:p>
    <w:p w:rsidR="00547E3C" w:rsidRDefault="00547E3C" w:rsidP="00547E3C">
      <w:pPr>
        <w:jc w:val="both"/>
        <w:rPr>
          <w:sz w:val="28"/>
          <w:szCs w:val="28"/>
        </w:rPr>
      </w:pPr>
    </w:p>
    <w:p w:rsidR="00547E3C" w:rsidRPr="00B3118B" w:rsidRDefault="00547E3C" w:rsidP="00547E3C">
      <w:pPr>
        <w:rPr>
          <w:sz w:val="28"/>
          <w:szCs w:val="28"/>
        </w:rPr>
      </w:pPr>
      <w:r w:rsidRPr="00B3118B">
        <w:rPr>
          <w:sz w:val="28"/>
          <w:szCs w:val="28"/>
        </w:rPr>
        <w:t>Rīgā</w:t>
      </w:r>
      <w:r w:rsidRPr="00B3118B">
        <w:rPr>
          <w:sz w:val="28"/>
          <w:szCs w:val="28"/>
        </w:rPr>
        <w:tab/>
      </w:r>
      <w:r w:rsidRPr="00B3118B">
        <w:rPr>
          <w:sz w:val="28"/>
          <w:szCs w:val="28"/>
        </w:rPr>
        <w:tab/>
      </w:r>
      <w:r w:rsidRPr="00B3118B">
        <w:rPr>
          <w:sz w:val="28"/>
          <w:szCs w:val="28"/>
        </w:rPr>
        <w:tab/>
      </w:r>
      <w:r w:rsidRPr="00B3118B">
        <w:rPr>
          <w:sz w:val="28"/>
          <w:szCs w:val="28"/>
        </w:rPr>
        <w:tab/>
        <w:t xml:space="preserve">        </w:t>
      </w:r>
      <w:r w:rsidRPr="00B3118B">
        <w:rPr>
          <w:sz w:val="28"/>
          <w:szCs w:val="28"/>
        </w:rPr>
        <w:tab/>
      </w:r>
      <w:r w:rsidRPr="00B3118B">
        <w:rPr>
          <w:sz w:val="28"/>
          <w:szCs w:val="28"/>
        </w:rPr>
        <w:tab/>
        <w:t xml:space="preserve">Nr. </w:t>
      </w:r>
      <w:r w:rsidRPr="00B3118B">
        <w:rPr>
          <w:sz w:val="28"/>
          <w:szCs w:val="28"/>
        </w:rPr>
        <w:tab/>
      </w:r>
      <w:r w:rsidRPr="00B3118B">
        <w:rPr>
          <w:sz w:val="28"/>
          <w:szCs w:val="28"/>
        </w:rPr>
        <w:tab/>
        <w:t xml:space="preserve">                   201</w:t>
      </w:r>
      <w:r w:rsidR="00FD6983">
        <w:rPr>
          <w:sz w:val="28"/>
          <w:szCs w:val="28"/>
        </w:rPr>
        <w:t>2</w:t>
      </w:r>
      <w:r w:rsidRPr="00B3118B">
        <w:rPr>
          <w:sz w:val="28"/>
          <w:szCs w:val="28"/>
        </w:rPr>
        <w:t xml:space="preserve">.gada  </w:t>
      </w:r>
    </w:p>
    <w:p w:rsidR="00547E3C" w:rsidRPr="00B3118B" w:rsidRDefault="00547E3C" w:rsidP="00547E3C">
      <w:pPr>
        <w:ind w:left="2880" w:firstLine="720"/>
        <w:rPr>
          <w:sz w:val="28"/>
          <w:szCs w:val="28"/>
        </w:rPr>
      </w:pPr>
    </w:p>
    <w:p w:rsidR="00547E3C" w:rsidRPr="00B3118B" w:rsidRDefault="00547E3C" w:rsidP="00547E3C">
      <w:pPr>
        <w:ind w:left="2880" w:firstLine="720"/>
        <w:rPr>
          <w:b/>
          <w:bCs/>
          <w:sz w:val="28"/>
          <w:szCs w:val="28"/>
        </w:rPr>
      </w:pPr>
      <w:r w:rsidRPr="00B3118B">
        <w:rPr>
          <w:b/>
          <w:bCs/>
          <w:sz w:val="28"/>
          <w:szCs w:val="28"/>
        </w:rPr>
        <w:t xml:space="preserve">             .§</w:t>
      </w:r>
    </w:p>
    <w:p w:rsidR="00547E3C" w:rsidRPr="00B3118B" w:rsidRDefault="00547E3C" w:rsidP="00547E3C">
      <w:pPr>
        <w:rPr>
          <w:sz w:val="28"/>
          <w:szCs w:val="28"/>
        </w:rPr>
      </w:pPr>
    </w:p>
    <w:p w:rsidR="00547E3C" w:rsidRPr="00B3118B" w:rsidRDefault="005F0713" w:rsidP="00547E3C">
      <w:pPr>
        <w:jc w:val="center"/>
        <w:rPr>
          <w:b/>
          <w:bCs/>
          <w:sz w:val="28"/>
          <w:szCs w:val="28"/>
        </w:rPr>
      </w:pPr>
      <w:bookmarkStart w:id="0" w:name="OLE_LINK1"/>
      <w:bookmarkStart w:id="1" w:name="OLE_LINK2"/>
      <w:bookmarkStart w:id="2" w:name="OLE_LINK3"/>
      <w:bookmarkStart w:id="3" w:name="OLE_LINK4"/>
      <w:r>
        <w:rPr>
          <w:b/>
          <w:sz w:val="28"/>
          <w:szCs w:val="28"/>
        </w:rPr>
        <w:t>Informatīvais ziņojums par Sociālās drošības tīkla stratēģijas veselības jomas pasākumu turpināšanu 2013.gadā un turpmākajos gados</w:t>
      </w:r>
      <w:r w:rsidR="00547E3C" w:rsidRPr="00B3118B">
        <w:rPr>
          <w:b/>
          <w:bCs/>
          <w:sz w:val="28"/>
          <w:szCs w:val="28"/>
        </w:rPr>
        <w:t xml:space="preserve"> </w:t>
      </w:r>
      <w:bookmarkEnd w:id="0"/>
      <w:bookmarkEnd w:id="1"/>
    </w:p>
    <w:bookmarkEnd w:id="2"/>
    <w:bookmarkEnd w:id="3"/>
    <w:p w:rsidR="00547E3C" w:rsidRPr="00B3118B" w:rsidRDefault="00547E3C" w:rsidP="00547E3C">
      <w:pPr>
        <w:jc w:val="center"/>
        <w:rPr>
          <w:sz w:val="28"/>
          <w:szCs w:val="28"/>
        </w:rPr>
      </w:pPr>
      <w:r w:rsidRPr="00B3118B">
        <w:rPr>
          <w:sz w:val="28"/>
          <w:szCs w:val="28"/>
        </w:rPr>
        <w:t>________________________________________________________</w:t>
      </w:r>
    </w:p>
    <w:p w:rsidR="00547E3C" w:rsidRPr="00B3118B" w:rsidRDefault="00547E3C" w:rsidP="001802C9">
      <w:pPr>
        <w:jc w:val="center"/>
        <w:rPr>
          <w:sz w:val="28"/>
          <w:szCs w:val="28"/>
        </w:rPr>
      </w:pPr>
      <w:r w:rsidRPr="00B3118B">
        <w:rPr>
          <w:sz w:val="28"/>
          <w:szCs w:val="28"/>
        </w:rPr>
        <w:t>(.......)</w:t>
      </w:r>
    </w:p>
    <w:p w:rsidR="00547E3C" w:rsidRPr="00B3118B" w:rsidRDefault="00547E3C" w:rsidP="001802C9">
      <w:pPr>
        <w:pStyle w:val="ListParagraph"/>
        <w:rPr>
          <w:sz w:val="28"/>
          <w:szCs w:val="28"/>
        </w:rPr>
      </w:pPr>
    </w:p>
    <w:p w:rsidR="00651215" w:rsidRDefault="00547E3C" w:rsidP="005F0713">
      <w:pPr>
        <w:pStyle w:val="ListParagraph"/>
        <w:numPr>
          <w:ilvl w:val="0"/>
          <w:numId w:val="1"/>
        </w:numPr>
        <w:spacing w:after="120"/>
        <w:ind w:left="284" w:hanging="284"/>
        <w:jc w:val="both"/>
        <w:rPr>
          <w:sz w:val="28"/>
          <w:szCs w:val="28"/>
        </w:rPr>
      </w:pPr>
      <w:r w:rsidRPr="008C230D">
        <w:rPr>
          <w:sz w:val="28"/>
          <w:szCs w:val="28"/>
        </w:rPr>
        <w:t xml:space="preserve">Pieņemt zināšanai </w:t>
      </w:r>
      <w:r w:rsidR="00D17D25" w:rsidRPr="008C230D">
        <w:rPr>
          <w:sz w:val="28"/>
          <w:szCs w:val="28"/>
        </w:rPr>
        <w:t>v</w:t>
      </w:r>
      <w:r w:rsidR="00497207" w:rsidRPr="008C230D">
        <w:rPr>
          <w:sz w:val="28"/>
          <w:szCs w:val="28"/>
        </w:rPr>
        <w:t xml:space="preserve">eselības ministres </w:t>
      </w:r>
      <w:r w:rsidR="00497207" w:rsidRPr="005F0713">
        <w:rPr>
          <w:sz w:val="28"/>
          <w:szCs w:val="28"/>
        </w:rPr>
        <w:t xml:space="preserve">iesniegto </w:t>
      </w:r>
      <w:r w:rsidR="005F0713">
        <w:rPr>
          <w:sz w:val="28"/>
          <w:szCs w:val="28"/>
        </w:rPr>
        <w:t>Informatīvo ziņojumu</w:t>
      </w:r>
      <w:r w:rsidR="005F0713" w:rsidRPr="005F0713">
        <w:rPr>
          <w:sz w:val="28"/>
          <w:szCs w:val="28"/>
        </w:rPr>
        <w:t xml:space="preserve"> par Sociālās drošības tīkla stratēģijas veselības jomas pasākumu turpināšanu 2013.gadā un turpmākajos gados</w:t>
      </w:r>
      <w:r w:rsidRPr="005F0713">
        <w:rPr>
          <w:sz w:val="28"/>
          <w:szCs w:val="28"/>
        </w:rPr>
        <w:t>.</w:t>
      </w:r>
    </w:p>
    <w:p w:rsidR="00FB76A9" w:rsidRDefault="00FB76A9" w:rsidP="005F0713">
      <w:pPr>
        <w:pStyle w:val="ListParagraph"/>
        <w:numPr>
          <w:ilvl w:val="0"/>
          <w:numId w:val="1"/>
        </w:numPr>
        <w:spacing w:after="120"/>
        <w:ind w:left="284" w:hanging="284"/>
        <w:jc w:val="both"/>
        <w:rPr>
          <w:sz w:val="28"/>
          <w:szCs w:val="28"/>
        </w:rPr>
      </w:pPr>
      <w:r w:rsidRPr="00FB76A9">
        <w:rPr>
          <w:sz w:val="28"/>
          <w:szCs w:val="28"/>
        </w:rPr>
        <w:t>Lai nodrošinātu Sociālās drošības tīkla stratēģijas veselības jomas pasākumu turpināšanu 2013.gadā un turpmākajos gados, atbalstīt Veselības ministrijas priekšlikumu palielināt Veselības ministrijas pamatbudžeta bāzes izdevumus 2013.gadā 16 151 224 latu apmērā, tai skaitā budžeta apakšprogrammā 33.01.00 „Ārstniecība” 12 720 906 latu apmērā un budžeta apakšprogrammā 33.03.00 „ Kompensējamo medikamentu un materiālu apmaksāšana”</w:t>
      </w:r>
      <w:r>
        <w:rPr>
          <w:sz w:val="28"/>
          <w:szCs w:val="28"/>
        </w:rPr>
        <w:t xml:space="preserve"> 3 430 </w:t>
      </w:r>
      <w:r w:rsidRPr="00FB76A9">
        <w:rPr>
          <w:sz w:val="28"/>
          <w:szCs w:val="28"/>
        </w:rPr>
        <w:t>318 latu apmērā, un 2014.gadā un turpmā</w:t>
      </w:r>
      <w:r>
        <w:rPr>
          <w:sz w:val="28"/>
          <w:szCs w:val="28"/>
        </w:rPr>
        <w:t>kajos gados ik gadu 16 564 </w:t>
      </w:r>
      <w:r w:rsidRPr="00FB76A9">
        <w:rPr>
          <w:sz w:val="28"/>
          <w:szCs w:val="28"/>
        </w:rPr>
        <w:t>252 latu apmērā, tai skaitā budžeta apakšprogrammā 33.01.00 „Ārstniecība” 13 133 934  latu apmērā un budžeta apakšprogrammā 33.03.00 „Kompensējamo medikamentu un materiālu apmaksāšana” 3 430 318 latu apmērā. Finanšu ministrijai precizēt Veselības ministrijas pamatbudžeta bāzes izdevumu aprēķinus 2013.-2015.gadam.</w:t>
      </w:r>
    </w:p>
    <w:p w:rsidR="008D2AA3" w:rsidRDefault="008D2AA3" w:rsidP="00E43678">
      <w:pPr>
        <w:pStyle w:val="ListParagraph"/>
        <w:numPr>
          <w:ilvl w:val="0"/>
          <w:numId w:val="1"/>
        </w:numPr>
        <w:spacing w:after="120"/>
        <w:ind w:left="284" w:hanging="284"/>
        <w:jc w:val="both"/>
        <w:rPr>
          <w:sz w:val="28"/>
          <w:szCs w:val="28"/>
        </w:rPr>
      </w:pPr>
      <w:r>
        <w:rPr>
          <w:sz w:val="28"/>
          <w:szCs w:val="28"/>
        </w:rPr>
        <w:t>Lai nesamazinātu kopējo veselības aprūpes pakalpojumu pieejamību, Finanšu ministrijai:</w:t>
      </w:r>
    </w:p>
    <w:p w:rsidR="008D2AA3" w:rsidRDefault="00E43678" w:rsidP="008D2AA3">
      <w:pPr>
        <w:pStyle w:val="ListParagraph"/>
        <w:numPr>
          <w:ilvl w:val="1"/>
          <w:numId w:val="1"/>
        </w:numPr>
        <w:spacing w:after="120"/>
        <w:ind w:left="851" w:hanging="502"/>
        <w:jc w:val="both"/>
        <w:rPr>
          <w:sz w:val="28"/>
          <w:szCs w:val="28"/>
        </w:rPr>
      </w:pPr>
      <w:r>
        <w:rPr>
          <w:sz w:val="28"/>
          <w:szCs w:val="28"/>
        </w:rPr>
        <w:t xml:space="preserve">2013.gada Veselības ministrijas budžeta bāzes izdevumos budžeta apakšrogrammā 33.01.00 „Ārstniecība” iekļaut finansējuma starpību </w:t>
      </w:r>
      <w:r w:rsidR="00E5148C">
        <w:rPr>
          <w:sz w:val="28"/>
          <w:szCs w:val="28"/>
        </w:rPr>
        <w:t>salīdzinot ar 2012.gada finansējumu</w:t>
      </w:r>
      <w:r w:rsidR="00ED6335">
        <w:rPr>
          <w:sz w:val="28"/>
          <w:szCs w:val="28"/>
        </w:rPr>
        <w:t xml:space="preserve"> Sociālā drošības tīkla pasākumu nodrošināšanai</w:t>
      </w:r>
      <w:r w:rsidR="00E5148C">
        <w:rPr>
          <w:sz w:val="28"/>
          <w:szCs w:val="28"/>
        </w:rPr>
        <w:t xml:space="preserve"> </w:t>
      </w:r>
      <w:r>
        <w:rPr>
          <w:sz w:val="28"/>
          <w:szCs w:val="28"/>
        </w:rPr>
        <w:t>3 723 705 latu apmērā</w:t>
      </w:r>
      <w:r w:rsidR="008D2AA3">
        <w:rPr>
          <w:sz w:val="28"/>
          <w:szCs w:val="28"/>
        </w:rPr>
        <w:t>;</w:t>
      </w:r>
    </w:p>
    <w:p w:rsidR="00E5148C" w:rsidRPr="008D2AA3" w:rsidRDefault="00E5148C" w:rsidP="008D2AA3">
      <w:pPr>
        <w:pStyle w:val="ListParagraph"/>
        <w:numPr>
          <w:ilvl w:val="1"/>
          <w:numId w:val="1"/>
        </w:numPr>
        <w:spacing w:after="120"/>
        <w:ind w:left="851" w:hanging="502"/>
        <w:jc w:val="both"/>
        <w:rPr>
          <w:sz w:val="28"/>
          <w:szCs w:val="28"/>
        </w:rPr>
      </w:pPr>
      <w:r w:rsidRPr="008D2AA3">
        <w:rPr>
          <w:sz w:val="28"/>
          <w:szCs w:val="28"/>
        </w:rPr>
        <w:t>2014.gada un turpmāko gadu Veselības ministrijas budžeta bāzes izdevumos budžeta apakšrogrammā 33.01.00 „Ārstniecība” iekļaut finansējuma starpību salīdzinot ar 2012.gada finansējumu</w:t>
      </w:r>
      <w:r w:rsidR="00ED6335">
        <w:rPr>
          <w:sz w:val="28"/>
          <w:szCs w:val="28"/>
        </w:rPr>
        <w:t xml:space="preserve"> Sociālā drošības tīkla pasākumu nodrošināšanai</w:t>
      </w:r>
      <w:r w:rsidRPr="008D2AA3">
        <w:rPr>
          <w:sz w:val="28"/>
          <w:szCs w:val="28"/>
        </w:rPr>
        <w:t xml:space="preserve"> 3 310 677 latu apmērā.</w:t>
      </w:r>
    </w:p>
    <w:p w:rsidR="00547E3C" w:rsidRPr="000A4A3C" w:rsidRDefault="00547E3C" w:rsidP="00547E3C">
      <w:pPr>
        <w:pStyle w:val="ListParagraph"/>
        <w:ind w:left="284"/>
        <w:jc w:val="both"/>
        <w:rPr>
          <w:sz w:val="28"/>
          <w:szCs w:val="28"/>
        </w:rPr>
      </w:pPr>
    </w:p>
    <w:p w:rsidR="00046686" w:rsidRDefault="00046686" w:rsidP="00547E3C">
      <w:pPr>
        <w:pStyle w:val="PlainText"/>
        <w:tabs>
          <w:tab w:val="left" w:pos="6804"/>
        </w:tabs>
        <w:jc w:val="both"/>
        <w:rPr>
          <w:rFonts w:ascii="Times New Roman" w:hAnsi="Times New Roman" w:cs="Times New Roman"/>
          <w:color w:val="000000"/>
        </w:rPr>
      </w:pPr>
    </w:p>
    <w:p w:rsidR="00547E3C" w:rsidRPr="00B96BA8" w:rsidRDefault="00547E3C" w:rsidP="00547E3C">
      <w:pPr>
        <w:pStyle w:val="PlainText"/>
        <w:tabs>
          <w:tab w:val="left" w:pos="6804"/>
        </w:tabs>
        <w:jc w:val="both"/>
        <w:rPr>
          <w:rFonts w:ascii="Times New Roman" w:hAnsi="Times New Roman" w:cs="Times New Roman"/>
          <w:color w:val="000000"/>
        </w:rPr>
      </w:pPr>
      <w:r w:rsidRPr="00B96BA8">
        <w:rPr>
          <w:rFonts w:ascii="Times New Roman" w:hAnsi="Times New Roman" w:cs="Times New Roman"/>
          <w:color w:val="000000"/>
        </w:rPr>
        <w:t>Ministru prezidents</w:t>
      </w:r>
      <w:r>
        <w:rPr>
          <w:rFonts w:ascii="Times New Roman" w:hAnsi="Times New Roman" w:cs="Times New Roman"/>
          <w:color w:val="000000"/>
        </w:rPr>
        <w:t xml:space="preserve">    </w:t>
      </w:r>
      <w:r w:rsidRPr="00B96BA8">
        <w:rPr>
          <w:rFonts w:ascii="Times New Roman" w:hAnsi="Times New Roman" w:cs="Times New Roman"/>
          <w:color w:val="000000"/>
        </w:rPr>
        <w:t xml:space="preserve">                                                                  V.Dombrovskis</w:t>
      </w:r>
    </w:p>
    <w:p w:rsidR="00547E3C" w:rsidRPr="00B96BA8" w:rsidRDefault="00547E3C" w:rsidP="00547E3C">
      <w:pPr>
        <w:pStyle w:val="PlainText"/>
        <w:tabs>
          <w:tab w:val="left" w:pos="6804"/>
        </w:tabs>
        <w:jc w:val="both"/>
        <w:rPr>
          <w:rFonts w:ascii="Times New Roman" w:hAnsi="Times New Roman" w:cs="Times New Roman"/>
          <w:color w:val="000000"/>
        </w:rPr>
      </w:pPr>
    </w:p>
    <w:p w:rsidR="00547E3C" w:rsidRPr="00B96BA8" w:rsidRDefault="00547E3C" w:rsidP="00547E3C">
      <w:pPr>
        <w:pStyle w:val="PlainText"/>
        <w:jc w:val="both"/>
        <w:rPr>
          <w:rFonts w:ascii="Times New Roman" w:hAnsi="Times New Roman" w:cs="Times New Roman"/>
        </w:rPr>
      </w:pPr>
      <w:r>
        <w:rPr>
          <w:rFonts w:ascii="Times New Roman" w:hAnsi="Times New Roman" w:cs="Times New Roman"/>
        </w:rPr>
        <w:t>Valsts kancelejas direktore</w:t>
      </w:r>
      <w:r w:rsidRPr="00B96BA8">
        <w:rPr>
          <w:rFonts w:ascii="Times New Roman" w:hAnsi="Times New Roman" w:cs="Times New Roman"/>
        </w:rPr>
        <w:t xml:space="preserve">                                                                 </w:t>
      </w:r>
      <w:r>
        <w:rPr>
          <w:rFonts w:ascii="Times New Roman" w:hAnsi="Times New Roman" w:cs="Times New Roman"/>
        </w:rPr>
        <w:t>E.Dreimane</w:t>
      </w:r>
    </w:p>
    <w:p w:rsidR="00547E3C" w:rsidRPr="00B96BA8" w:rsidRDefault="00547E3C" w:rsidP="00547E3C">
      <w:pPr>
        <w:pStyle w:val="PlainText"/>
        <w:jc w:val="both"/>
        <w:rPr>
          <w:rFonts w:ascii="Times New Roman" w:hAnsi="Times New Roman" w:cs="Times New Roman"/>
        </w:rPr>
      </w:pPr>
    </w:p>
    <w:p w:rsidR="00892791" w:rsidRPr="001802C9" w:rsidRDefault="00B37707" w:rsidP="00547E3C">
      <w:pPr>
        <w:jc w:val="both"/>
        <w:rPr>
          <w:sz w:val="28"/>
          <w:szCs w:val="28"/>
        </w:rPr>
      </w:pPr>
      <w:r>
        <w:rPr>
          <w:sz w:val="28"/>
          <w:szCs w:val="28"/>
        </w:rPr>
        <w:lastRenderedPageBreak/>
        <w:t>Veselības ministre</w:t>
      </w:r>
      <w:r w:rsidR="00547E3C">
        <w:rPr>
          <w:sz w:val="28"/>
          <w:szCs w:val="28"/>
        </w:rPr>
        <w:t xml:space="preserve">  </w:t>
      </w:r>
      <w:r w:rsidR="00547E3C" w:rsidRPr="00B96BA8">
        <w:rPr>
          <w:sz w:val="28"/>
          <w:szCs w:val="28"/>
        </w:rPr>
        <w:t xml:space="preserve">                                                                             </w:t>
      </w:r>
      <w:r>
        <w:rPr>
          <w:sz w:val="28"/>
          <w:szCs w:val="28"/>
        </w:rPr>
        <w:t>I.Circene</w:t>
      </w:r>
    </w:p>
    <w:p w:rsidR="00970EB5" w:rsidRDefault="00970EB5" w:rsidP="00547E3C">
      <w:pPr>
        <w:jc w:val="both"/>
        <w:rPr>
          <w:sz w:val="22"/>
          <w:szCs w:val="22"/>
        </w:rPr>
      </w:pPr>
    </w:p>
    <w:p w:rsidR="00970EB5" w:rsidRDefault="00970EB5" w:rsidP="00547E3C">
      <w:pPr>
        <w:jc w:val="both"/>
        <w:rPr>
          <w:sz w:val="22"/>
          <w:szCs w:val="22"/>
        </w:rPr>
      </w:pPr>
    </w:p>
    <w:p w:rsidR="00970EB5" w:rsidRDefault="00970EB5" w:rsidP="00547E3C">
      <w:pPr>
        <w:jc w:val="both"/>
        <w:rPr>
          <w:sz w:val="22"/>
          <w:szCs w:val="22"/>
        </w:rPr>
      </w:pPr>
    </w:p>
    <w:p w:rsidR="00547E3C" w:rsidRPr="009215BB" w:rsidRDefault="00722F4B" w:rsidP="00547E3C">
      <w:pPr>
        <w:jc w:val="both"/>
        <w:rPr>
          <w:sz w:val="22"/>
          <w:szCs w:val="22"/>
        </w:rPr>
      </w:pPr>
      <w:r>
        <w:rPr>
          <w:sz w:val="22"/>
          <w:szCs w:val="22"/>
        </w:rPr>
        <w:t>20.07.2012 12:14</w:t>
      </w:r>
    </w:p>
    <w:p w:rsidR="000F43E0" w:rsidRPr="009215BB" w:rsidRDefault="004D52AD" w:rsidP="00547E3C">
      <w:pPr>
        <w:tabs>
          <w:tab w:val="left" w:pos="3750"/>
          <w:tab w:val="center" w:pos="4535"/>
        </w:tabs>
        <w:jc w:val="both"/>
        <w:rPr>
          <w:sz w:val="22"/>
          <w:szCs w:val="22"/>
        </w:rPr>
      </w:pPr>
      <w:r>
        <w:rPr>
          <w:sz w:val="22"/>
          <w:szCs w:val="22"/>
        </w:rPr>
        <w:t>236</w:t>
      </w:r>
    </w:p>
    <w:p w:rsidR="00547E3C" w:rsidRPr="009215BB" w:rsidRDefault="000F43E0" w:rsidP="00547E3C">
      <w:pPr>
        <w:tabs>
          <w:tab w:val="left" w:pos="3750"/>
          <w:tab w:val="center" w:pos="4535"/>
        </w:tabs>
        <w:jc w:val="both"/>
        <w:rPr>
          <w:sz w:val="22"/>
          <w:szCs w:val="22"/>
        </w:rPr>
      </w:pPr>
      <w:r w:rsidRPr="009215BB">
        <w:rPr>
          <w:sz w:val="22"/>
          <w:szCs w:val="22"/>
        </w:rPr>
        <w:t>Inese Andersone</w:t>
      </w:r>
      <w:r w:rsidR="00547E3C" w:rsidRPr="009215BB">
        <w:rPr>
          <w:sz w:val="22"/>
          <w:szCs w:val="22"/>
        </w:rPr>
        <w:tab/>
      </w:r>
      <w:r w:rsidR="00547E3C" w:rsidRPr="009215BB">
        <w:rPr>
          <w:sz w:val="22"/>
          <w:szCs w:val="22"/>
        </w:rPr>
        <w:tab/>
      </w:r>
    </w:p>
    <w:p w:rsidR="00C265E6" w:rsidRPr="004E2111" w:rsidRDefault="004E2111" w:rsidP="004E2111">
      <w:pPr>
        <w:pStyle w:val="NormalWeb"/>
        <w:tabs>
          <w:tab w:val="left" w:pos="7230"/>
        </w:tabs>
        <w:spacing w:before="0" w:beforeAutospacing="0" w:after="0"/>
        <w:rPr>
          <w:sz w:val="20"/>
          <w:szCs w:val="20"/>
        </w:rPr>
      </w:pPr>
      <w:r w:rsidRPr="009215BB">
        <w:rPr>
          <w:sz w:val="22"/>
          <w:szCs w:val="22"/>
        </w:rPr>
        <w:t xml:space="preserve">67876187, </w:t>
      </w:r>
      <w:hyperlink r:id="rId8" w:history="1">
        <w:r w:rsidRPr="009215BB">
          <w:rPr>
            <w:rStyle w:val="Hyperlink"/>
            <w:sz w:val="22"/>
            <w:szCs w:val="22"/>
          </w:rPr>
          <w:t>Inese.Andersone@vm.gov.lv</w:t>
        </w:r>
      </w:hyperlink>
    </w:p>
    <w:sectPr w:rsidR="00C265E6" w:rsidRPr="004E2111" w:rsidSect="003906AD">
      <w:headerReference w:type="default" r:id="rId9"/>
      <w:footerReference w:type="default" r:id="rId10"/>
      <w:footerReference w:type="first" r:id="rId11"/>
      <w:pgSz w:w="11906" w:h="16838" w:code="9"/>
      <w:pgMar w:top="1418" w:right="1134" w:bottom="1134" w:left="1701" w:header="113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B1" w:rsidRDefault="000623B1" w:rsidP="00547E3C">
      <w:r>
        <w:separator/>
      </w:r>
    </w:p>
  </w:endnote>
  <w:endnote w:type="continuationSeparator" w:id="0">
    <w:p w:rsidR="000623B1" w:rsidRDefault="000623B1" w:rsidP="0054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Pr="00926DF5" w:rsidRDefault="000623B1" w:rsidP="00926DF5">
    <w:pPr>
      <w:pStyle w:val="Footer"/>
    </w:pPr>
    <w:r>
      <w:t>VMProt_20</w:t>
    </w:r>
    <w:r w:rsidRPr="00926DF5">
      <w:t>0712_SDT; Ministru kabineta sēdes protokollēmuma projekts Informatīvais ziņojums par Sociālās drošības tīkla stratēģijas veselības jomas pasākumu turpināšanu 2013.gadā un turpmākajos gados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Pr="00926DF5" w:rsidRDefault="000623B1" w:rsidP="00547E3C">
    <w:pPr>
      <w:jc w:val="both"/>
    </w:pPr>
    <w:r>
      <w:t>VMProt_20</w:t>
    </w:r>
    <w:r w:rsidRPr="00926DF5">
      <w:t>0712_SDT; Ministru kabineta sēdes protokollēmuma projekts Informatīvais ziņojums par Sociālās drošības tīkla stratēģijas veselības jomas pasākumu turpināšanu 2013.gadā un turpmākajos gados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B1" w:rsidRDefault="000623B1" w:rsidP="00547E3C">
      <w:r>
        <w:separator/>
      </w:r>
    </w:p>
  </w:footnote>
  <w:footnote w:type="continuationSeparator" w:id="0">
    <w:p w:rsidR="000623B1" w:rsidRDefault="000623B1" w:rsidP="0054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1" w:rsidRDefault="00B7320F">
    <w:pPr>
      <w:pStyle w:val="Header"/>
      <w:jc w:val="center"/>
    </w:pPr>
    <w:fldSimple w:instr=" PAGE   \* MERGEFORMAT ">
      <w:r w:rsidR="00722F4B">
        <w:rPr>
          <w:noProof/>
        </w:rPr>
        <w:t>2</w:t>
      </w:r>
    </w:fldSimple>
  </w:p>
  <w:p w:rsidR="000623B1" w:rsidRDefault="00062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3EF5"/>
    <w:multiLevelType w:val="hybridMultilevel"/>
    <w:tmpl w:val="D682B7E0"/>
    <w:lvl w:ilvl="0" w:tplc="6228EF3A">
      <w:start w:val="4"/>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1B06B0D"/>
    <w:multiLevelType w:val="hybridMultilevel"/>
    <w:tmpl w:val="235E25BE"/>
    <w:lvl w:ilvl="0" w:tplc="9D88FEE0">
      <w:start w:val="1"/>
      <w:numFmt w:val="decimal"/>
      <w:lvlText w:val="%1."/>
      <w:lvlJc w:val="left"/>
      <w:pPr>
        <w:ind w:left="1080" w:hanging="360"/>
      </w:pPr>
      <w:rPr>
        <w:rFonts w:ascii="Times New Roman" w:hAnsi="Times New Roman" w:cs="Times New Roman" w:hint="default"/>
        <w:sz w:val="28"/>
        <w:szCs w:val="28"/>
      </w:rPr>
    </w:lvl>
    <w:lvl w:ilvl="1" w:tplc="B70A9922">
      <w:start w:val="1"/>
      <w:numFmt w:val="decimal"/>
      <w:lvlText w:val="3.%2."/>
      <w:lvlJc w:val="left"/>
      <w:pPr>
        <w:ind w:left="1800" w:hanging="360"/>
      </w:pPr>
      <w:rPr>
        <w:rFonts w:hint="default"/>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
    <w:nsid w:val="66BE42E1"/>
    <w:multiLevelType w:val="hybridMultilevel"/>
    <w:tmpl w:val="3A2C1892"/>
    <w:lvl w:ilvl="0" w:tplc="AF9C6E32">
      <w:start w:val="1"/>
      <w:numFmt w:val="decimal"/>
      <w:lvlText w:val="3.%1."/>
      <w:lvlJc w:val="left"/>
      <w:pPr>
        <w:ind w:left="1080" w:hanging="360"/>
      </w:pPr>
      <w:rPr>
        <w:rFonts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547E3C"/>
    <w:rsid w:val="0001683A"/>
    <w:rsid w:val="00024930"/>
    <w:rsid w:val="00046686"/>
    <w:rsid w:val="00050FB6"/>
    <w:rsid w:val="00052B6B"/>
    <w:rsid w:val="00060B0C"/>
    <w:rsid w:val="000623B1"/>
    <w:rsid w:val="00063C6D"/>
    <w:rsid w:val="00072F91"/>
    <w:rsid w:val="00096AF3"/>
    <w:rsid w:val="000A4A3C"/>
    <w:rsid w:val="000B4791"/>
    <w:rsid w:val="000D0D97"/>
    <w:rsid w:val="000F43E0"/>
    <w:rsid w:val="00144DF5"/>
    <w:rsid w:val="0017407F"/>
    <w:rsid w:val="001802C9"/>
    <w:rsid w:val="001A3926"/>
    <w:rsid w:val="001A74E5"/>
    <w:rsid w:val="001E0374"/>
    <w:rsid w:val="001E095B"/>
    <w:rsid w:val="0026609E"/>
    <w:rsid w:val="002A70A5"/>
    <w:rsid w:val="002C3BF2"/>
    <w:rsid w:val="002F17E8"/>
    <w:rsid w:val="00321B9C"/>
    <w:rsid w:val="00330D20"/>
    <w:rsid w:val="003906AD"/>
    <w:rsid w:val="003A017B"/>
    <w:rsid w:val="003B448E"/>
    <w:rsid w:val="003C4F61"/>
    <w:rsid w:val="003F5BC4"/>
    <w:rsid w:val="00414FDD"/>
    <w:rsid w:val="00426780"/>
    <w:rsid w:val="00470804"/>
    <w:rsid w:val="0047642F"/>
    <w:rsid w:val="00497207"/>
    <w:rsid w:val="004C2017"/>
    <w:rsid w:val="004D52AD"/>
    <w:rsid w:val="004E2111"/>
    <w:rsid w:val="004E2C1F"/>
    <w:rsid w:val="004F597C"/>
    <w:rsid w:val="004F7DF9"/>
    <w:rsid w:val="00515E54"/>
    <w:rsid w:val="00524310"/>
    <w:rsid w:val="00547E3C"/>
    <w:rsid w:val="005F0713"/>
    <w:rsid w:val="005F434C"/>
    <w:rsid w:val="00600640"/>
    <w:rsid w:val="0062016F"/>
    <w:rsid w:val="006357E7"/>
    <w:rsid w:val="006375A3"/>
    <w:rsid w:val="00651215"/>
    <w:rsid w:val="006627C2"/>
    <w:rsid w:val="006957D7"/>
    <w:rsid w:val="006B11C8"/>
    <w:rsid w:val="006D433C"/>
    <w:rsid w:val="007118FE"/>
    <w:rsid w:val="00717946"/>
    <w:rsid w:val="00722F4B"/>
    <w:rsid w:val="0074023E"/>
    <w:rsid w:val="00767515"/>
    <w:rsid w:val="007708BD"/>
    <w:rsid w:val="00771463"/>
    <w:rsid w:val="00805F91"/>
    <w:rsid w:val="00815FB7"/>
    <w:rsid w:val="00816ECB"/>
    <w:rsid w:val="008661DA"/>
    <w:rsid w:val="00892791"/>
    <w:rsid w:val="008A29CD"/>
    <w:rsid w:val="008C0652"/>
    <w:rsid w:val="008C230D"/>
    <w:rsid w:val="008C5FD2"/>
    <w:rsid w:val="008D0EE3"/>
    <w:rsid w:val="008D2AA3"/>
    <w:rsid w:val="008F2185"/>
    <w:rsid w:val="008F7130"/>
    <w:rsid w:val="00900544"/>
    <w:rsid w:val="00904E77"/>
    <w:rsid w:val="00905CD7"/>
    <w:rsid w:val="009215BB"/>
    <w:rsid w:val="00926DF5"/>
    <w:rsid w:val="00970EB5"/>
    <w:rsid w:val="0099297E"/>
    <w:rsid w:val="009E42DC"/>
    <w:rsid w:val="009F31BC"/>
    <w:rsid w:val="00A20961"/>
    <w:rsid w:val="00A9569C"/>
    <w:rsid w:val="00AF35B3"/>
    <w:rsid w:val="00B15299"/>
    <w:rsid w:val="00B155B6"/>
    <w:rsid w:val="00B37707"/>
    <w:rsid w:val="00B4264C"/>
    <w:rsid w:val="00B65D26"/>
    <w:rsid w:val="00B7320F"/>
    <w:rsid w:val="00B9343F"/>
    <w:rsid w:val="00BB65AD"/>
    <w:rsid w:val="00BD1C08"/>
    <w:rsid w:val="00BF26E2"/>
    <w:rsid w:val="00C24145"/>
    <w:rsid w:val="00C265E6"/>
    <w:rsid w:val="00C52371"/>
    <w:rsid w:val="00D11062"/>
    <w:rsid w:val="00D156AC"/>
    <w:rsid w:val="00D17D25"/>
    <w:rsid w:val="00D4622F"/>
    <w:rsid w:val="00D76620"/>
    <w:rsid w:val="00DC1262"/>
    <w:rsid w:val="00DD22FD"/>
    <w:rsid w:val="00E12ECD"/>
    <w:rsid w:val="00E168C2"/>
    <w:rsid w:val="00E26ABE"/>
    <w:rsid w:val="00E277B3"/>
    <w:rsid w:val="00E42482"/>
    <w:rsid w:val="00E43678"/>
    <w:rsid w:val="00E5148C"/>
    <w:rsid w:val="00ED2AF0"/>
    <w:rsid w:val="00ED3258"/>
    <w:rsid w:val="00ED6335"/>
    <w:rsid w:val="00F01D3C"/>
    <w:rsid w:val="00F04358"/>
    <w:rsid w:val="00F2155A"/>
    <w:rsid w:val="00F31456"/>
    <w:rsid w:val="00FA6B1E"/>
    <w:rsid w:val="00FB1EF7"/>
    <w:rsid w:val="00FB64CD"/>
    <w:rsid w:val="00FB76A9"/>
    <w:rsid w:val="00FD6983"/>
    <w:rsid w:val="00FF05FF"/>
    <w:rsid w:val="00FF21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Anderso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6AC4-1E58-452E-9897-A2FFE216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271</Words>
  <Characters>2054</Characters>
  <Application>Microsoft Office Word</Application>
  <DocSecurity>0</DocSecurity>
  <Lines>58</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Sociālās drošības tīkla stratēģijas veselības jomas pasākumu turpināšanu 2013.gadā un turpmākajos gados</vt:lpstr>
      <vt:lpstr>Par SIA "Kuldīgas rajona slimnīca" un SIA "Ludzas rajona slimnīca" valsts galvoto aizdevumu saistību izpildes nodrošināšanu</vt:lpstr>
    </vt:vector>
  </TitlesOfParts>
  <Company>Veselības ministrija</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Sociālās drošības tīkla stratēģijas veselības jomas pasākumu turpināšanu 2013.gadā un turpmākajos gados</dc:title>
  <dc:subject>Ministru kabineta protokollēmums</dc:subject>
  <dc:creator>Inese Andersone</dc:creator>
  <dc:description>67876187_x000d_
Inese.Andersone@vm.gov.lv</dc:description>
  <cp:lastModifiedBy>iandersone</cp:lastModifiedBy>
  <cp:revision>6</cp:revision>
  <cp:lastPrinted>2012-07-05T12:41:00Z</cp:lastPrinted>
  <dcterms:created xsi:type="dcterms:W3CDTF">2012-07-20T06:13:00Z</dcterms:created>
  <dcterms:modified xsi:type="dcterms:W3CDTF">2012-07-20T09:14:00Z</dcterms:modified>
</cp:coreProperties>
</file>