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29" w:rsidRPr="00497905" w:rsidRDefault="00AE0D29" w:rsidP="00AE0D29">
      <w:pPr>
        <w:jc w:val="center"/>
        <w:rPr>
          <w:rFonts w:ascii="Times New Roman" w:hAnsi="Times New Roman"/>
          <w:b/>
          <w:caps/>
          <w:sz w:val="28"/>
          <w:szCs w:val="28"/>
          <w:lang w:val="lv-LV"/>
        </w:rPr>
      </w:pPr>
      <w:r w:rsidRPr="00497905">
        <w:rPr>
          <w:rFonts w:ascii="Times New Roman" w:hAnsi="Times New Roman"/>
          <w:b/>
          <w:caps/>
          <w:sz w:val="28"/>
          <w:szCs w:val="28"/>
          <w:lang w:val="lv-LV"/>
        </w:rPr>
        <w:t xml:space="preserve">Informatīvais </w:t>
      </w:r>
      <w:smartTag w:uri="schemas-tilde-lv/tildestengine" w:element="veidnes">
        <w:smartTagPr>
          <w:attr w:name="id" w:val="-1"/>
          <w:attr w:name="baseform" w:val="ziņojums"/>
          <w:attr w:name="text" w:val="ziņojums&#10;"/>
        </w:smartTagPr>
        <w:r w:rsidRPr="00497905">
          <w:rPr>
            <w:rFonts w:ascii="Times New Roman" w:hAnsi="Times New Roman"/>
            <w:b/>
            <w:caps/>
            <w:sz w:val="28"/>
            <w:szCs w:val="28"/>
            <w:lang w:val="lv-LV"/>
          </w:rPr>
          <w:t>ziņojums</w:t>
        </w:r>
      </w:smartTag>
    </w:p>
    <w:p w:rsidR="00AE0D29" w:rsidRPr="00497905" w:rsidRDefault="00AE0D29" w:rsidP="00AE0D29">
      <w:pPr>
        <w:jc w:val="center"/>
        <w:rPr>
          <w:rFonts w:ascii="Times New Roman" w:hAnsi="Times New Roman"/>
          <w:b/>
          <w:sz w:val="28"/>
          <w:szCs w:val="28"/>
          <w:lang w:val="lv-LV"/>
        </w:rPr>
      </w:pPr>
    </w:p>
    <w:p w:rsidR="00AE0D29" w:rsidRPr="00497905" w:rsidRDefault="00AE0D29" w:rsidP="00AE0D29">
      <w:pPr>
        <w:pStyle w:val="BodyText"/>
        <w:rPr>
          <w:b/>
          <w:bCs/>
          <w:szCs w:val="28"/>
        </w:rPr>
      </w:pPr>
      <w:bookmarkStart w:id="0" w:name="OLE_LINK4"/>
      <w:bookmarkStart w:id="1" w:name="OLE_LINK5"/>
      <w:bookmarkStart w:id="2" w:name="OLE_LINK1"/>
      <w:bookmarkStart w:id="3" w:name="OLE_LINK2"/>
      <w:bookmarkStart w:id="4" w:name="OLE_LINK3"/>
      <w:r w:rsidRPr="00497905">
        <w:rPr>
          <w:b/>
          <w:bCs/>
          <w:szCs w:val="28"/>
        </w:rPr>
        <w:t>„</w:t>
      </w:r>
      <w:r w:rsidR="00EA7652" w:rsidRPr="00497905">
        <w:rPr>
          <w:b/>
          <w:szCs w:val="28"/>
        </w:rPr>
        <w:t>Par mācību priekšmeta „</w:t>
      </w:r>
      <w:r w:rsidR="00630F1E">
        <w:rPr>
          <w:b/>
          <w:szCs w:val="28"/>
        </w:rPr>
        <w:t>„Veselības mācība”</w:t>
      </w:r>
      <w:r w:rsidR="00EA7652" w:rsidRPr="00497905">
        <w:rPr>
          <w:b/>
          <w:szCs w:val="28"/>
        </w:rPr>
        <w:t>” iekļaušanu vispārējās vidējās un profesionālās izglītības mācību programmās</w:t>
      </w:r>
      <w:r w:rsidRPr="00497905">
        <w:rPr>
          <w:b/>
          <w:bCs/>
          <w:szCs w:val="28"/>
        </w:rPr>
        <w:t>”</w:t>
      </w:r>
      <w:bookmarkEnd w:id="0"/>
      <w:bookmarkEnd w:id="1"/>
    </w:p>
    <w:bookmarkEnd w:id="2"/>
    <w:bookmarkEnd w:id="3"/>
    <w:bookmarkEnd w:id="4"/>
    <w:p w:rsidR="006D566C" w:rsidRPr="00497905" w:rsidRDefault="006D566C" w:rsidP="00AE0D29">
      <w:pPr>
        <w:spacing w:after="120"/>
        <w:ind w:firstLine="720"/>
        <w:rPr>
          <w:rFonts w:ascii="Times New Roman" w:hAnsi="Times New Roman"/>
          <w:sz w:val="28"/>
          <w:szCs w:val="28"/>
          <w:lang w:val="lv-LV"/>
        </w:rPr>
      </w:pPr>
    </w:p>
    <w:p w:rsidR="00497905" w:rsidRPr="00497905" w:rsidRDefault="00497905" w:rsidP="00497905">
      <w:pPr>
        <w:ind w:firstLine="709"/>
        <w:rPr>
          <w:rFonts w:ascii="Times New Roman" w:hAnsi="Times New Roman"/>
          <w:sz w:val="28"/>
          <w:szCs w:val="28"/>
          <w:lang w:val="lv-LV"/>
        </w:rPr>
      </w:pPr>
      <w:r w:rsidRPr="00497905">
        <w:rPr>
          <w:rFonts w:ascii="Times New Roman" w:hAnsi="Times New Roman"/>
          <w:sz w:val="28"/>
          <w:szCs w:val="28"/>
          <w:lang w:val="lv-LV"/>
        </w:rPr>
        <w:t xml:space="preserve">Veselības ministrijas informatīvais </w:t>
      </w:r>
      <w:smartTag w:uri="schemas-tilde-lv/tildestengine" w:element="veidnes">
        <w:smartTagPr>
          <w:attr w:name="id" w:val="-1"/>
          <w:attr w:name="baseform" w:val="ziņojums"/>
          <w:attr w:name="text" w:val="ziņojums"/>
        </w:smartTagPr>
        <w:r w:rsidRPr="00497905">
          <w:rPr>
            <w:rFonts w:ascii="Times New Roman" w:hAnsi="Times New Roman"/>
            <w:sz w:val="28"/>
            <w:szCs w:val="28"/>
            <w:lang w:val="lv-LV"/>
          </w:rPr>
          <w:t>ziņojums</w:t>
        </w:r>
      </w:smartTag>
      <w:r w:rsidRPr="00497905">
        <w:rPr>
          <w:rFonts w:ascii="Times New Roman" w:hAnsi="Times New Roman"/>
          <w:sz w:val="28"/>
          <w:szCs w:val="28"/>
          <w:lang w:val="lv-LV"/>
        </w:rPr>
        <w:t xml:space="preserve"> sagatavots, pamatojoties uz </w:t>
      </w:r>
      <w:r w:rsidRPr="00497905">
        <w:rPr>
          <w:rFonts w:ascii="Times New Roman" w:hAnsi="Times New Roman"/>
          <w:bCs/>
          <w:sz w:val="28"/>
          <w:szCs w:val="28"/>
          <w:lang w:val="lv-LV"/>
        </w:rPr>
        <w:t xml:space="preserve">Valdības rīcības plāna Deklarācijas par Valda </w:t>
      </w:r>
      <w:proofErr w:type="spellStart"/>
      <w:r w:rsidRPr="00497905">
        <w:rPr>
          <w:rFonts w:ascii="Times New Roman" w:hAnsi="Times New Roman"/>
          <w:bCs/>
          <w:sz w:val="28"/>
          <w:szCs w:val="28"/>
          <w:lang w:val="lv-LV"/>
        </w:rPr>
        <w:t>Dombrovska</w:t>
      </w:r>
      <w:proofErr w:type="spellEnd"/>
      <w:r w:rsidRPr="00497905">
        <w:rPr>
          <w:rFonts w:ascii="Times New Roman" w:hAnsi="Times New Roman"/>
          <w:bCs/>
          <w:sz w:val="28"/>
          <w:szCs w:val="28"/>
          <w:lang w:val="lv-LV"/>
        </w:rPr>
        <w:t xml:space="preserve"> vadītā Ministru kabineta iecerēto uzdevumu izpildei</w:t>
      </w:r>
      <w:r w:rsidRPr="00497905">
        <w:rPr>
          <w:rStyle w:val="FootnoteReference"/>
          <w:rFonts w:ascii="Times New Roman" w:hAnsi="Times New Roman"/>
          <w:bCs/>
          <w:sz w:val="28"/>
          <w:szCs w:val="28"/>
          <w:lang w:val="lv-LV"/>
        </w:rPr>
        <w:footnoteReference w:id="1"/>
      </w:r>
      <w:r w:rsidRPr="00497905">
        <w:rPr>
          <w:rFonts w:ascii="Times New Roman" w:hAnsi="Times New Roman"/>
          <w:bCs/>
          <w:sz w:val="28"/>
          <w:szCs w:val="28"/>
          <w:lang w:val="lv-LV"/>
        </w:rPr>
        <w:t xml:space="preserve"> (turpmāk – Valdības rīcības plāns) </w:t>
      </w:r>
      <w:r w:rsidRPr="00497905">
        <w:rPr>
          <w:rFonts w:ascii="Times New Roman" w:hAnsi="Times New Roman"/>
          <w:sz w:val="28"/>
          <w:szCs w:val="28"/>
          <w:lang w:val="lv-LV"/>
        </w:rPr>
        <w:t xml:space="preserve">27.2.apakšpunktu, kas paredz Veselības ministrijai līdz 2012.gada 1.oktobrim izstrādāt priekšlikumus par mācību priekšmeta </w:t>
      </w:r>
      <w:r w:rsidR="00630F1E">
        <w:rPr>
          <w:rFonts w:ascii="Times New Roman" w:hAnsi="Times New Roman"/>
          <w:i/>
          <w:sz w:val="28"/>
          <w:szCs w:val="28"/>
          <w:lang w:val="lv-LV"/>
        </w:rPr>
        <w:t>„Veselības mācība”</w:t>
      </w:r>
      <w:r w:rsidRPr="00497905">
        <w:rPr>
          <w:rFonts w:ascii="Times New Roman" w:hAnsi="Times New Roman"/>
          <w:sz w:val="28"/>
          <w:szCs w:val="28"/>
          <w:lang w:val="lv-LV"/>
        </w:rPr>
        <w:t xml:space="preserve"> iekļaušanu vispārējās vidējās un profesionālās izglītības mācību programmās. </w:t>
      </w:r>
    </w:p>
    <w:p w:rsidR="00497905" w:rsidRPr="00497905" w:rsidRDefault="00497905" w:rsidP="00497905">
      <w:pPr>
        <w:ind w:firstLine="709"/>
        <w:rPr>
          <w:rFonts w:ascii="Times New Roman" w:hAnsi="Times New Roman"/>
          <w:sz w:val="28"/>
          <w:szCs w:val="28"/>
          <w:lang w:val="lv-LV"/>
        </w:rPr>
      </w:pPr>
      <w:r w:rsidRPr="00497905">
        <w:rPr>
          <w:rFonts w:ascii="Times New Roman" w:hAnsi="Times New Roman"/>
          <w:sz w:val="28"/>
          <w:szCs w:val="28"/>
          <w:lang w:val="lv-LV"/>
        </w:rPr>
        <w:t xml:space="preserve">Veselības ministrija ir </w:t>
      </w:r>
      <w:r w:rsidRPr="00497905">
        <w:rPr>
          <w:rFonts w:ascii="Times New Roman" w:hAnsi="Times New Roman"/>
          <w:color w:val="000000"/>
          <w:sz w:val="28"/>
          <w:szCs w:val="28"/>
          <w:lang w:val="lv-LV"/>
        </w:rPr>
        <w:t xml:space="preserve">paplašinājusi Valdības rīcības plānā Deklarācijas par Valda </w:t>
      </w:r>
      <w:proofErr w:type="spellStart"/>
      <w:r w:rsidRPr="00497905">
        <w:rPr>
          <w:rFonts w:ascii="Times New Roman" w:hAnsi="Times New Roman"/>
          <w:color w:val="000000"/>
          <w:sz w:val="28"/>
          <w:szCs w:val="28"/>
          <w:lang w:val="lv-LV"/>
        </w:rPr>
        <w:t>Dombrovska</w:t>
      </w:r>
      <w:proofErr w:type="spellEnd"/>
      <w:r w:rsidRPr="00497905">
        <w:rPr>
          <w:rFonts w:ascii="Times New Roman" w:hAnsi="Times New Roman"/>
          <w:color w:val="000000"/>
          <w:sz w:val="28"/>
          <w:szCs w:val="28"/>
          <w:lang w:val="lv-LV"/>
        </w:rPr>
        <w:t xml:space="preserve"> vadītā Ministru kabineta iecerēto darbību īstenošanai doto uzdevumu, attiecinot to arī uz pamatizglītību. </w:t>
      </w:r>
      <w:r w:rsidRPr="00497905">
        <w:rPr>
          <w:rFonts w:ascii="Times New Roman" w:hAnsi="Times New Roman"/>
          <w:sz w:val="28"/>
          <w:szCs w:val="28"/>
          <w:lang w:val="lv-LV"/>
        </w:rPr>
        <w:t xml:space="preserve">Informatīvajā ziņojumā aprakstītās problēmas un piedāvātie risinājumi tiek attiecināti arī uz pamatizglītību, jo šajā posmā skolēni apgūst zināšanas par veselību mācību priekšmeta „Sociālās zinības” un citu priekšmetu ietvaros, līdz ar to jautājuma par mācību priekšmeta </w:t>
      </w:r>
      <w:r w:rsidR="00630F1E">
        <w:rPr>
          <w:rFonts w:ascii="Times New Roman" w:hAnsi="Times New Roman"/>
          <w:i/>
          <w:sz w:val="28"/>
          <w:szCs w:val="28"/>
          <w:lang w:val="lv-LV"/>
        </w:rPr>
        <w:t>„Veselības mācība</w:t>
      </w:r>
      <w:r w:rsidRPr="00497905">
        <w:rPr>
          <w:rFonts w:ascii="Times New Roman" w:hAnsi="Times New Roman"/>
          <w:sz w:val="28"/>
          <w:szCs w:val="28"/>
          <w:lang w:val="lv-LV"/>
        </w:rPr>
        <w:t xml:space="preserve"> iekļaušanu vispārējās vidējās un profesionālās izglītības mācību programmu saturā risināšana nevar tikt skatīta atrauti no pamatizglītības. </w:t>
      </w:r>
    </w:p>
    <w:p w:rsidR="00497905" w:rsidRPr="00497905" w:rsidRDefault="00497905" w:rsidP="00497905">
      <w:pPr>
        <w:rPr>
          <w:rFonts w:ascii="Times New Roman" w:hAnsi="Times New Roman"/>
          <w:sz w:val="28"/>
          <w:szCs w:val="28"/>
          <w:lang w:val="lv-LV"/>
        </w:rPr>
      </w:pPr>
    </w:p>
    <w:p w:rsidR="00AE0D29" w:rsidRPr="00497905" w:rsidRDefault="003A30BF" w:rsidP="003A30BF">
      <w:pPr>
        <w:jc w:val="center"/>
        <w:rPr>
          <w:rFonts w:ascii="Times New Roman" w:hAnsi="Times New Roman"/>
          <w:b/>
          <w:sz w:val="28"/>
          <w:szCs w:val="28"/>
          <w:lang w:val="lv-LV"/>
        </w:rPr>
      </w:pPr>
      <w:r w:rsidRPr="00497905">
        <w:rPr>
          <w:rFonts w:ascii="Times New Roman" w:hAnsi="Times New Roman"/>
          <w:b/>
          <w:sz w:val="28"/>
          <w:szCs w:val="28"/>
          <w:lang w:val="lv-LV"/>
        </w:rPr>
        <w:t>1.</w:t>
      </w:r>
      <w:r w:rsidR="00F7329F" w:rsidRPr="00497905">
        <w:rPr>
          <w:rFonts w:ascii="Times New Roman" w:hAnsi="Times New Roman"/>
          <w:b/>
          <w:sz w:val="28"/>
          <w:szCs w:val="28"/>
          <w:lang w:val="lv-LV"/>
        </w:rPr>
        <w:t>Veselības izglītības vēsture</w:t>
      </w:r>
    </w:p>
    <w:p w:rsidR="003A30BF" w:rsidRPr="00497905" w:rsidRDefault="003A30BF" w:rsidP="001A74D9">
      <w:pPr>
        <w:rPr>
          <w:rFonts w:ascii="Times New Roman" w:hAnsi="Times New Roman"/>
          <w:sz w:val="28"/>
          <w:szCs w:val="28"/>
          <w:lang w:val="lv-LV"/>
        </w:rPr>
      </w:pPr>
    </w:p>
    <w:p w:rsidR="00F7329F" w:rsidRPr="00497905" w:rsidRDefault="00F7329F" w:rsidP="0097047A">
      <w:pPr>
        <w:ind w:firstLine="709"/>
        <w:rPr>
          <w:rFonts w:ascii="Times New Roman" w:hAnsi="Times New Roman"/>
          <w:sz w:val="28"/>
          <w:szCs w:val="28"/>
          <w:lang w:val="lv-LV"/>
        </w:rPr>
      </w:pPr>
      <w:r w:rsidRPr="00497905">
        <w:rPr>
          <w:rFonts w:ascii="Times New Roman" w:hAnsi="Times New Roman"/>
          <w:sz w:val="28"/>
          <w:szCs w:val="28"/>
          <w:lang w:val="lv-LV"/>
        </w:rPr>
        <w:t xml:space="preserve">Kopš 20.gadsimta deviņdesmito gadu vidus Latvijā tika apzināta nepieciešamība nopietnāk rūpēties par skolēnu personības attīstību un socializāciju. Pamatizglītības jomā Cilvēks un sabiedrība 1995.gadā tika iekļauts 35 stundu mācību priekšmets </w:t>
      </w:r>
      <w:r w:rsidR="00630F1E">
        <w:rPr>
          <w:rFonts w:ascii="Times New Roman" w:hAnsi="Times New Roman"/>
          <w:sz w:val="28"/>
          <w:szCs w:val="28"/>
          <w:lang w:val="lv-LV"/>
        </w:rPr>
        <w:t>„Veselības mācība”</w:t>
      </w:r>
      <w:r w:rsidRPr="00497905">
        <w:rPr>
          <w:rFonts w:ascii="Times New Roman" w:hAnsi="Times New Roman"/>
          <w:sz w:val="28"/>
          <w:szCs w:val="28"/>
          <w:lang w:val="lv-LV"/>
        </w:rPr>
        <w:t xml:space="preserve"> (5.klasē).</w:t>
      </w:r>
    </w:p>
    <w:p w:rsidR="003A30BF" w:rsidRPr="00497905" w:rsidRDefault="003A30BF" w:rsidP="0097047A">
      <w:pPr>
        <w:ind w:firstLine="709"/>
        <w:rPr>
          <w:rFonts w:ascii="Times New Roman" w:hAnsi="Times New Roman"/>
          <w:sz w:val="28"/>
          <w:szCs w:val="28"/>
          <w:lang w:val="lv-LV"/>
        </w:rPr>
      </w:pPr>
      <w:r w:rsidRPr="00497905">
        <w:rPr>
          <w:rFonts w:ascii="Times New Roman" w:hAnsi="Times New Roman"/>
          <w:sz w:val="28"/>
          <w:szCs w:val="28"/>
          <w:lang w:val="lv-LV"/>
        </w:rPr>
        <w:t xml:space="preserve">Mācību priekšmets </w:t>
      </w:r>
      <w:r w:rsidR="00630F1E">
        <w:rPr>
          <w:rFonts w:ascii="Times New Roman" w:hAnsi="Times New Roman"/>
          <w:i/>
          <w:sz w:val="28"/>
          <w:szCs w:val="28"/>
          <w:lang w:val="lv-LV"/>
        </w:rPr>
        <w:t>„Veselības mācība”</w:t>
      </w:r>
      <w:r w:rsidRPr="00497905">
        <w:rPr>
          <w:rFonts w:ascii="Times New Roman" w:hAnsi="Times New Roman"/>
          <w:sz w:val="28"/>
          <w:szCs w:val="28"/>
          <w:lang w:val="lv-LV"/>
        </w:rPr>
        <w:t xml:space="preserve"> 5.klasei </w:t>
      </w:r>
      <w:r w:rsidR="00C05298" w:rsidRPr="00497905">
        <w:rPr>
          <w:rFonts w:ascii="Times New Roman" w:hAnsi="Times New Roman"/>
          <w:sz w:val="28"/>
          <w:szCs w:val="28"/>
          <w:lang w:val="lv-LV"/>
        </w:rPr>
        <w:t>bija</w:t>
      </w:r>
      <w:r w:rsidRPr="00497905">
        <w:rPr>
          <w:rFonts w:ascii="Times New Roman" w:hAnsi="Times New Roman"/>
          <w:sz w:val="28"/>
          <w:szCs w:val="28"/>
          <w:lang w:val="lv-LV"/>
        </w:rPr>
        <w:t xml:space="preserve"> iekļauts</w:t>
      </w:r>
      <w:r w:rsidR="00C05298" w:rsidRPr="00497905">
        <w:rPr>
          <w:rFonts w:ascii="Times New Roman" w:hAnsi="Times New Roman"/>
          <w:sz w:val="28"/>
          <w:szCs w:val="28"/>
          <w:lang w:val="lv-LV"/>
        </w:rPr>
        <w:t xml:space="preserve"> izglītības programmās no 1995.gada līdz 2006.gadam un mācību priekšmets </w:t>
      </w:r>
      <w:r w:rsidR="00630F1E">
        <w:rPr>
          <w:rFonts w:ascii="Times New Roman" w:hAnsi="Times New Roman"/>
          <w:i/>
          <w:sz w:val="28"/>
          <w:szCs w:val="28"/>
          <w:lang w:val="lv-LV"/>
        </w:rPr>
        <w:t xml:space="preserve">„Veselības mācība” </w:t>
      </w:r>
      <w:r w:rsidR="00C05298" w:rsidRPr="00497905">
        <w:rPr>
          <w:rFonts w:ascii="Times New Roman" w:hAnsi="Times New Roman"/>
          <w:sz w:val="28"/>
          <w:szCs w:val="28"/>
          <w:lang w:val="lv-LV"/>
        </w:rPr>
        <w:t>8.klasei – no 2001.gada līdz 2006.gadam.</w:t>
      </w:r>
      <w:r w:rsidR="00E50B0B" w:rsidRPr="00497905">
        <w:rPr>
          <w:rFonts w:ascii="Times New Roman" w:hAnsi="Times New Roman"/>
          <w:sz w:val="28"/>
          <w:szCs w:val="28"/>
          <w:lang w:val="lv-LV"/>
        </w:rPr>
        <w:t xml:space="preserve"> </w:t>
      </w:r>
      <w:r w:rsidR="00AE2F0D" w:rsidRPr="00497905">
        <w:rPr>
          <w:rFonts w:ascii="Times New Roman" w:hAnsi="Times New Roman"/>
          <w:sz w:val="28"/>
          <w:szCs w:val="28"/>
          <w:lang w:val="lv-LV"/>
        </w:rPr>
        <w:t>I</w:t>
      </w:r>
      <w:r w:rsidR="00E50B0B" w:rsidRPr="00497905">
        <w:rPr>
          <w:rFonts w:ascii="Times New Roman" w:hAnsi="Times New Roman"/>
          <w:sz w:val="28"/>
          <w:szCs w:val="28"/>
          <w:lang w:val="lv-LV"/>
        </w:rPr>
        <w:t xml:space="preserve">zglītības programmu paraugos mācību priekšmeta </w:t>
      </w:r>
      <w:r w:rsidR="00630F1E">
        <w:rPr>
          <w:rFonts w:ascii="Times New Roman" w:hAnsi="Times New Roman"/>
          <w:i/>
          <w:sz w:val="28"/>
          <w:szCs w:val="28"/>
          <w:lang w:val="lv-LV"/>
        </w:rPr>
        <w:t>„Veselības mācība”</w:t>
      </w:r>
      <w:r w:rsidR="00E50B0B" w:rsidRPr="00497905">
        <w:rPr>
          <w:rFonts w:ascii="Times New Roman" w:hAnsi="Times New Roman"/>
          <w:sz w:val="28"/>
          <w:szCs w:val="28"/>
          <w:lang w:val="lv-LV"/>
        </w:rPr>
        <w:t xml:space="preserve"> apguvei tika paredzēta viena stunda nedēļā.</w:t>
      </w:r>
    </w:p>
    <w:p w:rsidR="00B95F0C" w:rsidRPr="00497905" w:rsidRDefault="00745DD4" w:rsidP="003D7E57">
      <w:pPr>
        <w:ind w:firstLine="709"/>
        <w:rPr>
          <w:rFonts w:ascii="Times New Roman" w:hAnsi="Times New Roman"/>
          <w:sz w:val="28"/>
          <w:szCs w:val="28"/>
          <w:lang w:val="lv-LV"/>
        </w:rPr>
      </w:pPr>
      <w:r w:rsidRPr="00497905">
        <w:rPr>
          <w:rFonts w:ascii="Times New Roman" w:hAnsi="Times New Roman"/>
          <w:sz w:val="28"/>
          <w:szCs w:val="28"/>
          <w:lang w:val="lv-LV"/>
        </w:rPr>
        <w:t>Pamatojoties uz nepieciešamību izvairīties no pamatizglītības satura sadrumstalošanas,</w:t>
      </w:r>
      <w:r w:rsidR="000A6DD6" w:rsidRPr="00497905">
        <w:rPr>
          <w:rFonts w:ascii="Times New Roman" w:hAnsi="Times New Roman"/>
          <w:sz w:val="28"/>
          <w:szCs w:val="28"/>
          <w:lang w:val="lv-LV"/>
        </w:rPr>
        <w:t xml:space="preserve"> t</w:t>
      </w:r>
      <w:r w:rsidR="003A30BF" w:rsidRPr="00497905">
        <w:rPr>
          <w:rFonts w:ascii="Times New Roman" w:hAnsi="Times New Roman"/>
          <w:sz w:val="28"/>
          <w:szCs w:val="28"/>
          <w:lang w:val="lv-LV"/>
        </w:rPr>
        <w:t xml:space="preserve">ika pieņemts lēmums ar 2005./2006.mācību gadu ieviest pamatskolu 1.-9.klasē integrētu mācību priekšmetu – </w:t>
      </w:r>
      <w:r w:rsidR="00630F1E">
        <w:rPr>
          <w:rFonts w:ascii="Times New Roman" w:hAnsi="Times New Roman"/>
          <w:sz w:val="28"/>
          <w:szCs w:val="28"/>
          <w:lang w:val="lv-LV"/>
        </w:rPr>
        <w:t>„</w:t>
      </w:r>
      <w:r w:rsidR="00AE2F0D" w:rsidRPr="00497905">
        <w:rPr>
          <w:rFonts w:ascii="Times New Roman" w:hAnsi="Times New Roman"/>
          <w:i/>
          <w:sz w:val="28"/>
          <w:szCs w:val="28"/>
          <w:lang w:val="lv-LV"/>
        </w:rPr>
        <w:t>S</w:t>
      </w:r>
      <w:r w:rsidR="003A30BF" w:rsidRPr="00497905">
        <w:rPr>
          <w:rFonts w:ascii="Times New Roman" w:hAnsi="Times New Roman"/>
          <w:i/>
          <w:sz w:val="28"/>
          <w:szCs w:val="28"/>
          <w:lang w:val="lv-LV"/>
        </w:rPr>
        <w:t>ociālās zinības</w:t>
      </w:r>
      <w:r w:rsidR="00630F1E">
        <w:rPr>
          <w:rFonts w:ascii="Times New Roman" w:hAnsi="Times New Roman"/>
          <w:i/>
          <w:sz w:val="28"/>
          <w:szCs w:val="28"/>
          <w:lang w:val="lv-LV"/>
        </w:rPr>
        <w:t>”</w:t>
      </w:r>
      <w:r w:rsidR="003A30BF" w:rsidRPr="00497905">
        <w:rPr>
          <w:rFonts w:ascii="Times New Roman" w:hAnsi="Times New Roman"/>
          <w:sz w:val="28"/>
          <w:szCs w:val="28"/>
          <w:lang w:val="lv-LV"/>
        </w:rPr>
        <w:t>, ietverot ētisko, pilsonisko, ekonomisko un veselības izglītību</w:t>
      </w:r>
      <w:r w:rsidR="003D7E57" w:rsidRPr="00497905">
        <w:rPr>
          <w:rFonts w:ascii="Times New Roman" w:hAnsi="Times New Roman"/>
          <w:sz w:val="28"/>
          <w:szCs w:val="28"/>
          <w:lang w:val="lv-LV"/>
        </w:rPr>
        <w:t xml:space="preserve">, tai skaitā seksuālās un </w:t>
      </w:r>
      <w:r w:rsidR="003D7E57" w:rsidRPr="00497905">
        <w:rPr>
          <w:rFonts w:ascii="Times New Roman" w:hAnsi="Times New Roman"/>
          <w:sz w:val="28"/>
          <w:szCs w:val="28"/>
          <w:lang w:val="lv-LV"/>
        </w:rPr>
        <w:lastRenderedPageBreak/>
        <w:t>reproduktīvās veselības izglītību</w:t>
      </w:r>
      <w:r w:rsidR="003A30BF" w:rsidRPr="00497905">
        <w:rPr>
          <w:rFonts w:ascii="Times New Roman" w:hAnsi="Times New Roman"/>
          <w:sz w:val="28"/>
          <w:szCs w:val="28"/>
          <w:lang w:val="lv-LV"/>
        </w:rPr>
        <w:t>.</w:t>
      </w:r>
      <w:r w:rsidR="00AE2F0D" w:rsidRPr="00497905">
        <w:rPr>
          <w:rFonts w:ascii="Times New Roman" w:hAnsi="Times New Roman"/>
          <w:sz w:val="28"/>
          <w:szCs w:val="28"/>
          <w:lang w:val="lv-LV"/>
        </w:rPr>
        <w:t xml:space="preserve"> </w:t>
      </w:r>
      <w:r w:rsidR="003A30BF" w:rsidRPr="00497905">
        <w:rPr>
          <w:rFonts w:ascii="Times New Roman" w:hAnsi="Times New Roman"/>
          <w:sz w:val="28"/>
          <w:szCs w:val="28"/>
          <w:lang w:val="lv-LV"/>
        </w:rPr>
        <w:t xml:space="preserve">Mācību priekšmets </w:t>
      </w:r>
      <w:r w:rsidR="00630F1E">
        <w:rPr>
          <w:rFonts w:ascii="Times New Roman" w:hAnsi="Times New Roman"/>
          <w:i/>
          <w:sz w:val="28"/>
          <w:szCs w:val="28"/>
          <w:lang w:val="lv-LV"/>
        </w:rPr>
        <w:t xml:space="preserve">„Sociālās zinības” </w:t>
      </w:r>
      <w:r w:rsidR="003A30BF" w:rsidRPr="00497905">
        <w:rPr>
          <w:rFonts w:ascii="Times New Roman" w:hAnsi="Times New Roman"/>
          <w:sz w:val="28"/>
          <w:szCs w:val="28"/>
          <w:lang w:val="lv-LV"/>
        </w:rPr>
        <w:t>tika ieviests pakāpeniski trīs mācību gadu laikā</w:t>
      </w:r>
      <w:r w:rsidR="00F7329F" w:rsidRPr="00497905">
        <w:rPr>
          <w:rStyle w:val="FootnoteReference"/>
          <w:rFonts w:ascii="Times New Roman" w:hAnsi="Times New Roman"/>
          <w:sz w:val="28"/>
          <w:szCs w:val="28"/>
          <w:lang w:val="lv-LV"/>
        </w:rPr>
        <w:footnoteReference w:id="2"/>
      </w:r>
      <w:r w:rsidR="003A30BF" w:rsidRPr="00497905">
        <w:rPr>
          <w:rFonts w:ascii="Times New Roman" w:hAnsi="Times New Roman"/>
          <w:sz w:val="28"/>
          <w:szCs w:val="28"/>
          <w:lang w:val="lv-LV"/>
        </w:rPr>
        <w:t>.</w:t>
      </w:r>
    </w:p>
    <w:p w:rsidR="00624FD8" w:rsidRPr="00497905" w:rsidRDefault="00624FD8" w:rsidP="0019384A">
      <w:pPr>
        <w:jc w:val="center"/>
        <w:rPr>
          <w:rFonts w:ascii="Times New Roman" w:hAnsi="Times New Roman"/>
          <w:b/>
          <w:sz w:val="28"/>
          <w:szCs w:val="28"/>
          <w:lang w:val="lv-LV"/>
        </w:rPr>
      </w:pPr>
    </w:p>
    <w:p w:rsidR="0019384A" w:rsidRPr="00497905" w:rsidRDefault="003A30BF" w:rsidP="0019384A">
      <w:pPr>
        <w:jc w:val="center"/>
        <w:rPr>
          <w:rFonts w:ascii="Times New Roman" w:hAnsi="Times New Roman"/>
          <w:b/>
          <w:sz w:val="28"/>
          <w:szCs w:val="28"/>
          <w:lang w:val="lv-LV"/>
        </w:rPr>
      </w:pPr>
      <w:r w:rsidRPr="00497905">
        <w:rPr>
          <w:rFonts w:ascii="Times New Roman" w:hAnsi="Times New Roman"/>
          <w:b/>
          <w:sz w:val="28"/>
          <w:szCs w:val="28"/>
          <w:lang w:val="lv-LV"/>
        </w:rPr>
        <w:t>2</w:t>
      </w:r>
      <w:r w:rsidR="0019384A" w:rsidRPr="00497905">
        <w:rPr>
          <w:rFonts w:ascii="Times New Roman" w:hAnsi="Times New Roman"/>
          <w:b/>
          <w:sz w:val="28"/>
          <w:szCs w:val="28"/>
          <w:lang w:val="lv-LV"/>
        </w:rPr>
        <w:t xml:space="preserve">. </w:t>
      </w:r>
      <w:r w:rsidR="00AF31C4" w:rsidRPr="00497905">
        <w:rPr>
          <w:rFonts w:ascii="Times New Roman" w:hAnsi="Times New Roman"/>
          <w:b/>
          <w:sz w:val="28"/>
          <w:szCs w:val="28"/>
          <w:lang w:val="lv-LV"/>
        </w:rPr>
        <w:t>Veselības izglītība</w:t>
      </w:r>
      <w:r w:rsidR="00E03D37" w:rsidRPr="00497905">
        <w:rPr>
          <w:rFonts w:ascii="Times New Roman" w:hAnsi="Times New Roman"/>
          <w:b/>
          <w:sz w:val="28"/>
          <w:szCs w:val="28"/>
          <w:lang w:val="lv-LV"/>
        </w:rPr>
        <w:t>s statuss</w:t>
      </w:r>
      <w:r w:rsidR="00AF31C4" w:rsidRPr="00497905">
        <w:rPr>
          <w:rFonts w:ascii="Times New Roman" w:hAnsi="Times New Roman"/>
          <w:b/>
          <w:sz w:val="28"/>
          <w:szCs w:val="28"/>
          <w:lang w:val="lv-LV"/>
        </w:rPr>
        <w:t xml:space="preserve"> šobrīd</w:t>
      </w:r>
    </w:p>
    <w:p w:rsidR="004F0376" w:rsidRPr="00497905" w:rsidRDefault="004F0376" w:rsidP="0019384A">
      <w:pPr>
        <w:jc w:val="center"/>
        <w:rPr>
          <w:rFonts w:ascii="Times New Roman" w:hAnsi="Times New Roman"/>
          <w:b/>
          <w:sz w:val="28"/>
          <w:szCs w:val="28"/>
          <w:lang w:val="lv-LV"/>
        </w:rPr>
      </w:pPr>
    </w:p>
    <w:p w:rsidR="004F0376" w:rsidRPr="00497905" w:rsidRDefault="004F0376" w:rsidP="0019384A">
      <w:pPr>
        <w:jc w:val="center"/>
        <w:rPr>
          <w:rFonts w:ascii="Times New Roman" w:hAnsi="Times New Roman"/>
          <w:b/>
          <w:sz w:val="28"/>
          <w:szCs w:val="28"/>
          <w:lang w:val="lv-LV"/>
        </w:rPr>
      </w:pPr>
      <w:r w:rsidRPr="00497905">
        <w:rPr>
          <w:rFonts w:ascii="Times New Roman" w:hAnsi="Times New Roman"/>
          <w:b/>
          <w:sz w:val="28"/>
          <w:szCs w:val="28"/>
          <w:lang w:val="lv-LV"/>
        </w:rPr>
        <w:t>2.1.Pamat</w:t>
      </w:r>
      <w:r w:rsidR="00552AC0" w:rsidRPr="00497905">
        <w:rPr>
          <w:rFonts w:ascii="Times New Roman" w:hAnsi="Times New Roman"/>
          <w:b/>
          <w:sz w:val="28"/>
          <w:szCs w:val="28"/>
          <w:lang w:val="lv-LV"/>
        </w:rPr>
        <w:t>izglītība</w:t>
      </w:r>
    </w:p>
    <w:p w:rsidR="006D566C" w:rsidRPr="00497905" w:rsidRDefault="006D566C" w:rsidP="0097047A">
      <w:pPr>
        <w:pStyle w:val="NormalWeb"/>
        <w:spacing w:before="0" w:beforeAutospacing="0" w:after="0" w:afterAutospacing="0"/>
        <w:ind w:firstLine="709"/>
        <w:jc w:val="both"/>
        <w:rPr>
          <w:sz w:val="28"/>
          <w:szCs w:val="28"/>
          <w:lang w:val="lv-LV"/>
        </w:rPr>
      </w:pPr>
    </w:p>
    <w:p w:rsidR="00F60DF8" w:rsidRPr="00497905" w:rsidRDefault="00854CEC" w:rsidP="0097047A">
      <w:pPr>
        <w:pStyle w:val="NormalWeb"/>
        <w:spacing w:before="0" w:beforeAutospacing="0" w:after="0" w:afterAutospacing="0"/>
        <w:ind w:firstLine="709"/>
        <w:jc w:val="both"/>
        <w:rPr>
          <w:bCs/>
          <w:sz w:val="28"/>
          <w:szCs w:val="28"/>
          <w:lang w:val="lv-LV"/>
        </w:rPr>
      </w:pPr>
      <w:r w:rsidRPr="00497905">
        <w:rPr>
          <w:sz w:val="28"/>
          <w:szCs w:val="28"/>
          <w:lang w:val="lv-LV"/>
        </w:rPr>
        <w:t xml:space="preserve">1. – 9.klašu </w:t>
      </w:r>
      <w:r w:rsidR="004C136E" w:rsidRPr="00497905">
        <w:rPr>
          <w:sz w:val="28"/>
          <w:szCs w:val="28"/>
          <w:lang w:val="lv-LV"/>
        </w:rPr>
        <w:t xml:space="preserve">izglītojamiem </w:t>
      </w:r>
      <w:r w:rsidRPr="00497905">
        <w:rPr>
          <w:bCs/>
          <w:sz w:val="28"/>
          <w:szCs w:val="28"/>
          <w:lang w:val="lv-LV"/>
        </w:rPr>
        <w:t xml:space="preserve">veselības izglītības jautājumi ir iekļauti mācību priekšmeta </w:t>
      </w:r>
      <w:r w:rsidR="00630F1E">
        <w:rPr>
          <w:bCs/>
          <w:i/>
          <w:sz w:val="28"/>
          <w:szCs w:val="28"/>
          <w:lang w:val="lv-LV"/>
        </w:rPr>
        <w:t xml:space="preserve">„Sociālās zinības” </w:t>
      </w:r>
      <w:r w:rsidRPr="00497905">
        <w:rPr>
          <w:bCs/>
          <w:sz w:val="28"/>
          <w:szCs w:val="28"/>
          <w:lang w:val="lv-LV"/>
        </w:rPr>
        <w:t>saturā</w:t>
      </w:r>
      <w:r w:rsidRPr="00497905">
        <w:rPr>
          <w:rStyle w:val="FootnoteReference"/>
          <w:bCs/>
          <w:sz w:val="28"/>
          <w:szCs w:val="28"/>
          <w:lang w:val="lv-LV"/>
        </w:rPr>
        <w:footnoteReference w:id="3"/>
      </w:r>
      <w:r w:rsidR="00F60DF8" w:rsidRPr="00497905">
        <w:rPr>
          <w:bCs/>
          <w:sz w:val="28"/>
          <w:szCs w:val="28"/>
          <w:lang w:val="lv-LV"/>
        </w:rPr>
        <w:t>.</w:t>
      </w:r>
      <w:r w:rsidRPr="00497905">
        <w:rPr>
          <w:bCs/>
          <w:sz w:val="28"/>
          <w:szCs w:val="28"/>
          <w:lang w:val="lv-LV"/>
        </w:rPr>
        <w:t xml:space="preserve"> </w:t>
      </w:r>
    </w:p>
    <w:p w:rsidR="00F60DF8" w:rsidRPr="00497905" w:rsidRDefault="00F60DF8" w:rsidP="0097047A">
      <w:pPr>
        <w:pStyle w:val="NormalWeb"/>
        <w:spacing w:before="0" w:beforeAutospacing="0" w:after="0" w:afterAutospacing="0"/>
        <w:ind w:firstLine="709"/>
        <w:jc w:val="both"/>
        <w:rPr>
          <w:bCs/>
          <w:sz w:val="28"/>
          <w:szCs w:val="28"/>
          <w:lang w:val="lv-LV"/>
        </w:rPr>
      </w:pPr>
      <w:r w:rsidRPr="00497905">
        <w:rPr>
          <w:bCs/>
          <w:sz w:val="28"/>
          <w:szCs w:val="28"/>
          <w:lang w:val="lv-LV"/>
        </w:rPr>
        <w:t>Pamatprasības mācību priekšmeta apguvei paredz, ka</w:t>
      </w:r>
      <w:r w:rsidR="00B60179" w:rsidRPr="00497905">
        <w:rPr>
          <w:bCs/>
          <w:sz w:val="28"/>
          <w:szCs w:val="28"/>
          <w:lang w:val="lv-LV"/>
        </w:rPr>
        <w:t>,</w:t>
      </w:r>
      <w:r w:rsidRPr="00497905">
        <w:rPr>
          <w:bCs/>
          <w:sz w:val="28"/>
          <w:szCs w:val="28"/>
          <w:lang w:val="lv-LV"/>
        </w:rPr>
        <w:t xml:space="preserve"> beidzot 9.klasi, jaunietis:</w:t>
      </w:r>
    </w:p>
    <w:p w:rsidR="00F60DF8" w:rsidRPr="00497905" w:rsidRDefault="00F60DF8" w:rsidP="00F60DF8">
      <w:pPr>
        <w:pStyle w:val="NormalWeb"/>
        <w:numPr>
          <w:ilvl w:val="0"/>
          <w:numId w:val="3"/>
        </w:numPr>
        <w:spacing w:before="0" w:beforeAutospacing="0" w:after="0" w:afterAutospacing="0"/>
        <w:jc w:val="both"/>
        <w:rPr>
          <w:sz w:val="28"/>
          <w:szCs w:val="28"/>
          <w:lang w:val="lv-LV"/>
        </w:rPr>
      </w:pPr>
      <w:r w:rsidRPr="00497905">
        <w:rPr>
          <w:sz w:val="28"/>
          <w:szCs w:val="28"/>
          <w:lang w:val="lv-LV"/>
        </w:rPr>
        <w:t>izprot un raksturo savu paradumu ietekmi uz veselību;</w:t>
      </w:r>
    </w:p>
    <w:p w:rsidR="00F60DF8" w:rsidRPr="00497905" w:rsidRDefault="00F60DF8" w:rsidP="00F60DF8">
      <w:pPr>
        <w:pStyle w:val="NormalWeb"/>
        <w:numPr>
          <w:ilvl w:val="0"/>
          <w:numId w:val="3"/>
        </w:numPr>
        <w:spacing w:before="0" w:beforeAutospacing="0" w:after="0" w:afterAutospacing="0"/>
        <w:jc w:val="both"/>
        <w:rPr>
          <w:sz w:val="28"/>
          <w:szCs w:val="28"/>
          <w:lang w:val="lv-LV"/>
        </w:rPr>
      </w:pPr>
      <w:r w:rsidRPr="00497905">
        <w:rPr>
          <w:sz w:val="28"/>
          <w:szCs w:val="28"/>
          <w:lang w:val="lv-LV"/>
        </w:rPr>
        <w:t>izprot fizisko aktivitāti kā veselības priekšnosacījumu, prot izvēlēties sev piemērotus fiziskos vingrinājumus un noteikt vēlamo slodzi;</w:t>
      </w:r>
    </w:p>
    <w:p w:rsidR="00F60DF8" w:rsidRPr="00497905" w:rsidRDefault="00F60DF8" w:rsidP="00F60DF8">
      <w:pPr>
        <w:pStyle w:val="NormalWeb"/>
        <w:numPr>
          <w:ilvl w:val="0"/>
          <w:numId w:val="3"/>
        </w:numPr>
        <w:spacing w:before="0" w:beforeAutospacing="0" w:after="0" w:afterAutospacing="0"/>
        <w:jc w:val="both"/>
        <w:rPr>
          <w:sz w:val="28"/>
          <w:szCs w:val="28"/>
          <w:lang w:val="lv-LV"/>
        </w:rPr>
      </w:pPr>
      <w:r w:rsidRPr="00497905">
        <w:rPr>
          <w:sz w:val="28"/>
          <w:szCs w:val="28"/>
          <w:lang w:val="lv-LV"/>
        </w:rPr>
        <w:t>izprot, ka atkarība ir slimība; nosaka un pamato apreibinošo vielu lietošanas cēloņus; izprot apreibinošo vielu ietekmi uz cilvēka fizisko, psihisko un sociālo veselību; zina infekciju izplatīšanās mehānismus; zina, kā izsargāties no seksuāli transmisīvajām infekcijām un HIV/AIDS; izprot seksuāli transmisīvo infekciju un HIV/AIDS profilakses nozīmi;</w:t>
      </w:r>
    </w:p>
    <w:p w:rsidR="00F60DF8" w:rsidRPr="00497905" w:rsidRDefault="00F60DF8" w:rsidP="00F60DF8">
      <w:pPr>
        <w:pStyle w:val="NormalWeb"/>
        <w:numPr>
          <w:ilvl w:val="0"/>
          <w:numId w:val="3"/>
        </w:numPr>
        <w:spacing w:before="0" w:beforeAutospacing="0" w:after="0" w:afterAutospacing="0"/>
        <w:jc w:val="both"/>
        <w:rPr>
          <w:sz w:val="28"/>
          <w:szCs w:val="28"/>
          <w:lang w:val="lv-LV"/>
        </w:rPr>
      </w:pPr>
      <w:r w:rsidRPr="00497905">
        <w:rPr>
          <w:sz w:val="28"/>
          <w:szCs w:val="28"/>
          <w:lang w:val="lv-LV"/>
        </w:rPr>
        <w:t>prot sniegt pirmo palīdzību nelaimes gadījumā cietušajiem; spēj sniegt emocionālu atbalstu grūtībās; u.c.</w:t>
      </w:r>
    </w:p>
    <w:p w:rsidR="0097047A" w:rsidRPr="00497905" w:rsidRDefault="0097047A" w:rsidP="0097047A">
      <w:pPr>
        <w:pStyle w:val="NormalWeb"/>
        <w:spacing w:before="0" w:beforeAutospacing="0" w:after="0" w:afterAutospacing="0"/>
        <w:ind w:firstLine="709"/>
        <w:jc w:val="both"/>
        <w:rPr>
          <w:bCs/>
          <w:sz w:val="28"/>
          <w:szCs w:val="28"/>
          <w:lang w:val="lv-LV"/>
        </w:rPr>
      </w:pPr>
    </w:p>
    <w:p w:rsidR="00F60DF8" w:rsidRPr="00497905" w:rsidRDefault="00F60DF8" w:rsidP="0097047A">
      <w:pPr>
        <w:pStyle w:val="NormalWeb"/>
        <w:spacing w:before="0" w:beforeAutospacing="0" w:after="0" w:afterAutospacing="0"/>
        <w:ind w:firstLine="709"/>
        <w:jc w:val="both"/>
        <w:rPr>
          <w:bCs/>
          <w:sz w:val="28"/>
          <w:szCs w:val="28"/>
          <w:lang w:val="lv-LV"/>
        </w:rPr>
      </w:pPr>
      <w:r w:rsidRPr="00497905">
        <w:rPr>
          <w:bCs/>
          <w:sz w:val="28"/>
          <w:szCs w:val="28"/>
          <w:lang w:val="lv-LV"/>
        </w:rPr>
        <w:t xml:space="preserve">Bez veselības jautājumiem mācību priekšmeta saturā iekļauti jautājumi, kas skar tādas jomas kā </w:t>
      </w:r>
      <w:r w:rsidRPr="00497905">
        <w:rPr>
          <w:sz w:val="28"/>
          <w:szCs w:val="28"/>
          <w:lang w:val="lv-LV"/>
        </w:rPr>
        <w:t>cilvēku saimnieciskās darbības veidi un principi, nodokļi un to aprēķināšana, matemātiskās prasmes finanšu aprēķinos, Latvijas valsts simbolu lietošana, varas veidi, Eiropas Savienības un NATO darbības principi, u.c.</w:t>
      </w:r>
    </w:p>
    <w:p w:rsidR="00CA62AA" w:rsidRDefault="004F4010" w:rsidP="0097047A">
      <w:pPr>
        <w:pStyle w:val="NormalWeb"/>
        <w:spacing w:before="0" w:beforeAutospacing="0" w:after="0" w:afterAutospacing="0"/>
        <w:ind w:firstLine="709"/>
        <w:jc w:val="both"/>
        <w:rPr>
          <w:sz w:val="28"/>
          <w:szCs w:val="28"/>
          <w:lang w:val="lv-LV"/>
        </w:rPr>
      </w:pPr>
      <w:r w:rsidRPr="00497905">
        <w:rPr>
          <w:bCs/>
          <w:sz w:val="28"/>
          <w:szCs w:val="28"/>
          <w:lang w:val="lv-LV"/>
        </w:rPr>
        <w:t xml:space="preserve">Veselības izglītības jautājumi ir iekļauti arī citu </w:t>
      </w:r>
      <w:r w:rsidR="004F0376" w:rsidRPr="00497905">
        <w:rPr>
          <w:bCs/>
          <w:sz w:val="28"/>
          <w:szCs w:val="28"/>
          <w:lang w:val="lv-LV"/>
        </w:rPr>
        <w:t xml:space="preserve">pamatizglītības </w:t>
      </w:r>
      <w:r w:rsidRPr="00497905">
        <w:rPr>
          <w:bCs/>
          <w:sz w:val="28"/>
          <w:szCs w:val="28"/>
          <w:lang w:val="lv-LV"/>
        </w:rPr>
        <w:t>mācību priekšmetu (</w:t>
      </w:r>
      <w:proofErr w:type="spellStart"/>
      <w:r w:rsidRPr="00497905">
        <w:rPr>
          <w:bCs/>
          <w:i/>
          <w:sz w:val="28"/>
          <w:szCs w:val="28"/>
          <w:lang w:val="lv-LV"/>
        </w:rPr>
        <w:t>Dabaszinības</w:t>
      </w:r>
      <w:proofErr w:type="spellEnd"/>
      <w:r w:rsidRPr="00497905">
        <w:rPr>
          <w:bCs/>
          <w:sz w:val="28"/>
          <w:szCs w:val="28"/>
          <w:lang w:val="lv-LV"/>
        </w:rPr>
        <w:t xml:space="preserve">, </w:t>
      </w:r>
      <w:r w:rsidRPr="00497905">
        <w:rPr>
          <w:bCs/>
          <w:i/>
          <w:sz w:val="28"/>
          <w:szCs w:val="28"/>
          <w:lang w:val="lv-LV"/>
        </w:rPr>
        <w:t>Bioloģija</w:t>
      </w:r>
      <w:r w:rsidRPr="00497905">
        <w:rPr>
          <w:bCs/>
          <w:sz w:val="28"/>
          <w:szCs w:val="28"/>
          <w:lang w:val="lv-LV"/>
        </w:rPr>
        <w:t xml:space="preserve">, </w:t>
      </w:r>
      <w:r w:rsidRPr="00497905">
        <w:rPr>
          <w:bCs/>
          <w:i/>
          <w:sz w:val="28"/>
          <w:szCs w:val="28"/>
          <w:lang w:val="lv-LV"/>
        </w:rPr>
        <w:t>Mājturība un tehnoloģijas</w:t>
      </w:r>
      <w:r w:rsidRPr="00497905">
        <w:rPr>
          <w:bCs/>
          <w:sz w:val="28"/>
          <w:szCs w:val="28"/>
          <w:lang w:val="lv-LV"/>
        </w:rPr>
        <w:t xml:space="preserve">, </w:t>
      </w:r>
      <w:r w:rsidRPr="00497905">
        <w:rPr>
          <w:bCs/>
          <w:i/>
          <w:sz w:val="28"/>
          <w:szCs w:val="28"/>
          <w:lang w:val="lv-LV"/>
        </w:rPr>
        <w:t>Sports</w:t>
      </w:r>
      <w:r w:rsidRPr="00497905">
        <w:rPr>
          <w:bCs/>
          <w:sz w:val="28"/>
          <w:szCs w:val="28"/>
          <w:lang w:val="lv-LV"/>
        </w:rPr>
        <w:t xml:space="preserve">) saturos. Tādējādi, kaut arī </w:t>
      </w:r>
      <w:r w:rsidR="00630F1E">
        <w:rPr>
          <w:bCs/>
          <w:i/>
          <w:sz w:val="28"/>
          <w:szCs w:val="28"/>
          <w:lang w:val="lv-LV"/>
        </w:rPr>
        <w:t>„Veselības mācības”</w:t>
      </w:r>
      <w:r w:rsidRPr="00497905">
        <w:rPr>
          <w:bCs/>
          <w:sz w:val="28"/>
          <w:szCs w:val="28"/>
          <w:lang w:val="lv-LV"/>
        </w:rPr>
        <w:t xml:space="preserve"> kā atsevišķa priekšmeta likvidēšana un aizstāšana ar </w:t>
      </w:r>
      <w:r w:rsidRPr="00497905">
        <w:rPr>
          <w:sz w:val="28"/>
          <w:szCs w:val="28"/>
          <w:lang w:val="lv-LV"/>
        </w:rPr>
        <w:t xml:space="preserve">integrēto mācību priekšmetu </w:t>
      </w:r>
      <w:r w:rsidR="00630F1E">
        <w:rPr>
          <w:i/>
          <w:sz w:val="28"/>
          <w:szCs w:val="28"/>
          <w:lang w:val="lv-LV"/>
        </w:rPr>
        <w:t xml:space="preserve">„Sociālās zinības” </w:t>
      </w:r>
      <w:r w:rsidRPr="00497905">
        <w:rPr>
          <w:sz w:val="28"/>
          <w:szCs w:val="28"/>
          <w:lang w:val="lv-LV"/>
        </w:rPr>
        <w:t>savulaik tika pamatota ar nepieciešamību izvairīties no izglītības satura sadrumstalošanas, tieši šobrīd veselības izglītības jautājumi sadrumstaloti pa vairākiem mācību priekšmetiem bez vienotas koordinācijas. Bez tam</w:t>
      </w:r>
      <w:r w:rsidR="004F0376" w:rsidRPr="00497905">
        <w:rPr>
          <w:sz w:val="28"/>
          <w:szCs w:val="28"/>
          <w:lang w:val="lv-LV"/>
        </w:rPr>
        <w:t>,</w:t>
      </w:r>
      <w:r w:rsidRPr="00497905">
        <w:rPr>
          <w:sz w:val="28"/>
          <w:szCs w:val="28"/>
          <w:lang w:val="lv-LV"/>
        </w:rPr>
        <w:t xml:space="preserve"> </w:t>
      </w:r>
      <w:r w:rsidR="004F0376" w:rsidRPr="00497905">
        <w:rPr>
          <w:sz w:val="28"/>
          <w:szCs w:val="28"/>
          <w:lang w:val="lv-LV"/>
        </w:rPr>
        <w:t>a</w:t>
      </w:r>
      <w:r w:rsidRPr="00497905">
        <w:rPr>
          <w:sz w:val="28"/>
          <w:szCs w:val="28"/>
          <w:lang w:val="lv-LV"/>
        </w:rPr>
        <w:t>tbilstoši Izglītības un zinātnes ministrijas sniegtajai informācijai</w:t>
      </w:r>
      <w:r w:rsidRPr="00497905">
        <w:rPr>
          <w:rStyle w:val="FootnoteReference"/>
          <w:sz w:val="28"/>
          <w:szCs w:val="28"/>
          <w:lang w:val="lv-LV"/>
        </w:rPr>
        <w:footnoteReference w:id="4"/>
      </w:r>
      <w:r w:rsidRPr="00497905">
        <w:rPr>
          <w:sz w:val="28"/>
          <w:szCs w:val="28"/>
          <w:lang w:val="lv-LV"/>
        </w:rPr>
        <w:t xml:space="preserve">, katrs </w:t>
      </w:r>
      <w:r w:rsidR="00B2738F" w:rsidRPr="00497905">
        <w:rPr>
          <w:sz w:val="28"/>
          <w:szCs w:val="28"/>
          <w:lang w:val="lv-LV"/>
        </w:rPr>
        <w:t>pedagogs</w:t>
      </w:r>
      <w:r w:rsidRPr="00497905">
        <w:rPr>
          <w:sz w:val="28"/>
          <w:szCs w:val="28"/>
          <w:lang w:val="lv-LV"/>
        </w:rPr>
        <w:t xml:space="preserve">, plānojot darbu konkrētai klasei, var mainīt apguvei paredzēto laiku. Tātad jāsecina, ka </w:t>
      </w:r>
      <w:r w:rsidR="00B2738F" w:rsidRPr="00497905">
        <w:rPr>
          <w:sz w:val="28"/>
          <w:szCs w:val="28"/>
          <w:lang w:val="lv-LV"/>
        </w:rPr>
        <w:t>pedagog</w:t>
      </w:r>
      <w:r w:rsidR="002D6B60" w:rsidRPr="00497905">
        <w:rPr>
          <w:sz w:val="28"/>
          <w:szCs w:val="28"/>
          <w:lang w:val="lv-LV"/>
        </w:rPr>
        <w:t xml:space="preserve">am </w:t>
      </w:r>
      <w:r w:rsidRPr="00497905">
        <w:rPr>
          <w:sz w:val="28"/>
          <w:szCs w:val="28"/>
          <w:lang w:val="lv-LV"/>
        </w:rPr>
        <w:t xml:space="preserve">pastāv iespēja </w:t>
      </w:r>
      <w:r w:rsidRPr="00497905">
        <w:rPr>
          <w:bCs/>
          <w:sz w:val="28"/>
          <w:szCs w:val="28"/>
          <w:lang w:val="lv-LV"/>
        </w:rPr>
        <w:t>mācību priekšmet</w:t>
      </w:r>
      <w:r w:rsidR="005663DD" w:rsidRPr="00497905">
        <w:rPr>
          <w:bCs/>
          <w:sz w:val="28"/>
          <w:szCs w:val="28"/>
          <w:lang w:val="lv-LV"/>
        </w:rPr>
        <w:t>a</w:t>
      </w:r>
      <w:r w:rsidRPr="00497905">
        <w:rPr>
          <w:bCs/>
          <w:sz w:val="28"/>
          <w:szCs w:val="28"/>
          <w:lang w:val="lv-LV"/>
        </w:rPr>
        <w:t xml:space="preserve"> </w:t>
      </w:r>
      <w:r w:rsidR="00630F1E">
        <w:rPr>
          <w:bCs/>
          <w:i/>
          <w:sz w:val="28"/>
          <w:szCs w:val="28"/>
          <w:lang w:val="lv-LV"/>
        </w:rPr>
        <w:t>„Sociālās zinības”</w:t>
      </w:r>
      <w:r w:rsidR="005663DD" w:rsidRPr="00497905">
        <w:rPr>
          <w:bCs/>
          <w:sz w:val="28"/>
          <w:szCs w:val="28"/>
          <w:lang w:val="lv-LV"/>
        </w:rPr>
        <w:t xml:space="preserve">(un citu mācību priekšmetu, kuros iekļautas </w:t>
      </w:r>
      <w:r w:rsidR="005663DD" w:rsidRPr="00497905">
        <w:rPr>
          <w:bCs/>
          <w:sz w:val="28"/>
          <w:szCs w:val="28"/>
          <w:lang w:val="lv-LV"/>
        </w:rPr>
        <w:lastRenderedPageBreak/>
        <w:t>tēmas par veselību)</w:t>
      </w:r>
      <w:r w:rsidRPr="00497905">
        <w:rPr>
          <w:bCs/>
          <w:i/>
          <w:sz w:val="28"/>
          <w:szCs w:val="28"/>
          <w:lang w:val="lv-LV"/>
        </w:rPr>
        <w:t xml:space="preserve"> </w:t>
      </w:r>
      <w:r w:rsidRPr="00497905">
        <w:rPr>
          <w:bCs/>
          <w:sz w:val="28"/>
          <w:szCs w:val="28"/>
          <w:lang w:val="lv-LV"/>
        </w:rPr>
        <w:t>satur</w:t>
      </w:r>
      <w:r w:rsidR="005663DD" w:rsidRPr="00497905">
        <w:rPr>
          <w:bCs/>
          <w:sz w:val="28"/>
          <w:szCs w:val="28"/>
          <w:lang w:val="lv-LV"/>
        </w:rPr>
        <w:t>ā</w:t>
      </w:r>
      <w:r w:rsidRPr="00497905">
        <w:rPr>
          <w:sz w:val="28"/>
          <w:szCs w:val="28"/>
          <w:lang w:val="lv-LV"/>
        </w:rPr>
        <w:t xml:space="preserve"> veselības jautājumu apguvei paredzēto laiku samazināt uz citu jautājumu rēķina. </w:t>
      </w:r>
      <w:r w:rsidR="00497905" w:rsidRPr="00497905">
        <w:rPr>
          <w:sz w:val="28"/>
          <w:szCs w:val="28"/>
          <w:lang w:val="lv-LV"/>
        </w:rPr>
        <w:t>Metodisko materiālu un pedagoga prasmju trūkums ļauj izvairīties un apiet atsevišķas veselības izglītības tēmas, piemēram, seksuālās un reproduktīvās veselības jautājumu aplūkošanu, lai gan, seksuālās un reproduktīvās veselības jautājumu aplūkošana ir obligāta, jo tā iekļauta mācību priekšmeta „</w:t>
      </w:r>
      <w:r w:rsidR="00630F1E">
        <w:rPr>
          <w:sz w:val="28"/>
          <w:szCs w:val="28"/>
          <w:lang w:val="lv-LV"/>
        </w:rPr>
        <w:t>„Sociālās zinības”</w:t>
      </w:r>
      <w:r w:rsidR="00497905" w:rsidRPr="00497905">
        <w:rPr>
          <w:sz w:val="28"/>
          <w:szCs w:val="28"/>
          <w:lang w:val="lv-LV"/>
        </w:rPr>
        <w:t>1.-9.klasei” standartā</w:t>
      </w:r>
      <w:r w:rsidR="00403A15" w:rsidRPr="00497905">
        <w:rPr>
          <w:sz w:val="28"/>
          <w:szCs w:val="28"/>
          <w:lang w:val="lv-LV"/>
        </w:rPr>
        <w:t xml:space="preserve">. </w:t>
      </w:r>
      <w:r w:rsidR="00A07A79" w:rsidRPr="00497905">
        <w:rPr>
          <w:sz w:val="28"/>
          <w:szCs w:val="28"/>
          <w:lang w:val="lv-LV"/>
        </w:rPr>
        <w:t xml:space="preserve">Līdz ar to veselības izglītības jautājumiem kvalitatīvi un kvantitatīvi veltītā uzmanība ir atkarīga no katra pedagoga </w:t>
      </w:r>
      <w:r w:rsidR="00CA62AA">
        <w:rPr>
          <w:sz w:val="28"/>
          <w:szCs w:val="28"/>
          <w:lang w:val="lv-LV"/>
        </w:rPr>
        <w:t xml:space="preserve">prasmēm, </w:t>
      </w:r>
      <w:r w:rsidR="00A07A79" w:rsidRPr="00497905">
        <w:rPr>
          <w:sz w:val="28"/>
          <w:szCs w:val="28"/>
          <w:lang w:val="lv-LV"/>
        </w:rPr>
        <w:t xml:space="preserve">sagatavotības, motivācijas u.c. faktoriem. </w:t>
      </w:r>
    </w:p>
    <w:p w:rsidR="004F4010" w:rsidRPr="00497905" w:rsidRDefault="00A07A79" w:rsidP="0097047A">
      <w:pPr>
        <w:pStyle w:val="NormalWeb"/>
        <w:spacing w:before="0" w:beforeAutospacing="0" w:after="0" w:afterAutospacing="0"/>
        <w:ind w:firstLine="709"/>
        <w:jc w:val="both"/>
        <w:rPr>
          <w:sz w:val="28"/>
          <w:szCs w:val="28"/>
          <w:lang w:val="lv-LV"/>
        </w:rPr>
      </w:pPr>
      <w:r w:rsidRPr="00497905">
        <w:rPr>
          <w:sz w:val="28"/>
          <w:szCs w:val="28"/>
          <w:lang w:val="lv-LV"/>
        </w:rPr>
        <w:t>Valsts izglītības satura centrs ir izstrādājis metodiskos materiālus atsevišķos veselības jautājumos (piemēram, drošības jautājumi, atsevišķas infekciju slimības, pārskats par veselības jautājumiem pamatizglītības mācību priekšmetu saturā)</w:t>
      </w:r>
      <w:r w:rsidRPr="00497905">
        <w:rPr>
          <w:rStyle w:val="FootnoteReference"/>
          <w:sz w:val="28"/>
          <w:szCs w:val="28"/>
          <w:lang w:val="lv-LV"/>
        </w:rPr>
        <w:footnoteReference w:id="5"/>
      </w:r>
      <w:r w:rsidRPr="00497905">
        <w:rPr>
          <w:sz w:val="28"/>
          <w:szCs w:val="28"/>
          <w:lang w:val="lv-LV"/>
        </w:rPr>
        <w:t>, tomēr kvalitatīvai veselības izglītības jautājumu apguvei pamatizglītībā būtu nepieciešami arī metodiski materiāli par atkarības vielām (alkohols, tabaka, narkotiskās vielas) un procesiem (</w:t>
      </w:r>
      <w:proofErr w:type="spellStart"/>
      <w:r w:rsidRPr="00497905">
        <w:rPr>
          <w:sz w:val="28"/>
          <w:szCs w:val="28"/>
          <w:lang w:val="lv-LV"/>
        </w:rPr>
        <w:t>datoratkarība</w:t>
      </w:r>
      <w:proofErr w:type="spellEnd"/>
      <w:r w:rsidRPr="00497905">
        <w:rPr>
          <w:sz w:val="28"/>
          <w:szCs w:val="28"/>
          <w:lang w:val="lv-LV"/>
        </w:rPr>
        <w:t xml:space="preserve">, azartspēļu atkarība), veselīgu uzturu, fiziskajām aktivitātēm, reproduktīvo veselību, mutes veselību, infekcijas slimību (t.sk. HIV) profilaksi, garīgo veselību, pašnāvību profilaksi, u.c. jautājumiem.  </w:t>
      </w:r>
    </w:p>
    <w:p w:rsidR="00403A15" w:rsidRPr="00497905" w:rsidRDefault="001C647C" w:rsidP="00B8021B">
      <w:pPr>
        <w:pStyle w:val="NormalWeb"/>
        <w:spacing w:before="0" w:beforeAutospacing="0" w:after="0" w:afterAutospacing="0"/>
        <w:ind w:firstLine="709"/>
        <w:jc w:val="both"/>
        <w:rPr>
          <w:bCs/>
          <w:sz w:val="28"/>
          <w:szCs w:val="28"/>
          <w:lang w:val="lv-LV"/>
        </w:rPr>
      </w:pPr>
      <w:r w:rsidRPr="00497905">
        <w:rPr>
          <w:bCs/>
          <w:sz w:val="28"/>
          <w:szCs w:val="28"/>
          <w:lang w:val="lv-LV"/>
        </w:rPr>
        <w:t xml:space="preserve">Izglītības un zinātnes ministrija uzskata, ka veselības izglītības jautājumi ir pilnvērtīgi iekļauti pamatizglītības mācību priekšmeta </w:t>
      </w:r>
      <w:r w:rsidR="00630F1E">
        <w:rPr>
          <w:bCs/>
          <w:i/>
          <w:sz w:val="28"/>
          <w:szCs w:val="28"/>
          <w:lang w:val="lv-LV"/>
        </w:rPr>
        <w:t xml:space="preserve">„Sociālās zinības” </w:t>
      </w:r>
      <w:r w:rsidRPr="00497905">
        <w:rPr>
          <w:bCs/>
          <w:sz w:val="28"/>
          <w:szCs w:val="28"/>
          <w:lang w:val="lv-LV"/>
        </w:rPr>
        <w:t>saturā</w:t>
      </w:r>
      <w:r w:rsidRPr="00497905">
        <w:rPr>
          <w:rStyle w:val="FootnoteReference"/>
          <w:bCs/>
          <w:sz w:val="28"/>
          <w:szCs w:val="28"/>
          <w:lang w:val="lv-LV"/>
        </w:rPr>
        <w:footnoteReference w:id="6"/>
      </w:r>
      <w:r w:rsidR="00403A15" w:rsidRPr="00497905">
        <w:rPr>
          <w:bCs/>
          <w:sz w:val="28"/>
          <w:szCs w:val="28"/>
          <w:lang w:val="lv-LV"/>
        </w:rPr>
        <w:t xml:space="preserve"> un ka </w:t>
      </w:r>
      <w:r w:rsidR="000B7918" w:rsidRPr="00497905">
        <w:rPr>
          <w:sz w:val="28"/>
          <w:szCs w:val="28"/>
          <w:lang w:val="lv-LV"/>
        </w:rPr>
        <w:t>veselības izglītības jautājumi ir pilnvērtīgāk apgūstami, ja mācību procesā tos apgūst plašākā kontekstā un integrēti</w:t>
      </w:r>
      <w:r w:rsidR="000B7918" w:rsidRPr="00497905">
        <w:rPr>
          <w:rStyle w:val="FootnoteReference"/>
          <w:sz w:val="28"/>
          <w:szCs w:val="28"/>
          <w:lang w:val="lv-LV"/>
        </w:rPr>
        <w:footnoteReference w:id="7"/>
      </w:r>
      <w:r w:rsidR="000B7918" w:rsidRPr="00497905">
        <w:rPr>
          <w:sz w:val="28"/>
          <w:szCs w:val="28"/>
          <w:lang w:val="lv-LV"/>
        </w:rPr>
        <w:t>.</w:t>
      </w:r>
      <w:r w:rsidRPr="00497905">
        <w:rPr>
          <w:bCs/>
          <w:sz w:val="28"/>
          <w:szCs w:val="28"/>
          <w:lang w:val="lv-LV"/>
        </w:rPr>
        <w:t xml:space="preserve"> </w:t>
      </w:r>
      <w:r w:rsidR="00403A15" w:rsidRPr="00497905">
        <w:rPr>
          <w:bCs/>
          <w:sz w:val="28"/>
          <w:szCs w:val="28"/>
          <w:lang w:val="lv-LV"/>
        </w:rPr>
        <w:t>Izglītības un zinātnes ministrija uzskata, ka Valsts izglītības satura centra jau veidoto pārbaudes darbu rezultāti, parāda, ka skolēnu zināšanas dažādos veselības izglītības jautājumos nav sliktas</w:t>
      </w:r>
      <w:r w:rsidR="00403A15" w:rsidRPr="00497905">
        <w:rPr>
          <w:rStyle w:val="FootnoteReference"/>
          <w:bCs/>
          <w:sz w:val="28"/>
          <w:szCs w:val="28"/>
          <w:lang w:val="lv-LV"/>
        </w:rPr>
        <w:footnoteReference w:id="8"/>
      </w:r>
      <w:r w:rsidR="00403A15" w:rsidRPr="00497905">
        <w:rPr>
          <w:bCs/>
          <w:sz w:val="28"/>
          <w:szCs w:val="28"/>
          <w:lang w:val="lv-LV"/>
        </w:rPr>
        <w:t xml:space="preserve">.  </w:t>
      </w:r>
      <w:r w:rsidR="00B8021B">
        <w:rPr>
          <w:bCs/>
          <w:sz w:val="28"/>
          <w:szCs w:val="28"/>
          <w:lang w:val="lv-LV"/>
        </w:rPr>
        <w:t xml:space="preserve">Ir veikti atsevišķi diagnosticējošie darbi </w:t>
      </w:r>
      <w:r w:rsidR="00A704D2">
        <w:rPr>
          <w:bCs/>
          <w:sz w:val="28"/>
          <w:szCs w:val="28"/>
          <w:lang w:val="lv-LV"/>
        </w:rPr>
        <w:t xml:space="preserve">par veselības izglītības tēmām, tomēr </w:t>
      </w:r>
      <w:r w:rsidR="00A704D2" w:rsidRPr="00497905">
        <w:rPr>
          <w:bCs/>
          <w:sz w:val="28"/>
          <w:szCs w:val="28"/>
          <w:lang w:val="lv-LV"/>
        </w:rPr>
        <w:t>regulāras, visaptverošas skolēnu zināšanu u</w:t>
      </w:r>
      <w:r w:rsidR="00A704D2">
        <w:rPr>
          <w:bCs/>
          <w:sz w:val="28"/>
          <w:szCs w:val="28"/>
          <w:lang w:val="lv-LV"/>
        </w:rPr>
        <w:t>n prasmju pārbaudes nav veiktas.</w:t>
      </w:r>
    </w:p>
    <w:p w:rsidR="00ED2D42" w:rsidRDefault="00ED2D42" w:rsidP="002E194F">
      <w:pPr>
        <w:pStyle w:val="NormalWeb"/>
        <w:spacing w:before="0" w:beforeAutospacing="0" w:after="0" w:afterAutospacing="0"/>
        <w:ind w:firstLine="709"/>
        <w:jc w:val="both"/>
        <w:rPr>
          <w:bCs/>
          <w:sz w:val="28"/>
          <w:szCs w:val="28"/>
          <w:lang w:val="lv-LV"/>
        </w:rPr>
      </w:pPr>
      <w:r w:rsidRPr="00497905">
        <w:rPr>
          <w:bCs/>
          <w:sz w:val="28"/>
          <w:szCs w:val="28"/>
          <w:lang w:val="lv-LV"/>
        </w:rPr>
        <w:t>2007.gadā i</w:t>
      </w:r>
      <w:r w:rsidR="000B7918" w:rsidRPr="00497905">
        <w:rPr>
          <w:bCs/>
          <w:sz w:val="28"/>
          <w:szCs w:val="28"/>
          <w:lang w:val="lv-LV"/>
        </w:rPr>
        <w:t>r veikts diagnosticējošais darbs</w:t>
      </w:r>
      <w:r w:rsidRPr="00497905">
        <w:rPr>
          <w:bCs/>
          <w:sz w:val="28"/>
          <w:szCs w:val="28"/>
          <w:lang w:val="lv-LV"/>
        </w:rPr>
        <w:t xml:space="preserve"> mācību priekšmetā </w:t>
      </w:r>
      <w:r w:rsidR="00630F1E">
        <w:rPr>
          <w:bCs/>
          <w:i/>
          <w:sz w:val="28"/>
          <w:szCs w:val="28"/>
          <w:lang w:val="lv-LV"/>
        </w:rPr>
        <w:t xml:space="preserve">„Sociālās zinības” </w:t>
      </w:r>
      <w:r w:rsidRPr="00497905">
        <w:rPr>
          <w:bCs/>
          <w:sz w:val="28"/>
          <w:szCs w:val="28"/>
          <w:lang w:val="lv-LV"/>
        </w:rPr>
        <w:t xml:space="preserve">5.klasei (darbu rakstīja 58% no 5.klašu izglītojamo kopskaita). Tika secināts, ka pamatzināšanu pārbaudes uzdevumus izpildīja 80 – 90% izglītojamo, savukārt uzdevumus, kur viedoklis jāpamato ar personisko pieredzi, situāciju analīzi, problēmu risināšanu, izpildīja 60% izglītojamo. </w:t>
      </w:r>
      <w:r w:rsidRPr="00497905">
        <w:rPr>
          <w:sz w:val="28"/>
          <w:szCs w:val="28"/>
          <w:lang w:val="lv-LV"/>
        </w:rPr>
        <w:t>2010.gadā ir veikta 3.klašu skolēnu zināšanu pārbaude – ieskaite ar kombinēto mācību saturu, kurā iekļauti atsevišķi jautājumi par veselības izglītību.</w:t>
      </w:r>
      <w:r w:rsidRPr="00497905">
        <w:rPr>
          <w:rStyle w:val="FootnoteReference"/>
          <w:sz w:val="28"/>
          <w:szCs w:val="28"/>
          <w:lang w:val="lv-LV"/>
        </w:rPr>
        <w:footnoteReference w:id="9"/>
      </w:r>
      <w:r w:rsidR="00AC43FC" w:rsidRPr="00497905">
        <w:rPr>
          <w:bCs/>
          <w:sz w:val="28"/>
          <w:szCs w:val="28"/>
          <w:lang w:val="lv-LV"/>
        </w:rPr>
        <w:t xml:space="preserve"> </w:t>
      </w:r>
    </w:p>
    <w:p w:rsidR="002E194F" w:rsidRPr="00EF6283" w:rsidRDefault="002E194F" w:rsidP="00B8021B">
      <w:pPr>
        <w:pStyle w:val="NormalWeb"/>
        <w:spacing w:before="0" w:beforeAutospacing="0" w:after="0" w:afterAutospacing="0"/>
        <w:ind w:firstLine="709"/>
        <w:jc w:val="both"/>
        <w:rPr>
          <w:bCs/>
          <w:sz w:val="28"/>
          <w:szCs w:val="28"/>
          <w:lang w:val="lv-LV"/>
        </w:rPr>
      </w:pPr>
      <w:r>
        <w:rPr>
          <w:bCs/>
          <w:sz w:val="28"/>
          <w:szCs w:val="28"/>
          <w:lang w:val="lv-LV"/>
        </w:rPr>
        <w:lastRenderedPageBreak/>
        <w:t>2013.gadā no 4.februāra līdz 8.febru</w:t>
      </w:r>
      <w:r w:rsidR="00B8021B">
        <w:rPr>
          <w:bCs/>
          <w:sz w:val="28"/>
          <w:szCs w:val="28"/>
          <w:lang w:val="lv-LV"/>
        </w:rPr>
        <w:t>ārim notika</w:t>
      </w:r>
      <w:r>
        <w:rPr>
          <w:bCs/>
          <w:sz w:val="28"/>
          <w:szCs w:val="28"/>
          <w:lang w:val="lv-LV"/>
        </w:rPr>
        <w:t xml:space="preserve"> Valsts izglītības satura centra organizēts diagnosticējošais pārbaudes darbs 9.klasei tikai par veselības izglītības jautājumi</w:t>
      </w:r>
      <w:r w:rsidR="00EF6283">
        <w:rPr>
          <w:bCs/>
          <w:sz w:val="28"/>
          <w:szCs w:val="28"/>
          <w:lang w:val="lv-LV"/>
        </w:rPr>
        <w:t>em. Tajā piedalījās 6940 skolēns</w:t>
      </w:r>
      <w:r>
        <w:rPr>
          <w:bCs/>
          <w:sz w:val="28"/>
          <w:szCs w:val="28"/>
          <w:lang w:val="lv-LV"/>
        </w:rPr>
        <w:t xml:space="preserve"> no 439 skolām, bija pārstāvēti 106 novadi. Diagnosticējošais darbs bija pieejams latviešu un krievu valodā, tā izpildes laiks bija 40 minūtes. Diagnosticējošā darbā tika iekļautas tēmas par konfliktiem, to risināšanu un attiecību veidošanu, emocijām un stresa vadīšanu, reproduktīvo veselību, ģimeni un tās plānošanu, veselību veicinošiem paradumiem, atkarību izraisošo vielu ietekmi uz veselību, veselīgu uzturu, infekciju izplatīšanos, </w:t>
      </w:r>
      <w:r w:rsidRPr="00EF6283">
        <w:rPr>
          <w:bCs/>
          <w:sz w:val="28"/>
          <w:szCs w:val="28"/>
          <w:lang w:val="lv-LV"/>
        </w:rPr>
        <w:t xml:space="preserve">drošību un pirmo palīdzību. </w:t>
      </w:r>
      <w:r w:rsidR="00B8021B">
        <w:rPr>
          <w:bCs/>
          <w:sz w:val="28"/>
          <w:szCs w:val="28"/>
          <w:lang w:val="lv-LV"/>
        </w:rPr>
        <w:t xml:space="preserve"> </w:t>
      </w:r>
      <w:r w:rsidRPr="00EF6283">
        <w:rPr>
          <w:bCs/>
          <w:sz w:val="28"/>
          <w:szCs w:val="28"/>
          <w:lang w:val="lv-LV"/>
        </w:rPr>
        <w:t>Kopumā diagnosticējošā darbā skolēnu demonstrētās zināšanas ir vērtējamas kā labas. Vērtējot diagnosticētos paradumus, skolēnu atbildēs atspoguļojas sabiedrībā akceptētais dzīvesveids, piemēram,  vēla iešana gulēt, našķošanās starp ēdienreizēm, kā arī sab</w:t>
      </w:r>
      <w:r w:rsidR="00EF6283" w:rsidRPr="00EF6283">
        <w:rPr>
          <w:bCs/>
          <w:sz w:val="28"/>
          <w:szCs w:val="28"/>
          <w:lang w:val="lv-LV"/>
        </w:rPr>
        <w:t>iedrībā izplatītie stereotipi, „</w:t>
      </w:r>
      <w:r w:rsidRPr="00EF6283">
        <w:rPr>
          <w:bCs/>
          <w:sz w:val="28"/>
          <w:szCs w:val="28"/>
          <w:lang w:val="lv-LV"/>
        </w:rPr>
        <w:t>tas ar mani nenotiks”, „tas uz mani neattiecas”, sabiedrībā pastāvošās bailes un neiecietība.</w:t>
      </w:r>
      <w:r w:rsidR="00EF6283" w:rsidRPr="00EF6283">
        <w:rPr>
          <w:sz w:val="28"/>
          <w:szCs w:val="28"/>
          <w:lang w:val="lv-LV"/>
        </w:rPr>
        <w:t xml:space="preserve"> Nākamo diagnosticējošo darbu saturā būtu iekļaujami jautājumi, piemēram, par </w:t>
      </w:r>
      <w:r w:rsidR="00EF6283">
        <w:rPr>
          <w:sz w:val="28"/>
          <w:szCs w:val="28"/>
          <w:lang w:val="lv-LV"/>
        </w:rPr>
        <w:t xml:space="preserve">reproduktīvo veselību, veselīgu uzturu, HIV/AIDS profilaksi, </w:t>
      </w:r>
      <w:r w:rsidR="00EF6283" w:rsidRPr="00EF6283">
        <w:rPr>
          <w:sz w:val="28"/>
          <w:szCs w:val="28"/>
          <w:lang w:val="lv-LV"/>
        </w:rPr>
        <w:t>veselību veicinošiem</w:t>
      </w:r>
      <w:r w:rsidR="00EF6283">
        <w:rPr>
          <w:sz w:val="28"/>
          <w:szCs w:val="28"/>
          <w:lang w:val="lv-LV"/>
        </w:rPr>
        <w:t xml:space="preserve"> paradumiem, </w:t>
      </w:r>
      <w:r w:rsidR="00EF6283" w:rsidRPr="00EF6283">
        <w:rPr>
          <w:sz w:val="28"/>
          <w:szCs w:val="28"/>
          <w:lang w:val="lv-LV"/>
        </w:rPr>
        <w:t xml:space="preserve"> atkarību izraisošo vielu ietekmi uz veselību</w:t>
      </w:r>
      <w:r w:rsidR="00DA0812">
        <w:rPr>
          <w:rStyle w:val="FootnoteReference"/>
          <w:sz w:val="28"/>
          <w:szCs w:val="28"/>
          <w:lang w:val="lv-LV"/>
        </w:rPr>
        <w:footnoteReference w:id="10"/>
      </w:r>
      <w:r w:rsidR="00EF6283" w:rsidRPr="00EF6283">
        <w:rPr>
          <w:sz w:val="28"/>
          <w:szCs w:val="28"/>
          <w:lang w:val="lv-LV"/>
        </w:rPr>
        <w:t>.</w:t>
      </w:r>
    </w:p>
    <w:p w:rsidR="00276208" w:rsidRDefault="00EF6283" w:rsidP="00B8021B">
      <w:pPr>
        <w:pStyle w:val="NormalWeb"/>
        <w:spacing w:before="0" w:beforeAutospacing="0" w:after="0" w:afterAutospacing="0"/>
        <w:ind w:firstLine="709"/>
        <w:jc w:val="both"/>
        <w:rPr>
          <w:bCs/>
          <w:sz w:val="28"/>
          <w:szCs w:val="28"/>
          <w:lang w:val="lv-LV"/>
        </w:rPr>
      </w:pPr>
      <w:r>
        <w:rPr>
          <w:bCs/>
          <w:sz w:val="28"/>
          <w:szCs w:val="28"/>
          <w:lang w:val="lv-LV"/>
        </w:rPr>
        <w:t xml:space="preserve">2013.gadā no 18.februāra līdz 22.februārim  notika otrs Valsts izglītības satura centra organizētais diagnosticējošais pārbaudes darbs 5.klasei tikai par veselības izglītības jautājumiem. Tajā piedalījās 9551 skolēns no 431 skolā, kopumā bija pārstāvēti 106 novadi. Diagnosticējošais darbs bija pieejams latviešu un krievu valodā, tā izpildes laiks bija 40 minūtes. Diagnosticējošā darbā tika iekļautas tēmas par emocijām, to izpausmēm un attiecību veidošanu, dažādu vielu ietekmi uz veselību, veselību veicinošiem paradumiem, rūpēm un atbildību ģimenē, </w:t>
      </w:r>
      <w:r w:rsidRPr="00DA0812">
        <w:rPr>
          <w:bCs/>
          <w:sz w:val="28"/>
          <w:szCs w:val="28"/>
          <w:lang w:val="lv-LV"/>
        </w:rPr>
        <w:t>augšanu un attīstību, vardarbību un veselīgu uzturu.</w:t>
      </w:r>
      <w:r w:rsidR="00B8021B">
        <w:rPr>
          <w:bCs/>
          <w:sz w:val="28"/>
          <w:szCs w:val="28"/>
          <w:lang w:val="lv-LV"/>
        </w:rPr>
        <w:t xml:space="preserve"> </w:t>
      </w:r>
      <w:r w:rsidRPr="00DA0812">
        <w:rPr>
          <w:bCs/>
          <w:sz w:val="28"/>
          <w:szCs w:val="28"/>
          <w:lang w:val="lv-LV"/>
        </w:rPr>
        <w:t>Arī šajā diagnosticējošā darbā skolēni kopumā ir demonstrējuši labas zināšanas par dotajām tēmām,</w:t>
      </w:r>
      <w:r w:rsidRPr="00DA0812">
        <w:rPr>
          <w:sz w:val="28"/>
          <w:szCs w:val="28"/>
          <w:lang w:val="lv-LV"/>
        </w:rPr>
        <w:t xml:space="preserve"> tomēr </w:t>
      </w:r>
      <w:r w:rsidR="00DA0812" w:rsidRPr="00DA0812">
        <w:rPr>
          <w:sz w:val="28"/>
          <w:szCs w:val="28"/>
          <w:lang w:val="lv-LV"/>
        </w:rPr>
        <w:t xml:space="preserve">galvenās tendences, kas parādās ir tās, ka skolēnu zināšanas bieži vien neatspoguļojas viņu ikdienas paradumos. </w:t>
      </w:r>
      <w:r w:rsidRPr="00DA0812">
        <w:rPr>
          <w:bCs/>
          <w:sz w:val="28"/>
          <w:szCs w:val="28"/>
          <w:lang w:val="lv-LV"/>
        </w:rPr>
        <w:t xml:space="preserve">Diagnosticējošais darbs ļāvis </w:t>
      </w:r>
      <w:r w:rsidR="00DA0812">
        <w:rPr>
          <w:bCs/>
          <w:sz w:val="28"/>
          <w:szCs w:val="28"/>
          <w:lang w:val="lv-LV"/>
        </w:rPr>
        <w:t>atklāt tos jautājumus, kuru apguvei turpmāk būtu nepieciešams pievērst lielāku uzmanību, piemēram, tēmām par augšanu un attīstību un ar medikamentu ietekmi (pašārstēšanās bīstamību)</w:t>
      </w:r>
      <w:r w:rsidR="00DA0812">
        <w:rPr>
          <w:rStyle w:val="FootnoteReference"/>
          <w:bCs/>
          <w:sz w:val="28"/>
          <w:szCs w:val="28"/>
          <w:lang w:val="lv-LV"/>
        </w:rPr>
        <w:footnoteReference w:id="11"/>
      </w:r>
      <w:r w:rsidR="00DA0812">
        <w:rPr>
          <w:bCs/>
          <w:sz w:val="28"/>
          <w:szCs w:val="28"/>
          <w:lang w:val="lv-LV"/>
        </w:rPr>
        <w:t xml:space="preserve">. </w:t>
      </w:r>
      <w:r w:rsidR="00D77320">
        <w:rPr>
          <w:bCs/>
          <w:sz w:val="28"/>
          <w:szCs w:val="28"/>
          <w:lang w:val="lv-LV"/>
        </w:rPr>
        <w:t xml:space="preserve"> </w:t>
      </w:r>
      <w:r w:rsidR="00DA0812">
        <w:rPr>
          <w:bCs/>
          <w:sz w:val="28"/>
          <w:szCs w:val="28"/>
          <w:lang w:val="lv-LV"/>
        </w:rPr>
        <w:t xml:space="preserve">Ar pilnu diagnosticējošo darbu analīzi var iepazīties Valsts izglītības un satura centra </w:t>
      </w:r>
      <w:proofErr w:type="spellStart"/>
      <w:r w:rsidR="00DA0812">
        <w:rPr>
          <w:bCs/>
          <w:sz w:val="28"/>
          <w:szCs w:val="28"/>
          <w:lang w:val="lv-LV"/>
        </w:rPr>
        <w:t>mājaslapā</w:t>
      </w:r>
      <w:proofErr w:type="spellEnd"/>
      <w:r w:rsidR="00276208">
        <w:rPr>
          <w:bCs/>
          <w:sz w:val="28"/>
          <w:szCs w:val="28"/>
          <w:lang w:val="lv-LV"/>
        </w:rPr>
        <w:t xml:space="preserve"> – </w:t>
      </w:r>
      <w:hyperlink r:id="rId8" w:history="1">
        <w:r w:rsidR="00276208" w:rsidRPr="00F930DA">
          <w:rPr>
            <w:rStyle w:val="Hyperlink"/>
            <w:bCs/>
            <w:sz w:val="28"/>
            <w:szCs w:val="28"/>
            <w:lang w:val="lv-LV"/>
          </w:rPr>
          <w:t>www.visc.gov.lv</w:t>
        </w:r>
      </w:hyperlink>
      <w:r w:rsidR="00D77320">
        <w:rPr>
          <w:bCs/>
          <w:sz w:val="28"/>
          <w:szCs w:val="28"/>
          <w:lang w:val="lv-LV"/>
        </w:rPr>
        <w:t>.</w:t>
      </w:r>
      <w:r w:rsidR="00C20D6D">
        <w:rPr>
          <w:bCs/>
          <w:sz w:val="28"/>
          <w:szCs w:val="28"/>
          <w:lang w:val="lv-LV"/>
        </w:rPr>
        <w:t xml:space="preserve">  </w:t>
      </w:r>
    </w:p>
    <w:p w:rsidR="00497905" w:rsidRPr="00A704D2" w:rsidRDefault="00B8021B" w:rsidP="00A704D2">
      <w:pPr>
        <w:pStyle w:val="NormalWeb"/>
        <w:spacing w:before="0" w:beforeAutospacing="0" w:after="0" w:afterAutospacing="0"/>
        <w:ind w:firstLine="709"/>
        <w:jc w:val="both"/>
        <w:rPr>
          <w:bCs/>
          <w:sz w:val="28"/>
          <w:szCs w:val="28"/>
          <w:lang w:val="lv-LV"/>
        </w:rPr>
      </w:pPr>
      <w:r>
        <w:rPr>
          <w:bCs/>
          <w:sz w:val="28"/>
          <w:szCs w:val="28"/>
          <w:lang w:val="lv-LV"/>
        </w:rPr>
        <w:t>Veselības ministrija uzskata, ka lai izanalizētu skolēnu zināšanas un efektīvāk plānotu mācību satura pilnveidošanu attiecībā uz veselības izglītības jautājumiem, ir nepieciešams veikt regulāras</w:t>
      </w:r>
      <w:r w:rsidR="00A704D2">
        <w:rPr>
          <w:bCs/>
          <w:sz w:val="28"/>
          <w:szCs w:val="28"/>
          <w:lang w:val="lv-LV"/>
        </w:rPr>
        <w:t>,</w:t>
      </w:r>
      <w:r>
        <w:rPr>
          <w:bCs/>
          <w:sz w:val="28"/>
          <w:szCs w:val="28"/>
          <w:lang w:val="lv-LV"/>
        </w:rPr>
        <w:t xml:space="preserve"> </w:t>
      </w:r>
      <w:r w:rsidR="00A704D2">
        <w:rPr>
          <w:bCs/>
          <w:sz w:val="28"/>
          <w:szCs w:val="28"/>
          <w:lang w:val="lv-LV"/>
        </w:rPr>
        <w:t xml:space="preserve">visaptverošas </w:t>
      </w:r>
      <w:r>
        <w:rPr>
          <w:bCs/>
          <w:sz w:val="28"/>
          <w:szCs w:val="28"/>
          <w:lang w:val="lv-LV"/>
        </w:rPr>
        <w:t xml:space="preserve">skolēnu zināšanu pārbaudes. </w:t>
      </w:r>
    </w:p>
    <w:p w:rsidR="004F0376" w:rsidRPr="00497905" w:rsidRDefault="004F0376" w:rsidP="004F0376">
      <w:pPr>
        <w:pStyle w:val="NormalWeb"/>
        <w:spacing w:before="0" w:beforeAutospacing="0" w:after="0" w:afterAutospacing="0"/>
        <w:jc w:val="center"/>
        <w:rPr>
          <w:bCs/>
          <w:sz w:val="28"/>
          <w:szCs w:val="28"/>
          <w:lang w:val="lv-LV"/>
        </w:rPr>
      </w:pPr>
      <w:r w:rsidRPr="00497905">
        <w:rPr>
          <w:b/>
          <w:bCs/>
          <w:sz w:val="28"/>
          <w:szCs w:val="28"/>
          <w:lang w:val="lv-LV"/>
        </w:rPr>
        <w:lastRenderedPageBreak/>
        <w:t>2.2.Vi</w:t>
      </w:r>
      <w:r w:rsidR="00552AC0" w:rsidRPr="00497905">
        <w:rPr>
          <w:b/>
          <w:bCs/>
          <w:sz w:val="28"/>
          <w:szCs w:val="28"/>
          <w:lang w:val="lv-LV"/>
        </w:rPr>
        <w:t xml:space="preserve">spārējā vidējā </w:t>
      </w:r>
      <w:r w:rsidR="008544E8" w:rsidRPr="00497905">
        <w:rPr>
          <w:b/>
          <w:sz w:val="28"/>
          <w:szCs w:val="28"/>
          <w:lang w:val="lv-LV"/>
        </w:rPr>
        <w:t>un profesionālā</w:t>
      </w:r>
      <w:r w:rsidR="00D54ECF" w:rsidRPr="00497905">
        <w:rPr>
          <w:b/>
          <w:sz w:val="28"/>
          <w:szCs w:val="28"/>
          <w:lang w:val="lv-LV"/>
        </w:rPr>
        <w:t xml:space="preserve"> </w:t>
      </w:r>
      <w:r w:rsidR="00552AC0" w:rsidRPr="00497905">
        <w:rPr>
          <w:b/>
          <w:bCs/>
          <w:sz w:val="28"/>
          <w:szCs w:val="28"/>
          <w:lang w:val="lv-LV"/>
        </w:rPr>
        <w:t>izglītība</w:t>
      </w:r>
      <w:r w:rsidR="00D8163E" w:rsidRPr="00497905">
        <w:rPr>
          <w:bCs/>
          <w:sz w:val="28"/>
          <w:szCs w:val="28"/>
          <w:lang w:val="lv-LV"/>
        </w:rPr>
        <w:t xml:space="preserve"> </w:t>
      </w:r>
    </w:p>
    <w:p w:rsidR="004F0376" w:rsidRPr="00497905" w:rsidRDefault="004F0376" w:rsidP="00EA7652">
      <w:pPr>
        <w:pStyle w:val="NormalWeb"/>
        <w:spacing w:before="0" w:beforeAutospacing="0" w:after="0" w:afterAutospacing="0"/>
        <w:jc w:val="both"/>
        <w:rPr>
          <w:bCs/>
          <w:sz w:val="28"/>
          <w:szCs w:val="28"/>
          <w:lang w:val="lv-LV"/>
        </w:rPr>
      </w:pPr>
    </w:p>
    <w:p w:rsidR="0019405F" w:rsidRPr="00497905" w:rsidRDefault="0019405F" w:rsidP="00DE1128">
      <w:pPr>
        <w:pStyle w:val="naisc"/>
        <w:spacing w:before="0" w:after="0"/>
        <w:ind w:firstLine="709"/>
        <w:jc w:val="both"/>
        <w:rPr>
          <w:sz w:val="28"/>
          <w:szCs w:val="28"/>
        </w:rPr>
      </w:pPr>
      <w:r w:rsidRPr="00497905">
        <w:rPr>
          <w:bCs/>
          <w:sz w:val="28"/>
          <w:szCs w:val="28"/>
        </w:rPr>
        <w:t xml:space="preserve">10. – 12.klašu </w:t>
      </w:r>
      <w:r w:rsidR="004C136E" w:rsidRPr="00497905">
        <w:rPr>
          <w:bCs/>
          <w:sz w:val="28"/>
          <w:szCs w:val="28"/>
        </w:rPr>
        <w:t xml:space="preserve">izglītojamiem </w:t>
      </w:r>
      <w:r w:rsidRPr="00497905">
        <w:rPr>
          <w:sz w:val="28"/>
          <w:szCs w:val="28"/>
        </w:rPr>
        <w:t xml:space="preserve">mācību priekšmets </w:t>
      </w:r>
      <w:r w:rsidR="00630F1E">
        <w:rPr>
          <w:i/>
          <w:sz w:val="28"/>
          <w:szCs w:val="28"/>
        </w:rPr>
        <w:t>„Veselības mācība”</w:t>
      </w:r>
      <w:r w:rsidRPr="00497905">
        <w:rPr>
          <w:sz w:val="28"/>
          <w:szCs w:val="28"/>
        </w:rPr>
        <w:t xml:space="preserve"> ir noteikts kā viens no izvēles mācību priekšmetiem </w:t>
      </w:r>
      <w:bookmarkStart w:id="5" w:name="230359"/>
      <w:r w:rsidRPr="00497905">
        <w:rPr>
          <w:bCs/>
          <w:sz w:val="28"/>
          <w:szCs w:val="28"/>
        </w:rPr>
        <w:t>vispārējās vidējās izglītības programmu obligātajā saturā</w:t>
      </w:r>
      <w:bookmarkEnd w:id="5"/>
      <w:r w:rsidRPr="00497905">
        <w:rPr>
          <w:rStyle w:val="FootnoteReference"/>
          <w:bCs/>
          <w:sz w:val="28"/>
          <w:szCs w:val="28"/>
        </w:rPr>
        <w:footnoteReference w:id="12"/>
      </w:r>
      <w:r w:rsidRPr="00497905">
        <w:rPr>
          <w:bCs/>
          <w:sz w:val="28"/>
          <w:szCs w:val="28"/>
        </w:rPr>
        <w:t>.</w:t>
      </w:r>
      <w:r w:rsidR="007C3C54" w:rsidRPr="00497905">
        <w:rPr>
          <w:sz w:val="28"/>
          <w:szCs w:val="28"/>
        </w:rPr>
        <w:t xml:space="preserve"> </w:t>
      </w:r>
      <w:r w:rsidRPr="00497905">
        <w:rPr>
          <w:bCs/>
          <w:sz w:val="28"/>
          <w:szCs w:val="28"/>
        </w:rPr>
        <w:t>T.i., izglītības iestādei ir jāizvēlas vismaz trīs no deviņiem piedāvātajiem mācību priekšmetiem (</w:t>
      </w:r>
      <w:r w:rsidR="00630F1E">
        <w:rPr>
          <w:bCs/>
          <w:sz w:val="28"/>
          <w:szCs w:val="28"/>
        </w:rPr>
        <w:t>„Veselības mācība”</w:t>
      </w:r>
      <w:r w:rsidRPr="00497905">
        <w:rPr>
          <w:bCs/>
          <w:sz w:val="28"/>
          <w:szCs w:val="28"/>
        </w:rPr>
        <w:t xml:space="preserve">, </w:t>
      </w:r>
      <w:r w:rsidRPr="00497905">
        <w:rPr>
          <w:sz w:val="28"/>
          <w:szCs w:val="28"/>
        </w:rPr>
        <w:t xml:space="preserve">ekonomika, filozofija, ģeogrāfija, psiholoģija, politika un tiesības, mājsaimniecība, ētika, </w:t>
      </w:r>
      <w:proofErr w:type="spellStart"/>
      <w:r w:rsidRPr="00497905">
        <w:rPr>
          <w:sz w:val="28"/>
          <w:szCs w:val="28"/>
        </w:rPr>
        <w:t>kulturoloģija</w:t>
      </w:r>
      <w:proofErr w:type="spellEnd"/>
      <w:r w:rsidRPr="00497905">
        <w:rPr>
          <w:sz w:val="28"/>
          <w:szCs w:val="28"/>
        </w:rPr>
        <w:t>).</w:t>
      </w:r>
      <w:r w:rsidR="007C3C54" w:rsidRPr="00497905">
        <w:rPr>
          <w:sz w:val="28"/>
          <w:szCs w:val="28"/>
        </w:rPr>
        <w:t xml:space="preserve"> Mācību priekšmets </w:t>
      </w:r>
      <w:r w:rsidR="00630F1E">
        <w:rPr>
          <w:i/>
          <w:sz w:val="28"/>
          <w:szCs w:val="28"/>
        </w:rPr>
        <w:t>„Veselības mācība”</w:t>
      </w:r>
      <w:r w:rsidR="007C3C54" w:rsidRPr="00497905">
        <w:rPr>
          <w:sz w:val="28"/>
          <w:szCs w:val="28"/>
        </w:rPr>
        <w:t xml:space="preserve"> ietver dažādus ar veselības izglītību saistītus jautājumus, tai skaitā ētiku un vērtības, cilvēktiesības, psiholoģiju, nevardarbīgu savstarpējo attiecību un cilvēka jēgpilnas eksistences jautājumus, jo veselība pēc definīcijas ir cilvēka fiziska, garīga un sociāla labklājība.</w:t>
      </w:r>
    </w:p>
    <w:p w:rsidR="0019405F" w:rsidRPr="00497905" w:rsidRDefault="0019405F" w:rsidP="0019405F">
      <w:pPr>
        <w:pStyle w:val="NormalWeb"/>
        <w:spacing w:before="0" w:beforeAutospacing="0" w:after="0" w:afterAutospacing="0"/>
        <w:ind w:firstLine="709"/>
        <w:jc w:val="both"/>
        <w:rPr>
          <w:bCs/>
          <w:sz w:val="28"/>
          <w:szCs w:val="28"/>
          <w:lang w:val="lv-LV"/>
        </w:rPr>
      </w:pPr>
      <w:r w:rsidRPr="00497905">
        <w:rPr>
          <w:bCs/>
          <w:sz w:val="28"/>
          <w:szCs w:val="28"/>
          <w:lang w:val="lv-LV"/>
        </w:rPr>
        <w:t xml:space="preserve">Izvēles mācību priekšmetu </w:t>
      </w:r>
      <w:r w:rsidR="00630F1E">
        <w:rPr>
          <w:bCs/>
          <w:i/>
          <w:sz w:val="28"/>
          <w:szCs w:val="28"/>
          <w:lang w:val="lv-LV"/>
        </w:rPr>
        <w:t>„Veselības mācība”</w:t>
      </w:r>
      <w:r w:rsidRPr="00497905">
        <w:rPr>
          <w:bCs/>
          <w:sz w:val="28"/>
          <w:szCs w:val="28"/>
          <w:lang w:val="lv-LV"/>
        </w:rPr>
        <w:t xml:space="preserve"> 2011./2012.mācību gadā apguva 14,7% vidusskolēnu</w:t>
      </w:r>
      <w:r w:rsidRPr="00497905">
        <w:rPr>
          <w:rStyle w:val="FootnoteReference"/>
          <w:bCs/>
          <w:sz w:val="28"/>
          <w:szCs w:val="28"/>
          <w:lang w:val="lv-LV"/>
        </w:rPr>
        <w:footnoteReference w:id="13"/>
      </w:r>
      <w:r w:rsidRPr="00497905">
        <w:rPr>
          <w:bCs/>
          <w:sz w:val="28"/>
          <w:szCs w:val="28"/>
          <w:lang w:val="lv-LV"/>
        </w:rPr>
        <w:t>.</w:t>
      </w:r>
    </w:p>
    <w:p w:rsidR="00D77320" w:rsidRDefault="0019405F" w:rsidP="0019405F">
      <w:pPr>
        <w:pStyle w:val="NormalWeb"/>
        <w:spacing w:before="0" w:beforeAutospacing="0" w:after="0" w:afterAutospacing="0"/>
        <w:ind w:firstLine="709"/>
        <w:jc w:val="both"/>
        <w:rPr>
          <w:sz w:val="28"/>
          <w:szCs w:val="28"/>
          <w:lang w:val="lv-LV"/>
        </w:rPr>
      </w:pPr>
      <w:r w:rsidRPr="00497905">
        <w:rPr>
          <w:bCs/>
          <w:sz w:val="28"/>
          <w:szCs w:val="28"/>
          <w:lang w:val="lv-LV"/>
        </w:rPr>
        <w:t>Saskaņā ar Profesionālās izglītības likumu</w:t>
      </w:r>
      <w:r w:rsidRPr="00497905">
        <w:rPr>
          <w:rStyle w:val="FootnoteReference"/>
          <w:bCs/>
          <w:sz w:val="28"/>
          <w:szCs w:val="28"/>
          <w:lang w:val="lv-LV"/>
        </w:rPr>
        <w:footnoteReference w:id="14"/>
      </w:r>
      <w:r w:rsidRPr="00497905">
        <w:rPr>
          <w:sz w:val="28"/>
          <w:szCs w:val="28"/>
          <w:lang w:val="lv-LV"/>
        </w:rPr>
        <w:t xml:space="preserve"> Latvijas </w:t>
      </w:r>
      <w:r w:rsidR="004C136E" w:rsidRPr="00497905">
        <w:rPr>
          <w:sz w:val="28"/>
          <w:szCs w:val="28"/>
          <w:lang w:val="lv-LV"/>
        </w:rPr>
        <w:t>izglītības sistēmā profesionālā</w:t>
      </w:r>
      <w:r w:rsidRPr="00497905">
        <w:rPr>
          <w:sz w:val="28"/>
          <w:szCs w:val="28"/>
          <w:lang w:val="lv-LV"/>
        </w:rPr>
        <w:t xml:space="preserve"> izglītība tiek iedalīta profesionālajā pamatizglītībā, profesionālajā vidējā izglītībā un profesionālajā augstākajā izglītībā. Saskaņā ar </w:t>
      </w:r>
      <w:r w:rsidRPr="00497905">
        <w:rPr>
          <w:bCs/>
          <w:sz w:val="28"/>
          <w:szCs w:val="28"/>
          <w:lang w:val="lv-LV"/>
        </w:rPr>
        <w:t xml:space="preserve">Profesionālās izglītības </w:t>
      </w:r>
      <w:r w:rsidRPr="00497905">
        <w:rPr>
          <w:sz w:val="28"/>
          <w:szCs w:val="28"/>
          <w:lang w:val="lv-LV"/>
        </w:rPr>
        <w:t xml:space="preserve">likuma 27.pantu </w:t>
      </w:r>
      <w:bookmarkStart w:id="6" w:name="p23"/>
      <w:bookmarkEnd w:id="6"/>
      <w:r w:rsidRPr="00497905">
        <w:rPr>
          <w:sz w:val="28"/>
          <w:szCs w:val="28"/>
          <w:lang w:val="lv-LV"/>
        </w:rPr>
        <w:t>profesionālās izglītības programmas atkarībā no iegūstamās izglītības iedala profesionālās pamatizglītības, arodizglītības, profesionālās vidējās izglītības, pirmā līmeņa profesionālās augstākās izglītības (koledžas izglītības), profesionālās tālākizglītības, profesionālās pilnveides izglītības un  profesionālās i</w:t>
      </w:r>
      <w:r w:rsidR="00C02E36" w:rsidRPr="00497905">
        <w:rPr>
          <w:sz w:val="28"/>
          <w:szCs w:val="28"/>
          <w:lang w:val="lv-LV"/>
        </w:rPr>
        <w:t xml:space="preserve">evirzes izglītības programmās. </w:t>
      </w:r>
    </w:p>
    <w:p w:rsidR="0019405F" w:rsidRPr="00497905" w:rsidRDefault="0019405F" w:rsidP="0019405F">
      <w:pPr>
        <w:pStyle w:val="NormalWeb"/>
        <w:spacing w:before="0" w:beforeAutospacing="0" w:after="0" w:afterAutospacing="0"/>
        <w:ind w:firstLine="709"/>
        <w:jc w:val="both"/>
        <w:rPr>
          <w:bCs/>
          <w:sz w:val="28"/>
          <w:szCs w:val="28"/>
          <w:lang w:val="lv-LV"/>
        </w:rPr>
      </w:pPr>
      <w:r w:rsidRPr="00497905">
        <w:rPr>
          <w:sz w:val="28"/>
          <w:szCs w:val="28"/>
          <w:lang w:val="lv-LV"/>
        </w:rPr>
        <w:t xml:space="preserve">Valsts profesionālās vidējās izglītības un valsts </w:t>
      </w:r>
      <w:r w:rsidR="00C02E36" w:rsidRPr="00497905">
        <w:rPr>
          <w:sz w:val="28"/>
          <w:szCs w:val="28"/>
          <w:lang w:val="lv-LV"/>
        </w:rPr>
        <w:t>arodizglītības standartus nosaka</w:t>
      </w:r>
      <w:r w:rsidRPr="00497905">
        <w:rPr>
          <w:sz w:val="28"/>
          <w:szCs w:val="28"/>
          <w:lang w:val="lv-LV"/>
        </w:rPr>
        <w:t xml:space="preserve"> Ministru kabineta 2000.gada 27.jūnija noteikumi Nr.211 „Noteikumi par valsts profesionālās vidējās izglītības standartu un valsts arodizglītības standartu” (turpmāk – noteikumi Nr.211). Noteikumu Nr.211 8.punkts nosaka, ka visās profesionālās izglītības programmās (tai skaitā vidējās izglītības un arodizglītības programmās) attiecīgajos mācību priekšmetos </w:t>
      </w:r>
      <w:r w:rsidRPr="00497905">
        <w:rPr>
          <w:sz w:val="28"/>
          <w:szCs w:val="28"/>
          <w:u w:val="single"/>
          <w:lang w:val="lv-LV"/>
        </w:rPr>
        <w:t>ir jāiekļauj veselības izglītības tēmas.</w:t>
      </w:r>
      <w:r w:rsidRPr="00497905">
        <w:rPr>
          <w:sz w:val="28"/>
          <w:szCs w:val="28"/>
          <w:lang w:val="lv-LV"/>
        </w:rPr>
        <w:t xml:space="preserve"> Tajā pašā laikā noteikumu Nr.211 6.punktā, kurā noteikts profesionālās vidējās izglītības un arodizglītības obligātais vispār</w:t>
      </w:r>
      <w:r w:rsidRPr="00497905">
        <w:rPr>
          <w:sz w:val="28"/>
          <w:szCs w:val="28"/>
          <w:lang w:val="lv-LV"/>
        </w:rPr>
        <w:softHyphen/>
        <w:t xml:space="preserve">izglītojošais saturs, izglītošanas jomas un mācību priekšmeti, </w:t>
      </w:r>
      <w:r w:rsidRPr="00497905">
        <w:rPr>
          <w:sz w:val="28"/>
          <w:szCs w:val="28"/>
          <w:u w:val="single"/>
          <w:lang w:val="lv-LV"/>
        </w:rPr>
        <w:t xml:space="preserve">nav iekļauts mācību priekšmets </w:t>
      </w:r>
      <w:r w:rsidR="00630F1E">
        <w:rPr>
          <w:i/>
          <w:sz w:val="28"/>
          <w:szCs w:val="28"/>
          <w:u w:val="single"/>
          <w:lang w:val="lv-LV"/>
        </w:rPr>
        <w:t>„Veselības mācība”</w:t>
      </w:r>
      <w:r w:rsidRPr="00497905">
        <w:rPr>
          <w:sz w:val="28"/>
          <w:szCs w:val="28"/>
          <w:lang w:val="lv-LV"/>
        </w:rPr>
        <w:t xml:space="preserve"> kā atsevišķs mācību priekšmets. Noteikumos Nr.211 ir noteiktas trīs obligāto mācību priekšmetu kopumi un jomas </w:t>
      </w:r>
      <w:r w:rsidRPr="00497905">
        <w:rPr>
          <w:bCs/>
          <w:sz w:val="28"/>
          <w:szCs w:val="28"/>
          <w:lang w:val="lv-LV"/>
        </w:rPr>
        <w:t>–</w:t>
      </w:r>
      <w:r w:rsidRPr="00497905">
        <w:rPr>
          <w:sz w:val="28"/>
          <w:szCs w:val="28"/>
          <w:lang w:val="lv-LV"/>
        </w:rPr>
        <w:t xml:space="preserve"> valodas un komunikatīvās zinības, matemātika, dabas zinības un tehniskās zinības, </w:t>
      </w:r>
      <w:r w:rsidR="00630F1E">
        <w:rPr>
          <w:sz w:val="28"/>
          <w:szCs w:val="28"/>
          <w:lang w:val="lv-LV"/>
        </w:rPr>
        <w:t xml:space="preserve">sociālās zinības </w:t>
      </w:r>
      <w:r w:rsidRPr="00497905">
        <w:rPr>
          <w:sz w:val="28"/>
          <w:szCs w:val="28"/>
          <w:lang w:val="lv-LV"/>
        </w:rPr>
        <w:t xml:space="preserve">un kultūrizglītība un sports, kuros katrā jomā ir noteikti izvēles mācību priekšmeti. Tomēr tālāk </w:t>
      </w:r>
      <w:r w:rsidRPr="00497905">
        <w:rPr>
          <w:sz w:val="28"/>
          <w:szCs w:val="28"/>
          <w:lang w:val="lv-LV"/>
        </w:rPr>
        <w:lastRenderedPageBreak/>
        <w:t xml:space="preserve">minētajos noteikumos Nr.211 nav paskaidroti vai uzskaitīti izvēles mācību priekšmeti profesionālās vidējās izglītības un arodizglītības izglītības programmās. Tas nozīmē, ka mācību priekšmets </w:t>
      </w:r>
      <w:r w:rsidR="00630F1E">
        <w:rPr>
          <w:i/>
          <w:sz w:val="28"/>
          <w:szCs w:val="28"/>
          <w:lang w:val="lv-LV"/>
        </w:rPr>
        <w:t>„Veselības mācība”</w:t>
      </w:r>
      <w:r w:rsidRPr="00497905">
        <w:rPr>
          <w:sz w:val="28"/>
          <w:szCs w:val="28"/>
          <w:lang w:val="lv-LV"/>
        </w:rPr>
        <w:t xml:space="preserve"> profesio</w:t>
      </w:r>
      <w:r w:rsidR="00345AF5" w:rsidRPr="00497905">
        <w:rPr>
          <w:sz w:val="28"/>
          <w:szCs w:val="28"/>
          <w:lang w:val="lv-LV"/>
        </w:rPr>
        <w:t>nālās izglītības programmās nav</w:t>
      </w:r>
      <w:r w:rsidRPr="00497905">
        <w:rPr>
          <w:sz w:val="28"/>
          <w:szCs w:val="28"/>
          <w:lang w:val="lv-LV"/>
        </w:rPr>
        <w:t xml:space="preserve"> noteikts ne kā izvēles, ne obligāts mācību priekšmets.</w:t>
      </w:r>
    </w:p>
    <w:p w:rsidR="00497905" w:rsidRPr="00497905" w:rsidRDefault="0019405F" w:rsidP="00497905">
      <w:pPr>
        <w:pStyle w:val="NormalWeb"/>
        <w:spacing w:before="0" w:beforeAutospacing="0" w:after="0" w:afterAutospacing="0"/>
        <w:ind w:firstLine="709"/>
        <w:jc w:val="both"/>
        <w:rPr>
          <w:bCs/>
          <w:sz w:val="28"/>
          <w:szCs w:val="28"/>
          <w:lang w:val="lv-LV"/>
        </w:rPr>
      </w:pPr>
      <w:r w:rsidRPr="00497905">
        <w:rPr>
          <w:sz w:val="28"/>
          <w:szCs w:val="28"/>
          <w:lang w:val="lv-LV"/>
        </w:rPr>
        <w:t xml:space="preserve"> </w:t>
      </w:r>
      <w:r w:rsidRPr="00497905">
        <w:rPr>
          <w:bCs/>
          <w:sz w:val="28"/>
          <w:szCs w:val="28"/>
          <w:lang w:val="lv-LV"/>
        </w:rPr>
        <w:t xml:space="preserve">Saskaņā ar </w:t>
      </w:r>
      <w:r w:rsidR="00676126" w:rsidRPr="00497905">
        <w:rPr>
          <w:bCs/>
          <w:sz w:val="28"/>
          <w:szCs w:val="28"/>
          <w:lang w:val="lv-LV"/>
        </w:rPr>
        <w:t xml:space="preserve">Centrālās statikas pārvaldes datu bāzē pieejamiem datiem </w:t>
      </w:r>
      <w:r w:rsidRPr="00497905">
        <w:rPr>
          <w:bCs/>
          <w:sz w:val="28"/>
          <w:szCs w:val="28"/>
          <w:lang w:val="lv-LV"/>
        </w:rPr>
        <w:t xml:space="preserve">2011./2012. mācību gadā Latvijā kopā bija </w:t>
      </w:r>
      <w:r w:rsidR="00676126" w:rsidRPr="00497905">
        <w:rPr>
          <w:bCs/>
          <w:sz w:val="28"/>
          <w:szCs w:val="28"/>
          <w:lang w:val="lv-LV"/>
        </w:rPr>
        <w:t>65 profesionālās izglītības iestādes, kurās 2011./2012. mācību gadā mācījās 34 638 audzēkņi</w:t>
      </w:r>
      <w:r w:rsidR="00676126" w:rsidRPr="00497905">
        <w:rPr>
          <w:rStyle w:val="FootnoteReference"/>
          <w:bCs/>
          <w:sz w:val="28"/>
          <w:szCs w:val="28"/>
          <w:lang w:val="lv-LV"/>
        </w:rPr>
        <w:footnoteReference w:id="15"/>
      </w:r>
      <w:r w:rsidR="00676126" w:rsidRPr="00497905">
        <w:rPr>
          <w:bCs/>
          <w:sz w:val="28"/>
          <w:szCs w:val="28"/>
          <w:lang w:val="lv-LV"/>
        </w:rPr>
        <w:t>.</w:t>
      </w:r>
      <w:r w:rsidR="000E4888" w:rsidRPr="00497905">
        <w:rPr>
          <w:bCs/>
          <w:sz w:val="28"/>
          <w:szCs w:val="28"/>
          <w:lang w:val="lv-LV"/>
        </w:rPr>
        <w:t xml:space="preserve"> Pēc Izglītības un zinātnes ministrijas </w:t>
      </w:r>
      <w:r w:rsidR="00676126" w:rsidRPr="00497905">
        <w:rPr>
          <w:bCs/>
          <w:sz w:val="28"/>
          <w:szCs w:val="28"/>
          <w:lang w:val="lv-LV"/>
        </w:rPr>
        <w:t xml:space="preserve">apkopotajiem datiem 2011./2012. mācību gadā Latvijā darbojās 25 vakara maiņu skolas un 72 valsts un pašvaldību profesionālās izglītības iestādes. </w:t>
      </w:r>
      <w:r w:rsidRPr="00497905">
        <w:rPr>
          <w:bCs/>
          <w:sz w:val="28"/>
          <w:szCs w:val="28"/>
          <w:lang w:val="lv-LV"/>
        </w:rPr>
        <w:t xml:space="preserve">Vakara (maiņu) skolās mācību priekšmetu </w:t>
      </w:r>
      <w:r w:rsidR="00630F1E">
        <w:rPr>
          <w:bCs/>
          <w:i/>
          <w:sz w:val="28"/>
          <w:szCs w:val="28"/>
          <w:lang w:val="lv-LV"/>
        </w:rPr>
        <w:t>„Veselības mācība”</w:t>
      </w:r>
      <w:r w:rsidR="00676126" w:rsidRPr="00497905">
        <w:rPr>
          <w:bCs/>
          <w:sz w:val="28"/>
          <w:szCs w:val="28"/>
          <w:lang w:val="lv-LV"/>
        </w:rPr>
        <w:t xml:space="preserve"> apguva</w:t>
      </w:r>
      <w:r w:rsidRPr="00497905">
        <w:rPr>
          <w:bCs/>
          <w:sz w:val="28"/>
          <w:szCs w:val="28"/>
          <w:lang w:val="lv-LV"/>
        </w:rPr>
        <w:t xml:space="preserve"> 1990 skolēnu, tai skaitā profesionālo izglītības iestāžu audzēkņi</w:t>
      </w:r>
      <w:r w:rsidRPr="00497905">
        <w:rPr>
          <w:rStyle w:val="FootnoteReference"/>
          <w:bCs/>
          <w:sz w:val="28"/>
          <w:szCs w:val="28"/>
          <w:lang w:val="lv-LV"/>
        </w:rPr>
        <w:footnoteReference w:id="16"/>
      </w:r>
      <w:r w:rsidRPr="00497905">
        <w:rPr>
          <w:bCs/>
          <w:sz w:val="28"/>
          <w:szCs w:val="28"/>
          <w:lang w:val="lv-LV"/>
        </w:rPr>
        <w:t xml:space="preserve">. </w:t>
      </w:r>
      <w:r w:rsidR="00497905" w:rsidRPr="00497905">
        <w:rPr>
          <w:bCs/>
          <w:sz w:val="28"/>
          <w:szCs w:val="28"/>
          <w:lang w:val="lv-LV"/>
        </w:rPr>
        <w:t xml:space="preserve">Tomēr dati par procentuālo sadalījumu par audzēkņiem, tai skaitā profesionālo izglītības iestāžu audzēkņiem, kas apguvuši mācību priekšmetu </w:t>
      </w:r>
      <w:r w:rsidR="00630F1E">
        <w:rPr>
          <w:bCs/>
          <w:i/>
          <w:sz w:val="28"/>
          <w:szCs w:val="28"/>
          <w:lang w:val="lv-LV"/>
        </w:rPr>
        <w:t>„Veselības mācība”</w:t>
      </w:r>
      <w:r w:rsidR="00497905" w:rsidRPr="00497905">
        <w:rPr>
          <w:bCs/>
          <w:sz w:val="28"/>
          <w:szCs w:val="28"/>
          <w:lang w:val="lv-LV"/>
        </w:rPr>
        <w:t xml:space="preserve"> no kopējā audzēkņu skaita vakara (maiņu) skolās nav pieejami.</w:t>
      </w:r>
    </w:p>
    <w:p w:rsidR="0019405F" w:rsidRPr="00497905" w:rsidRDefault="0019405F" w:rsidP="00C61CB4">
      <w:pPr>
        <w:pStyle w:val="NormalWeb"/>
        <w:spacing w:before="0" w:beforeAutospacing="0" w:after="0" w:afterAutospacing="0"/>
        <w:ind w:firstLine="709"/>
        <w:jc w:val="both"/>
        <w:rPr>
          <w:bCs/>
          <w:sz w:val="28"/>
          <w:szCs w:val="28"/>
          <w:lang w:val="lv-LV"/>
        </w:rPr>
      </w:pPr>
      <w:r w:rsidRPr="00497905">
        <w:rPr>
          <w:bCs/>
          <w:sz w:val="28"/>
          <w:szCs w:val="28"/>
          <w:lang w:val="lv-LV"/>
        </w:rPr>
        <w:t xml:space="preserve">Lai nodrošinātu, ka mācību priekšmets </w:t>
      </w:r>
      <w:r w:rsidR="00630F1E">
        <w:rPr>
          <w:bCs/>
          <w:i/>
          <w:sz w:val="28"/>
          <w:szCs w:val="28"/>
          <w:lang w:val="lv-LV"/>
        </w:rPr>
        <w:t>„Veselības mācība”</w:t>
      </w:r>
      <w:r w:rsidRPr="00497905">
        <w:rPr>
          <w:bCs/>
          <w:sz w:val="28"/>
          <w:szCs w:val="28"/>
          <w:lang w:val="lv-LV"/>
        </w:rPr>
        <w:t xml:space="preserve"> tiek pasniegts visiem attiecīgā vecuma vispārējās vidējās izglītības</w:t>
      </w:r>
      <w:r w:rsidR="00C61CB4" w:rsidRPr="00497905">
        <w:rPr>
          <w:bCs/>
          <w:sz w:val="28"/>
          <w:szCs w:val="28"/>
          <w:lang w:val="lv-LV"/>
        </w:rPr>
        <w:t xml:space="preserve"> un profesionālās vidējās izglītības</w:t>
      </w:r>
      <w:bookmarkStart w:id="7" w:name="86358"/>
      <w:r w:rsidR="00C61CB4" w:rsidRPr="00497905">
        <w:rPr>
          <w:bCs/>
          <w:sz w:val="28"/>
          <w:szCs w:val="28"/>
          <w:lang w:val="lv-LV"/>
        </w:rPr>
        <w:t xml:space="preserve"> (tai skaitā </w:t>
      </w:r>
      <w:r w:rsidR="00C61CB4" w:rsidRPr="00497905">
        <w:rPr>
          <w:sz w:val="28"/>
          <w:szCs w:val="28"/>
          <w:lang w:val="lv-LV"/>
        </w:rPr>
        <w:t>arodizglītības)</w:t>
      </w:r>
      <w:r w:rsidR="00C61CB4" w:rsidRPr="00497905">
        <w:rPr>
          <w:lang w:val="lv-LV"/>
        </w:rPr>
        <w:t xml:space="preserve"> </w:t>
      </w:r>
      <w:bookmarkEnd w:id="7"/>
      <w:r w:rsidRPr="00497905">
        <w:rPr>
          <w:bCs/>
          <w:sz w:val="28"/>
          <w:szCs w:val="28"/>
          <w:lang w:val="lv-LV"/>
        </w:rPr>
        <w:t xml:space="preserve">iestāžu izglītojamajiem (t.i., ja </w:t>
      </w:r>
      <w:r w:rsidRPr="00497905">
        <w:rPr>
          <w:sz w:val="28"/>
          <w:szCs w:val="28"/>
          <w:lang w:val="lv-LV"/>
        </w:rPr>
        <w:t xml:space="preserve">mācību priekšmets </w:t>
      </w:r>
      <w:r w:rsidR="00630F1E">
        <w:rPr>
          <w:i/>
          <w:sz w:val="28"/>
          <w:szCs w:val="28"/>
          <w:lang w:val="lv-LV"/>
        </w:rPr>
        <w:t>„Veselības mācība”</w:t>
      </w:r>
      <w:r w:rsidRPr="00497905">
        <w:rPr>
          <w:sz w:val="28"/>
          <w:szCs w:val="28"/>
          <w:lang w:val="lv-LV"/>
        </w:rPr>
        <w:t xml:space="preserve"> tiek noteikts kā obligāts mācību priekšmets),</w:t>
      </w:r>
      <w:r w:rsidRPr="00497905">
        <w:rPr>
          <w:bCs/>
          <w:sz w:val="28"/>
          <w:szCs w:val="28"/>
          <w:lang w:val="lv-LV"/>
        </w:rPr>
        <w:t xml:space="preserve"> būtu nepieciešama papildus pedagogu sagatavošana</w:t>
      </w:r>
      <w:r w:rsidR="00345AF5" w:rsidRPr="00497905">
        <w:rPr>
          <w:bCs/>
          <w:sz w:val="28"/>
          <w:szCs w:val="28"/>
          <w:lang w:val="lv-LV"/>
        </w:rPr>
        <w:t>:</w:t>
      </w:r>
    </w:p>
    <w:p w:rsidR="0019405F" w:rsidRPr="00497905" w:rsidRDefault="0019405F" w:rsidP="0019405F">
      <w:pPr>
        <w:pStyle w:val="NormalWeb"/>
        <w:numPr>
          <w:ilvl w:val="0"/>
          <w:numId w:val="10"/>
        </w:numPr>
        <w:spacing w:before="0" w:beforeAutospacing="0" w:after="0" w:afterAutospacing="0"/>
        <w:jc w:val="both"/>
        <w:rPr>
          <w:bCs/>
          <w:sz w:val="28"/>
          <w:szCs w:val="28"/>
          <w:lang w:val="lv-LV"/>
        </w:rPr>
      </w:pPr>
      <w:r w:rsidRPr="00497905">
        <w:rPr>
          <w:bCs/>
          <w:sz w:val="28"/>
          <w:szCs w:val="28"/>
          <w:lang w:val="lv-LV"/>
        </w:rPr>
        <w:t xml:space="preserve">150 – 200 vispārizglītojošajās skolās strādājošie pamatizglītības mācību priekšmeta </w:t>
      </w:r>
      <w:r w:rsidR="00630F1E">
        <w:rPr>
          <w:bCs/>
          <w:i/>
          <w:sz w:val="28"/>
          <w:szCs w:val="28"/>
          <w:lang w:val="lv-LV"/>
        </w:rPr>
        <w:t xml:space="preserve">„Sociālās zinības” </w:t>
      </w:r>
      <w:r w:rsidR="00345AF5" w:rsidRPr="00497905">
        <w:rPr>
          <w:bCs/>
          <w:sz w:val="28"/>
          <w:szCs w:val="28"/>
          <w:lang w:val="lv-LV"/>
        </w:rPr>
        <w:t xml:space="preserve">pedagogi, kuriem līdz šim nav bijušas tiesības mācīt mācību priekšmetu </w:t>
      </w:r>
      <w:r w:rsidR="00630F1E">
        <w:rPr>
          <w:bCs/>
          <w:i/>
          <w:sz w:val="28"/>
          <w:szCs w:val="28"/>
          <w:lang w:val="lv-LV"/>
        </w:rPr>
        <w:t>„Veselības mācība”</w:t>
      </w:r>
      <w:r w:rsidR="00345AF5" w:rsidRPr="00497905">
        <w:rPr>
          <w:bCs/>
          <w:sz w:val="28"/>
          <w:szCs w:val="28"/>
          <w:lang w:val="lv-LV"/>
        </w:rPr>
        <w:t xml:space="preserve"> vidusskolas posmā, bet kas to varētu darīt;</w:t>
      </w:r>
    </w:p>
    <w:p w:rsidR="0019405F" w:rsidRPr="00497905" w:rsidRDefault="0019405F" w:rsidP="0019405F">
      <w:pPr>
        <w:pStyle w:val="NormalWeb"/>
        <w:numPr>
          <w:ilvl w:val="0"/>
          <w:numId w:val="10"/>
        </w:numPr>
        <w:spacing w:before="0" w:beforeAutospacing="0" w:after="0" w:afterAutospacing="0"/>
        <w:jc w:val="both"/>
        <w:rPr>
          <w:bCs/>
          <w:sz w:val="28"/>
          <w:szCs w:val="28"/>
          <w:lang w:val="lv-LV"/>
        </w:rPr>
      </w:pPr>
      <w:r w:rsidRPr="00497905">
        <w:rPr>
          <w:bCs/>
          <w:sz w:val="28"/>
          <w:szCs w:val="28"/>
          <w:lang w:val="lv-LV"/>
        </w:rPr>
        <w:t>50 – 80 profesionālajās izglītības iestādēs strādājošie pedagogi.</w:t>
      </w:r>
    </w:p>
    <w:p w:rsidR="002E194F" w:rsidRDefault="002E194F" w:rsidP="002E194F">
      <w:pPr>
        <w:pStyle w:val="NormalWeb"/>
        <w:tabs>
          <w:tab w:val="left" w:pos="-4962"/>
        </w:tabs>
        <w:spacing w:before="0" w:beforeAutospacing="0" w:after="0" w:afterAutospacing="0"/>
        <w:ind w:left="720"/>
        <w:jc w:val="both"/>
        <w:rPr>
          <w:bCs/>
          <w:sz w:val="28"/>
          <w:szCs w:val="28"/>
          <w:lang w:val="lv-LV"/>
        </w:rPr>
      </w:pPr>
    </w:p>
    <w:p w:rsidR="003A28FF" w:rsidRPr="00E523A0" w:rsidRDefault="002E194F" w:rsidP="003A28FF">
      <w:pPr>
        <w:pStyle w:val="NormalWeb"/>
        <w:tabs>
          <w:tab w:val="left" w:pos="-4962"/>
        </w:tabs>
        <w:spacing w:before="0" w:beforeAutospacing="0" w:after="0" w:afterAutospacing="0"/>
        <w:jc w:val="both"/>
        <w:rPr>
          <w:bCs/>
          <w:sz w:val="28"/>
          <w:szCs w:val="28"/>
          <w:lang w:val="lv-LV"/>
        </w:rPr>
      </w:pPr>
      <w:r>
        <w:rPr>
          <w:bCs/>
          <w:sz w:val="28"/>
          <w:szCs w:val="28"/>
          <w:lang w:val="lv-LV"/>
        </w:rPr>
        <w:tab/>
      </w:r>
      <w:r w:rsidR="003A28FF" w:rsidRPr="00497905">
        <w:rPr>
          <w:bCs/>
          <w:sz w:val="28"/>
          <w:szCs w:val="28"/>
          <w:lang w:val="lv-LV"/>
        </w:rPr>
        <w:t>Saskaņā ar Ministru kabineta noteikumos Nr.528</w:t>
      </w:r>
      <w:r w:rsidR="003A28FF" w:rsidRPr="00497905">
        <w:rPr>
          <w:sz w:val="28"/>
          <w:szCs w:val="28"/>
          <w:lang w:val="lv-LV"/>
        </w:rPr>
        <w:t xml:space="preserve"> „Izglītības un zinātnes ministrijas nolikums”, minētajiem uzdevumiem un funkcijām par nepieciešamo pedagogu skaita sagatavošanu, </w:t>
      </w:r>
      <w:r w:rsidR="003A28FF">
        <w:rPr>
          <w:sz w:val="28"/>
          <w:szCs w:val="28"/>
          <w:lang w:val="lv-LV"/>
        </w:rPr>
        <w:t xml:space="preserve">mācību priekšmeta satura pilnveidošanu, </w:t>
      </w:r>
      <w:r w:rsidR="003A28FF" w:rsidRPr="00497905">
        <w:rPr>
          <w:sz w:val="28"/>
          <w:szCs w:val="28"/>
          <w:lang w:val="lv-LV"/>
        </w:rPr>
        <w:t xml:space="preserve">kā arī </w:t>
      </w:r>
      <w:r w:rsidR="003A28FF" w:rsidRPr="00E523A0">
        <w:rPr>
          <w:sz w:val="28"/>
          <w:szCs w:val="28"/>
          <w:lang w:val="lv-LV"/>
        </w:rPr>
        <w:t xml:space="preserve">finansiālās ietekmes izvērtēšanu ir atbildīga Izglītības un zinātnes ministrija.  </w:t>
      </w:r>
    </w:p>
    <w:p w:rsidR="00F26E6B" w:rsidRDefault="003A28FF" w:rsidP="00F26E6B">
      <w:pPr>
        <w:pStyle w:val="NormalWeb"/>
        <w:tabs>
          <w:tab w:val="left" w:pos="-4962"/>
        </w:tabs>
        <w:spacing w:before="0" w:beforeAutospacing="0" w:after="0" w:afterAutospacing="0"/>
        <w:jc w:val="both"/>
        <w:rPr>
          <w:bCs/>
          <w:sz w:val="28"/>
          <w:szCs w:val="28"/>
          <w:lang w:val="lv-LV"/>
        </w:rPr>
      </w:pPr>
      <w:r>
        <w:rPr>
          <w:bCs/>
          <w:sz w:val="28"/>
          <w:szCs w:val="28"/>
          <w:lang w:val="lv-LV"/>
        </w:rPr>
        <w:tab/>
      </w:r>
      <w:r w:rsidR="00C61CB4" w:rsidRPr="00497905">
        <w:rPr>
          <w:bCs/>
          <w:sz w:val="28"/>
          <w:szCs w:val="28"/>
          <w:lang w:val="lv-LV"/>
        </w:rPr>
        <w:t xml:space="preserve">Izglītības un zinātnes ministrija </w:t>
      </w:r>
      <w:r w:rsidR="00345AF5" w:rsidRPr="00497905">
        <w:rPr>
          <w:bCs/>
          <w:sz w:val="28"/>
          <w:szCs w:val="28"/>
          <w:lang w:val="lv-LV"/>
        </w:rPr>
        <w:t xml:space="preserve">Veselības ministrijai adresētajā vēstulē min, ka </w:t>
      </w:r>
      <w:r w:rsidR="00C61CB4" w:rsidRPr="00497905">
        <w:rPr>
          <w:bCs/>
          <w:sz w:val="28"/>
          <w:szCs w:val="28"/>
          <w:lang w:val="lv-LV"/>
        </w:rPr>
        <w:t>neplāno vispārējās vidējās un profesionālās vidējās izglītības posmā mācīb</w:t>
      </w:r>
      <w:r w:rsidR="00345AF5" w:rsidRPr="00497905">
        <w:rPr>
          <w:bCs/>
          <w:sz w:val="28"/>
          <w:szCs w:val="28"/>
          <w:lang w:val="lv-LV"/>
        </w:rPr>
        <w:t xml:space="preserve">u priekšmetu </w:t>
      </w:r>
      <w:r w:rsidR="00630F1E">
        <w:rPr>
          <w:bCs/>
          <w:i/>
          <w:sz w:val="28"/>
          <w:szCs w:val="28"/>
          <w:lang w:val="lv-LV"/>
        </w:rPr>
        <w:t>„Veselības mācība”</w:t>
      </w:r>
      <w:r w:rsidR="00345AF5" w:rsidRPr="00497905">
        <w:rPr>
          <w:bCs/>
          <w:sz w:val="28"/>
          <w:szCs w:val="28"/>
          <w:lang w:val="lv-LV"/>
        </w:rPr>
        <w:t xml:space="preserve"> ieviest</w:t>
      </w:r>
      <w:r w:rsidR="00C61CB4" w:rsidRPr="00497905">
        <w:rPr>
          <w:bCs/>
          <w:sz w:val="28"/>
          <w:szCs w:val="28"/>
          <w:lang w:val="lv-LV"/>
        </w:rPr>
        <w:t xml:space="preserve"> kā obligātu mācību priekšmetu,</w:t>
      </w:r>
      <w:r w:rsidR="00DE1128">
        <w:rPr>
          <w:bCs/>
          <w:sz w:val="28"/>
          <w:szCs w:val="28"/>
          <w:lang w:val="lv-LV"/>
        </w:rPr>
        <w:t xml:space="preserve"> tāpēc</w:t>
      </w:r>
      <w:r w:rsidR="00C61CB4" w:rsidRPr="00497905">
        <w:rPr>
          <w:bCs/>
          <w:sz w:val="28"/>
          <w:szCs w:val="28"/>
          <w:lang w:val="lv-LV"/>
        </w:rPr>
        <w:t xml:space="preserve"> i</w:t>
      </w:r>
      <w:r w:rsidR="0019405F" w:rsidRPr="00497905">
        <w:rPr>
          <w:bCs/>
          <w:sz w:val="28"/>
          <w:szCs w:val="28"/>
          <w:lang w:val="lv-LV"/>
        </w:rPr>
        <w:t>espējamo finansiālo izmaksu kalkulācija nav veikta</w:t>
      </w:r>
      <w:r w:rsidR="00143FC8">
        <w:rPr>
          <w:bCs/>
          <w:sz w:val="28"/>
          <w:szCs w:val="28"/>
          <w:lang w:val="lv-LV"/>
        </w:rPr>
        <w:t xml:space="preserve"> </w:t>
      </w:r>
      <w:r w:rsidR="0019405F" w:rsidRPr="00497905">
        <w:rPr>
          <w:rStyle w:val="FootnoteReference"/>
          <w:bCs/>
          <w:sz w:val="28"/>
          <w:szCs w:val="28"/>
          <w:lang w:val="lv-LV"/>
        </w:rPr>
        <w:footnoteReference w:id="17"/>
      </w:r>
      <w:r w:rsidR="0019405F" w:rsidRPr="00497905">
        <w:rPr>
          <w:bCs/>
          <w:sz w:val="28"/>
          <w:szCs w:val="28"/>
          <w:lang w:val="lv-LV"/>
        </w:rPr>
        <w:t>.</w:t>
      </w:r>
      <w:r w:rsidR="00143FC8">
        <w:rPr>
          <w:bCs/>
          <w:sz w:val="28"/>
          <w:szCs w:val="28"/>
          <w:lang w:val="lv-LV"/>
        </w:rPr>
        <w:t xml:space="preserve"> Tāpat </w:t>
      </w:r>
      <w:r w:rsidR="00DE1128">
        <w:rPr>
          <w:bCs/>
          <w:sz w:val="28"/>
          <w:szCs w:val="28"/>
          <w:lang w:val="lv-LV"/>
        </w:rPr>
        <w:t xml:space="preserve">Izglītības un zinātnes ministrija min, ka </w:t>
      </w:r>
      <w:r w:rsidR="00143FC8">
        <w:rPr>
          <w:bCs/>
          <w:sz w:val="28"/>
          <w:szCs w:val="28"/>
          <w:lang w:val="lv-LV"/>
        </w:rPr>
        <w:t xml:space="preserve">obligāti apgūstama vidusskolas mācību priekšmeta </w:t>
      </w:r>
      <w:r w:rsidR="00143FC8" w:rsidRPr="00143FC8">
        <w:rPr>
          <w:bCs/>
          <w:i/>
          <w:sz w:val="28"/>
          <w:szCs w:val="28"/>
          <w:lang w:val="lv-LV"/>
        </w:rPr>
        <w:t>„Veselības mācība”</w:t>
      </w:r>
      <w:r w:rsidR="00143FC8">
        <w:rPr>
          <w:bCs/>
          <w:sz w:val="28"/>
          <w:szCs w:val="28"/>
          <w:lang w:val="lv-LV"/>
        </w:rPr>
        <w:t xml:space="preserve"> ieviešanas sagatavošanai un īstenošanai valsts budžetā 2013.gadam un vidēja termiņa budžeta ietvarā 2014., 2015. </w:t>
      </w:r>
      <w:r w:rsidR="00DE1128">
        <w:rPr>
          <w:bCs/>
          <w:sz w:val="28"/>
          <w:szCs w:val="28"/>
          <w:lang w:val="lv-LV"/>
        </w:rPr>
        <w:t>u</w:t>
      </w:r>
      <w:r w:rsidR="00143FC8">
        <w:rPr>
          <w:bCs/>
          <w:sz w:val="28"/>
          <w:szCs w:val="28"/>
          <w:lang w:val="lv-LV"/>
        </w:rPr>
        <w:t>n 2016.gadam nav plānots šim nolūkam nepieciešamais papildus finans</w:t>
      </w:r>
      <w:r w:rsidR="00250D4C">
        <w:rPr>
          <w:bCs/>
          <w:sz w:val="28"/>
          <w:szCs w:val="28"/>
          <w:lang w:val="lv-LV"/>
        </w:rPr>
        <w:t>ējums. T</w:t>
      </w:r>
      <w:r w:rsidR="00DE1128">
        <w:rPr>
          <w:bCs/>
          <w:sz w:val="28"/>
          <w:szCs w:val="28"/>
          <w:lang w:val="lv-LV"/>
        </w:rPr>
        <w:t>omēr</w:t>
      </w:r>
      <w:r w:rsidR="00250D4C">
        <w:rPr>
          <w:bCs/>
          <w:sz w:val="28"/>
          <w:szCs w:val="28"/>
          <w:lang w:val="lv-LV"/>
        </w:rPr>
        <w:t xml:space="preserve"> 2012.gada 20.decembrī </w:t>
      </w:r>
      <w:r w:rsidR="00250D4C">
        <w:rPr>
          <w:bCs/>
          <w:sz w:val="28"/>
          <w:szCs w:val="28"/>
          <w:lang w:val="lv-LV"/>
        </w:rPr>
        <w:lastRenderedPageBreak/>
        <w:t>Saeimā apstiprinātajā</w:t>
      </w:r>
      <w:r w:rsidR="00DE1128">
        <w:rPr>
          <w:bCs/>
          <w:sz w:val="28"/>
          <w:szCs w:val="28"/>
          <w:lang w:val="lv-LV"/>
        </w:rPr>
        <w:t xml:space="preserve"> </w:t>
      </w:r>
      <w:r w:rsidR="00250D4C">
        <w:rPr>
          <w:bCs/>
          <w:sz w:val="28"/>
          <w:szCs w:val="28"/>
          <w:lang w:val="lv-LV"/>
        </w:rPr>
        <w:t xml:space="preserve">„Latvijas </w:t>
      </w:r>
      <w:r w:rsidR="00143FC8">
        <w:rPr>
          <w:bCs/>
          <w:sz w:val="28"/>
          <w:szCs w:val="28"/>
          <w:lang w:val="lv-LV"/>
        </w:rPr>
        <w:t>Nacionālajā attīstības plānā 2014.-2020.gadam</w:t>
      </w:r>
      <w:r w:rsidR="00250D4C">
        <w:rPr>
          <w:bCs/>
          <w:sz w:val="28"/>
          <w:szCs w:val="28"/>
          <w:lang w:val="lv-LV"/>
        </w:rPr>
        <w:t>”</w:t>
      </w:r>
      <w:r w:rsidR="002E194F">
        <w:rPr>
          <w:bCs/>
          <w:sz w:val="28"/>
          <w:szCs w:val="28"/>
          <w:lang w:val="lv-LV"/>
        </w:rPr>
        <w:t xml:space="preserve"> </w:t>
      </w:r>
      <w:r w:rsidR="00250D4C">
        <w:rPr>
          <w:bCs/>
          <w:sz w:val="28"/>
          <w:szCs w:val="28"/>
          <w:lang w:val="lv-LV"/>
        </w:rPr>
        <w:t>rīcības virzienā „Kompetenču attīstība”</w:t>
      </w:r>
      <w:r w:rsidR="00143FC8">
        <w:rPr>
          <w:bCs/>
          <w:sz w:val="28"/>
          <w:szCs w:val="28"/>
          <w:lang w:val="lv-LV"/>
        </w:rPr>
        <w:t xml:space="preserve"> 285.1. uzd</w:t>
      </w:r>
      <w:r w:rsidR="00250D4C">
        <w:rPr>
          <w:bCs/>
          <w:sz w:val="28"/>
          <w:szCs w:val="28"/>
          <w:lang w:val="lv-LV"/>
        </w:rPr>
        <w:t xml:space="preserve">evumā ir  noteikta </w:t>
      </w:r>
      <w:r w:rsidR="00143FC8">
        <w:rPr>
          <w:bCs/>
          <w:sz w:val="28"/>
          <w:szCs w:val="28"/>
          <w:lang w:val="lv-LV"/>
        </w:rPr>
        <w:t xml:space="preserve">vidusskolas posma sociālo zinātņu mācību priekšmeta </w:t>
      </w:r>
      <w:r w:rsidR="00250D4C">
        <w:rPr>
          <w:bCs/>
          <w:sz w:val="28"/>
          <w:szCs w:val="28"/>
          <w:lang w:val="lv-LV"/>
        </w:rPr>
        <w:t xml:space="preserve"> satura </w:t>
      </w:r>
      <w:r w:rsidR="00143FC8">
        <w:rPr>
          <w:bCs/>
          <w:sz w:val="28"/>
          <w:szCs w:val="28"/>
          <w:lang w:val="lv-LV"/>
        </w:rPr>
        <w:t>pilnve</w:t>
      </w:r>
      <w:r w:rsidR="00250D4C">
        <w:rPr>
          <w:bCs/>
          <w:sz w:val="28"/>
          <w:szCs w:val="28"/>
          <w:lang w:val="lv-LV"/>
        </w:rPr>
        <w:t>idošana</w:t>
      </w:r>
      <w:r w:rsidR="00DE1128">
        <w:rPr>
          <w:rStyle w:val="FootnoteReference"/>
          <w:bCs/>
          <w:sz w:val="28"/>
          <w:szCs w:val="28"/>
          <w:lang w:val="lv-LV"/>
        </w:rPr>
        <w:footnoteReference w:id="18"/>
      </w:r>
      <w:r w:rsidR="00143FC8">
        <w:rPr>
          <w:bCs/>
          <w:sz w:val="28"/>
          <w:szCs w:val="28"/>
          <w:lang w:val="lv-LV"/>
        </w:rPr>
        <w:t xml:space="preserve">. </w:t>
      </w:r>
    </w:p>
    <w:p w:rsidR="00F26E6B" w:rsidRPr="000C596C" w:rsidRDefault="00F26E6B" w:rsidP="00F26E6B">
      <w:pPr>
        <w:pStyle w:val="NormalWeb"/>
        <w:tabs>
          <w:tab w:val="left" w:pos="-4962"/>
        </w:tabs>
        <w:spacing w:before="0" w:beforeAutospacing="0" w:after="0" w:afterAutospacing="0"/>
        <w:jc w:val="both"/>
        <w:rPr>
          <w:bCs/>
          <w:sz w:val="28"/>
          <w:szCs w:val="28"/>
          <w:lang w:val="lv-LV"/>
        </w:rPr>
      </w:pPr>
      <w:r>
        <w:rPr>
          <w:bCs/>
          <w:sz w:val="28"/>
          <w:szCs w:val="28"/>
          <w:lang w:val="lv-LV"/>
        </w:rPr>
        <w:tab/>
      </w:r>
      <w:r w:rsidR="00987C4C" w:rsidRPr="000C596C">
        <w:rPr>
          <w:bCs/>
          <w:sz w:val="28"/>
          <w:szCs w:val="28"/>
          <w:lang w:val="lv-LV"/>
        </w:rPr>
        <w:t>Lai nodrošinātu</w:t>
      </w:r>
      <w:r w:rsidR="00987C4C" w:rsidRPr="000C596C">
        <w:rPr>
          <w:rStyle w:val="spelle"/>
          <w:sz w:val="28"/>
          <w:szCs w:val="28"/>
          <w:lang w:val="lv-LV"/>
        </w:rPr>
        <w:t xml:space="preserve"> kvalitatīvu veselības izglītības jautājumu apguvi v</w:t>
      </w:r>
      <w:r w:rsidRPr="000C596C">
        <w:rPr>
          <w:rStyle w:val="spelle"/>
          <w:sz w:val="28"/>
          <w:szCs w:val="28"/>
          <w:lang w:val="lv-LV"/>
        </w:rPr>
        <w:t>idējā profesionālajā izglītībā un arodizglītībā</w:t>
      </w:r>
      <w:r w:rsidR="00987C4C" w:rsidRPr="000C596C">
        <w:rPr>
          <w:sz w:val="28"/>
          <w:szCs w:val="28"/>
          <w:lang w:val="lv-LV"/>
        </w:rPr>
        <w:t xml:space="preserve">, </w:t>
      </w:r>
      <w:r w:rsidR="00987C4C" w:rsidRPr="000C596C">
        <w:rPr>
          <w:bCs/>
          <w:sz w:val="28"/>
          <w:szCs w:val="28"/>
          <w:lang w:val="lv-LV"/>
        </w:rPr>
        <w:t>I</w:t>
      </w:r>
      <w:r w:rsidRPr="000C596C">
        <w:rPr>
          <w:bCs/>
          <w:sz w:val="28"/>
          <w:szCs w:val="28"/>
          <w:lang w:val="lv-LV"/>
        </w:rPr>
        <w:t>zglītības un zinātnes ministrija sadarbībā ar Veselības ministriju</w:t>
      </w:r>
      <w:r w:rsidR="00E523A0" w:rsidRPr="000C596C">
        <w:rPr>
          <w:bCs/>
          <w:sz w:val="28"/>
          <w:szCs w:val="28"/>
          <w:lang w:val="lv-LV"/>
        </w:rPr>
        <w:t xml:space="preserve"> </w:t>
      </w:r>
      <w:r w:rsidR="00BF778B" w:rsidRPr="000C596C">
        <w:rPr>
          <w:bCs/>
          <w:sz w:val="28"/>
          <w:szCs w:val="28"/>
          <w:lang w:val="lv-LV"/>
        </w:rPr>
        <w:t xml:space="preserve"> veiks </w:t>
      </w:r>
      <w:r w:rsidR="00987C4C" w:rsidRPr="000C596C">
        <w:rPr>
          <w:sz w:val="28"/>
          <w:szCs w:val="28"/>
          <w:lang w:val="lv-LV"/>
        </w:rPr>
        <w:t xml:space="preserve">nepieciešamo </w:t>
      </w:r>
      <w:r w:rsidR="00BF778B" w:rsidRPr="000C596C">
        <w:rPr>
          <w:sz w:val="28"/>
          <w:szCs w:val="28"/>
          <w:lang w:val="lv-LV"/>
        </w:rPr>
        <w:t>pedagogu sagatavošanu (papildus profesionālās kvalifikācijas ieguve citu mācību priekšmetu skolotājiem) un izglītošanu (esošo pedagogu profesionālā pilnveide un tālākizglītība)</w:t>
      </w:r>
      <w:r w:rsidR="00BA7AA4" w:rsidRPr="000C596C">
        <w:rPr>
          <w:sz w:val="28"/>
          <w:szCs w:val="28"/>
          <w:lang w:val="lv-LV"/>
        </w:rPr>
        <w:t xml:space="preserve"> </w:t>
      </w:r>
      <w:r w:rsidR="00BF778B" w:rsidRPr="000C596C">
        <w:rPr>
          <w:sz w:val="28"/>
          <w:szCs w:val="28"/>
          <w:lang w:val="lv-LV"/>
        </w:rPr>
        <w:t xml:space="preserve"> saskaņā ar </w:t>
      </w:r>
      <w:r w:rsidR="00BF778B" w:rsidRPr="000C596C">
        <w:rPr>
          <w:bCs/>
          <w:sz w:val="28"/>
          <w:szCs w:val="28"/>
          <w:lang w:val="lv-LV"/>
        </w:rPr>
        <w:t>„Latvi</w:t>
      </w:r>
      <w:r w:rsidR="000C596C">
        <w:rPr>
          <w:bCs/>
          <w:sz w:val="28"/>
          <w:szCs w:val="28"/>
          <w:lang w:val="lv-LV"/>
        </w:rPr>
        <w:t>jas Nacionālajā attīstības plāna</w:t>
      </w:r>
      <w:r w:rsidR="00BF778B" w:rsidRPr="000C596C">
        <w:rPr>
          <w:bCs/>
          <w:sz w:val="28"/>
          <w:szCs w:val="28"/>
          <w:lang w:val="lv-LV"/>
        </w:rPr>
        <w:t xml:space="preserve"> 20</w:t>
      </w:r>
      <w:r w:rsidR="00D9583D" w:rsidRPr="000C596C">
        <w:rPr>
          <w:bCs/>
          <w:sz w:val="28"/>
          <w:szCs w:val="28"/>
          <w:lang w:val="lv-LV"/>
        </w:rPr>
        <w:t>14.-2020.gadam” rīcības virziena</w:t>
      </w:r>
      <w:r w:rsidR="00BF778B" w:rsidRPr="000C596C">
        <w:rPr>
          <w:bCs/>
          <w:sz w:val="28"/>
          <w:szCs w:val="28"/>
          <w:lang w:val="lv-LV"/>
        </w:rPr>
        <w:t xml:space="preserve"> „Kompetenču attīstība</w:t>
      </w:r>
      <w:r w:rsidR="00D9583D" w:rsidRPr="000C596C">
        <w:rPr>
          <w:bCs/>
          <w:sz w:val="28"/>
          <w:szCs w:val="28"/>
          <w:lang w:val="lv-LV"/>
        </w:rPr>
        <w:t>” 295.uzdevumu</w:t>
      </w:r>
      <w:r w:rsidR="00BF778B" w:rsidRPr="000C596C">
        <w:rPr>
          <w:bCs/>
          <w:sz w:val="28"/>
          <w:szCs w:val="28"/>
          <w:lang w:val="lv-LV"/>
        </w:rPr>
        <w:t xml:space="preserve"> </w:t>
      </w:r>
      <w:r w:rsidR="000C596C">
        <w:rPr>
          <w:bCs/>
          <w:sz w:val="28"/>
          <w:szCs w:val="28"/>
          <w:lang w:val="lv-LV"/>
        </w:rPr>
        <w:t xml:space="preserve"> un rīcības virziena „Vesels un darbspējīgs cilvēks”</w:t>
      </w:r>
      <w:r w:rsidR="00233709" w:rsidRPr="000C596C">
        <w:rPr>
          <w:bCs/>
          <w:sz w:val="28"/>
          <w:szCs w:val="28"/>
          <w:lang w:val="lv-LV"/>
        </w:rPr>
        <w:t xml:space="preserve">  311.uzdevumu.</w:t>
      </w:r>
      <w:r w:rsidR="000C596C">
        <w:rPr>
          <w:bCs/>
          <w:sz w:val="28"/>
          <w:szCs w:val="28"/>
          <w:lang w:val="lv-LV"/>
        </w:rPr>
        <w:t xml:space="preserve"> </w:t>
      </w:r>
      <w:r w:rsidR="00BA7AA4" w:rsidRPr="000C596C">
        <w:rPr>
          <w:sz w:val="28"/>
          <w:szCs w:val="28"/>
          <w:lang w:val="lv-LV"/>
        </w:rPr>
        <w:t>Iepriekšminētā pasākuma īstenošanai</w:t>
      </w:r>
      <w:r w:rsidR="00987C4C" w:rsidRPr="000C596C">
        <w:rPr>
          <w:sz w:val="28"/>
          <w:szCs w:val="28"/>
          <w:lang w:val="lv-LV"/>
        </w:rPr>
        <w:t xml:space="preserve"> </w:t>
      </w:r>
      <w:r w:rsidR="008B2951" w:rsidRPr="000C596C">
        <w:rPr>
          <w:sz w:val="28"/>
          <w:szCs w:val="28"/>
          <w:lang w:val="lv-LV"/>
        </w:rPr>
        <w:t>plānots piesaistīt</w:t>
      </w:r>
      <w:r w:rsidR="00BA7AA4" w:rsidRPr="000C596C">
        <w:rPr>
          <w:sz w:val="28"/>
          <w:szCs w:val="28"/>
          <w:lang w:val="lv-LV"/>
        </w:rPr>
        <w:t xml:space="preserve"> finansējumu</w:t>
      </w:r>
      <w:r w:rsidR="00BA7AA4" w:rsidRPr="000C596C">
        <w:rPr>
          <w:rStyle w:val="FootnoteReference"/>
          <w:sz w:val="28"/>
          <w:szCs w:val="28"/>
          <w:lang w:val="lv-LV"/>
        </w:rPr>
        <w:footnoteReference w:id="19"/>
      </w:r>
      <w:r w:rsidRPr="000C596C">
        <w:rPr>
          <w:sz w:val="28"/>
          <w:szCs w:val="28"/>
          <w:lang w:val="lv-LV"/>
        </w:rPr>
        <w:t xml:space="preserve"> indikatīvi Eiropas Savienības fondu ietvaros, lai nodrošinātu</w:t>
      </w:r>
      <w:r w:rsidRPr="000C596C">
        <w:rPr>
          <w:rStyle w:val="spelle"/>
          <w:sz w:val="28"/>
          <w:szCs w:val="28"/>
          <w:lang w:val="lv-LV"/>
        </w:rPr>
        <w:t xml:space="preserve"> </w:t>
      </w:r>
      <w:r w:rsidR="000C596C">
        <w:rPr>
          <w:rFonts w:eastAsiaTheme="minorHAnsi"/>
          <w:iCs/>
          <w:sz w:val="28"/>
          <w:szCs w:val="28"/>
          <w:lang w:val="lv-LV"/>
        </w:rPr>
        <w:t>profesionālā vidējā izglītībā</w:t>
      </w:r>
      <w:r w:rsidRPr="000C596C">
        <w:rPr>
          <w:rFonts w:eastAsiaTheme="minorHAnsi"/>
          <w:sz w:val="28"/>
          <w:szCs w:val="28"/>
          <w:lang w:val="lv-LV"/>
        </w:rPr>
        <w:t xml:space="preserve"> un </w:t>
      </w:r>
      <w:r w:rsidRPr="000C596C">
        <w:rPr>
          <w:rFonts w:eastAsiaTheme="minorHAnsi"/>
          <w:iCs/>
          <w:sz w:val="28"/>
          <w:szCs w:val="28"/>
          <w:lang w:val="lv-LV"/>
        </w:rPr>
        <w:t>arodizglītībā</w:t>
      </w:r>
      <w:r w:rsidRPr="000C596C">
        <w:rPr>
          <w:rStyle w:val="spelle"/>
          <w:sz w:val="28"/>
          <w:szCs w:val="28"/>
          <w:lang w:val="lv-LV"/>
        </w:rPr>
        <w:t xml:space="preserve"> kvalitatīvu veselības izglītības jautājumu apguvi.</w:t>
      </w:r>
    </w:p>
    <w:p w:rsidR="00BA7AA4" w:rsidRDefault="00BA7AA4" w:rsidP="00345AF5">
      <w:pPr>
        <w:pStyle w:val="NormalWeb"/>
        <w:tabs>
          <w:tab w:val="left" w:pos="-4962"/>
        </w:tabs>
        <w:spacing w:before="0" w:beforeAutospacing="0" w:after="0" w:afterAutospacing="0"/>
        <w:jc w:val="both"/>
        <w:rPr>
          <w:color w:val="000000"/>
          <w:sz w:val="28"/>
          <w:szCs w:val="28"/>
          <w:lang w:val="lv-LV"/>
        </w:rPr>
      </w:pPr>
    </w:p>
    <w:p w:rsidR="00233709" w:rsidRPr="00E523A0" w:rsidRDefault="00233709" w:rsidP="00345AF5">
      <w:pPr>
        <w:pStyle w:val="NormalWeb"/>
        <w:tabs>
          <w:tab w:val="left" w:pos="-4962"/>
        </w:tabs>
        <w:spacing w:before="0" w:beforeAutospacing="0" w:after="0" w:afterAutospacing="0"/>
        <w:jc w:val="both"/>
        <w:rPr>
          <w:sz w:val="28"/>
          <w:szCs w:val="28"/>
          <w:lang w:val="lv-LV"/>
        </w:rPr>
      </w:pPr>
    </w:p>
    <w:p w:rsidR="00AE0D29" w:rsidRPr="00E523A0" w:rsidRDefault="002D6B60" w:rsidP="00085748">
      <w:pPr>
        <w:jc w:val="center"/>
        <w:rPr>
          <w:rFonts w:ascii="Times New Roman" w:hAnsi="Times New Roman"/>
          <w:b/>
          <w:sz w:val="28"/>
          <w:szCs w:val="28"/>
          <w:lang w:val="lv-LV"/>
        </w:rPr>
      </w:pPr>
      <w:r w:rsidRPr="00E523A0">
        <w:rPr>
          <w:rFonts w:ascii="Times New Roman" w:hAnsi="Times New Roman"/>
          <w:b/>
          <w:sz w:val="28"/>
          <w:szCs w:val="28"/>
          <w:lang w:val="lv-LV"/>
        </w:rPr>
        <w:t>3</w:t>
      </w:r>
      <w:r w:rsidR="0019384A" w:rsidRPr="00E523A0">
        <w:rPr>
          <w:rFonts w:ascii="Times New Roman" w:hAnsi="Times New Roman"/>
          <w:b/>
          <w:sz w:val="28"/>
          <w:szCs w:val="28"/>
          <w:lang w:val="lv-LV"/>
        </w:rPr>
        <w:t xml:space="preserve">. </w:t>
      </w:r>
      <w:r w:rsidR="000A675E" w:rsidRPr="00E523A0">
        <w:rPr>
          <w:rFonts w:ascii="Times New Roman" w:hAnsi="Times New Roman"/>
          <w:b/>
          <w:sz w:val="28"/>
          <w:szCs w:val="28"/>
          <w:lang w:val="lv-LV"/>
        </w:rPr>
        <w:t>Skolēnu veselības paradumi</w:t>
      </w:r>
    </w:p>
    <w:p w:rsidR="0019384A" w:rsidRPr="00497905" w:rsidRDefault="0019384A" w:rsidP="00AE0D29">
      <w:pPr>
        <w:ind w:firstLine="720"/>
        <w:rPr>
          <w:rFonts w:ascii="Times New Roman" w:hAnsi="Times New Roman"/>
          <w:sz w:val="28"/>
          <w:szCs w:val="28"/>
          <w:lang w:val="lv-LV"/>
        </w:rPr>
      </w:pPr>
    </w:p>
    <w:p w:rsidR="00F2777C" w:rsidRPr="00497905" w:rsidRDefault="00F2777C" w:rsidP="00AE0D29">
      <w:pPr>
        <w:ind w:firstLine="720"/>
        <w:rPr>
          <w:rFonts w:ascii="Times New Roman" w:hAnsi="Times New Roman"/>
          <w:iCs/>
          <w:sz w:val="28"/>
          <w:szCs w:val="28"/>
          <w:lang w:val="lv-LV"/>
        </w:rPr>
      </w:pPr>
      <w:r w:rsidRPr="00497905">
        <w:rPr>
          <w:rFonts w:ascii="Times New Roman" w:hAnsi="Times New Roman"/>
          <w:sz w:val="28"/>
          <w:szCs w:val="28"/>
          <w:lang w:val="lv-LV"/>
        </w:rPr>
        <w:t xml:space="preserve">Pēc </w:t>
      </w:r>
      <w:r w:rsidR="002D6B60" w:rsidRPr="00497905">
        <w:rPr>
          <w:rFonts w:ascii="Times New Roman" w:hAnsi="Times New Roman"/>
          <w:sz w:val="28"/>
          <w:szCs w:val="28"/>
          <w:lang w:val="lv-LV"/>
        </w:rPr>
        <w:t xml:space="preserve">Pasaules Veselības organizācijas </w:t>
      </w:r>
      <w:r w:rsidR="004D10D0" w:rsidRPr="00497905">
        <w:rPr>
          <w:rFonts w:ascii="Times New Roman" w:hAnsi="Times New Roman"/>
          <w:sz w:val="28"/>
          <w:szCs w:val="28"/>
          <w:lang w:val="lv-LV"/>
        </w:rPr>
        <w:t xml:space="preserve">atbalstītā Starptautiskā </w:t>
      </w:r>
      <w:r w:rsidRPr="00497905">
        <w:rPr>
          <w:rFonts w:ascii="Times New Roman" w:hAnsi="Times New Roman"/>
          <w:sz w:val="28"/>
          <w:szCs w:val="28"/>
          <w:lang w:val="lv-LV"/>
        </w:rPr>
        <w:t>Skolēnu veselības paradumu pētījuma (</w:t>
      </w:r>
      <w:proofErr w:type="spellStart"/>
      <w:r w:rsidRPr="00497905">
        <w:rPr>
          <w:rFonts w:ascii="Times New Roman" w:hAnsi="Times New Roman"/>
          <w:i/>
          <w:iCs/>
          <w:sz w:val="28"/>
          <w:szCs w:val="28"/>
          <w:lang w:val="lv-LV"/>
        </w:rPr>
        <w:t>Health</w:t>
      </w:r>
      <w:proofErr w:type="spellEnd"/>
      <w:r w:rsidRPr="00497905">
        <w:rPr>
          <w:rFonts w:ascii="Times New Roman" w:hAnsi="Times New Roman"/>
          <w:i/>
          <w:iCs/>
          <w:sz w:val="28"/>
          <w:szCs w:val="28"/>
          <w:lang w:val="lv-LV"/>
        </w:rPr>
        <w:t xml:space="preserve"> </w:t>
      </w:r>
      <w:proofErr w:type="spellStart"/>
      <w:r w:rsidRPr="00497905">
        <w:rPr>
          <w:rFonts w:ascii="Times New Roman" w:hAnsi="Times New Roman"/>
          <w:i/>
          <w:iCs/>
          <w:sz w:val="28"/>
          <w:szCs w:val="28"/>
          <w:lang w:val="lv-LV"/>
        </w:rPr>
        <w:t>Behaviour</w:t>
      </w:r>
      <w:proofErr w:type="spellEnd"/>
      <w:r w:rsidRPr="00497905">
        <w:rPr>
          <w:rFonts w:ascii="Times New Roman" w:hAnsi="Times New Roman"/>
          <w:i/>
          <w:iCs/>
          <w:sz w:val="28"/>
          <w:szCs w:val="28"/>
          <w:lang w:val="lv-LV"/>
        </w:rPr>
        <w:t xml:space="preserve"> </w:t>
      </w:r>
      <w:proofErr w:type="spellStart"/>
      <w:r w:rsidRPr="00497905">
        <w:rPr>
          <w:rFonts w:ascii="Times New Roman" w:hAnsi="Times New Roman"/>
          <w:i/>
          <w:iCs/>
          <w:sz w:val="28"/>
          <w:szCs w:val="28"/>
          <w:lang w:val="lv-LV"/>
        </w:rPr>
        <w:t>in</w:t>
      </w:r>
      <w:proofErr w:type="spellEnd"/>
      <w:r w:rsidRPr="00497905">
        <w:rPr>
          <w:rFonts w:ascii="Times New Roman" w:hAnsi="Times New Roman"/>
          <w:i/>
          <w:iCs/>
          <w:sz w:val="28"/>
          <w:szCs w:val="28"/>
          <w:lang w:val="lv-LV"/>
        </w:rPr>
        <w:t xml:space="preserve"> </w:t>
      </w:r>
      <w:proofErr w:type="spellStart"/>
      <w:r w:rsidRPr="00497905">
        <w:rPr>
          <w:rFonts w:ascii="Times New Roman" w:hAnsi="Times New Roman"/>
          <w:i/>
          <w:iCs/>
          <w:sz w:val="28"/>
          <w:szCs w:val="28"/>
          <w:lang w:val="lv-LV"/>
        </w:rPr>
        <w:t>School-aged</w:t>
      </w:r>
      <w:proofErr w:type="spellEnd"/>
      <w:r w:rsidRPr="00497905">
        <w:rPr>
          <w:rFonts w:ascii="Times New Roman" w:hAnsi="Times New Roman"/>
          <w:i/>
          <w:iCs/>
          <w:sz w:val="28"/>
          <w:szCs w:val="28"/>
          <w:lang w:val="lv-LV"/>
        </w:rPr>
        <w:t xml:space="preserve"> </w:t>
      </w:r>
      <w:proofErr w:type="spellStart"/>
      <w:r w:rsidRPr="00497905">
        <w:rPr>
          <w:rFonts w:ascii="Times New Roman" w:hAnsi="Times New Roman"/>
          <w:i/>
          <w:iCs/>
          <w:sz w:val="28"/>
          <w:szCs w:val="28"/>
          <w:lang w:val="lv-LV"/>
        </w:rPr>
        <w:t>Children</w:t>
      </w:r>
      <w:r w:rsidR="00CF0F99" w:rsidRPr="00497905">
        <w:rPr>
          <w:rFonts w:ascii="Times New Roman" w:hAnsi="Times New Roman"/>
          <w:i/>
          <w:iCs/>
          <w:sz w:val="28"/>
          <w:szCs w:val="28"/>
          <w:lang w:val="lv-LV"/>
        </w:rPr>
        <w:t>-</w:t>
      </w:r>
      <w:proofErr w:type="spellEnd"/>
      <w:r w:rsidR="00CF0F99" w:rsidRPr="00497905">
        <w:rPr>
          <w:rFonts w:ascii="Times New Roman" w:hAnsi="Times New Roman"/>
          <w:i/>
          <w:iCs/>
          <w:sz w:val="28"/>
          <w:szCs w:val="28"/>
          <w:lang w:val="lv-LV"/>
        </w:rPr>
        <w:t xml:space="preserve"> HBSC</w:t>
      </w:r>
      <w:r w:rsidRPr="00497905">
        <w:rPr>
          <w:rFonts w:ascii="Times New Roman" w:hAnsi="Times New Roman"/>
          <w:i/>
          <w:iCs/>
          <w:sz w:val="28"/>
          <w:szCs w:val="28"/>
          <w:lang w:val="lv-LV"/>
        </w:rPr>
        <w:t xml:space="preserve">) </w:t>
      </w:r>
      <w:r w:rsidRPr="00497905">
        <w:rPr>
          <w:rFonts w:ascii="Times New Roman" w:hAnsi="Times New Roman"/>
          <w:iCs/>
          <w:sz w:val="28"/>
          <w:szCs w:val="28"/>
          <w:lang w:val="lv-LV"/>
        </w:rPr>
        <w:t>200</w:t>
      </w:r>
      <w:r w:rsidR="001C38A3" w:rsidRPr="00497905">
        <w:rPr>
          <w:rFonts w:ascii="Times New Roman" w:hAnsi="Times New Roman"/>
          <w:iCs/>
          <w:sz w:val="28"/>
          <w:szCs w:val="28"/>
          <w:lang w:val="lv-LV"/>
        </w:rPr>
        <w:t>9</w:t>
      </w:r>
      <w:r w:rsidRPr="00497905">
        <w:rPr>
          <w:rFonts w:ascii="Times New Roman" w:hAnsi="Times New Roman"/>
          <w:iCs/>
          <w:sz w:val="28"/>
          <w:szCs w:val="28"/>
          <w:lang w:val="lv-LV"/>
        </w:rPr>
        <w:t>.</w:t>
      </w:r>
      <w:r w:rsidR="001C38A3" w:rsidRPr="00497905">
        <w:rPr>
          <w:rFonts w:ascii="Times New Roman" w:hAnsi="Times New Roman"/>
          <w:iCs/>
          <w:sz w:val="28"/>
          <w:szCs w:val="28"/>
          <w:lang w:val="lv-LV"/>
        </w:rPr>
        <w:t>/2010.</w:t>
      </w:r>
      <w:r w:rsidRPr="00497905">
        <w:rPr>
          <w:rFonts w:ascii="Times New Roman" w:hAnsi="Times New Roman"/>
          <w:iCs/>
          <w:sz w:val="28"/>
          <w:szCs w:val="28"/>
          <w:lang w:val="lv-LV"/>
        </w:rPr>
        <w:t>gada aptaujas datiem</w:t>
      </w:r>
      <w:r w:rsidR="002D6B60" w:rsidRPr="00497905">
        <w:rPr>
          <w:rStyle w:val="FootnoteReference"/>
          <w:rFonts w:ascii="Times New Roman" w:hAnsi="Times New Roman"/>
          <w:iCs/>
          <w:sz w:val="28"/>
          <w:szCs w:val="28"/>
          <w:lang w:val="lv-LV"/>
        </w:rPr>
        <w:footnoteReference w:id="20"/>
      </w:r>
      <w:r w:rsidR="001C38A3" w:rsidRPr="00497905">
        <w:rPr>
          <w:rFonts w:ascii="Times New Roman" w:hAnsi="Times New Roman"/>
          <w:iCs/>
          <w:sz w:val="28"/>
          <w:szCs w:val="28"/>
          <w:lang w:val="lv-LV"/>
        </w:rPr>
        <w:t xml:space="preserve">, Latvijas 11, 13 un 15 gadus veco bērnu veselības paradumi </w:t>
      </w:r>
      <w:r w:rsidR="00721E66" w:rsidRPr="00497905">
        <w:rPr>
          <w:rFonts w:ascii="Times New Roman" w:hAnsi="Times New Roman"/>
          <w:iCs/>
          <w:sz w:val="28"/>
          <w:szCs w:val="28"/>
          <w:lang w:val="lv-LV"/>
        </w:rPr>
        <w:t xml:space="preserve">daudzos rādītājos </w:t>
      </w:r>
      <w:r w:rsidR="001C38A3" w:rsidRPr="00497905">
        <w:rPr>
          <w:rFonts w:ascii="Times New Roman" w:hAnsi="Times New Roman"/>
          <w:iCs/>
          <w:sz w:val="28"/>
          <w:szCs w:val="28"/>
          <w:lang w:val="lv-LV"/>
        </w:rPr>
        <w:t xml:space="preserve">ir vērtējami kā slikti; </w:t>
      </w:r>
      <w:r w:rsidR="00064679" w:rsidRPr="00497905">
        <w:rPr>
          <w:rFonts w:ascii="Times New Roman" w:hAnsi="Times New Roman"/>
          <w:iCs/>
          <w:sz w:val="28"/>
          <w:szCs w:val="28"/>
          <w:lang w:val="lv-LV"/>
        </w:rPr>
        <w:t xml:space="preserve">atsevišķos rādītājos (piemēram, atkarību izplatība, mazkustīgs dzīvesveids, traumatisms, fiziska un emocionāla vardarbība starp vienaudžiem,  u.c.) </w:t>
      </w:r>
      <w:r w:rsidR="001C38A3" w:rsidRPr="00497905">
        <w:rPr>
          <w:rFonts w:ascii="Times New Roman" w:hAnsi="Times New Roman"/>
          <w:iCs/>
          <w:sz w:val="28"/>
          <w:szCs w:val="28"/>
          <w:lang w:val="lv-LV"/>
        </w:rPr>
        <w:t>tie ir arī vien</w:t>
      </w:r>
      <w:r w:rsidR="002D6B60" w:rsidRPr="00497905">
        <w:rPr>
          <w:rFonts w:ascii="Times New Roman" w:hAnsi="Times New Roman"/>
          <w:iCs/>
          <w:sz w:val="28"/>
          <w:szCs w:val="28"/>
          <w:lang w:val="lv-LV"/>
        </w:rPr>
        <w:t>i</w:t>
      </w:r>
      <w:r w:rsidR="001C38A3" w:rsidRPr="00497905">
        <w:rPr>
          <w:rFonts w:ascii="Times New Roman" w:hAnsi="Times New Roman"/>
          <w:iCs/>
          <w:sz w:val="28"/>
          <w:szCs w:val="28"/>
          <w:lang w:val="lv-LV"/>
        </w:rPr>
        <w:t xml:space="preserve"> no sliktākajiem starp 39 Eiropas reģiona valstīm, kas piedalās pētījumā.</w:t>
      </w:r>
    </w:p>
    <w:p w:rsidR="00497905" w:rsidRPr="00497905" w:rsidRDefault="00497905" w:rsidP="00AE0D29">
      <w:pPr>
        <w:ind w:firstLine="720"/>
        <w:rPr>
          <w:rFonts w:ascii="Times New Roman" w:hAnsi="Times New Roman"/>
          <w:sz w:val="28"/>
          <w:szCs w:val="28"/>
          <w:lang w:val="lv-LV"/>
        </w:rPr>
      </w:pPr>
    </w:p>
    <w:p w:rsidR="002E194F" w:rsidRDefault="002D6B60" w:rsidP="002E194F">
      <w:pPr>
        <w:ind w:firstLine="720"/>
        <w:rPr>
          <w:rFonts w:ascii="Times New Roman" w:hAnsi="Times New Roman"/>
          <w:sz w:val="28"/>
          <w:szCs w:val="28"/>
          <w:lang w:val="lv-LV"/>
        </w:rPr>
      </w:pPr>
      <w:r w:rsidRPr="00497905">
        <w:rPr>
          <w:rFonts w:ascii="Times New Roman" w:hAnsi="Times New Roman"/>
          <w:sz w:val="28"/>
          <w:szCs w:val="28"/>
          <w:lang w:val="lv-LV"/>
        </w:rPr>
        <w:t>Latvijā p</w:t>
      </w:r>
      <w:r w:rsidR="00806EB1" w:rsidRPr="00497905">
        <w:rPr>
          <w:rFonts w:ascii="Times New Roman" w:hAnsi="Times New Roman"/>
          <w:sz w:val="28"/>
          <w:szCs w:val="28"/>
          <w:lang w:val="lv-LV"/>
        </w:rPr>
        <w:t xml:space="preserve">iecpadsmitgadīgo pusaudžu vidū vismaz reizi nedēļā smēķē 22% meiteņu un 32% zēnu, </w:t>
      </w:r>
      <w:r w:rsidRPr="00497905">
        <w:rPr>
          <w:rFonts w:ascii="Times New Roman" w:hAnsi="Times New Roman"/>
          <w:sz w:val="28"/>
          <w:szCs w:val="28"/>
          <w:lang w:val="lv-LV"/>
        </w:rPr>
        <w:t>bet</w:t>
      </w:r>
      <w:r w:rsidR="00806EB1" w:rsidRPr="00497905">
        <w:rPr>
          <w:rFonts w:ascii="Times New Roman" w:hAnsi="Times New Roman"/>
          <w:sz w:val="28"/>
          <w:szCs w:val="28"/>
          <w:lang w:val="lv-LV"/>
        </w:rPr>
        <w:t xml:space="preserve"> alkoholu lieto 21% meiteņu un 26% zēnu</w:t>
      </w:r>
      <w:r w:rsidR="00EC75B7" w:rsidRPr="00497905">
        <w:rPr>
          <w:rFonts w:ascii="Times New Roman" w:hAnsi="Times New Roman"/>
          <w:sz w:val="28"/>
          <w:szCs w:val="28"/>
          <w:lang w:val="lv-LV"/>
        </w:rPr>
        <w:t xml:space="preserve"> (1.attēls)</w:t>
      </w:r>
      <w:r w:rsidR="00056C89" w:rsidRPr="00497905">
        <w:rPr>
          <w:rStyle w:val="FootnoteReference"/>
          <w:rFonts w:ascii="Times New Roman" w:hAnsi="Times New Roman"/>
          <w:sz w:val="28"/>
          <w:szCs w:val="28"/>
          <w:lang w:val="lv-LV"/>
        </w:rPr>
        <w:footnoteReference w:id="21"/>
      </w:r>
      <w:r w:rsidR="00806EB1" w:rsidRPr="00497905">
        <w:rPr>
          <w:rFonts w:ascii="Times New Roman" w:hAnsi="Times New Roman"/>
          <w:sz w:val="28"/>
          <w:szCs w:val="28"/>
          <w:lang w:val="lv-LV"/>
        </w:rPr>
        <w:t xml:space="preserve">. Tātad katram ceturtajam </w:t>
      </w:r>
      <w:proofErr w:type="spellStart"/>
      <w:r w:rsidR="00806EB1" w:rsidRPr="00497905">
        <w:rPr>
          <w:rFonts w:ascii="Times New Roman" w:hAnsi="Times New Roman"/>
          <w:sz w:val="28"/>
          <w:szCs w:val="28"/>
          <w:lang w:val="lv-LV"/>
        </w:rPr>
        <w:t>piecpadsmitgadniekam</w:t>
      </w:r>
      <w:proofErr w:type="spellEnd"/>
      <w:r w:rsidR="00806EB1" w:rsidRPr="00497905">
        <w:rPr>
          <w:rFonts w:ascii="Times New Roman" w:hAnsi="Times New Roman"/>
          <w:sz w:val="28"/>
          <w:szCs w:val="28"/>
          <w:lang w:val="lv-LV"/>
        </w:rPr>
        <w:t xml:space="preserve"> jau ir izveidojušies stabili kaitīgie</w:t>
      </w:r>
      <w:r w:rsidR="002E194F">
        <w:rPr>
          <w:rFonts w:ascii="Times New Roman" w:hAnsi="Times New Roman"/>
          <w:sz w:val="28"/>
          <w:szCs w:val="28"/>
          <w:lang w:val="lv-LV"/>
        </w:rPr>
        <w:t xml:space="preserve"> ieradumi. </w:t>
      </w:r>
    </w:p>
    <w:p w:rsidR="00D77320" w:rsidRPr="00497905" w:rsidRDefault="00D77320" w:rsidP="002E194F">
      <w:pPr>
        <w:ind w:firstLine="720"/>
        <w:rPr>
          <w:rFonts w:ascii="Times New Roman" w:hAnsi="Times New Roman"/>
          <w:sz w:val="28"/>
          <w:szCs w:val="28"/>
          <w:lang w:val="lv-LV"/>
        </w:rPr>
      </w:pPr>
    </w:p>
    <w:p w:rsidR="000B1DC5" w:rsidRPr="00497905" w:rsidRDefault="00537F5E" w:rsidP="00AE0D29">
      <w:pPr>
        <w:ind w:firstLine="720"/>
        <w:rPr>
          <w:rFonts w:ascii="Times New Roman" w:hAnsi="Times New Roman"/>
          <w:sz w:val="28"/>
          <w:szCs w:val="28"/>
          <w:lang w:val="lv-LV"/>
        </w:rPr>
      </w:pPr>
      <w:r w:rsidRPr="00497905">
        <w:rPr>
          <w:rFonts w:ascii="Times New Roman" w:hAnsi="Times New Roman"/>
          <w:noProof/>
          <w:sz w:val="28"/>
          <w:szCs w:val="28"/>
          <w:lang w:val="lv-LV" w:eastAsia="lv-LV"/>
        </w:rPr>
        <w:lastRenderedPageBreak/>
        <w:drawing>
          <wp:inline distT="0" distB="0" distL="0" distR="0">
            <wp:extent cx="4343400" cy="253365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1DC5" w:rsidRPr="00497905" w:rsidRDefault="00EC75B7" w:rsidP="00AE0D29">
      <w:pPr>
        <w:ind w:firstLine="720"/>
        <w:rPr>
          <w:rFonts w:ascii="Times New Roman" w:hAnsi="Times New Roman"/>
          <w:sz w:val="28"/>
          <w:szCs w:val="28"/>
          <w:lang w:val="lv-LV"/>
        </w:rPr>
      </w:pPr>
      <w:r w:rsidRPr="00497905">
        <w:rPr>
          <w:rFonts w:ascii="Times New Roman" w:hAnsi="Times New Roman"/>
          <w:bCs/>
          <w:sz w:val="28"/>
          <w:szCs w:val="28"/>
          <w:lang w:val="lv-LV"/>
        </w:rPr>
        <w:t>1.attēls. 13 un 15 gadus vecu skolēnu īpatsvars (%), kas vismaz reizi nedēļā lieto alkoholu, 2010.g.</w:t>
      </w:r>
      <w:r w:rsidR="00537F5E" w:rsidRPr="00497905">
        <w:rPr>
          <w:rFonts w:ascii="Times New Roman" w:hAnsi="Times New Roman"/>
          <w:sz w:val="28"/>
          <w:szCs w:val="28"/>
          <w:lang w:val="lv-LV"/>
        </w:rPr>
        <w:t xml:space="preserve"> </w:t>
      </w:r>
    </w:p>
    <w:p w:rsidR="00537F5E" w:rsidRPr="00497905" w:rsidRDefault="00537F5E" w:rsidP="00AE0D29">
      <w:pPr>
        <w:ind w:firstLine="720"/>
        <w:rPr>
          <w:rFonts w:ascii="Times New Roman" w:hAnsi="Times New Roman"/>
          <w:sz w:val="28"/>
          <w:szCs w:val="28"/>
          <w:lang w:val="lv-LV"/>
        </w:rPr>
      </w:pPr>
    </w:p>
    <w:p w:rsidR="008A2D1A" w:rsidRPr="00497905" w:rsidRDefault="00D4018F" w:rsidP="00D4018F">
      <w:pPr>
        <w:pStyle w:val="NormalWeb"/>
        <w:spacing w:before="0" w:beforeAutospacing="0" w:after="0" w:afterAutospacing="0"/>
        <w:ind w:firstLine="709"/>
        <w:jc w:val="both"/>
        <w:rPr>
          <w:sz w:val="28"/>
          <w:szCs w:val="28"/>
          <w:lang w:val="lv-LV"/>
        </w:rPr>
      </w:pPr>
      <w:r w:rsidRPr="00497905">
        <w:rPr>
          <w:sz w:val="28"/>
          <w:szCs w:val="28"/>
          <w:lang w:val="lv-LV"/>
        </w:rPr>
        <w:t xml:space="preserve">Kaitīgie ieradumi nav nekas svešs arī jaunākās vecuma grupās. </w:t>
      </w:r>
      <w:proofErr w:type="spellStart"/>
      <w:r w:rsidRPr="00497905">
        <w:rPr>
          <w:sz w:val="28"/>
          <w:szCs w:val="28"/>
          <w:lang w:val="lv-LV"/>
        </w:rPr>
        <w:t>T</w:t>
      </w:r>
      <w:r w:rsidR="00806EB1" w:rsidRPr="00497905">
        <w:rPr>
          <w:sz w:val="28"/>
          <w:szCs w:val="28"/>
          <w:lang w:val="lv-LV"/>
        </w:rPr>
        <w:t>rīspadsmitgadīgo</w:t>
      </w:r>
      <w:proofErr w:type="spellEnd"/>
      <w:r w:rsidR="00806EB1" w:rsidRPr="00497905">
        <w:rPr>
          <w:sz w:val="28"/>
          <w:szCs w:val="28"/>
          <w:lang w:val="lv-LV"/>
        </w:rPr>
        <w:t xml:space="preserve"> </w:t>
      </w:r>
      <w:r w:rsidRPr="00497905">
        <w:rPr>
          <w:sz w:val="28"/>
          <w:szCs w:val="28"/>
          <w:lang w:val="lv-LV"/>
        </w:rPr>
        <w:t>bērnu vidū</w:t>
      </w:r>
      <w:r w:rsidR="00806EB1" w:rsidRPr="00497905">
        <w:rPr>
          <w:sz w:val="28"/>
          <w:szCs w:val="28"/>
          <w:lang w:val="lv-LV"/>
        </w:rPr>
        <w:t xml:space="preserve"> vismaz reizi nedēļā smēķē </w:t>
      </w:r>
      <w:r w:rsidRPr="00497905">
        <w:rPr>
          <w:sz w:val="28"/>
          <w:szCs w:val="28"/>
          <w:lang w:val="lv-LV"/>
        </w:rPr>
        <w:t>7% meiteņu un 11% zēnu, savukārt 12% meiteņu un 25% zēnu vismaz divas reizes ir bijuši piedzērušies</w:t>
      </w:r>
      <w:r w:rsidR="00056C89" w:rsidRPr="00497905">
        <w:rPr>
          <w:rStyle w:val="FootnoteReference"/>
          <w:sz w:val="28"/>
          <w:szCs w:val="28"/>
          <w:lang w:val="lv-LV"/>
        </w:rPr>
        <w:footnoteReference w:id="22"/>
      </w:r>
      <w:r w:rsidRPr="00497905">
        <w:rPr>
          <w:sz w:val="28"/>
          <w:szCs w:val="28"/>
          <w:lang w:val="lv-LV"/>
        </w:rPr>
        <w:t>.</w:t>
      </w:r>
      <w:r w:rsidR="00390D6A" w:rsidRPr="00497905">
        <w:rPr>
          <w:sz w:val="28"/>
          <w:szCs w:val="28"/>
          <w:lang w:val="lv-LV"/>
        </w:rPr>
        <w:t xml:space="preserve"> </w:t>
      </w:r>
      <w:r w:rsidR="008A2D1A" w:rsidRPr="00497905">
        <w:rPr>
          <w:sz w:val="28"/>
          <w:szCs w:val="28"/>
          <w:lang w:val="lv-LV"/>
        </w:rPr>
        <w:t>Vecuma grupā no 15 līdz 24 gadiem ik dienas smēķē 31% vīriešu un 18% sieviešu</w:t>
      </w:r>
      <w:r w:rsidR="008A2D1A" w:rsidRPr="00497905">
        <w:rPr>
          <w:rStyle w:val="FootnoteReference"/>
          <w:sz w:val="28"/>
          <w:szCs w:val="28"/>
          <w:lang w:val="lv-LV"/>
        </w:rPr>
        <w:footnoteReference w:id="23"/>
      </w:r>
      <w:r w:rsidR="008A2D1A" w:rsidRPr="00497905">
        <w:rPr>
          <w:sz w:val="28"/>
          <w:szCs w:val="28"/>
          <w:lang w:val="lv-LV"/>
        </w:rPr>
        <w:t>.</w:t>
      </w:r>
    </w:p>
    <w:p w:rsidR="00497905" w:rsidRPr="00497905" w:rsidRDefault="00497905" w:rsidP="00D4018F">
      <w:pPr>
        <w:pStyle w:val="NormalWeb"/>
        <w:spacing w:before="0" w:beforeAutospacing="0" w:after="0" w:afterAutospacing="0"/>
        <w:ind w:firstLine="709"/>
        <w:jc w:val="both"/>
        <w:rPr>
          <w:sz w:val="28"/>
          <w:szCs w:val="28"/>
          <w:lang w:val="lv-LV"/>
        </w:rPr>
      </w:pPr>
    </w:p>
    <w:p w:rsidR="00E130F8" w:rsidRPr="00497905" w:rsidRDefault="00E130F8" w:rsidP="00E130F8">
      <w:pPr>
        <w:ind w:firstLine="720"/>
        <w:rPr>
          <w:rFonts w:ascii="Times New Roman" w:hAnsi="Times New Roman"/>
          <w:bCs/>
          <w:sz w:val="28"/>
          <w:szCs w:val="28"/>
          <w:lang w:val="lv-LV"/>
        </w:rPr>
      </w:pPr>
      <w:r w:rsidRPr="00497905">
        <w:rPr>
          <w:rFonts w:ascii="Times New Roman" w:hAnsi="Times New Roman"/>
          <w:bCs/>
          <w:sz w:val="28"/>
          <w:szCs w:val="28"/>
          <w:lang w:val="lv-LV"/>
        </w:rPr>
        <w:t>Starptautiskā jauniešu smēķēšanas pētījuma 2007. gada aptaujas dati Latvijā norāda, ka tikai 61,5% 13-15 gadīgo skolēnu atzīmē, ka skolā pēdējā mācību gada laikā kādā no stundām ir stāstīts par smēķēšanas kaitīgumu. Vēl mazāk ir to skolēnu, kuri kādā no mācību stundām diskutējuši par to, kāpēc jaunieši smēķē (48,5%)</w:t>
      </w:r>
      <w:r w:rsidRPr="00497905">
        <w:rPr>
          <w:rStyle w:val="FootnoteReference"/>
          <w:rFonts w:ascii="Times New Roman" w:hAnsi="Times New Roman"/>
          <w:bCs/>
          <w:sz w:val="28"/>
          <w:szCs w:val="28"/>
          <w:lang w:val="lv-LV"/>
        </w:rPr>
        <w:footnoteReference w:id="24"/>
      </w:r>
      <w:r w:rsidRPr="00497905">
        <w:rPr>
          <w:rFonts w:ascii="Times New Roman" w:hAnsi="Times New Roman"/>
          <w:bCs/>
          <w:sz w:val="28"/>
          <w:szCs w:val="28"/>
          <w:lang w:val="lv-LV"/>
        </w:rPr>
        <w:t>.</w:t>
      </w:r>
    </w:p>
    <w:p w:rsidR="00C41C76" w:rsidRPr="00497905" w:rsidRDefault="0060271D" w:rsidP="00AE0D29">
      <w:pPr>
        <w:ind w:firstLine="720"/>
        <w:rPr>
          <w:rFonts w:ascii="Times New Roman" w:hAnsi="Times New Roman"/>
          <w:sz w:val="28"/>
          <w:szCs w:val="28"/>
          <w:lang w:val="lv-LV"/>
        </w:rPr>
      </w:pPr>
      <w:r w:rsidRPr="00497905">
        <w:rPr>
          <w:rFonts w:ascii="Times New Roman" w:hAnsi="Times New Roman"/>
          <w:sz w:val="28"/>
          <w:szCs w:val="28"/>
          <w:lang w:val="lv-LV"/>
        </w:rPr>
        <w:t xml:space="preserve">Arī skolēnu uztura paradumi nav veselīgi. </w:t>
      </w:r>
      <w:r w:rsidR="00C41C76" w:rsidRPr="00497905">
        <w:rPr>
          <w:rFonts w:ascii="Times New Roman" w:hAnsi="Times New Roman"/>
          <w:sz w:val="28"/>
          <w:szCs w:val="28"/>
          <w:lang w:val="lv-LV"/>
        </w:rPr>
        <w:t xml:space="preserve">Vairāk nekā trešdaļa skolēnu </w:t>
      </w:r>
      <w:r w:rsidR="00AE0D29" w:rsidRPr="00497905">
        <w:rPr>
          <w:rFonts w:ascii="Times New Roman" w:hAnsi="Times New Roman"/>
          <w:sz w:val="28"/>
          <w:szCs w:val="28"/>
          <w:lang w:val="lv-LV"/>
        </w:rPr>
        <w:t xml:space="preserve">neēd brokastis </w:t>
      </w:r>
      <w:r w:rsidR="00C41C76" w:rsidRPr="00497905">
        <w:rPr>
          <w:rFonts w:ascii="Times New Roman" w:hAnsi="Times New Roman"/>
          <w:sz w:val="28"/>
          <w:szCs w:val="28"/>
          <w:lang w:val="lv-LV"/>
        </w:rPr>
        <w:t>darbdienu</w:t>
      </w:r>
      <w:r w:rsidR="00AE0D29" w:rsidRPr="00497905">
        <w:rPr>
          <w:rFonts w:ascii="Times New Roman" w:hAnsi="Times New Roman"/>
          <w:sz w:val="28"/>
          <w:szCs w:val="28"/>
          <w:lang w:val="lv-LV"/>
        </w:rPr>
        <w:t xml:space="preserve"> rīt</w:t>
      </w:r>
      <w:r w:rsidR="00C41C76" w:rsidRPr="00497905">
        <w:rPr>
          <w:rFonts w:ascii="Times New Roman" w:hAnsi="Times New Roman"/>
          <w:sz w:val="28"/>
          <w:szCs w:val="28"/>
          <w:lang w:val="lv-LV"/>
        </w:rPr>
        <w:t>os</w:t>
      </w:r>
      <w:r w:rsidR="00157E74" w:rsidRPr="00497905">
        <w:rPr>
          <w:rFonts w:ascii="Times New Roman" w:hAnsi="Times New Roman"/>
          <w:sz w:val="28"/>
          <w:szCs w:val="28"/>
          <w:lang w:val="lv-LV"/>
        </w:rPr>
        <w:t>, s</w:t>
      </w:r>
      <w:r w:rsidRPr="00497905">
        <w:rPr>
          <w:rFonts w:ascii="Times New Roman" w:hAnsi="Times New Roman"/>
          <w:sz w:val="28"/>
          <w:szCs w:val="28"/>
          <w:lang w:val="lv-LV"/>
        </w:rPr>
        <w:t xml:space="preserve">avukārt augļus uzturā ik dienas lieto tikai </w:t>
      </w:r>
      <w:r w:rsidR="00390D6A" w:rsidRPr="00497905">
        <w:rPr>
          <w:rFonts w:ascii="Times New Roman" w:hAnsi="Times New Roman"/>
          <w:sz w:val="28"/>
          <w:szCs w:val="28"/>
          <w:lang w:val="lv-LV"/>
        </w:rPr>
        <w:t xml:space="preserve">vidēji </w:t>
      </w:r>
      <w:r w:rsidRPr="00497905">
        <w:rPr>
          <w:rFonts w:ascii="Times New Roman" w:hAnsi="Times New Roman"/>
          <w:sz w:val="28"/>
          <w:szCs w:val="28"/>
          <w:lang w:val="lv-LV"/>
        </w:rPr>
        <w:t>2</w:t>
      </w:r>
      <w:r w:rsidR="00390D6A" w:rsidRPr="00497905">
        <w:rPr>
          <w:rFonts w:ascii="Times New Roman" w:hAnsi="Times New Roman"/>
          <w:sz w:val="28"/>
          <w:szCs w:val="28"/>
          <w:lang w:val="lv-LV"/>
        </w:rPr>
        <w:t>0</w:t>
      </w:r>
      <w:r w:rsidRPr="00497905">
        <w:rPr>
          <w:rFonts w:ascii="Times New Roman" w:hAnsi="Times New Roman"/>
          <w:sz w:val="28"/>
          <w:szCs w:val="28"/>
          <w:lang w:val="lv-LV"/>
        </w:rPr>
        <w:t>% skolēnu</w:t>
      </w:r>
      <w:r w:rsidR="002D6B60" w:rsidRPr="00497905">
        <w:rPr>
          <w:rFonts w:ascii="Times New Roman" w:hAnsi="Times New Roman"/>
          <w:sz w:val="28"/>
          <w:szCs w:val="28"/>
          <w:lang w:val="lv-LV"/>
        </w:rPr>
        <w:t xml:space="preserve"> (</w:t>
      </w:r>
      <w:r w:rsidR="00EC75B7" w:rsidRPr="00497905">
        <w:rPr>
          <w:rFonts w:ascii="Times New Roman" w:hAnsi="Times New Roman"/>
          <w:sz w:val="28"/>
          <w:szCs w:val="28"/>
          <w:lang w:val="lv-LV"/>
        </w:rPr>
        <w:t>2</w:t>
      </w:r>
      <w:r w:rsidR="002D6B60" w:rsidRPr="00497905">
        <w:rPr>
          <w:rFonts w:ascii="Times New Roman" w:hAnsi="Times New Roman"/>
          <w:sz w:val="28"/>
          <w:szCs w:val="28"/>
          <w:lang w:val="lv-LV"/>
        </w:rPr>
        <w:t>.attēls)</w:t>
      </w:r>
      <w:r w:rsidR="00056C89" w:rsidRPr="00497905">
        <w:rPr>
          <w:rStyle w:val="FootnoteReference"/>
          <w:rFonts w:ascii="Times New Roman" w:hAnsi="Times New Roman"/>
          <w:sz w:val="28"/>
          <w:szCs w:val="28"/>
          <w:lang w:val="lv-LV"/>
        </w:rPr>
        <w:footnoteReference w:id="25"/>
      </w:r>
      <w:r w:rsidRPr="00497905">
        <w:rPr>
          <w:rFonts w:ascii="Times New Roman" w:hAnsi="Times New Roman"/>
          <w:sz w:val="28"/>
          <w:szCs w:val="28"/>
          <w:lang w:val="lv-LV"/>
        </w:rPr>
        <w:t>.</w:t>
      </w:r>
      <w:r w:rsidR="00390D6A" w:rsidRPr="00497905">
        <w:rPr>
          <w:rFonts w:ascii="Times New Roman" w:hAnsi="Times New Roman"/>
          <w:sz w:val="28"/>
          <w:szCs w:val="28"/>
          <w:lang w:val="lv-LV"/>
        </w:rPr>
        <w:t xml:space="preserve"> Arī 15 – 24 gadus veco jauniešu uztura paradumi ir līdzīgi – augļus ik dienas uzturā lieto 17%, savukārt brokastis neēd 20% jauniešu</w:t>
      </w:r>
      <w:r w:rsidR="00390D6A" w:rsidRPr="00497905">
        <w:rPr>
          <w:rStyle w:val="FootnoteReference"/>
          <w:rFonts w:ascii="Times New Roman" w:hAnsi="Times New Roman"/>
          <w:sz w:val="28"/>
          <w:szCs w:val="28"/>
          <w:lang w:val="lv-LV"/>
        </w:rPr>
        <w:footnoteReference w:id="26"/>
      </w:r>
      <w:r w:rsidR="00390D6A" w:rsidRPr="00497905">
        <w:rPr>
          <w:rFonts w:ascii="Times New Roman" w:hAnsi="Times New Roman"/>
          <w:sz w:val="28"/>
          <w:szCs w:val="28"/>
          <w:lang w:val="lv-LV"/>
        </w:rPr>
        <w:t>.</w:t>
      </w:r>
    </w:p>
    <w:p w:rsidR="0060271D" w:rsidRPr="00497905" w:rsidRDefault="0060271D" w:rsidP="00AE0D29">
      <w:pPr>
        <w:ind w:firstLine="720"/>
        <w:rPr>
          <w:rFonts w:ascii="Times New Roman" w:hAnsi="Times New Roman"/>
          <w:sz w:val="28"/>
          <w:szCs w:val="28"/>
          <w:lang w:val="lv-LV"/>
        </w:rPr>
      </w:pPr>
    </w:p>
    <w:p w:rsidR="0018413B" w:rsidRPr="00497905" w:rsidRDefault="00073780" w:rsidP="0018413B">
      <w:pPr>
        <w:jc w:val="center"/>
        <w:rPr>
          <w:rFonts w:ascii="Times New Roman" w:hAnsi="Times New Roman"/>
          <w:b/>
          <w:bCs/>
          <w:sz w:val="28"/>
          <w:szCs w:val="28"/>
          <w:lang w:val="lv-LV"/>
        </w:rPr>
      </w:pPr>
      <w:r w:rsidRPr="00497905">
        <w:rPr>
          <w:rFonts w:ascii="Times New Roman" w:hAnsi="Times New Roman"/>
          <w:b/>
          <w:noProof/>
          <w:sz w:val="28"/>
          <w:szCs w:val="28"/>
          <w:lang w:val="lv-LV" w:eastAsia="lv-LV"/>
        </w:rPr>
        <w:lastRenderedPageBreak/>
        <w:drawing>
          <wp:inline distT="0" distB="0" distL="0" distR="0">
            <wp:extent cx="4573532" cy="2747899"/>
            <wp:effectExtent l="12192" t="6096" r="7231"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413B" w:rsidRPr="00497905" w:rsidRDefault="00EC75B7" w:rsidP="0018413B">
      <w:pPr>
        <w:rPr>
          <w:rFonts w:ascii="Times New Roman" w:hAnsi="Times New Roman"/>
          <w:bCs/>
          <w:sz w:val="28"/>
          <w:szCs w:val="28"/>
          <w:lang w:val="lv-LV"/>
        </w:rPr>
      </w:pPr>
      <w:r w:rsidRPr="00497905">
        <w:rPr>
          <w:rFonts w:ascii="Times New Roman" w:hAnsi="Times New Roman"/>
          <w:bCs/>
          <w:sz w:val="28"/>
          <w:szCs w:val="28"/>
          <w:lang w:val="lv-LV"/>
        </w:rPr>
        <w:t>2</w:t>
      </w:r>
      <w:r w:rsidR="0018413B" w:rsidRPr="00497905">
        <w:rPr>
          <w:rFonts w:ascii="Times New Roman" w:hAnsi="Times New Roman"/>
          <w:bCs/>
          <w:sz w:val="28"/>
          <w:szCs w:val="28"/>
          <w:lang w:val="lv-LV"/>
        </w:rPr>
        <w:t>.attēls. 11, 13 un 15 gadus vecu skolēnu īpatsvars (%), kas katru dienu ēd augļus</w:t>
      </w:r>
      <w:r w:rsidR="004057A0" w:rsidRPr="00497905">
        <w:rPr>
          <w:rFonts w:ascii="Times New Roman" w:hAnsi="Times New Roman"/>
          <w:bCs/>
          <w:sz w:val="28"/>
          <w:szCs w:val="28"/>
          <w:lang w:val="lv-LV"/>
        </w:rPr>
        <w:t>,</w:t>
      </w:r>
      <w:r w:rsidRPr="00497905">
        <w:rPr>
          <w:rFonts w:ascii="Times New Roman" w:hAnsi="Times New Roman"/>
          <w:bCs/>
          <w:sz w:val="28"/>
          <w:szCs w:val="28"/>
          <w:lang w:val="lv-LV"/>
        </w:rPr>
        <w:t xml:space="preserve"> </w:t>
      </w:r>
      <w:r w:rsidR="004057A0" w:rsidRPr="00497905">
        <w:rPr>
          <w:rFonts w:ascii="Times New Roman" w:hAnsi="Times New Roman"/>
          <w:bCs/>
          <w:sz w:val="28"/>
          <w:szCs w:val="28"/>
          <w:lang w:val="lv-LV"/>
        </w:rPr>
        <w:t xml:space="preserve">2010.g. </w:t>
      </w:r>
    </w:p>
    <w:p w:rsidR="0018413B" w:rsidRPr="00497905" w:rsidRDefault="0018413B" w:rsidP="0018413B">
      <w:pPr>
        <w:rPr>
          <w:rFonts w:ascii="Times New Roman" w:hAnsi="Times New Roman"/>
          <w:bCs/>
          <w:sz w:val="28"/>
          <w:szCs w:val="28"/>
          <w:lang w:val="lv-LV"/>
        </w:rPr>
      </w:pPr>
    </w:p>
    <w:p w:rsidR="00E130F8" w:rsidRPr="00497905" w:rsidRDefault="00E130F8" w:rsidP="00E130F8">
      <w:pPr>
        <w:ind w:firstLine="720"/>
        <w:rPr>
          <w:rFonts w:ascii="Times New Roman" w:hAnsi="Times New Roman"/>
          <w:bCs/>
          <w:sz w:val="28"/>
          <w:szCs w:val="28"/>
          <w:lang w:val="lv-LV"/>
        </w:rPr>
      </w:pPr>
      <w:r w:rsidRPr="00497905">
        <w:rPr>
          <w:rFonts w:ascii="Times New Roman" w:hAnsi="Times New Roman"/>
          <w:bCs/>
          <w:sz w:val="28"/>
          <w:szCs w:val="28"/>
          <w:lang w:val="lv-LV"/>
        </w:rPr>
        <w:t>Nesabalansēta uztura lietošana, nepietiekama fiziskā aktivitāte un sēdošs dzīvesveids skolas vecumā var negatīvi ietekmēt veselību jau pusaudžu vecumā un izraisīt negatīvas veselības sekas pieaugušo vecumā. Pētījumi pierāda, ka nepietiekama fiziskā aktivitāte un sēdošs dzīvesveids bērniem skolas vecumā ir saistīti ar aktīva dzīvesveida trūkumu arī pieaugušo vecumā, kas noved pie liekā svara un aptaukošanās problēmām</w:t>
      </w:r>
      <w:r w:rsidRPr="00497905">
        <w:rPr>
          <w:rStyle w:val="FootnoteReference"/>
          <w:rFonts w:ascii="Times New Roman" w:hAnsi="Times New Roman"/>
          <w:bCs/>
          <w:sz w:val="28"/>
          <w:szCs w:val="28"/>
          <w:lang w:val="lv-LV"/>
        </w:rPr>
        <w:footnoteReference w:id="27"/>
      </w:r>
      <w:r w:rsidRPr="00497905">
        <w:rPr>
          <w:rFonts w:ascii="Times New Roman" w:hAnsi="Times New Roman"/>
          <w:bCs/>
          <w:sz w:val="28"/>
          <w:szCs w:val="28"/>
          <w:lang w:val="lv-LV"/>
        </w:rPr>
        <w:t xml:space="preserve">. </w:t>
      </w:r>
    </w:p>
    <w:p w:rsidR="00E130F8" w:rsidRPr="00497905" w:rsidRDefault="00E130F8" w:rsidP="004F2BC1">
      <w:pPr>
        <w:ind w:firstLine="709"/>
        <w:rPr>
          <w:rFonts w:ascii="Times New Roman" w:hAnsi="Times New Roman"/>
          <w:sz w:val="28"/>
          <w:szCs w:val="28"/>
          <w:lang w:val="lv-LV"/>
        </w:rPr>
      </w:pPr>
    </w:p>
    <w:p w:rsidR="00AE0D29" w:rsidRPr="00497905" w:rsidRDefault="00684DD6" w:rsidP="004F2BC1">
      <w:pPr>
        <w:ind w:firstLine="709"/>
        <w:rPr>
          <w:rFonts w:ascii="Times New Roman" w:hAnsi="Times New Roman"/>
          <w:sz w:val="28"/>
          <w:szCs w:val="28"/>
          <w:lang w:val="lv-LV"/>
        </w:rPr>
      </w:pPr>
      <w:r w:rsidRPr="00497905">
        <w:rPr>
          <w:rFonts w:ascii="Times New Roman" w:hAnsi="Times New Roman"/>
          <w:sz w:val="28"/>
          <w:szCs w:val="28"/>
          <w:lang w:val="lv-LV"/>
        </w:rPr>
        <w:t>P</w:t>
      </w:r>
      <w:r w:rsidR="007A62A7" w:rsidRPr="00497905">
        <w:rPr>
          <w:rFonts w:ascii="Times New Roman" w:hAnsi="Times New Roman"/>
          <w:sz w:val="28"/>
          <w:szCs w:val="28"/>
          <w:lang w:val="lv-LV"/>
        </w:rPr>
        <w:t>ētījuma</w:t>
      </w:r>
      <w:r w:rsidR="00AE0D29" w:rsidRPr="00497905">
        <w:rPr>
          <w:rFonts w:ascii="Times New Roman" w:hAnsi="Times New Roman"/>
          <w:sz w:val="28"/>
          <w:szCs w:val="28"/>
          <w:lang w:val="lv-LV"/>
        </w:rPr>
        <w:t xml:space="preserve"> dati</w:t>
      </w:r>
      <w:r w:rsidRPr="00497905">
        <w:rPr>
          <w:rFonts w:ascii="Times New Roman" w:hAnsi="Times New Roman"/>
          <w:sz w:val="28"/>
          <w:szCs w:val="28"/>
          <w:lang w:val="lv-LV"/>
        </w:rPr>
        <w:t xml:space="preserve"> liecina</w:t>
      </w:r>
      <w:r w:rsidR="00C367F2">
        <w:rPr>
          <w:rFonts w:ascii="Times New Roman" w:hAnsi="Times New Roman"/>
          <w:sz w:val="28"/>
          <w:szCs w:val="28"/>
          <w:lang w:val="lv-LV"/>
        </w:rPr>
        <w:t>,</w:t>
      </w:r>
      <w:r w:rsidRPr="00497905">
        <w:rPr>
          <w:rFonts w:ascii="Times New Roman" w:hAnsi="Times New Roman"/>
          <w:sz w:val="28"/>
          <w:szCs w:val="28"/>
          <w:lang w:val="lv-LV"/>
        </w:rPr>
        <w:t xml:space="preserve"> ka</w:t>
      </w:r>
      <w:r w:rsidR="00AE0D29" w:rsidRPr="00497905">
        <w:rPr>
          <w:rFonts w:ascii="Times New Roman" w:hAnsi="Times New Roman"/>
          <w:sz w:val="28"/>
          <w:szCs w:val="28"/>
          <w:lang w:val="lv-LV"/>
        </w:rPr>
        <w:t xml:space="preserve"> tikai </w:t>
      </w:r>
      <w:r w:rsidR="00473958" w:rsidRPr="00497905">
        <w:rPr>
          <w:rFonts w:ascii="Times New Roman" w:hAnsi="Times New Roman"/>
          <w:sz w:val="28"/>
          <w:szCs w:val="28"/>
          <w:lang w:val="lv-LV"/>
        </w:rPr>
        <w:t xml:space="preserve">vidēji piektā daļa skolēnu </w:t>
      </w:r>
      <w:r w:rsidR="00AE0D29" w:rsidRPr="00497905">
        <w:rPr>
          <w:rFonts w:ascii="Times New Roman" w:hAnsi="Times New Roman"/>
          <w:sz w:val="28"/>
          <w:szCs w:val="28"/>
          <w:lang w:val="lv-LV"/>
        </w:rPr>
        <w:t xml:space="preserve">pusaudžu vecumā ir </w:t>
      </w:r>
      <w:r w:rsidRPr="00497905">
        <w:rPr>
          <w:rFonts w:ascii="Times New Roman" w:hAnsi="Times New Roman"/>
          <w:sz w:val="28"/>
          <w:szCs w:val="28"/>
          <w:lang w:val="lv-LV"/>
        </w:rPr>
        <w:t>norādījuši uz pietiekošu ikdienas</w:t>
      </w:r>
      <w:r w:rsidR="00AE0D29" w:rsidRPr="00497905">
        <w:rPr>
          <w:rFonts w:ascii="Times New Roman" w:hAnsi="Times New Roman"/>
          <w:sz w:val="28"/>
          <w:szCs w:val="28"/>
          <w:lang w:val="lv-LV"/>
        </w:rPr>
        <w:t xml:space="preserve"> fizisk</w:t>
      </w:r>
      <w:r w:rsidRPr="00497905">
        <w:rPr>
          <w:rFonts w:ascii="Times New Roman" w:hAnsi="Times New Roman"/>
          <w:sz w:val="28"/>
          <w:szCs w:val="28"/>
          <w:lang w:val="lv-LV"/>
        </w:rPr>
        <w:t>o aktivitāti</w:t>
      </w:r>
      <w:r w:rsidR="00C367F2">
        <w:rPr>
          <w:rFonts w:ascii="Times New Roman" w:hAnsi="Times New Roman"/>
          <w:sz w:val="28"/>
          <w:szCs w:val="28"/>
          <w:lang w:val="lv-LV"/>
        </w:rPr>
        <w:t xml:space="preserve"> (3</w:t>
      </w:r>
      <w:r w:rsidR="002D6B60" w:rsidRPr="00497905">
        <w:rPr>
          <w:rFonts w:ascii="Times New Roman" w:hAnsi="Times New Roman"/>
          <w:sz w:val="28"/>
          <w:szCs w:val="28"/>
          <w:lang w:val="lv-LV"/>
        </w:rPr>
        <w:t>.attēls)</w:t>
      </w:r>
      <w:r w:rsidR="00056C89" w:rsidRPr="00497905">
        <w:rPr>
          <w:rStyle w:val="FootnoteReference"/>
          <w:rFonts w:ascii="Times New Roman" w:hAnsi="Times New Roman"/>
          <w:sz w:val="28"/>
          <w:szCs w:val="28"/>
          <w:lang w:val="lv-LV"/>
        </w:rPr>
        <w:footnoteReference w:id="28"/>
      </w:r>
      <w:r w:rsidR="00AE0D29" w:rsidRPr="00497905">
        <w:rPr>
          <w:rFonts w:ascii="Times New Roman" w:hAnsi="Times New Roman"/>
          <w:sz w:val="28"/>
          <w:szCs w:val="28"/>
          <w:lang w:val="lv-LV"/>
        </w:rPr>
        <w:t>.</w:t>
      </w:r>
      <w:r w:rsidR="00573BEB" w:rsidRPr="00497905">
        <w:rPr>
          <w:rFonts w:ascii="Times New Roman" w:hAnsi="Times New Roman"/>
          <w:sz w:val="28"/>
          <w:szCs w:val="28"/>
          <w:lang w:val="lv-LV"/>
        </w:rPr>
        <w:t xml:space="preserve"> </w:t>
      </w:r>
      <w:r w:rsidR="00473958" w:rsidRPr="00497905">
        <w:rPr>
          <w:rFonts w:ascii="Times New Roman" w:hAnsi="Times New Roman"/>
          <w:sz w:val="28"/>
          <w:szCs w:val="28"/>
          <w:lang w:val="lv-LV"/>
        </w:rPr>
        <w:t xml:space="preserve"> Par pietiekamu fizisko aktivitāti</w:t>
      </w:r>
      <w:r w:rsidR="002D6B60" w:rsidRPr="00497905">
        <w:rPr>
          <w:rFonts w:ascii="Times New Roman" w:hAnsi="Times New Roman"/>
          <w:sz w:val="28"/>
          <w:szCs w:val="28"/>
          <w:lang w:val="lv-LV"/>
        </w:rPr>
        <w:t xml:space="preserve"> bērniem</w:t>
      </w:r>
      <w:r w:rsidR="00473958" w:rsidRPr="00497905">
        <w:rPr>
          <w:rFonts w:ascii="Times New Roman" w:hAnsi="Times New Roman"/>
          <w:sz w:val="28"/>
          <w:szCs w:val="28"/>
          <w:lang w:val="lv-LV"/>
        </w:rPr>
        <w:t xml:space="preserve"> ir pieņemts uzskatīt vismaz 60 minūšu ilgas vidējas intensitātes fiziskās aktivitātes</w:t>
      </w:r>
      <w:r w:rsidR="004852AD" w:rsidRPr="00497905">
        <w:rPr>
          <w:rFonts w:ascii="Times New Roman" w:hAnsi="Times New Roman"/>
          <w:sz w:val="28"/>
          <w:szCs w:val="28"/>
          <w:lang w:val="lv-LV"/>
        </w:rPr>
        <w:t xml:space="preserve"> katru dienu</w:t>
      </w:r>
      <w:r w:rsidR="00473958" w:rsidRPr="00497905">
        <w:rPr>
          <w:rFonts w:ascii="Times New Roman" w:hAnsi="Times New Roman"/>
          <w:sz w:val="28"/>
          <w:szCs w:val="28"/>
          <w:lang w:val="lv-LV"/>
        </w:rPr>
        <w:t xml:space="preserve"> – pastaigas, skriešanu, vingrošanu, braukšanu ar divriteni vai skrituļslidām, </w:t>
      </w:r>
      <w:proofErr w:type="spellStart"/>
      <w:r w:rsidR="00473958" w:rsidRPr="00497905">
        <w:rPr>
          <w:rFonts w:ascii="Times New Roman" w:hAnsi="Times New Roman"/>
          <w:sz w:val="28"/>
          <w:szCs w:val="28"/>
          <w:lang w:val="lv-LV"/>
        </w:rPr>
        <w:t>utml</w:t>
      </w:r>
      <w:proofErr w:type="spellEnd"/>
      <w:r w:rsidRPr="00497905">
        <w:rPr>
          <w:rFonts w:ascii="Times New Roman" w:hAnsi="Times New Roman"/>
          <w:sz w:val="28"/>
          <w:szCs w:val="28"/>
          <w:lang w:val="lv-LV"/>
        </w:rPr>
        <w:t>.</w:t>
      </w:r>
      <w:r w:rsidR="002D6B60" w:rsidRPr="00497905">
        <w:rPr>
          <w:rStyle w:val="FootnoteReference"/>
          <w:rFonts w:ascii="Times New Roman" w:hAnsi="Times New Roman"/>
          <w:sz w:val="28"/>
          <w:szCs w:val="28"/>
          <w:lang w:val="lv-LV"/>
        </w:rPr>
        <w:footnoteReference w:id="29"/>
      </w:r>
      <w:r w:rsidR="00473958" w:rsidRPr="00497905">
        <w:rPr>
          <w:rFonts w:ascii="Times New Roman" w:hAnsi="Times New Roman"/>
          <w:sz w:val="28"/>
          <w:szCs w:val="28"/>
          <w:lang w:val="lv-LV"/>
        </w:rPr>
        <w:t xml:space="preserve">. </w:t>
      </w:r>
      <w:r w:rsidR="00573BEB" w:rsidRPr="00497905">
        <w:rPr>
          <w:rFonts w:ascii="Times New Roman" w:hAnsi="Times New Roman"/>
          <w:sz w:val="28"/>
          <w:szCs w:val="28"/>
          <w:lang w:val="lv-LV"/>
        </w:rPr>
        <w:t>Saskaņā ar pētījuma datiem pietiekama fiziskā aktivitāte Latvijas skolēniem ir zema, un</w:t>
      </w:r>
      <w:r w:rsidR="00B31395" w:rsidRPr="00497905">
        <w:rPr>
          <w:rFonts w:ascii="Times New Roman" w:hAnsi="Times New Roman"/>
          <w:sz w:val="28"/>
          <w:szCs w:val="28"/>
          <w:lang w:val="lv-LV"/>
        </w:rPr>
        <w:t>,</w:t>
      </w:r>
      <w:r w:rsidR="00573BEB" w:rsidRPr="00497905">
        <w:rPr>
          <w:rFonts w:ascii="Times New Roman" w:hAnsi="Times New Roman"/>
          <w:sz w:val="28"/>
          <w:szCs w:val="28"/>
          <w:lang w:val="lv-LV"/>
        </w:rPr>
        <w:t xml:space="preserve"> palielinoties skolēnu vecumam</w:t>
      </w:r>
      <w:r w:rsidR="00B31395" w:rsidRPr="00497905">
        <w:rPr>
          <w:rFonts w:ascii="Times New Roman" w:hAnsi="Times New Roman"/>
          <w:sz w:val="28"/>
          <w:szCs w:val="28"/>
          <w:lang w:val="lv-LV"/>
        </w:rPr>
        <w:t>,</w:t>
      </w:r>
      <w:r w:rsidR="00573BEB" w:rsidRPr="00497905">
        <w:rPr>
          <w:rFonts w:ascii="Times New Roman" w:hAnsi="Times New Roman"/>
          <w:sz w:val="28"/>
          <w:szCs w:val="28"/>
          <w:lang w:val="lv-LV"/>
        </w:rPr>
        <w:t xml:space="preserve"> samazinās to pusaudžu īpatsvars, kuriem ir vidējas intensitātes fiziska aktivitāte 60 minūtes katru dienu. Meitenēm visās vecuma grupās pietiekama fiziska aktivitāte ir ievērojami zemāka kā zēniem (</w:t>
      </w:r>
      <w:r w:rsidR="00EC75B7" w:rsidRPr="00497905">
        <w:rPr>
          <w:rFonts w:ascii="Times New Roman" w:hAnsi="Times New Roman"/>
          <w:sz w:val="28"/>
          <w:szCs w:val="28"/>
          <w:lang w:val="lv-LV"/>
        </w:rPr>
        <w:t>3</w:t>
      </w:r>
      <w:r w:rsidR="00573BEB" w:rsidRPr="00497905">
        <w:rPr>
          <w:rFonts w:ascii="Times New Roman" w:hAnsi="Times New Roman"/>
          <w:sz w:val="28"/>
          <w:szCs w:val="28"/>
          <w:lang w:val="lv-LV"/>
        </w:rPr>
        <w:t>.attēls)</w:t>
      </w:r>
      <w:r w:rsidR="00056C89" w:rsidRPr="00497905">
        <w:rPr>
          <w:rStyle w:val="FootnoteReference"/>
          <w:rFonts w:ascii="Times New Roman" w:hAnsi="Times New Roman"/>
          <w:sz w:val="28"/>
          <w:szCs w:val="28"/>
          <w:lang w:val="lv-LV"/>
        </w:rPr>
        <w:footnoteReference w:id="30"/>
      </w:r>
      <w:r w:rsidR="00573BEB" w:rsidRPr="00497905">
        <w:rPr>
          <w:rFonts w:ascii="Times New Roman" w:hAnsi="Times New Roman"/>
          <w:sz w:val="28"/>
          <w:szCs w:val="28"/>
          <w:lang w:val="lv-LV"/>
        </w:rPr>
        <w:t xml:space="preserve">. </w:t>
      </w:r>
    </w:p>
    <w:p w:rsidR="00E130F8" w:rsidRPr="00497905" w:rsidRDefault="00E130F8" w:rsidP="007A62A7">
      <w:pPr>
        <w:jc w:val="center"/>
        <w:rPr>
          <w:rFonts w:ascii="Times New Roman" w:hAnsi="Times New Roman"/>
          <w:sz w:val="28"/>
          <w:szCs w:val="28"/>
          <w:lang w:val="lv-LV"/>
        </w:rPr>
      </w:pPr>
    </w:p>
    <w:p w:rsidR="0018413B" w:rsidRPr="00497905" w:rsidRDefault="00073780" w:rsidP="0018413B">
      <w:pPr>
        <w:jc w:val="center"/>
        <w:rPr>
          <w:rFonts w:ascii="Times New Roman" w:hAnsi="Times New Roman"/>
          <w:b/>
          <w:bCs/>
          <w:sz w:val="28"/>
          <w:szCs w:val="28"/>
          <w:lang w:val="lv-LV"/>
        </w:rPr>
      </w:pPr>
      <w:r w:rsidRPr="00497905">
        <w:rPr>
          <w:rFonts w:ascii="Times New Roman" w:hAnsi="Times New Roman"/>
          <w:b/>
          <w:noProof/>
          <w:sz w:val="28"/>
          <w:szCs w:val="28"/>
          <w:lang w:val="lv-LV" w:eastAsia="lv-LV"/>
        </w:rPr>
        <w:lastRenderedPageBreak/>
        <w:drawing>
          <wp:inline distT="0" distB="0" distL="0" distR="0">
            <wp:extent cx="4573532" cy="2747899"/>
            <wp:effectExtent l="12192" t="6096" r="7231"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6EDA" w:rsidRPr="00497905" w:rsidRDefault="00EC75B7" w:rsidP="008A2347">
      <w:pPr>
        <w:ind w:firstLine="709"/>
        <w:rPr>
          <w:rFonts w:ascii="Times New Roman" w:hAnsi="Times New Roman"/>
          <w:sz w:val="28"/>
          <w:szCs w:val="28"/>
          <w:lang w:val="lv-LV"/>
        </w:rPr>
      </w:pPr>
      <w:r w:rsidRPr="00497905">
        <w:rPr>
          <w:rFonts w:ascii="Times New Roman" w:hAnsi="Times New Roman"/>
          <w:bCs/>
          <w:sz w:val="28"/>
          <w:szCs w:val="28"/>
          <w:lang w:val="lv-LV"/>
        </w:rPr>
        <w:t>3</w:t>
      </w:r>
      <w:r w:rsidR="0018413B" w:rsidRPr="00497905">
        <w:rPr>
          <w:rFonts w:ascii="Times New Roman" w:hAnsi="Times New Roman"/>
          <w:bCs/>
          <w:sz w:val="28"/>
          <w:szCs w:val="28"/>
          <w:lang w:val="lv-LV"/>
        </w:rPr>
        <w:t xml:space="preserve">.attēls. 11, 13 un 15 gadus vecu skolēnu īpatsvars (%), </w:t>
      </w:r>
      <w:r w:rsidR="006C736A" w:rsidRPr="00497905">
        <w:rPr>
          <w:rFonts w:ascii="Times New Roman" w:hAnsi="Times New Roman"/>
          <w:bCs/>
          <w:sz w:val="28"/>
          <w:szCs w:val="28"/>
          <w:lang w:val="lv-LV"/>
        </w:rPr>
        <w:t xml:space="preserve">kuriem vidējas intensitātes fiziskā aktivitāte </w:t>
      </w:r>
      <w:r w:rsidR="00947BE1" w:rsidRPr="00497905">
        <w:rPr>
          <w:rFonts w:ascii="Times New Roman" w:hAnsi="Times New Roman"/>
          <w:bCs/>
          <w:sz w:val="28"/>
          <w:szCs w:val="28"/>
          <w:lang w:val="lv-LV"/>
        </w:rPr>
        <w:t xml:space="preserve">ir </w:t>
      </w:r>
      <w:r w:rsidR="006C736A" w:rsidRPr="00497905">
        <w:rPr>
          <w:rFonts w:ascii="Times New Roman" w:hAnsi="Times New Roman"/>
          <w:bCs/>
          <w:sz w:val="28"/>
          <w:szCs w:val="28"/>
          <w:lang w:val="lv-LV"/>
        </w:rPr>
        <w:t>vismaz 60 minūtes katru dienu</w:t>
      </w:r>
      <w:r w:rsidR="004057A0" w:rsidRPr="00497905">
        <w:rPr>
          <w:rFonts w:ascii="Times New Roman" w:hAnsi="Times New Roman"/>
          <w:bCs/>
          <w:sz w:val="28"/>
          <w:szCs w:val="28"/>
          <w:lang w:val="lv-LV"/>
        </w:rPr>
        <w:t>, 2010.g.</w:t>
      </w:r>
      <w:r w:rsidR="006C736A" w:rsidRPr="00497905">
        <w:rPr>
          <w:rFonts w:ascii="Times New Roman" w:hAnsi="Times New Roman"/>
          <w:bCs/>
          <w:sz w:val="28"/>
          <w:szCs w:val="28"/>
          <w:lang w:val="lv-LV"/>
        </w:rPr>
        <w:t xml:space="preserve">  </w:t>
      </w:r>
    </w:p>
    <w:p w:rsidR="00806EDA" w:rsidRPr="00497905" w:rsidRDefault="00806EDA" w:rsidP="008A2347">
      <w:pPr>
        <w:ind w:firstLine="709"/>
        <w:rPr>
          <w:rFonts w:ascii="Times New Roman" w:hAnsi="Times New Roman"/>
          <w:sz w:val="28"/>
          <w:szCs w:val="28"/>
          <w:lang w:val="lv-LV"/>
        </w:rPr>
      </w:pPr>
    </w:p>
    <w:p w:rsidR="008D4203" w:rsidRPr="00497905" w:rsidRDefault="008D4203" w:rsidP="008A2347">
      <w:pPr>
        <w:ind w:firstLine="709"/>
        <w:rPr>
          <w:rFonts w:ascii="Times New Roman" w:hAnsi="Times New Roman"/>
          <w:sz w:val="28"/>
          <w:szCs w:val="28"/>
          <w:lang w:val="lv-LV"/>
        </w:rPr>
      </w:pPr>
      <w:r w:rsidRPr="00497905">
        <w:rPr>
          <w:rFonts w:ascii="Times New Roman" w:hAnsi="Times New Roman"/>
          <w:sz w:val="28"/>
          <w:szCs w:val="28"/>
          <w:lang w:val="lv-LV"/>
        </w:rPr>
        <w:t xml:space="preserve">Jauniešiem vecumā no 15 līdz 24 gadiem fiziskā aktivitāte ir līdzīga – pietiekami fiziski aktīvi </w:t>
      </w:r>
      <w:r w:rsidR="00166C4B" w:rsidRPr="00497905">
        <w:rPr>
          <w:rFonts w:ascii="Times New Roman" w:hAnsi="Times New Roman"/>
          <w:sz w:val="28"/>
          <w:szCs w:val="28"/>
          <w:lang w:val="lv-LV"/>
        </w:rPr>
        <w:t>(vismaz 30 minūtes katru dienu)</w:t>
      </w:r>
      <w:r w:rsidR="00166C4B" w:rsidRPr="00497905">
        <w:rPr>
          <w:rStyle w:val="FootnoteReference"/>
          <w:rFonts w:ascii="Times New Roman" w:hAnsi="Times New Roman"/>
          <w:sz w:val="28"/>
          <w:szCs w:val="28"/>
          <w:lang w:val="lv-LV"/>
        </w:rPr>
        <w:footnoteReference w:id="31"/>
      </w:r>
      <w:r w:rsidR="00166C4B" w:rsidRPr="00497905">
        <w:rPr>
          <w:rFonts w:ascii="Times New Roman" w:hAnsi="Times New Roman"/>
          <w:sz w:val="28"/>
          <w:szCs w:val="28"/>
          <w:lang w:val="lv-LV"/>
        </w:rPr>
        <w:t xml:space="preserve"> </w:t>
      </w:r>
      <w:r w:rsidRPr="00497905">
        <w:rPr>
          <w:rFonts w:ascii="Times New Roman" w:hAnsi="Times New Roman"/>
          <w:sz w:val="28"/>
          <w:szCs w:val="28"/>
          <w:lang w:val="lv-LV"/>
        </w:rPr>
        <w:t xml:space="preserve">ir </w:t>
      </w:r>
      <w:r w:rsidR="003832B3" w:rsidRPr="00497905">
        <w:rPr>
          <w:rFonts w:ascii="Times New Roman" w:hAnsi="Times New Roman"/>
          <w:sz w:val="28"/>
          <w:szCs w:val="28"/>
          <w:lang w:val="lv-LV"/>
        </w:rPr>
        <w:t xml:space="preserve">tikai </w:t>
      </w:r>
      <w:r w:rsidRPr="00497905">
        <w:rPr>
          <w:rFonts w:ascii="Times New Roman" w:hAnsi="Times New Roman"/>
          <w:sz w:val="28"/>
          <w:szCs w:val="28"/>
          <w:lang w:val="lv-LV"/>
        </w:rPr>
        <w:t>21% puišu un 11% meiteņu</w:t>
      </w:r>
      <w:r w:rsidR="00166C4B" w:rsidRPr="00497905">
        <w:rPr>
          <w:rStyle w:val="FootnoteReference"/>
          <w:rFonts w:ascii="Times New Roman" w:hAnsi="Times New Roman"/>
          <w:sz w:val="28"/>
          <w:szCs w:val="28"/>
          <w:lang w:val="lv-LV"/>
        </w:rPr>
        <w:footnoteReference w:id="32"/>
      </w:r>
      <w:r w:rsidRPr="00497905">
        <w:rPr>
          <w:rFonts w:ascii="Times New Roman" w:hAnsi="Times New Roman"/>
          <w:sz w:val="28"/>
          <w:szCs w:val="28"/>
          <w:lang w:val="lv-LV"/>
        </w:rPr>
        <w:t>.</w:t>
      </w:r>
    </w:p>
    <w:p w:rsidR="008D4203" w:rsidRPr="00497905" w:rsidRDefault="008D4203" w:rsidP="008A2347">
      <w:pPr>
        <w:ind w:firstLine="709"/>
        <w:rPr>
          <w:rFonts w:ascii="Times New Roman" w:hAnsi="Times New Roman"/>
          <w:sz w:val="28"/>
          <w:szCs w:val="28"/>
          <w:lang w:val="lv-LV"/>
        </w:rPr>
      </w:pPr>
    </w:p>
    <w:p w:rsidR="000B7918" w:rsidRPr="00497905" w:rsidRDefault="00AD4FF6" w:rsidP="000B7918">
      <w:pPr>
        <w:ind w:firstLine="709"/>
        <w:rPr>
          <w:rFonts w:ascii="Times New Roman" w:hAnsi="Times New Roman"/>
          <w:sz w:val="28"/>
          <w:szCs w:val="28"/>
          <w:lang w:val="lv-LV"/>
        </w:rPr>
      </w:pPr>
      <w:r w:rsidRPr="00497905">
        <w:rPr>
          <w:rFonts w:ascii="Times New Roman" w:hAnsi="Times New Roman"/>
          <w:sz w:val="28"/>
          <w:szCs w:val="28"/>
          <w:lang w:val="lv-LV"/>
        </w:rPr>
        <w:t xml:space="preserve">Fizisko aktivitāšu jautājums daļēji </w:t>
      </w:r>
      <w:r w:rsidR="00A128A3" w:rsidRPr="00497905">
        <w:rPr>
          <w:rFonts w:ascii="Times New Roman" w:hAnsi="Times New Roman"/>
          <w:sz w:val="28"/>
          <w:szCs w:val="28"/>
          <w:lang w:val="lv-LV"/>
        </w:rPr>
        <w:t xml:space="preserve">ir </w:t>
      </w:r>
      <w:r w:rsidRPr="00497905">
        <w:rPr>
          <w:rFonts w:ascii="Times New Roman" w:hAnsi="Times New Roman"/>
          <w:sz w:val="28"/>
          <w:szCs w:val="28"/>
          <w:lang w:val="lv-LV"/>
        </w:rPr>
        <w:t xml:space="preserve">saistīts </w:t>
      </w:r>
      <w:r w:rsidR="00A128A3" w:rsidRPr="00497905">
        <w:rPr>
          <w:rFonts w:ascii="Times New Roman" w:hAnsi="Times New Roman"/>
          <w:sz w:val="28"/>
          <w:szCs w:val="28"/>
          <w:lang w:val="lv-LV"/>
        </w:rPr>
        <w:t xml:space="preserve">ne tikai </w:t>
      </w:r>
      <w:r w:rsidRPr="00497905">
        <w:rPr>
          <w:rFonts w:ascii="Times New Roman" w:hAnsi="Times New Roman"/>
          <w:sz w:val="28"/>
          <w:szCs w:val="28"/>
          <w:lang w:val="lv-LV"/>
        </w:rPr>
        <w:t>ar mācību priekšmet</w:t>
      </w:r>
      <w:r w:rsidR="00A128A3" w:rsidRPr="00497905">
        <w:rPr>
          <w:rFonts w:ascii="Times New Roman" w:hAnsi="Times New Roman"/>
          <w:sz w:val="28"/>
          <w:szCs w:val="28"/>
          <w:lang w:val="lv-LV"/>
        </w:rPr>
        <w:t>iem</w:t>
      </w:r>
      <w:r w:rsidRPr="00497905">
        <w:rPr>
          <w:rFonts w:ascii="Times New Roman" w:hAnsi="Times New Roman"/>
          <w:sz w:val="28"/>
          <w:szCs w:val="28"/>
          <w:lang w:val="lv-LV"/>
        </w:rPr>
        <w:t xml:space="preserve"> </w:t>
      </w:r>
      <w:r w:rsidRPr="00630F1E">
        <w:rPr>
          <w:rFonts w:ascii="Times New Roman" w:hAnsi="Times New Roman"/>
          <w:i/>
          <w:sz w:val="28"/>
          <w:szCs w:val="28"/>
          <w:lang w:val="lv-LV"/>
        </w:rPr>
        <w:t xml:space="preserve">„Sociālās </w:t>
      </w:r>
      <w:r w:rsidR="00A128A3" w:rsidRPr="00630F1E">
        <w:rPr>
          <w:rFonts w:ascii="Times New Roman" w:hAnsi="Times New Roman"/>
          <w:i/>
          <w:sz w:val="28"/>
          <w:szCs w:val="28"/>
          <w:lang w:val="lv-LV"/>
        </w:rPr>
        <w:t>zinības”</w:t>
      </w:r>
      <w:r w:rsidR="00A128A3" w:rsidRPr="00497905">
        <w:rPr>
          <w:rFonts w:ascii="Times New Roman" w:hAnsi="Times New Roman"/>
          <w:sz w:val="28"/>
          <w:szCs w:val="28"/>
          <w:lang w:val="lv-LV"/>
        </w:rPr>
        <w:t xml:space="preserve"> vai </w:t>
      </w:r>
      <w:r w:rsidR="00630F1E">
        <w:rPr>
          <w:rFonts w:ascii="Times New Roman" w:hAnsi="Times New Roman"/>
          <w:i/>
          <w:sz w:val="28"/>
          <w:szCs w:val="28"/>
          <w:lang w:val="lv-LV"/>
        </w:rPr>
        <w:t>„Veselības mācība”</w:t>
      </w:r>
      <w:r w:rsidR="00A128A3" w:rsidRPr="00497905">
        <w:rPr>
          <w:rFonts w:ascii="Times New Roman" w:hAnsi="Times New Roman"/>
          <w:sz w:val="28"/>
          <w:szCs w:val="28"/>
          <w:lang w:val="lv-LV"/>
        </w:rPr>
        <w:t xml:space="preserve">, bet arī </w:t>
      </w:r>
      <w:r w:rsidRPr="00497905">
        <w:rPr>
          <w:rFonts w:ascii="Times New Roman" w:hAnsi="Times New Roman"/>
          <w:sz w:val="28"/>
          <w:szCs w:val="28"/>
          <w:lang w:val="lv-LV"/>
        </w:rPr>
        <w:t>ar mācību priekšmet</w:t>
      </w:r>
      <w:r w:rsidR="00A128A3" w:rsidRPr="00497905">
        <w:rPr>
          <w:rFonts w:ascii="Times New Roman" w:hAnsi="Times New Roman"/>
          <w:sz w:val="28"/>
          <w:szCs w:val="28"/>
          <w:lang w:val="lv-LV"/>
        </w:rPr>
        <w:t>a</w:t>
      </w:r>
      <w:r w:rsidRPr="00497905">
        <w:rPr>
          <w:rFonts w:ascii="Times New Roman" w:hAnsi="Times New Roman"/>
          <w:sz w:val="28"/>
          <w:szCs w:val="28"/>
          <w:lang w:val="lv-LV"/>
        </w:rPr>
        <w:t xml:space="preserve"> „Sports” apmeklētības problēmām</w:t>
      </w:r>
      <w:r w:rsidR="00A128A3" w:rsidRPr="00497905">
        <w:rPr>
          <w:rFonts w:ascii="Times New Roman" w:hAnsi="Times New Roman"/>
          <w:sz w:val="28"/>
          <w:szCs w:val="28"/>
          <w:lang w:val="lv-LV"/>
        </w:rPr>
        <w:t xml:space="preserve">. </w:t>
      </w:r>
      <w:r w:rsidR="000B7918" w:rsidRPr="00497905">
        <w:rPr>
          <w:rFonts w:ascii="Times New Roman" w:hAnsi="Times New Roman"/>
          <w:sz w:val="28"/>
          <w:szCs w:val="28"/>
          <w:lang w:val="lv-LV"/>
        </w:rPr>
        <w:t xml:space="preserve">Sākot ar 2008./2009.gadu mācību gadu atbilstoši pamatizglītības un vispārējās izglītības mācību priekšmeta „Sports” standartam skolēniem nav jāsasniedz noteikti normatīvi atsevišķās disciplīnās, bet gan jāveicina individuālo spēju attīstība atbilstoši katra skolēna fiziskai sagatavotībai un veselības stāvoklim. Tomēr sporta stundu kvalitāte ir atkarīga no katra sporta skolotāja sagatavotības, motivācijas u.c. faktoriem. Joprojām ir sporta skolotāji, kas skolēniem liek izpildīt noteiktas normas. </w:t>
      </w:r>
      <w:r w:rsidR="000B7918" w:rsidRPr="00C367F2">
        <w:rPr>
          <w:rFonts w:ascii="Times New Roman" w:hAnsi="Times New Roman"/>
          <w:sz w:val="28"/>
          <w:szCs w:val="28"/>
          <w:lang w:val="lv-LV"/>
        </w:rPr>
        <w:t>Kā liecina Slimību profilakses un kontroles centra (</w:t>
      </w:r>
      <w:r w:rsidR="00C367F2" w:rsidRPr="00C367F2">
        <w:rPr>
          <w:rFonts w:ascii="Times New Roman" w:hAnsi="Times New Roman"/>
          <w:sz w:val="28"/>
          <w:szCs w:val="28"/>
          <w:lang w:val="lv-LV"/>
        </w:rPr>
        <w:t xml:space="preserve">turpmāk - </w:t>
      </w:r>
      <w:r w:rsidR="000B7918" w:rsidRPr="00C367F2">
        <w:rPr>
          <w:rFonts w:ascii="Times New Roman" w:hAnsi="Times New Roman"/>
          <w:sz w:val="28"/>
          <w:szCs w:val="28"/>
          <w:lang w:val="lv-LV"/>
        </w:rPr>
        <w:t>SPKC)</w:t>
      </w:r>
      <w:r w:rsidR="00C367F2" w:rsidRPr="00C367F2">
        <w:rPr>
          <w:rFonts w:ascii="Times New Roman" w:hAnsi="Times New Roman"/>
          <w:color w:val="000000"/>
          <w:sz w:val="28"/>
          <w:szCs w:val="28"/>
          <w:lang w:val="lv-LV"/>
        </w:rPr>
        <w:t>Traumu reģistra dati,</w:t>
      </w:r>
      <w:r w:rsidR="000B7918" w:rsidRPr="00C367F2">
        <w:rPr>
          <w:rFonts w:ascii="Times New Roman" w:hAnsi="Times New Roman"/>
          <w:color w:val="000000"/>
          <w:sz w:val="28"/>
          <w:szCs w:val="28"/>
          <w:lang w:val="lv-LV"/>
        </w:rPr>
        <w:t xml:space="preserve"> 2011.gadā tika reģistrēti  99 gadījumi, kad bērni ir guvuši traumas sporta stundās</w:t>
      </w:r>
      <w:r w:rsidR="00C367F2">
        <w:rPr>
          <w:rFonts w:ascii="Times New Roman" w:hAnsi="Times New Roman"/>
          <w:color w:val="000000"/>
          <w:sz w:val="28"/>
          <w:szCs w:val="28"/>
          <w:lang w:val="lv-LV"/>
        </w:rPr>
        <w:t>,</w:t>
      </w:r>
      <w:r w:rsidR="000B7918" w:rsidRPr="00C367F2">
        <w:rPr>
          <w:rFonts w:ascii="Times New Roman" w:hAnsi="Times New Roman"/>
          <w:sz w:val="28"/>
          <w:szCs w:val="28"/>
          <w:lang w:val="lv-LV"/>
        </w:rPr>
        <w:t xml:space="preserve"> kā rezultātā </w:t>
      </w:r>
      <w:r w:rsidR="000B7918" w:rsidRPr="00C367F2">
        <w:rPr>
          <w:rFonts w:ascii="Times New Roman" w:hAnsi="Times New Roman"/>
          <w:color w:val="000000"/>
          <w:sz w:val="28"/>
          <w:szCs w:val="28"/>
          <w:lang w:val="lv-LV"/>
        </w:rPr>
        <w:t>ir nepi</w:t>
      </w:r>
      <w:r w:rsidR="00C367F2">
        <w:rPr>
          <w:rFonts w:ascii="Times New Roman" w:hAnsi="Times New Roman"/>
          <w:color w:val="000000"/>
          <w:sz w:val="28"/>
          <w:szCs w:val="28"/>
          <w:lang w:val="lv-LV"/>
        </w:rPr>
        <w:t>eciešama ārstēšanās stacionārā.</w:t>
      </w:r>
      <w:r w:rsidR="000B7918" w:rsidRPr="00C367F2">
        <w:rPr>
          <w:rFonts w:ascii="Times New Roman" w:hAnsi="Times New Roman"/>
          <w:color w:val="000000"/>
          <w:sz w:val="28"/>
          <w:szCs w:val="28"/>
          <w:lang w:val="lv-LV"/>
        </w:rPr>
        <w:t xml:space="preserve"> Biežāk gūtās traumas ir lūzumi, sasitumi, smadzeņu satricinājumi, sastiepumi. </w:t>
      </w:r>
      <w:r w:rsidR="000B7918" w:rsidRPr="00C367F2">
        <w:rPr>
          <w:rFonts w:ascii="Times New Roman" w:hAnsi="Times New Roman"/>
          <w:sz w:val="28"/>
          <w:szCs w:val="28"/>
          <w:lang w:val="lv-LV"/>
        </w:rPr>
        <w:t>Tur</w:t>
      </w:r>
      <w:r w:rsidR="000B7918" w:rsidRPr="00497905">
        <w:rPr>
          <w:rFonts w:ascii="Times New Roman" w:hAnsi="Times New Roman"/>
          <w:sz w:val="28"/>
          <w:szCs w:val="28"/>
          <w:lang w:val="lv-LV"/>
        </w:rPr>
        <w:t xml:space="preserve">klāt traumu skaits ir lielāks, jo traumas, kuru dēļ nav nepieciešama stacionāra ārstēšanās, bet tiek ārstētas ambulatori, kopš 2009.gada netiek apkopotas Traumu reģistrā. Šīs traumas, iespējams, saistītas gan ar skolēnu pašu neuzmanību, nezināšanu izpildot vingrinājumus, kā arī iespējams </w:t>
      </w:r>
      <w:r w:rsidR="00C367F2">
        <w:rPr>
          <w:rFonts w:ascii="Times New Roman" w:hAnsi="Times New Roman"/>
          <w:sz w:val="28"/>
          <w:szCs w:val="28"/>
          <w:lang w:val="lv-LV"/>
        </w:rPr>
        <w:lastRenderedPageBreak/>
        <w:t>saistīts ar skolotāju  prasībām</w:t>
      </w:r>
      <w:r w:rsidR="000B7918" w:rsidRPr="00497905">
        <w:rPr>
          <w:rFonts w:ascii="Times New Roman" w:hAnsi="Times New Roman"/>
          <w:sz w:val="28"/>
          <w:szCs w:val="28"/>
          <w:lang w:val="lv-LV"/>
        </w:rPr>
        <w:t xml:space="preserve"> izpildīt normas vai vingrojumus, kas nav iekļauti mācību priekšmeta „Sports” standartā. </w:t>
      </w:r>
    </w:p>
    <w:p w:rsidR="00497905" w:rsidRPr="00497905" w:rsidRDefault="00497905" w:rsidP="000B7918">
      <w:pPr>
        <w:ind w:firstLine="709"/>
        <w:rPr>
          <w:rFonts w:ascii="Times New Roman" w:hAnsi="Times New Roman"/>
          <w:sz w:val="28"/>
          <w:szCs w:val="28"/>
          <w:lang w:val="lv-LV"/>
        </w:rPr>
      </w:pPr>
    </w:p>
    <w:p w:rsidR="000B7918" w:rsidRPr="00497905" w:rsidRDefault="000E24F6" w:rsidP="000B7918">
      <w:pPr>
        <w:ind w:firstLine="709"/>
        <w:rPr>
          <w:rFonts w:ascii="Times New Roman" w:hAnsi="Times New Roman"/>
          <w:sz w:val="28"/>
          <w:szCs w:val="28"/>
          <w:lang w:val="lv-LV"/>
        </w:rPr>
      </w:pPr>
      <w:r w:rsidRPr="00497905">
        <w:rPr>
          <w:rFonts w:ascii="Times New Roman" w:hAnsi="Times New Roman"/>
          <w:sz w:val="28"/>
          <w:szCs w:val="28"/>
          <w:lang w:val="lv-LV"/>
        </w:rPr>
        <w:t xml:space="preserve">Nespējot izpildīt skolu sporta stundu normas, ģimenes ārstam tiek lūgts izsniegt izziņu par </w:t>
      </w:r>
      <w:r w:rsidR="00B672A5" w:rsidRPr="00497905">
        <w:rPr>
          <w:rFonts w:ascii="Times New Roman" w:hAnsi="Times New Roman"/>
          <w:sz w:val="28"/>
          <w:szCs w:val="28"/>
          <w:lang w:val="lv-LV"/>
        </w:rPr>
        <w:t xml:space="preserve">skolēna </w:t>
      </w:r>
      <w:r w:rsidRPr="00497905">
        <w:rPr>
          <w:rFonts w:ascii="Times New Roman" w:hAnsi="Times New Roman"/>
          <w:sz w:val="28"/>
          <w:szCs w:val="28"/>
          <w:lang w:val="lv-LV"/>
        </w:rPr>
        <w:t>atbrīvojumu no sporta stundām.</w:t>
      </w:r>
      <w:r w:rsidRPr="00497905">
        <w:rPr>
          <w:rFonts w:ascii="Times New Roman" w:hAnsi="Times New Roman"/>
          <w:sz w:val="23"/>
          <w:szCs w:val="23"/>
          <w:lang w:val="lv-LV"/>
        </w:rPr>
        <w:t xml:space="preserve"> </w:t>
      </w:r>
      <w:r w:rsidR="00AD4FF6" w:rsidRPr="00497905">
        <w:rPr>
          <w:rFonts w:ascii="Times New Roman" w:hAnsi="Times New Roman"/>
          <w:sz w:val="28"/>
          <w:szCs w:val="28"/>
          <w:lang w:val="lv-LV"/>
        </w:rPr>
        <w:t>No sporta stundām tiek atbrīvoti gan tie skolēni, kam ir veselības problēmas, gan arī tie, kuriem fiziskā sagatavotība ir zemā līmenī. Kā vienā, tā otrā gadījumā fiziskā aktivitāte ir nepieciešama, bez tās veselība un fiziskā sagatavotība nav uzlabojama.</w:t>
      </w:r>
      <w:r w:rsidR="00AD4FF6" w:rsidRPr="00497905">
        <w:rPr>
          <w:rStyle w:val="FootnoteReference"/>
          <w:rFonts w:ascii="Times New Roman" w:hAnsi="Times New Roman"/>
          <w:sz w:val="28"/>
          <w:szCs w:val="28"/>
          <w:lang w:val="lv-LV"/>
        </w:rPr>
        <w:footnoteReference w:id="33"/>
      </w:r>
      <w:r w:rsidR="00AD4FF6" w:rsidRPr="00497905">
        <w:rPr>
          <w:rFonts w:ascii="Times New Roman" w:hAnsi="Times New Roman"/>
          <w:sz w:val="28"/>
          <w:szCs w:val="28"/>
          <w:lang w:val="lv-LV"/>
        </w:rPr>
        <w:t xml:space="preserve"> </w:t>
      </w:r>
    </w:p>
    <w:p w:rsidR="00497905" w:rsidRPr="00497905" w:rsidRDefault="00497905" w:rsidP="000B7918">
      <w:pPr>
        <w:ind w:firstLine="709"/>
        <w:rPr>
          <w:rFonts w:ascii="Times New Roman" w:hAnsi="Times New Roman"/>
          <w:sz w:val="28"/>
          <w:szCs w:val="28"/>
          <w:lang w:val="lv-LV"/>
        </w:rPr>
      </w:pPr>
    </w:p>
    <w:p w:rsidR="00AD4FF6" w:rsidRPr="00497905" w:rsidRDefault="00AD4FF6" w:rsidP="00A128A3">
      <w:pPr>
        <w:ind w:firstLine="709"/>
        <w:rPr>
          <w:rFonts w:ascii="Times New Roman" w:hAnsi="Times New Roman"/>
          <w:bCs/>
          <w:sz w:val="28"/>
          <w:szCs w:val="28"/>
          <w:lang w:val="lv-LV"/>
        </w:rPr>
      </w:pPr>
      <w:r w:rsidRPr="00497905">
        <w:rPr>
          <w:rFonts w:ascii="Times New Roman" w:hAnsi="Times New Roman"/>
          <w:color w:val="111111"/>
          <w:sz w:val="28"/>
          <w:szCs w:val="28"/>
          <w:lang w:val="lv-LV"/>
        </w:rPr>
        <w:t>Latvijas Sporta pedagoģijas akadēmijā veiktā pētījumā noskaidrots, kas skolēnus piesaista sporta stundām un kas mudina no tām izvairīties. Skolēniem nepatīk: normas, kuras joprojām jākārto, kaut arī sporta izglītības standarts to neparedz; rezultātu, nevis personīgo sasniegumu vērtēšana; sarežģīti uzdevumi; neiecietīgs skolotājs, kas neveiksmes gadījumā izsaka negatīvas piezīmes; nepietiekamas prasmes; vienveidība; garlaicīgas stundas; skolēnu domu un priekšlikumu ignorēšana. Labās lietas, ko skolēni novērtē sporta stundās, ir iespēja būt kopā ar klases biedriem citādā situācijā nekā pārējās stundās un nodarbību dažādība. Aptaujājot piekto, septīto un devīto klašu audzēkņus, noskaidrojās, ka skolēni labprāt apmeklētu sporta stundas, ja tajās būtu dažādība un izvēles iespējas, ja tiktu vērtēts katra progress un ja mainītos skolotāja attieksme pret „neveiksminiekiem”.</w:t>
      </w:r>
      <w:r w:rsidRPr="00497905">
        <w:rPr>
          <w:rStyle w:val="FootnoteReference"/>
          <w:rFonts w:ascii="Times New Roman" w:hAnsi="Times New Roman"/>
          <w:color w:val="111111"/>
          <w:sz w:val="28"/>
          <w:szCs w:val="28"/>
          <w:lang w:val="lv-LV"/>
        </w:rPr>
        <w:footnoteReference w:id="34"/>
      </w:r>
      <w:r w:rsidRPr="00497905">
        <w:rPr>
          <w:rFonts w:ascii="Times New Roman" w:hAnsi="Times New Roman"/>
          <w:color w:val="111111"/>
          <w:sz w:val="28"/>
          <w:szCs w:val="28"/>
          <w:lang w:val="lv-LV"/>
        </w:rPr>
        <w:t xml:space="preserve"> Līdzīgi rezultāti iegūti arī </w:t>
      </w:r>
      <w:r w:rsidRPr="00497905">
        <w:rPr>
          <w:rFonts w:ascii="Times New Roman" w:hAnsi="Times New Roman"/>
          <w:bCs/>
          <w:sz w:val="28"/>
          <w:szCs w:val="28"/>
          <w:lang w:val="lv-LV"/>
        </w:rPr>
        <w:t>Rīgas domes Izglītības, jaunatnes un sporta departamenta 2007./2008. mācību gadā veiktajā pētījumā „Sporta stundu neapmeklēšanas iemesli”. Aptaujājot 7.–9. un 10.–12. klašu skolēnus secināts, ka stundu kavējumi saistīti ar treniņa tērpa nepaņemšanu, nevēlēšanos pārģērbties, kas īpaši raksturīgs meitenēm vidusskolā, neinteresantu stundu, bezcerīgumu, ka nav progresa, un neprasmi izpildīt ieskaites uzdevumus, tādējādi izjūtot kaunu un nevēlēšanos tikt salīdzinātiem ar citiem. Svarīgs faktors būtu stundu organizācija un sporta skolotāja darba stils un attieksme pret skolēniem.</w:t>
      </w:r>
      <w:r w:rsidR="00A128A3" w:rsidRPr="00497905">
        <w:rPr>
          <w:rStyle w:val="FootnoteReference"/>
          <w:rFonts w:ascii="Times New Roman" w:hAnsi="Times New Roman"/>
          <w:bCs/>
          <w:sz w:val="28"/>
          <w:szCs w:val="28"/>
          <w:lang w:val="lv-LV"/>
        </w:rPr>
        <w:footnoteReference w:id="35"/>
      </w:r>
    </w:p>
    <w:p w:rsidR="00497905" w:rsidRPr="00497905" w:rsidRDefault="00497905" w:rsidP="00A128A3">
      <w:pPr>
        <w:ind w:firstLine="709"/>
        <w:rPr>
          <w:rFonts w:ascii="Times New Roman" w:hAnsi="Times New Roman"/>
          <w:bCs/>
          <w:sz w:val="28"/>
          <w:szCs w:val="28"/>
          <w:lang w:val="lv-LV"/>
        </w:rPr>
      </w:pPr>
    </w:p>
    <w:p w:rsidR="00AD4FF6" w:rsidRPr="00497905" w:rsidRDefault="00AD4FF6" w:rsidP="00A128A3">
      <w:pPr>
        <w:pStyle w:val="Default"/>
        <w:ind w:firstLine="709"/>
        <w:jc w:val="both"/>
        <w:rPr>
          <w:bCs/>
          <w:sz w:val="28"/>
          <w:szCs w:val="28"/>
          <w:lang w:val="lv-LV"/>
        </w:rPr>
      </w:pPr>
      <w:r w:rsidRPr="00497905">
        <w:rPr>
          <w:sz w:val="28"/>
          <w:szCs w:val="28"/>
          <w:lang w:val="lv-LV"/>
        </w:rPr>
        <w:t xml:space="preserve">Augsts atbrīvojumu skaits no sporta stundām ir kompleksi risināma problēma, kuras cēlonis ir sporta stundu kvalitāte, pedagogu augstās prasības, skolēnu fiziskās sagatavotības līmenis, spēja izpildīt normatīvus. Trūkst statistikas un analīzes par atbrīvojumu skaitu no sporta nodarbībām, saistītām diagnozēm un veselības traucējumiem. </w:t>
      </w:r>
      <w:r w:rsidR="00A128A3" w:rsidRPr="00497905">
        <w:rPr>
          <w:sz w:val="28"/>
          <w:szCs w:val="28"/>
          <w:lang w:val="lv-LV"/>
        </w:rPr>
        <w:t xml:space="preserve">Šis jautājums tiek risināts </w:t>
      </w:r>
      <w:r w:rsidRPr="00497905">
        <w:rPr>
          <w:bCs/>
          <w:sz w:val="28"/>
          <w:szCs w:val="28"/>
          <w:lang w:val="lv-LV"/>
        </w:rPr>
        <w:t>Sporta politikas pamatnostādņu 2013. – 2020.gadam</w:t>
      </w:r>
      <w:r w:rsidR="00A128A3" w:rsidRPr="00497905">
        <w:rPr>
          <w:bCs/>
          <w:sz w:val="28"/>
          <w:szCs w:val="28"/>
          <w:lang w:val="lv-LV"/>
        </w:rPr>
        <w:t xml:space="preserve"> projekta ietvaros.</w:t>
      </w:r>
    </w:p>
    <w:p w:rsidR="00AD4FF6" w:rsidRPr="00497905" w:rsidRDefault="00AD4FF6" w:rsidP="008A2347">
      <w:pPr>
        <w:ind w:firstLine="709"/>
        <w:rPr>
          <w:rFonts w:ascii="Times New Roman" w:hAnsi="Times New Roman"/>
          <w:sz w:val="28"/>
          <w:szCs w:val="28"/>
          <w:lang w:val="lv-LV"/>
        </w:rPr>
      </w:pPr>
    </w:p>
    <w:p w:rsidR="00DD5F99" w:rsidRPr="002E194F" w:rsidRDefault="000D2367" w:rsidP="002E194F">
      <w:pPr>
        <w:ind w:firstLine="709"/>
        <w:rPr>
          <w:rFonts w:ascii="Times New Roman" w:hAnsi="Times New Roman"/>
          <w:sz w:val="28"/>
          <w:szCs w:val="28"/>
          <w:lang w:val="lv-LV"/>
        </w:rPr>
      </w:pPr>
      <w:r w:rsidRPr="00497905">
        <w:rPr>
          <w:rFonts w:ascii="Times New Roman" w:hAnsi="Times New Roman"/>
          <w:sz w:val="28"/>
          <w:szCs w:val="28"/>
          <w:lang w:val="lv-LV"/>
        </w:rPr>
        <w:lastRenderedPageBreak/>
        <w:t>Skolēnu vidū izplatīts ir sēdošs dzīvesveids</w:t>
      </w:r>
      <w:r w:rsidR="00124AAD" w:rsidRPr="00497905">
        <w:rPr>
          <w:rFonts w:ascii="Times New Roman" w:hAnsi="Times New Roman"/>
          <w:sz w:val="28"/>
          <w:szCs w:val="28"/>
          <w:lang w:val="lv-LV"/>
        </w:rPr>
        <w:t xml:space="preserve">. Ilglaicīga televīzijas skatīšanās vai datora lietošana var negatīvi ietekmēt bērnu un pusaudžu veselību. </w:t>
      </w:r>
      <w:r w:rsidR="00BF0BDE" w:rsidRPr="00497905">
        <w:rPr>
          <w:rFonts w:ascii="Times New Roman" w:hAnsi="Times New Roman"/>
          <w:sz w:val="28"/>
          <w:szCs w:val="28"/>
          <w:lang w:val="lv-LV"/>
        </w:rPr>
        <w:t xml:space="preserve">Amerikas Pediatru asociācija izstrādājusi vadlīnijas, kas paredz skolas vecuma bērniem </w:t>
      </w:r>
      <w:r w:rsidR="00A07A91" w:rsidRPr="00497905">
        <w:rPr>
          <w:rFonts w:ascii="Times New Roman" w:hAnsi="Times New Roman"/>
          <w:sz w:val="28"/>
          <w:szCs w:val="28"/>
          <w:lang w:val="lv-LV"/>
        </w:rPr>
        <w:t>televīzijas</w:t>
      </w:r>
      <w:r w:rsidR="00BF0BDE" w:rsidRPr="00497905">
        <w:rPr>
          <w:rFonts w:ascii="Times New Roman" w:hAnsi="Times New Roman"/>
          <w:sz w:val="28"/>
          <w:szCs w:val="28"/>
          <w:lang w:val="lv-LV"/>
        </w:rPr>
        <w:t xml:space="preserve"> skatīšanos ne ilgāk kā divas stundas dienā</w:t>
      </w:r>
      <w:r w:rsidR="00BF0BDE" w:rsidRPr="00497905">
        <w:rPr>
          <w:rStyle w:val="FootnoteReference"/>
          <w:rFonts w:ascii="Times New Roman" w:hAnsi="Times New Roman"/>
          <w:sz w:val="28"/>
          <w:szCs w:val="28"/>
          <w:lang w:val="lv-LV"/>
        </w:rPr>
        <w:footnoteReference w:id="36"/>
      </w:r>
      <w:r w:rsidR="00BF0BDE" w:rsidRPr="00497905">
        <w:rPr>
          <w:rFonts w:ascii="Times New Roman" w:hAnsi="Times New Roman"/>
          <w:sz w:val="28"/>
          <w:szCs w:val="28"/>
          <w:lang w:val="lv-LV"/>
        </w:rPr>
        <w:t xml:space="preserve">. </w:t>
      </w:r>
      <w:r w:rsidR="00684DD6" w:rsidRPr="00497905">
        <w:rPr>
          <w:rFonts w:ascii="Times New Roman" w:hAnsi="Times New Roman"/>
          <w:sz w:val="28"/>
          <w:szCs w:val="28"/>
          <w:lang w:val="lv-LV"/>
        </w:rPr>
        <w:t>P</w:t>
      </w:r>
      <w:r w:rsidR="00BF0BDE" w:rsidRPr="00497905">
        <w:rPr>
          <w:rFonts w:ascii="Times New Roman" w:hAnsi="Times New Roman"/>
          <w:sz w:val="28"/>
          <w:szCs w:val="28"/>
          <w:lang w:val="lv-LV"/>
        </w:rPr>
        <w:t xml:space="preserve">ar pārmērīgu </w:t>
      </w:r>
      <w:r w:rsidR="00A07A91" w:rsidRPr="00497905">
        <w:rPr>
          <w:rFonts w:ascii="Times New Roman" w:hAnsi="Times New Roman"/>
          <w:sz w:val="28"/>
          <w:szCs w:val="28"/>
          <w:lang w:val="lv-LV"/>
        </w:rPr>
        <w:t>televīzijas</w:t>
      </w:r>
      <w:r w:rsidR="00BF0BDE" w:rsidRPr="00497905">
        <w:rPr>
          <w:rFonts w:ascii="Times New Roman" w:hAnsi="Times New Roman"/>
          <w:sz w:val="28"/>
          <w:szCs w:val="28"/>
          <w:lang w:val="lv-LV"/>
        </w:rPr>
        <w:t xml:space="preserve"> skatīšanās ilgumu uzskata četras stundas dienā vai ilgāk. Saskaņā ar </w:t>
      </w:r>
      <w:r w:rsidR="00690D08" w:rsidRPr="00497905">
        <w:rPr>
          <w:rFonts w:ascii="Times New Roman" w:hAnsi="Times New Roman"/>
          <w:sz w:val="28"/>
          <w:szCs w:val="28"/>
          <w:lang w:val="lv-LV"/>
        </w:rPr>
        <w:t xml:space="preserve">2009./2010.mācību gada </w:t>
      </w:r>
      <w:r w:rsidR="00BF0BDE" w:rsidRPr="00497905">
        <w:rPr>
          <w:rFonts w:ascii="Times New Roman" w:hAnsi="Times New Roman"/>
          <w:sz w:val="28"/>
          <w:szCs w:val="28"/>
          <w:lang w:val="lv-LV"/>
        </w:rPr>
        <w:t xml:space="preserve">Skolēnu veselības paradumu pētījuma datiem Latvijā, darba dienās vismaz četras stundas </w:t>
      </w:r>
      <w:r w:rsidR="00A07A91" w:rsidRPr="00497905">
        <w:rPr>
          <w:rFonts w:ascii="Times New Roman" w:hAnsi="Times New Roman"/>
          <w:sz w:val="28"/>
          <w:szCs w:val="28"/>
          <w:lang w:val="lv-LV"/>
        </w:rPr>
        <w:t>televīziju</w:t>
      </w:r>
      <w:r w:rsidR="00BF0BDE" w:rsidRPr="00497905">
        <w:rPr>
          <w:rFonts w:ascii="Times New Roman" w:hAnsi="Times New Roman"/>
          <w:sz w:val="28"/>
          <w:szCs w:val="28"/>
          <w:lang w:val="lv-LV"/>
        </w:rPr>
        <w:t xml:space="preserve"> (ieskaitot video) skatās </w:t>
      </w:r>
      <w:r w:rsidR="00690D08" w:rsidRPr="00497905">
        <w:rPr>
          <w:rFonts w:ascii="Times New Roman" w:hAnsi="Times New Roman"/>
          <w:sz w:val="28"/>
          <w:szCs w:val="28"/>
          <w:lang w:val="lv-LV"/>
        </w:rPr>
        <w:t xml:space="preserve">23,5% zēnu un 23,2% meiteņu, </w:t>
      </w:r>
      <w:r w:rsidR="00056C89" w:rsidRPr="00497905">
        <w:rPr>
          <w:rFonts w:ascii="Times New Roman" w:hAnsi="Times New Roman"/>
          <w:sz w:val="28"/>
          <w:szCs w:val="28"/>
          <w:lang w:val="lv-LV"/>
        </w:rPr>
        <w:t>bet</w:t>
      </w:r>
      <w:r w:rsidR="00690D08" w:rsidRPr="00497905">
        <w:rPr>
          <w:rFonts w:ascii="Times New Roman" w:hAnsi="Times New Roman"/>
          <w:sz w:val="28"/>
          <w:szCs w:val="28"/>
          <w:lang w:val="lv-LV"/>
        </w:rPr>
        <w:t xml:space="preserve"> brīvdienās – 39,4% zēnu un 41,3% meiteņu</w:t>
      </w:r>
      <w:r w:rsidR="00690D08" w:rsidRPr="00497905">
        <w:rPr>
          <w:rStyle w:val="FootnoteReference"/>
          <w:rFonts w:ascii="Times New Roman" w:hAnsi="Times New Roman"/>
          <w:sz w:val="28"/>
          <w:szCs w:val="28"/>
          <w:lang w:val="lv-LV"/>
        </w:rPr>
        <w:footnoteReference w:id="37"/>
      </w:r>
      <w:r w:rsidR="008A2347" w:rsidRPr="00497905">
        <w:rPr>
          <w:rFonts w:ascii="Times New Roman" w:hAnsi="Times New Roman"/>
          <w:sz w:val="28"/>
          <w:szCs w:val="28"/>
          <w:lang w:val="lv-LV"/>
        </w:rPr>
        <w:t xml:space="preserve">. </w:t>
      </w:r>
      <w:r w:rsidR="00731176" w:rsidRPr="00497905">
        <w:rPr>
          <w:rFonts w:ascii="Times New Roman" w:hAnsi="Times New Roman"/>
          <w:sz w:val="28"/>
          <w:szCs w:val="28"/>
          <w:lang w:val="lv-LV"/>
        </w:rPr>
        <w:t>Arī 15 – 24 gadus veco jauniešu brīvā laika pavadīšanas paradumi</w:t>
      </w:r>
      <w:r w:rsidR="000138BB" w:rsidRPr="00497905">
        <w:rPr>
          <w:rFonts w:ascii="Times New Roman" w:hAnsi="Times New Roman"/>
          <w:sz w:val="28"/>
          <w:szCs w:val="28"/>
          <w:lang w:val="lv-LV"/>
        </w:rPr>
        <w:t xml:space="preserve"> ir līdzīgi</w:t>
      </w:r>
      <w:r w:rsidR="00731176" w:rsidRPr="00497905">
        <w:rPr>
          <w:rFonts w:ascii="Times New Roman" w:hAnsi="Times New Roman"/>
          <w:sz w:val="28"/>
          <w:szCs w:val="28"/>
          <w:lang w:val="lv-LV"/>
        </w:rPr>
        <w:t xml:space="preserve"> </w:t>
      </w:r>
      <w:r w:rsidR="000138BB" w:rsidRPr="00497905">
        <w:rPr>
          <w:rFonts w:ascii="Times New Roman" w:hAnsi="Times New Roman"/>
          <w:sz w:val="28"/>
          <w:szCs w:val="28"/>
          <w:lang w:val="lv-LV"/>
        </w:rPr>
        <w:t>–</w:t>
      </w:r>
      <w:r w:rsidR="00731176" w:rsidRPr="00497905">
        <w:rPr>
          <w:rFonts w:ascii="Times New Roman" w:hAnsi="Times New Roman"/>
          <w:sz w:val="28"/>
          <w:szCs w:val="28"/>
          <w:lang w:val="lv-LV"/>
        </w:rPr>
        <w:t xml:space="preserve"> </w:t>
      </w:r>
      <w:r w:rsidR="000138BB" w:rsidRPr="00497905">
        <w:rPr>
          <w:rFonts w:ascii="Times New Roman" w:hAnsi="Times New Roman"/>
          <w:sz w:val="28"/>
          <w:szCs w:val="28"/>
          <w:lang w:val="lv-LV"/>
        </w:rPr>
        <w:t>brīvajā laikā 24% puišu un 28% meiteņu lasa, skatās televizoru vai izvēlas citas sēdošas brīvā laika pavadīšanas aktivitātes.</w:t>
      </w:r>
      <w:r w:rsidR="000138BB" w:rsidRPr="00497905">
        <w:rPr>
          <w:rStyle w:val="FootnoteReference"/>
          <w:rFonts w:ascii="Times New Roman" w:hAnsi="Times New Roman"/>
          <w:sz w:val="28"/>
          <w:szCs w:val="28"/>
          <w:lang w:val="lv-LV"/>
        </w:rPr>
        <w:footnoteReference w:id="38"/>
      </w:r>
    </w:p>
    <w:p w:rsidR="00BC732C" w:rsidRPr="00497905" w:rsidRDefault="004F761C" w:rsidP="00BC732C">
      <w:pPr>
        <w:autoSpaceDE w:val="0"/>
        <w:autoSpaceDN w:val="0"/>
        <w:adjustRightInd w:val="0"/>
        <w:ind w:firstLine="709"/>
        <w:rPr>
          <w:rFonts w:ascii="Times New Roman" w:hAnsi="Times New Roman"/>
          <w:sz w:val="28"/>
          <w:szCs w:val="28"/>
          <w:lang w:val="lv-LV"/>
        </w:rPr>
      </w:pPr>
      <w:r w:rsidRPr="00497905">
        <w:rPr>
          <w:rFonts w:ascii="Times New Roman" w:hAnsi="Times New Roman"/>
          <w:sz w:val="28"/>
          <w:szCs w:val="28"/>
          <w:lang w:val="lv-LV"/>
        </w:rPr>
        <w:t>Viens no rādītājiem, kas raksturo informētību par reproduktīvās veselības jautājumiem, kā arī par nepilngadīgo jauniešu spēju šīs zināšanas īstenot, ir pusaudžu grūtniecība. Kaut arī abortu skaits 15 – 17 gadus vecām jaunietēm samazinās (2011.gadā tas bija 4,3 uz 1000 meitenēm, 2007.gadā – 8,2), tas tomēr norāda, ka jauniešu zināšanas par seksuālo un reproduktīvo veselību ir nepietiekošas</w:t>
      </w:r>
      <w:r w:rsidRPr="00497905">
        <w:rPr>
          <w:rStyle w:val="FootnoteReference"/>
          <w:rFonts w:ascii="Times New Roman" w:hAnsi="Times New Roman"/>
          <w:sz w:val="28"/>
          <w:szCs w:val="28"/>
          <w:lang w:val="lv-LV"/>
        </w:rPr>
        <w:footnoteReference w:id="39"/>
      </w:r>
      <w:r w:rsidRPr="00497905">
        <w:rPr>
          <w:rFonts w:ascii="Times New Roman" w:hAnsi="Times New Roman"/>
          <w:sz w:val="28"/>
          <w:szCs w:val="28"/>
          <w:lang w:val="lv-LV"/>
        </w:rPr>
        <w:t>. Pētījumā „Iedzīvotāju reproduktīvā veselība. Pārskats par situāciju Latvijā (2003. – 2011.)” secināts, ka 15-19 gadus vecie jaunieši uzticas formālajai izglītībai kontracepcijas jautājumos – 30,5% puišu un 28,2% meiteņu vēlētos iegūt informāciju par kontracepcijas līdzekļiem un metodēm tieši skolā. Jaunieši atzīst, ka informācija skolā parasti tikusi pasniegta vecumā, kad jaunieši dzimumattiecības vēl nebija uzsākuši un nespēja uzdot jautājumus un izprast situāciju. Vidusskolas laikā, kad lielāks jauniešu īpatsvars jau bija kļuvuši seksuāli aktīvi, nodarbību vairs nav bijis un jauniešiem trūcis autoritatīva padomdevēja</w:t>
      </w:r>
      <w:r w:rsidRPr="00497905">
        <w:rPr>
          <w:rStyle w:val="FootnoteReference"/>
          <w:rFonts w:ascii="Times New Roman" w:hAnsi="Times New Roman"/>
          <w:sz w:val="28"/>
          <w:szCs w:val="28"/>
          <w:lang w:val="lv-LV"/>
        </w:rPr>
        <w:footnoteReference w:id="40"/>
      </w:r>
      <w:r w:rsidRPr="00497905">
        <w:rPr>
          <w:rFonts w:ascii="Times New Roman" w:hAnsi="Times New Roman"/>
          <w:sz w:val="28"/>
          <w:szCs w:val="28"/>
          <w:lang w:val="lv-LV"/>
        </w:rPr>
        <w:t xml:space="preserve">. Reproduktīvās veselības jautājumi ir viena no būtiskākajām tēmām Eiropas valstu </w:t>
      </w:r>
      <w:r w:rsidR="00630F1E">
        <w:rPr>
          <w:rFonts w:ascii="Times New Roman" w:hAnsi="Times New Roman"/>
          <w:sz w:val="28"/>
          <w:szCs w:val="28"/>
          <w:lang w:val="lv-LV"/>
        </w:rPr>
        <w:t xml:space="preserve">„Veselības </w:t>
      </w:r>
      <w:proofErr w:type="spellStart"/>
      <w:r w:rsidR="00630F1E">
        <w:rPr>
          <w:rFonts w:ascii="Times New Roman" w:hAnsi="Times New Roman"/>
          <w:sz w:val="28"/>
          <w:szCs w:val="28"/>
          <w:lang w:val="lv-LV"/>
        </w:rPr>
        <w:t>mācība”</w:t>
      </w:r>
      <w:r w:rsidRPr="00497905">
        <w:rPr>
          <w:rFonts w:ascii="Times New Roman" w:hAnsi="Times New Roman"/>
          <w:sz w:val="28"/>
          <w:szCs w:val="28"/>
          <w:lang w:val="lv-LV"/>
        </w:rPr>
        <w:t>s</w:t>
      </w:r>
      <w:proofErr w:type="spellEnd"/>
      <w:r w:rsidRPr="00497905">
        <w:rPr>
          <w:rFonts w:ascii="Times New Roman" w:hAnsi="Times New Roman"/>
          <w:sz w:val="28"/>
          <w:szCs w:val="28"/>
          <w:lang w:val="lv-LV"/>
        </w:rPr>
        <w:t xml:space="preserve"> saturā, jo jauniešu vecumā aktualizējas nevēlamas grūtniecības, seksuāli transmisīvo infekciju, kā arī vardarbības problēmas</w:t>
      </w:r>
      <w:r w:rsidRPr="00497905">
        <w:rPr>
          <w:rStyle w:val="FootnoteReference"/>
          <w:rFonts w:ascii="Times New Roman" w:hAnsi="Times New Roman"/>
          <w:sz w:val="28"/>
          <w:szCs w:val="28"/>
          <w:lang w:val="lv-LV"/>
        </w:rPr>
        <w:footnoteReference w:id="41"/>
      </w:r>
      <w:r w:rsidRPr="00497905">
        <w:rPr>
          <w:rFonts w:ascii="Times New Roman" w:hAnsi="Times New Roman"/>
          <w:sz w:val="28"/>
          <w:szCs w:val="28"/>
          <w:lang w:val="lv-LV"/>
        </w:rPr>
        <w:t xml:space="preserve">. </w:t>
      </w:r>
    </w:p>
    <w:p w:rsidR="00BC732C" w:rsidRPr="00497905" w:rsidRDefault="00BC732C" w:rsidP="00BC732C">
      <w:pPr>
        <w:autoSpaceDE w:val="0"/>
        <w:autoSpaceDN w:val="0"/>
        <w:adjustRightInd w:val="0"/>
        <w:ind w:firstLine="709"/>
        <w:rPr>
          <w:rFonts w:ascii="Times New Roman" w:hAnsi="Times New Roman"/>
          <w:color w:val="000000"/>
          <w:sz w:val="28"/>
          <w:szCs w:val="28"/>
          <w:lang w:val="lv-LV"/>
        </w:rPr>
      </w:pPr>
    </w:p>
    <w:p w:rsidR="00BC732C" w:rsidRPr="00497905" w:rsidRDefault="001112C8" w:rsidP="00BC732C">
      <w:pPr>
        <w:autoSpaceDE w:val="0"/>
        <w:autoSpaceDN w:val="0"/>
        <w:adjustRightInd w:val="0"/>
        <w:ind w:firstLine="709"/>
        <w:rPr>
          <w:rFonts w:ascii="Times New Roman" w:hAnsi="Times New Roman"/>
          <w:color w:val="000000"/>
          <w:sz w:val="28"/>
          <w:szCs w:val="28"/>
          <w:lang w:val="lv-LV"/>
        </w:rPr>
      </w:pPr>
      <w:r w:rsidRPr="00497905">
        <w:rPr>
          <w:rFonts w:ascii="Times New Roman" w:hAnsi="Times New Roman"/>
          <w:color w:val="000000"/>
          <w:sz w:val="28"/>
          <w:szCs w:val="28"/>
          <w:lang w:val="lv-LV"/>
        </w:rPr>
        <w:t>Pētījuma</w:t>
      </w:r>
      <w:r w:rsidR="00BC732C" w:rsidRPr="00497905">
        <w:rPr>
          <w:rFonts w:ascii="Times New Roman" w:hAnsi="Times New Roman"/>
          <w:color w:val="000000"/>
          <w:sz w:val="28"/>
          <w:szCs w:val="28"/>
          <w:lang w:val="lv-LV"/>
        </w:rPr>
        <w:t xml:space="preserve"> "Atkarību izraisošo vielu lietošanas paradumi un tendences skolēnu vidū" (ESPAD) 2007.un 2011.gada dati</w:t>
      </w:r>
      <w:r w:rsidR="00BC732C" w:rsidRPr="00497905">
        <w:rPr>
          <w:rStyle w:val="FootnoteReference"/>
          <w:rFonts w:ascii="Times New Roman" w:hAnsi="Times New Roman"/>
          <w:color w:val="000000"/>
          <w:sz w:val="28"/>
          <w:szCs w:val="28"/>
          <w:lang w:val="lv-LV"/>
        </w:rPr>
        <w:footnoteReference w:id="42"/>
      </w:r>
      <w:r w:rsidR="00BC732C" w:rsidRPr="00497905">
        <w:rPr>
          <w:rFonts w:ascii="Times New Roman" w:hAnsi="Times New Roman"/>
          <w:color w:val="000000"/>
          <w:sz w:val="28"/>
          <w:szCs w:val="28"/>
          <w:lang w:val="lv-LV"/>
        </w:rPr>
        <w:t xml:space="preserve"> arī pierāda, ka 15-16 gadus vecu skolēnu zināšanas par seksuālās un reproduktīvās veselības riskiem ir vājas. Piemēram, tikai trīs ceturtdaļas 15-16 gadus veco skolēnu piekrīt apgalvojumam, ka risku </w:t>
      </w:r>
      <w:r w:rsidR="00BC732C" w:rsidRPr="00497905">
        <w:rPr>
          <w:rFonts w:ascii="Times New Roman" w:hAnsi="Times New Roman"/>
          <w:color w:val="000000"/>
          <w:sz w:val="28"/>
          <w:szCs w:val="28"/>
          <w:lang w:val="lv-LV"/>
        </w:rPr>
        <w:lastRenderedPageBreak/>
        <w:t>inficēties ar HIV/AIDS var samazināt, lietojot prezervatīvus. Attiecīgo zināšanu trūkums ir vērtējams kā seksuālās un reproduktīvās veselības riska faktors, kas var radīt būtiskus zaudējumus indivīdam, sabiedrībai un valstij kopumā. Tādējādi ir būtiski īstenot profilaktiskus pasākumus, ņemot vērā faktu, ka dažas slimības, piemēram HIV/AIDS, ir neizārstējamas un to slimnieku dzīves kvalitātes nodrošināšana prasa simtiem reižu lielākus līdzekļus nekā profilaktiski pasākumi, tai skaitā izglītošana.</w:t>
      </w:r>
    </w:p>
    <w:p w:rsidR="004F761C" w:rsidRPr="00497905" w:rsidRDefault="004F761C" w:rsidP="00BC732C">
      <w:pPr>
        <w:rPr>
          <w:rFonts w:ascii="Times New Roman" w:hAnsi="Times New Roman"/>
          <w:sz w:val="28"/>
          <w:szCs w:val="28"/>
          <w:lang w:val="lv-LV"/>
        </w:rPr>
      </w:pPr>
    </w:p>
    <w:p w:rsidR="004F761C" w:rsidRPr="00497905" w:rsidRDefault="004F761C" w:rsidP="004F761C">
      <w:pPr>
        <w:ind w:firstLine="720"/>
        <w:rPr>
          <w:rFonts w:ascii="Times New Roman" w:hAnsi="Times New Roman"/>
          <w:iCs/>
          <w:sz w:val="28"/>
          <w:szCs w:val="28"/>
          <w:lang w:val="lv-LV"/>
        </w:rPr>
      </w:pPr>
      <w:r w:rsidRPr="00497905">
        <w:rPr>
          <w:rFonts w:ascii="Times New Roman" w:hAnsi="Times New Roman"/>
          <w:sz w:val="28"/>
          <w:szCs w:val="28"/>
          <w:lang w:val="lv-LV"/>
        </w:rPr>
        <w:t>Pēdējās desmitgadēs skolēnu vidū aktuāla ir kļuvusi emocionāla un fiziska vardarbība (</w:t>
      </w:r>
      <w:proofErr w:type="spellStart"/>
      <w:r w:rsidRPr="00497905">
        <w:rPr>
          <w:rFonts w:ascii="Times New Roman" w:hAnsi="Times New Roman"/>
          <w:sz w:val="28"/>
          <w:szCs w:val="28"/>
          <w:lang w:val="lv-LV"/>
        </w:rPr>
        <w:t>angl</w:t>
      </w:r>
      <w:proofErr w:type="spellEnd"/>
      <w:r w:rsidRPr="00497905">
        <w:rPr>
          <w:rFonts w:ascii="Times New Roman" w:hAnsi="Times New Roman"/>
          <w:sz w:val="28"/>
          <w:szCs w:val="28"/>
          <w:lang w:val="lv-LV"/>
        </w:rPr>
        <w:t xml:space="preserve">. </w:t>
      </w:r>
      <w:proofErr w:type="spellStart"/>
      <w:r w:rsidRPr="00497905">
        <w:rPr>
          <w:rFonts w:ascii="Times New Roman" w:hAnsi="Times New Roman"/>
          <w:i/>
          <w:sz w:val="28"/>
          <w:szCs w:val="28"/>
          <w:lang w:val="lv-LV"/>
        </w:rPr>
        <w:t>bullying</w:t>
      </w:r>
      <w:proofErr w:type="spellEnd"/>
      <w:r w:rsidRPr="00497905">
        <w:rPr>
          <w:rFonts w:ascii="Times New Roman" w:hAnsi="Times New Roman"/>
          <w:sz w:val="28"/>
          <w:szCs w:val="28"/>
          <w:lang w:val="lv-LV"/>
        </w:rPr>
        <w:t xml:space="preserve">, bieži apzīmēts ar terminu  „ņirgāšanās”). Tā ir agresijas izpausme, kas ir nopietna sociāla problēma skolas vidē. Emocionālas un fiziskas vardarbības gadījumā skolēns no cita/-u skolēnu puses atkārtoti un ilglaicīgi tiek pakļauts negatīvām fiziskām vai verbālām darbībām, kuru nolūks ir radīt ciešanas upurim.  Šāda vardarbība ietekmē skolēna fizisko un </w:t>
      </w:r>
      <w:proofErr w:type="spellStart"/>
      <w:r w:rsidRPr="00497905">
        <w:rPr>
          <w:rFonts w:ascii="Times New Roman" w:hAnsi="Times New Roman"/>
          <w:sz w:val="28"/>
          <w:szCs w:val="28"/>
          <w:lang w:val="lv-LV"/>
        </w:rPr>
        <w:t>psihoemocionālo</w:t>
      </w:r>
      <w:proofErr w:type="spellEnd"/>
      <w:r w:rsidRPr="00497905">
        <w:rPr>
          <w:rFonts w:ascii="Times New Roman" w:hAnsi="Times New Roman"/>
          <w:sz w:val="28"/>
          <w:szCs w:val="28"/>
          <w:lang w:val="lv-LV"/>
        </w:rPr>
        <w:t xml:space="preserve"> veselību kopumā, un kā traģiskākās sekas var būt pašnāvība</w:t>
      </w:r>
      <w:r w:rsidRPr="00497905">
        <w:rPr>
          <w:rStyle w:val="FootnoteReference"/>
          <w:rFonts w:ascii="Times New Roman" w:hAnsi="Times New Roman"/>
          <w:sz w:val="28"/>
          <w:szCs w:val="28"/>
          <w:lang w:val="lv-LV"/>
        </w:rPr>
        <w:footnoteReference w:id="43"/>
      </w:r>
      <w:r w:rsidRPr="00497905">
        <w:rPr>
          <w:rFonts w:ascii="Times New Roman" w:hAnsi="Times New Roman"/>
          <w:sz w:val="28"/>
          <w:szCs w:val="28"/>
          <w:lang w:val="lv-LV"/>
        </w:rPr>
        <w:t xml:space="preserve">. Skolas laiks ir nozīmīgs periods katra cilvēka personības, pašnovērtējuma un veselības attīstībā. Skolas vide var gan pozitīvi, gan negatīvi ietekmēt skolēna pašsajūtu un izaugsmi. Saskaņā ar Starptautiskā Skolēnu veselības paradumu pētījuma </w:t>
      </w:r>
      <w:r w:rsidRPr="00497905">
        <w:rPr>
          <w:rFonts w:ascii="Times New Roman" w:hAnsi="Times New Roman"/>
          <w:iCs/>
          <w:sz w:val="28"/>
          <w:szCs w:val="28"/>
          <w:lang w:val="lv-LV"/>
        </w:rPr>
        <w:t xml:space="preserve">2009./2010.gada aptaujas datiem pēdējā mēneša laikā vismaz divas reizes no </w:t>
      </w:r>
      <w:r w:rsidRPr="00497905">
        <w:rPr>
          <w:rFonts w:ascii="Times New Roman" w:hAnsi="Times New Roman"/>
          <w:sz w:val="28"/>
          <w:szCs w:val="28"/>
          <w:lang w:val="lv-LV"/>
        </w:rPr>
        <w:t>emocionālas un fiziskas vardarbības</w:t>
      </w:r>
      <w:r w:rsidRPr="00497905">
        <w:rPr>
          <w:rFonts w:ascii="Times New Roman" w:hAnsi="Times New Roman"/>
          <w:iCs/>
          <w:sz w:val="28"/>
          <w:szCs w:val="28"/>
          <w:lang w:val="lv-LV"/>
        </w:rPr>
        <w:t xml:space="preserve"> cietušo skolēnu īpatsvars Latvijā ir viens no augstākajiem starp visām pētījuma dalībvalstīm visās trijās vecuma grupās un ievērojami pārsniedz vidējos kopējo (</w:t>
      </w:r>
      <w:r w:rsidRPr="00497905">
        <w:rPr>
          <w:rFonts w:ascii="Times New Roman" w:hAnsi="Times New Roman"/>
          <w:i/>
          <w:iCs/>
          <w:sz w:val="28"/>
          <w:szCs w:val="28"/>
          <w:lang w:val="lv-LV"/>
        </w:rPr>
        <w:t>HBSC</w:t>
      </w:r>
      <w:r w:rsidRPr="00497905">
        <w:rPr>
          <w:rFonts w:ascii="Times New Roman" w:hAnsi="Times New Roman"/>
          <w:iCs/>
          <w:sz w:val="28"/>
          <w:szCs w:val="28"/>
          <w:lang w:val="lv-LV"/>
        </w:rPr>
        <w:t xml:space="preserve">) dalībvalstu rādītājus. Savukārt Latvijas 15 gadīgo pusaudžu īpatsvars, kuri pēdējā mēneša laikā ir vismaz divas reizes ņirgājušies par citiem, ir lielākais un 13 gadīgo īpatsvars ir otrais lielākais starp visām 39 pētījuma dalībvalstīm. Palielinoties pusaudžu vecumam, palielinās gan zēnu, gan meiteņu īpatsvars, kuri atzīst, ka pēdējā mēneša laikā vismaz divas reizes ir bijuši </w:t>
      </w:r>
      <w:r w:rsidRPr="00497905">
        <w:rPr>
          <w:rFonts w:ascii="Times New Roman" w:hAnsi="Times New Roman"/>
          <w:sz w:val="28"/>
          <w:szCs w:val="28"/>
          <w:lang w:val="lv-LV"/>
        </w:rPr>
        <w:t>emocionāli un fiziski vardarbīgi</w:t>
      </w:r>
      <w:r w:rsidRPr="00497905">
        <w:rPr>
          <w:rFonts w:ascii="Times New Roman" w:hAnsi="Times New Roman"/>
          <w:iCs/>
          <w:sz w:val="28"/>
          <w:szCs w:val="28"/>
          <w:lang w:val="lv-LV"/>
        </w:rPr>
        <w:t xml:space="preserve"> pret citiem (</w:t>
      </w:r>
      <w:r w:rsidR="00D42F58" w:rsidRPr="00497905">
        <w:rPr>
          <w:rFonts w:ascii="Times New Roman" w:hAnsi="Times New Roman"/>
          <w:iCs/>
          <w:sz w:val="28"/>
          <w:szCs w:val="28"/>
          <w:lang w:val="lv-LV"/>
        </w:rPr>
        <w:t>4</w:t>
      </w:r>
      <w:r w:rsidRPr="00497905">
        <w:rPr>
          <w:rFonts w:ascii="Times New Roman" w:hAnsi="Times New Roman"/>
          <w:iCs/>
          <w:sz w:val="28"/>
          <w:szCs w:val="28"/>
          <w:lang w:val="lv-LV"/>
        </w:rPr>
        <w:t>.attēls).</w:t>
      </w:r>
    </w:p>
    <w:p w:rsidR="004F761C" w:rsidRPr="00497905" w:rsidRDefault="004F761C" w:rsidP="004F761C">
      <w:pPr>
        <w:jc w:val="center"/>
        <w:rPr>
          <w:rFonts w:ascii="Times New Roman" w:hAnsi="Times New Roman"/>
          <w:sz w:val="28"/>
          <w:szCs w:val="28"/>
          <w:lang w:val="lv-LV"/>
        </w:rPr>
      </w:pPr>
      <w:r w:rsidRPr="00497905">
        <w:rPr>
          <w:rFonts w:ascii="Times New Roman" w:hAnsi="Times New Roman"/>
          <w:sz w:val="28"/>
          <w:szCs w:val="28"/>
          <w:lang w:val="lv-LV"/>
        </w:rPr>
        <w:object w:dxaOrig="7185" w:dyaOrig="4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03.25pt" o:ole="">
            <v:imagedata r:id="rId12" o:title=""/>
          </v:shape>
          <o:OLEObject Type="Embed" ProgID="Excel.Sheet.12" ShapeID="_x0000_i1025" DrawAspect="Content" ObjectID="_1439363847" r:id="rId13"/>
        </w:object>
      </w:r>
    </w:p>
    <w:p w:rsidR="004F761C" w:rsidRPr="00497905" w:rsidRDefault="00D42F58" w:rsidP="004F761C">
      <w:pPr>
        <w:rPr>
          <w:rFonts w:ascii="Times New Roman" w:hAnsi="Times New Roman"/>
          <w:iCs/>
          <w:sz w:val="28"/>
          <w:szCs w:val="28"/>
          <w:lang w:val="lv-LV"/>
        </w:rPr>
      </w:pPr>
      <w:r w:rsidRPr="00497905">
        <w:rPr>
          <w:rFonts w:ascii="Times New Roman" w:hAnsi="Times New Roman"/>
          <w:bCs/>
          <w:sz w:val="28"/>
          <w:szCs w:val="28"/>
          <w:lang w:val="lv-LV"/>
        </w:rPr>
        <w:t>4</w:t>
      </w:r>
      <w:r w:rsidR="004F761C" w:rsidRPr="00497905">
        <w:rPr>
          <w:rFonts w:ascii="Times New Roman" w:hAnsi="Times New Roman"/>
          <w:bCs/>
          <w:sz w:val="28"/>
          <w:szCs w:val="28"/>
          <w:lang w:val="lv-LV"/>
        </w:rPr>
        <w:t xml:space="preserve">.attēls. 11, 13 un 15 gadus vecu skolēnu īpatsvars (%), </w:t>
      </w:r>
      <w:r w:rsidR="004F761C" w:rsidRPr="00497905">
        <w:rPr>
          <w:rFonts w:ascii="Times New Roman" w:hAnsi="Times New Roman"/>
          <w:iCs/>
          <w:sz w:val="28"/>
          <w:szCs w:val="28"/>
          <w:lang w:val="lv-LV"/>
        </w:rPr>
        <w:t>kuri pēdējā mēneša laikā skolā ir vismaz divas reizes ņirgājušies par citiem, 2010.g.</w:t>
      </w:r>
    </w:p>
    <w:p w:rsidR="004F761C" w:rsidRPr="00497905" w:rsidRDefault="004F761C" w:rsidP="004F761C">
      <w:pPr>
        <w:rPr>
          <w:rFonts w:ascii="Times New Roman" w:hAnsi="Times New Roman"/>
          <w:iCs/>
          <w:sz w:val="28"/>
          <w:szCs w:val="28"/>
          <w:lang w:val="lv-LV"/>
        </w:rPr>
      </w:pPr>
    </w:p>
    <w:p w:rsidR="004F761C" w:rsidRPr="00497905" w:rsidRDefault="004F761C" w:rsidP="004F761C">
      <w:pPr>
        <w:ind w:firstLine="720"/>
        <w:rPr>
          <w:rFonts w:ascii="Times New Roman" w:hAnsi="Times New Roman"/>
          <w:iCs/>
          <w:sz w:val="28"/>
          <w:szCs w:val="28"/>
          <w:lang w:val="lv-LV"/>
        </w:rPr>
      </w:pPr>
      <w:r w:rsidRPr="00497905">
        <w:rPr>
          <w:rFonts w:ascii="Times New Roman" w:hAnsi="Times New Roman"/>
          <w:iCs/>
          <w:sz w:val="28"/>
          <w:szCs w:val="28"/>
          <w:lang w:val="lv-LV"/>
        </w:rPr>
        <w:t xml:space="preserve">Tā kā Latvijā ir augsts gan to skolēnu, kuri cietuši no </w:t>
      </w:r>
      <w:r w:rsidRPr="00497905">
        <w:rPr>
          <w:rFonts w:ascii="Times New Roman" w:hAnsi="Times New Roman"/>
          <w:sz w:val="28"/>
          <w:szCs w:val="28"/>
          <w:lang w:val="lv-LV"/>
        </w:rPr>
        <w:t>emocionālas un fiziskas vardarbība</w:t>
      </w:r>
      <w:r w:rsidR="00C367F2">
        <w:rPr>
          <w:rFonts w:ascii="Times New Roman" w:hAnsi="Times New Roman"/>
          <w:sz w:val="28"/>
          <w:szCs w:val="28"/>
          <w:lang w:val="lv-LV"/>
        </w:rPr>
        <w:t>s</w:t>
      </w:r>
      <w:r w:rsidRPr="00497905">
        <w:rPr>
          <w:rFonts w:ascii="Times New Roman" w:hAnsi="Times New Roman"/>
          <w:iCs/>
          <w:sz w:val="28"/>
          <w:szCs w:val="28"/>
          <w:lang w:val="lv-LV"/>
        </w:rPr>
        <w:t>, īpatsvars (</w:t>
      </w:r>
      <w:r w:rsidR="00D42F58" w:rsidRPr="00497905">
        <w:rPr>
          <w:rFonts w:ascii="Times New Roman" w:hAnsi="Times New Roman"/>
          <w:iCs/>
          <w:sz w:val="28"/>
          <w:szCs w:val="28"/>
          <w:lang w:val="lv-LV"/>
        </w:rPr>
        <w:t>5</w:t>
      </w:r>
      <w:r w:rsidRPr="00497905">
        <w:rPr>
          <w:rFonts w:ascii="Times New Roman" w:hAnsi="Times New Roman"/>
          <w:iCs/>
          <w:sz w:val="28"/>
          <w:szCs w:val="28"/>
          <w:lang w:val="lv-LV"/>
        </w:rPr>
        <w:t>.attēls), gan to, kuri ir bijuši vardarbīgi pret citiem, tad ir nepieciešamība izstrādāt profilakses un intervences programmas skolās, kas palīdzētu mazināt šo problēmu.</w:t>
      </w:r>
    </w:p>
    <w:p w:rsidR="004F761C" w:rsidRPr="00497905" w:rsidRDefault="004F761C" w:rsidP="004F761C">
      <w:pPr>
        <w:rPr>
          <w:rFonts w:ascii="Times New Roman" w:hAnsi="Times New Roman"/>
          <w:iCs/>
          <w:sz w:val="28"/>
          <w:szCs w:val="28"/>
          <w:lang w:val="lv-LV"/>
        </w:rPr>
      </w:pPr>
    </w:p>
    <w:p w:rsidR="004F761C" w:rsidRPr="00497905" w:rsidRDefault="004F761C" w:rsidP="004F761C">
      <w:pPr>
        <w:ind w:firstLine="851"/>
        <w:rPr>
          <w:rFonts w:ascii="Times New Roman" w:hAnsi="Times New Roman"/>
          <w:iCs/>
          <w:sz w:val="28"/>
          <w:szCs w:val="28"/>
          <w:lang w:val="lv-LV"/>
        </w:rPr>
      </w:pPr>
      <w:r w:rsidRPr="00497905">
        <w:rPr>
          <w:rFonts w:ascii="Times New Roman" w:hAnsi="Times New Roman"/>
          <w:iCs/>
          <w:sz w:val="28"/>
          <w:szCs w:val="28"/>
          <w:lang w:val="lv-LV"/>
        </w:rPr>
        <w:object w:dxaOrig="7185" w:dyaOrig="4076">
          <v:shape id="_x0000_i1026" type="#_x0000_t75" style="width:359.25pt;height:203.25pt" o:ole="">
            <v:imagedata r:id="rId14" o:title=""/>
          </v:shape>
          <o:OLEObject Type="Embed" ProgID="Excel.Sheet.12" ShapeID="_x0000_i1026" DrawAspect="Content" ObjectID="_1439363848" r:id="rId15"/>
        </w:object>
      </w:r>
    </w:p>
    <w:p w:rsidR="004F761C" w:rsidRPr="00497905" w:rsidRDefault="00D42F58" w:rsidP="004F761C">
      <w:pPr>
        <w:rPr>
          <w:rFonts w:ascii="Times New Roman" w:hAnsi="Times New Roman"/>
          <w:iCs/>
          <w:sz w:val="28"/>
          <w:szCs w:val="28"/>
          <w:lang w:val="lv-LV"/>
        </w:rPr>
      </w:pPr>
      <w:r w:rsidRPr="00497905">
        <w:rPr>
          <w:rFonts w:ascii="Times New Roman" w:hAnsi="Times New Roman"/>
          <w:sz w:val="28"/>
          <w:szCs w:val="28"/>
          <w:lang w:val="lv-LV"/>
        </w:rPr>
        <w:t>5</w:t>
      </w:r>
      <w:r w:rsidR="004F761C" w:rsidRPr="00497905">
        <w:rPr>
          <w:rFonts w:ascii="Times New Roman" w:hAnsi="Times New Roman"/>
          <w:sz w:val="28"/>
          <w:szCs w:val="28"/>
          <w:lang w:val="lv-LV"/>
        </w:rPr>
        <w:t xml:space="preserve">. attēls. </w:t>
      </w:r>
      <w:r w:rsidR="004F761C" w:rsidRPr="00497905">
        <w:rPr>
          <w:rFonts w:ascii="Times New Roman" w:hAnsi="Times New Roman"/>
          <w:bCs/>
          <w:sz w:val="28"/>
          <w:szCs w:val="28"/>
          <w:lang w:val="lv-LV"/>
        </w:rPr>
        <w:t xml:space="preserve">11, 13 un 15 gadus vecu skolēnu īpatsvars (%), </w:t>
      </w:r>
      <w:r w:rsidR="004F761C" w:rsidRPr="00497905">
        <w:rPr>
          <w:rFonts w:ascii="Times New Roman" w:hAnsi="Times New Roman"/>
          <w:iCs/>
          <w:sz w:val="28"/>
          <w:szCs w:val="28"/>
          <w:lang w:val="lv-LV"/>
        </w:rPr>
        <w:t>kuri ir pēdējā mēneša laikā skolā vismaz divas reizes ir cietuši no ņirgāšanās, 2010.g.</w:t>
      </w:r>
    </w:p>
    <w:p w:rsidR="004F761C" w:rsidRPr="00497905" w:rsidRDefault="004F761C" w:rsidP="004F761C">
      <w:pPr>
        <w:rPr>
          <w:rFonts w:ascii="Times New Roman" w:hAnsi="Times New Roman"/>
          <w:iCs/>
          <w:sz w:val="28"/>
          <w:szCs w:val="28"/>
          <w:lang w:val="lv-LV"/>
        </w:rPr>
      </w:pPr>
    </w:p>
    <w:p w:rsidR="00C919E6" w:rsidRDefault="004F761C" w:rsidP="004F761C">
      <w:pPr>
        <w:ind w:firstLine="720"/>
        <w:rPr>
          <w:rFonts w:ascii="Times New Roman" w:hAnsi="Times New Roman"/>
          <w:color w:val="000000"/>
          <w:sz w:val="24"/>
          <w:szCs w:val="24"/>
          <w:lang w:val="lv-LV"/>
        </w:rPr>
      </w:pPr>
      <w:r w:rsidRPr="00C919E6">
        <w:rPr>
          <w:rFonts w:ascii="Times New Roman" w:hAnsi="Times New Roman"/>
          <w:sz w:val="28"/>
          <w:szCs w:val="28"/>
          <w:lang w:val="lv-LV"/>
        </w:rPr>
        <w:t xml:space="preserve">Piedzīvota agresija, vardarbība un spēcīgi psiholoģiskie pārdzīvojumi veicina depresiju, kā arī suicidālas domas. Kā liecina pētījumu dati, </w:t>
      </w:r>
      <w:r w:rsidR="00C919E6" w:rsidRPr="00C919E6">
        <w:rPr>
          <w:rFonts w:ascii="Times New Roman" w:hAnsi="Times New Roman"/>
          <w:color w:val="000000"/>
          <w:sz w:val="28"/>
          <w:szCs w:val="28"/>
          <w:lang w:val="lv-LV"/>
        </w:rPr>
        <w:t xml:space="preserve">Latvijā 44% </w:t>
      </w:r>
      <w:r w:rsidRPr="00C919E6">
        <w:rPr>
          <w:rFonts w:ascii="Times New Roman" w:hAnsi="Times New Roman"/>
          <w:sz w:val="28"/>
          <w:szCs w:val="28"/>
          <w:lang w:val="lv-LV"/>
        </w:rPr>
        <w:t>15</w:t>
      </w:r>
      <w:r w:rsidR="00C919E6" w:rsidRPr="00C919E6">
        <w:rPr>
          <w:rFonts w:ascii="Times New Roman" w:hAnsi="Times New Roman"/>
          <w:sz w:val="28"/>
          <w:szCs w:val="28"/>
          <w:lang w:val="lv-LV"/>
        </w:rPr>
        <w:t>-16</w:t>
      </w:r>
      <w:r w:rsidRPr="00C919E6">
        <w:rPr>
          <w:rFonts w:ascii="Times New Roman" w:hAnsi="Times New Roman"/>
          <w:sz w:val="28"/>
          <w:szCs w:val="28"/>
          <w:lang w:val="lv-LV"/>
        </w:rPr>
        <w:t xml:space="preserve"> gadus veco skolēnu kaut reiz dzīves laikā ir domājuši par pašnāvību, bet </w:t>
      </w:r>
      <w:r w:rsidRPr="00C919E6">
        <w:rPr>
          <w:rFonts w:ascii="Times New Roman" w:hAnsi="Times New Roman"/>
          <w:sz w:val="28"/>
          <w:szCs w:val="28"/>
          <w:lang w:val="lv-LV"/>
        </w:rPr>
        <w:lastRenderedPageBreak/>
        <w:t>14% to ir mēģinājuši izdarīt.</w:t>
      </w:r>
      <w:r w:rsidRPr="00C919E6">
        <w:rPr>
          <w:rStyle w:val="FootnoteReference"/>
          <w:rFonts w:ascii="Times New Roman" w:hAnsi="Times New Roman"/>
          <w:sz w:val="28"/>
          <w:szCs w:val="28"/>
          <w:lang w:val="lv-LV"/>
        </w:rPr>
        <w:footnoteReference w:id="44"/>
      </w:r>
      <w:r w:rsidRPr="00C919E6">
        <w:rPr>
          <w:rFonts w:ascii="Times New Roman" w:hAnsi="Times New Roman"/>
          <w:sz w:val="28"/>
          <w:szCs w:val="28"/>
          <w:lang w:val="lv-LV"/>
        </w:rPr>
        <w:t xml:space="preserve"> Ņemot vērā, ka pašnāvības ir trešais izplatītākais nāves cēlonis 15–24 gadus vecu jauniešu vidū</w:t>
      </w:r>
      <w:r w:rsidR="00C919E6">
        <w:rPr>
          <w:rFonts w:ascii="Times New Roman" w:hAnsi="Times New Roman"/>
          <w:sz w:val="28"/>
          <w:szCs w:val="28"/>
          <w:lang w:val="lv-LV"/>
        </w:rPr>
        <w:t xml:space="preserve"> Eiropā</w:t>
      </w:r>
      <w:r w:rsidRPr="00C919E6">
        <w:rPr>
          <w:rStyle w:val="FootnoteReference"/>
          <w:rFonts w:ascii="Times New Roman" w:hAnsi="Times New Roman"/>
          <w:sz w:val="28"/>
          <w:szCs w:val="28"/>
          <w:lang w:val="lv-LV"/>
        </w:rPr>
        <w:footnoteReference w:id="45"/>
      </w:r>
      <w:r w:rsidRPr="00C919E6">
        <w:rPr>
          <w:rFonts w:ascii="Times New Roman" w:hAnsi="Times New Roman"/>
          <w:sz w:val="28"/>
          <w:szCs w:val="28"/>
          <w:lang w:val="lv-LV"/>
        </w:rPr>
        <w:t>,</w:t>
      </w:r>
      <w:r w:rsidR="00C919E6" w:rsidRPr="00C919E6">
        <w:rPr>
          <w:rFonts w:ascii="Times New Roman" w:hAnsi="Times New Roman"/>
          <w:color w:val="000000"/>
          <w:sz w:val="28"/>
          <w:szCs w:val="28"/>
          <w:lang w:val="lv-LV"/>
        </w:rPr>
        <w:t xml:space="preserve"> bet Latvijā pašnāvība ir biežākais nāves cēlonis </w:t>
      </w:r>
      <w:r w:rsidR="00C919E6">
        <w:rPr>
          <w:rFonts w:ascii="Times New Roman" w:hAnsi="Times New Roman"/>
          <w:color w:val="000000"/>
          <w:sz w:val="28"/>
          <w:szCs w:val="28"/>
          <w:lang w:val="lv-LV"/>
        </w:rPr>
        <w:t>15-19 gadus vecu jauniešu vidū</w:t>
      </w:r>
      <w:r w:rsidR="00C919E6">
        <w:rPr>
          <w:rStyle w:val="FootnoteReference"/>
          <w:rFonts w:ascii="Times New Roman" w:hAnsi="Times New Roman"/>
          <w:color w:val="000000"/>
          <w:sz w:val="28"/>
          <w:szCs w:val="28"/>
          <w:lang w:val="lv-LV"/>
        </w:rPr>
        <w:footnoteReference w:id="46"/>
      </w:r>
      <w:r w:rsidR="00C919E6">
        <w:rPr>
          <w:rFonts w:ascii="Times New Roman" w:hAnsi="Times New Roman"/>
          <w:color w:val="000000"/>
          <w:sz w:val="28"/>
          <w:szCs w:val="28"/>
          <w:lang w:val="lv-LV"/>
        </w:rPr>
        <w:t>,</w:t>
      </w:r>
      <w:r w:rsidR="00C919E6" w:rsidRPr="00C919E6">
        <w:rPr>
          <w:rFonts w:ascii="Times New Roman" w:hAnsi="Times New Roman"/>
          <w:color w:val="000000"/>
          <w:sz w:val="28"/>
          <w:szCs w:val="28"/>
          <w:lang w:val="lv-LV"/>
        </w:rPr>
        <w:t xml:space="preserve"> </w:t>
      </w:r>
      <w:r w:rsidRPr="00C919E6">
        <w:rPr>
          <w:rFonts w:ascii="Times New Roman" w:hAnsi="Times New Roman"/>
          <w:sz w:val="28"/>
          <w:szCs w:val="28"/>
          <w:lang w:val="lv-LV"/>
        </w:rPr>
        <w:t>šiem garīgās veselības aspektiem izglītības programmās vēršama pastiprināta uzmanība.</w:t>
      </w:r>
      <w:r w:rsidR="00C919E6" w:rsidRPr="00C919E6">
        <w:rPr>
          <w:rFonts w:ascii="Times New Roman" w:hAnsi="Times New Roman"/>
          <w:color w:val="000000"/>
          <w:sz w:val="24"/>
          <w:szCs w:val="24"/>
          <w:lang w:val="lv-LV"/>
        </w:rPr>
        <w:t xml:space="preserve"> </w:t>
      </w:r>
    </w:p>
    <w:p w:rsidR="004F761C" w:rsidRPr="00497905" w:rsidRDefault="004F761C" w:rsidP="00C919E6">
      <w:pPr>
        <w:rPr>
          <w:rFonts w:ascii="Times New Roman" w:hAnsi="Times New Roman"/>
          <w:iCs/>
          <w:sz w:val="28"/>
          <w:szCs w:val="28"/>
          <w:lang w:val="lv-LV"/>
        </w:rPr>
      </w:pPr>
    </w:p>
    <w:p w:rsidR="004F761C" w:rsidRPr="00497905" w:rsidRDefault="004F761C" w:rsidP="004F761C">
      <w:pPr>
        <w:ind w:firstLine="720"/>
        <w:rPr>
          <w:rFonts w:ascii="Times New Roman" w:hAnsi="Times New Roman"/>
          <w:iCs/>
          <w:sz w:val="28"/>
          <w:szCs w:val="28"/>
          <w:lang w:val="lv-LV"/>
        </w:rPr>
      </w:pPr>
      <w:r w:rsidRPr="00497905">
        <w:rPr>
          <w:rFonts w:ascii="Times New Roman" w:hAnsi="Times New Roman"/>
          <w:iCs/>
          <w:sz w:val="28"/>
          <w:szCs w:val="28"/>
          <w:lang w:val="lv-LV"/>
        </w:rPr>
        <w:t xml:space="preserve">Lai </w:t>
      </w:r>
      <w:r w:rsidRPr="00497905">
        <w:rPr>
          <w:rFonts w:ascii="Times New Roman" w:hAnsi="Times New Roman"/>
          <w:sz w:val="28"/>
          <w:szCs w:val="28"/>
          <w:lang w:val="lv-LV"/>
        </w:rPr>
        <w:t>emocionālas un fiziskas vardarbības</w:t>
      </w:r>
      <w:r w:rsidRPr="00497905">
        <w:rPr>
          <w:rFonts w:ascii="Times New Roman" w:hAnsi="Times New Roman"/>
          <w:iCs/>
          <w:sz w:val="28"/>
          <w:szCs w:val="28"/>
          <w:lang w:val="lv-LV"/>
        </w:rPr>
        <w:t xml:space="preserve"> izplatību skolās varētu efektīvi ierobežot un mazināt, nozīmīga ir šīs problēmas apzināšana un izpratne. Skolas politikai un rīcībai ir jābūt šajā jautājumā ļoti stingrai un skaidrai. Efektīvas ir pret vardarbību vērstās preventīvās programmas skolās, iesaistot skolēnus un skolas darbiniekus (pedagogus), kā arī intervences pasākumi, kas ir iestrādāti mācību programmās</w:t>
      </w:r>
      <w:r w:rsidRPr="00497905">
        <w:rPr>
          <w:rStyle w:val="FootnoteReference"/>
          <w:rFonts w:ascii="Times New Roman" w:hAnsi="Times New Roman"/>
          <w:iCs/>
          <w:sz w:val="28"/>
          <w:szCs w:val="28"/>
          <w:lang w:val="lv-LV"/>
        </w:rPr>
        <w:footnoteReference w:id="47"/>
      </w:r>
      <w:r w:rsidRPr="00497905">
        <w:rPr>
          <w:rFonts w:ascii="Times New Roman" w:hAnsi="Times New Roman"/>
          <w:iCs/>
          <w:sz w:val="28"/>
          <w:szCs w:val="28"/>
          <w:lang w:val="lv-LV"/>
        </w:rPr>
        <w:t xml:space="preserve">. </w:t>
      </w:r>
    </w:p>
    <w:p w:rsidR="004F761C" w:rsidRPr="00497905" w:rsidRDefault="004F761C" w:rsidP="00DD5F99">
      <w:pPr>
        <w:ind w:firstLine="720"/>
        <w:rPr>
          <w:rFonts w:ascii="Times New Roman" w:hAnsi="Times New Roman"/>
          <w:bCs/>
          <w:sz w:val="28"/>
          <w:szCs w:val="28"/>
          <w:lang w:val="lv-LV"/>
        </w:rPr>
      </w:pPr>
    </w:p>
    <w:p w:rsidR="00DD5F99" w:rsidRPr="00497905" w:rsidRDefault="00DD5F99" w:rsidP="00C43235">
      <w:pPr>
        <w:ind w:firstLine="720"/>
        <w:rPr>
          <w:rFonts w:ascii="Times New Roman" w:hAnsi="Times New Roman"/>
          <w:bCs/>
          <w:sz w:val="28"/>
          <w:szCs w:val="28"/>
          <w:lang w:val="lv-LV"/>
        </w:rPr>
      </w:pPr>
      <w:r w:rsidRPr="00497905">
        <w:rPr>
          <w:rFonts w:ascii="Times New Roman" w:hAnsi="Times New Roman"/>
          <w:bCs/>
          <w:sz w:val="28"/>
          <w:szCs w:val="28"/>
          <w:lang w:val="lv-LV"/>
        </w:rPr>
        <w:t xml:space="preserve">Izvērtējot skolēnu veselības paradumu izmaiņas </w:t>
      </w:r>
      <w:r w:rsidR="006116C7" w:rsidRPr="00497905">
        <w:rPr>
          <w:rFonts w:ascii="Times New Roman" w:hAnsi="Times New Roman"/>
          <w:bCs/>
          <w:sz w:val="28"/>
          <w:szCs w:val="28"/>
          <w:lang w:val="lv-LV"/>
        </w:rPr>
        <w:t>laika posmā kopš 2001.gada</w:t>
      </w:r>
      <w:r w:rsidRPr="00497905">
        <w:rPr>
          <w:rFonts w:ascii="Times New Roman" w:hAnsi="Times New Roman"/>
          <w:bCs/>
          <w:sz w:val="28"/>
          <w:szCs w:val="28"/>
          <w:lang w:val="lv-LV"/>
        </w:rPr>
        <w:t xml:space="preserve">, jāsecina, ka  daži skolēnu veselības </w:t>
      </w:r>
      <w:r w:rsidR="006156F1">
        <w:rPr>
          <w:rFonts w:ascii="Times New Roman" w:hAnsi="Times New Roman"/>
          <w:bCs/>
          <w:sz w:val="28"/>
          <w:szCs w:val="28"/>
          <w:lang w:val="lv-LV"/>
        </w:rPr>
        <w:t xml:space="preserve">paradumos </w:t>
      </w:r>
      <w:r w:rsidRPr="00497905">
        <w:rPr>
          <w:rFonts w:ascii="Times New Roman" w:hAnsi="Times New Roman"/>
          <w:bCs/>
          <w:sz w:val="28"/>
          <w:szCs w:val="28"/>
          <w:lang w:val="lv-LV"/>
        </w:rPr>
        <w:t>ievērojami uzlabojumi nav novērojami.</w:t>
      </w:r>
      <w:r w:rsidR="006156F1">
        <w:rPr>
          <w:rFonts w:ascii="Times New Roman" w:hAnsi="Times New Roman"/>
          <w:bCs/>
          <w:sz w:val="28"/>
          <w:szCs w:val="28"/>
          <w:lang w:val="lv-LV"/>
        </w:rPr>
        <w:t xml:space="preserve"> Ir pieejami dažādi pētījumi par atkarību izraisošo vielu lietošanu  skolēnu vidū.</w:t>
      </w:r>
      <w:r w:rsidRPr="00497905">
        <w:rPr>
          <w:rFonts w:ascii="Times New Roman" w:hAnsi="Times New Roman"/>
          <w:bCs/>
          <w:sz w:val="28"/>
          <w:szCs w:val="28"/>
          <w:lang w:val="lv-LV"/>
        </w:rPr>
        <w:t xml:space="preserve"> Piemēram, </w:t>
      </w:r>
      <w:r w:rsidR="006116C7" w:rsidRPr="00497905">
        <w:rPr>
          <w:rFonts w:ascii="Times New Roman" w:hAnsi="Times New Roman"/>
          <w:bCs/>
          <w:sz w:val="28"/>
          <w:szCs w:val="28"/>
          <w:lang w:val="lv-LV"/>
        </w:rPr>
        <w:t xml:space="preserve">saskaņā ar </w:t>
      </w:r>
      <w:r w:rsidR="006116C7" w:rsidRPr="00497905">
        <w:rPr>
          <w:rFonts w:ascii="Times New Roman" w:hAnsi="Times New Roman"/>
          <w:sz w:val="28"/>
          <w:szCs w:val="28"/>
          <w:lang w:val="lv-LV"/>
        </w:rPr>
        <w:t>Starptautiskā Skolēnu veselības paradumu pētījuma</w:t>
      </w:r>
      <w:r w:rsidR="006116C7" w:rsidRPr="00497905">
        <w:rPr>
          <w:rFonts w:ascii="Times New Roman" w:hAnsi="Times New Roman"/>
          <w:bCs/>
          <w:sz w:val="28"/>
          <w:szCs w:val="28"/>
          <w:lang w:val="lv-LV"/>
        </w:rPr>
        <w:t xml:space="preserve"> rezultātiem, </w:t>
      </w:r>
      <w:r w:rsidRPr="00497905">
        <w:rPr>
          <w:rFonts w:ascii="Times New Roman" w:hAnsi="Times New Roman"/>
          <w:bCs/>
          <w:sz w:val="28"/>
          <w:szCs w:val="28"/>
          <w:lang w:val="lv-LV"/>
        </w:rPr>
        <w:t>atkarību jomā atsevišķās vecuma vai dzimuma grupās paradumi nedaudz uzlabojas</w:t>
      </w:r>
      <w:r w:rsidR="006116C7" w:rsidRPr="00497905">
        <w:rPr>
          <w:rFonts w:ascii="Times New Roman" w:hAnsi="Times New Roman"/>
          <w:bCs/>
          <w:sz w:val="28"/>
          <w:szCs w:val="28"/>
          <w:lang w:val="lv-LV"/>
        </w:rPr>
        <w:t xml:space="preserve"> (samazinās smēķējošo meiteņu īpatsvars)</w:t>
      </w:r>
      <w:r w:rsidRPr="00497905">
        <w:rPr>
          <w:rFonts w:ascii="Times New Roman" w:hAnsi="Times New Roman"/>
          <w:bCs/>
          <w:sz w:val="28"/>
          <w:szCs w:val="28"/>
          <w:lang w:val="lv-LV"/>
        </w:rPr>
        <w:t xml:space="preserve">, tajā pašā laikā </w:t>
      </w:r>
      <w:r w:rsidR="006116C7" w:rsidRPr="00497905">
        <w:rPr>
          <w:rFonts w:ascii="Times New Roman" w:hAnsi="Times New Roman"/>
          <w:bCs/>
          <w:sz w:val="28"/>
          <w:szCs w:val="28"/>
          <w:lang w:val="lv-LV"/>
        </w:rPr>
        <w:t>15 gadus veco zēnu paradumi</w:t>
      </w:r>
      <w:r w:rsidRPr="00497905">
        <w:rPr>
          <w:rFonts w:ascii="Times New Roman" w:hAnsi="Times New Roman"/>
          <w:bCs/>
          <w:sz w:val="28"/>
          <w:szCs w:val="28"/>
          <w:lang w:val="lv-LV"/>
        </w:rPr>
        <w:t xml:space="preserve"> pasliktinās (</w:t>
      </w:r>
      <w:r w:rsidR="00D42F58" w:rsidRPr="00497905">
        <w:rPr>
          <w:rFonts w:ascii="Times New Roman" w:hAnsi="Times New Roman"/>
          <w:bCs/>
          <w:sz w:val="28"/>
          <w:szCs w:val="28"/>
          <w:lang w:val="lv-LV"/>
        </w:rPr>
        <w:t>6</w:t>
      </w:r>
      <w:r w:rsidRPr="00497905">
        <w:rPr>
          <w:rFonts w:ascii="Times New Roman" w:hAnsi="Times New Roman"/>
          <w:bCs/>
          <w:sz w:val="28"/>
          <w:szCs w:val="28"/>
          <w:lang w:val="lv-LV"/>
        </w:rPr>
        <w:t xml:space="preserve">.attēls). </w:t>
      </w:r>
      <w:r w:rsidR="00B93A9B">
        <w:rPr>
          <w:rFonts w:ascii="Times New Roman" w:hAnsi="Times New Roman"/>
          <w:bCs/>
          <w:sz w:val="28"/>
          <w:szCs w:val="28"/>
          <w:lang w:val="lv-LV"/>
        </w:rPr>
        <w:t xml:space="preserve">Turpretī </w:t>
      </w:r>
      <w:r w:rsidR="006156F1">
        <w:rPr>
          <w:rFonts w:ascii="Times New Roman" w:hAnsi="Times New Roman"/>
          <w:bCs/>
          <w:sz w:val="28"/>
          <w:szCs w:val="28"/>
          <w:lang w:val="lv-LV"/>
        </w:rPr>
        <w:t xml:space="preserve">Starptautiskā jauniešu smēķēšanas </w:t>
      </w:r>
      <w:r w:rsidR="00B93A9B">
        <w:rPr>
          <w:rFonts w:ascii="Times New Roman" w:hAnsi="Times New Roman"/>
          <w:bCs/>
          <w:sz w:val="28"/>
          <w:szCs w:val="28"/>
          <w:lang w:val="lv-LV"/>
        </w:rPr>
        <w:t>pētījuma Latvijā dati par laika posmu no 2007. līdz 2011.gadam, parāda, ka ir vē</w:t>
      </w:r>
      <w:r w:rsidR="00C43D1B">
        <w:rPr>
          <w:rFonts w:ascii="Times New Roman" w:hAnsi="Times New Roman"/>
          <w:bCs/>
          <w:sz w:val="28"/>
          <w:szCs w:val="28"/>
          <w:lang w:val="lv-LV"/>
        </w:rPr>
        <w:t xml:space="preserve">rojamas nelielas izmaiņas 13-15 vecu </w:t>
      </w:r>
      <w:r w:rsidR="00B93A9B">
        <w:rPr>
          <w:rFonts w:ascii="Times New Roman" w:hAnsi="Times New Roman"/>
          <w:bCs/>
          <w:sz w:val="28"/>
          <w:szCs w:val="28"/>
          <w:lang w:val="lv-LV"/>
        </w:rPr>
        <w:t xml:space="preserve">zēnu populācijā, kur </w:t>
      </w:r>
      <w:r w:rsidR="00C43D1B">
        <w:rPr>
          <w:rFonts w:ascii="Times New Roman" w:hAnsi="Times New Roman"/>
          <w:bCs/>
          <w:sz w:val="28"/>
          <w:szCs w:val="28"/>
          <w:lang w:val="lv-LV"/>
        </w:rPr>
        <w:t xml:space="preserve">zēnu īpatsvars, kas pēdējā mēneša laikā smēķējuši cigaretes vai lietojuši citus tabakas izstrādājumus samazinās par </w:t>
      </w:r>
      <w:r w:rsidR="00C43235">
        <w:rPr>
          <w:rFonts w:ascii="Times New Roman" w:hAnsi="Times New Roman"/>
          <w:bCs/>
          <w:sz w:val="28"/>
          <w:szCs w:val="28"/>
          <w:lang w:val="lv-LV"/>
        </w:rPr>
        <w:t>6,3%</w:t>
      </w:r>
      <w:r w:rsidR="00A6472F">
        <w:rPr>
          <w:rFonts w:ascii="Times New Roman" w:hAnsi="Times New Roman"/>
          <w:bCs/>
          <w:sz w:val="28"/>
          <w:szCs w:val="28"/>
          <w:lang w:val="lv-LV"/>
        </w:rPr>
        <w:t xml:space="preserve"> </w:t>
      </w:r>
      <w:r w:rsidR="00B93A9B">
        <w:rPr>
          <w:rFonts w:ascii="Times New Roman" w:hAnsi="Times New Roman"/>
          <w:bCs/>
          <w:sz w:val="28"/>
          <w:szCs w:val="28"/>
          <w:lang w:val="lv-LV"/>
        </w:rPr>
        <w:t>turpretī 13-15 gadu vecu meiteņu īpatsvarā</w:t>
      </w:r>
      <w:r w:rsidR="00C43D1B">
        <w:rPr>
          <w:rFonts w:ascii="Times New Roman" w:hAnsi="Times New Roman"/>
          <w:bCs/>
          <w:sz w:val="28"/>
          <w:szCs w:val="28"/>
          <w:lang w:val="lv-LV"/>
        </w:rPr>
        <w:t>, kas</w:t>
      </w:r>
      <w:r w:rsidR="00C43D1B" w:rsidRPr="00C43D1B">
        <w:rPr>
          <w:rFonts w:ascii="Times New Roman" w:hAnsi="Times New Roman"/>
          <w:bCs/>
          <w:sz w:val="28"/>
          <w:szCs w:val="28"/>
          <w:lang w:val="lv-LV"/>
        </w:rPr>
        <w:t xml:space="preserve"> </w:t>
      </w:r>
      <w:r w:rsidR="00C43D1B">
        <w:rPr>
          <w:rFonts w:ascii="Times New Roman" w:hAnsi="Times New Roman"/>
          <w:bCs/>
          <w:sz w:val="28"/>
          <w:szCs w:val="28"/>
          <w:lang w:val="lv-LV"/>
        </w:rPr>
        <w:t>pēdējā mēneša laikā smēķējušas cigaretes vai lietojuši citus tabakas izstrādājumus,</w:t>
      </w:r>
      <w:r w:rsidR="00B93A9B">
        <w:rPr>
          <w:rFonts w:ascii="Times New Roman" w:hAnsi="Times New Roman"/>
          <w:bCs/>
          <w:sz w:val="28"/>
          <w:szCs w:val="28"/>
          <w:lang w:val="lv-LV"/>
        </w:rPr>
        <w:t xml:space="preserve"> nav vērojamas būtiskas izmaiņas</w:t>
      </w:r>
      <w:r w:rsidR="00C43D1B">
        <w:rPr>
          <w:rFonts w:ascii="Times New Roman" w:hAnsi="Times New Roman"/>
          <w:bCs/>
          <w:sz w:val="28"/>
          <w:szCs w:val="28"/>
          <w:lang w:val="lv-LV"/>
        </w:rPr>
        <w:t>, un tas ir pieaudzis par 3,6%</w:t>
      </w:r>
      <w:r w:rsidR="00B93A9B">
        <w:rPr>
          <w:rStyle w:val="FootnoteReference"/>
          <w:rFonts w:ascii="Times New Roman" w:hAnsi="Times New Roman"/>
          <w:bCs/>
          <w:sz w:val="28"/>
          <w:szCs w:val="28"/>
          <w:lang w:val="lv-LV"/>
        </w:rPr>
        <w:footnoteReference w:id="48"/>
      </w:r>
      <w:r w:rsidR="00B93A9B">
        <w:rPr>
          <w:rFonts w:ascii="Times New Roman" w:hAnsi="Times New Roman"/>
          <w:bCs/>
          <w:sz w:val="28"/>
          <w:szCs w:val="28"/>
          <w:lang w:val="lv-LV"/>
        </w:rPr>
        <w:t xml:space="preserve">. </w:t>
      </w:r>
      <w:r w:rsidR="00C43235">
        <w:rPr>
          <w:rFonts w:ascii="Times New Roman" w:hAnsi="Times New Roman"/>
          <w:bCs/>
          <w:sz w:val="28"/>
          <w:szCs w:val="28"/>
          <w:lang w:val="lv-LV"/>
        </w:rPr>
        <w:t xml:space="preserve">Arī </w:t>
      </w:r>
      <w:r w:rsidRPr="00497905">
        <w:rPr>
          <w:rFonts w:ascii="Times New Roman" w:hAnsi="Times New Roman"/>
          <w:bCs/>
          <w:sz w:val="28"/>
          <w:szCs w:val="28"/>
          <w:lang w:val="lv-LV"/>
        </w:rPr>
        <w:t xml:space="preserve">ESPAD </w:t>
      </w:r>
      <w:r w:rsidR="00706451" w:rsidRPr="00497905">
        <w:rPr>
          <w:rFonts w:ascii="Times New Roman" w:hAnsi="Times New Roman"/>
          <w:bCs/>
          <w:sz w:val="28"/>
          <w:szCs w:val="28"/>
          <w:lang w:val="lv-LV"/>
        </w:rPr>
        <w:t>(Eiropas skolu aptaujas projekts par alkoholu un citām narkotiskām vielām)</w:t>
      </w:r>
      <w:r w:rsidR="00706451" w:rsidRPr="00497905">
        <w:rPr>
          <w:rFonts w:ascii="Times New Roman" w:hAnsi="Times New Roman"/>
          <w:b/>
          <w:bCs/>
          <w:sz w:val="28"/>
          <w:szCs w:val="28"/>
          <w:lang w:val="lv-LV"/>
        </w:rPr>
        <w:t xml:space="preserve"> </w:t>
      </w:r>
      <w:r w:rsidRPr="00497905">
        <w:rPr>
          <w:rFonts w:ascii="Times New Roman" w:hAnsi="Times New Roman"/>
          <w:bCs/>
          <w:sz w:val="28"/>
          <w:szCs w:val="28"/>
          <w:lang w:val="lv-LV"/>
        </w:rPr>
        <w:t>2011.gada pētījuma dati</w:t>
      </w:r>
      <w:r w:rsidRPr="00497905">
        <w:rPr>
          <w:rStyle w:val="FootnoteReference"/>
          <w:rFonts w:ascii="Times New Roman" w:hAnsi="Times New Roman"/>
          <w:bCs/>
          <w:sz w:val="28"/>
          <w:szCs w:val="28"/>
          <w:lang w:val="lv-LV"/>
        </w:rPr>
        <w:footnoteReference w:id="49"/>
      </w:r>
      <w:r w:rsidRPr="00497905">
        <w:rPr>
          <w:rFonts w:ascii="Times New Roman" w:hAnsi="Times New Roman"/>
          <w:bCs/>
          <w:sz w:val="28"/>
          <w:szCs w:val="28"/>
          <w:lang w:val="lv-LV"/>
        </w:rPr>
        <w:t xml:space="preserve"> norāda, ka salīdzinājumā ar 2007.gadu ir būtiski palielinājies to skolēnu skaits, kuri 13 gadu vecumā vai agrāk ir uzsākuši smēķēt regulāri (t.i. pēdējo 30 dienu laikā ir izsmēķējuši vismaz vienu cigareti dienā) – tādi pašlaik ir kopumā 16% no visiem skolēniem vecumā no 15 līdz 16 gadiem (meitenes – 13%, zēni – 19%), salīdzinājumam 2007.gadā tie bija 12% (attiecīgi meitenes – 8%, zēni – 16%).</w:t>
      </w:r>
    </w:p>
    <w:p w:rsidR="00DD5F99" w:rsidRPr="00497905" w:rsidRDefault="00DD5F99" w:rsidP="00CC3834">
      <w:pPr>
        <w:pStyle w:val="Title"/>
        <w:spacing w:before="0" w:after="0"/>
        <w:ind w:firstLine="709"/>
        <w:jc w:val="both"/>
        <w:rPr>
          <w:rFonts w:ascii="Times New Roman" w:hAnsi="Times New Roman"/>
          <w:b w:val="0"/>
          <w:sz w:val="28"/>
          <w:szCs w:val="28"/>
          <w:lang w:val="lv-LV"/>
        </w:rPr>
      </w:pPr>
    </w:p>
    <w:p w:rsidR="00DD5F99" w:rsidRPr="00497905" w:rsidRDefault="00DD5F99" w:rsidP="00CC3834">
      <w:pPr>
        <w:pStyle w:val="Title"/>
        <w:spacing w:before="0" w:after="0"/>
        <w:ind w:firstLine="709"/>
        <w:jc w:val="both"/>
        <w:rPr>
          <w:rFonts w:ascii="Times New Roman" w:hAnsi="Times New Roman"/>
          <w:b w:val="0"/>
          <w:sz w:val="28"/>
          <w:szCs w:val="28"/>
          <w:lang w:val="lv-LV"/>
        </w:rPr>
      </w:pPr>
      <w:r w:rsidRPr="00497905">
        <w:rPr>
          <w:rFonts w:ascii="Times New Roman" w:hAnsi="Times New Roman"/>
          <w:b w:val="0"/>
          <w:noProof/>
          <w:sz w:val="28"/>
          <w:szCs w:val="28"/>
          <w:lang w:val="lv-LV" w:eastAsia="lv-LV"/>
        </w:rPr>
        <w:drawing>
          <wp:inline distT="0" distB="0" distL="0" distR="0">
            <wp:extent cx="4572000" cy="2743200"/>
            <wp:effectExtent l="19050" t="0" r="1905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15C8" w:rsidRPr="00497905" w:rsidRDefault="00C015C8" w:rsidP="00DD5F99">
      <w:pPr>
        <w:rPr>
          <w:rFonts w:ascii="Times New Roman" w:hAnsi="Times New Roman"/>
          <w:bCs/>
          <w:sz w:val="28"/>
          <w:szCs w:val="28"/>
          <w:lang w:val="lv-LV"/>
        </w:rPr>
      </w:pPr>
    </w:p>
    <w:p w:rsidR="00DD5F99" w:rsidRPr="00497905" w:rsidRDefault="00D42F58" w:rsidP="00DD5F99">
      <w:pPr>
        <w:rPr>
          <w:rFonts w:ascii="Times New Roman" w:hAnsi="Times New Roman"/>
          <w:bCs/>
          <w:sz w:val="28"/>
          <w:szCs w:val="28"/>
          <w:lang w:val="lv-LV"/>
        </w:rPr>
      </w:pPr>
      <w:r w:rsidRPr="00497905">
        <w:rPr>
          <w:rFonts w:ascii="Times New Roman" w:hAnsi="Times New Roman"/>
          <w:bCs/>
          <w:sz w:val="28"/>
          <w:szCs w:val="28"/>
          <w:lang w:val="lv-LV"/>
        </w:rPr>
        <w:t>6</w:t>
      </w:r>
      <w:r w:rsidR="00DD5F99" w:rsidRPr="00497905">
        <w:rPr>
          <w:rFonts w:ascii="Times New Roman" w:hAnsi="Times New Roman"/>
          <w:bCs/>
          <w:sz w:val="28"/>
          <w:szCs w:val="28"/>
          <w:lang w:val="lv-LV"/>
        </w:rPr>
        <w:t>.attēls. 13 un 15 gadus vecu skolēnu īpatsvars (%), kas smēķē vismaz reizi nedēļā, 2001., 2006. un 2010.gads</w:t>
      </w:r>
      <w:r w:rsidR="00DD5F99" w:rsidRPr="00497905">
        <w:rPr>
          <w:rStyle w:val="FootnoteReference"/>
          <w:rFonts w:ascii="Times New Roman" w:hAnsi="Times New Roman"/>
          <w:bCs/>
          <w:sz w:val="28"/>
          <w:szCs w:val="28"/>
          <w:lang w:val="lv-LV"/>
        </w:rPr>
        <w:footnoteReference w:id="50"/>
      </w:r>
      <w:r w:rsidR="00DD5F99" w:rsidRPr="00497905">
        <w:rPr>
          <w:rFonts w:ascii="Times New Roman" w:hAnsi="Times New Roman"/>
          <w:bCs/>
          <w:sz w:val="28"/>
          <w:szCs w:val="28"/>
          <w:vertAlign w:val="superscript"/>
          <w:lang w:val="lv-LV"/>
        </w:rPr>
        <w:t>,</w:t>
      </w:r>
      <w:r w:rsidR="00DD5F99" w:rsidRPr="00497905">
        <w:rPr>
          <w:rStyle w:val="FootnoteReference"/>
          <w:rFonts w:ascii="Times New Roman" w:hAnsi="Times New Roman"/>
          <w:bCs/>
          <w:sz w:val="28"/>
          <w:szCs w:val="28"/>
          <w:lang w:val="lv-LV"/>
        </w:rPr>
        <w:footnoteReference w:id="51"/>
      </w:r>
      <w:r w:rsidR="00DD5F99" w:rsidRPr="00497905">
        <w:rPr>
          <w:rFonts w:ascii="Times New Roman" w:hAnsi="Times New Roman"/>
          <w:bCs/>
          <w:sz w:val="28"/>
          <w:szCs w:val="28"/>
          <w:vertAlign w:val="superscript"/>
          <w:lang w:val="lv-LV"/>
        </w:rPr>
        <w:t>,</w:t>
      </w:r>
      <w:r w:rsidR="00DD5F99" w:rsidRPr="00497905">
        <w:rPr>
          <w:rStyle w:val="FootnoteReference"/>
          <w:rFonts w:ascii="Times New Roman" w:hAnsi="Times New Roman"/>
          <w:bCs/>
          <w:sz w:val="28"/>
          <w:szCs w:val="28"/>
          <w:lang w:val="lv-LV"/>
        </w:rPr>
        <w:footnoteReference w:id="52"/>
      </w:r>
    </w:p>
    <w:p w:rsidR="00DD5F99" w:rsidRPr="00497905" w:rsidRDefault="00DD5F99" w:rsidP="00CC3834">
      <w:pPr>
        <w:pStyle w:val="Title"/>
        <w:spacing w:before="0" w:after="0"/>
        <w:ind w:firstLine="709"/>
        <w:jc w:val="both"/>
        <w:rPr>
          <w:rFonts w:ascii="Times New Roman" w:hAnsi="Times New Roman"/>
          <w:b w:val="0"/>
          <w:sz w:val="28"/>
          <w:szCs w:val="28"/>
          <w:lang w:val="lv-LV"/>
        </w:rPr>
      </w:pPr>
    </w:p>
    <w:p w:rsidR="00CC3834" w:rsidRPr="00497905" w:rsidRDefault="00CC3834" w:rsidP="00CC3834">
      <w:pPr>
        <w:pStyle w:val="Title"/>
        <w:spacing w:before="0" w:after="0"/>
        <w:ind w:firstLine="709"/>
        <w:jc w:val="both"/>
        <w:rPr>
          <w:rFonts w:ascii="Times New Roman" w:hAnsi="Times New Roman"/>
          <w:b w:val="0"/>
          <w:sz w:val="28"/>
          <w:szCs w:val="28"/>
          <w:lang w:val="lv-LV"/>
        </w:rPr>
      </w:pPr>
      <w:r w:rsidRPr="00497905">
        <w:rPr>
          <w:rFonts w:ascii="Times New Roman" w:hAnsi="Times New Roman"/>
          <w:b w:val="0"/>
          <w:sz w:val="28"/>
          <w:szCs w:val="28"/>
          <w:lang w:val="lv-LV"/>
        </w:rPr>
        <w:t xml:space="preserve">2011.gada </w:t>
      </w:r>
      <w:r w:rsidR="00FD63C6" w:rsidRPr="00497905">
        <w:rPr>
          <w:rFonts w:ascii="Times New Roman" w:hAnsi="Times New Roman"/>
          <w:b w:val="0"/>
          <w:bCs/>
          <w:sz w:val="28"/>
          <w:szCs w:val="28"/>
          <w:lang w:val="lv-LV"/>
        </w:rPr>
        <w:t xml:space="preserve">ESPAD </w:t>
      </w:r>
      <w:r w:rsidRPr="00497905">
        <w:rPr>
          <w:rFonts w:ascii="Times New Roman" w:hAnsi="Times New Roman"/>
          <w:b w:val="0"/>
          <w:sz w:val="28"/>
          <w:szCs w:val="28"/>
          <w:lang w:val="lv-LV"/>
        </w:rPr>
        <w:t>pētījuma dati uzrāda, ka pēdējo četru gadu laikā būtiski pieaudzis marihuānu/hašišu pamēģinājušo 15 gadus veco skolēnu skaits – no 18% 2007.gadā līdz 24% 2011.gadā</w:t>
      </w:r>
      <w:r w:rsidR="00561BE5" w:rsidRPr="00497905">
        <w:rPr>
          <w:rFonts w:ascii="Times New Roman" w:hAnsi="Times New Roman"/>
          <w:b w:val="0"/>
          <w:sz w:val="28"/>
          <w:szCs w:val="28"/>
          <w:lang w:val="lv-LV"/>
        </w:rPr>
        <w:t xml:space="preserve"> </w:t>
      </w:r>
      <w:r w:rsidR="00561BE5" w:rsidRPr="00497905">
        <w:rPr>
          <w:rFonts w:ascii="Times New Roman" w:hAnsi="Times New Roman"/>
          <w:b w:val="0"/>
          <w:bCs/>
          <w:sz w:val="28"/>
          <w:szCs w:val="28"/>
          <w:lang w:val="lv-LV"/>
        </w:rPr>
        <w:t>(</w:t>
      </w:r>
      <w:r w:rsidR="00D42F58" w:rsidRPr="00497905">
        <w:rPr>
          <w:rFonts w:ascii="Times New Roman" w:hAnsi="Times New Roman"/>
          <w:b w:val="0"/>
          <w:bCs/>
          <w:sz w:val="28"/>
          <w:szCs w:val="28"/>
          <w:lang w:val="lv-LV"/>
        </w:rPr>
        <w:t>7</w:t>
      </w:r>
      <w:r w:rsidR="00561BE5" w:rsidRPr="00497905">
        <w:rPr>
          <w:rFonts w:ascii="Times New Roman" w:hAnsi="Times New Roman"/>
          <w:b w:val="0"/>
          <w:bCs/>
          <w:sz w:val="28"/>
          <w:szCs w:val="28"/>
          <w:lang w:val="lv-LV"/>
        </w:rPr>
        <w:t>.attēls)</w:t>
      </w:r>
      <w:r w:rsidRPr="00497905">
        <w:rPr>
          <w:rFonts w:ascii="Times New Roman" w:hAnsi="Times New Roman"/>
          <w:b w:val="0"/>
          <w:sz w:val="28"/>
          <w:szCs w:val="28"/>
          <w:lang w:val="lv-LV"/>
        </w:rPr>
        <w:t>. Lai gan līdz šim marihuānas lietošanas pieredze tika iegūta tieši 15 gadu vecumā, pēdējos gados arvien vairāk skolēnu marihuānu pirmo reizi mūžā pamēģina vēl pirms 14 gadu vecuma sasniegšanas.</w:t>
      </w:r>
    </w:p>
    <w:p w:rsidR="00CC3834" w:rsidRPr="00497905" w:rsidRDefault="00CC3834" w:rsidP="00CC3834">
      <w:pPr>
        <w:pStyle w:val="Title"/>
        <w:spacing w:before="0" w:after="0"/>
        <w:ind w:firstLine="709"/>
        <w:jc w:val="both"/>
        <w:rPr>
          <w:rFonts w:ascii="Times New Roman" w:hAnsi="Times New Roman"/>
          <w:b w:val="0"/>
          <w:sz w:val="28"/>
          <w:szCs w:val="28"/>
          <w:lang w:val="lv-LV"/>
        </w:rPr>
      </w:pPr>
    </w:p>
    <w:p w:rsidR="00CC3834" w:rsidRPr="00497905" w:rsidRDefault="00CC3834" w:rsidP="00FD63C6">
      <w:pPr>
        <w:pStyle w:val="Title"/>
        <w:spacing w:before="0" w:after="0"/>
        <w:rPr>
          <w:rFonts w:ascii="Times New Roman" w:hAnsi="Times New Roman"/>
          <w:b w:val="0"/>
          <w:sz w:val="28"/>
          <w:szCs w:val="28"/>
          <w:lang w:val="lv-LV"/>
        </w:rPr>
      </w:pPr>
      <w:r w:rsidRPr="00497905">
        <w:rPr>
          <w:rFonts w:ascii="Times New Roman" w:hAnsi="Times New Roman"/>
          <w:b w:val="0"/>
          <w:noProof/>
          <w:sz w:val="28"/>
          <w:szCs w:val="28"/>
          <w:lang w:val="lv-LV" w:eastAsia="lv-LV"/>
        </w:rPr>
        <w:lastRenderedPageBreak/>
        <w:drawing>
          <wp:inline distT="0" distB="0" distL="0" distR="0">
            <wp:extent cx="4572000" cy="2743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3834" w:rsidRPr="00497905" w:rsidRDefault="00D42F58" w:rsidP="00CC3834">
      <w:pPr>
        <w:pStyle w:val="Title"/>
        <w:spacing w:before="0" w:after="0"/>
        <w:ind w:firstLine="709"/>
        <w:jc w:val="both"/>
        <w:rPr>
          <w:rFonts w:ascii="Times New Roman" w:hAnsi="Times New Roman"/>
          <w:b w:val="0"/>
          <w:sz w:val="28"/>
          <w:szCs w:val="28"/>
          <w:lang w:val="lv-LV"/>
        </w:rPr>
      </w:pPr>
      <w:r w:rsidRPr="00497905">
        <w:rPr>
          <w:rFonts w:ascii="Times New Roman" w:hAnsi="Times New Roman"/>
          <w:b w:val="0"/>
          <w:sz w:val="28"/>
          <w:szCs w:val="28"/>
          <w:lang w:val="lv-LV"/>
        </w:rPr>
        <w:t>7</w:t>
      </w:r>
      <w:r w:rsidR="00CC3834" w:rsidRPr="00497905">
        <w:rPr>
          <w:rFonts w:ascii="Times New Roman" w:hAnsi="Times New Roman"/>
          <w:b w:val="0"/>
          <w:sz w:val="28"/>
          <w:szCs w:val="28"/>
          <w:lang w:val="lv-LV"/>
        </w:rPr>
        <w:t>.attēls.  Marihuānu/hašišu pamēģinājušo zēnu un meiteņu īpatsvars vecumā no 15 līdz 16 gadiem 2003. – 2011.gada ESPAD pētījumos, %</w:t>
      </w:r>
    </w:p>
    <w:p w:rsidR="00CC3834" w:rsidRPr="00497905" w:rsidRDefault="00CC3834" w:rsidP="00CC3834">
      <w:pPr>
        <w:pStyle w:val="Title"/>
        <w:spacing w:before="0" w:after="0"/>
        <w:ind w:firstLine="709"/>
        <w:jc w:val="both"/>
        <w:rPr>
          <w:rFonts w:ascii="Times New Roman" w:hAnsi="Times New Roman"/>
          <w:b w:val="0"/>
          <w:sz w:val="28"/>
          <w:szCs w:val="28"/>
          <w:lang w:val="lv-LV"/>
        </w:rPr>
      </w:pPr>
    </w:p>
    <w:p w:rsidR="00F60D4E" w:rsidRPr="00497905" w:rsidRDefault="00F60D4E" w:rsidP="00F60D4E">
      <w:pPr>
        <w:ind w:firstLine="709"/>
        <w:rPr>
          <w:rFonts w:ascii="Times New Roman" w:hAnsi="Times New Roman"/>
          <w:sz w:val="28"/>
          <w:szCs w:val="28"/>
          <w:lang w:val="lv-LV"/>
        </w:rPr>
      </w:pPr>
      <w:r w:rsidRPr="00497905">
        <w:rPr>
          <w:rFonts w:ascii="Times New Roman" w:hAnsi="Times New Roman"/>
          <w:sz w:val="28"/>
          <w:szCs w:val="28"/>
          <w:lang w:val="lv-LV"/>
        </w:rPr>
        <w:t>Latvijas iedzīvotāju veselību ietekmējošo paradumu pētījuma  2010.gada aptaujas dati liecina, ka 47% puišu un 39% meiteņu vecumā no 15 līdz 24 gadiem personīgi pazīst kādu, kurš pēdējā gada laikā ir mēģinājis lietot narkotikas.</w:t>
      </w:r>
      <w:r w:rsidRPr="00497905">
        <w:rPr>
          <w:rStyle w:val="FootnoteReference"/>
          <w:rFonts w:ascii="Times New Roman" w:hAnsi="Times New Roman"/>
          <w:sz w:val="28"/>
          <w:szCs w:val="28"/>
          <w:lang w:val="lv-LV"/>
        </w:rPr>
        <w:footnoteReference w:id="53"/>
      </w:r>
    </w:p>
    <w:p w:rsidR="00497905" w:rsidRPr="00497905" w:rsidRDefault="00497905" w:rsidP="00F60D4E">
      <w:pPr>
        <w:ind w:firstLine="709"/>
        <w:rPr>
          <w:rFonts w:ascii="Times New Roman" w:hAnsi="Times New Roman"/>
          <w:sz w:val="28"/>
          <w:szCs w:val="28"/>
          <w:lang w:val="lv-LV"/>
        </w:rPr>
      </w:pPr>
    </w:p>
    <w:p w:rsidR="00CC3834" w:rsidRPr="00497905" w:rsidRDefault="00CC3834" w:rsidP="00CC3834">
      <w:pPr>
        <w:ind w:firstLine="709"/>
        <w:rPr>
          <w:rFonts w:ascii="Times New Roman" w:hAnsi="Times New Roman"/>
          <w:sz w:val="28"/>
          <w:szCs w:val="28"/>
          <w:lang w:val="lv-LV"/>
        </w:rPr>
      </w:pPr>
      <w:r w:rsidRPr="00497905">
        <w:rPr>
          <w:rFonts w:ascii="Times New Roman" w:hAnsi="Times New Roman"/>
          <w:sz w:val="28"/>
          <w:szCs w:val="28"/>
          <w:lang w:val="lv-LV"/>
        </w:rPr>
        <w:t>Tāpat agrīnā vecumā pirmo reizi tiek pamēģinātas tā saucamās legālās narkotikas jeb „Spice” grupas vielas</w:t>
      </w:r>
      <w:r w:rsidRPr="00497905">
        <w:rPr>
          <w:rStyle w:val="FootnoteReference"/>
          <w:rFonts w:ascii="Times New Roman" w:hAnsi="Times New Roman"/>
          <w:sz w:val="28"/>
          <w:szCs w:val="28"/>
          <w:lang w:val="lv-LV"/>
        </w:rPr>
        <w:footnoteReference w:id="54"/>
      </w:r>
      <w:r w:rsidRPr="00497905">
        <w:rPr>
          <w:rFonts w:ascii="Times New Roman" w:hAnsi="Times New Roman"/>
          <w:sz w:val="28"/>
          <w:szCs w:val="28"/>
          <w:lang w:val="lv-LV"/>
        </w:rPr>
        <w:t>, kā arī dažādi inhalanti apreibināšanās nolūkos</w:t>
      </w:r>
      <w:r w:rsidRPr="00497905">
        <w:rPr>
          <w:rStyle w:val="FootnoteReference"/>
          <w:rFonts w:ascii="Times New Roman" w:hAnsi="Times New Roman"/>
          <w:sz w:val="28"/>
          <w:szCs w:val="28"/>
          <w:lang w:val="lv-LV"/>
        </w:rPr>
        <w:footnoteReference w:id="55"/>
      </w:r>
      <w:r w:rsidRPr="00497905">
        <w:rPr>
          <w:rFonts w:ascii="Times New Roman" w:hAnsi="Times New Roman"/>
          <w:sz w:val="28"/>
          <w:szCs w:val="28"/>
          <w:lang w:val="lv-LV"/>
        </w:rPr>
        <w:t>. Ņemot vērā šo vielu bīstamo ietekmi uz smadzeņu darbību, ir nepieciešams par atkarību veidošanās riskiem un to radīto kaitējumu ar skolēniem runāt jau pamatskolas pirmajās klasēs, turklāt izglītojošas interaktīvas skolēnu auditoriju uzrunājošas nodarbības jāpapildina ar selektīvās profilakses aktivitātēm, kas paredzētas tieši riska grupu jauniešiem.</w:t>
      </w:r>
    </w:p>
    <w:p w:rsidR="00362848" w:rsidRPr="00497905" w:rsidRDefault="00362848" w:rsidP="00CC3834">
      <w:pPr>
        <w:ind w:firstLine="709"/>
        <w:rPr>
          <w:rFonts w:ascii="Times New Roman" w:hAnsi="Times New Roman"/>
          <w:sz w:val="28"/>
          <w:szCs w:val="28"/>
          <w:lang w:val="lv-LV"/>
        </w:rPr>
      </w:pPr>
    </w:p>
    <w:p w:rsidR="008F17B2" w:rsidRPr="00497905" w:rsidRDefault="00B31395" w:rsidP="00AE0D29">
      <w:pPr>
        <w:ind w:firstLine="720"/>
        <w:rPr>
          <w:rFonts w:ascii="Times New Roman" w:hAnsi="Times New Roman"/>
          <w:bCs/>
          <w:sz w:val="28"/>
          <w:szCs w:val="28"/>
          <w:lang w:val="lv-LV"/>
        </w:rPr>
      </w:pPr>
      <w:r w:rsidRPr="00497905">
        <w:rPr>
          <w:rFonts w:ascii="Times New Roman" w:hAnsi="Times New Roman"/>
          <w:bCs/>
          <w:sz w:val="28"/>
          <w:szCs w:val="28"/>
          <w:lang w:val="lv-LV"/>
        </w:rPr>
        <w:t xml:space="preserve">Kā redzams </w:t>
      </w:r>
      <w:r w:rsidR="00D42F58" w:rsidRPr="00497905">
        <w:rPr>
          <w:rFonts w:ascii="Times New Roman" w:hAnsi="Times New Roman"/>
          <w:bCs/>
          <w:sz w:val="28"/>
          <w:szCs w:val="28"/>
          <w:lang w:val="lv-LV"/>
        </w:rPr>
        <w:t>8</w:t>
      </w:r>
      <w:r w:rsidRPr="00497905">
        <w:rPr>
          <w:rFonts w:ascii="Times New Roman" w:hAnsi="Times New Roman"/>
          <w:bCs/>
          <w:sz w:val="28"/>
          <w:szCs w:val="28"/>
          <w:lang w:val="lv-LV"/>
        </w:rPr>
        <w:t xml:space="preserve">.attēlā, fiziskās aktivitātes radītāji ievērojami pasliktinās. </w:t>
      </w:r>
      <w:r w:rsidR="00DD5F99" w:rsidRPr="00497905">
        <w:rPr>
          <w:rFonts w:ascii="Times New Roman" w:hAnsi="Times New Roman"/>
          <w:bCs/>
          <w:sz w:val="28"/>
          <w:szCs w:val="28"/>
          <w:lang w:val="lv-LV"/>
        </w:rPr>
        <w:t>Tikai vidēji 16% meiteņu un 24% zēnu 2010.gadā ir pietiekami fiziski aktīvi (2001.gadā attiecīgi 24% meiteņu un 38% zēnu bija pietiekami fiziski aktīvi).</w:t>
      </w:r>
    </w:p>
    <w:p w:rsidR="00B31395" w:rsidRPr="00497905" w:rsidRDefault="00B31395" w:rsidP="00AE0D29">
      <w:pPr>
        <w:ind w:firstLine="720"/>
        <w:rPr>
          <w:rFonts w:ascii="Times New Roman" w:hAnsi="Times New Roman"/>
          <w:bCs/>
          <w:sz w:val="28"/>
          <w:szCs w:val="28"/>
          <w:lang w:val="lv-LV"/>
        </w:rPr>
      </w:pPr>
    </w:p>
    <w:p w:rsidR="0018413B" w:rsidRPr="00497905" w:rsidRDefault="00CB2B24" w:rsidP="0018413B">
      <w:pPr>
        <w:jc w:val="center"/>
        <w:rPr>
          <w:rFonts w:ascii="Times New Roman" w:hAnsi="Times New Roman"/>
          <w:bCs/>
          <w:sz w:val="28"/>
          <w:szCs w:val="28"/>
          <w:lang w:val="lv-LV"/>
        </w:rPr>
      </w:pPr>
      <w:r w:rsidRPr="00497905">
        <w:rPr>
          <w:rFonts w:ascii="Times New Roman" w:hAnsi="Times New Roman"/>
          <w:bCs/>
          <w:noProof/>
          <w:sz w:val="28"/>
          <w:szCs w:val="28"/>
          <w:lang w:val="lv-LV" w:eastAsia="lv-LV"/>
        </w:rPr>
        <w:lastRenderedPageBreak/>
        <w:drawing>
          <wp:inline distT="0" distB="0" distL="0" distR="0">
            <wp:extent cx="5067300" cy="3038475"/>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413B" w:rsidRPr="00497905" w:rsidRDefault="00D42F58" w:rsidP="008F17B2">
      <w:pPr>
        <w:rPr>
          <w:rFonts w:ascii="Times New Roman" w:hAnsi="Times New Roman"/>
          <w:bCs/>
          <w:sz w:val="28"/>
          <w:szCs w:val="28"/>
          <w:lang w:val="lv-LV"/>
        </w:rPr>
      </w:pPr>
      <w:r w:rsidRPr="00497905">
        <w:rPr>
          <w:rFonts w:ascii="Times New Roman" w:hAnsi="Times New Roman"/>
          <w:bCs/>
          <w:sz w:val="28"/>
          <w:szCs w:val="28"/>
          <w:lang w:val="lv-LV"/>
        </w:rPr>
        <w:t>8</w:t>
      </w:r>
      <w:r w:rsidR="008F17B2" w:rsidRPr="00497905">
        <w:rPr>
          <w:rFonts w:ascii="Times New Roman" w:hAnsi="Times New Roman"/>
          <w:bCs/>
          <w:sz w:val="28"/>
          <w:szCs w:val="28"/>
          <w:lang w:val="lv-LV"/>
        </w:rPr>
        <w:t xml:space="preserve">.attēls. 11, 13 un 15 gadus vecu skolēnu īpatsvars (%), </w:t>
      </w:r>
      <w:r w:rsidR="006C736A" w:rsidRPr="00497905">
        <w:rPr>
          <w:rFonts w:ascii="Times New Roman" w:hAnsi="Times New Roman"/>
          <w:bCs/>
          <w:sz w:val="28"/>
          <w:szCs w:val="28"/>
          <w:lang w:val="lv-LV"/>
        </w:rPr>
        <w:t>kuriem ir vidējas intensitātes fiziskā aktivitāte vismaz 60 minūtes katru dienu</w:t>
      </w:r>
      <w:r w:rsidR="008F17B2" w:rsidRPr="00497905">
        <w:rPr>
          <w:rFonts w:ascii="Times New Roman" w:hAnsi="Times New Roman"/>
          <w:bCs/>
          <w:sz w:val="28"/>
          <w:szCs w:val="28"/>
          <w:lang w:val="lv-LV"/>
        </w:rPr>
        <w:t xml:space="preserve">, </w:t>
      </w:r>
      <w:r w:rsidR="00CB2B24" w:rsidRPr="00497905">
        <w:rPr>
          <w:rFonts w:ascii="Times New Roman" w:hAnsi="Times New Roman"/>
          <w:bCs/>
          <w:sz w:val="28"/>
          <w:szCs w:val="28"/>
          <w:lang w:val="lv-LV"/>
        </w:rPr>
        <w:t>20</w:t>
      </w:r>
      <w:r w:rsidR="00332B00" w:rsidRPr="00497905">
        <w:rPr>
          <w:rFonts w:ascii="Times New Roman" w:hAnsi="Times New Roman"/>
          <w:bCs/>
          <w:sz w:val="28"/>
          <w:szCs w:val="28"/>
          <w:lang w:val="lv-LV"/>
        </w:rPr>
        <w:t>0</w:t>
      </w:r>
      <w:r w:rsidR="00CB2B24" w:rsidRPr="00497905">
        <w:rPr>
          <w:rFonts w:ascii="Times New Roman" w:hAnsi="Times New Roman"/>
          <w:bCs/>
          <w:sz w:val="28"/>
          <w:szCs w:val="28"/>
          <w:lang w:val="lv-LV"/>
        </w:rPr>
        <w:t>1.</w:t>
      </w:r>
      <w:r w:rsidR="00DD5F99" w:rsidRPr="00497905">
        <w:rPr>
          <w:rFonts w:ascii="Times New Roman" w:hAnsi="Times New Roman"/>
          <w:bCs/>
          <w:sz w:val="28"/>
          <w:szCs w:val="28"/>
          <w:lang w:val="lv-LV"/>
        </w:rPr>
        <w:t xml:space="preserve"> – </w:t>
      </w:r>
      <w:r w:rsidR="008F17B2" w:rsidRPr="00497905">
        <w:rPr>
          <w:rFonts w:ascii="Times New Roman" w:hAnsi="Times New Roman"/>
          <w:bCs/>
          <w:sz w:val="28"/>
          <w:szCs w:val="28"/>
          <w:lang w:val="lv-LV"/>
        </w:rPr>
        <w:t>2010.gads</w:t>
      </w:r>
      <w:r w:rsidR="000C49EF" w:rsidRPr="00497905">
        <w:rPr>
          <w:rStyle w:val="FootnoteReference"/>
          <w:rFonts w:ascii="Times New Roman" w:hAnsi="Times New Roman"/>
          <w:bCs/>
          <w:sz w:val="28"/>
          <w:szCs w:val="28"/>
          <w:lang w:val="lv-LV"/>
        </w:rPr>
        <w:footnoteReference w:id="56"/>
      </w:r>
      <w:r w:rsidR="000C49EF" w:rsidRPr="00497905">
        <w:rPr>
          <w:rFonts w:ascii="Times New Roman" w:hAnsi="Times New Roman"/>
          <w:bCs/>
          <w:sz w:val="28"/>
          <w:szCs w:val="28"/>
          <w:vertAlign w:val="superscript"/>
          <w:lang w:val="lv-LV"/>
        </w:rPr>
        <w:t>,</w:t>
      </w:r>
      <w:r w:rsidR="000C49EF" w:rsidRPr="00497905">
        <w:rPr>
          <w:rStyle w:val="FootnoteReference"/>
          <w:rFonts w:ascii="Times New Roman" w:hAnsi="Times New Roman"/>
          <w:bCs/>
          <w:sz w:val="28"/>
          <w:szCs w:val="28"/>
          <w:lang w:val="lv-LV"/>
        </w:rPr>
        <w:footnoteReference w:id="57"/>
      </w:r>
      <w:r w:rsidR="000C49EF" w:rsidRPr="00497905">
        <w:rPr>
          <w:rFonts w:ascii="Times New Roman" w:hAnsi="Times New Roman"/>
          <w:bCs/>
          <w:sz w:val="28"/>
          <w:szCs w:val="28"/>
          <w:vertAlign w:val="superscript"/>
          <w:lang w:val="lv-LV"/>
        </w:rPr>
        <w:t>,</w:t>
      </w:r>
      <w:r w:rsidR="000C49EF" w:rsidRPr="00497905">
        <w:rPr>
          <w:rStyle w:val="FootnoteReference"/>
          <w:rFonts w:ascii="Times New Roman" w:hAnsi="Times New Roman"/>
          <w:bCs/>
          <w:sz w:val="28"/>
          <w:szCs w:val="28"/>
          <w:lang w:val="lv-LV"/>
        </w:rPr>
        <w:footnoteReference w:id="58"/>
      </w:r>
    </w:p>
    <w:p w:rsidR="00F33BA7" w:rsidRPr="00497905" w:rsidRDefault="00F33BA7" w:rsidP="00AE0D29">
      <w:pPr>
        <w:ind w:firstLine="720"/>
        <w:rPr>
          <w:rFonts w:ascii="Times New Roman" w:hAnsi="Times New Roman"/>
          <w:bCs/>
          <w:sz w:val="28"/>
          <w:szCs w:val="28"/>
          <w:lang w:val="lv-LV"/>
        </w:rPr>
      </w:pPr>
    </w:p>
    <w:p w:rsidR="00332B00" w:rsidRPr="00497905" w:rsidRDefault="00332B00" w:rsidP="00AE0D29">
      <w:pPr>
        <w:ind w:firstLine="720"/>
        <w:rPr>
          <w:rFonts w:ascii="Times New Roman" w:hAnsi="Times New Roman"/>
          <w:bCs/>
          <w:sz w:val="28"/>
          <w:szCs w:val="28"/>
          <w:lang w:val="lv-LV"/>
        </w:rPr>
      </w:pPr>
      <w:r w:rsidRPr="00497905">
        <w:rPr>
          <w:rFonts w:ascii="Times New Roman" w:hAnsi="Times New Roman"/>
          <w:bCs/>
          <w:sz w:val="28"/>
          <w:szCs w:val="28"/>
          <w:lang w:val="lv-LV"/>
        </w:rPr>
        <w:t>Tajā pat laikā strauji pieaug ārstējamas traumas ieguvušo zēnu un meiteņu īpatsvars (</w:t>
      </w:r>
      <w:r w:rsidR="00D42F58" w:rsidRPr="00497905">
        <w:rPr>
          <w:rFonts w:ascii="Times New Roman" w:hAnsi="Times New Roman"/>
          <w:bCs/>
          <w:sz w:val="28"/>
          <w:szCs w:val="28"/>
          <w:lang w:val="lv-LV"/>
        </w:rPr>
        <w:t>9</w:t>
      </w:r>
      <w:r w:rsidRPr="00497905">
        <w:rPr>
          <w:rFonts w:ascii="Times New Roman" w:hAnsi="Times New Roman"/>
          <w:bCs/>
          <w:sz w:val="28"/>
          <w:szCs w:val="28"/>
          <w:lang w:val="lv-LV"/>
        </w:rPr>
        <w:t xml:space="preserve">.attēls). Ja 2006.gadā ārstējamas traumas bija guvuši 50% zēnu un 39% meiteņu, tad 2010.gadā – jau 66% zēnu un 52% meiteņu. Valsts bērnu tiesību aizsardzības inspekcijas 2011.gada aptaujā secināts, ka 64% bērnu, braucot ar riteni, skrituļslidām, u.c., nekad neizmanto ķiveri, ceļu un elkoņu aizsargus. </w:t>
      </w:r>
    </w:p>
    <w:p w:rsidR="00332B00" w:rsidRPr="00497905" w:rsidRDefault="00332B00" w:rsidP="00AE0D29">
      <w:pPr>
        <w:ind w:firstLine="720"/>
        <w:rPr>
          <w:rFonts w:ascii="Times New Roman" w:hAnsi="Times New Roman"/>
          <w:bCs/>
          <w:sz w:val="28"/>
          <w:szCs w:val="28"/>
          <w:lang w:val="lv-LV"/>
        </w:rPr>
      </w:pPr>
    </w:p>
    <w:p w:rsidR="00332B00" w:rsidRPr="00497905" w:rsidRDefault="00332B00" w:rsidP="00AE0D29">
      <w:pPr>
        <w:ind w:firstLine="720"/>
        <w:rPr>
          <w:rFonts w:ascii="Times New Roman" w:hAnsi="Times New Roman"/>
          <w:bCs/>
          <w:sz w:val="28"/>
          <w:szCs w:val="28"/>
          <w:lang w:val="lv-LV"/>
        </w:rPr>
      </w:pPr>
      <w:r w:rsidRPr="00497905">
        <w:rPr>
          <w:rFonts w:ascii="Times New Roman" w:hAnsi="Times New Roman"/>
          <w:bCs/>
          <w:noProof/>
          <w:sz w:val="28"/>
          <w:szCs w:val="28"/>
          <w:lang w:val="lv-LV" w:eastAsia="lv-LV"/>
        </w:rPr>
        <w:lastRenderedPageBreak/>
        <w:drawing>
          <wp:inline distT="0" distB="0" distL="0" distR="0">
            <wp:extent cx="4876800" cy="2790825"/>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2B00" w:rsidRPr="00497905" w:rsidRDefault="00D42F58" w:rsidP="00332B00">
      <w:pPr>
        <w:rPr>
          <w:rFonts w:ascii="Times New Roman" w:hAnsi="Times New Roman"/>
          <w:bCs/>
          <w:sz w:val="28"/>
          <w:szCs w:val="28"/>
          <w:lang w:val="lv-LV"/>
        </w:rPr>
      </w:pPr>
      <w:r w:rsidRPr="00497905">
        <w:rPr>
          <w:rFonts w:ascii="Times New Roman" w:hAnsi="Times New Roman"/>
          <w:bCs/>
          <w:sz w:val="28"/>
          <w:szCs w:val="28"/>
          <w:lang w:val="lv-LV"/>
        </w:rPr>
        <w:t>9</w:t>
      </w:r>
      <w:r w:rsidR="00332B00" w:rsidRPr="00497905">
        <w:rPr>
          <w:rFonts w:ascii="Times New Roman" w:hAnsi="Times New Roman"/>
          <w:bCs/>
          <w:sz w:val="28"/>
          <w:szCs w:val="28"/>
          <w:lang w:val="lv-LV"/>
        </w:rPr>
        <w:t>.attēls. Ārstējamas traumas ieguvušo zēnu un meiteņu īpatsvars (%), , 2001. – 2010.gads</w:t>
      </w:r>
      <w:r w:rsidR="00332B00" w:rsidRPr="00497905">
        <w:rPr>
          <w:rStyle w:val="FootnoteReference"/>
          <w:rFonts w:ascii="Times New Roman" w:hAnsi="Times New Roman"/>
          <w:bCs/>
          <w:sz w:val="28"/>
          <w:szCs w:val="28"/>
          <w:lang w:val="lv-LV"/>
        </w:rPr>
        <w:footnoteReference w:id="59"/>
      </w:r>
      <w:r w:rsidR="00332B00" w:rsidRPr="00497905">
        <w:rPr>
          <w:rFonts w:ascii="Times New Roman" w:hAnsi="Times New Roman"/>
          <w:bCs/>
          <w:sz w:val="28"/>
          <w:szCs w:val="28"/>
          <w:vertAlign w:val="superscript"/>
          <w:lang w:val="lv-LV"/>
        </w:rPr>
        <w:t>,</w:t>
      </w:r>
      <w:r w:rsidR="00332B00" w:rsidRPr="00497905">
        <w:rPr>
          <w:rStyle w:val="FootnoteReference"/>
          <w:rFonts w:ascii="Times New Roman" w:hAnsi="Times New Roman"/>
          <w:bCs/>
          <w:sz w:val="28"/>
          <w:szCs w:val="28"/>
          <w:lang w:val="lv-LV"/>
        </w:rPr>
        <w:footnoteReference w:id="60"/>
      </w:r>
      <w:r w:rsidR="00332B00" w:rsidRPr="00497905">
        <w:rPr>
          <w:rFonts w:ascii="Times New Roman" w:hAnsi="Times New Roman"/>
          <w:bCs/>
          <w:sz w:val="28"/>
          <w:szCs w:val="28"/>
          <w:vertAlign w:val="superscript"/>
          <w:lang w:val="lv-LV"/>
        </w:rPr>
        <w:t>,</w:t>
      </w:r>
      <w:r w:rsidR="00332B00" w:rsidRPr="00497905">
        <w:rPr>
          <w:rStyle w:val="FootnoteReference"/>
          <w:rFonts w:ascii="Times New Roman" w:hAnsi="Times New Roman"/>
          <w:bCs/>
          <w:sz w:val="28"/>
          <w:szCs w:val="28"/>
          <w:lang w:val="lv-LV"/>
        </w:rPr>
        <w:footnoteReference w:id="61"/>
      </w:r>
    </w:p>
    <w:p w:rsidR="00332B00" w:rsidRPr="00497905" w:rsidRDefault="00332B00" w:rsidP="00AE0D29">
      <w:pPr>
        <w:ind w:firstLine="720"/>
        <w:rPr>
          <w:rFonts w:ascii="Times New Roman" w:hAnsi="Times New Roman"/>
          <w:bCs/>
          <w:sz w:val="28"/>
          <w:szCs w:val="28"/>
          <w:lang w:val="lv-LV"/>
        </w:rPr>
      </w:pPr>
    </w:p>
    <w:p w:rsidR="00332B00" w:rsidRPr="00497905" w:rsidRDefault="00332B00" w:rsidP="00AE0D29">
      <w:pPr>
        <w:ind w:firstLine="720"/>
        <w:rPr>
          <w:rFonts w:ascii="Times New Roman" w:hAnsi="Times New Roman"/>
          <w:bCs/>
          <w:sz w:val="28"/>
          <w:szCs w:val="28"/>
          <w:lang w:val="lv-LV"/>
        </w:rPr>
      </w:pPr>
    </w:p>
    <w:p w:rsidR="0019384A" w:rsidRPr="00497905" w:rsidRDefault="009D5105" w:rsidP="00AE0D29">
      <w:pPr>
        <w:ind w:firstLine="720"/>
        <w:rPr>
          <w:rFonts w:ascii="Times New Roman" w:hAnsi="Times New Roman"/>
          <w:sz w:val="28"/>
          <w:szCs w:val="28"/>
          <w:lang w:val="lv-LV"/>
        </w:rPr>
      </w:pPr>
      <w:r w:rsidRPr="00497905">
        <w:rPr>
          <w:rFonts w:ascii="Times New Roman" w:hAnsi="Times New Roman"/>
          <w:bCs/>
          <w:sz w:val="28"/>
          <w:szCs w:val="28"/>
          <w:lang w:val="lv-LV"/>
        </w:rPr>
        <w:t xml:space="preserve">Līdz ar to jāsecina, ka </w:t>
      </w:r>
      <w:r w:rsidR="00796EC9" w:rsidRPr="00497905">
        <w:rPr>
          <w:rFonts w:ascii="Times New Roman" w:hAnsi="Times New Roman"/>
          <w:sz w:val="28"/>
          <w:szCs w:val="28"/>
          <w:lang w:val="lv-LV"/>
        </w:rPr>
        <w:t xml:space="preserve">laika posmā no 2006.gadam līdz 2010.gadam, kopš tika ieviests </w:t>
      </w:r>
      <w:r w:rsidR="009E43B4" w:rsidRPr="00497905">
        <w:rPr>
          <w:rFonts w:ascii="Times New Roman" w:hAnsi="Times New Roman"/>
          <w:sz w:val="28"/>
          <w:szCs w:val="28"/>
          <w:lang w:val="lv-LV"/>
        </w:rPr>
        <w:t>integrēt</w:t>
      </w:r>
      <w:r w:rsidR="00796EC9" w:rsidRPr="00497905">
        <w:rPr>
          <w:rFonts w:ascii="Times New Roman" w:hAnsi="Times New Roman"/>
          <w:sz w:val="28"/>
          <w:szCs w:val="28"/>
          <w:lang w:val="lv-LV"/>
        </w:rPr>
        <w:t>ais</w:t>
      </w:r>
      <w:r w:rsidR="009E43B4" w:rsidRPr="00497905">
        <w:rPr>
          <w:rFonts w:ascii="Times New Roman" w:hAnsi="Times New Roman"/>
          <w:sz w:val="28"/>
          <w:szCs w:val="28"/>
          <w:lang w:val="lv-LV"/>
        </w:rPr>
        <w:t xml:space="preserve"> mācību priekšmet</w:t>
      </w:r>
      <w:r w:rsidR="00796EC9" w:rsidRPr="00497905">
        <w:rPr>
          <w:rFonts w:ascii="Times New Roman" w:hAnsi="Times New Roman"/>
          <w:sz w:val="28"/>
          <w:szCs w:val="28"/>
          <w:lang w:val="lv-LV"/>
        </w:rPr>
        <w:t>s</w:t>
      </w:r>
      <w:r w:rsidR="009E43B4" w:rsidRPr="00497905">
        <w:rPr>
          <w:rFonts w:ascii="Times New Roman" w:hAnsi="Times New Roman"/>
          <w:sz w:val="28"/>
          <w:szCs w:val="28"/>
          <w:lang w:val="lv-LV"/>
        </w:rPr>
        <w:t xml:space="preserve"> </w:t>
      </w:r>
      <w:r w:rsidR="00630F1E">
        <w:rPr>
          <w:rFonts w:ascii="Times New Roman" w:hAnsi="Times New Roman"/>
          <w:sz w:val="28"/>
          <w:szCs w:val="28"/>
          <w:lang w:val="lv-LV"/>
        </w:rPr>
        <w:t>„</w:t>
      </w:r>
      <w:r w:rsidR="009E43B4" w:rsidRPr="00497905">
        <w:rPr>
          <w:rFonts w:ascii="Times New Roman" w:hAnsi="Times New Roman"/>
          <w:i/>
          <w:sz w:val="28"/>
          <w:szCs w:val="28"/>
          <w:lang w:val="lv-LV"/>
        </w:rPr>
        <w:t>Sociālās zinības</w:t>
      </w:r>
      <w:r w:rsidR="00630F1E">
        <w:rPr>
          <w:rFonts w:ascii="Times New Roman" w:hAnsi="Times New Roman"/>
          <w:i/>
          <w:sz w:val="28"/>
          <w:szCs w:val="28"/>
          <w:lang w:val="lv-LV"/>
        </w:rPr>
        <w:t>”</w:t>
      </w:r>
      <w:r w:rsidR="00796EC9" w:rsidRPr="00497905">
        <w:rPr>
          <w:rFonts w:ascii="Times New Roman" w:hAnsi="Times New Roman"/>
          <w:i/>
          <w:sz w:val="28"/>
          <w:szCs w:val="28"/>
          <w:lang w:val="lv-LV"/>
        </w:rPr>
        <w:t>,</w:t>
      </w:r>
      <w:r w:rsidR="009E43B4" w:rsidRPr="00497905">
        <w:rPr>
          <w:rFonts w:ascii="Times New Roman" w:hAnsi="Times New Roman"/>
          <w:sz w:val="28"/>
          <w:szCs w:val="28"/>
          <w:lang w:val="lv-LV"/>
        </w:rPr>
        <w:t xml:space="preserve"> skolēnu veselības paradum</w:t>
      </w:r>
      <w:r w:rsidR="000E78FC" w:rsidRPr="00497905">
        <w:rPr>
          <w:rFonts w:ascii="Times New Roman" w:hAnsi="Times New Roman"/>
          <w:sz w:val="28"/>
          <w:szCs w:val="28"/>
          <w:lang w:val="lv-LV"/>
        </w:rPr>
        <w:t>i</w:t>
      </w:r>
      <w:r w:rsidR="009E43B4" w:rsidRPr="00497905">
        <w:rPr>
          <w:rFonts w:ascii="Times New Roman" w:hAnsi="Times New Roman"/>
          <w:sz w:val="28"/>
          <w:szCs w:val="28"/>
          <w:lang w:val="lv-LV"/>
        </w:rPr>
        <w:t xml:space="preserve"> nav uzlaboju</w:t>
      </w:r>
      <w:r w:rsidR="00796EC9" w:rsidRPr="00497905">
        <w:rPr>
          <w:rFonts w:ascii="Times New Roman" w:hAnsi="Times New Roman"/>
          <w:sz w:val="28"/>
          <w:szCs w:val="28"/>
          <w:lang w:val="lv-LV"/>
        </w:rPr>
        <w:t>šies</w:t>
      </w:r>
      <w:r w:rsidR="009E43B4" w:rsidRPr="00497905">
        <w:rPr>
          <w:rFonts w:ascii="Times New Roman" w:hAnsi="Times New Roman"/>
          <w:sz w:val="28"/>
          <w:szCs w:val="28"/>
          <w:lang w:val="lv-LV"/>
        </w:rPr>
        <w:t>.</w:t>
      </w:r>
    </w:p>
    <w:p w:rsidR="00CC3834" w:rsidRPr="00497905" w:rsidRDefault="00CC3834" w:rsidP="00CC3834">
      <w:pPr>
        <w:ind w:firstLine="720"/>
        <w:rPr>
          <w:rFonts w:ascii="Times New Roman" w:hAnsi="Times New Roman"/>
          <w:bCs/>
          <w:sz w:val="28"/>
          <w:szCs w:val="28"/>
          <w:lang w:val="lv-LV"/>
        </w:rPr>
      </w:pPr>
    </w:p>
    <w:p w:rsidR="00CC3834" w:rsidRPr="00497905" w:rsidRDefault="00CC3834" w:rsidP="00652844">
      <w:pPr>
        <w:ind w:firstLine="720"/>
        <w:rPr>
          <w:rFonts w:ascii="Times New Roman" w:hAnsi="Times New Roman"/>
          <w:bCs/>
          <w:sz w:val="28"/>
          <w:szCs w:val="28"/>
          <w:lang w:val="lv-LV"/>
        </w:rPr>
      </w:pPr>
      <w:r w:rsidRPr="00497905">
        <w:rPr>
          <w:rFonts w:ascii="Times New Roman" w:hAnsi="Times New Roman"/>
          <w:bCs/>
          <w:sz w:val="28"/>
          <w:szCs w:val="28"/>
          <w:lang w:val="lv-LV"/>
        </w:rPr>
        <w:t>Fakts, ka tik daudz skolēnu regulāri smēķē, lieto alkoholu un ir fiziski neaktīvi</w:t>
      </w:r>
      <w:r w:rsidR="00432BEE" w:rsidRPr="00497905">
        <w:rPr>
          <w:rFonts w:ascii="Times New Roman" w:hAnsi="Times New Roman"/>
          <w:bCs/>
          <w:sz w:val="28"/>
          <w:szCs w:val="28"/>
          <w:lang w:val="lv-LV"/>
        </w:rPr>
        <w:t>, liecina par nepietiekamu</w:t>
      </w:r>
      <w:r w:rsidRPr="00497905">
        <w:rPr>
          <w:rFonts w:ascii="Times New Roman" w:hAnsi="Times New Roman"/>
          <w:bCs/>
          <w:sz w:val="28"/>
          <w:szCs w:val="28"/>
          <w:lang w:val="lv-LV"/>
        </w:rPr>
        <w:t xml:space="preserve"> jauniešu izpratni par smēķēšanas, alkohola, mazkustīga dzīvesveida kaitīgumu</w:t>
      </w:r>
      <w:r w:rsidR="00652844" w:rsidRPr="00497905">
        <w:rPr>
          <w:rFonts w:ascii="Times New Roman" w:hAnsi="Times New Roman"/>
          <w:bCs/>
          <w:sz w:val="28"/>
          <w:szCs w:val="28"/>
          <w:lang w:val="lv-LV"/>
        </w:rPr>
        <w:t xml:space="preserve">, kā arī jauniešiem trūkst motivācijas mainīt savus veselības paradumus, jo trūkst brīvā laika pavadīšanas iespēju. </w:t>
      </w:r>
      <w:r w:rsidR="00432BEE" w:rsidRPr="00497905">
        <w:rPr>
          <w:rFonts w:ascii="Times New Roman" w:hAnsi="Times New Roman"/>
          <w:bCs/>
          <w:sz w:val="28"/>
          <w:szCs w:val="28"/>
          <w:lang w:val="lv-LV"/>
        </w:rPr>
        <w:t>Liela loma paradumu un izpratnes veidošanā ir ģimenes, vienaudžu un vides ietekmei.</w:t>
      </w:r>
      <w:r w:rsidR="00652844" w:rsidRPr="00497905">
        <w:rPr>
          <w:rFonts w:ascii="Times New Roman" w:hAnsi="Times New Roman"/>
          <w:bCs/>
          <w:sz w:val="28"/>
          <w:szCs w:val="28"/>
          <w:lang w:val="lv-LV"/>
        </w:rPr>
        <w:t xml:space="preserve"> </w:t>
      </w:r>
    </w:p>
    <w:p w:rsidR="00626805" w:rsidRPr="00497905" w:rsidRDefault="00626805" w:rsidP="00AE0D29">
      <w:pPr>
        <w:ind w:firstLine="720"/>
        <w:rPr>
          <w:rFonts w:ascii="Times New Roman" w:hAnsi="Times New Roman"/>
          <w:sz w:val="28"/>
          <w:szCs w:val="28"/>
          <w:lang w:val="lv-LV"/>
        </w:rPr>
      </w:pPr>
    </w:p>
    <w:p w:rsidR="002C3DF4" w:rsidRPr="00497905" w:rsidRDefault="00E41E1D" w:rsidP="008A2347">
      <w:pPr>
        <w:ind w:firstLine="709"/>
        <w:rPr>
          <w:rFonts w:ascii="Times New Roman" w:hAnsi="Times New Roman"/>
          <w:sz w:val="28"/>
          <w:szCs w:val="28"/>
          <w:lang w:val="lv-LV"/>
        </w:rPr>
      </w:pPr>
      <w:r w:rsidRPr="00497905">
        <w:rPr>
          <w:rFonts w:ascii="Times New Roman" w:hAnsi="Times New Roman"/>
          <w:sz w:val="28"/>
          <w:szCs w:val="28"/>
          <w:lang w:val="lv-LV"/>
        </w:rPr>
        <w:t>2011.</w:t>
      </w:r>
      <w:r w:rsidR="002C3DF4" w:rsidRPr="00497905">
        <w:rPr>
          <w:rFonts w:ascii="Times New Roman" w:hAnsi="Times New Roman"/>
          <w:sz w:val="28"/>
          <w:szCs w:val="28"/>
          <w:lang w:val="lv-LV"/>
        </w:rPr>
        <w:t xml:space="preserve"> – </w:t>
      </w:r>
      <w:r w:rsidRPr="00497905">
        <w:rPr>
          <w:rFonts w:ascii="Times New Roman" w:hAnsi="Times New Roman"/>
          <w:sz w:val="28"/>
          <w:szCs w:val="28"/>
          <w:lang w:val="lv-LV"/>
        </w:rPr>
        <w:t xml:space="preserve">2012.gadā </w:t>
      </w:r>
      <w:r w:rsidR="008E2D87" w:rsidRPr="00497905">
        <w:rPr>
          <w:rFonts w:ascii="Times New Roman" w:hAnsi="Times New Roman"/>
          <w:sz w:val="28"/>
          <w:szCs w:val="28"/>
          <w:lang w:val="lv-LV"/>
        </w:rPr>
        <w:t>Veselības ministrija no saviem budžeta līdzekļiem finansē</w:t>
      </w:r>
      <w:r w:rsidR="003D120D" w:rsidRPr="00497905">
        <w:rPr>
          <w:rFonts w:ascii="Times New Roman" w:hAnsi="Times New Roman"/>
          <w:sz w:val="28"/>
          <w:szCs w:val="28"/>
          <w:lang w:val="lv-LV"/>
        </w:rPr>
        <w:t>ja</w:t>
      </w:r>
      <w:r w:rsidR="002C3DF4" w:rsidRPr="00497905">
        <w:rPr>
          <w:rFonts w:ascii="Times New Roman" w:hAnsi="Times New Roman"/>
          <w:sz w:val="28"/>
          <w:szCs w:val="28"/>
          <w:lang w:val="lv-LV"/>
        </w:rPr>
        <w:t xml:space="preserve"> veselīga dzīvesveida veicināšanas pasākumus par dažādām tēmām bērniem un pusaudžiem:</w:t>
      </w:r>
    </w:p>
    <w:p w:rsidR="002C3DF4" w:rsidRPr="00497905" w:rsidRDefault="00E565B1" w:rsidP="00DC7261">
      <w:pPr>
        <w:numPr>
          <w:ilvl w:val="0"/>
          <w:numId w:val="14"/>
        </w:numPr>
        <w:suppressAutoHyphens/>
        <w:ind w:left="714" w:hanging="357"/>
        <w:rPr>
          <w:rFonts w:ascii="Times New Roman" w:hAnsi="Times New Roman"/>
          <w:sz w:val="28"/>
          <w:szCs w:val="28"/>
        </w:rPr>
      </w:pPr>
      <w:r w:rsidRPr="00497905">
        <w:rPr>
          <w:rFonts w:ascii="Times New Roman" w:hAnsi="Times New Roman"/>
          <w:sz w:val="28"/>
          <w:szCs w:val="28"/>
          <w:lang w:val="lv-LV"/>
        </w:rPr>
        <w:t>V</w:t>
      </w:r>
      <w:r w:rsidR="008E2D87" w:rsidRPr="00497905">
        <w:rPr>
          <w:rFonts w:ascii="Times New Roman" w:hAnsi="Times New Roman"/>
          <w:sz w:val="28"/>
          <w:szCs w:val="28"/>
          <w:lang w:val="lv-LV"/>
        </w:rPr>
        <w:t xml:space="preserve">eselīga uztura un fizisko aktivitāšu popularizēšanas pasākumus </w:t>
      </w:r>
      <w:r w:rsidR="00E41E1D" w:rsidRPr="00497905">
        <w:rPr>
          <w:rFonts w:ascii="Times New Roman" w:hAnsi="Times New Roman"/>
          <w:sz w:val="28"/>
          <w:szCs w:val="28"/>
          <w:lang w:val="lv-LV"/>
        </w:rPr>
        <w:t>1.-4. klašu skol</w:t>
      </w:r>
      <w:r w:rsidR="002C3DF4" w:rsidRPr="00497905">
        <w:rPr>
          <w:rFonts w:ascii="Times New Roman" w:hAnsi="Times New Roman"/>
          <w:sz w:val="28"/>
          <w:szCs w:val="28"/>
          <w:lang w:val="lv-LV"/>
        </w:rPr>
        <w:t>ēniem un 5.-9. klašu skolēniem (</w:t>
      </w:r>
      <w:r w:rsidR="00EC705F" w:rsidRPr="00497905">
        <w:rPr>
          <w:rFonts w:ascii="Times New Roman" w:hAnsi="Times New Roman"/>
          <w:sz w:val="28"/>
          <w:szCs w:val="28"/>
          <w:lang w:val="lv-LV"/>
        </w:rPr>
        <w:t>pasākumus īstenoja</w:t>
      </w:r>
      <w:r w:rsidR="002C3DF4" w:rsidRPr="00497905">
        <w:rPr>
          <w:rFonts w:ascii="Times New Roman" w:hAnsi="Times New Roman"/>
          <w:sz w:val="28"/>
          <w:szCs w:val="28"/>
          <w:lang w:val="lv-LV"/>
        </w:rPr>
        <w:t xml:space="preserve"> </w:t>
      </w:r>
      <w:r w:rsidR="00DC7261" w:rsidRPr="00497905">
        <w:rPr>
          <w:rFonts w:ascii="Times New Roman" w:hAnsi="Times New Roman"/>
          <w:sz w:val="28"/>
          <w:szCs w:val="28"/>
          <w:lang w:val="lv-LV"/>
        </w:rPr>
        <w:t>biedrība</w:t>
      </w:r>
      <w:r w:rsidR="002C3DF4" w:rsidRPr="00497905">
        <w:rPr>
          <w:rFonts w:ascii="Times New Roman" w:hAnsi="Times New Roman"/>
          <w:sz w:val="28"/>
          <w:szCs w:val="28"/>
          <w:lang w:val="lv-LV"/>
        </w:rPr>
        <w:t xml:space="preserve"> „Dzīvo Veselīgi!”)</w:t>
      </w:r>
      <w:r w:rsidR="00CD5D22" w:rsidRPr="00497905">
        <w:rPr>
          <w:rFonts w:ascii="Times New Roman" w:hAnsi="Times New Roman"/>
          <w:sz w:val="28"/>
          <w:szCs w:val="28"/>
          <w:lang w:val="lv-LV"/>
        </w:rPr>
        <w:t xml:space="preserve">. Pasākumu ietvaros skolēni tika informēti par </w:t>
      </w:r>
      <w:r w:rsidR="00CD5D22" w:rsidRPr="00497905">
        <w:rPr>
          <w:rFonts w:ascii="Times New Roman" w:hAnsi="Times New Roman"/>
          <w:color w:val="000000"/>
          <w:sz w:val="28"/>
          <w:szCs w:val="28"/>
          <w:lang w:val="lv-LV"/>
        </w:rPr>
        <w:t xml:space="preserve">veselīga dzīvesveida jēdzienu, tā izpratni, nozīmi katra individuālajā fiziskajā un </w:t>
      </w:r>
      <w:r w:rsidR="00CD5D22" w:rsidRPr="00497905">
        <w:rPr>
          <w:rFonts w:ascii="Times New Roman" w:hAnsi="Times New Roman"/>
          <w:color w:val="000000"/>
          <w:sz w:val="28"/>
          <w:szCs w:val="28"/>
          <w:lang w:val="lv-LV"/>
        </w:rPr>
        <w:lastRenderedPageBreak/>
        <w:t xml:space="preserve">emocionālajā attīstībā, fizisko aktivitāšu nozīmi un mazkustīga dzīvesveida sekām (t.sk. skolēniem tika mācīti praktiski vingrojumi līdzsvara izjūtas treniņa elementiem, kas attīsta koncentrēšanās spējas, un ķermeņa muskulatūru nostiprinoši vingrojumi), uzsvaru liekot uz radošo spēju atklāšanu, novērtēšanu un veselīga dzīvesveida pamatvērtībām, kā </w:t>
      </w:r>
      <w:r w:rsidR="00EC705F" w:rsidRPr="00497905">
        <w:rPr>
          <w:rFonts w:ascii="Times New Roman" w:hAnsi="Times New Roman"/>
          <w:color w:val="000000"/>
          <w:sz w:val="28"/>
          <w:szCs w:val="28"/>
          <w:lang w:val="lv-LV"/>
        </w:rPr>
        <w:t xml:space="preserve">arī </w:t>
      </w:r>
      <w:r w:rsidR="00CD5D22" w:rsidRPr="00497905">
        <w:rPr>
          <w:rFonts w:ascii="Times New Roman" w:hAnsi="Times New Roman"/>
          <w:color w:val="000000"/>
          <w:sz w:val="28"/>
          <w:szCs w:val="28"/>
          <w:lang w:val="lv-LV"/>
        </w:rPr>
        <w:t xml:space="preserve">informējot par pozitīvās domāšanas nozīmi ikdienā kā veselīga dzīvesveida neatņemamu sastāvdaļu. Pasākuma izmaksas 2011. – 2012.gadā bija </w:t>
      </w:r>
      <w:r w:rsidR="00DB7898" w:rsidRPr="00497905">
        <w:rPr>
          <w:rFonts w:ascii="Times New Roman" w:hAnsi="Times New Roman"/>
          <w:sz w:val="28"/>
          <w:szCs w:val="28"/>
          <w:lang w:val="lv-LV"/>
        </w:rPr>
        <w:t>Ls 11</w:t>
      </w:r>
      <w:r w:rsidR="00CD5D22" w:rsidRPr="00497905">
        <w:rPr>
          <w:rFonts w:ascii="Times New Roman" w:hAnsi="Times New Roman"/>
          <w:sz w:val="28"/>
          <w:szCs w:val="28"/>
          <w:lang w:val="lv-LV"/>
        </w:rPr>
        <w:t> </w:t>
      </w:r>
      <w:r w:rsidR="00DB7898" w:rsidRPr="00497905">
        <w:rPr>
          <w:rFonts w:ascii="Times New Roman" w:hAnsi="Times New Roman"/>
          <w:sz w:val="28"/>
          <w:szCs w:val="28"/>
          <w:lang w:val="lv-LV"/>
        </w:rPr>
        <w:t>300</w:t>
      </w:r>
      <w:r w:rsidR="00CD5D22" w:rsidRPr="00497905">
        <w:rPr>
          <w:rFonts w:ascii="Times New Roman" w:hAnsi="Times New Roman"/>
          <w:sz w:val="28"/>
          <w:szCs w:val="28"/>
          <w:lang w:val="lv-LV"/>
        </w:rPr>
        <w:t>.</w:t>
      </w:r>
      <w:r w:rsidR="006A5B08" w:rsidRPr="00497905">
        <w:rPr>
          <w:rFonts w:ascii="Times New Roman" w:hAnsi="Times New Roman"/>
          <w:sz w:val="28"/>
          <w:szCs w:val="28"/>
        </w:rPr>
        <w:t xml:space="preserve"> </w:t>
      </w:r>
    </w:p>
    <w:p w:rsidR="002C3DF4" w:rsidRPr="00497905" w:rsidRDefault="00CD5D22" w:rsidP="00DC7261">
      <w:pPr>
        <w:pStyle w:val="ListParagraph"/>
        <w:numPr>
          <w:ilvl w:val="0"/>
          <w:numId w:val="14"/>
        </w:numPr>
        <w:spacing w:after="0" w:line="240" w:lineRule="auto"/>
        <w:ind w:left="714" w:hanging="357"/>
        <w:jc w:val="both"/>
        <w:rPr>
          <w:rFonts w:ascii="Times New Roman" w:hAnsi="Times New Roman"/>
          <w:sz w:val="28"/>
          <w:szCs w:val="28"/>
        </w:rPr>
      </w:pPr>
      <w:r w:rsidRPr="00497905">
        <w:rPr>
          <w:rFonts w:ascii="Times New Roman" w:hAnsi="Times New Roman"/>
          <w:sz w:val="28"/>
          <w:szCs w:val="28"/>
        </w:rPr>
        <w:t>I</w:t>
      </w:r>
      <w:r w:rsidR="002C3DF4" w:rsidRPr="00497905">
        <w:rPr>
          <w:rFonts w:ascii="Times New Roman" w:hAnsi="Times New Roman"/>
          <w:sz w:val="28"/>
          <w:szCs w:val="28"/>
        </w:rPr>
        <w:t>zglītojošus pasākumus par vielu (tabaka, nikotīns, alkohols, narkotikas)  atkarībām 10.-12.klašu skolēniem un profesionālo izglītības iestāžu 1.- 2.kursu izglītojamiem</w:t>
      </w:r>
      <w:r w:rsidR="00DC7261" w:rsidRPr="00497905">
        <w:rPr>
          <w:rFonts w:ascii="Times New Roman" w:hAnsi="Times New Roman"/>
          <w:sz w:val="28"/>
          <w:szCs w:val="28"/>
        </w:rPr>
        <w:t xml:space="preserve"> (</w:t>
      </w:r>
      <w:r w:rsidR="00EC705F" w:rsidRPr="00497905">
        <w:rPr>
          <w:rFonts w:ascii="Times New Roman" w:hAnsi="Times New Roman"/>
          <w:sz w:val="28"/>
          <w:szCs w:val="28"/>
        </w:rPr>
        <w:t>pasākumus īstenoja</w:t>
      </w:r>
      <w:r w:rsidR="00DC7261" w:rsidRPr="00497905">
        <w:rPr>
          <w:rFonts w:ascii="Times New Roman" w:hAnsi="Times New Roman"/>
          <w:sz w:val="28"/>
          <w:szCs w:val="28"/>
        </w:rPr>
        <w:t xml:space="preserve"> biedrība „Jauniešu izglītības un iniciatīvu centrs "Saspraude"”)</w:t>
      </w:r>
      <w:r w:rsidR="00EC705F" w:rsidRPr="00497905">
        <w:rPr>
          <w:rFonts w:ascii="Times New Roman" w:hAnsi="Times New Roman"/>
          <w:sz w:val="28"/>
          <w:szCs w:val="28"/>
        </w:rPr>
        <w:t xml:space="preserve">. Pasākumu mērķis bija </w:t>
      </w:r>
      <w:r w:rsidR="00EC705F" w:rsidRPr="00497905">
        <w:rPr>
          <w:rFonts w:ascii="Times New Roman" w:hAnsi="Times New Roman"/>
          <w:color w:val="000000"/>
          <w:sz w:val="28"/>
          <w:szCs w:val="28"/>
        </w:rPr>
        <w:t xml:space="preserve">izpratnes veidošana pusaudžos par vielu (tabaka, nikotīns, alkohols, narkotikas) atkarībām, informāciju pasniedzot izglītojošu nodarbību veidā (sniedzot gan teoriju (atkarību veidi, ietekme uz organismu, psihi u.c.), gan organizējot diskusiju vai interaktīvu spēli atgriezeniskās saites iegūšanai, informācijas nostiprināšanai). Pasākuma izmaksas 2012.gadā bija </w:t>
      </w:r>
      <w:r w:rsidR="00DB7898" w:rsidRPr="00497905">
        <w:rPr>
          <w:rFonts w:ascii="Times New Roman" w:hAnsi="Times New Roman"/>
          <w:sz w:val="28"/>
          <w:szCs w:val="28"/>
          <w:lang w:val="en-US"/>
        </w:rPr>
        <w:t>Ls 3700</w:t>
      </w:r>
      <w:r w:rsidR="00EC705F" w:rsidRPr="00497905">
        <w:rPr>
          <w:rFonts w:ascii="Times New Roman" w:hAnsi="Times New Roman"/>
          <w:color w:val="000000"/>
          <w:sz w:val="28"/>
          <w:szCs w:val="28"/>
        </w:rPr>
        <w:t>.</w:t>
      </w:r>
    </w:p>
    <w:p w:rsidR="002C3DF4" w:rsidRPr="00497905" w:rsidRDefault="00EC705F" w:rsidP="00DC7261">
      <w:pPr>
        <w:pStyle w:val="ListParagraph"/>
        <w:numPr>
          <w:ilvl w:val="0"/>
          <w:numId w:val="14"/>
        </w:numPr>
        <w:spacing w:after="0" w:line="240" w:lineRule="auto"/>
        <w:ind w:left="714" w:hanging="357"/>
        <w:jc w:val="both"/>
        <w:rPr>
          <w:rFonts w:ascii="Times New Roman" w:hAnsi="Times New Roman"/>
          <w:sz w:val="28"/>
          <w:szCs w:val="28"/>
        </w:rPr>
      </w:pPr>
      <w:r w:rsidRPr="00497905">
        <w:rPr>
          <w:rFonts w:ascii="Times New Roman" w:hAnsi="Times New Roman"/>
          <w:sz w:val="28"/>
          <w:szCs w:val="28"/>
        </w:rPr>
        <w:t>I</w:t>
      </w:r>
      <w:r w:rsidR="002C3DF4" w:rsidRPr="00497905">
        <w:rPr>
          <w:rFonts w:ascii="Times New Roman" w:hAnsi="Times New Roman"/>
          <w:sz w:val="28"/>
          <w:szCs w:val="28"/>
        </w:rPr>
        <w:t>zglītojošus pasākumus par seksuālās un reproduktīvās veselības jautājumiem vidusskolu 10.-12.klašu izglītojamiem un profesionālo izglītības iestāžu 1.- 2.kursu izglītojamiem (</w:t>
      </w:r>
      <w:r w:rsidR="00957A0D" w:rsidRPr="00497905">
        <w:rPr>
          <w:rFonts w:ascii="Times New Roman" w:hAnsi="Times New Roman"/>
          <w:sz w:val="28"/>
          <w:szCs w:val="28"/>
        </w:rPr>
        <w:t>pasākumus īstenoja</w:t>
      </w:r>
      <w:r w:rsidR="002C3DF4" w:rsidRPr="00497905">
        <w:rPr>
          <w:rFonts w:ascii="Times New Roman" w:hAnsi="Times New Roman"/>
          <w:sz w:val="28"/>
          <w:szCs w:val="28"/>
        </w:rPr>
        <w:t xml:space="preserve"> </w:t>
      </w:r>
      <w:r w:rsidR="00957A0D" w:rsidRPr="00497905">
        <w:rPr>
          <w:rFonts w:ascii="Times New Roman" w:hAnsi="Times New Roman"/>
          <w:sz w:val="28"/>
          <w:szCs w:val="28"/>
        </w:rPr>
        <w:t>biedrība „</w:t>
      </w:r>
      <w:r w:rsidR="002C3DF4" w:rsidRPr="00497905">
        <w:rPr>
          <w:rFonts w:ascii="Times New Roman" w:hAnsi="Times New Roman"/>
          <w:sz w:val="28"/>
          <w:szCs w:val="28"/>
        </w:rPr>
        <w:t>Latvijas Sarkanā Krusta Jaunatne</w:t>
      </w:r>
      <w:r w:rsidR="00957A0D" w:rsidRPr="00497905">
        <w:rPr>
          <w:rFonts w:ascii="Times New Roman" w:hAnsi="Times New Roman"/>
          <w:sz w:val="28"/>
          <w:szCs w:val="28"/>
        </w:rPr>
        <w:t>”</w:t>
      </w:r>
      <w:r w:rsidR="002C3DF4" w:rsidRPr="00497905">
        <w:rPr>
          <w:rFonts w:ascii="Times New Roman" w:hAnsi="Times New Roman"/>
          <w:sz w:val="28"/>
          <w:szCs w:val="28"/>
        </w:rPr>
        <w:t>)</w:t>
      </w:r>
      <w:r w:rsidR="00957A0D" w:rsidRPr="00497905">
        <w:rPr>
          <w:rFonts w:ascii="Times New Roman" w:hAnsi="Times New Roman"/>
          <w:sz w:val="28"/>
          <w:szCs w:val="28"/>
        </w:rPr>
        <w:t>.</w:t>
      </w:r>
      <w:r w:rsidR="00DB7898" w:rsidRPr="00497905">
        <w:rPr>
          <w:rFonts w:ascii="Times New Roman" w:hAnsi="Times New Roman"/>
          <w:sz w:val="28"/>
          <w:szCs w:val="28"/>
        </w:rPr>
        <w:t xml:space="preserve"> </w:t>
      </w:r>
      <w:r w:rsidRPr="00497905">
        <w:rPr>
          <w:rFonts w:ascii="Times New Roman" w:hAnsi="Times New Roman"/>
          <w:sz w:val="28"/>
          <w:szCs w:val="28"/>
        </w:rPr>
        <w:t xml:space="preserve">Pasākumu mērķis bija izpratnes veidošana jauniešiem  par seksualitāti kā cilvēka dabisku un būtisku personības sastāvdaļu, par atbildīgām un drošām seksuālajām attiecībām (t.sk. par Latvijā pieejamajām kontracepcijas metodēm un iespējamajiem riskiem seksuālo attiecību laikā inficēties seksuāli transmisīvajām infekcijām). </w:t>
      </w:r>
      <w:r w:rsidRPr="00497905">
        <w:rPr>
          <w:rFonts w:ascii="Times New Roman" w:hAnsi="Times New Roman"/>
          <w:color w:val="000000"/>
          <w:sz w:val="28"/>
          <w:szCs w:val="28"/>
        </w:rPr>
        <w:t xml:space="preserve">Pasākuma izmaksas 2012.gadā bija </w:t>
      </w:r>
      <w:r w:rsidR="00DB7898" w:rsidRPr="00497905">
        <w:rPr>
          <w:rFonts w:ascii="Times New Roman" w:hAnsi="Times New Roman"/>
          <w:sz w:val="28"/>
          <w:szCs w:val="28"/>
          <w:lang w:val="en-US"/>
        </w:rPr>
        <w:t>Ls 8000</w:t>
      </w:r>
      <w:r w:rsidR="00DC7261" w:rsidRPr="00497905">
        <w:rPr>
          <w:rFonts w:ascii="Times New Roman" w:hAnsi="Times New Roman"/>
          <w:sz w:val="28"/>
          <w:szCs w:val="28"/>
        </w:rPr>
        <w:t>.</w:t>
      </w:r>
      <w:r w:rsidR="00B509AF" w:rsidRPr="00497905">
        <w:rPr>
          <w:rFonts w:ascii="Times New Roman" w:hAnsi="Times New Roman"/>
          <w:sz w:val="28"/>
          <w:szCs w:val="28"/>
        </w:rPr>
        <w:t xml:space="preserve"> </w:t>
      </w:r>
    </w:p>
    <w:p w:rsidR="00E910A1" w:rsidRPr="00497905" w:rsidRDefault="00E910A1" w:rsidP="00DC7261">
      <w:pPr>
        <w:rPr>
          <w:rFonts w:ascii="Times New Roman" w:hAnsi="Times New Roman"/>
          <w:sz w:val="28"/>
          <w:szCs w:val="28"/>
          <w:lang w:val="lv-LV"/>
        </w:rPr>
      </w:pPr>
    </w:p>
    <w:p w:rsidR="006A5B08" w:rsidRPr="00497905" w:rsidRDefault="00DC7261" w:rsidP="00E910A1">
      <w:pPr>
        <w:ind w:firstLine="709"/>
        <w:rPr>
          <w:rFonts w:ascii="Times New Roman" w:hAnsi="Times New Roman"/>
          <w:sz w:val="28"/>
          <w:szCs w:val="28"/>
          <w:lang w:val="lv-LV"/>
        </w:rPr>
      </w:pPr>
      <w:r w:rsidRPr="00497905">
        <w:rPr>
          <w:rFonts w:ascii="Times New Roman" w:hAnsi="Times New Roman"/>
          <w:sz w:val="28"/>
          <w:szCs w:val="28"/>
          <w:lang w:val="lv-LV"/>
        </w:rPr>
        <w:t>O</w:t>
      </w:r>
      <w:r w:rsidR="00E41E1D" w:rsidRPr="00497905">
        <w:rPr>
          <w:rFonts w:ascii="Times New Roman" w:hAnsi="Times New Roman"/>
          <w:sz w:val="28"/>
          <w:szCs w:val="28"/>
          <w:lang w:val="lv-LV"/>
        </w:rPr>
        <w:t xml:space="preserve">rganizācija „Dzīvo Veselīgi!” </w:t>
      </w:r>
      <w:r w:rsidRPr="00497905">
        <w:rPr>
          <w:rFonts w:ascii="Times New Roman" w:hAnsi="Times New Roman"/>
          <w:sz w:val="28"/>
          <w:szCs w:val="28"/>
          <w:lang w:val="lv-LV"/>
        </w:rPr>
        <w:t xml:space="preserve">ir </w:t>
      </w:r>
      <w:r w:rsidR="008E2D87" w:rsidRPr="00497905">
        <w:rPr>
          <w:rFonts w:ascii="Times New Roman" w:hAnsi="Times New Roman"/>
          <w:sz w:val="28"/>
          <w:szCs w:val="28"/>
          <w:lang w:val="lv-LV"/>
        </w:rPr>
        <w:t>secināj</w:t>
      </w:r>
      <w:r w:rsidRPr="00497905">
        <w:rPr>
          <w:rFonts w:ascii="Times New Roman" w:hAnsi="Times New Roman"/>
          <w:sz w:val="28"/>
          <w:szCs w:val="28"/>
          <w:lang w:val="lv-LV"/>
        </w:rPr>
        <w:t>usi</w:t>
      </w:r>
      <w:r w:rsidR="008E2D87" w:rsidRPr="00497905">
        <w:rPr>
          <w:rFonts w:ascii="Times New Roman" w:hAnsi="Times New Roman"/>
          <w:sz w:val="28"/>
          <w:szCs w:val="28"/>
          <w:lang w:val="lv-LV"/>
        </w:rPr>
        <w:t xml:space="preserve">, ka </w:t>
      </w:r>
      <w:r w:rsidR="00E41E1D" w:rsidRPr="00497905">
        <w:rPr>
          <w:rFonts w:ascii="Times New Roman" w:hAnsi="Times New Roman"/>
          <w:sz w:val="28"/>
          <w:szCs w:val="28"/>
          <w:lang w:val="lv-LV"/>
        </w:rPr>
        <w:t xml:space="preserve">skolēniem (īpaši </w:t>
      </w:r>
      <w:r w:rsidR="008E2D87" w:rsidRPr="00497905">
        <w:rPr>
          <w:rFonts w:ascii="Times New Roman" w:hAnsi="Times New Roman"/>
          <w:sz w:val="28"/>
          <w:szCs w:val="28"/>
          <w:lang w:val="lv-LV"/>
        </w:rPr>
        <w:t>7.-9.klašu)</w:t>
      </w:r>
      <w:r w:rsidR="00E41E1D" w:rsidRPr="00497905">
        <w:rPr>
          <w:rFonts w:ascii="Times New Roman" w:hAnsi="Times New Roman"/>
          <w:sz w:val="28"/>
          <w:szCs w:val="28"/>
          <w:lang w:val="lv-LV"/>
        </w:rPr>
        <w:t xml:space="preserve"> ir liela interese par vesel</w:t>
      </w:r>
      <w:r w:rsidR="008E2D87" w:rsidRPr="00497905">
        <w:rPr>
          <w:rFonts w:ascii="Times New Roman" w:hAnsi="Times New Roman"/>
          <w:sz w:val="28"/>
          <w:szCs w:val="28"/>
          <w:lang w:val="lv-LV"/>
        </w:rPr>
        <w:t>īg</w:t>
      </w:r>
      <w:r w:rsidR="00E41E1D" w:rsidRPr="00497905">
        <w:rPr>
          <w:rFonts w:ascii="Times New Roman" w:hAnsi="Times New Roman"/>
          <w:sz w:val="28"/>
          <w:szCs w:val="28"/>
          <w:lang w:val="lv-LV"/>
        </w:rPr>
        <w:t xml:space="preserve">a uztura un fizisko aktivitāšu jautājumiem, bet </w:t>
      </w:r>
      <w:r w:rsidR="0037247D" w:rsidRPr="00497905">
        <w:rPr>
          <w:rFonts w:ascii="Times New Roman" w:hAnsi="Times New Roman"/>
          <w:sz w:val="28"/>
          <w:szCs w:val="28"/>
          <w:lang w:val="lv-LV"/>
        </w:rPr>
        <w:t>tai pašā laikā</w:t>
      </w:r>
      <w:r w:rsidR="00E41E1D" w:rsidRPr="00497905">
        <w:rPr>
          <w:rFonts w:ascii="Times New Roman" w:hAnsi="Times New Roman"/>
          <w:sz w:val="28"/>
          <w:szCs w:val="28"/>
          <w:lang w:val="lv-LV"/>
        </w:rPr>
        <w:t xml:space="preserve"> viņi ir nepietiekami izglītoti, kā rezultātā pastāv risks nodarīt pāri savam organismam. Skolēnu vidējais fiziskās sagatavotības līmenis ir vājš, lielākā daļa nespēj izpildīt vie</w:t>
      </w:r>
      <w:r w:rsidR="007D2A9E" w:rsidRPr="00497905">
        <w:rPr>
          <w:rFonts w:ascii="Times New Roman" w:hAnsi="Times New Roman"/>
          <w:sz w:val="28"/>
          <w:szCs w:val="28"/>
          <w:lang w:val="lv-LV"/>
        </w:rPr>
        <w:t xml:space="preserve">nkāršākos pamata vingrinājumus, </w:t>
      </w:r>
      <w:r w:rsidR="007D2A9E" w:rsidRPr="00497905">
        <w:rPr>
          <w:rFonts w:ascii="Times New Roman" w:hAnsi="Times New Roman"/>
          <w:bCs/>
          <w:sz w:val="28"/>
          <w:szCs w:val="28"/>
          <w:lang w:val="lv-LV"/>
        </w:rPr>
        <w:t xml:space="preserve">ir apgrūtināta pat elementāru izturības vingrojumu izpilde. Biedrības pārstāvji uzskata, ka lielāka uzmanība būtu jāpievērš sporta stundu saturam, lielāku uzmanību veltot obligātas regulāras vingrošanas grafika izveidei, vērtēšanas kritērijiem, kā arī pasniegšanas metodēm, kas šobrīd iespaido skolēnu attieksmi un patiku piedalīties skolu sporta stundās. Obligātai rīta vingrošanai būtu jābūt neatņemamai skolas darbības plāna sastāvdaļai. </w:t>
      </w:r>
      <w:r w:rsidR="006A5B08" w:rsidRPr="00497905">
        <w:rPr>
          <w:rFonts w:ascii="Times New Roman" w:hAnsi="Times New Roman"/>
          <w:bCs/>
          <w:sz w:val="28"/>
          <w:szCs w:val="28"/>
          <w:lang w:val="lv-LV"/>
        </w:rPr>
        <w:t xml:space="preserve">Lielai daļai skolēnu pirms pasākumiem bijis iespaids, ka veselīgs dzīvesveids ietver pārlieku sevis ierobežošanu, negaršīgu pārtiku un garlaicīgas fiziskās aktivitātes, tomēr uztura un sporta nodarbībās jauniegūtā informācija, kā </w:t>
      </w:r>
      <w:r w:rsidR="006A5B08" w:rsidRPr="00497905">
        <w:rPr>
          <w:rFonts w:ascii="Times New Roman" w:hAnsi="Times New Roman"/>
          <w:bCs/>
          <w:sz w:val="28"/>
          <w:szCs w:val="28"/>
          <w:lang w:val="lv-LV"/>
        </w:rPr>
        <w:lastRenderedPageBreak/>
        <w:t xml:space="preserve">arī diskusija ar pazīstamiem sportistiem un viņu sasniegumu novērtējums ir mainījis šo uzskatu, pārliecinot, ka veselīgs dzīvesveids ir moderns, stilīgs un nozīmīgs uzstādīto mērķu ātrākā un kvalitatīvākā sasniegšanā.  Pirms nodarbībām skolēnu vidū tika novērota samērā liela skepse par pozitīvās domāšanas procesiem, aizbildinoties, ka tā nav materiāla, taustāma, bet gan abstrakta lieta un  tās nozīme ir mazsvarīga. Pēc nodarbībām liela daļa skolēnu atzina, ka šāds viedoklis pastāvējis informācijas trūkuma dēļ – skolās un ģimenē par to gandrīz netiek runāts. </w:t>
      </w:r>
    </w:p>
    <w:p w:rsidR="006A5B08" w:rsidRPr="00497905" w:rsidRDefault="006A5B08" w:rsidP="00E910A1">
      <w:pPr>
        <w:ind w:firstLine="709"/>
        <w:rPr>
          <w:rFonts w:ascii="Times New Roman" w:hAnsi="Times New Roman"/>
          <w:sz w:val="28"/>
          <w:szCs w:val="28"/>
          <w:lang w:val="lv-LV"/>
        </w:rPr>
      </w:pPr>
    </w:p>
    <w:p w:rsidR="002C3DF4" w:rsidRPr="00497905" w:rsidRDefault="00DC7261" w:rsidP="00E910A1">
      <w:pPr>
        <w:ind w:firstLine="709"/>
        <w:rPr>
          <w:rFonts w:ascii="Times New Roman" w:hAnsi="Times New Roman"/>
          <w:sz w:val="28"/>
          <w:szCs w:val="28"/>
          <w:lang w:val="lv-LV"/>
        </w:rPr>
      </w:pPr>
      <w:r w:rsidRPr="00497905">
        <w:rPr>
          <w:rFonts w:ascii="Times New Roman" w:hAnsi="Times New Roman"/>
          <w:sz w:val="28"/>
          <w:szCs w:val="28"/>
          <w:lang w:val="lv-LV"/>
        </w:rPr>
        <w:t>Savukārt Latvijas Sarkanā Krusta Jaunatne secina, ka j</w:t>
      </w:r>
      <w:r w:rsidR="002C3DF4" w:rsidRPr="00497905">
        <w:rPr>
          <w:rFonts w:ascii="Times New Roman" w:hAnsi="Times New Roman"/>
          <w:sz w:val="28"/>
          <w:szCs w:val="28"/>
          <w:lang w:val="lv-LV"/>
        </w:rPr>
        <w:t xml:space="preserve">auniešiem </w:t>
      </w:r>
      <w:r w:rsidR="002C3DF4" w:rsidRPr="00497905">
        <w:rPr>
          <w:rFonts w:ascii="Times New Roman" w:hAnsi="Times New Roman"/>
          <w:bCs/>
          <w:sz w:val="28"/>
          <w:szCs w:val="28"/>
          <w:lang w:val="lv-LV"/>
        </w:rPr>
        <w:t xml:space="preserve">ir vispārīgas zināšanas par seksuālām attiecībām, grūtniecības iestāšanos un kontracepcijas lietošanu, </w:t>
      </w:r>
      <w:r w:rsidR="002C3DF4" w:rsidRPr="00497905">
        <w:rPr>
          <w:rFonts w:ascii="Times New Roman" w:hAnsi="Times New Roman"/>
          <w:sz w:val="28"/>
          <w:szCs w:val="28"/>
          <w:lang w:val="lv-LV"/>
        </w:rPr>
        <w:t xml:space="preserve">taču </w:t>
      </w:r>
      <w:r w:rsidR="002C3DF4" w:rsidRPr="00497905">
        <w:rPr>
          <w:rFonts w:ascii="Times New Roman" w:hAnsi="Times New Roman"/>
          <w:bCs/>
          <w:sz w:val="28"/>
          <w:szCs w:val="28"/>
          <w:lang w:val="lv-LV"/>
        </w:rPr>
        <w:t xml:space="preserve">trūkst </w:t>
      </w:r>
      <w:r w:rsidRPr="00497905">
        <w:rPr>
          <w:rFonts w:ascii="Times New Roman" w:hAnsi="Times New Roman"/>
          <w:bCs/>
          <w:sz w:val="28"/>
          <w:szCs w:val="28"/>
          <w:lang w:val="lv-LV"/>
        </w:rPr>
        <w:t>dziļākas izpratnes par šiem jautājumiem. Organizācija uzsver, ka v</w:t>
      </w:r>
      <w:r w:rsidR="002C3DF4" w:rsidRPr="00497905">
        <w:rPr>
          <w:rFonts w:ascii="Times New Roman" w:hAnsi="Times New Roman"/>
          <w:bCs/>
          <w:sz w:val="28"/>
          <w:szCs w:val="28"/>
          <w:lang w:val="lv-LV"/>
        </w:rPr>
        <w:t>ien</w:t>
      </w:r>
      <w:r w:rsidRPr="00497905">
        <w:rPr>
          <w:rFonts w:ascii="Times New Roman" w:hAnsi="Times New Roman"/>
          <w:bCs/>
          <w:sz w:val="28"/>
          <w:szCs w:val="28"/>
          <w:lang w:val="lv-LV"/>
        </w:rPr>
        <w:t>reizējs</w:t>
      </w:r>
      <w:r w:rsidR="002C3DF4" w:rsidRPr="00497905">
        <w:rPr>
          <w:rFonts w:ascii="Times New Roman" w:hAnsi="Times New Roman"/>
          <w:bCs/>
          <w:sz w:val="28"/>
          <w:szCs w:val="28"/>
          <w:lang w:val="lv-LV"/>
        </w:rPr>
        <w:t xml:space="preserve"> pasākums ir nepietiekošs laika intervāls, </w:t>
      </w:r>
      <w:r w:rsidR="002C3DF4" w:rsidRPr="00497905">
        <w:rPr>
          <w:rFonts w:ascii="Times New Roman" w:hAnsi="Times New Roman"/>
          <w:sz w:val="28"/>
          <w:szCs w:val="28"/>
          <w:lang w:val="lv-LV"/>
        </w:rPr>
        <w:t xml:space="preserve">lai detalizētu izrunātu visas tēmas, kas saistītas ar seksuālo un reproduktīvo veselību. Skolēni, sniedzot atsauksmes, norāda, ka </w:t>
      </w:r>
      <w:r w:rsidR="002C3DF4" w:rsidRPr="00497905">
        <w:rPr>
          <w:rFonts w:ascii="Times New Roman" w:hAnsi="Times New Roman"/>
          <w:bCs/>
          <w:sz w:val="28"/>
          <w:szCs w:val="28"/>
          <w:lang w:val="lv-LV"/>
        </w:rPr>
        <w:t xml:space="preserve">daudz plašāk vēlētos saņemt informāciju par seksuāli transmisīvām infekcijām, plašāk pārrunāt tēmas, kas saistītas ar </w:t>
      </w:r>
      <w:r w:rsidR="007D2A9E" w:rsidRPr="00497905">
        <w:rPr>
          <w:rFonts w:ascii="Times New Roman" w:hAnsi="Times New Roman"/>
          <w:bCs/>
          <w:sz w:val="28"/>
          <w:szCs w:val="28"/>
          <w:lang w:val="lv-LV"/>
        </w:rPr>
        <w:t xml:space="preserve">attiecību veidošanu, ģimenes plānošanu, </w:t>
      </w:r>
      <w:r w:rsidR="002C3DF4" w:rsidRPr="00497905">
        <w:rPr>
          <w:rFonts w:ascii="Times New Roman" w:hAnsi="Times New Roman"/>
          <w:bCs/>
          <w:sz w:val="28"/>
          <w:szCs w:val="28"/>
          <w:lang w:val="lv-LV"/>
        </w:rPr>
        <w:t xml:space="preserve">dažādu kontracepcijas veidu nevēlamo ietekmi uz veselību, </w:t>
      </w:r>
      <w:r w:rsidR="007D2A9E" w:rsidRPr="00497905">
        <w:rPr>
          <w:rFonts w:ascii="Times New Roman" w:hAnsi="Times New Roman"/>
          <w:bCs/>
          <w:sz w:val="28"/>
          <w:szCs w:val="28"/>
          <w:lang w:val="lv-LV"/>
        </w:rPr>
        <w:t xml:space="preserve">atkarības vielu ietekmi uz veselību, abortiem, u.c. jautājumiem, </w:t>
      </w:r>
      <w:r w:rsidR="002C3DF4" w:rsidRPr="00497905">
        <w:rPr>
          <w:rFonts w:ascii="Times New Roman" w:hAnsi="Times New Roman"/>
          <w:sz w:val="28"/>
          <w:szCs w:val="28"/>
          <w:lang w:val="lv-LV"/>
        </w:rPr>
        <w:t>taču vienā pasākumā to nav iespējams izdarīt</w:t>
      </w:r>
      <w:r w:rsidRPr="00497905">
        <w:rPr>
          <w:rFonts w:ascii="Times New Roman" w:hAnsi="Times New Roman"/>
          <w:sz w:val="28"/>
          <w:szCs w:val="28"/>
          <w:lang w:val="lv-LV"/>
        </w:rPr>
        <w:t>.</w:t>
      </w:r>
    </w:p>
    <w:p w:rsidR="002C3DF4" w:rsidRPr="00497905" w:rsidRDefault="002C3DF4" w:rsidP="00E562FA">
      <w:pPr>
        <w:ind w:firstLine="709"/>
        <w:rPr>
          <w:rFonts w:ascii="Times New Roman" w:hAnsi="Times New Roman"/>
          <w:sz w:val="28"/>
          <w:szCs w:val="28"/>
          <w:lang w:val="lv-LV"/>
        </w:rPr>
      </w:pPr>
    </w:p>
    <w:p w:rsidR="00497905" w:rsidRPr="00497905" w:rsidRDefault="00EE649B" w:rsidP="001112C8">
      <w:pPr>
        <w:ind w:firstLine="709"/>
        <w:rPr>
          <w:rFonts w:ascii="Times New Roman" w:hAnsi="Times New Roman"/>
          <w:sz w:val="28"/>
          <w:szCs w:val="28"/>
          <w:lang w:val="lv-LV"/>
        </w:rPr>
      </w:pPr>
      <w:r w:rsidRPr="00497905">
        <w:rPr>
          <w:rFonts w:ascii="Times New Roman" w:hAnsi="Times New Roman"/>
          <w:sz w:val="28"/>
          <w:szCs w:val="28"/>
          <w:lang w:val="lv-LV"/>
        </w:rPr>
        <w:t>Efektīvi</w:t>
      </w:r>
      <w:r w:rsidR="0037247D" w:rsidRPr="00497905">
        <w:rPr>
          <w:rFonts w:ascii="Times New Roman" w:hAnsi="Times New Roman"/>
          <w:sz w:val="28"/>
          <w:szCs w:val="28"/>
          <w:lang w:val="lv-LV"/>
        </w:rPr>
        <w:t>em</w:t>
      </w:r>
      <w:r w:rsidRPr="00497905">
        <w:rPr>
          <w:rFonts w:ascii="Times New Roman" w:hAnsi="Times New Roman"/>
          <w:sz w:val="28"/>
          <w:szCs w:val="28"/>
          <w:lang w:val="lv-LV"/>
        </w:rPr>
        <w:t xml:space="preserve"> veselības veicināšanas pasākumiem ir jāaptver visi līmeņi (individuālais, lokālās sabiedrības, politiskais) un tiem ir jābūt vērstiem uz dažādām mērķa grupām: bērniem, pusaudžiem, grūtniecēm, iedzīvotājiem ar zemiem ienākumiem, kā arī tie jārealizē dažādās vidēs: ģimenē, skolā, darbavietās, tirdzniecībā un veselības sektorā. Realizējot profilakses pasākumus, jāizmanto dažādas pieejas: veselības izglītība, masu mediju iesaistīšana, kā arī jāievieš izmaiņas politikā, apkārtējā vidē un infrastruktūrā</w:t>
      </w:r>
      <w:r w:rsidRPr="00497905">
        <w:rPr>
          <w:rStyle w:val="FootnoteReference"/>
          <w:rFonts w:ascii="Times New Roman" w:hAnsi="Times New Roman"/>
          <w:sz w:val="28"/>
          <w:szCs w:val="28"/>
          <w:lang w:val="lv-LV"/>
        </w:rPr>
        <w:footnoteReference w:id="62"/>
      </w:r>
      <w:r w:rsidRPr="00497905">
        <w:rPr>
          <w:rFonts w:ascii="Times New Roman" w:hAnsi="Times New Roman"/>
          <w:sz w:val="28"/>
          <w:szCs w:val="28"/>
          <w:lang w:val="lv-LV"/>
        </w:rPr>
        <w:t xml:space="preserve">. </w:t>
      </w:r>
    </w:p>
    <w:p w:rsidR="00497905" w:rsidRPr="00497905" w:rsidRDefault="00497905" w:rsidP="001112C8">
      <w:pPr>
        <w:ind w:firstLine="709"/>
        <w:rPr>
          <w:rFonts w:ascii="Times New Roman" w:hAnsi="Times New Roman"/>
          <w:sz w:val="28"/>
          <w:szCs w:val="28"/>
          <w:lang w:val="lv-LV"/>
        </w:rPr>
      </w:pPr>
    </w:p>
    <w:p w:rsidR="00497905" w:rsidRPr="00FF0389" w:rsidRDefault="00497905" w:rsidP="00497905">
      <w:pPr>
        <w:ind w:firstLine="709"/>
        <w:rPr>
          <w:rFonts w:ascii="Times New Roman" w:hAnsi="Times New Roman"/>
          <w:sz w:val="28"/>
          <w:szCs w:val="28"/>
          <w:lang w:val="lv-LV"/>
        </w:rPr>
      </w:pPr>
      <w:r w:rsidRPr="00497905">
        <w:rPr>
          <w:rFonts w:ascii="Times New Roman" w:hAnsi="Times New Roman"/>
          <w:sz w:val="28"/>
          <w:szCs w:val="28"/>
          <w:lang w:val="lv-LV"/>
        </w:rPr>
        <w:t xml:space="preserve">Pieejas veselības izglītības jautājumu risināšanai katrā valstī atšķiras, ņemot vērā katras valsts situāciju, sabiedrības veselības problēmas, ekonomiskos un sociālos rādītājus, izglītības sistēmu, pedagogu sagatavotību un zināšanas, skolēnu paradumus, vērtību sistēmu, ģimenes lomu veselības izglītībā un daudz citus faktorus. Būtiska loma skolēnu izglītošanai par veselības jautājumiem ir jauniešu centriem un interešu izglītības programmām valsts un pašvaldību līmenī. Šādas jauniešu centru iniciatīvas (tīkli) un dažādas jauniešu interešu izglītības programmas dod jauniešiem saņemt ne tikai informāciju par veselības tēmām, bet arī dod iespēju jauniešiem pašiem iesaistīties dažādās aktivitātēs, kļūt par </w:t>
      </w:r>
      <w:r w:rsidRPr="00497905">
        <w:rPr>
          <w:rFonts w:ascii="Times New Roman" w:hAnsi="Times New Roman"/>
          <w:sz w:val="28"/>
          <w:szCs w:val="28"/>
          <w:lang w:val="lv-LV"/>
        </w:rPr>
        <w:lastRenderedPageBreak/>
        <w:t>vienaudžu izglītotājiem, saņemt kvalificētu speciālistu konsultācijas par veselības jautājumiem. Šādas ilgtermiņa jauniešu centru un interešu izglītības programmas vei</w:t>
      </w:r>
      <w:r w:rsidRPr="00FF0389">
        <w:rPr>
          <w:rFonts w:ascii="Times New Roman" w:hAnsi="Times New Roman"/>
          <w:sz w:val="28"/>
          <w:szCs w:val="28"/>
          <w:lang w:val="lv-LV"/>
        </w:rPr>
        <w:t>ksmīgi darbojas daudzās valstīs, nodrošinot jauniešiem viegli pieejamu informāciju. Jāuzsver, ka lielākā daļā valstu, kurās darbojas jauniešu centru un interešu izglītības programmas, veselības izglītība skolās ir neatņemama sastāvdaļa.</w:t>
      </w:r>
    </w:p>
    <w:p w:rsidR="00684DD6" w:rsidRPr="00FF0389" w:rsidRDefault="00684DD6" w:rsidP="00E562FA">
      <w:pPr>
        <w:ind w:firstLine="709"/>
        <w:rPr>
          <w:rFonts w:ascii="Times New Roman" w:hAnsi="Times New Roman"/>
          <w:sz w:val="28"/>
          <w:szCs w:val="28"/>
          <w:lang w:val="lv-LV"/>
        </w:rPr>
      </w:pPr>
    </w:p>
    <w:p w:rsidR="001112C8" w:rsidRPr="00FF0389" w:rsidRDefault="00E562FA" w:rsidP="00575632">
      <w:pPr>
        <w:ind w:firstLine="709"/>
        <w:rPr>
          <w:rFonts w:ascii="Times New Roman" w:hAnsi="Times New Roman"/>
          <w:sz w:val="28"/>
          <w:szCs w:val="28"/>
          <w:lang w:val="lv-LV"/>
        </w:rPr>
      </w:pPr>
      <w:r w:rsidRPr="00FF0389">
        <w:rPr>
          <w:rFonts w:ascii="Times New Roman" w:hAnsi="Times New Roman"/>
          <w:sz w:val="28"/>
          <w:szCs w:val="28"/>
          <w:lang w:val="lv-LV"/>
        </w:rPr>
        <w:t>V</w:t>
      </w:r>
      <w:r w:rsidR="00EE649B" w:rsidRPr="00FF0389">
        <w:rPr>
          <w:rFonts w:ascii="Times New Roman" w:hAnsi="Times New Roman"/>
          <w:sz w:val="28"/>
          <w:szCs w:val="28"/>
          <w:lang w:val="lv-LV"/>
        </w:rPr>
        <w:t xml:space="preserve">eselībai nelabvēlīgo paradumu izplatība skolēnu vidū ir atkarīga no </w:t>
      </w:r>
      <w:r w:rsidRPr="00FF0389">
        <w:rPr>
          <w:rFonts w:ascii="Times New Roman" w:hAnsi="Times New Roman"/>
          <w:sz w:val="28"/>
          <w:szCs w:val="28"/>
          <w:lang w:val="lv-LV"/>
        </w:rPr>
        <w:t>dažādiem faktoriem –</w:t>
      </w:r>
      <w:r w:rsidR="006A01FA" w:rsidRPr="00FF0389">
        <w:rPr>
          <w:rFonts w:ascii="Times New Roman" w:hAnsi="Times New Roman"/>
          <w:sz w:val="28"/>
          <w:szCs w:val="28"/>
          <w:lang w:val="lv-LV"/>
        </w:rPr>
        <w:t xml:space="preserve"> </w:t>
      </w:r>
      <w:r w:rsidR="00575632" w:rsidRPr="00FF0389">
        <w:rPr>
          <w:rFonts w:ascii="Times New Roman" w:hAnsi="Times New Roman"/>
          <w:sz w:val="28"/>
          <w:szCs w:val="28"/>
          <w:lang w:val="lv-LV"/>
        </w:rPr>
        <w:t xml:space="preserve">ģimenes, </w:t>
      </w:r>
      <w:r w:rsidRPr="00FF0389">
        <w:rPr>
          <w:rFonts w:ascii="Times New Roman" w:hAnsi="Times New Roman"/>
          <w:sz w:val="28"/>
          <w:szCs w:val="28"/>
          <w:lang w:val="lv-LV"/>
        </w:rPr>
        <w:t>apkārtējās vides,</w:t>
      </w:r>
      <w:r w:rsidR="00414434" w:rsidRPr="00FF0389">
        <w:rPr>
          <w:rFonts w:ascii="Times New Roman" w:hAnsi="Times New Roman"/>
          <w:sz w:val="28"/>
          <w:szCs w:val="28"/>
          <w:lang w:val="lv-LV"/>
        </w:rPr>
        <w:t xml:space="preserve"> sociālekonomiskiem faktoriem, </w:t>
      </w:r>
      <w:r w:rsidRPr="00FF0389">
        <w:rPr>
          <w:rFonts w:ascii="Times New Roman" w:hAnsi="Times New Roman"/>
          <w:sz w:val="28"/>
          <w:szCs w:val="28"/>
          <w:lang w:val="lv-LV"/>
        </w:rPr>
        <w:t>plašsaziņas līdzekļos atrodamās informācijas, vienaudžiem,</w:t>
      </w:r>
      <w:r w:rsidR="00575632" w:rsidRPr="00FF0389">
        <w:rPr>
          <w:rFonts w:ascii="Times New Roman" w:hAnsi="Times New Roman"/>
          <w:sz w:val="28"/>
          <w:szCs w:val="28"/>
          <w:lang w:val="lv-LV"/>
        </w:rPr>
        <w:t xml:space="preserve"> </w:t>
      </w:r>
      <w:r w:rsidRPr="00FF0389">
        <w:rPr>
          <w:rFonts w:ascii="Times New Roman" w:hAnsi="Times New Roman"/>
          <w:sz w:val="28"/>
          <w:szCs w:val="28"/>
          <w:lang w:val="lv-LV"/>
        </w:rPr>
        <w:t>tādēļ informācija par veselību skolēniem ir jāsniedz gan caur ģimeni, gan skolu, gan plašsaziņas līdzekļiem.</w:t>
      </w:r>
      <w:r w:rsidR="00575632" w:rsidRPr="00FF0389">
        <w:rPr>
          <w:rFonts w:ascii="Times New Roman" w:hAnsi="Times New Roman"/>
          <w:sz w:val="28"/>
          <w:szCs w:val="28"/>
          <w:lang w:val="lv-LV"/>
        </w:rPr>
        <w:t xml:space="preserve"> Veselībai nelabvēlīgo paradumu izplatību bērnu un pieaugušo vidū iespējams ir saistīta arī ar ekonomiskās krīzes negatīvo ietekmi uz ģimeņu budžetu, radot neadekvātu vecāku rīcību pārtikas iegādē un ietekmi uz bērniem mājās pieejamo uzturu un viņu ikdienas ēdienkarti.</w:t>
      </w:r>
      <w:r w:rsidR="001112C8" w:rsidRPr="00FF0389">
        <w:rPr>
          <w:rFonts w:ascii="Times New Roman" w:hAnsi="Times New Roman"/>
          <w:sz w:val="28"/>
          <w:szCs w:val="28"/>
          <w:lang w:val="lv-LV"/>
        </w:rPr>
        <w:t xml:space="preserve"> </w:t>
      </w:r>
    </w:p>
    <w:p w:rsidR="00497905" w:rsidRPr="00FF0389" w:rsidRDefault="00497905" w:rsidP="00575632">
      <w:pPr>
        <w:ind w:firstLine="709"/>
        <w:rPr>
          <w:rFonts w:ascii="Times New Roman" w:hAnsi="Times New Roman"/>
          <w:sz w:val="28"/>
          <w:szCs w:val="28"/>
          <w:lang w:val="lv-LV"/>
        </w:rPr>
      </w:pPr>
    </w:p>
    <w:p w:rsidR="00796EC9" w:rsidRPr="00FF0389" w:rsidRDefault="00E562FA" w:rsidP="001112C8">
      <w:pPr>
        <w:ind w:firstLine="709"/>
        <w:rPr>
          <w:rFonts w:ascii="Times New Roman" w:hAnsi="Times New Roman"/>
          <w:sz w:val="28"/>
          <w:szCs w:val="28"/>
          <w:lang w:val="lv-LV"/>
        </w:rPr>
      </w:pPr>
      <w:r w:rsidRPr="00FF0389">
        <w:rPr>
          <w:rFonts w:ascii="Times New Roman" w:hAnsi="Times New Roman"/>
          <w:sz w:val="28"/>
          <w:szCs w:val="28"/>
          <w:lang w:val="lv-LV"/>
        </w:rPr>
        <w:t xml:space="preserve">Tikai ar sabiedrības izglītošanas pasākumiem </w:t>
      </w:r>
      <w:r w:rsidR="00D34788" w:rsidRPr="00FF0389">
        <w:rPr>
          <w:rFonts w:ascii="Times New Roman" w:hAnsi="Times New Roman"/>
          <w:sz w:val="28"/>
          <w:szCs w:val="28"/>
          <w:lang w:val="lv-LV"/>
        </w:rPr>
        <w:t xml:space="preserve">(kampaņām) </w:t>
      </w:r>
      <w:r w:rsidRPr="00FF0389">
        <w:rPr>
          <w:rFonts w:ascii="Times New Roman" w:hAnsi="Times New Roman"/>
          <w:sz w:val="28"/>
          <w:szCs w:val="28"/>
          <w:lang w:val="lv-LV"/>
        </w:rPr>
        <w:t>nav iespējams panākt</w:t>
      </w:r>
      <w:r w:rsidR="008959B1" w:rsidRPr="00FF0389">
        <w:rPr>
          <w:rFonts w:ascii="Times New Roman" w:hAnsi="Times New Roman"/>
          <w:sz w:val="28"/>
          <w:szCs w:val="28"/>
          <w:lang w:val="lv-LV"/>
        </w:rPr>
        <w:t xml:space="preserve"> veselīga dzīvesveida paradumu izveidošanos bērniem un jauniešiem</w:t>
      </w:r>
      <w:r w:rsidR="0037247D" w:rsidRPr="00FF0389">
        <w:rPr>
          <w:rFonts w:ascii="Times New Roman" w:hAnsi="Times New Roman"/>
          <w:sz w:val="28"/>
          <w:szCs w:val="28"/>
          <w:lang w:val="lv-LV"/>
        </w:rPr>
        <w:t>.</w:t>
      </w:r>
      <w:r w:rsidR="008959B1" w:rsidRPr="00FF0389">
        <w:rPr>
          <w:rFonts w:ascii="Times New Roman" w:hAnsi="Times New Roman"/>
          <w:sz w:val="28"/>
          <w:szCs w:val="28"/>
          <w:lang w:val="lv-LV"/>
        </w:rPr>
        <w:t xml:space="preserve"> </w:t>
      </w:r>
      <w:r w:rsidRPr="00FF0389">
        <w:rPr>
          <w:rFonts w:ascii="Times New Roman" w:hAnsi="Times New Roman"/>
          <w:sz w:val="28"/>
          <w:szCs w:val="28"/>
          <w:lang w:val="lv-LV"/>
        </w:rPr>
        <w:t xml:space="preserve"> </w:t>
      </w:r>
      <w:r w:rsidR="0037247D" w:rsidRPr="00FF0389">
        <w:rPr>
          <w:rFonts w:ascii="Times New Roman" w:hAnsi="Times New Roman"/>
          <w:sz w:val="28"/>
          <w:szCs w:val="28"/>
          <w:lang w:val="lv-LV"/>
        </w:rPr>
        <w:t>D</w:t>
      </w:r>
      <w:r w:rsidRPr="00FF0389">
        <w:rPr>
          <w:rFonts w:ascii="Times New Roman" w:hAnsi="Times New Roman"/>
          <w:sz w:val="28"/>
          <w:szCs w:val="28"/>
          <w:lang w:val="lv-LV"/>
        </w:rPr>
        <w:t>audz svarīgāka ir izglītības procesā iegūtā informācija, zināšanas, prasmes, jo informācija ir jāsni</w:t>
      </w:r>
      <w:r w:rsidR="002C1C9C" w:rsidRPr="00FF0389">
        <w:rPr>
          <w:rFonts w:ascii="Times New Roman" w:hAnsi="Times New Roman"/>
          <w:sz w:val="28"/>
          <w:szCs w:val="28"/>
          <w:lang w:val="lv-LV"/>
        </w:rPr>
        <w:t>edz mērķtiecīgi un nepārtraukti.</w:t>
      </w:r>
      <w:r w:rsidRPr="00FF0389">
        <w:rPr>
          <w:rFonts w:ascii="Times New Roman" w:hAnsi="Times New Roman"/>
          <w:sz w:val="28"/>
          <w:szCs w:val="28"/>
          <w:lang w:val="lv-LV"/>
        </w:rPr>
        <w:t xml:space="preserve"> Atsevišķu kampaņu organizēšana prasa daudz lielākus finanšu ieguldījumus</w:t>
      </w:r>
      <w:r w:rsidR="0037247D" w:rsidRPr="00FF0389">
        <w:rPr>
          <w:rFonts w:ascii="Times New Roman" w:hAnsi="Times New Roman"/>
          <w:sz w:val="28"/>
          <w:szCs w:val="28"/>
          <w:lang w:val="lv-LV"/>
        </w:rPr>
        <w:t>,</w:t>
      </w:r>
      <w:r w:rsidRPr="00FF0389">
        <w:rPr>
          <w:rFonts w:ascii="Times New Roman" w:hAnsi="Times New Roman"/>
          <w:sz w:val="28"/>
          <w:szCs w:val="28"/>
          <w:lang w:val="lv-LV"/>
        </w:rPr>
        <w:t xml:space="preserve"> un rezultāts ir panākams daudz ilgākā laika periodā</w:t>
      </w:r>
      <w:r w:rsidR="002C1C9C" w:rsidRPr="00FF0389">
        <w:rPr>
          <w:rFonts w:ascii="Times New Roman" w:hAnsi="Times New Roman"/>
          <w:sz w:val="28"/>
          <w:szCs w:val="28"/>
          <w:lang w:val="lv-LV"/>
        </w:rPr>
        <w:t xml:space="preserve">, jo </w:t>
      </w:r>
      <w:r w:rsidR="0037247D" w:rsidRPr="00FF0389">
        <w:rPr>
          <w:rFonts w:ascii="Times New Roman" w:hAnsi="Times New Roman"/>
          <w:sz w:val="28"/>
          <w:szCs w:val="28"/>
          <w:lang w:val="lv-LV"/>
        </w:rPr>
        <w:t xml:space="preserve"> </w:t>
      </w:r>
      <w:r w:rsidR="002C1C9C" w:rsidRPr="00FF0389">
        <w:rPr>
          <w:rFonts w:ascii="Times New Roman" w:hAnsi="Times New Roman"/>
          <w:sz w:val="28"/>
          <w:szCs w:val="28"/>
          <w:lang w:val="lv-LV"/>
        </w:rPr>
        <w:t xml:space="preserve">Izmaiņas veselības paradumos panākt ir daudz grūtāk un dārgāk, nekā veidot veselīga dzīvesveida paradumus agrīnā </w:t>
      </w:r>
      <w:r w:rsidR="00B942B6" w:rsidRPr="00FF0389">
        <w:rPr>
          <w:rFonts w:ascii="Times New Roman" w:hAnsi="Times New Roman"/>
          <w:sz w:val="28"/>
          <w:szCs w:val="28"/>
          <w:lang w:val="lv-LV"/>
        </w:rPr>
        <w:t xml:space="preserve">(skolas) </w:t>
      </w:r>
      <w:r w:rsidR="002C1C9C" w:rsidRPr="00FF0389">
        <w:rPr>
          <w:rFonts w:ascii="Times New Roman" w:hAnsi="Times New Roman"/>
          <w:sz w:val="28"/>
          <w:szCs w:val="28"/>
          <w:lang w:val="lv-LV"/>
        </w:rPr>
        <w:t xml:space="preserve">vecumā. </w:t>
      </w:r>
    </w:p>
    <w:p w:rsidR="00EE649B" w:rsidRPr="00FF0389" w:rsidRDefault="00EE649B" w:rsidP="00BC732C">
      <w:pPr>
        <w:rPr>
          <w:rFonts w:ascii="Times New Roman" w:hAnsi="Times New Roman"/>
          <w:sz w:val="28"/>
          <w:szCs w:val="28"/>
          <w:lang w:val="lv-LV"/>
        </w:rPr>
      </w:pPr>
    </w:p>
    <w:p w:rsidR="00AB0DE7" w:rsidRPr="00FF0389" w:rsidRDefault="00AB0DE7" w:rsidP="00AC1833">
      <w:pPr>
        <w:jc w:val="center"/>
        <w:rPr>
          <w:rFonts w:ascii="Times New Roman" w:hAnsi="Times New Roman"/>
          <w:b/>
          <w:sz w:val="28"/>
          <w:szCs w:val="28"/>
          <w:lang w:val="lv-LV"/>
        </w:rPr>
      </w:pPr>
    </w:p>
    <w:p w:rsidR="00AC1833" w:rsidRPr="00FF0389" w:rsidRDefault="001426C9" w:rsidP="00AC1833">
      <w:pPr>
        <w:jc w:val="center"/>
        <w:rPr>
          <w:rFonts w:ascii="Times New Roman" w:hAnsi="Times New Roman"/>
          <w:b/>
          <w:sz w:val="28"/>
          <w:szCs w:val="28"/>
          <w:lang w:val="lv-LV"/>
        </w:rPr>
      </w:pPr>
      <w:r w:rsidRPr="00FF0389">
        <w:rPr>
          <w:rFonts w:ascii="Times New Roman" w:hAnsi="Times New Roman"/>
          <w:b/>
          <w:sz w:val="28"/>
          <w:szCs w:val="28"/>
          <w:lang w:val="lv-LV"/>
        </w:rPr>
        <w:t>4</w:t>
      </w:r>
      <w:r w:rsidR="00AC1833" w:rsidRPr="00FF0389">
        <w:rPr>
          <w:rFonts w:ascii="Times New Roman" w:hAnsi="Times New Roman"/>
          <w:b/>
          <w:sz w:val="28"/>
          <w:szCs w:val="28"/>
          <w:lang w:val="lv-LV"/>
        </w:rPr>
        <w:t>.Problēmas formulējums</w:t>
      </w:r>
    </w:p>
    <w:p w:rsidR="00AC1833" w:rsidRPr="00FF0389" w:rsidRDefault="00AC1833">
      <w:pPr>
        <w:rPr>
          <w:rFonts w:ascii="Times New Roman" w:hAnsi="Times New Roman"/>
          <w:sz w:val="28"/>
          <w:szCs w:val="28"/>
          <w:lang w:val="lv-LV"/>
        </w:rPr>
      </w:pPr>
    </w:p>
    <w:p w:rsidR="00545D8B" w:rsidRPr="00FF0389" w:rsidRDefault="00545D8B" w:rsidP="00545D8B">
      <w:pPr>
        <w:pStyle w:val="ListParagraph"/>
        <w:numPr>
          <w:ilvl w:val="0"/>
          <w:numId w:val="6"/>
        </w:numPr>
        <w:spacing w:after="0" w:line="240" w:lineRule="auto"/>
        <w:ind w:left="714" w:hanging="357"/>
        <w:jc w:val="both"/>
        <w:rPr>
          <w:rFonts w:ascii="Times New Roman" w:hAnsi="Times New Roman"/>
          <w:iCs/>
          <w:sz w:val="28"/>
          <w:szCs w:val="28"/>
        </w:rPr>
      </w:pPr>
      <w:r w:rsidRPr="00FF0389">
        <w:rPr>
          <w:rFonts w:ascii="Times New Roman" w:hAnsi="Times New Roman"/>
          <w:iCs/>
          <w:sz w:val="28"/>
          <w:szCs w:val="28"/>
        </w:rPr>
        <w:t>Skolēnu veselības paradumi:</w:t>
      </w:r>
    </w:p>
    <w:p w:rsidR="00F441A7" w:rsidRPr="00FF0389" w:rsidRDefault="00684DD6" w:rsidP="00545D8B">
      <w:pPr>
        <w:pStyle w:val="ListParagraph"/>
        <w:numPr>
          <w:ilvl w:val="0"/>
          <w:numId w:val="7"/>
        </w:numPr>
        <w:spacing w:after="0" w:line="240" w:lineRule="auto"/>
        <w:ind w:left="1276" w:hanging="357"/>
        <w:jc w:val="both"/>
        <w:rPr>
          <w:rFonts w:ascii="Times New Roman" w:hAnsi="Times New Roman"/>
          <w:iCs/>
          <w:sz w:val="28"/>
          <w:szCs w:val="28"/>
        </w:rPr>
      </w:pPr>
      <w:r w:rsidRPr="00FF0389">
        <w:rPr>
          <w:rFonts w:ascii="Times New Roman" w:hAnsi="Times New Roman"/>
          <w:iCs/>
          <w:sz w:val="28"/>
          <w:szCs w:val="28"/>
        </w:rPr>
        <w:t>v</w:t>
      </w:r>
      <w:r w:rsidR="008959B1" w:rsidRPr="00FF0389">
        <w:rPr>
          <w:rFonts w:ascii="Times New Roman" w:hAnsi="Times New Roman"/>
          <w:iCs/>
          <w:sz w:val="28"/>
          <w:szCs w:val="28"/>
        </w:rPr>
        <w:t xml:space="preserve">airāki </w:t>
      </w:r>
      <w:r w:rsidR="00553134" w:rsidRPr="00FF0389">
        <w:rPr>
          <w:rFonts w:ascii="Times New Roman" w:hAnsi="Times New Roman"/>
          <w:iCs/>
          <w:sz w:val="28"/>
          <w:szCs w:val="28"/>
        </w:rPr>
        <w:t>s</w:t>
      </w:r>
      <w:r w:rsidR="00F41E00" w:rsidRPr="00FF0389">
        <w:rPr>
          <w:rFonts w:ascii="Times New Roman" w:hAnsi="Times New Roman"/>
          <w:iCs/>
          <w:sz w:val="28"/>
          <w:szCs w:val="28"/>
        </w:rPr>
        <w:t xml:space="preserve">kolēnu veselības paradumi ir </w:t>
      </w:r>
      <w:r w:rsidR="0037247D" w:rsidRPr="00FF0389">
        <w:rPr>
          <w:rFonts w:ascii="Times New Roman" w:hAnsi="Times New Roman"/>
          <w:iCs/>
          <w:sz w:val="28"/>
          <w:szCs w:val="28"/>
        </w:rPr>
        <w:t xml:space="preserve">vērtējami kā </w:t>
      </w:r>
      <w:r w:rsidR="00F41E00" w:rsidRPr="00FF0389">
        <w:rPr>
          <w:rFonts w:ascii="Times New Roman" w:hAnsi="Times New Roman"/>
          <w:iCs/>
          <w:sz w:val="28"/>
          <w:szCs w:val="28"/>
        </w:rPr>
        <w:t>slikti; tie ir vieni no sliktākajiem Eiropā. Skolēnu vidū ir ļoti augsta smēķēšanas, alkohola lietošanas izplatība, mazkustīgums, neveselīgi uztura paradumi</w:t>
      </w:r>
      <w:r w:rsidR="00F572FF" w:rsidRPr="00FF0389">
        <w:rPr>
          <w:rFonts w:ascii="Times New Roman" w:hAnsi="Times New Roman"/>
          <w:iCs/>
          <w:sz w:val="28"/>
          <w:szCs w:val="28"/>
        </w:rPr>
        <w:t>.</w:t>
      </w:r>
    </w:p>
    <w:p w:rsidR="00F41E00" w:rsidRPr="00FF0389" w:rsidRDefault="00796EC9" w:rsidP="00545D8B">
      <w:pPr>
        <w:pStyle w:val="ListParagraph"/>
        <w:numPr>
          <w:ilvl w:val="0"/>
          <w:numId w:val="7"/>
        </w:numPr>
        <w:spacing w:after="0" w:line="240" w:lineRule="auto"/>
        <w:ind w:left="1276" w:hanging="357"/>
        <w:jc w:val="both"/>
        <w:rPr>
          <w:rFonts w:ascii="Times New Roman" w:hAnsi="Times New Roman"/>
          <w:sz w:val="28"/>
          <w:szCs w:val="28"/>
        </w:rPr>
      </w:pPr>
      <w:r w:rsidRPr="00FF0389">
        <w:rPr>
          <w:rFonts w:ascii="Times New Roman" w:hAnsi="Times New Roman"/>
          <w:iCs/>
          <w:sz w:val="28"/>
          <w:szCs w:val="28"/>
        </w:rPr>
        <w:t>Vairāki</w:t>
      </w:r>
      <w:r w:rsidR="008959B1" w:rsidRPr="00FF0389">
        <w:rPr>
          <w:rFonts w:ascii="Times New Roman" w:hAnsi="Times New Roman"/>
          <w:iCs/>
          <w:sz w:val="28"/>
          <w:szCs w:val="28"/>
        </w:rPr>
        <w:t xml:space="preserve"> </w:t>
      </w:r>
      <w:r w:rsidR="0037247D" w:rsidRPr="00FF0389">
        <w:rPr>
          <w:rFonts w:ascii="Times New Roman" w:hAnsi="Times New Roman"/>
          <w:iCs/>
          <w:sz w:val="28"/>
          <w:szCs w:val="28"/>
        </w:rPr>
        <w:t xml:space="preserve">skolēnu </w:t>
      </w:r>
      <w:r w:rsidR="00F41E00" w:rsidRPr="00FF0389">
        <w:rPr>
          <w:rFonts w:ascii="Times New Roman" w:hAnsi="Times New Roman"/>
          <w:iCs/>
          <w:sz w:val="28"/>
          <w:szCs w:val="28"/>
        </w:rPr>
        <w:t xml:space="preserve">veselības paradumi kopš </w:t>
      </w:r>
      <w:r w:rsidR="00F41E00" w:rsidRPr="00FF0389">
        <w:rPr>
          <w:rFonts w:ascii="Times New Roman" w:hAnsi="Times New Roman"/>
          <w:sz w:val="28"/>
          <w:szCs w:val="28"/>
        </w:rPr>
        <w:t xml:space="preserve">mācību priekšmeta </w:t>
      </w:r>
      <w:r w:rsidR="00630F1E" w:rsidRPr="00FF0389">
        <w:rPr>
          <w:rFonts w:ascii="Times New Roman" w:hAnsi="Times New Roman"/>
          <w:i/>
          <w:sz w:val="28"/>
          <w:szCs w:val="28"/>
        </w:rPr>
        <w:t>„Veselības mācība”</w:t>
      </w:r>
      <w:r w:rsidR="00F41E00" w:rsidRPr="00FF0389">
        <w:rPr>
          <w:rFonts w:ascii="Times New Roman" w:hAnsi="Times New Roman"/>
          <w:i/>
          <w:sz w:val="28"/>
          <w:szCs w:val="28"/>
        </w:rPr>
        <w:t xml:space="preserve"> </w:t>
      </w:r>
      <w:r w:rsidR="00F41E00" w:rsidRPr="00FF0389">
        <w:rPr>
          <w:rFonts w:ascii="Times New Roman" w:hAnsi="Times New Roman"/>
          <w:sz w:val="28"/>
          <w:szCs w:val="28"/>
        </w:rPr>
        <w:t xml:space="preserve">likvidēšanas un integrētā mācību priekšmetu </w:t>
      </w:r>
      <w:r w:rsidR="00630F1E" w:rsidRPr="00FF0389">
        <w:rPr>
          <w:rFonts w:ascii="Times New Roman" w:hAnsi="Times New Roman"/>
          <w:i/>
          <w:sz w:val="28"/>
          <w:szCs w:val="28"/>
        </w:rPr>
        <w:t xml:space="preserve">„Sociālās zinības” </w:t>
      </w:r>
      <w:r w:rsidR="00F41E00" w:rsidRPr="00FF0389">
        <w:rPr>
          <w:rFonts w:ascii="Times New Roman" w:hAnsi="Times New Roman"/>
          <w:sz w:val="28"/>
          <w:szCs w:val="28"/>
        </w:rPr>
        <w:t>ieviešanas 2005./2006.</w:t>
      </w:r>
      <w:r w:rsidR="00497905" w:rsidRPr="00FF0389">
        <w:rPr>
          <w:rFonts w:ascii="Times New Roman" w:hAnsi="Times New Roman"/>
          <w:sz w:val="28"/>
          <w:szCs w:val="28"/>
        </w:rPr>
        <w:t>gadā nav uzlabojušies.</w:t>
      </w:r>
    </w:p>
    <w:p w:rsidR="00F41E00" w:rsidRPr="00FF0389" w:rsidRDefault="008959B1" w:rsidP="00545D8B">
      <w:pPr>
        <w:pStyle w:val="ListParagraph"/>
        <w:numPr>
          <w:ilvl w:val="0"/>
          <w:numId w:val="7"/>
        </w:numPr>
        <w:spacing w:after="0" w:line="240" w:lineRule="auto"/>
        <w:ind w:left="1276" w:hanging="357"/>
        <w:jc w:val="both"/>
        <w:rPr>
          <w:rFonts w:ascii="Times New Roman" w:hAnsi="Times New Roman"/>
          <w:sz w:val="28"/>
          <w:szCs w:val="28"/>
        </w:rPr>
      </w:pPr>
      <w:r w:rsidRPr="00FF0389">
        <w:rPr>
          <w:rFonts w:ascii="Times New Roman" w:hAnsi="Times New Roman"/>
          <w:sz w:val="28"/>
          <w:szCs w:val="28"/>
        </w:rPr>
        <w:t>P</w:t>
      </w:r>
      <w:r w:rsidR="00F41E00" w:rsidRPr="00FF0389">
        <w:rPr>
          <w:rFonts w:ascii="Times New Roman" w:hAnsi="Times New Roman"/>
          <w:sz w:val="28"/>
          <w:szCs w:val="28"/>
        </w:rPr>
        <w:t xml:space="preserve">ieaugot skolēnu vecumam, pasliktinās veselības paradumi. Visos rādītājos 15 gadus veco skolēnu </w:t>
      </w:r>
      <w:r w:rsidR="00545D8B" w:rsidRPr="00FF0389">
        <w:rPr>
          <w:rFonts w:ascii="Times New Roman" w:hAnsi="Times New Roman"/>
          <w:sz w:val="28"/>
          <w:szCs w:val="28"/>
        </w:rPr>
        <w:t>paradumi ir sliktāki par 13 gadus veco skolēnu paradumiem. 11 gadus veco skolēnu paradum</w:t>
      </w:r>
      <w:r w:rsidR="008E2FC5" w:rsidRPr="00FF0389">
        <w:rPr>
          <w:rFonts w:ascii="Times New Roman" w:hAnsi="Times New Roman"/>
          <w:sz w:val="28"/>
          <w:szCs w:val="28"/>
        </w:rPr>
        <w:t>i ir salīdzinoši visveselīgākie</w:t>
      </w:r>
      <w:r w:rsidR="00545D8B" w:rsidRPr="00FF0389">
        <w:rPr>
          <w:rFonts w:ascii="Times New Roman" w:hAnsi="Times New Roman"/>
          <w:sz w:val="28"/>
          <w:szCs w:val="28"/>
        </w:rPr>
        <w:t>.</w:t>
      </w:r>
    </w:p>
    <w:p w:rsidR="00497905" w:rsidRPr="00FF0389" w:rsidRDefault="00014143" w:rsidP="00497905">
      <w:pPr>
        <w:pStyle w:val="ListParagraph"/>
        <w:numPr>
          <w:ilvl w:val="0"/>
          <w:numId w:val="6"/>
        </w:numPr>
        <w:spacing w:after="0" w:line="240" w:lineRule="auto"/>
        <w:ind w:left="714" w:hanging="357"/>
        <w:jc w:val="both"/>
        <w:rPr>
          <w:rFonts w:ascii="Times New Roman" w:hAnsi="Times New Roman"/>
          <w:sz w:val="28"/>
          <w:szCs w:val="28"/>
        </w:rPr>
      </w:pPr>
      <w:r w:rsidRPr="00FF0389">
        <w:rPr>
          <w:rFonts w:ascii="Times New Roman" w:hAnsi="Times New Roman"/>
          <w:sz w:val="28"/>
          <w:szCs w:val="28"/>
        </w:rPr>
        <w:lastRenderedPageBreak/>
        <w:t xml:space="preserve">Jautājums par </w:t>
      </w:r>
      <w:r w:rsidR="00630F1E" w:rsidRPr="00FF0389">
        <w:rPr>
          <w:rFonts w:ascii="Times New Roman" w:hAnsi="Times New Roman"/>
          <w:i/>
          <w:sz w:val="28"/>
          <w:szCs w:val="28"/>
        </w:rPr>
        <w:t>„Veselības mācības”</w:t>
      </w:r>
      <w:r w:rsidRPr="00FF0389">
        <w:rPr>
          <w:rFonts w:ascii="Times New Roman" w:hAnsi="Times New Roman"/>
          <w:sz w:val="28"/>
          <w:szCs w:val="28"/>
        </w:rPr>
        <w:t xml:space="preserve"> kā atsevišķa mācību priekšmeta atjaunošan</w:t>
      </w:r>
      <w:r w:rsidR="00AB0DE7" w:rsidRPr="00FF0389">
        <w:rPr>
          <w:rFonts w:ascii="Times New Roman" w:hAnsi="Times New Roman"/>
          <w:sz w:val="28"/>
          <w:szCs w:val="28"/>
        </w:rPr>
        <w:t>u</w:t>
      </w:r>
      <w:r w:rsidRPr="00FF0389">
        <w:rPr>
          <w:rFonts w:ascii="Times New Roman" w:hAnsi="Times New Roman"/>
          <w:sz w:val="28"/>
          <w:szCs w:val="28"/>
        </w:rPr>
        <w:t xml:space="preserve"> ir iekļauts pēdējo trīs V</w:t>
      </w:r>
      <w:r w:rsidR="00FD2FD7" w:rsidRPr="00FF0389">
        <w:rPr>
          <w:rFonts w:ascii="Times New Roman" w:hAnsi="Times New Roman"/>
          <w:sz w:val="28"/>
          <w:szCs w:val="28"/>
        </w:rPr>
        <w:t>aldīb</w:t>
      </w:r>
      <w:r w:rsidRPr="00FF0389">
        <w:rPr>
          <w:rFonts w:ascii="Times New Roman" w:hAnsi="Times New Roman"/>
          <w:sz w:val="28"/>
          <w:szCs w:val="28"/>
        </w:rPr>
        <w:t>as</w:t>
      </w:r>
      <w:r w:rsidR="00FD2FD7" w:rsidRPr="00FF0389">
        <w:rPr>
          <w:rFonts w:ascii="Times New Roman" w:hAnsi="Times New Roman"/>
          <w:sz w:val="28"/>
          <w:szCs w:val="28"/>
        </w:rPr>
        <w:t xml:space="preserve"> </w:t>
      </w:r>
      <w:r w:rsidRPr="00FF0389">
        <w:rPr>
          <w:rFonts w:ascii="Times New Roman" w:hAnsi="Times New Roman"/>
          <w:sz w:val="28"/>
          <w:szCs w:val="28"/>
        </w:rPr>
        <w:t>rīcības plānu</w:t>
      </w:r>
      <w:r w:rsidRPr="00FF0389">
        <w:rPr>
          <w:rStyle w:val="FootnoteReference"/>
          <w:rFonts w:ascii="Times New Roman" w:hAnsi="Times New Roman"/>
          <w:color w:val="000000"/>
          <w:sz w:val="28"/>
          <w:szCs w:val="28"/>
        </w:rPr>
        <w:footnoteReference w:id="63"/>
      </w:r>
      <w:r w:rsidRPr="00FF0389">
        <w:rPr>
          <w:rFonts w:ascii="Times New Roman" w:hAnsi="Times New Roman"/>
          <w:color w:val="000000"/>
          <w:sz w:val="28"/>
          <w:szCs w:val="28"/>
          <w:vertAlign w:val="superscript"/>
        </w:rPr>
        <w:t>,</w:t>
      </w:r>
      <w:r w:rsidRPr="00FF0389">
        <w:rPr>
          <w:rStyle w:val="FootnoteReference"/>
          <w:rFonts w:ascii="Times New Roman" w:hAnsi="Times New Roman"/>
          <w:color w:val="000000"/>
          <w:sz w:val="28"/>
          <w:szCs w:val="28"/>
        </w:rPr>
        <w:footnoteReference w:id="64"/>
      </w:r>
      <w:r w:rsidRPr="00FF0389">
        <w:rPr>
          <w:rFonts w:ascii="Times New Roman" w:hAnsi="Times New Roman"/>
          <w:color w:val="000000"/>
          <w:sz w:val="28"/>
          <w:szCs w:val="28"/>
          <w:vertAlign w:val="superscript"/>
        </w:rPr>
        <w:t>,</w:t>
      </w:r>
      <w:r w:rsidRPr="00FF0389">
        <w:rPr>
          <w:rStyle w:val="FootnoteReference"/>
          <w:rFonts w:ascii="Times New Roman" w:hAnsi="Times New Roman"/>
          <w:color w:val="000000"/>
          <w:sz w:val="28"/>
          <w:szCs w:val="28"/>
        </w:rPr>
        <w:footnoteReference w:id="65"/>
      </w:r>
      <w:r w:rsidRPr="00FF0389">
        <w:rPr>
          <w:rFonts w:ascii="Times New Roman" w:hAnsi="Times New Roman"/>
          <w:sz w:val="28"/>
          <w:szCs w:val="28"/>
        </w:rPr>
        <w:t xml:space="preserve"> saturā, tomēr nekādi pasākumi šī uzdevuma īstenošanai nav veikti, pastāvot pretrunām šī jautājuma konceptuālā izpratnē starp veselības un izglītības sektoriem.</w:t>
      </w:r>
      <w:r w:rsidR="00FD2FD7" w:rsidRPr="00FF0389">
        <w:rPr>
          <w:rFonts w:ascii="Times New Roman" w:hAnsi="Times New Roman"/>
          <w:sz w:val="28"/>
          <w:szCs w:val="28"/>
        </w:rPr>
        <w:t xml:space="preserve"> </w:t>
      </w:r>
      <w:r w:rsidR="0017465D" w:rsidRPr="00FF0389">
        <w:rPr>
          <w:rFonts w:ascii="Times New Roman" w:hAnsi="Times New Roman"/>
          <w:sz w:val="28"/>
          <w:szCs w:val="28"/>
        </w:rPr>
        <w:t>Veselības nozare, tai skaitā nozares profesionā</w:t>
      </w:r>
      <w:r w:rsidR="004F62E0" w:rsidRPr="00FF0389">
        <w:rPr>
          <w:rFonts w:ascii="Times New Roman" w:hAnsi="Times New Roman"/>
          <w:sz w:val="28"/>
          <w:szCs w:val="28"/>
        </w:rPr>
        <w:t>ļ</w:t>
      </w:r>
      <w:r w:rsidR="0017465D" w:rsidRPr="00FF0389">
        <w:rPr>
          <w:rFonts w:ascii="Times New Roman" w:hAnsi="Times New Roman"/>
          <w:sz w:val="28"/>
          <w:szCs w:val="28"/>
        </w:rPr>
        <w:t xml:space="preserve">i </w:t>
      </w:r>
      <w:r w:rsidR="004F62E0" w:rsidRPr="00FF0389">
        <w:rPr>
          <w:rFonts w:ascii="Times New Roman" w:hAnsi="Times New Roman"/>
          <w:sz w:val="28"/>
          <w:szCs w:val="28"/>
        </w:rPr>
        <w:t>un</w:t>
      </w:r>
      <w:r w:rsidR="000B7918" w:rsidRPr="00FF0389">
        <w:rPr>
          <w:rFonts w:ascii="Times New Roman" w:hAnsi="Times New Roman"/>
          <w:sz w:val="28"/>
          <w:szCs w:val="28"/>
        </w:rPr>
        <w:t xml:space="preserve"> dažāda</w:t>
      </w:r>
      <w:r w:rsidR="00BC5E51" w:rsidRPr="00FF0389">
        <w:rPr>
          <w:rFonts w:ascii="Times New Roman" w:hAnsi="Times New Roman"/>
          <w:sz w:val="28"/>
          <w:szCs w:val="28"/>
        </w:rPr>
        <w:t>s</w:t>
      </w:r>
      <w:r w:rsidR="004F62E0" w:rsidRPr="00FF0389">
        <w:rPr>
          <w:rFonts w:ascii="Times New Roman" w:hAnsi="Times New Roman"/>
          <w:sz w:val="28"/>
          <w:szCs w:val="28"/>
        </w:rPr>
        <w:t xml:space="preserve"> sabiedriskās organizācijas</w:t>
      </w:r>
      <w:r w:rsidR="00AB0DE7" w:rsidRPr="00FF0389">
        <w:rPr>
          <w:rFonts w:ascii="Times New Roman" w:hAnsi="Times New Roman"/>
          <w:sz w:val="28"/>
          <w:szCs w:val="28"/>
        </w:rPr>
        <w:t xml:space="preserve"> </w:t>
      </w:r>
      <w:r w:rsidR="00BC5E51" w:rsidRPr="00FF0389">
        <w:rPr>
          <w:rFonts w:ascii="Times New Roman" w:hAnsi="Times New Roman"/>
          <w:sz w:val="28"/>
          <w:szCs w:val="28"/>
        </w:rPr>
        <w:t xml:space="preserve">veselības jomā </w:t>
      </w:r>
      <w:r w:rsidR="00AB0DE7" w:rsidRPr="00FF0389">
        <w:rPr>
          <w:rFonts w:ascii="Times New Roman" w:hAnsi="Times New Roman"/>
          <w:sz w:val="28"/>
          <w:szCs w:val="28"/>
        </w:rPr>
        <w:t>(</w:t>
      </w:r>
      <w:r w:rsidR="006F4198" w:rsidRPr="00FF0389">
        <w:rPr>
          <w:rFonts w:ascii="Times New Roman" w:hAnsi="Times New Roman"/>
          <w:sz w:val="28"/>
          <w:szCs w:val="28"/>
        </w:rPr>
        <w:t xml:space="preserve">Latvijas Ģimenes un seksuālās veselības asociācija „Papardes zieds”, vecāku portāla </w:t>
      </w:r>
      <w:hyperlink r:id="rId20" w:history="1">
        <w:r w:rsidR="006F4198" w:rsidRPr="00FF0389">
          <w:rPr>
            <w:rStyle w:val="Hyperlink"/>
            <w:rFonts w:ascii="Times New Roman" w:hAnsi="Times New Roman"/>
            <w:sz w:val="28"/>
            <w:szCs w:val="28"/>
          </w:rPr>
          <w:t>www.mammamuntetiem.lv</w:t>
        </w:r>
      </w:hyperlink>
      <w:r w:rsidR="006F4198" w:rsidRPr="00FF0389">
        <w:rPr>
          <w:rFonts w:ascii="Times New Roman" w:hAnsi="Times New Roman"/>
          <w:sz w:val="28"/>
          <w:szCs w:val="28"/>
        </w:rPr>
        <w:t xml:space="preserve"> veidotāji, Latvijas Sabiedrības veselības asociācija, Sabiedriskā organizācija „Dzīvo veselīgi”, Latvijas Sarkanā Krusta Jaunatne,</w:t>
      </w:r>
      <w:r w:rsidR="006F4198" w:rsidRPr="00FF0389">
        <w:rPr>
          <w:rFonts w:ascii="Times New Roman" w:hAnsi="Times New Roman"/>
          <w:color w:val="000000"/>
          <w:sz w:val="28"/>
          <w:szCs w:val="28"/>
        </w:rPr>
        <w:t xml:space="preserve"> Latvijas Universitātes Atturības un veselības izglītības veicināšanas biedrība, Jaunatnes atturības federācija, Biedrība </w:t>
      </w:r>
      <w:proofErr w:type="spellStart"/>
      <w:r w:rsidR="006F4198" w:rsidRPr="00FF0389">
        <w:rPr>
          <w:rFonts w:ascii="Times New Roman" w:hAnsi="Times New Roman"/>
          <w:color w:val="000000"/>
          <w:sz w:val="28"/>
          <w:szCs w:val="28"/>
        </w:rPr>
        <w:t>ParSirdi.lv</w:t>
      </w:r>
      <w:proofErr w:type="spellEnd"/>
      <w:r w:rsidR="006F4198" w:rsidRPr="00FF0389">
        <w:rPr>
          <w:rFonts w:ascii="Times New Roman" w:hAnsi="Times New Roman"/>
          <w:color w:val="000000"/>
          <w:sz w:val="28"/>
          <w:szCs w:val="28"/>
        </w:rPr>
        <w:t>, Latvi</w:t>
      </w:r>
      <w:r w:rsidR="00630F1E" w:rsidRPr="00FF0389">
        <w:rPr>
          <w:rFonts w:ascii="Times New Roman" w:hAnsi="Times New Roman"/>
          <w:color w:val="000000"/>
          <w:sz w:val="28"/>
          <w:szCs w:val="28"/>
        </w:rPr>
        <w:t>jas sporta medicīnas asociācija</w:t>
      </w:r>
      <w:r w:rsidR="006F4198" w:rsidRPr="00FF0389">
        <w:rPr>
          <w:rFonts w:ascii="Times New Roman" w:hAnsi="Times New Roman"/>
          <w:color w:val="000000"/>
          <w:sz w:val="28"/>
          <w:szCs w:val="28"/>
        </w:rPr>
        <w:t xml:space="preserve">, Latvijas dietologu un </w:t>
      </w:r>
      <w:proofErr w:type="spellStart"/>
      <w:r w:rsidR="006F4198" w:rsidRPr="00FF0389">
        <w:rPr>
          <w:rFonts w:ascii="Times New Roman" w:hAnsi="Times New Roman"/>
          <w:color w:val="000000"/>
          <w:sz w:val="28"/>
          <w:szCs w:val="28"/>
        </w:rPr>
        <w:t>uzturspeciālistu</w:t>
      </w:r>
      <w:proofErr w:type="spellEnd"/>
      <w:r w:rsidR="006F4198" w:rsidRPr="00FF0389">
        <w:rPr>
          <w:rFonts w:ascii="Times New Roman" w:hAnsi="Times New Roman"/>
          <w:color w:val="000000"/>
          <w:sz w:val="28"/>
          <w:szCs w:val="28"/>
        </w:rPr>
        <w:t xml:space="preserve"> asociācija, Latvij</w:t>
      </w:r>
      <w:r w:rsidR="00BA6AD3" w:rsidRPr="00FF0389">
        <w:rPr>
          <w:rFonts w:ascii="Times New Roman" w:hAnsi="Times New Roman"/>
          <w:color w:val="000000"/>
          <w:sz w:val="28"/>
          <w:szCs w:val="28"/>
        </w:rPr>
        <w:t>as celiakijas pacientu biedrība</w:t>
      </w:r>
      <w:r w:rsidR="002C68EC" w:rsidRPr="00FF0389">
        <w:rPr>
          <w:rFonts w:ascii="Times New Roman" w:hAnsi="Times New Roman"/>
          <w:color w:val="000000"/>
          <w:sz w:val="28"/>
          <w:szCs w:val="28"/>
        </w:rPr>
        <w:t xml:space="preserve"> </w:t>
      </w:r>
      <w:r w:rsidR="006F4198" w:rsidRPr="00FF0389">
        <w:rPr>
          <w:rFonts w:ascii="Times New Roman" w:hAnsi="Times New Roman"/>
          <w:color w:val="000000"/>
          <w:sz w:val="28"/>
          <w:szCs w:val="28"/>
        </w:rPr>
        <w:t xml:space="preserve">"Dzīve bez </w:t>
      </w:r>
      <w:proofErr w:type="spellStart"/>
      <w:r w:rsidR="006F4198" w:rsidRPr="00FF0389">
        <w:rPr>
          <w:rFonts w:ascii="Times New Roman" w:hAnsi="Times New Roman"/>
          <w:color w:val="000000"/>
          <w:sz w:val="28"/>
          <w:szCs w:val="28"/>
        </w:rPr>
        <w:t>glutēna</w:t>
      </w:r>
      <w:proofErr w:type="spellEnd"/>
      <w:r w:rsidR="006F4198" w:rsidRPr="00FF0389">
        <w:rPr>
          <w:rFonts w:ascii="Times New Roman" w:hAnsi="Times New Roman"/>
          <w:color w:val="000000"/>
          <w:sz w:val="28"/>
          <w:szCs w:val="28"/>
        </w:rPr>
        <w:t>"</w:t>
      </w:r>
      <w:r w:rsidR="002C68EC" w:rsidRPr="00FF0389">
        <w:rPr>
          <w:rFonts w:ascii="Times New Roman" w:hAnsi="Times New Roman"/>
          <w:color w:val="000000"/>
          <w:sz w:val="28"/>
          <w:szCs w:val="28"/>
        </w:rPr>
        <w:t>, Latvijas Vecmāšu asociācija</w:t>
      </w:r>
      <w:r w:rsidR="006F4198" w:rsidRPr="00FF0389">
        <w:rPr>
          <w:rFonts w:ascii="Times New Roman" w:hAnsi="Times New Roman"/>
          <w:sz w:val="28"/>
          <w:szCs w:val="28"/>
        </w:rPr>
        <w:t xml:space="preserve"> </w:t>
      </w:r>
      <w:r w:rsidR="00AB0DE7" w:rsidRPr="00FF0389">
        <w:rPr>
          <w:rFonts w:ascii="Times New Roman" w:hAnsi="Times New Roman"/>
          <w:sz w:val="28"/>
          <w:szCs w:val="28"/>
        </w:rPr>
        <w:t>u.c.)</w:t>
      </w:r>
      <w:r w:rsidR="006E2916" w:rsidRPr="00FF0389">
        <w:rPr>
          <w:rFonts w:ascii="Times New Roman" w:hAnsi="Times New Roman"/>
          <w:sz w:val="28"/>
          <w:szCs w:val="28"/>
        </w:rPr>
        <w:t>,</w:t>
      </w:r>
      <w:r w:rsidR="004F62E0" w:rsidRPr="00FF0389">
        <w:rPr>
          <w:rFonts w:ascii="Times New Roman" w:hAnsi="Times New Roman"/>
          <w:sz w:val="28"/>
          <w:szCs w:val="28"/>
        </w:rPr>
        <w:t xml:space="preserve"> </w:t>
      </w:r>
      <w:r w:rsidR="00497905" w:rsidRPr="00FF0389">
        <w:rPr>
          <w:rFonts w:ascii="Times New Roman" w:hAnsi="Times New Roman"/>
          <w:sz w:val="28"/>
          <w:szCs w:val="28"/>
        </w:rPr>
        <w:t xml:space="preserve">uzskata, ka ir nepieciešams atjaunot </w:t>
      </w:r>
      <w:r w:rsidR="00630F1E" w:rsidRPr="00FF0389">
        <w:rPr>
          <w:rFonts w:ascii="Times New Roman" w:hAnsi="Times New Roman"/>
          <w:sz w:val="28"/>
          <w:szCs w:val="28"/>
        </w:rPr>
        <w:t>„</w:t>
      </w:r>
      <w:r w:rsidR="00497905" w:rsidRPr="00FF0389">
        <w:rPr>
          <w:rFonts w:ascii="Times New Roman" w:hAnsi="Times New Roman"/>
          <w:i/>
          <w:sz w:val="28"/>
          <w:szCs w:val="28"/>
        </w:rPr>
        <w:t>Veselības mācību</w:t>
      </w:r>
      <w:r w:rsidR="00630F1E" w:rsidRPr="00FF0389">
        <w:rPr>
          <w:rFonts w:ascii="Times New Roman" w:hAnsi="Times New Roman"/>
          <w:i/>
          <w:sz w:val="28"/>
          <w:szCs w:val="28"/>
        </w:rPr>
        <w:t>”</w:t>
      </w:r>
      <w:r w:rsidR="00497905" w:rsidRPr="00FF0389">
        <w:rPr>
          <w:rFonts w:ascii="Times New Roman" w:hAnsi="Times New Roman"/>
          <w:sz w:val="28"/>
          <w:szCs w:val="28"/>
        </w:rPr>
        <w:t xml:space="preserve"> kā atsevišķu priekšmetu, pamatojoties uz satraucošajiem statistikas datiem un jauniešu s</w:t>
      </w:r>
      <w:r w:rsidR="009137CD">
        <w:rPr>
          <w:rFonts w:ascii="Times New Roman" w:hAnsi="Times New Roman"/>
          <w:sz w:val="28"/>
          <w:szCs w:val="28"/>
        </w:rPr>
        <w:t xml:space="preserve">liktajām zināšanām par veselību. Tomēr ir arī veselības nozares pārstāvji, kas iebilst pret atsevišķa mācību priekšmeta </w:t>
      </w:r>
      <w:r w:rsidR="009137CD" w:rsidRPr="00A93AF5">
        <w:rPr>
          <w:rFonts w:ascii="Times New Roman" w:hAnsi="Times New Roman"/>
          <w:i/>
          <w:sz w:val="28"/>
          <w:szCs w:val="28"/>
        </w:rPr>
        <w:t>„Veselības mācība”</w:t>
      </w:r>
      <w:r w:rsidR="009137CD">
        <w:rPr>
          <w:rFonts w:ascii="Times New Roman" w:hAnsi="Times New Roman"/>
          <w:sz w:val="28"/>
          <w:szCs w:val="28"/>
        </w:rPr>
        <w:t xml:space="preserve"> ieviešanu, jo lietderīgāka  ir tā integrēšana kopējā mācību programmā (piem. Latvijas Ģimenes ārstu asociācija).   Arī </w:t>
      </w:r>
      <w:r w:rsidR="00497905" w:rsidRPr="00FF0389">
        <w:rPr>
          <w:rFonts w:ascii="Times New Roman" w:hAnsi="Times New Roman"/>
          <w:sz w:val="28"/>
          <w:szCs w:val="28"/>
        </w:rPr>
        <w:t xml:space="preserve"> izglītības sektors uzskata, ka esošo situāciju nav nepieciešams mainīt, jo veselības izglītības jautājumi ir</w:t>
      </w:r>
      <w:r w:rsidR="009137CD">
        <w:rPr>
          <w:rFonts w:ascii="Times New Roman" w:hAnsi="Times New Roman"/>
          <w:sz w:val="28"/>
          <w:szCs w:val="28"/>
        </w:rPr>
        <w:t xml:space="preserve"> jau pilnvērtīgi</w:t>
      </w:r>
      <w:r w:rsidR="00497905" w:rsidRPr="00FF0389">
        <w:rPr>
          <w:rFonts w:ascii="Times New Roman" w:hAnsi="Times New Roman"/>
          <w:sz w:val="28"/>
          <w:szCs w:val="28"/>
        </w:rPr>
        <w:t xml:space="preserve"> iekļauti izglītīb</w:t>
      </w:r>
      <w:r w:rsidR="009137CD">
        <w:rPr>
          <w:rFonts w:ascii="Times New Roman" w:hAnsi="Times New Roman"/>
          <w:sz w:val="28"/>
          <w:szCs w:val="28"/>
        </w:rPr>
        <w:t>as programmu saturā.</w:t>
      </w:r>
      <w:r w:rsidR="00F23E13" w:rsidRPr="00FF0389">
        <w:rPr>
          <w:rFonts w:ascii="Times New Roman" w:hAnsi="Times New Roman"/>
          <w:sz w:val="28"/>
          <w:szCs w:val="28"/>
        </w:rPr>
        <w:t xml:space="preserve"> </w:t>
      </w:r>
      <w:r w:rsidR="00497905" w:rsidRPr="00FF0389">
        <w:rPr>
          <w:rFonts w:ascii="Times New Roman" w:hAnsi="Times New Roman"/>
          <w:sz w:val="28"/>
          <w:szCs w:val="28"/>
        </w:rPr>
        <w:t xml:space="preserve">Par pretrunām liecina arī fakts, ka šobrīd </w:t>
      </w:r>
      <w:r w:rsidR="00497905" w:rsidRPr="00FF0389">
        <w:rPr>
          <w:rFonts w:ascii="Times New Roman" w:hAnsi="Times New Roman"/>
          <w:bCs/>
          <w:sz w:val="28"/>
          <w:szCs w:val="28"/>
        </w:rPr>
        <w:t>Valdības rīcības plāna</w:t>
      </w:r>
      <w:r w:rsidR="00497905" w:rsidRPr="00FF0389">
        <w:rPr>
          <w:rStyle w:val="FootnoteReference"/>
          <w:rFonts w:ascii="Times New Roman" w:hAnsi="Times New Roman"/>
          <w:bCs/>
          <w:sz w:val="28"/>
          <w:szCs w:val="28"/>
        </w:rPr>
        <w:footnoteReference w:id="66"/>
      </w:r>
      <w:r w:rsidR="00497905" w:rsidRPr="00FF0389">
        <w:rPr>
          <w:rFonts w:ascii="Times New Roman" w:hAnsi="Times New Roman"/>
          <w:sz w:val="28"/>
          <w:szCs w:val="28"/>
        </w:rPr>
        <w:t xml:space="preserve"> 27.2.apakšpunkts paredz </w:t>
      </w:r>
      <w:r w:rsidR="00497905" w:rsidRPr="00FF0389">
        <w:rPr>
          <w:rFonts w:ascii="Times New Roman" w:hAnsi="Times New Roman"/>
          <w:sz w:val="28"/>
          <w:szCs w:val="28"/>
          <w:u w:val="single"/>
        </w:rPr>
        <w:t>Veselības ministrijai</w:t>
      </w:r>
      <w:r w:rsidR="00497905" w:rsidRPr="00FF0389">
        <w:rPr>
          <w:rFonts w:ascii="Times New Roman" w:hAnsi="Times New Roman"/>
          <w:sz w:val="28"/>
          <w:szCs w:val="28"/>
        </w:rPr>
        <w:t xml:space="preserve"> līdz 2012.gada 1.oktobrim izstrādāt priekšlikumus par </w:t>
      </w:r>
      <w:r w:rsidR="00497905" w:rsidRPr="00FF0389">
        <w:rPr>
          <w:rFonts w:ascii="Times New Roman" w:hAnsi="Times New Roman"/>
          <w:sz w:val="28"/>
          <w:szCs w:val="28"/>
          <w:u w:val="single"/>
        </w:rPr>
        <w:t xml:space="preserve">mācību priekšmeta </w:t>
      </w:r>
      <w:r w:rsidR="00630F1E" w:rsidRPr="00FF0389">
        <w:rPr>
          <w:rFonts w:ascii="Times New Roman" w:hAnsi="Times New Roman"/>
          <w:i/>
          <w:sz w:val="28"/>
          <w:szCs w:val="28"/>
          <w:u w:val="single"/>
        </w:rPr>
        <w:t>„Veselības mācība”</w:t>
      </w:r>
      <w:r w:rsidR="00497905" w:rsidRPr="00FF0389">
        <w:rPr>
          <w:rFonts w:ascii="Times New Roman" w:hAnsi="Times New Roman"/>
          <w:sz w:val="28"/>
          <w:szCs w:val="28"/>
          <w:u w:val="single"/>
        </w:rPr>
        <w:t xml:space="preserve"> iekļaušanu</w:t>
      </w:r>
      <w:r w:rsidR="00497905" w:rsidRPr="00FF0389">
        <w:rPr>
          <w:rFonts w:ascii="Times New Roman" w:hAnsi="Times New Roman"/>
          <w:sz w:val="28"/>
          <w:szCs w:val="28"/>
        </w:rPr>
        <w:t xml:space="preserve"> vispārējās vidējās un profesionālās izglītības mācību programmās. Savukārt </w:t>
      </w:r>
      <w:r w:rsidR="00497905" w:rsidRPr="00FF0389">
        <w:rPr>
          <w:rFonts w:ascii="Times New Roman" w:hAnsi="Times New Roman"/>
          <w:bCs/>
          <w:sz w:val="28"/>
          <w:szCs w:val="28"/>
          <w:u w:val="single"/>
        </w:rPr>
        <w:t>Izglītības un zinātnes ministrija</w:t>
      </w:r>
      <w:r w:rsidR="00497905" w:rsidRPr="00FF0389">
        <w:rPr>
          <w:rFonts w:ascii="Times New Roman" w:hAnsi="Times New Roman"/>
          <w:bCs/>
          <w:sz w:val="28"/>
          <w:szCs w:val="28"/>
        </w:rPr>
        <w:t xml:space="preserve"> atsaucas uz Valdības rīcības plāna</w:t>
      </w:r>
      <w:r w:rsidR="00497905" w:rsidRPr="00FF0389">
        <w:rPr>
          <w:rStyle w:val="FootnoteReference"/>
          <w:rFonts w:ascii="Times New Roman" w:hAnsi="Times New Roman"/>
          <w:bCs/>
          <w:sz w:val="28"/>
          <w:szCs w:val="28"/>
        </w:rPr>
        <w:footnoteReference w:id="67"/>
      </w:r>
      <w:r w:rsidR="00497905" w:rsidRPr="00FF0389">
        <w:rPr>
          <w:rFonts w:ascii="Times New Roman" w:hAnsi="Times New Roman"/>
          <w:bCs/>
          <w:sz w:val="28"/>
          <w:szCs w:val="28"/>
        </w:rPr>
        <w:t xml:space="preserve"> 27.8.</w:t>
      </w:r>
      <w:r w:rsidR="00497905" w:rsidRPr="00FF0389">
        <w:rPr>
          <w:rFonts w:ascii="Times New Roman" w:hAnsi="Times New Roman"/>
          <w:sz w:val="28"/>
          <w:szCs w:val="28"/>
        </w:rPr>
        <w:t xml:space="preserve">apakšpunktu, kas paredz tai līdz 2013.gada 1.decembrim pilnveidot mācību priekšmetu programmu paraugus, veicinot </w:t>
      </w:r>
      <w:r w:rsidR="00497905" w:rsidRPr="00FF0389">
        <w:rPr>
          <w:rFonts w:ascii="Times New Roman" w:hAnsi="Times New Roman"/>
          <w:sz w:val="28"/>
          <w:szCs w:val="28"/>
          <w:u w:val="single"/>
        </w:rPr>
        <w:t>integrētu</w:t>
      </w:r>
      <w:r w:rsidR="00497905" w:rsidRPr="00FF0389">
        <w:rPr>
          <w:rFonts w:ascii="Times New Roman" w:hAnsi="Times New Roman"/>
          <w:sz w:val="28"/>
          <w:szCs w:val="28"/>
        </w:rPr>
        <w:t xml:space="preserve"> veselības un sporta izglītības un </w:t>
      </w:r>
      <w:proofErr w:type="spellStart"/>
      <w:r w:rsidR="00497905" w:rsidRPr="00FF0389">
        <w:rPr>
          <w:rFonts w:ascii="Times New Roman" w:hAnsi="Times New Roman"/>
          <w:sz w:val="28"/>
          <w:szCs w:val="28"/>
        </w:rPr>
        <w:t>cilvēkdrošības</w:t>
      </w:r>
      <w:proofErr w:type="spellEnd"/>
      <w:r w:rsidR="00497905" w:rsidRPr="00FF0389">
        <w:rPr>
          <w:rFonts w:ascii="Times New Roman" w:hAnsi="Times New Roman"/>
          <w:sz w:val="28"/>
          <w:szCs w:val="28"/>
        </w:rPr>
        <w:t xml:space="preserve"> jautājumu pēctecīgu apguvi pirmsskolas izglītībā, pamatizglītībā un vidējā izglītībā. Līdz ar to ir jāsecina, ka </w:t>
      </w:r>
      <w:r w:rsidR="00497905" w:rsidRPr="00FF0389">
        <w:rPr>
          <w:rFonts w:ascii="Times New Roman" w:hAnsi="Times New Roman"/>
          <w:bCs/>
          <w:sz w:val="28"/>
          <w:szCs w:val="28"/>
        </w:rPr>
        <w:t xml:space="preserve">Valdības rīcības plāna </w:t>
      </w:r>
      <w:r w:rsidR="00497905" w:rsidRPr="00FF0389">
        <w:rPr>
          <w:rFonts w:ascii="Times New Roman" w:hAnsi="Times New Roman"/>
          <w:sz w:val="28"/>
          <w:szCs w:val="28"/>
        </w:rPr>
        <w:t xml:space="preserve">27.2.apakšpunkts ir pretrunā ar </w:t>
      </w:r>
      <w:r w:rsidR="00497905" w:rsidRPr="00FF0389">
        <w:rPr>
          <w:rFonts w:ascii="Times New Roman" w:hAnsi="Times New Roman"/>
          <w:bCs/>
          <w:sz w:val="28"/>
          <w:szCs w:val="28"/>
        </w:rPr>
        <w:t>27.8.</w:t>
      </w:r>
      <w:r w:rsidR="00497905" w:rsidRPr="00FF0389">
        <w:rPr>
          <w:rFonts w:ascii="Times New Roman" w:hAnsi="Times New Roman"/>
          <w:sz w:val="28"/>
          <w:szCs w:val="28"/>
        </w:rPr>
        <w:t>apakšpunktu.</w:t>
      </w:r>
    </w:p>
    <w:p w:rsidR="00BC5025" w:rsidRPr="00FF0389" w:rsidRDefault="0077467D" w:rsidP="00BC5025">
      <w:pPr>
        <w:pStyle w:val="ListParagraph"/>
        <w:numPr>
          <w:ilvl w:val="0"/>
          <w:numId w:val="6"/>
        </w:numPr>
        <w:spacing w:after="0" w:line="240" w:lineRule="auto"/>
        <w:ind w:left="714" w:hanging="357"/>
        <w:jc w:val="both"/>
        <w:rPr>
          <w:rFonts w:ascii="Times New Roman" w:hAnsi="Times New Roman"/>
          <w:sz w:val="28"/>
          <w:szCs w:val="28"/>
        </w:rPr>
      </w:pPr>
      <w:r w:rsidRPr="00FF0389">
        <w:rPr>
          <w:rFonts w:ascii="Times New Roman" w:hAnsi="Times New Roman"/>
          <w:sz w:val="28"/>
          <w:szCs w:val="28"/>
        </w:rPr>
        <w:lastRenderedPageBreak/>
        <w:t xml:space="preserve">Nav veikta </w:t>
      </w:r>
      <w:r w:rsidR="00DD4ECF" w:rsidRPr="00FF0389">
        <w:rPr>
          <w:rFonts w:ascii="Times New Roman" w:hAnsi="Times New Roman"/>
          <w:sz w:val="28"/>
          <w:szCs w:val="28"/>
        </w:rPr>
        <w:t>regulāra</w:t>
      </w:r>
      <w:r w:rsidR="00A93AF5">
        <w:rPr>
          <w:rFonts w:ascii="Times New Roman" w:hAnsi="Times New Roman"/>
          <w:sz w:val="28"/>
          <w:szCs w:val="28"/>
        </w:rPr>
        <w:t xml:space="preserve"> un sistemātiska </w:t>
      </w:r>
      <w:r w:rsidR="00DD4ECF" w:rsidRPr="00FF0389">
        <w:rPr>
          <w:rFonts w:ascii="Times New Roman" w:hAnsi="Times New Roman"/>
          <w:sz w:val="28"/>
          <w:szCs w:val="28"/>
        </w:rPr>
        <w:t xml:space="preserve"> </w:t>
      </w:r>
      <w:r w:rsidRPr="00FF0389">
        <w:rPr>
          <w:rFonts w:ascii="Times New Roman" w:hAnsi="Times New Roman"/>
          <w:sz w:val="28"/>
          <w:szCs w:val="28"/>
        </w:rPr>
        <w:t>skolēnu zināšanu izvērtēšana v</w:t>
      </w:r>
      <w:r w:rsidR="00FD6DC7" w:rsidRPr="00FF0389">
        <w:rPr>
          <w:rFonts w:ascii="Times New Roman" w:hAnsi="Times New Roman"/>
          <w:sz w:val="28"/>
          <w:szCs w:val="28"/>
        </w:rPr>
        <w:t xml:space="preserve">eselības izglītības jautājumos, kaut arī šāds uzdevums ir bijis paredzēts </w:t>
      </w:r>
      <w:r w:rsidR="007E3164" w:rsidRPr="00FF0389">
        <w:rPr>
          <w:rFonts w:ascii="Times New Roman" w:hAnsi="Times New Roman"/>
          <w:sz w:val="28"/>
          <w:szCs w:val="28"/>
        </w:rPr>
        <w:t xml:space="preserve">gan Valdības </w:t>
      </w:r>
      <w:r w:rsidR="007E3164" w:rsidRPr="00FF0389">
        <w:rPr>
          <w:rFonts w:ascii="Times New Roman" w:hAnsi="Times New Roman"/>
          <w:bCs/>
          <w:sz w:val="28"/>
          <w:szCs w:val="28"/>
        </w:rPr>
        <w:t xml:space="preserve">rīcības plānā Deklarācijas par Valda </w:t>
      </w:r>
      <w:proofErr w:type="spellStart"/>
      <w:r w:rsidR="007E3164" w:rsidRPr="00FF0389">
        <w:rPr>
          <w:rFonts w:ascii="Times New Roman" w:hAnsi="Times New Roman"/>
          <w:bCs/>
          <w:sz w:val="28"/>
          <w:szCs w:val="28"/>
        </w:rPr>
        <w:t>Dombrovska</w:t>
      </w:r>
      <w:proofErr w:type="spellEnd"/>
      <w:r w:rsidR="007E3164" w:rsidRPr="00FF0389">
        <w:rPr>
          <w:rFonts w:ascii="Times New Roman" w:hAnsi="Times New Roman"/>
          <w:bCs/>
          <w:sz w:val="28"/>
          <w:szCs w:val="28"/>
        </w:rPr>
        <w:t xml:space="preserve"> vadītā Ministru kabineta iecerēto uzdevumu izpildei</w:t>
      </w:r>
      <w:r w:rsidR="007E3164" w:rsidRPr="00FF0389">
        <w:rPr>
          <w:rFonts w:ascii="Times New Roman" w:hAnsi="Times New Roman"/>
          <w:sz w:val="28"/>
          <w:szCs w:val="28"/>
        </w:rPr>
        <w:t xml:space="preserve"> 2009.gadā</w:t>
      </w:r>
      <w:r w:rsidR="00BC5025" w:rsidRPr="00FF0389">
        <w:rPr>
          <w:rStyle w:val="FootnoteReference"/>
          <w:rFonts w:ascii="Times New Roman" w:hAnsi="Times New Roman"/>
          <w:sz w:val="28"/>
          <w:szCs w:val="28"/>
        </w:rPr>
        <w:footnoteReference w:id="68"/>
      </w:r>
      <w:r w:rsidR="007E3164" w:rsidRPr="00FF0389">
        <w:rPr>
          <w:rFonts w:ascii="Times New Roman" w:hAnsi="Times New Roman"/>
          <w:sz w:val="28"/>
          <w:szCs w:val="28"/>
        </w:rPr>
        <w:t xml:space="preserve"> (</w:t>
      </w:r>
      <w:r w:rsidR="00FD6DC7" w:rsidRPr="00FF0389">
        <w:rPr>
          <w:rFonts w:ascii="Times New Roman" w:hAnsi="Times New Roman"/>
          <w:i/>
          <w:sz w:val="28"/>
          <w:szCs w:val="28"/>
        </w:rPr>
        <w:t>lī</w:t>
      </w:r>
      <w:r w:rsidR="008D6D1A" w:rsidRPr="00FF0389">
        <w:rPr>
          <w:rFonts w:ascii="Times New Roman" w:hAnsi="Times New Roman"/>
          <w:i/>
          <w:sz w:val="28"/>
          <w:szCs w:val="28"/>
        </w:rPr>
        <w:t>dz 2010.gada aprīlim izvērtēsim skolēnu izpratni veselības jautājumos, veicot diagnosticējošo pārbaudes darbu, lai novērtētu skolēnu zināšanas un izpratni par veselības jautājumiem</w:t>
      </w:r>
      <w:r w:rsidR="00AE0F1B" w:rsidRPr="00FF0389">
        <w:rPr>
          <w:rFonts w:ascii="Times New Roman" w:hAnsi="Times New Roman"/>
          <w:sz w:val="28"/>
          <w:szCs w:val="28"/>
        </w:rPr>
        <w:t>)</w:t>
      </w:r>
      <w:r w:rsidR="00BC5025" w:rsidRPr="00FF0389">
        <w:rPr>
          <w:rFonts w:ascii="Times New Roman" w:hAnsi="Times New Roman"/>
          <w:sz w:val="28"/>
          <w:szCs w:val="28"/>
        </w:rPr>
        <w:t>, gan iekļauts</w:t>
      </w:r>
      <w:r w:rsidR="001F02D3" w:rsidRPr="00FF0389">
        <w:rPr>
          <w:rFonts w:ascii="Times New Roman" w:hAnsi="Times New Roman"/>
          <w:sz w:val="28"/>
          <w:szCs w:val="28"/>
        </w:rPr>
        <w:t xml:space="preserve"> </w:t>
      </w:r>
      <w:r w:rsidR="00BC5025" w:rsidRPr="00FF0389">
        <w:rPr>
          <w:rFonts w:ascii="Times New Roman" w:hAnsi="Times New Roman"/>
          <w:sz w:val="28"/>
          <w:szCs w:val="28"/>
        </w:rPr>
        <w:t>Onkoloģisko slimību kontroles programmā 2009.–2015.gadam</w:t>
      </w:r>
      <w:r w:rsidR="006D3430" w:rsidRPr="00FF0389">
        <w:rPr>
          <w:rStyle w:val="FootnoteReference"/>
          <w:rFonts w:ascii="Times New Roman" w:hAnsi="Times New Roman"/>
          <w:sz w:val="28"/>
          <w:szCs w:val="28"/>
        </w:rPr>
        <w:footnoteReference w:id="69"/>
      </w:r>
      <w:r w:rsidR="00BC5025" w:rsidRPr="00FF0389">
        <w:rPr>
          <w:rFonts w:ascii="Times New Roman" w:hAnsi="Times New Roman"/>
          <w:sz w:val="28"/>
          <w:szCs w:val="28"/>
        </w:rPr>
        <w:t xml:space="preserve"> (</w:t>
      </w:r>
      <w:r w:rsidR="00BC5025" w:rsidRPr="00FF0389">
        <w:rPr>
          <w:rFonts w:ascii="Times New Roman" w:hAnsi="Times New Roman"/>
          <w:i/>
          <w:sz w:val="28"/>
          <w:szCs w:val="28"/>
        </w:rPr>
        <w:t>1.2.Veikt regulāru vispārējās izglītības iestāžu skolēnu zināšanu, prasmju un attieksmju diagnostiku par veselības izglītības jautājumiem, t. sk. kaitīgo ieradumu ietekmi uz veselību</w:t>
      </w:r>
      <w:r w:rsidR="00BC5025" w:rsidRPr="00FF0389">
        <w:rPr>
          <w:rFonts w:ascii="Times New Roman" w:hAnsi="Times New Roman"/>
          <w:sz w:val="28"/>
          <w:szCs w:val="28"/>
        </w:rPr>
        <w:t>).</w:t>
      </w:r>
      <w:r w:rsidR="00D52E8D" w:rsidRPr="00FF0389">
        <w:rPr>
          <w:rFonts w:ascii="Times New Roman" w:hAnsi="Times New Roman"/>
          <w:sz w:val="28"/>
          <w:szCs w:val="28"/>
        </w:rPr>
        <w:t xml:space="preserve"> 2010.gadā ir veikta 3.klašu skolēnu zināšanu pārbaude – ieskaite ar kombinēto mācību saturu, kurā iekļauti atsevišķi jautājumi par veselības izglītību. 2012/2013.mācību gadā Valsts izglītības un satura centrs </w:t>
      </w:r>
      <w:r w:rsidR="00F23E13" w:rsidRPr="00FF0389">
        <w:rPr>
          <w:rFonts w:ascii="Times New Roman" w:hAnsi="Times New Roman"/>
          <w:sz w:val="28"/>
          <w:szCs w:val="28"/>
        </w:rPr>
        <w:t xml:space="preserve">ir veicis </w:t>
      </w:r>
      <w:r w:rsidR="00D52E8D" w:rsidRPr="00FF0389">
        <w:rPr>
          <w:rFonts w:ascii="Times New Roman" w:hAnsi="Times New Roman"/>
          <w:sz w:val="28"/>
          <w:szCs w:val="28"/>
        </w:rPr>
        <w:t xml:space="preserve">divus diagnosticējošus pārbaudes darbus: 1) diagnosticējošu pārbaudes darbu mācību priekšmetā </w:t>
      </w:r>
      <w:r w:rsidR="00630F1E" w:rsidRPr="00FF0389">
        <w:rPr>
          <w:rFonts w:ascii="Times New Roman" w:hAnsi="Times New Roman"/>
          <w:i/>
          <w:sz w:val="28"/>
          <w:szCs w:val="28"/>
        </w:rPr>
        <w:t xml:space="preserve">„Sociālās zinības” </w:t>
      </w:r>
      <w:r w:rsidR="00D52E8D" w:rsidRPr="00FF0389">
        <w:rPr>
          <w:rFonts w:ascii="Times New Roman" w:hAnsi="Times New Roman"/>
          <w:sz w:val="28"/>
          <w:szCs w:val="28"/>
        </w:rPr>
        <w:t xml:space="preserve">5.klasei un 9.klasei, kura saturā tiks iekļauti tikai veselības jautājumi un 2) diagnosticējošu pārbaudes darbu par </w:t>
      </w:r>
      <w:proofErr w:type="spellStart"/>
      <w:r w:rsidR="00D52E8D" w:rsidRPr="00FF0389">
        <w:rPr>
          <w:rFonts w:ascii="Times New Roman" w:hAnsi="Times New Roman"/>
          <w:sz w:val="28"/>
          <w:szCs w:val="28"/>
        </w:rPr>
        <w:t>cilvēkdrošības</w:t>
      </w:r>
      <w:proofErr w:type="spellEnd"/>
      <w:r w:rsidR="00D52E8D" w:rsidRPr="00FF0389">
        <w:rPr>
          <w:rFonts w:ascii="Times New Roman" w:hAnsi="Times New Roman"/>
          <w:sz w:val="28"/>
          <w:szCs w:val="28"/>
        </w:rPr>
        <w:t xml:space="preserve"> jautājumiem 10.klašu skolēniem vispārējā vidējā un profesionālā izglītībā, darba saturā iekļaujot dažādus veselības izglītības jautājumus.</w:t>
      </w:r>
      <w:r w:rsidR="00ED2D42" w:rsidRPr="00FF0389">
        <w:rPr>
          <w:rStyle w:val="FootnoteReference"/>
          <w:rFonts w:ascii="Times New Roman" w:hAnsi="Times New Roman"/>
          <w:sz w:val="28"/>
          <w:szCs w:val="28"/>
        </w:rPr>
        <w:footnoteReference w:id="70"/>
      </w:r>
    </w:p>
    <w:p w:rsidR="00AC1833" w:rsidRPr="00FF0389" w:rsidRDefault="00AC1833">
      <w:pPr>
        <w:rPr>
          <w:rFonts w:ascii="Times New Roman" w:hAnsi="Times New Roman"/>
          <w:sz w:val="28"/>
          <w:szCs w:val="28"/>
          <w:lang w:val="lv-LV"/>
        </w:rPr>
      </w:pPr>
    </w:p>
    <w:p w:rsidR="003957DD" w:rsidRPr="00FF0389" w:rsidRDefault="00497905" w:rsidP="003957DD">
      <w:pPr>
        <w:ind w:firstLine="709"/>
        <w:rPr>
          <w:rFonts w:ascii="Times New Roman" w:hAnsi="Times New Roman"/>
          <w:sz w:val="28"/>
          <w:szCs w:val="28"/>
          <w:lang w:val="lv-LV"/>
        </w:rPr>
      </w:pPr>
      <w:r w:rsidRPr="00FF0389">
        <w:rPr>
          <w:rFonts w:ascii="Times New Roman" w:hAnsi="Times New Roman"/>
          <w:sz w:val="28"/>
          <w:szCs w:val="28"/>
          <w:lang w:val="lv-LV"/>
        </w:rPr>
        <w:t xml:space="preserve">Informatīvajā ziņojumā izvirzītās problēmas, situācijas raksturojums un piedāvātais risinājums tika izskatīts Saeimas Izglītības, kultūras un zinātnes komisijas sēdē 2012.gada 16.oktobrī un Saeimas Izglītības, kultūras un zinātnes komisijas atklātajā kopsēdē ar Sociālo un darba lietu komisiju un </w:t>
      </w:r>
      <w:r w:rsidRPr="00FF0389">
        <w:rPr>
          <w:rFonts w:ascii="Times New Roman" w:hAnsi="Times New Roman"/>
          <w:color w:val="000000"/>
          <w:sz w:val="28"/>
          <w:szCs w:val="28"/>
          <w:lang w:val="lv-LV"/>
        </w:rPr>
        <w:t xml:space="preserve">Budžeta un finanšu (nodokļu) komisijas </w:t>
      </w:r>
      <w:r w:rsidRPr="00FF0389">
        <w:rPr>
          <w:rFonts w:ascii="Times New Roman" w:hAnsi="Times New Roman"/>
          <w:sz w:val="28"/>
          <w:szCs w:val="28"/>
          <w:lang w:val="lv-LV"/>
        </w:rPr>
        <w:t xml:space="preserve">Demogrāfijas lietu apakškomisiju 2012.gada 5.decembrī.  Iepriekšminētajās sēdēs </w:t>
      </w:r>
      <w:r w:rsidRPr="00FF0389">
        <w:rPr>
          <w:rFonts w:ascii="Times New Roman" w:hAnsi="Times New Roman"/>
          <w:color w:val="000000"/>
          <w:sz w:val="28"/>
          <w:szCs w:val="28"/>
          <w:lang w:val="lv-LV"/>
        </w:rPr>
        <w:t xml:space="preserve">netika konceptuāli vienbalsīgi atbalstīta vai neatbalstīta </w:t>
      </w:r>
      <w:r w:rsidRPr="00FF0389">
        <w:rPr>
          <w:rFonts w:ascii="Times New Roman" w:hAnsi="Times New Roman"/>
          <w:sz w:val="28"/>
          <w:szCs w:val="28"/>
          <w:lang w:val="lv-LV"/>
        </w:rPr>
        <w:t xml:space="preserve">mācību priekšmeta </w:t>
      </w:r>
      <w:r w:rsidR="00630F1E" w:rsidRPr="00FF0389">
        <w:rPr>
          <w:rFonts w:ascii="Times New Roman" w:hAnsi="Times New Roman"/>
          <w:i/>
          <w:sz w:val="28"/>
          <w:szCs w:val="28"/>
          <w:lang w:val="lv-LV"/>
        </w:rPr>
        <w:t>„Veselības mācība”</w:t>
      </w:r>
      <w:r w:rsidRPr="00FF0389">
        <w:rPr>
          <w:rFonts w:ascii="Times New Roman" w:hAnsi="Times New Roman"/>
          <w:sz w:val="28"/>
          <w:szCs w:val="28"/>
          <w:lang w:val="lv-LV"/>
        </w:rPr>
        <w:t xml:space="preserve"> iekļaušana vispārējās vidējās un profesionālās izglītības mācību programmu saturā</w:t>
      </w:r>
      <w:r w:rsidRPr="00FF0389">
        <w:rPr>
          <w:rFonts w:ascii="Times New Roman" w:hAnsi="Times New Roman"/>
          <w:color w:val="000000"/>
          <w:sz w:val="28"/>
          <w:szCs w:val="28"/>
          <w:lang w:val="lv-LV"/>
        </w:rPr>
        <w:t>, ņemot vērā deputātu, valsts institūciju un sabiedrisko organizāciju dažādos viedokļus par veselība</w:t>
      </w:r>
      <w:r w:rsidR="00630F1E" w:rsidRPr="00FF0389">
        <w:rPr>
          <w:rFonts w:ascii="Times New Roman" w:hAnsi="Times New Roman"/>
          <w:color w:val="000000"/>
          <w:sz w:val="28"/>
          <w:szCs w:val="28"/>
          <w:lang w:val="lv-LV"/>
        </w:rPr>
        <w:t xml:space="preserve">s izglītības vietu un lomu. Daļa deputātu </w:t>
      </w:r>
      <w:r w:rsidRPr="00FF0389">
        <w:rPr>
          <w:rFonts w:ascii="Times New Roman" w:hAnsi="Times New Roman"/>
          <w:color w:val="000000"/>
          <w:sz w:val="28"/>
          <w:szCs w:val="28"/>
          <w:lang w:val="lv-LV"/>
        </w:rPr>
        <w:t xml:space="preserve">uzskatīja, ka ir nepieciešams iekļaut </w:t>
      </w:r>
      <w:r w:rsidR="00630F1E" w:rsidRPr="00FF0389">
        <w:rPr>
          <w:rFonts w:ascii="Times New Roman" w:hAnsi="Times New Roman"/>
          <w:sz w:val="28"/>
          <w:szCs w:val="28"/>
          <w:lang w:val="lv-LV"/>
        </w:rPr>
        <w:t>mācību priekšmetu</w:t>
      </w:r>
      <w:r w:rsidRPr="00FF0389">
        <w:rPr>
          <w:rFonts w:ascii="Times New Roman" w:hAnsi="Times New Roman"/>
          <w:sz w:val="28"/>
          <w:szCs w:val="28"/>
          <w:lang w:val="lv-LV"/>
        </w:rPr>
        <w:t xml:space="preserve"> </w:t>
      </w:r>
      <w:r w:rsidR="00630F1E" w:rsidRPr="00FF0389">
        <w:rPr>
          <w:rFonts w:ascii="Times New Roman" w:hAnsi="Times New Roman"/>
          <w:i/>
          <w:sz w:val="28"/>
          <w:szCs w:val="28"/>
          <w:lang w:val="lv-LV"/>
        </w:rPr>
        <w:t>„Veselības mācība”</w:t>
      </w:r>
      <w:r w:rsidRPr="00FF0389">
        <w:rPr>
          <w:rFonts w:ascii="Times New Roman" w:hAnsi="Times New Roman"/>
          <w:sz w:val="28"/>
          <w:szCs w:val="28"/>
          <w:lang w:val="lv-LV"/>
        </w:rPr>
        <w:t xml:space="preserve"> vispārējās vidējās un profesionālās izglītības mācību programmu saturā</w:t>
      </w:r>
      <w:r w:rsidR="00630F1E" w:rsidRPr="00FF0389">
        <w:rPr>
          <w:rFonts w:ascii="Times New Roman" w:hAnsi="Times New Roman"/>
          <w:color w:val="000000"/>
          <w:sz w:val="28"/>
          <w:szCs w:val="28"/>
          <w:lang w:val="lv-LV"/>
        </w:rPr>
        <w:t>, daļa deputātu</w:t>
      </w:r>
      <w:r w:rsidRPr="00FF0389">
        <w:rPr>
          <w:rFonts w:ascii="Times New Roman" w:hAnsi="Times New Roman"/>
          <w:color w:val="000000"/>
          <w:sz w:val="28"/>
          <w:szCs w:val="28"/>
          <w:lang w:val="lv-LV"/>
        </w:rPr>
        <w:t xml:space="preserve"> uzskatīja, ka </w:t>
      </w:r>
      <w:r w:rsidRPr="00FF0389">
        <w:rPr>
          <w:rFonts w:ascii="Times New Roman" w:hAnsi="Times New Roman"/>
          <w:sz w:val="28"/>
          <w:szCs w:val="28"/>
          <w:lang w:val="lv-LV"/>
        </w:rPr>
        <w:t xml:space="preserve">vispārējās vidējās un profesionālās izglītības mācību programmu saturā veselības izglītības jautājumi jāskata integrēti, bet </w:t>
      </w:r>
      <w:r w:rsidR="00630F1E" w:rsidRPr="00FF0389">
        <w:rPr>
          <w:rFonts w:ascii="Times New Roman" w:hAnsi="Times New Roman"/>
          <w:sz w:val="28"/>
          <w:szCs w:val="28"/>
          <w:lang w:val="lv-LV"/>
        </w:rPr>
        <w:t xml:space="preserve">tikai </w:t>
      </w:r>
      <w:r w:rsidRPr="00FF0389">
        <w:rPr>
          <w:rFonts w:ascii="Times New Roman" w:hAnsi="Times New Roman"/>
          <w:sz w:val="28"/>
          <w:szCs w:val="28"/>
          <w:lang w:val="lv-LV"/>
        </w:rPr>
        <w:t xml:space="preserve">daži deputāti uzskatīja, ka vispārējās vidējās un profesionālās izglītības mācību programmu saturā ir jāiekļauj jauns mācību priekšmets „Ģimenes mācība”. </w:t>
      </w:r>
    </w:p>
    <w:p w:rsidR="00FF0389" w:rsidRPr="00FF0389" w:rsidRDefault="003957DD" w:rsidP="00FF0389">
      <w:pPr>
        <w:pStyle w:val="NoSpacing"/>
        <w:ind w:firstLine="567"/>
        <w:jc w:val="both"/>
        <w:rPr>
          <w:rFonts w:ascii="Times New Roman" w:hAnsi="Times New Roman"/>
          <w:sz w:val="28"/>
          <w:szCs w:val="28"/>
          <w:lang w:val="lv-LV"/>
        </w:rPr>
      </w:pPr>
      <w:r w:rsidRPr="00FF0389">
        <w:rPr>
          <w:rFonts w:ascii="Times New Roman" w:hAnsi="Times New Roman"/>
          <w:sz w:val="28"/>
          <w:szCs w:val="28"/>
          <w:lang w:val="lv-LV"/>
        </w:rPr>
        <w:lastRenderedPageBreak/>
        <w:t>Informatīvais ziņojums tika izskatīts arī 2013.gada 8.aprīļa M</w:t>
      </w:r>
      <w:r w:rsidR="00FF0389" w:rsidRPr="00FF0389">
        <w:rPr>
          <w:rFonts w:ascii="Times New Roman" w:hAnsi="Times New Roman"/>
          <w:sz w:val="28"/>
          <w:szCs w:val="28"/>
          <w:lang w:val="lv-LV"/>
        </w:rPr>
        <w:t xml:space="preserve">inistru kabineta komitejas sēdē. </w:t>
      </w:r>
      <w:r w:rsidRPr="00FF0389">
        <w:rPr>
          <w:rFonts w:ascii="Times New Roman" w:hAnsi="Times New Roman"/>
          <w:sz w:val="28"/>
          <w:szCs w:val="28"/>
          <w:lang w:val="lv-LV"/>
        </w:rPr>
        <w:t xml:space="preserve"> </w:t>
      </w:r>
      <w:r w:rsidR="00FF0389" w:rsidRPr="00FF0389">
        <w:rPr>
          <w:rFonts w:ascii="Times New Roman" w:hAnsi="Times New Roman"/>
          <w:sz w:val="28"/>
          <w:szCs w:val="28"/>
          <w:lang w:val="lv-LV"/>
        </w:rPr>
        <w:t xml:space="preserve">Izglītības un zinātnes ministrija Ministru kabineta komitejas sēdē uzsvēra, ka apzinās skolēnu veselības paradumu problēmas, tomēr uzskata, ka nevar visas skolēnu veselības paradumu problēmas atrisināt ar vienu atsevišķu mācību priekšmetu „Veselības mācība”. Izglītības un zinātnes ministrija kopumā atbalsta informatīvā ziņojuma tālāku virzību, tajā pašā laikā uzsverot, ka veselības izglītības jautājumi ir pilnvērtīgāk apgūstami, ja mācību procesā tos apgūst plašākā kontekstā un integrēti.  Kopumā Ministru kabineta komitejas sēdē tika noraidīts Veselības ministrijas priekšlikums par atsevišķa „Veselības mācības” priekšmeta iekļaušanu kā obligāta vispārējās vidējās un profesionālās izglītības mācību programmās, tajā pašā laikā ministri atzina, ka sliktie bērnu un jauniešu veselības rādītāji, kā arī  neveselīgie paradumi ir būtiska problēma, kurai nepieciešams komplekss risinājums. </w:t>
      </w:r>
    </w:p>
    <w:p w:rsidR="00FF0389" w:rsidRPr="00FF0389" w:rsidRDefault="00FF0389" w:rsidP="00FF0389">
      <w:pPr>
        <w:pStyle w:val="NoSpacing"/>
        <w:ind w:firstLine="567"/>
        <w:jc w:val="both"/>
        <w:rPr>
          <w:rStyle w:val="spelle"/>
          <w:rFonts w:ascii="Times New Roman" w:hAnsi="Times New Roman"/>
          <w:sz w:val="28"/>
          <w:szCs w:val="28"/>
          <w:lang w:val="lv-LV"/>
        </w:rPr>
      </w:pPr>
      <w:r w:rsidRPr="00FF0389">
        <w:rPr>
          <w:rFonts w:ascii="Times New Roman" w:hAnsi="Times New Roman"/>
          <w:sz w:val="28"/>
          <w:szCs w:val="28"/>
          <w:lang w:val="lv-LV"/>
        </w:rPr>
        <w:t xml:space="preserve">Ministru kabineta komitejā tika nolemts, saskaņā ar Ministru kabineta komitejas sēdes protokolu (prot Nr.13 </w:t>
      </w:r>
      <w:bookmarkStart w:id="8" w:name="3"/>
      <w:r w:rsidRPr="00FF0389">
        <w:rPr>
          <w:rFonts w:ascii="Times New Roman" w:hAnsi="Times New Roman"/>
          <w:sz w:val="28"/>
          <w:szCs w:val="28"/>
          <w:lang w:val="lv-LV"/>
        </w:rPr>
        <w:t>3</w:t>
      </w:r>
      <w:bookmarkEnd w:id="8"/>
      <w:r w:rsidRPr="00FF0389">
        <w:rPr>
          <w:rFonts w:ascii="Times New Roman" w:hAnsi="Times New Roman"/>
          <w:sz w:val="28"/>
          <w:szCs w:val="28"/>
          <w:lang w:val="lv-LV"/>
        </w:rPr>
        <w:t xml:space="preserve">.§ TA-608), ka Veselības ministrijai sadarbībā ar Izglītības un zinātnes ministriju ir jāprecizē </w:t>
      </w:r>
      <w:proofErr w:type="spellStart"/>
      <w:r w:rsidRPr="00FF0389">
        <w:rPr>
          <w:rFonts w:ascii="Times New Roman" w:hAnsi="Times New Roman"/>
          <w:sz w:val="28"/>
          <w:szCs w:val="28"/>
          <w:lang w:val="lv-LV"/>
        </w:rPr>
        <w:t>protokollēmuma</w:t>
      </w:r>
      <w:proofErr w:type="spellEnd"/>
      <w:r w:rsidRPr="00FF0389">
        <w:rPr>
          <w:rFonts w:ascii="Times New Roman" w:hAnsi="Times New Roman"/>
          <w:sz w:val="28"/>
          <w:szCs w:val="28"/>
          <w:lang w:val="lv-LV"/>
        </w:rPr>
        <w:t xml:space="preserve"> projekta redakcija, nosakot, ka profesionālās izglītības mācību programmās tiktu ieviests atsevišķs veselības izglītības modulis, bet integrētajā mācību saturā sākumskolai, pamatskolai un vidusskolai ieviesti uzlabojumi, </w:t>
      </w:r>
      <w:r w:rsidRPr="00FF0389">
        <w:rPr>
          <w:rStyle w:val="spelle"/>
          <w:rFonts w:ascii="Times New Roman" w:hAnsi="Times New Roman"/>
          <w:sz w:val="28"/>
          <w:szCs w:val="28"/>
          <w:lang w:val="lv-LV"/>
        </w:rPr>
        <w:t xml:space="preserve">integrētu veselības un sporta izglītības un </w:t>
      </w:r>
      <w:proofErr w:type="spellStart"/>
      <w:r w:rsidRPr="00FF0389">
        <w:rPr>
          <w:rStyle w:val="spelle"/>
          <w:rFonts w:ascii="Times New Roman" w:hAnsi="Times New Roman"/>
          <w:sz w:val="28"/>
          <w:szCs w:val="28"/>
          <w:lang w:val="lv-LV"/>
        </w:rPr>
        <w:t>cilvēkdrošības</w:t>
      </w:r>
      <w:proofErr w:type="spellEnd"/>
      <w:r w:rsidRPr="00FF0389">
        <w:rPr>
          <w:rStyle w:val="spelle"/>
          <w:rFonts w:ascii="Times New Roman" w:hAnsi="Times New Roman"/>
          <w:sz w:val="28"/>
          <w:szCs w:val="28"/>
          <w:lang w:val="lv-LV"/>
        </w:rPr>
        <w:t xml:space="preserve"> jautājumu pēctecīgas apguves  nodrošināšanai.</w:t>
      </w:r>
    </w:p>
    <w:p w:rsidR="003957DD" w:rsidRPr="00FF0389" w:rsidRDefault="003957DD" w:rsidP="003957DD">
      <w:pPr>
        <w:pStyle w:val="NoSpacing"/>
        <w:ind w:firstLine="567"/>
        <w:jc w:val="both"/>
        <w:rPr>
          <w:rFonts w:ascii="Times New Roman" w:hAnsi="Times New Roman"/>
          <w:sz w:val="28"/>
          <w:szCs w:val="28"/>
          <w:lang w:val="lv-LV"/>
        </w:rPr>
      </w:pPr>
    </w:p>
    <w:p w:rsidR="003957DD" w:rsidRPr="00FF0389" w:rsidRDefault="003957DD" w:rsidP="003957DD">
      <w:pPr>
        <w:ind w:firstLine="709"/>
        <w:rPr>
          <w:rFonts w:ascii="Times New Roman" w:hAnsi="Times New Roman"/>
          <w:sz w:val="28"/>
          <w:szCs w:val="28"/>
          <w:lang w:val="lv-LV"/>
        </w:rPr>
      </w:pPr>
    </w:p>
    <w:p w:rsidR="003957DD" w:rsidRPr="00FF0389" w:rsidRDefault="003957DD" w:rsidP="003957DD">
      <w:pPr>
        <w:pStyle w:val="BodyText"/>
        <w:rPr>
          <w:b/>
          <w:szCs w:val="28"/>
        </w:rPr>
      </w:pPr>
    </w:p>
    <w:p w:rsidR="001765E4" w:rsidRPr="00FF0389" w:rsidRDefault="001765E4" w:rsidP="00F23E13">
      <w:pPr>
        <w:rPr>
          <w:rFonts w:ascii="Times New Roman" w:hAnsi="Times New Roman"/>
          <w:b/>
          <w:sz w:val="28"/>
          <w:szCs w:val="28"/>
          <w:lang w:val="lv-LV"/>
        </w:rPr>
      </w:pPr>
    </w:p>
    <w:p w:rsidR="00497905" w:rsidRPr="00FF0389" w:rsidRDefault="00497905" w:rsidP="0019384A">
      <w:pPr>
        <w:jc w:val="center"/>
        <w:rPr>
          <w:rFonts w:ascii="Times New Roman" w:hAnsi="Times New Roman"/>
          <w:b/>
          <w:sz w:val="28"/>
          <w:szCs w:val="28"/>
          <w:lang w:val="lv-LV"/>
        </w:rPr>
      </w:pPr>
    </w:p>
    <w:p w:rsidR="00497905" w:rsidRPr="00FF0389" w:rsidRDefault="00497905"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19384A">
      <w:pPr>
        <w:jc w:val="center"/>
        <w:rPr>
          <w:rFonts w:ascii="Times New Roman" w:hAnsi="Times New Roman"/>
          <w:b/>
          <w:sz w:val="28"/>
          <w:szCs w:val="28"/>
          <w:lang w:val="lv-LV"/>
        </w:rPr>
      </w:pPr>
    </w:p>
    <w:p w:rsidR="00FF0389" w:rsidRDefault="00FF0389" w:rsidP="00A93AF5">
      <w:pPr>
        <w:rPr>
          <w:rFonts w:ascii="Times New Roman" w:hAnsi="Times New Roman"/>
          <w:b/>
          <w:sz w:val="28"/>
          <w:szCs w:val="28"/>
          <w:lang w:val="lv-LV"/>
        </w:rPr>
      </w:pPr>
    </w:p>
    <w:p w:rsidR="00A93AF5" w:rsidRPr="00497905" w:rsidRDefault="00A93AF5" w:rsidP="00A93AF5">
      <w:pPr>
        <w:rPr>
          <w:rFonts w:ascii="Times New Roman" w:hAnsi="Times New Roman"/>
          <w:b/>
          <w:sz w:val="28"/>
          <w:szCs w:val="28"/>
          <w:lang w:val="lv-LV"/>
        </w:rPr>
      </w:pPr>
    </w:p>
    <w:p w:rsidR="00CA2FD4" w:rsidRPr="00497905" w:rsidRDefault="00CA2FD4" w:rsidP="00AB67A9">
      <w:pPr>
        <w:rPr>
          <w:rFonts w:ascii="Times New Roman" w:hAnsi="Times New Roman"/>
          <w:b/>
          <w:sz w:val="28"/>
          <w:szCs w:val="28"/>
          <w:lang w:val="lv-LV"/>
        </w:rPr>
      </w:pPr>
    </w:p>
    <w:p w:rsidR="00EF4C48" w:rsidRDefault="001426C9" w:rsidP="00EF4C48">
      <w:pPr>
        <w:jc w:val="center"/>
        <w:rPr>
          <w:rFonts w:ascii="Times New Roman" w:hAnsi="Times New Roman"/>
          <w:b/>
          <w:sz w:val="28"/>
          <w:szCs w:val="28"/>
          <w:lang w:val="lv-LV"/>
        </w:rPr>
      </w:pPr>
      <w:r w:rsidRPr="00497905">
        <w:rPr>
          <w:rFonts w:ascii="Times New Roman" w:hAnsi="Times New Roman"/>
          <w:b/>
          <w:sz w:val="28"/>
          <w:szCs w:val="28"/>
          <w:lang w:val="lv-LV"/>
        </w:rPr>
        <w:lastRenderedPageBreak/>
        <w:t>5</w:t>
      </w:r>
      <w:r w:rsidR="00F94D88">
        <w:rPr>
          <w:rFonts w:ascii="Times New Roman" w:hAnsi="Times New Roman"/>
          <w:b/>
          <w:sz w:val="28"/>
          <w:szCs w:val="28"/>
          <w:lang w:val="lv-LV"/>
        </w:rPr>
        <w:t>. Iespējamie</w:t>
      </w:r>
      <w:r w:rsidR="0019384A" w:rsidRPr="00497905">
        <w:rPr>
          <w:rFonts w:ascii="Times New Roman" w:hAnsi="Times New Roman"/>
          <w:b/>
          <w:sz w:val="28"/>
          <w:szCs w:val="28"/>
          <w:lang w:val="lv-LV"/>
        </w:rPr>
        <w:t xml:space="preserve"> risinājum</w:t>
      </w:r>
      <w:r w:rsidR="00F94D88">
        <w:rPr>
          <w:rFonts w:ascii="Times New Roman" w:hAnsi="Times New Roman"/>
          <w:b/>
          <w:sz w:val="28"/>
          <w:szCs w:val="28"/>
          <w:lang w:val="lv-LV"/>
        </w:rPr>
        <w:t>i</w:t>
      </w:r>
    </w:p>
    <w:p w:rsidR="00F94D88" w:rsidRPr="00937B34" w:rsidRDefault="00F94D88" w:rsidP="0019384A">
      <w:pPr>
        <w:jc w:val="center"/>
        <w:rPr>
          <w:rFonts w:ascii="Times New Roman" w:hAnsi="Times New Roman"/>
          <w:b/>
          <w:sz w:val="28"/>
          <w:szCs w:val="28"/>
          <w:lang w:val="lv-LV"/>
        </w:rPr>
      </w:pPr>
    </w:p>
    <w:p w:rsidR="00C74929" w:rsidRDefault="00BA1348" w:rsidP="00C74929">
      <w:pPr>
        <w:rPr>
          <w:rFonts w:ascii="Times New Roman" w:hAnsi="Times New Roman"/>
          <w:sz w:val="28"/>
          <w:szCs w:val="28"/>
          <w:lang w:val="lv-LV"/>
        </w:rPr>
      </w:pPr>
      <w:r w:rsidRPr="008800C6">
        <w:rPr>
          <w:rFonts w:ascii="Times New Roman" w:hAnsi="Times New Roman"/>
          <w:sz w:val="28"/>
          <w:szCs w:val="28"/>
          <w:lang w:val="lv-LV"/>
        </w:rPr>
        <w:t>Veselības ministrija kā atbildīgā institūcija par informatīvā ziņojuma sagatavošanu piedāvā šādu</w:t>
      </w:r>
      <w:r w:rsidR="000210BD" w:rsidRPr="008800C6">
        <w:rPr>
          <w:rFonts w:ascii="Times New Roman" w:hAnsi="Times New Roman"/>
          <w:sz w:val="28"/>
          <w:szCs w:val="28"/>
          <w:lang w:val="lv-LV"/>
        </w:rPr>
        <w:t xml:space="preserve"> risinājumu</w:t>
      </w:r>
      <w:r w:rsidR="00C74929">
        <w:rPr>
          <w:rFonts w:ascii="Times New Roman" w:hAnsi="Times New Roman"/>
          <w:sz w:val="28"/>
          <w:szCs w:val="28"/>
          <w:lang w:val="lv-LV"/>
        </w:rPr>
        <w:t xml:space="preserve"> - </w:t>
      </w:r>
    </w:p>
    <w:p w:rsidR="00BF778B" w:rsidRPr="00C74929" w:rsidRDefault="00BF778B" w:rsidP="00C74929">
      <w:pPr>
        <w:rPr>
          <w:rStyle w:val="spelle"/>
          <w:rFonts w:ascii="Times New Roman" w:hAnsi="Times New Roman"/>
          <w:sz w:val="28"/>
          <w:szCs w:val="28"/>
          <w:lang w:val="lv-LV"/>
        </w:rPr>
      </w:pPr>
      <w:r w:rsidRPr="00C74929">
        <w:rPr>
          <w:rStyle w:val="spelle"/>
          <w:rFonts w:ascii="Times New Roman" w:hAnsi="Times New Roman"/>
          <w:sz w:val="28"/>
          <w:szCs w:val="28"/>
          <w:lang w:val="lv-LV"/>
        </w:rPr>
        <w:t xml:space="preserve">Izglītības un zinātnes ministrijai ņemot vērā Valdības rīcības plāna Deklarācijas par Valda </w:t>
      </w:r>
      <w:proofErr w:type="spellStart"/>
      <w:r w:rsidRPr="00C74929">
        <w:rPr>
          <w:rStyle w:val="spelle"/>
          <w:rFonts w:ascii="Times New Roman" w:hAnsi="Times New Roman"/>
          <w:sz w:val="28"/>
          <w:szCs w:val="28"/>
          <w:lang w:val="lv-LV"/>
        </w:rPr>
        <w:t>Dombrovska</w:t>
      </w:r>
      <w:proofErr w:type="spellEnd"/>
      <w:r w:rsidRPr="00C74929">
        <w:rPr>
          <w:rStyle w:val="spelle"/>
          <w:rFonts w:ascii="Times New Roman" w:hAnsi="Times New Roman"/>
          <w:sz w:val="28"/>
          <w:szCs w:val="28"/>
          <w:lang w:val="lv-LV"/>
        </w:rPr>
        <w:t xml:space="preserve"> vadītā Ministru kabineta iecerēto darbību īstenošanas 27.8.pasākumu:</w:t>
      </w:r>
    </w:p>
    <w:p w:rsidR="00BF778B" w:rsidRPr="008800C6" w:rsidRDefault="00BF778B" w:rsidP="00C74929">
      <w:pPr>
        <w:pStyle w:val="ListParagraph"/>
        <w:numPr>
          <w:ilvl w:val="1"/>
          <w:numId w:val="22"/>
        </w:numPr>
        <w:spacing w:after="0" w:line="240" w:lineRule="auto"/>
        <w:ind w:left="709" w:hanging="305"/>
        <w:contextualSpacing w:val="0"/>
        <w:jc w:val="both"/>
        <w:rPr>
          <w:rStyle w:val="spelle"/>
          <w:rFonts w:ascii="Times New Roman" w:hAnsi="Times New Roman"/>
          <w:sz w:val="28"/>
          <w:szCs w:val="28"/>
        </w:rPr>
      </w:pPr>
      <w:r w:rsidRPr="008800C6">
        <w:rPr>
          <w:rStyle w:val="spelle"/>
          <w:rFonts w:ascii="Times New Roman" w:hAnsi="Times New Roman"/>
          <w:sz w:val="28"/>
          <w:szCs w:val="28"/>
        </w:rPr>
        <w:t xml:space="preserve">līdz 2013.gada 1.decembrim, pieaicinot Veselības ministrijas un Labklājības ministrijas speciālistus, pilnveidot mācību priekšmetu programmu paraugus, veicinot integrētu veselības izglītības, sporta izglītības un </w:t>
      </w:r>
      <w:proofErr w:type="spellStart"/>
      <w:r w:rsidRPr="008800C6">
        <w:rPr>
          <w:rStyle w:val="spelle"/>
          <w:rFonts w:ascii="Times New Roman" w:hAnsi="Times New Roman"/>
          <w:sz w:val="28"/>
          <w:szCs w:val="28"/>
        </w:rPr>
        <w:t>cilvēkdrošības</w:t>
      </w:r>
      <w:proofErr w:type="spellEnd"/>
      <w:r w:rsidRPr="008800C6">
        <w:rPr>
          <w:rStyle w:val="spelle"/>
          <w:rFonts w:ascii="Times New Roman" w:hAnsi="Times New Roman"/>
          <w:sz w:val="28"/>
          <w:szCs w:val="28"/>
        </w:rPr>
        <w:t xml:space="preserve"> jautājumu pēctecīgu apguvi vispārējā izglītībā un profesionālajā vidējā izglītībā;</w:t>
      </w:r>
    </w:p>
    <w:p w:rsidR="00BF778B" w:rsidRPr="008800C6" w:rsidRDefault="00BF778B" w:rsidP="00C74929">
      <w:pPr>
        <w:pStyle w:val="ListParagraph"/>
        <w:numPr>
          <w:ilvl w:val="1"/>
          <w:numId w:val="22"/>
        </w:numPr>
        <w:spacing w:after="0" w:line="240" w:lineRule="auto"/>
        <w:ind w:left="709" w:hanging="305"/>
        <w:contextualSpacing w:val="0"/>
        <w:jc w:val="both"/>
        <w:rPr>
          <w:rFonts w:ascii="Times New Roman" w:hAnsi="Times New Roman"/>
          <w:sz w:val="28"/>
          <w:szCs w:val="28"/>
        </w:rPr>
      </w:pPr>
      <w:r w:rsidRPr="008800C6">
        <w:rPr>
          <w:rFonts w:ascii="Times New Roman" w:hAnsi="Times New Roman"/>
          <w:sz w:val="28"/>
          <w:szCs w:val="28"/>
        </w:rPr>
        <w:t>līdz 2013.gada 1.decembrim sadarbībā ar Veselības ministriju pilnveidot klases stundas programmas paraugu 1.-12.klasei, papildinot veselības izglītības jautājumu tēmu loku tematiskajā grupā „Veselība un  vide”;</w:t>
      </w:r>
    </w:p>
    <w:p w:rsidR="00BF778B" w:rsidRPr="008800C6" w:rsidRDefault="00BF778B" w:rsidP="00C74929">
      <w:pPr>
        <w:pStyle w:val="ListParagraph"/>
        <w:numPr>
          <w:ilvl w:val="1"/>
          <w:numId w:val="22"/>
        </w:numPr>
        <w:spacing w:after="0" w:line="240" w:lineRule="auto"/>
        <w:ind w:left="709" w:hanging="305"/>
        <w:contextualSpacing w:val="0"/>
        <w:jc w:val="both"/>
        <w:rPr>
          <w:rStyle w:val="spelle"/>
          <w:rFonts w:ascii="Times New Roman" w:hAnsi="Times New Roman"/>
          <w:sz w:val="28"/>
          <w:szCs w:val="28"/>
        </w:rPr>
      </w:pPr>
      <w:r w:rsidRPr="008800C6">
        <w:rPr>
          <w:rStyle w:val="spelle"/>
          <w:rFonts w:ascii="Times New Roman" w:hAnsi="Times New Roman"/>
          <w:sz w:val="28"/>
          <w:szCs w:val="28"/>
        </w:rPr>
        <w:t>līdz 2014.gada 1.jūnijam sagatavot grozījumus Ministru kabineta 2000.gada 27.jūnija noteikumos Nr.211 „Noteikumi par valsts profesionālās vidējās izglītības standartu un valsts arodizglītības standartu”, paredzot izglītojamiem, sākot ar 2015./2016. mācību gadu, noteikt mācību saturā obligāti apgūstamu veselības izglītības moduli, vienlaikus nepalielinot izglītojamo noslodzi, un iesniegt tos Ministru kabinetā;</w:t>
      </w:r>
    </w:p>
    <w:p w:rsidR="00BF778B" w:rsidRPr="008800C6" w:rsidRDefault="00BF778B" w:rsidP="00C74929">
      <w:pPr>
        <w:pStyle w:val="ListParagraph"/>
        <w:numPr>
          <w:ilvl w:val="1"/>
          <w:numId w:val="22"/>
        </w:numPr>
        <w:spacing w:after="0" w:line="240" w:lineRule="auto"/>
        <w:ind w:left="709" w:hanging="305"/>
        <w:contextualSpacing w:val="0"/>
        <w:jc w:val="both"/>
        <w:rPr>
          <w:rFonts w:ascii="Times New Roman" w:hAnsi="Times New Roman"/>
          <w:sz w:val="28"/>
          <w:szCs w:val="28"/>
        </w:rPr>
      </w:pPr>
      <w:r w:rsidRPr="008800C6">
        <w:rPr>
          <w:rFonts w:ascii="Times New Roman" w:hAnsi="Times New Roman"/>
          <w:sz w:val="28"/>
          <w:szCs w:val="28"/>
        </w:rPr>
        <w:t>sadarbībā ar Veselības ministriju veikt nepieciešamo pedagogu sagatavošanu</w:t>
      </w:r>
      <w:r w:rsidRPr="008800C6">
        <w:rPr>
          <w:rFonts w:ascii="Times New Roman" w:hAnsi="Times New Roman"/>
          <w:color w:val="000000"/>
          <w:sz w:val="28"/>
          <w:szCs w:val="28"/>
        </w:rPr>
        <w:t xml:space="preserve"> (papildus profesionālās kvalifikācijas ieguve citu mācību priekšmetu skolotājiem) </w:t>
      </w:r>
      <w:r w:rsidRPr="008800C6">
        <w:rPr>
          <w:rFonts w:ascii="Times New Roman" w:hAnsi="Times New Roman"/>
          <w:sz w:val="28"/>
          <w:szCs w:val="28"/>
        </w:rPr>
        <w:t xml:space="preserve">un izglītošanu </w:t>
      </w:r>
      <w:r w:rsidRPr="008800C6">
        <w:rPr>
          <w:rFonts w:ascii="Times New Roman" w:hAnsi="Times New Roman"/>
          <w:color w:val="000000"/>
          <w:sz w:val="28"/>
          <w:szCs w:val="28"/>
        </w:rPr>
        <w:t xml:space="preserve">(esošo pedagogu profesionālā pilnveide un tālākizglītība), </w:t>
      </w:r>
      <w:r w:rsidRPr="008800C6">
        <w:rPr>
          <w:rFonts w:ascii="Times New Roman" w:hAnsi="Times New Roman"/>
          <w:sz w:val="28"/>
          <w:szCs w:val="28"/>
        </w:rPr>
        <w:t>indikatīvi Eiropas Savienības fondu finansējuma ietvaros, lai nodrošinātu</w:t>
      </w:r>
      <w:r w:rsidRPr="008800C6">
        <w:rPr>
          <w:rStyle w:val="spelle"/>
          <w:rFonts w:ascii="Times New Roman" w:hAnsi="Times New Roman"/>
          <w:sz w:val="28"/>
          <w:szCs w:val="28"/>
        </w:rPr>
        <w:t xml:space="preserve"> </w:t>
      </w:r>
      <w:r w:rsidR="00341969">
        <w:rPr>
          <w:rFonts w:ascii="Times New Roman" w:eastAsiaTheme="minorHAnsi" w:hAnsi="Times New Roman"/>
          <w:iCs/>
          <w:color w:val="000000"/>
          <w:sz w:val="28"/>
          <w:szCs w:val="28"/>
        </w:rPr>
        <w:t>profesionālā vidējā izglītībā</w:t>
      </w:r>
      <w:r w:rsidRPr="008800C6">
        <w:rPr>
          <w:rFonts w:ascii="Times New Roman" w:eastAsiaTheme="minorHAnsi" w:hAnsi="Times New Roman"/>
          <w:color w:val="000000"/>
          <w:sz w:val="28"/>
          <w:szCs w:val="28"/>
        </w:rPr>
        <w:t xml:space="preserve"> un </w:t>
      </w:r>
      <w:r w:rsidRPr="008800C6">
        <w:rPr>
          <w:rFonts w:ascii="Times New Roman" w:eastAsiaTheme="minorHAnsi" w:hAnsi="Times New Roman"/>
          <w:iCs/>
          <w:color w:val="000000"/>
          <w:sz w:val="28"/>
          <w:szCs w:val="28"/>
        </w:rPr>
        <w:t>arodizglītībā</w:t>
      </w:r>
      <w:r w:rsidRPr="008800C6">
        <w:rPr>
          <w:rStyle w:val="spelle"/>
          <w:rFonts w:ascii="Times New Roman" w:hAnsi="Times New Roman"/>
          <w:sz w:val="28"/>
          <w:szCs w:val="28"/>
        </w:rPr>
        <w:t xml:space="preserve"> kvalitatīvu veselības izglītības jautājumu apguvi.</w:t>
      </w:r>
    </w:p>
    <w:p w:rsidR="00C70563" w:rsidRDefault="00C70563" w:rsidP="00EF4C48">
      <w:pPr>
        <w:rPr>
          <w:rFonts w:ascii="Times New Roman" w:hAnsi="Times New Roman"/>
          <w:sz w:val="28"/>
          <w:szCs w:val="28"/>
          <w:lang w:val="lv-LV"/>
        </w:rPr>
      </w:pPr>
    </w:p>
    <w:p w:rsidR="00977927" w:rsidRPr="008800C6" w:rsidRDefault="00977927" w:rsidP="00EF4C48">
      <w:pPr>
        <w:rPr>
          <w:rFonts w:ascii="Times New Roman" w:hAnsi="Times New Roman"/>
          <w:sz w:val="28"/>
          <w:szCs w:val="28"/>
          <w:lang w:val="lv-LV"/>
        </w:rPr>
      </w:pPr>
    </w:p>
    <w:p w:rsidR="00C70563" w:rsidRPr="008800C6" w:rsidRDefault="00B140E6" w:rsidP="00EF4C48">
      <w:pPr>
        <w:spacing w:after="120"/>
        <w:ind w:left="851" w:hanging="284"/>
        <w:rPr>
          <w:rFonts w:ascii="Times New Roman" w:hAnsi="Times New Roman"/>
          <w:sz w:val="28"/>
          <w:szCs w:val="28"/>
          <w:lang w:val="lv-LV"/>
        </w:rPr>
      </w:pPr>
      <w:r w:rsidRPr="008800C6">
        <w:rPr>
          <w:rFonts w:ascii="Times New Roman" w:hAnsi="Times New Roman"/>
          <w:bCs/>
          <w:sz w:val="28"/>
          <w:szCs w:val="28"/>
          <w:lang w:val="lv-LV"/>
        </w:rPr>
        <w:t>Veselības ministre</w:t>
      </w:r>
      <w:r w:rsidR="00EF4C48" w:rsidRPr="008800C6">
        <w:rPr>
          <w:rFonts w:ascii="Times New Roman" w:hAnsi="Times New Roman"/>
          <w:bCs/>
          <w:sz w:val="28"/>
          <w:szCs w:val="28"/>
          <w:lang w:val="lv-LV"/>
        </w:rPr>
        <w:tab/>
      </w:r>
      <w:r w:rsidR="00EF4C48" w:rsidRPr="008800C6">
        <w:rPr>
          <w:rFonts w:ascii="Times New Roman" w:hAnsi="Times New Roman"/>
          <w:bCs/>
          <w:sz w:val="28"/>
          <w:szCs w:val="28"/>
          <w:lang w:val="lv-LV"/>
        </w:rPr>
        <w:tab/>
      </w:r>
      <w:r w:rsidR="00EF4C48" w:rsidRPr="008800C6">
        <w:rPr>
          <w:rFonts w:ascii="Times New Roman" w:hAnsi="Times New Roman"/>
          <w:bCs/>
          <w:sz w:val="28"/>
          <w:szCs w:val="28"/>
          <w:lang w:val="lv-LV"/>
        </w:rPr>
        <w:tab/>
      </w:r>
      <w:r w:rsidR="00EF4C48" w:rsidRPr="008800C6">
        <w:rPr>
          <w:rFonts w:ascii="Times New Roman" w:hAnsi="Times New Roman"/>
          <w:bCs/>
          <w:sz w:val="28"/>
          <w:szCs w:val="28"/>
          <w:lang w:val="lv-LV"/>
        </w:rPr>
        <w:tab/>
      </w:r>
      <w:r w:rsidR="00EF4C48" w:rsidRPr="008800C6">
        <w:rPr>
          <w:rFonts w:ascii="Times New Roman" w:hAnsi="Times New Roman"/>
          <w:bCs/>
          <w:sz w:val="28"/>
          <w:szCs w:val="28"/>
          <w:lang w:val="lv-LV"/>
        </w:rPr>
        <w:tab/>
      </w:r>
      <w:r w:rsidR="00EF4C48" w:rsidRPr="008800C6">
        <w:rPr>
          <w:rFonts w:ascii="Times New Roman" w:hAnsi="Times New Roman"/>
          <w:bCs/>
          <w:sz w:val="28"/>
          <w:szCs w:val="28"/>
          <w:lang w:val="lv-LV"/>
        </w:rPr>
        <w:tab/>
      </w:r>
      <w:r w:rsidRPr="008800C6">
        <w:rPr>
          <w:rFonts w:ascii="Times New Roman" w:hAnsi="Times New Roman"/>
          <w:bCs/>
          <w:sz w:val="28"/>
          <w:szCs w:val="28"/>
          <w:lang w:val="lv-LV"/>
        </w:rPr>
        <w:tab/>
      </w:r>
      <w:r w:rsidR="004C55B5" w:rsidRPr="008800C6">
        <w:rPr>
          <w:rFonts w:ascii="Times New Roman" w:hAnsi="Times New Roman"/>
          <w:bCs/>
          <w:sz w:val="28"/>
          <w:szCs w:val="28"/>
          <w:lang w:val="lv-LV"/>
        </w:rPr>
        <w:t xml:space="preserve">  </w:t>
      </w:r>
      <w:r w:rsidRPr="008800C6">
        <w:rPr>
          <w:rFonts w:ascii="Times New Roman" w:hAnsi="Times New Roman"/>
          <w:bCs/>
          <w:sz w:val="28"/>
          <w:szCs w:val="28"/>
          <w:lang w:val="lv-LV"/>
        </w:rPr>
        <w:tab/>
        <w:t>I.Circene</w:t>
      </w:r>
    </w:p>
    <w:p w:rsidR="00BC3454" w:rsidRPr="008800C6" w:rsidRDefault="00BC3454" w:rsidP="00EF4C48">
      <w:pPr>
        <w:ind w:left="851" w:hanging="284"/>
        <w:rPr>
          <w:rFonts w:ascii="Times New Roman" w:hAnsi="Times New Roman"/>
          <w:bCs/>
          <w:sz w:val="24"/>
          <w:szCs w:val="24"/>
          <w:lang w:val="lv-LV"/>
        </w:rPr>
      </w:pPr>
    </w:p>
    <w:p w:rsidR="00EF4C48" w:rsidRDefault="00EF4C48" w:rsidP="004C55B5">
      <w:pPr>
        <w:rPr>
          <w:rFonts w:ascii="Times New Roman" w:hAnsi="Times New Roman"/>
          <w:bCs/>
          <w:sz w:val="24"/>
          <w:szCs w:val="24"/>
          <w:lang w:val="lv-LV"/>
        </w:rPr>
      </w:pPr>
    </w:p>
    <w:p w:rsidR="00977927" w:rsidRDefault="00977927" w:rsidP="004C55B5">
      <w:pPr>
        <w:rPr>
          <w:rFonts w:ascii="Times New Roman" w:hAnsi="Times New Roman"/>
          <w:bCs/>
          <w:sz w:val="24"/>
          <w:szCs w:val="24"/>
          <w:lang w:val="lv-LV"/>
        </w:rPr>
      </w:pPr>
    </w:p>
    <w:p w:rsidR="00F26E6B" w:rsidRDefault="00F26E6B" w:rsidP="004C55B5">
      <w:pPr>
        <w:rPr>
          <w:rFonts w:ascii="Times New Roman" w:hAnsi="Times New Roman"/>
          <w:bCs/>
          <w:sz w:val="24"/>
          <w:szCs w:val="24"/>
          <w:lang w:val="lv-LV"/>
        </w:rPr>
      </w:pPr>
    </w:p>
    <w:p w:rsidR="00C74929" w:rsidRDefault="00C74929" w:rsidP="004C55B5">
      <w:pPr>
        <w:rPr>
          <w:rFonts w:ascii="Times New Roman" w:hAnsi="Times New Roman"/>
          <w:bCs/>
          <w:sz w:val="24"/>
          <w:szCs w:val="24"/>
          <w:lang w:val="lv-LV"/>
        </w:rPr>
      </w:pPr>
    </w:p>
    <w:p w:rsidR="00C74929" w:rsidRDefault="00C74929" w:rsidP="004C55B5">
      <w:pPr>
        <w:rPr>
          <w:rFonts w:ascii="Times New Roman" w:hAnsi="Times New Roman"/>
          <w:bCs/>
          <w:sz w:val="24"/>
          <w:szCs w:val="24"/>
          <w:lang w:val="lv-LV"/>
        </w:rPr>
      </w:pPr>
    </w:p>
    <w:p w:rsidR="00C74929" w:rsidRDefault="00C74929" w:rsidP="004C55B5">
      <w:pPr>
        <w:rPr>
          <w:rFonts w:ascii="Times New Roman" w:hAnsi="Times New Roman"/>
          <w:bCs/>
          <w:sz w:val="24"/>
          <w:szCs w:val="24"/>
          <w:lang w:val="lv-LV"/>
        </w:rPr>
      </w:pPr>
    </w:p>
    <w:p w:rsidR="00A93AF5" w:rsidRPr="003A28FF" w:rsidRDefault="00C74929" w:rsidP="004C55B5">
      <w:pPr>
        <w:rPr>
          <w:rFonts w:ascii="Times New Roman" w:hAnsi="Times New Roman"/>
          <w:bCs/>
          <w:lang w:val="lv-LV"/>
        </w:rPr>
      </w:pPr>
      <w:r>
        <w:rPr>
          <w:rFonts w:ascii="Times New Roman" w:hAnsi="Times New Roman"/>
          <w:bCs/>
          <w:lang w:val="lv-LV"/>
        </w:rPr>
        <w:t>30</w:t>
      </w:r>
      <w:r w:rsidR="008800C6">
        <w:rPr>
          <w:rFonts w:ascii="Times New Roman" w:hAnsi="Times New Roman"/>
          <w:bCs/>
          <w:lang w:val="lv-LV"/>
        </w:rPr>
        <w:t>.08</w:t>
      </w:r>
      <w:r w:rsidR="00F414C1" w:rsidRPr="003A28FF">
        <w:rPr>
          <w:rFonts w:ascii="Times New Roman" w:hAnsi="Times New Roman"/>
          <w:bCs/>
          <w:lang w:val="lv-LV"/>
        </w:rPr>
        <w:t xml:space="preserve">.2013 </w:t>
      </w:r>
      <w:r w:rsidR="000955C5">
        <w:rPr>
          <w:rFonts w:ascii="Times New Roman" w:hAnsi="Times New Roman"/>
          <w:bCs/>
          <w:lang w:val="lv-LV"/>
        </w:rPr>
        <w:t>10:31</w:t>
      </w:r>
    </w:p>
    <w:p w:rsidR="004C55B5" w:rsidRPr="003A28FF" w:rsidRDefault="0054122C" w:rsidP="004C55B5">
      <w:pPr>
        <w:rPr>
          <w:rFonts w:ascii="Times New Roman" w:hAnsi="Times New Roman"/>
          <w:bCs/>
          <w:lang w:val="lv-LV"/>
        </w:rPr>
      </w:pPr>
      <w:r>
        <w:rPr>
          <w:rFonts w:ascii="Times New Roman" w:hAnsi="Times New Roman"/>
          <w:bCs/>
          <w:lang w:val="lv-LV"/>
        </w:rPr>
        <w:t>7233</w:t>
      </w:r>
    </w:p>
    <w:p w:rsidR="003B740F" w:rsidRPr="003A28FF" w:rsidRDefault="003B740F" w:rsidP="003B740F">
      <w:pPr>
        <w:rPr>
          <w:rFonts w:ascii="Times New Roman" w:hAnsi="Times New Roman"/>
          <w:bCs/>
          <w:lang w:val="lv-LV"/>
        </w:rPr>
      </w:pPr>
      <w:bookmarkStart w:id="9" w:name="OLE_LINK8"/>
      <w:bookmarkStart w:id="10" w:name="OLE_LINK9"/>
      <w:proofErr w:type="spellStart"/>
      <w:r w:rsidRPr="003A28FF">
        <w:rPr>
          <w:rFonts w:ascii="Times New Roman" w:hAnsi="Times New Roman"/>
          <w:bCs/>
          <w:lang w:val="lv-LV"/>
        </w:rPr>
        <w:t>S.Kukliča</w:t>
      </w:r>
      <w:proofErr w:type="spellEnd"/>
    </w:p>
    <w:p w:rsidR="00F94D88" w:rsidRPr="003A28FF" w:rsidRDefault="003B740F">
      <w:pPr>
        <w:rPr>
          <w:rFonts w:ascii="Times New Roman" w:hAnsi="Times New Roman"/>
          <w:bCs/>
          <w:lang w:val="it-IT"/>
        </w:rPr>
      </w:pPr>
      <w:bookmarkStart w:id="11" w:name="OLE_LINK6"/>
      <w:bookmarkStart w:id="12" w:name="OLE_LINK7"/>
      <w:r w:rsidRPr="003A28FF">
        <w:rPr>
          <w:rFonts w:ascii="Times New Roman" w:hAnsi="Times New Roman"/>
          <w:bCs/>
          <w:lang w:val="it-IT"/>
        </w:rPr>
        <w:t xml:space="preserve">6787074, </w:t>
      </w:r>
      <w:hyperlink r:id="rId21" w:history="1">
        <w:r w:rsidRPr="003A28FF">
          <w:rPr>
            <w:rStyle w:val="Hyperlink"/>
            <w:rFonts w:ascii="Times New Roman" w:hAnsi="Times New Roman"/>
            <w:bCs/>
            <w:lang w:val="it-IT"/>
          </w:rPr>
          <w:t>Sanita.Kuklica@vm.gov.lv</w:t>
        </w:r>
      </w:hyperlink>
      <w:bookmarkEnd w:id="9"/>
      <w:bookmarkEnd w:id="10"/>
      <w:bookmarkEnd w:id="11"/>
      <w:bookmarkEnd w:id="12"/>
    </w:p>
    <w:sectPr w:rsidR="00F94D88" w:rsidRPr="003A28FF" w:rsidSect="009E7DBD">
      <w:headerReference w:type="default" r:id="rId22"/>
      <w:footerReference w:type="default" r:id="rId23"/>
      <w:footerReference w:type="first" r:id="rId2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0C6" w:rsidRDefault="008800C6" w:rsidP="00854CEC">
      <w:r>
        <w:separator/>
      </w:r>
    </w:p>
  </w:endnote>
  <w:endnote w:type="continuationSeparator" w:id="0">
    <w:p w:rsidR="008800C6" w:rsidRDefault="008800C6" w:rsidP="00854C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RomanLatvian">
    <w:altName w:val="Times New Roman"/>
    <w:panose1 w:val="00000000000000000000"/>
    <w:charset w:val="A1"/>
    <w:family w:val="auto"/>
    <w:notTrueType/>
    <w:pitch w:val="default"/>
    <w:sig w:usb0="00000081" w:usb1="00000000" w:usb2="00000000" w:usb3="00000000" w:csb0="00000008"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C6" w:rsidRPr="00C64771" w:rsidRDefault="008800C6" w:rsidP="00C64771">
    <w:pPr>
      <w:pStyle w:val="Footer"/>
      <w:rPr>
        <w:rFonts w:ascii="Times New Roman" w:hAnsi="Times New Roman"/>
        <w:sz w:val="20"/>
        <w:szCs w:val="20"/>
        <w:lang w:val="lv-LV"/>
      </w:rPr>
    </w:pPr>
    <w:r w:rsidRPr="009E7DBD">
      <w:rPr>
        <w:rFonts w:ascii="Times New Roman" w:hAnsi="Times New Roman"/>
        <w:sz w:val="20"/>
        <w:szCs w:val="20"/>
        <w:lang w:val="lv-LV"/>
      </w:rPr>
      <w:t>VMZino_</w:t>
    </w:r>
    <w:r w:rsidR="00C74929">
      <w:rPr>
        <w:rFonts w:ascii="Times New Roman" w:hAnsi="Times New Roman"/>
        <w:sz w:val="20"/>
        <w:szCs w:val="20"/>
        <w:lang w:val="lv-LV"/>
      </w:rPr>
      <w:t>30</w:t>
    </w:r>
    <w:r>
      <w:rPr>
        <w:rFonts w:ascii="Times New Roman" w:hAnsi="Times New Roman"/>
        <w:sz w:val="20"/>
        <w:szCs w:val="20"/>
        <w:lang w:val="lv-LV"/>
      </w:rPr>
      <w:t>0813</w:t>
    </w:r>
    <w:r w:rsidRPr="009E7DBD">
      <w:rPr>
        <w:rFonts w:ascii="Times New Roman" w:hAnsi="Times New Roman"/>
        <w:sz w:val="20"/>
        <w:szCs w:val="20"/>
        <w:lang w:val="lv-LV"/>
      </w:rPr>
      <w:t>; Informatīvais ziņojums „Par mācību priekšmeta „Veselības mācība” iekļaušanu vispārējās vidējās un profesionāl</w:t>
    </w:r>
    <w:r>
      <w:rPr>
        <w:rFonts w:ascii="Times New Roman" w:hAnsi="Times New Roman"/>
        <w:sz w:val="20"/>
        <w:szCs w:val="20"/>
        <w:lang w:val="lv-LV"/>
      </w:rPr>
      <w:t>ās izglītības mācību programmās</w:t>
    </w:r>
    <w:r w:rsidRPr="009E7DBD">
      <w:rPr>
        <w:rFonts w:ascii="Times New Roman" w:hAnsi="Times New Roman"/>
        <w:sz w:val="20"/>
        <w:szCs w:val="20"/>
        <w:lang w:val="lv-LV"/>
      </w:rPr>
      <w:t>”</w:t>
    </w:r>
    <w:r>
      <w:rPr>
        <w:rFonts w:ascii="Times New Roman" w:hAnsi="Times New Roman"/>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C6" w:rsidRPr="009E7DBD" w:rsidRDefault="008800C6" w:rsidP="009E7DBD">
    <w:pPr>
      <w:pStyle w:val="Footer"/>
      <w:rPr>
        <w:rFonts w:ascii="Times New Roman" w:hAnsi="Times New Roman"/>
        <w:sz w:val="20"/>
        <w:szCs w:val="20"/>
        <w:lang w:val="lv-LV"/>
      </w:rPr>
    </w:pPr>
    <w:r w:rsidRPr="009E7DBD">
      <w:rPr>
        <w:rFonts w:ascii="Times New Roman" w:hAnsi="Times New Roman"/>
        <w:sz w:val="20"/>
        <w:szCs w:val="20"/>
        <w:lang w:val="lv-LV"/>
      </w:rPr>
      <w:t>VMZino_</w:t>
    </w:r>
    <w:r w:rsidR="00C74929">
      <w:rPr>
        <w:rFonts w:ascii="Times New Roman" w:hAnsi="Times New Roman"/>
        <w:sz w:val="20"/>
        <w:szCs w:val="20"/>
        <w:lang w:val="lv-LV"/>
      </w:rPr>
      <w:t>30</w:t>
    </w:r>
    <w:r>
      <w:rPr>
        <w:rFonts w:ascii="Times New Roman" w:hAnsi="Times New Roman"/>
        <w:sz w:val="20"/>
        <w:szCs w:val="20"/>
        <w:lang w:val="lv-LV"/>
      </w:rPr>
      <w:t>0813</w:t>
    </w:r>
    <w:r w:rsidRPr="009E7DBD">
      <w:rPr>
        <w:rFonts w:ascii="Times New Roman" w:hAnsi="Times New Roman"/>
        <w:sz w:val="20"/>
        <w:szCs w:val="20"/>
        <w:lang w:val="lv-LV"/>
      </w:rPr>
      <w:t>; Informatīvais ziņojums „Par mācību priekšmeta „Veselības mācība” iekļaušanu vispārējās vidējās un profesionāl</w:t>
    </w:r>
    <w:r>
      <w:rPr>
        <w:rFonts w:ascii="Times New Roman" w:hAnsi="Times New Roman"/>
        <w:sz w:val="20"/>
        <w:szCs w:val="20"/>
        <w:lang w:val="lv-LV"/>
      </w:rPr>
      <w:t>ās izglītības mācību programmās</w:t>
    </w:r>
    <w:r w:rsidRPr="009E7DBD">
      <w:rPr>
        <w:rFonts w:ascii="Times New Roman" w:hAnsi="Times New Roman"/>
        <w:sz w:val="20"/>
        <w:szCs w:val="20"/>
        <w:lang w:val="lv-LV"/>
      </w:rPr>
      <w:t>”</w:t>
    </w:r>
    <w:r>
      <w:rPr>
        <w:rFonts w:ascii="Times New Roman" w:hAnsi="Times New Roman"/>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0C6" w:rsidRDefault="008800C6" w:rsidP="00854CEC">
      <w:r>
        <w:separator/>
      </w:r>
    </w:p>
  </w:footnote>
  <w:footnote w:type="continuationSeparator" w:id="0">
    <w:p w:rsidR="008800C6" w:rsidRDefault="008800C6" w:rsidP="00854CEC">
      <w:r>
        <w:continuationSeparator/>
      </w:r>
    </w:p>
  </w:footnote>
  <w:footnote w:id="1">
    <w:p w:rsidR="008800C6" w:rsidRPr="00014143" w:rsidRDefault="008800C6" w:rsidP="00497905">
      <w:pPr>
        <w:pStyle w:val="FootnoteText"/>
      </w:pPr>
      <w:r>
        <w:rPr>
          <w:rStyle w:val="FootnoteReference"/>
        </w:rPr>
        <w:footnoteRef/>
      </w:r>
      <w:r>
        <w:t xml:space="preserve"> </w:t>
      </w:r>
      <w:r w:rsidRPr="00014143">
        <w:rPr>
          <w:color w:val="000000"/>
        </w:rPr>
        <w:t xml:space="preserve">16.02.2012. MK rīkojums Nr.84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sidRPr="00014143">
        <w:rPr>
          <w:color w:val="666666"/>
        </w:rPr>
        <w:t xml:space="preserve"> </w:t>
      </w:r>
      <w:hyperlink r:id="rId1" w:history="1">
        <w:r w:rsidRPr="00014143">
          <w:rPr>
            <w:rStyle w:val="Hyperlink"/>
          </w:rPr>
          <w:t>http://www.likumi.lv/doc.php?id=244182</w:t>
        </w:r>
      </w:hyperlink>
      <w:r w:rsidRPr="00014143">
        <w:rPr>
          <w:color w:val="666666"/>
        </w:rPr>
        <w:t xml:space="preserve"> </w:t>
      </w:r>
    </w:p>
  </w:footnote>
  <w:footnote w:id="2">
    <w:p w:rsidR="008800C6" w:rsidRDefault="008800C6">
      <w:pPr>
        <w:pStyle w:val="FootnoteText"/>
      </w:pPr>
      <w:r>
        <w:rPr>
          <w:rStyle w:val="FootnoteReference"/>
        </w:rPr>
        <w:footnoteRef/>
      </w:r>
      <w:r>
        <w:t xml:space="preserve"> </w:t>
      </w:r>
      <w:r w:rsidRPr="00552AC0">
        <w:t>Izglītības un zinātnes ministrijas 20</w:t>
      </w:r>
      <w:r>
        <w:t>09</w:t>
      </w:r>
      <w:r w:rsidRPr="00552AC0">
        <w:t>.gada 2</w:t>
      </w:r>
      <w:r>
        <w:t>9</w:t>
      </w:r>
      <w:r w:rsidRPr="00552AC0">
        <w:t>.</w:t>
      </w:r>
      <w:r>
        <w:t>maija</w:t>
      </w:r>
      <w:r w:rsidRPr="00552AC0">
        <w:t xml:space="preserve"> vēstule Nr.1-10/</w:t>
      </w:r>
      <w:r>
        <w:t>4302</w:t>
      </w:r>
    </w:p>
  </w:footnote>
  <w:footnote w:id="3">
    <w:p w:rsidR="008800C6" w:rsidRDefault="008800C6" w:rsidP="00854CEC">
      <w:pPr>
        <w:pStyle w:val="FootnoteText"/>
        <w:jc w:val="both"/>
      </w:pPr>
      <w:r>
        <w:rPr>
          <w:rStyle w:val="FootnoteReference"/>
        </w:rPr>
        <w:footnoteRef/>
      </w:r>
      <w:r w:rsidRPr="008702C7">
        <w:t>Ministru kabineta 2006.gada 19.decembra noteikumi Nr.1027 „</w:t>
      </w:r>
      <w:r w:rsidRPr="008702C7">
        <w:rPr>
          <w:bCs/>
        </w:rPr>
        <w:t>Noteikumi par valsts standartu pamatizglītībā un pamatizglītības mācību priekšmetu standartiem”</w:t>
      </w:r>
    </w:p>
  </w:footnote>
  <w:footnote w:id="4">
    <w:p w:rsidR="008800C6" w:rsidRDefault="008800C6" w:rsidP="004F4010">
      <w:pPr>
        <w:pStyle w:val="FootnoteText"/>
      </w:pPr>
      <w:r w:rsidRPr="00552AC0">
        <w:rPr>
          <w:rStyle w:val="FootnoteReference"/>
        </w:rPr>
        <w:footnoteRef/>
      </w:r>
      <w:r w:rsidRPr="00552AC0">
        <w:t xml:space="preserve"> Izglītības un zinātnes ministrijas 2012.gada 23.aprīļa vēstule Nr.1-10/1746</w:t>
      </w:r>
    </w:p>
  </w:footnote>
  <w:footnote w:id="5">
    <w:p w:rsidR="008800C6" w:rsidRDefault="008800C6">
      <w:pPr>
        <w:pStyle w:val="FootnoteText"/>
      </w:pPr>
      <w:r>
        <w:rPr>
          <w:rStyle w:val="FootnoteReference"/>
        </w:rPr>
        <w:footnoteRef/>
      </w:r>
      <w:r>
        <w:t xml:space="preserve"> </w:t>
      </w:r>
      <w:hyperlink r:id="rId2" w:history="1">
        <w:r w:rsidRPr="00E87369">
          <w:rPr>
            <w:rStyle w:val="Hyperlink"/>
          </w:rPr>
          <w:t>http://visc.gov.lv/vispizglitiba/saturs/metmat.shtml</w:t>
        </w:r>
      </w:hyperlink>
      <w:r>
        <w:t xml:space="preserve"> </w:t>
      </w:r>
    </w:p>
  </w:footnote>
  <w:footnote w:id="6">
    <w:p w:rsidR="008800C6" w:rsidRPr="000B7918" w:rsidRDefault="008800C6" w:rsidP="001C647C">
      <w:pPr>
        <w:pStyle w:val="FootnoteText"/>
      </w:pPr>
      <w:r>
        <w:rPr>
          <w:rStyle w:val="FootnoteReference"/>
        </w:rPr>
        <w:footnoteRef/>
      </w:r>
      <w:r>
        <w:t xml:space="preserve"> </w:t>
      </w:r>
      <w:r w:rsidRPr="000B7918">
        <w:t>Izglītības un zinātnes ministrijas 2012.gada 23.aprīļa vēstule Nr.1-10/1746</w:t>
      </w:r>
    </w:p>
  </w:footnote>
  <w:footnote w:id="7">
    <w:p w:rsidR="008800C6" w:rsidRPr="000B7918" w:rsidRDefault="008800C6">
      <w:pPr>
        <w:pStyle w:val="FootnoteText"/>
      </w:pPr>
      <w:r w:rsidRPr="000B7918">
        <w:rPr>
          <w:rStyle w:val="FootnoteReference"/>
        </w:rPr>
        <w:footnoteRef/>
      </w:r>
      <w:r w:rsidRPr="000B7918">
        <w:t xml:space="preserve"> Izglītības un zinātnes ministrijas 2012.gada 30. novembra vēstule – atzinums</w:t>
      </w:r>
      <w:r w:rsidRPr="000B7918">
        <w:rPr>
          <w:color w:val="000000"/>
        </w:rPr>
        <w:t xml:space="preserve"> 01-06/5262</w:t>
      </w:r>
      <w:r w:rsidRPr="000B7918">
        <w:t xml:space="preserve"> Nr. „</w:t>
      </w:r>
      <w:r w:rsidRPr="000B7918">
        <w:rPr>
          <w:color w:val="000000"/>
        </w:rPr>
        <w:t xml:space="preserve">Par informatīvo ziņojumu „Par mācību priekšmeta  „Veselības mācība” iekļaušanu vispārējās vidējās  un profesionālās izglītības mācību programmās” (VSS – 1156)” </w:t>
      </w:r>
    </w:p>
  </w:footnote>
  <w:footnote w:id="8">
    <w:p w:rsidR="008800C6" w:rsidRDefault="008800C6" w:rsidP="00403A15">
      <w:pPr>
        <w:pStyle w:val="FootnoteText"/>
      </w:pPr>
      <w:r>
        <w:rPr>
          <w:rStyle w:val="FootnoteReference"/>
        </w:rPr>
        <w:footnoteRef/>
      </w:r>
      <w:r>
        <w:t xml:space="preserve"> </w:t>
      </w:r>
      <w:r w:rsidRPr="006F4198">
        <w:t>Izglītības un zinātnes ministrijas 2013.gada 13.februāra atzinums vēstule Nr.1-6/782. „</w:t>
      </w:r>
      <w:r w:rsidRPr="006F4198">
        <w:rPr>
          <w:color w:val="000000"/>
        </w:rPr>
        <w:t>Par precizēto informatīvo ziņojumu „Par mācību priekšmeta  „Veselības mācība” iekļaušanu vispārējās vidējās  un profesionālās izglītības mācību programmās” (VSS – 1156)”</w:t>
      </w:r>
      <w:r w:rsidRPr="000B7918">
        <w:rPr>
          <w:color w:val="000000"/>
        </w:rPr>
        <w:t xml:space="preserve"> </w:t>
      </w:r>
    </w:p>
  </w:footnote>
  <w:footnote w:id="9">
    <w:p w:rsidR="008800C6" w:rsidRDefault="008800C6">
      <w:pPr>
        <w:pStyle w:val="FootnoteText"/>
      </w:pPr>
      <w:r w:rsidRPr="000B7918">
        <w:rPr>
          <w:rStyle w:val="FootnoteReference"/>
        </w:rPr>
        <w:footnoteRef/>
      </w:r>
      <w:r w:rsidRPr="000B7918">
        <w:t xml:space="preserve"> Izglītības un zinātnes ministrijas 2012.gada 30.novembra</w:t>
      </w:r>
      <w:r w:rsidRPr="00552AC0">
        <w:t xml:space="preserve"> vēstule Nr.1-</w:t>
      </w:r>
      <w:r>
        <w:t>06/5262</w:t>
      </w:r>
    </w:p>
  </w:footnote>
  <w:footnote w:id="10">
    <w:p w:rsidR="008800C6" w:rsidRDefault="008800C6">
      <w:pPr>
        <w:pStyle w:val="FootnoteText"/>
      </w:pPr>
      <w:r>
        <w:rPr>
          <w:rStyle w:val="FootnoteReference"/>
        </w:rPr>
        <w:footnoteRef/>
      </w:r>
      <w:r>
        <w:t xml:space="preserve"> Izglītības un zinātnes ministrijas 2013</w:t>
      </w:r>
      <w:r w:rsidRPr="000B7918">
        <w:t xml:space="preserve">.gada </w:t>
      </w:r>
      <w:r>
        <w:t xml:space="preserve">18.marta </w:t>
      </w:r>
      <w:r w:rsidRPr="000B7918">
        <w:t>vēstule – atzinums</w:t>
      </w:r>
      <w:r w:rsidRPr="000B7918">
        <w:rPr>
          <w:color w:val="000000"/>
        </w:rPr>
        <w:t xml:space="preserve"> </w:t>
      </w:r>
      <w:r w:rsidRPr="000B7918">
        <w:t>Nr.</w:t>
      </w:r>
      <w:r w:rsidRPr="00250D4C">
        <w:rPr>
          <w:color w:val="000000"/>
        </w:rPr>
        <w:t xml:space="preserve"> </w:t>
      </w:r>
      <w:r>
        <w:rPr>
          <w:color w:val="000000"/>
        </w:rPr>
        <w:t>01-06/1329</w:t>
      </w:r>
      <w:r w:rsidRPr="000B7918">
        <w:t xml:space="preserve">  „</w:t>
      </w:r>
      <w:r w:rsidRPr="000B7918">
        <w:rPr>
          <w:color w:val="000000"/>
        </w:rPr>
        <w:t xml:space="preserve">Par </w:t>
      </w:r>
      <w:r>
        <w:rPr>
          <w:color w:val="000000"/>
        </w:rPr>
        <w:t xml:space="preserve">atkārtoti precizēto </w:t>
      </w:r>
      <w:r w:rsidRPr="000B7918">
        <w:rPr>
          <w:color w:val="000000"/>
        </w:rPr>
        <w:t>informatīvo ziņojumu „Par mācību priekšmeta  „Veselības mācība” iekļaušanu vispārējās vidējās  un profesionālās izglītības mācību programmās” (VSS – 1156)”</w:t>
      </w:r>
    </w:p>
  </w:footnote>
  <w:footnote w:id="11">
    <w:p w:rsidR="008800C6" w:rsidRDefault="008800C6">
      <w:pPr>
        <w:pStyle w:val="FootnoteText"/>
      </w:pPr>
      <w:r>
        <w:rPr>
          <w:rStyle w:val="FootnoteReference"/>
        </w:rPr>
        <w:footnoteRef/>
      </w:r>
      <w:r>
        <w:t xml:space="preserve"> Izglītības un zinātnes ministrijas 2013</w:t>
      </w:r>
      <w:r w:rsidRPr="000B7918">
        <w:t xml:space="preserve">.gada </w:t>
      </w:r>
      <w:r>
        <w:t xml:space="preserve">18.marta </w:t>
      </w:r>
      <w:r w:rsidRPr="000B7918">
        <w:t>vēstule – atzinums</w:t>
      </w:r>
      <w:r w:rsidRPr="000B7918">
        <w:rPr>
          <w:color w:val="000000"/>
        </w:rPr>
        <w:t xml:space="preserve"> </w:t>
      </w:r>
      <w:r w:rsidRPr="000B7918">
        <w:t>Nr.</w:t>
      </w:r>
      <w:r w:rsidRPr="00250D4C">
        <w:rPr>
          <w:color w:val="000000"/>
        </w:rPr>
        <w:t xml:space="preserve"> </w:t>
      </w:r>
      <w:r>
        <w:rPr>
          <w:color w:val="000000"/>
        </w:rPr>
        <w:t>01-06/1329</w:t>
      </w:r>
      <w:r w:rsidRPr="000B7918">
        <w:t xml:space="preserve">  „</w:t>
      </w:r>
      <w:r w:rsidRPr="000B7918">
        <w:rPr>
          <w:color w:val="000000"/>
        </w:rPr>
        <w:t xml:space="preserve">Par </w:t>
      </w:r>
      <w:r>
        <w:rPr>
          <w:color w:val="000000"/>
        </w:rPr>
        <w:t xml:space="preserve">atkārtoti precizēto </w:t>
      </w:r>
      <w:r w:rsidRPr="000B7918">
        <w:rPr>
          <w:color w:val="000000"/>
        </w:rPr>
        <w:t>informatīvo ziņojumu „Par mācību priekšmeta  „Veselības mācība” iekļaušanu vispārējās vidējās  un profesionālās izglītības mācību programmās” (VSS – 1156)”</w:t>
      </w:r>
    </w:p>
  </w:footnote>
  <w:footnote w:id="12">
    <w:p w:rsidR="008800C6" w:rsidRDefault="008800C6" w:rsidP="0019405F">
      <w:pPr>
        <w:pStyle w:val="FootnoteText"/>
        <w:jc w:val="both"/>
      </w:pPr>
      <w:r>
        <w:rPr>
          <w:rStyle w:val="FootnoteReference"/>
        </w:rPr>
        <w:footnoteRef/>
      </w:r>
      <w:r w:rsidRPr="008702C7">
        <w:t>Ministru kabineta 2008.gada 2.septembra noteikumi Nr.715 „Noteikumi par valsts vispārējās vidējās izglītības standartu un vispārējās vidējās izglītības mācību priekšmetu standartiem”</w:t>
      </w:r>
    </w:p>
  </w:footnote>
  <w:footnote w:id="13">
    <w:p w:rsidR="008800C6" w:rsidRPr="00552AC0" w:rsidRDefault="008800C6" w:rsidP="0019405F">
      <w:pPr>
        <w:pStyle w:val="FootnoteText"/>
        <w:jc w:val="both"/>
      </w:pPr>
      <w:r w:rsidRPr="00552AC0">
        <w:rPr>
          <w:rStyle w:val="FootnoteReference"/>
        </w:rPr>
        <w:footnoteRef/>
      </w:r>
      <w:r w:rsidRPr="00552AC0">
        <w:t xml:space="preserve"> Izglītības un zinātnes ministrijas 2012.gada 23.aprīļa vēstule Nr.1-10/1746</w:t>
      </w:r>
    </w:p>
  </w:footnote>
  <w:footnote w:id="14">
    <w:p w:rsidR="008800C6" w:rsidRDefault="008800C6" w:rsidP="00294EAD">
      <w:pPr>
        <w:pStyle w:val="FootnoteText"/>
        <w:jc w:val="both"/>
      </w:pPr>
      <w:r>
        <w:rPr>
          <w:rStyle w:val="FootnoteReference"/>
        </w:rPr>
        <w:footnoteRef/>
      </w:r>
      <w:r>
        <w:t xml:space="preserve"> 10.06.1999. likums "Profesionālās izglītības likums" (</w:t>
      </w:r>
      <w:r w:rsidRPr="00DE1128">
        <w:t>"LV", 213/215 (1673/1675), 30.06.1999.</w:t>
      </w:r>
      <w:r>
        <w:t>, Ziņotājs, 14, 22.07.1999.) [stājas spēkā 14.07.1999.]</w:t>
      </w:r>
    </w:p>
  </w:footnote>
  <w:footnote w:id="15">
    <w:p w:rsidR="008800C6" w:rsidRDefault="008800C6" w:rsidP="00294EAD">
      <w:pPr>
        <w:pStyle w:val="FootnoteText"/>
        <w:jc w:val="both"/>
      </w:pPr>
      <w:r>
        <w:rPr>
          <w:rStyle w:val="FootnoteReference"/>
        </w:rPr>
        <w:footnoteRef/>
      </w:r>
      <w:r>
        <w:t xml:space="preserve"> Centrālās statistikas pārvaldes dati</w:t>
      </w:r>
    </w:p>
  </w:footnote>
  <w:footnote w:id="16">
    <w:p w:rsidR="008800C6" w:rsidRDefault="008800C6" w:rsidP="00294EAD">
      <w:pPr>
        <w:pStyle w:val="FootnoteText"/>
        <w:jc w:val="both"/>
      </w:pPr>
      <w:r>
        <w:rPr>
          <w:rStyle w:val="FootnoteReference"/>
        </w:rPr>
        <w:footnoteRef/>
      </w:r>
      <w:r>
        <w:t xml:space="preserve"> </w:t>
      </w:r>
      <w:r w:rsidRPr="00552AC0">
        <w:t>Izglītības un zinātnes ministrijas 2012.gada 23.aprīļa vēstule Nr.1-10/1746</w:t>
      </w:r>
    </w:p>
  </w:footnote>
  <w:footnote w:id="17">
    <w:p w:rsidR="008800C6" w:rsidRDefault="008800C6" w:rsidP="00294EAD">
      <w:pPr>
        <w:pStyle w:val="FootnoteText"/>
        <w:jc w:val="both"/>
      </w:pPr>
      <w:r w:rsidRPr="00552AC0">
        <w:rPr>
          <w:rStyle w:val="FootnoteReference"/>
        </w:rPr>
        <w:footnoteRef/>
      </w:r>
      <w:r w:rsidRPr="00552AC0">
        <w:t>Izglītības un zinātnes ministrijas 2012.gada 23.aprīļa vēstule Nr.1-10/1746</w:t>
      </w:r>
    </w:p>
  </w:footnote>
  <w:footnote w:id="18">
    <w:p w:rsidR="008800C6" w:rsidRDefault="008800C6">
      <w:pPr>
        <w:pStyle w:val="FootnoteText"/>
      </w:pPr>
      <w:r>
        <w:rPr>
          <w:rStyle w:val="FootnoteReference"/>
        </w:rPr>
        <w:footnoteRef/>
      </w:r>
      <w:r>
        <w:t xml:space="preserve"> Izglītības un zinātnes ministrijas 2013</w:t>
      </w:r>
      <w:r w:rsidRPr="000B7918">
        <w:t xml:space="preserve">.gada </w:t>
      </w:r>
      <w:r>
        <w:t xml:space="preserve">18.marta </w:t>
      </w:r>
      <w:r w:rsidRPr="000B7918">
        <w:t>vēstule – atzinums</w:t>
      </w:r>
      <w:r w:rsidRPr="000B7918">
        <w:rPr>
          <w:color w:val="000000"/>
        </w:rPr>
        <w:t xml:space="preserve"> </w:t>
      </w:r>
      <w:r w:rsidRPr="000B7918">
        <w:t>Nr.</w:t>
      </w:r>
      <w:r w:rsidRPr="00250D4C">
        <w:rPr>
          <w:color w:val="000000"/>
        </w:rPr>
        <w:t xml:space="preserve"> </w:t>
      </w:r>
      <w:r>
        <w:rPr>
          <w:color w:val="000000"/>
        </w:rPr>
        <w:t>01-06/1329</w:t>
      </w:r>
      <w:r w:rsidRPr="000B7918">
        <w:t xml:space="preserve">  „</w:t>
      </w:r>
      <w:r w:rsidRPr="000B7918">
        <w:rPr>
          <w:color w:val="000000"/>
        </w:rPr>
        <w:t xml:space="preserve">Par </w:t>
      </w:r>
      <w:r>
        <w:rPr>
          <w:color w:val="000000"/>
        </w:rPr>
        <w:t xml:space="preserve">atkārtoti precizēto </w:t>
      </w:r>
      <w:r w:rsidRPr="000B7918">
        <w:rPr>
          <w:color w:val="000000"/>
        </w:rPr>
        <w:t>informatīvo ziņojumu „Par mācību priekšmeta  „Veselības mācība” iekļaušanu vispārējās vidējās  un profesionālās izglītības mācību programmās” (VSS – 1156)”</w:t>
      </w:r>
    </w:p>
  </w:footnote>
  <w:footnote w:id="19">
    <w:p w:rsidR="008800C6" w:rsidRDefault="008800C6">
      <w:pPr>
        <w:pStyle w:val="FootnoteText"/>
      </w:pPr>
      <w:r w:rsidRPr="008962F4">
        <w:rPr>
          <w:rStyle w:val="FootnoteReference"/>
        </w:rPr>
        <w:footnoteRef/>
      </w:r>
      <w:r w:rsidRPr="008962F4">
        <w:t xml:space="preserve"> Plānotās darbības  un tā izpildei paredzētais finansējums ir indikatīvs</w:t>
      </w:r>
    </w:p>
  </w:footnote>
  <w:footnote w:id="20">
    <w:p w:rsidR="008800C6" w:rsidRDefault="008800C6" w:rsidP="00294EAD">
      <w:pPr>
        <w:pStyle w:val="FootnoteText"/>
        <w:jc w:val="both"/>
      </w:pPr>
      <w:r>
        <w:rPr>
          <w:rStyle w:val="FootnoteReference"/>
        </w:rPr>
        <w:footnoteRef/>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2012 </w:t>
      </w:r>
    </w:p>
  </w:footnote>
  <w:footnote w:id="21">
    <w:p w:rsidR="008800C6" w:rsidRDefault="008800C6" w:rsidP="00294EAD">
      <w:pPr>
        <w:pStyle w:val="FootnoteText"/>
        <w:jc w:val="both"/>
      </w:pPr>
      <w:r>
        <w:rPr>
          <w:rStyle w:val="FootnoteReference"/>
        </w:rPr>
        <w:footnoteRef/>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22">
    <w:p w:rsidR="008800C6" w:rsidRDefault="008800C6" w:rsidP="00BA7AA4">
      <w:pPr>
        <w:pStyle w:val="FootnoteText"/>
        <w:jc w:val="both"/>
      </w:pPr>
      <w:r>
        <w:rPr>
          <w:rStyle w:val="FootnoteReferen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23">
    <w:p w:rsidR="008800C6" w:rsidRDefault="008800C6" w:rsidP="00BA7AA4">
      <w:pPr>
        <w:pStyle w:val="FootnoteText"/>
        <w:jc w:val="both"/>
      </w:pPr>
      <w:r>
        <w:rPr>
          <w:rStyle w:val="FootnoteReference"/>
        </w:rPr>
        <w:footnoteRef/>
      </w:r>
      <w:r>
        <w:t xml:space="preserve"> </w:t>
      </w:r>
      <w:proofErr w:type="spellStart"/>
      <w:r>
        <w:t>Pudule</w:t>
      </w:r>
      <w:proofErr w:type="spellEnd"/>
      <w:r>
        <w:t xml:space="preserve"> I. </w:t>
      </w:r>
      <w:proofErr w:type="spellStart"/>
      <w:r>
        <w:t>et</w:t>
      </w:r>
      <w:proofErr w:type="spellEnd"/>
      <w:r>
        <w:t xml:space="preserve"> </w:t>
      </w:r>
      <w:proofErr w:type="spellStart"/>
      <w:r>
        <w:t>al</w:t>
      </w:r>
      <w:proofErr w:type="spellEnd"/>
      <w:r>
        <w:t>. Latvijas iedzīvotāju veselību ietekmējošo paradumu pētījums,  2010, Veselības ekonomikas centrs, 2011</w:t>
      </w:r>
    </w:p>
  </w:footnote>
  <w:footnote w:id="24">
    <w:p w:rsidR="008800C6" w:rsidRDefault="008800C6" w:rsidP="00BA7AA4">
      <w:pPr>
        <w:pStyle w:val="FootnoteText"/>
        <w:jc w:val="both"/>
      </w:pPr>
      <w:r>
        <w:rPr>
          <w:rStyle w:val="FootnoteReference"/>
        </w:rPr>
        <w:footnoteRef/>
      </w:r>
      <w:r>
        <w:t xml:space="preserve"> Starptautiskais jauniešu smēķēšanas pētījums 2007.gada aptauja Latvijā. Rīga, 2007.</w:t>
      </w:r>
    </w:p>
  </w:footnote>
  <w:footnote w:id="25">
    <w:p w:rsidR="008800C6" w:rsidRDefault="008800C6" w:rsidP="00BA7AA4">
      <w:pPr>
        <w:pStyle w:val="FootnoteText"/>
        <w:jc w:val="both"/>
      </w:pPr>
      <w:r>
        <w:rPr>
          <w:rStyle w:val="FootnoteReferen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26">
    <w:p w:rsidR="008800C6" w:rsidRDefault="008800C6" w:rsidP="00BA7AA4">
      <w:pPr>
        <w:pStyle w:val="FootnoteText"/>
        <w:jc w:val="both"/>
      </w:pPr>
      <w:r>
        <w:rPr>
          <w:rStyle w:val="FootnoteReference"/>
        </w:rPr>
        <w:footnoteRef/>
      </w:r>
      <w:r>
        <w:t xml:space="preserve"> </w:t>
      </w:r>
      <w:proofErr w:type="spellStart"/>
      <w:r>
        <w:t>Pudule</w:t>
      </w:r>
      <w:proofErr w:type="spellEnd"/>
      <w:r>
        <w:t xml:space="preserve"> I. </w:t>
      </w:r>
      <w:proofErr w:type="spellStart"/>
      <w:r>
        <w:t>et</w:t>
      </w:r>
      <w:proofErr w:type="spellEnd"/>
      <w:r>
        <w:t xml:space="preserve"> </w:t>
      </w:r>
      <w:proofErr w:type="spellStart"/>
      <w:r>
        <w:t>al</w:t>
      </w:r>
      <w:proofErr w:type="spellEnd"/>
      <w:r>
        <w:t>. Latvijas iedzīvotāju veselību ietekmējošo paradumu pētījums,  2010, Veselības ekonomikas centrs, 2011</w:t>
      </w:r>
    </w:p>
  </w:footnote>
  <w:footnote w:id="27">
    <w:p w:rsidR="008800C6" w:rsidRPr="00796EC9" w:rsidRDefault="008800C6" w:rsidP="00294EAD">
      <w:pPr>
        <w:autoSpaceDE w:val="0"/>
        <w:autoSpaceDN w:val="0"/>
        <w:adjustRightInd w:val="0"/>
        <w:rPr>
          <w:sz w:val="20"/>
          <w:szCs w:val="20"/>
        </w:rPr>
      </w:pPr>
      <w:r>
        <w:rPr>
          <w:rStyle w:val="FootnoteReference"/>
        </w:rPr>
        <w:footnoteRef/>
      </w:r>
      <w:r w:rsidRPr="00AC43FC">
        <w:rPr>
          <w:rFonts w:ascii="TimesRomanLatvian" w:hAnsi="TimesRomanLatvian" w:cs="TimesRomanLatvian"/>
          <w:sz w:val="20"/>
          <w:szCs w:val="20"/>
          <w:lang w:val="de-DE"/>
        </w:rPr>
        <w:t xml:space="preserve">Tammelin T, Nayha S et al. </w:t>
      </w:r>
      <w:proofErr w:type="gramStart"/>
      <w:r w:rsidRPr="00796EC9">
        <w:rPr>
          <w:rFonts w:ascii="TimesRomanLatvian" w:hAnsi="TimesRomanLatvian" w:cs="TimesRomanLatvian"/>
          <w:sz w:val="20"/>
          <w:szCs w:val="20"/>
        </w:rPr>
        <w:t>Physical activity and social status in adolescence</w:t>
      </w:r>
      <w:r>
        <w:rPr>
          <w:rFonts w:ascii="TimesRomanLatvian" w:hAnsi="TimesRomanLatvian" w:cs="TimesRomanLatvian"/>
          <w:sz w:val="20"/>
          <w:szCs w:val="20"/>
        </w:rPr>
        <w:t xml:space="preserve"> </w:t>
      </w:r>
      <w:r w:rsidRPr="00796EC9">
        <w:rPr>
          <w:rFonts w:ascii="TimesRomanLatvian" w:hAnsi="TimesRomanLatvian" w:cs="TimesRomanLatvian"/>
          <w:sz w:val="20"/>
          <w:szCs w:val="20"/>
        </w:rPr>
        <w:t>as predictors of physical inactivity in adulthood.</w:t>
      </w:r>
      <w:proofErr w:type="gramEnd"/>
      <w:r w:rsidRPr="00796EC9">
        <w:rPr>
          <w:rFonts w:ascii="TimesRomanLatvian" w:hAnsi="TimesRomanLatvian" w:cs="TimesRomanLatvian"/>
          <w:sz w:val="20"/>
          <w:szCs w:val="20"/>
        </w:rPr>
        <w:t xml:space="preserve"> </w:t>
      </w:r>
      <w:proofErr w:type="gramStart"/>
      <w:r w:rsidRPr="00796EC9">
        <w:rPr>
          <w:rFonts w:ascii="TimesRomanLatvian" w:hAnsi="TimesRomanLatvian" w:cs="TimesRomanLatvian"/>
          <w:sz w:val="20"/>
          <w:szCs w:val="20"/>
        </w:rPr>
        <w:t>Prevention Medicine.</w:t>
      </w:r>
      <w:proofErr w:type="gramEnd"/>
      <w:r>
        <w:rPr>
          <w:rFonts w:ascii="TimesRomanLatvian" w:hAnsi="TimesRomanLatvian" w:cs="TimesRomanLatvian"/>
          <w:sz w:val="20"/>
          <w:szCs w:val="20"/>
        </w:rPr>
        <w:t xml:space="preserve"> </w:t>
      </w:r>
      <w:r w:rsidRPr="00796EC9">
        <w:rPr>
          <w:rFonts w:ascii="TimesRomanLatvian" w:hAnsi="TimesRomanLatvian" w:cs="TimesRomanLatvian"/>
          <w:sz w:val="20"/>
          <w:szCs w:val="20"/>
        </w:rPr>
        <w:t>2003, 37(4): 375 – 381</w:t>
      </w:r>
    </w:p>
  </w:footnote>
  <w:footnote w:id="28">
    <w:p w:rsidR="008800C6" w:rsidRDefault="008800C6" w:rsidP="00294EAD">
      <w:pPr>
        <w:pStyle w:val="FootnoteText"/>
        <w:jc w:val="both"/>
      </w:pPr>
      <w:r>
        <w:rPr>
          <w:rStyle w:val="FootnoteReferen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2009/2012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29">
    <w:p w:rsidR="008800C6" w:rsidRDefault="008800C6" w:rsidP="00294EAD">
      <w:pPr>
        <w:pStyle w:val="FootnoteText"/>
        <w:jc w:val="both"/>
      </w:pPr>
      <w:r>
        <w:rPr>
          <w:rStyle w:val="FootnoteReference"/>
        </w:rPr>
        <w:footnoteRef/>
      </w:r>
      <w:hyperlink r:id="rId3" w:history="1">
        <w:r w:rsidRPr="0005061E">
          <w:rPr>
            <w:rStyle w:val="Hyperlink"/>
          </w:rPr>
          <w:t>http://www.nhs.uk/Livewell/fitness/Pages/physical-activity-guidelines-for-young-people.aspx</w:t>
        </w:r>
      </w:hyperlink>
      <w:r>
        <w:t xml:space="preserve"> </w:t>
      </w:r>
    </w:p>
  </w:footnote>
  <w:footnote w:id="30">
    <w:p w:rsidR="008800C6" w:rsidRDefault="008800C6" w:rsidP="00294EAD">
      <w:pPr>
        <w:pStyle w:val="FootnoteText"/>
        <w:jc w:val="both"/>
      </w:pPr>
      <w:r>
        <w:rPr>
          <w:rStyle w:val="FootnoteReference"/>
        </w:rPr>
        <w:footnoteRef/>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31">
    <w:p w:rsidR="008800C6" w:rsidRDefault="008800C6">
      <w:pPr>
        <w:pStyle w:val="FootnoteText"/>
      </w:pPr>
      <w:r>
        <w:rPr>
          <w:rStyle w:val="FootnoteReference"/>
        </w:rPr>
        <w:footnoteRef/>
      </w:r>
      <w:r>
        <w:t xml:space="preserve"> </w:t>
      </w:r>
      <w:hyperlink r:id="rId4" w:history="1">
        <w:r w:rsidRPr="00C21B7A">
          <w:rPr>
            <w:rStyle w:val="Hyperlink"/>
          </w:rPr>
          <w:t>http://www.nhs.uk/Livewell/fitness/Pages/physical-activity-guidelines-for-adults.aspx</w:t>
        </w:r>
      </w:hyperlink>
      <w:r>
        <w:t xml:space="preserve">  </w:t>
      </w:r>
    </w:p>
  </w:footnote>
  <w:footnote w:id="32">
    <w:p w:rsidR="008800C6" w:rsidRDefault="008800C6">
      <w:pPr>
        <w:pStyle w:val="FootnoteText"/>
      </w:pPr>
      <w:r>
        <w:rPr>
          <w:rStyle w:val="FootnoteReference"/>
        </w:rPr>
        <w:footnoteRef/>
      </w:r>
      <w:r>
        <w:t xml:space="preserve"> </w:t>
      </w:r>
      <w:proofErr w:type="spellStart"/>
      <w:r>
        <w:t>Pudule</w:t>
      </w:r>
      <w:proofErr w:type="spellEnd"/>
      <w:r>
        <w:t xml:space="preserve"> I. </w:t>
      </w:r>
      <w:proofErr w:type="spellStart"/>
      <w:r>
        <w:t>et</w:t>
      </w:r>
      <w:proofErr w:type="spellEnd"/>
      <w:r>
        <w:t xml:space="preserve"> </w:t>
      </w:r>
      <w:proofErr w:type="spellStart"/>
      <w:r>
        <w:t>al</w:t>
      </w:r>
      <w:proofErr w:type="spellEnd"/>
      <w:r>
        <w:t>. Latvijas iedzīvotāju veselību ietekmējošo paradumu pētījums,  2010, Veselības ekonomikas centrs, 2011</w:t>
      </w:r>
    </w:p>
  </w:footnote>
  <w:footnote w:id="33">
    <w:p w:rsidR="008800C6" w:rsidRDefault="008800C6">
      <w:pPr>
        <w:pStyle w:val="FootnoteText"/>
      </w:pPr>
      <w:r>
        <w:rPr>
          <w:rStyle w:val="FootnoteReference"/>
        </w:rPr>
        <w:footnoteRef/>
      </w:r>
      <w:r>
        <w:t xml:space="preserve"> </w:t>
      </w:r>
      <w:hyperlink r:id="rId5" w:history="1">
        <w:r w:rsidRPr="00E87369">
          <w:rPr>
            <w:rStyle w:val="Hyperlink"/>
          </w:rPr>
          <w:t>http://www.smva.gov.lv/doc_upl/SMV_10_Atbriivojumi.pdf</w:t>
        </w:r>
      </w:hyperlink>
    </w:p>
  </w:footnote>
  <w:footnote w:id="34">
    <w:p w:rsidR="008800C6" w:rsidRDefault="008800C6">
      <w:pPr>
        <w:pStyle w:val="FootnoteText"/>
      </w:pPr>
      <w:r>
        <w:rPr>
          <w:rStyle w:val="FootnoteReference"/>
        </w:rPr>
        <w:footnoteRef/>
      </w:r>
      <w:r>
        <w:t xml:space="preserve"> </w:t>
      </w:r>
      <w:hyperlink r:id="rId6" w:history="1">
        <w:r w:rsidRPr="00E87369">
          <w:rPr>
            <w:rStyle w:val="Hyperlink"/>
          </w:rPr>
          <w:t>http://www.sporto.lv/raksts/fiziska_aktivitate_skolas_vecuma_bernu_veselibai</w:t>
        </w:r>
      </w:hyperlink>
    </w:p>
  </w:footnote>
  <w:footnote w:id="35">
    <w:p w:rsidR="008800C6" w:rsidRDefault="008800C6">
      <w:pPr>
        <w:pStyle w:val="FootnoteText"/>
      </w:pPr>
      <w:r>
        <w:rPr>
          <w:rStyle w:val="FootnoteReference"/>
        </w:rPr>
        <w:footnoteRef/>
      </w:r>
      <w:r>
        <w:t xml:space="preserve"> </w:t>
      </w:r>
      <w:hyperlink r:id="rId7" w:history="1">
        <w:r w:rsidRPr="00E87369">
          <w:rPr>
            <w:rStyle w:val="Hyperlink"/>
          </w:rPr>
          <w:t>http://www.izglitiba-kultura.lv/raksti/sporta-stundas-veselibas-veicinasanai-un-priekam-vai-tikai-ieskaisu-kartosanai</w:t>
        </w:r>
      </w:hyperlink>
    </w:p>
  </w:footnote>
  <w:footnote w:id="36">
    <w:p w:rsidR="008800C6" w:rsidRDefault="008800C6">
      <w:pPr>
        <w:pStyle w:val="FootnoteText"/>
      </w:pPr>
      <w:r>
        <w:rPr>
          <w:rStyle w:val="FootnoteReference"/>
        </w:rPr>
        <w:footnoteRef/>
      </w:r>
      <w:r>
        <w:t xml:space="preserve"> </w:t>
      </w:r>
      <w:proofErr w:type="spellStart"/>
      <w:r>
        <w:t>American</w:t>
      </w:r>
      <w:proofErr w:type="spellEnd"/>
      <w:r>
        <w:t xml:space="preserve"> </w:t>
      </w:r>
      <w:proofErr w:type="spellStart"/>
      <w:r>
        <w:t>Academy</w:t>
      </w:r>
      <w:proofErr w:type="spellEnd"/>
      <w:r>
        <w:t xml:space="preserve"> </w:t>
      </w:r>
      <w:proofErr w:type="spellStart"/>
      <w:r>
        <w:t>of</w:t>
      </w:r>
      <w:proofErr w:type="spellEnd"/>
      <w:r>
        <w:t xml:space="preserve"> </w:t>
      </w:r>
      <w:proofErr w:type="spellStart"/>
      <w:r>
        <w:t>Pediatrics</w:t>
      </w:r>
      <w:proofErr w:type="spellEnd"/>
      <w:r>
        <w:t xml:space="preserve">. </w:t>
      </w:r>
      <w:proofErr w:type="spellStart"/>
      <w:r>
        <w:t>Children</w:t>
      </w:r>
      <w:proofErr w:type="spellEnd"/>
      <w:r>
        <w:t xml:space="preserve">, </w:t>
      </w:r>
      <w:proofErr w:type="spellStart"/>
      <w:r>
        <w:t>adolescents</w:t>
      </w:r>
      <w:proofErr w:type="spellEnd"/>
      <w:r>
        <w:t xml:space="preserve"> </w:t>
      </w:r>
      <w:proofErr w:type="spellStart"/>
      <w:r>
        <w:t>and</w:t>
      </w:r>
      <w:proofErr w:type="spellEnd"/>
      <w:r>
        <w:t xml:space="preserve"> </w:t>
      </w:r>
      <w:proofErr w:type="spellStart"/>
      <w:r>
        <w:t>television</w:t>
      </w:r>
      <w:proofErr w:type="spellEnd"/>
      <w:r>
        <w:t xml:space="preserve">. </w:t>
      </w:r>
      <w:proofErr w:type="spellStart"/>
      <w:r>
        <w:t>Pediatrics</w:t>
      </w:r>
      <w:proofErr w:type="spellEnd"/>
      <w:r>
        <w:t>, 2001, 107(2):423-426</w:t>
      </w:r>
    </w:p>
  </w:footnote>
  <w:footnote w:id="37">
    <w:p w:rsidR="008800C6" w:rsidRDefault="008800C6">
      <w:pPr>
        <w:pStyle w:val="FootnoteText"/>
      </w:pPr>
      <w:r w:rsidRPr="0090041B">
        <w:rPr>
          <w:rStyle w:val="FootnoteReference"/>
        </w:rPr>
        <w:footnoteRef/>
      </w:r>
      <w:r w:rsidRPr="0090041B">
        <w:t xml:space="preserve"> Slimību profilakses un kontroles centra dati</w:t>
      </w:r>
    </w:p>
  </w:footnote>
  <w:footnote w:id="38">
    <w:p w:rsidR="008800C6" w:rsidRDefault="008800C6">
      <w:pPr>
        <w:pStyle w:val="FootnoteText"/>
      </w:pPr>
      <w:r>
        <w:rPr>
          <w:rStyle w:val="FootnoteReference"/>
        </w:rPr>
        <w:footnoteRef/>
      </w:r>
      <w:r>
        <w:t xml:space="preserve"> </w:t>
      </w:r>
      <w:proofErr w:type="spellStart"/>
      <w:r>
        <w:t>Pudule</w:t>
      </w:r>
      <w:proofErr w:type="spellEnd"/>
      <w:r>
        <w:t xml:space="preserve"> I. </w:t>
      </w:r>
      <w:proofErr w:type="spellStart"/>
      <w:r>
        <w:t>et</w:t>
      </w:r>
      <w:proofErr w:type="spellEnd"/>
      <w:r>
        <w:t xml:space="preserve"> </w:t>
      </w:r>
      <w:proofErr w:type="spellStart"/>
      <w:r>
        <w:t>al</w:t>
      </w:r>
      <w:proofErr w:type="spellEnd"/>
      <w:r>
        <w:t>. Latvijas iedzīvotāju veselību ietekmējošo paradumu pētījums,  2010, Veselības ekonomikas centrs, 2011</w:t>
      </w:r>
    </w:p>
  </w:footnote>
  <w:footnote w:id="39">
    <w:p w:rsidR="008800C6" w:rsidRDefault="008800C6" w:rsidP="004F761C">
      <w:pPr>
        <w:pStyle w:val="FootnoteText"/>
      </w:pPr>
      <w:r>
        <w:rPr>
          <w:rStyle w:val="FootnoteReference"/>
        </w:rPr>
        <w:footnoteRef/>
      </w:r>
      <w:r>
        <w:t xml:space="preserve"> </w:t>
      </w:r>
      <w:r w:rsidRPr="00CB7093">
        <w:t>Iedzīvotāju reproduktīvā veselība. Pārskats par situāciju Latvijā (2003. – 2011.)</w:t>
      </w:r>
    </w:p>
  </w:footnote>
  <w:footnote w:id="40">
    <w:p w:rsidR="008800C6" w:rsidRDefault="008800C6" w:rsidP="004F761C">
      <w:pPr>
        <w:pStyle w:val="FootnoteText"/>
      </w:pPr>
      <w:r>
        <w:rPr>
          <w:rStyle w:val="FootnoteReference"/>
        </w:rPr>
        <w:footnoteRef/>
      </w:r>
      <w:r>
        <w:t xml:space="preserve"> </w:t>
      </w:r>
      <w:r w:rsidRPr="00CB7093">
        <w:t>Iedzīvotāju reproduktīvā veselība. Pārskats par situāciju Latvijā (2003. – 2011.)</w:t>
      </w:r>
    </w:p>
  </w:footnote>
  <w:footnote w:id="41">
    <w:p w:rsidR="008800C6" w:rsidRDefault="008800C6" w:rsidP="004F761C">
      <w:pPr>
        <w:pStyle w:val="FootnoteText"/>
      </w:pPr>
      <w:r>
        <w:rPr>
          <w:rStyle w:val="FootnoteReference"/>
        </w:rPr>
        <w:footnoteRef/>
      </w:r>
      <w:r>
        <w:t xml:space="preserve">  </w:t>
      </w:r>
      <w:r w:rsidRPr="00206F42">
        <w:t xml:space="preserve">SAFE </w:t>
      </w:r>
      <w:r>
        <w:t xml:space="preserve">Project: </w:t>
      </w:r>
      <w:r w:rsidRPr="00585941">
        <w:rPr>
          <w:rStyle w:val="font51"/>
          <w:rFonts w:ascii="Times New Roman" w:hAnsi="Times New Roman" w:cs="Times New Roman"/>
        </w:rPr>
        <w:t xml:space="preserve">A </w:t>
      </w:r>
      <w:proofErr w:type="spellStart"/>
      <w:r w:rsidRPr="00585941">
        <w:rPr>
          <w:rStyle w:val="font51"/>
          <w:rFonts w:ascii="Times New Roman" w:hAnsi="Times New Roman" w:cs="Times New Roman"/>
        </w:rPr>
        <w:t>European</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partnership</w:t>
      </w:r>
      <w:proofErr w:type="spellEnd"/>
      <w:r w:rsidRPr="00585941">
        <w:rPr>
          <w:rStyle w:val="font51"/>
          <w:rFonts w:ascii="Times New Roman" w:hAnsi="Times New Roman" w:cs="Times New Roman"/>
        </w:rPr>
        <w:t xml:space="preserve"> to </w:t>
      </w:r>
      <w:proofErr w:type="spellStart"/>
      <w:r w:rsidRPr="00585941">
        <w:rPr>
          <w:rStyle w:val="font51"/>
          <w:rFonts w:ascii="Times New Roman" w:hAnsi="Times New Roman" w:cs="Times New Roman"/>
        </w:rPr>
        <w:t>promote</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the</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sexual</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and</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reproductive</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health</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and</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rights</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of</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young</w:t>
      </w:r>
      <w:proofErr w:type="spellEnd"/>
      <w:r w:rsidRPr="00585941">
        <w:rPr>
          <w:rStyle w:val="font51"/>
          <w:rFonts w:ascii="Times New Roman" w:hAnsi="Times New Roman" w:cs="Times New Roman"/>
        </w:rPr>
        <w:t xml:space="preserve"> </w:t>
      </w:r>
      <w:proofErr w:type="spellStart"/>
      <w:r w:rsidRPr="00585941">
        <w:rPr>
          <w:rStyle w:val="font51"/>
          <w:rFonts w:ascii="Times New Roman" w:hAnsi="Times New Roman" w:cs="Times New Roman"/>
        </w:rPr>
        <w:t>people</w:t>
      </w:r>
      <w:proofErr w:type="spellEnd"/>
      <w:r w:rsidRPr="00585941">
        <w:rPr>
          <w:rStyle w:val="font51"/>
          <w:rFonts w:ascii="Times New Roman" w:hAnsi="Times New Roman" w:cs="Times New Roman"/>
        </w:rPr>
        <w:t xml:space="preserve"> informācija</w:t>
      </w:r>
      <w:r w:rsidRPr="00EB7557">
        <w:t xml:space="preserve"> </w:t>
      </w:r>
      <w:hyperlink r:id="rId8" w:history="1">
        <w:r>
          <w:rPr>
            <w:rStyle w:val="Hyperlink"/>
          </w:rPr>
          <w:t>http://www2.hu-berlin.de/sexology/BIB/SexEd/SexEd.html</w:t>
        </w:r>
      </w:hyperlink>
      <w:r>
        <w:t xml:space="preserve"> </w:t>
      </w:r>
    </w:p>
  </w:footnote>
  <w:footnote w:id="42">
    <w:p w:rsidR="008800C6" w:rsidRDefault="008800C6">
      <w:pPr>
        <w:pStyle w:val="FootnoteText"/>
      </w:pPr>
      <w:r>
        <w:rPr>
          <w:rStyle w:val="FootnoteReference"/>
        </w:rPr>
        <w:footnoteRef/>
      </w:r>
      <w:r>
        <w:t xml:space="preserve"> Dati nav publiski pieejami</w:t>
      </w:r>
    </w:p>
  </w:footnote>
  <w:footnote w:id="43">
    <w:p w:rsidR="008800C6" w:rsidRDefault="008800C6" w:rsidP="004F761C">
      <w:pPr>
        <w:pStyle w:val="FootnoteText"/>
      </w:pPr>
      <w:r>
        <w:rPr>
          <w:rStyle w:val="FootnoteReferen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2012</w:t>
      </w:r>
    </w:p>
  </w:footnote>
  <w:footnote w:id="44">
    <w:p w:rsidR="008800C6" w:rsidRDefault="008800C6" w:rsidP="004F761C">
      <w:pPr>
        <w:pStyle w:val="FootnoteText"/>
      </w:pPr>
      <w:r>
        <w:rPr>
          <w:rStyle w:val="FootnoteReference"/>
        </w:rPr>
        <w:footnoteRef/>
      </w:r>
      <w:r>
        <w:t xml:space="preserve"> </w:t>
      </w:r>
      <w:proofErr w:type="spellStart"/>
      <w:r>
        <w:t>Hibell</w:t>
      </w:r>
      <w:proofErr w:type="spellEnd"/>
      <w:r>
        <w:t xml:space="preserve">, B. </w:t>
      </w:r>
      <w:proofErr w:type="spellStart"/>
      <w:r>
        <w:t>et</w:t>
      </w:r>
      <w:proofErr w:type="spellEnd"/>
      <w:r>
        <w:t xml:space="preserve"> </w:t>
      </w:r>
      <w:proofErr w:type="spellStart"/>
      <w:r>
        <w:t>als</w:t>
      </w:r>
      <w:proofErr w:type="spellEnd"/>
      <w:r>
        <w:t xml:space="preserve"> (2009) </w:t>
      </w:r>
      <w:proofErr w:type="spellStart"/>
      <w:r w:rsidRPr="0071458F">
        <w:rPr>
          <w:i/>
        </w:rPr>
        <w:t>The</w:t>
      </w:r>
      <w:proofErr w:type="spellEnd"/>
      <w:r w:rsidRPr="0071458F">
        <w:rPr>
          <w:i/>
        </w:rPr>
        <w:t xml:space="preserve"> 2007 ESPAD </w:t>
      </w:r>
      <w:proofErr w:type="spellStart"/>
      <w:r w:rsidRPr="0071458F">
        <w:rPr>
          <w:i/>
        </w:rPr>
        <w:t>Report</w:t>
      </w:r>
      <w:proofErr w:type="spellEnd"/>
      <w:r w:rsidRPr="0071458F">
        <w:rPr>
          <w:i/>
        </w:rPr>
        <w:t xml:space="preserve">: Substance </w:t>
      </w:r>
      <w:proofErr w:type="spellStart"/>
      <w:r w:rsidRPr="0071458F">
        <w:rPr>
          <w:i/>
        </w:rPr>
        <w:t>Use</w:t>
      </w:r>
      <w:proofErr w:type="spellEnd"/>
      <w:r w:rsidRPr="0071458F">
        <w:rPr>
          <w:i/>
        </w:rPr>
        <w:t xml:space="preserve"> </w:t>
      </w:r>
      <w:proofErr w:type="spellStart"/>
      <w:r w:rsidRPr="0071458F">
        <w:rPr>
          <w:i/>
        </w:rPr>
        <w:t>Among</w:t>
      </w:r>
      <w:proofErr w:type="spellEnd"/>
      <w:r w:rsidRPr="0071458F">
        <w:rPr>
          <w:i/>
        </w:rPr>
        <w:t xml:space="preserve"> Students </w:t>
      </w:r>
      <w:proofErr w:type="spellStart"/>
      <w:r w:rsidRPr="0071458F">
        <w:rPr>
          <w:i/>
        </w:rPr>
        <w:t>in</w:t>
      </w:r>
      <w:proofErr w:type="spellEnd"/>
      <w:r w:rsidRPr="0071458F">
        <w:rPr>
          <w:i/>
        </w:rPr>
        <w:t xml:space="preserve"> 35 </w:t>
      </w:r>
      <w:proofErr w:type="spellStart"/>
      <w:r w:rsidRPr="0071458F">
        <w:rPr>
          <w:i/>
        </w:rPr>
        <w:t>European</w:t>
      </w:r>
      <w:proofErr w:type="spellEnd"/>
      <w:r w:rsidRPr="0071458F">
        <w:rPr>
          <w:i/>
        </w:rPr>
        <w:t xml:space="preserve"> </w:t>
      </w:r>
      <w:proofErr w:type="spellStart"/>
      <w:r w:rsidRPr="0071458F">
        <w:rPr>
          <w:i/>
        </w:rPr>
        <w:t>Countries</w:t>
      </w:r>
      <w:proofErr w:type="spellEnd"/>
      <w:r>
        <w:t xml:space="preserve">. </w:t>
      </w:r>
      <w:proofErr w:type="spellStart"/>
      <w:r>
        <w:t>Stocholm</w:t>
      </w:r>
      <w:proofErr w:type="spellEnd"/>
      <w:r>
        <w:t>. 177.p.</w:t>
      </w:r>
    </w:p>
  </w:footnote>
  <w:footnote w:id="45">
    <w:p w:rsidR="008800C6" w:rsidRPr="004E74BF" w:rsidRDefault="008800C6" w:rsidP="004F761C">
      <w:pPr>
        <w:pStyle w:val="FootnoteText"/>
      </w:pPr>
      <w:r>
        <w:rPr>
          <w:rStyle w:val="FootnoteReference"/>
        </w:rPr>
        <w:footnoteRef/>
      </w:r>
      <w:r>
        <w:t xml:space="preserve"> </w:t>
      </w:r>
      <w:r w:rsidRPr="004E74BF">
        <w:rPr>
          <w:lang w:eastAsia="lv-LV"/>
        </w:rPr>
        <w:t xml:space="preserve">Anderson, R.N., </w:t>
      </w:r>
      <w:proofErr w:type="spellStart"/>
      <w:r w:rsidRPr="004E74BF">
        <w:rPr>
          <w:lang w:eastAsia="lv-LV"/>
        </w:rPr>
        <w:t>Smith</w:t>
      </w:r>
      <w:proofErr w:type="spellEnd"/>
      <w:r w:rsidRPr="004E74BF">
        <w:rPr>
          <w:lang w:eastAsia="lv-LV"/>
        </w:rPr>
        <w:t xml:space="preserve">, L.B. (2003) </w:t>
      </w:r>
      <w:proofErr w:type="spellStart"/>
      <w:r w:rsidRPr="004E74BF">
        <w:rPr>
          <w:i/>
          <w:lang w:eastAsia="lv-LV"/>
        </w:rPr>
        <w:t>Deaths</w:t>
      </w:r>
      <w:proofErr w:type="spellEnd"/>
      <w:r w:rsidRPr="004E74BF">
        <w:rPr>
          <w:i/>
          <w:lang w:eastAsia="lv-LV"/>
        </w:rPr>
        <w:t xml:space="preserve">: </w:t>
      </w:r>
      <w:proofErr w:type="spellStart"/>
      <w:r w:rsidRPr="004E74BF">
        <w:rPr>
          <w:i/>
          <w:lang w:eastAsia="lv-LV"/>
        </w:rPr>
        <w:t>Leading</w:t>
      </w:r>
      <w:proofErr w:type="spellEnd"/>
      <w:r w:rsidRPr="004E74BF">
        <w:rPr>
          <w:i/>
          <w:lang w:eastAsia="lv-LV"/>
        </w:rPr>
        <w:t xml:space="preserve"> </w:t>
      </w:r>
      <w:proofErr w:type="spellStart"/>
      <w:r w:rsidRPr="004E74BF">
        <w:rPr>
          <w:i/>
          <w:lang w:eastAsia="lv-LV"/>
        </w:rPr>
        <w:t>causes</w:t>
      </w:r>
      <w:proofErr w:type="spellEnd"/>
      <w:r w:rsidRPr="004E74BF">
        <w:rPr>
          <w:i/>
          <w:lang w:eastAsia="lv-LV"/>
        </w:rPr>
        <w:t xml:space="preserve"> </w:t>
      </w:r>
      <w:proofErr w:type="spellStart"/>
      <w:r w:rsidRPr="004E74BF">
        <w:rPr>
          <w:i/>
          <w:lang w:eastAsia="lv-LV"/>
        </w:rPr>
        <w:t>for</w:t>
      </w:r>
      <w:proofErr w:type="spellEnd"/>
      <w:r w:rsidRPr="004E74BF">
        <w:rPr>
          <w:i/>
          <w:lang w:eastAsia="lv-LV"/>
        </w:rPr>
        <w:t xml:space="preserve"> 2001. </w:t>
      </w:r>
      <w:proofErr w:type="spellStart"/>
      <w:r w:rsidRPr="004E74BF">
        <w:rPr>
          <w:i/>
          <w:lang w:eastAsia="lv-LV"/>
        </w:rPr>
        <w:t>National</w:t>
      </w:r>
      <w:proofErr w:type="spellEnd"/>
      <w:r w:rsidRPr="004E74BF">
        <w:rPr>
          <w:i/>
          <w:lang w:eastAsia="lv-LV"/>
        </w:rPr>
        <w:t xml:space="preserve"> </w:t>
      </w:r>
      <w:proofErr w:type="spellStart"/>
      <w:r w:rsidRPr="004E74BF">
        <w:rPr>
          <w:i/>
          <w:lang w:eastAsia="lv-LV"/>
        </w:rPr>
        <w:t>Vital</w:t>
      </w:r>
      <w:proofErr w:type="spellEnd"/>
      <w:r w:rsidRPr="004E74BF">
        <w:rPr>
          <w:i/>
          <w:lang w:eastAsia="lv-LV"/>
        </w:rPr>
        <w:t xml:space="preserve"> </w:t>
      </w:r>
      <w:proofErr w:type="spellStart"/>
      <w:r w:rsidRPr="004E74BF">
        <w:rPr>
          <w:i/>
          <w:lang w:eastAsia="lv-LV"/>
        </w:rPr>
        <w:t>StatisticsReport</w:t>
      </w:r>
      <w:proofErr w:type="spellEnd"/>
      <w:r w:rsidRPr="004E74BF">
        <w:rPr>
          <w:lang w:eastAsia="lv-LV"/>
        </w:rPr>
        <w:t>, 52(9): 1-86</w:t>
      </w:r>
    </w:p>
  </w:footnote>
  <w:footnote w:id="46">
    <w:p w:rsidR="008800C6" w:rsidRPr="00C919E6" w:rsidRDefault="008800C6">
      <w:pPr>
        <w:pStyle w:val="FootnoteText"/>
      </w:pPr>
      <w:r w:rsidRPr="00C919E6">
        <w:rPr>
          <w:rStyle w:val="FootnoteReference"/>
        </w:rPr>
        <w:footnoteRef/>
      </w:r>
      <w:r w:rsidRPr="00C919E6">
        <w:t xml:space="preserve"> </w:t>
      </w:r>
      <w:r w:rsidRPr="00C919E6">
        <w:rPr>
          <w:color w:val="000000"/>
        </w:rPr>
        <w:t xml:space="preserve">PVO </w:t>
      </w:r>
      <w:proofErr w:type="spellStart"/>
      <w:r w:rsidRPr="00C919E6">
        <w:rPr>
          <w:color w:val="000000"/>
        </w:rPr>
        <w:t>European</w:t>
      </w:r>
      <w:proofErr w:type="spellEnd"/>
      <w:r w:rsidRPr="00C919E6">
        <w:rPr>
          <w:color w:val="000000"/>
        </w:rPr>
        <w:t xml:space="preserve"> </w:t>
      </w:r>
      <w:proofErr w:type="spellStart"/>
      <w:r w:rsidRPr="00C919E6">
        <w:rPr>
          <w:color w:val="000000"/>
        </w:rPr>
        <w:t>Detailed</w:t>
      </w:r>
      <w:proofErr w:type="spellEnd"/>
      <w:r w:rsidRPr="00C919E6">
        <w:rPr>
          <w:color w:val="000000"/>
        </w:rPr>
        <w:t xml:space="preserve"> </w:t>
      </w:r>
      <w:proofErr w:type="spellStart"/>
      <w:r w:rsidRPr="00C919E6">
        <w:rPr>
          <w:color w:val="000000"/>
        </w:rPr>
        <w:t>Mortality</w:t>
      </w:r>
      <w:proofErr w:type="spellEnd"/>
      <w:r w:rsidRPr="00C919E6">
        <w:rPr>
          <w:color w:val="000000"/>
        </w:rPr>
        <w:t xml:space="preserve"> </w:t>
      </w:r>
      <w:proofErr w:type="spellStart"/>
      <w:r w:rsidRPr="00C919E6">
        <w:rPr>
          <w:color w:val="000000"/>
        </w:rPr>
        <w:t>Database</w:t>
      </w:r>
      <w:proofErr w:type="spellEnd"/>
    </w:p>
  </w:footnote>
  <w:footnote w:id="47">
    <w:p w:rsidR="008800C6" w:rsidRPr="00AC43FC" w:rsidRDefault="008800C6" w:rsidP="00F93813">
      <w:pPr>
        <w:rPr>
          <w:lang w:val="lv-LV"/>
        </w:rPr>
      </w:pPr>
      <w:r>
        <w:rPr>
          <w:rStyle w:val="FootnoteReference"/>
        </w:rPr>
        <w:footnoteRef/>
      </w:r>
      <w:proofErr w:type="spellStart"/>
      <w:r w:rsidRPr="00A177E9">
        <w:rPr>
          <w:rFonts w:ascii="Times New Roman" w:hAnsi="Times New Roman"/>
          <w:sz w:val="20"/>
          <w:szCs w:val="20"/>
          <w:lang w:val="lv-LV"/>
        </w:rPr>
        <w:t>Vreeman</w:t>
      </w:r>
      <w:proofErr w:type="spellEnd"/>
      <w:r w:rsidRPr="00A177E9">
        <w:rPr>
          <w:rFonts w:ascii="Times New Roman" w:hAnsi="Times New Roman"/>
          <w:sz w:val="20"/>
          <w:szCs w:val="20"/>
          <w:lang w:val="lv-LV"/>
        </w:rPr>
        <w:t xml:space="preserve"> RC, </w:t>
      </w:r>
      <w:proofErr w:type="spellStart"/>
      <w:r w:rsidRPr="00A177E9">
        <w:rPr>
          <w:rFonts w:ascii="Times New Roman" w:hAnsi="Times New Roman"/>
          <w:sz w:val="20"/>
          <w:szCs w:val="20"/>
          <w:lang w:val="lv-LV"/>
        </w:rPr>
        <w:t>Carroll</w:t>
      </w:r>
      <w:proofErr w:type="spellEnd"/>
      <w:r w:rsidRPr="00A177E9">
        <w:rPr>
          <w:rFonts w:ascii="Times New Roman" w:hAnsi="Times New Roman"/>
          <w:sz w:val="20"/>
          <w:szCs w:val="20"/>
          <w:lang w:val="lv-LV"/>
        </w:rPr>
        <w:t xml:space="preserve"> AE. A </w:t>
      </w:r>
      <w:proofErr w:type="spellStart"/>
      <w:r w:rsidRPr="00A177E9">
        <w:rPr>
          <w:rFonts w:ascii="Times New Roman" w:hAnsi="Times New Roman"/>
          <w:sz w:val="20"/>
          <w:szCs w:val="20"/>
          <w:lang w:val="lv-LV"/>
        </w:rPr>
        <w:t>systematic</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sz w:val="20"/>
          <w:szCs w:val="20"/>
          <w:lang w:val="lv-LV"/>
        </w:rPr>
        <w:t>review</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sz w:val="20"/>
          <w:szCs w:val="20"/>
          <w:lang w:val="lv-LV"/>
        </w:rPr>
        <w:t>of</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sz w:val="20"/>
          <w:szCs w:val="20"/>
          <w:lang w:val="lv-LV"/>
        </w:rPr>
        <w:t>school-based</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sz w:val="20"/>
          <w:szCs w:val="20"/>
          <w:lang w:val="lv-LV"/>
        </w:rPr>
        <w:t>interventions</w:t>
      </w:r>
      <w:proofErr w:type="spellEnd"/>
      <w:r w:rsidRPr="00A177E9">
        <w:rPr>
          <w:rFonts w:ascii="Times New Roman" w:hAnsi="Times New Roman"/>
          <w:sz w:val="20"/>
          <w:szCs w:val="20"/>
          <w:lang w:val="lv-LV"/>
        </w:rPr>
        <w:t xml:space="preserve"> to </w:t>
      </w:r>
      <w:proofErr w:type="spellStart"/>
      <w:r w:rsidRPr="00A177E9">
        <w:rPr>
          <w:rFonts w:ascii="Times New Roman" w:hAnsi="Times New Roman"/>
          <w:sz w:val="20"/>
          <w:szCs w:val="20"/>
          <w:lang w:val="lv-LV"/>
        </w:rPr>
        <w:t>prevent</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sz w:val="20"/>
          <w:szCs w:val="20"/>
          <w:lang w:val="lv-LV"/>
        </w:rPr>
        <w:t>bullying</w:t>
      </w:r>
      <w:proofErr w:type="spellEnd"/>
      <w:r w:rsidRPr="00A177E9">
        <w:rPr>
          <w:rFonts w:ascii="Times New Roman" w:hAnsi="Times New Roman"/>
          <w:sz w:val="20"/>
          <w:szCs w:val="20"/>
          <w:lang w:val="lv-LV"/>
        </w:rPr>
        <w:t xml:space="preserve">. </w:t>
      </w:r>
      <w:proofErr w:type="spellStart"/>
      <w:r w:rsidRPr="00A177E9">
        <w:rPr>
          <w:rFonts w:ascii="Times New Roman" w:hAnsi="Times New Roman"/>
          <w:i/>
          <w:iCs/>
          <w:sz w:val="20"/>
          <w:szCs w:val="20"/>
          <w:lang w:val="lv-LV"/>
        </w:rPr>
        <w:t>Archives</w:t>
      </w:r>
      <w:proofErr w:type="spellEnd"/>
      <w:r w:rsidRPr="00A177E9">
        <w:rPr>
          <w:rFonts w:ascii="Times New Roman" w:hAnsi="Times New Roman"/>
          <w:i/>
          <w:iCs/>
          <w:sz w:val="20"/>
          <w:szCs w:val="20"/>
          <w:lang w:val="lv-LV"/>
        </w:rPr>
        <w:t xml:space="preserve"> </w:t>
      </w:r>
      <w:proofErr w:type="spellStart"/>
      <w:r w:rsidRPr="00A177E9">
        <w:rPr>
          <w:rFonts w:ascii="Times New Roman" w:hAnsi="Times New Roman"/>
          <w:i/>
          <w:iCs/>
          <w:sz w:val="20"/>
          <w:szCs w:val="20"/>
          <w:lang w:val="lv-LV"/>
        </w:rPr>
        <w:t>of</w:t>
      </w:r>
      <w:proofErr w:type="spellEnd"/>
      <w:r w:rsidRPr="00A177E9">
        <w:rPr>
          <w:rFonts w:ascii="Times New Roman" w:hAnsi="Times New Roman"/>
          <w:i/>
          <w:iCs/>
          <w:sz w:val="20"/>
          <w:szCs w:val="20"/>
          <w:lang w:val="lv-LV"/>
        </w:rPr>
        <w:t xml:space="preserve"> </w:t>
      </w:r>
      <w:proofErr w:type="spellStart"/>
      <w:r w:rsidRPr="00A177E9">
        <w:rPr>
          <w:rFonts w:ascii="Times New Roman" w:hAnsi="Times New Roman"/>
          <w:i/>
          <w:iCs/>
          <w:sz w:val="20"/>
          <w:szCs w:val="20"/>
          <w:lang w:val="lv-LV"/>
        </w:rPr>
        <w:t>Pediatrics</w:t>
      </w:r>
      <w:proofErr w:type="spellEnd"/>
      <w:r w:rsidRPr="00A177E9">
        <w:rPr>
          <w:rFonts w:ascii="Times New Roman" w:hAnsi="Times New Roman"/>
          <w:i/>
          <w:iCs/>
          <w:sz w:val="20"/>
          <w:szCs w:val="20"/>
          <w:lang w:val="lv-LV"/>
        </w:rPr>
        <w:t xml:space="preserve"> &amp; </w:t>
      </w:r>
      <w:proofErr w:type="spellStart"/>
      <w:r w:rsidRPr="00A177E9">
        <w:rPr>
          <w:rFonts w:ascii="Times New Roman" w:hAnsi="Times New Roman"/>
          <w:i/>
          <w:iCs/>
          <w:sz w:val="20"/>
          <w:szCs w:val="20"/>
          <w:lang w:val="lv-LV"/>
        </w:rPr>
        <w:t>Adolescent</w:t>
      </w:r>
      <w:proofErr w:type="spellEnd"/>
      <w:r w:rsidRPr="00A177E9">
        <w:rPr>
          <w:rFonts w:ascii="Times New Roman" w:hAnsi="Times New Roman"/>
          <w:i/>
          <w:iCs/>
          <w:sz w:val="20"/>
          <w:szCs w:val="20"/>
          <w:lang w:val="lv-LV"/>
        </w:rPr>
        <w:t xml:space="preserve"> </w:t>
      </w:r>
      <w:proofErr w:type="spellStart"/>
      <w:r w:rsidRPr="00A177E9">
        <w:rPr>
          <w:rFonts w:ascii="Times New Roman" w:hAnsi="Times New Roman"/>
          <w:i/>
          <w:iCs/>
          <w:sz w:val="20"/>
          <w:szCs w:val="20"/>
          <w:lang w:val="lv-LV"/>
        </w:rPr>
        <w:t>Medicine</w:t>
      </w:r>
      <w:proofErr w:type="spellEnd"/>
      <w:r w:rsidRPr="00A177E9">
        <w:rPr>
          <w:rFonts w:ascii="Times New Roman" w:hAnsi="Times New Roman"/>
          <w:sz w:val="20"/>
          <w:szCs w:val="20"/>
          <w:lang w:val="lv-LV"/>
        </w:rPr>
        <w:t>, 2007,161(1): 78-88</w:t>
      </w:r>
    </w:p>
  </w:footnote>
  <w:footnote w:id="48">
    <w:p w:rsidR="008800C6" w:rsidRPr="00B93A9B" w:rsidRDefault="008800C6" w:rsidP="00B93A9B">
      <w:pPr>
        <w:pStyle w:val="Default"/>
        <w:jc w:val="both"/>
        <w:rPr>
          <w:sz w:val="20"/>
          <w:szCs w:val="20"/>
          <w:lang w:val="lv-LV"/>
        </w:rPr>
      </w:pPr>
      <w:r w:rsidRPr="00B93A9B">
        <w:rPr>
          <w:rStyle w:val="FootnoteReference"/>
        </w:rPr>
        <w:footnoteRef/>
      </w:r>
      <w:r w:rsidRPr="00B93A9B">
        <w:t xml:space="preserve"> </w:t>
      </w:r>
      <w:proofErr w:type="spellStart"/>
      <w:r w:rsidRPr="00B93A9B">
        <w:rPr>
          <w:bCs/>
          <w:iCs/>
          <w:sz w:val="20"/>
          <w:szCs w:val="20"/>
        </w:rPr>
        <w:t>Velika</w:t>
      </w:r>
      <w:proofErr w:type="spellEnd"/>
      <w:r>
        <w:rPr>
          <w:bCs/>
          <w:iCs/>
          <w:sz w:val="20"/>
          <w:szCs w:val="20"/>
        </w:rPr>
        <w:t xml:space="preserve"> B., </w:t>
      </w:r>
      <w:proofErr w:type="spellStart"/>
      <w:r w:rsidRPr="00B93A9B">
        <w:rPr>
          <w:bCs/>
          <w:iCs/>
          <w:sz w:val="20"/>
          <w:szCs w:val="20"/>
        </w:rPr>
        <w:t>Grī</w:t>
      </w:r>
      <w:r>
        <w:rPr>
          <w:bCs/>
          <w:iCs/>
          <w:sz w:val="20"/>
          <w:szCs w:val="20"/>
        </w:rPr>
        <w:t>nberga</w:t>
      </w:r>
      <w:proofErr w:type="spellEnd"/>
      <w:r>
        <w:rPr>
          <w:bCs/>
          <w:iCs/>
          <w:sz w:val="20"/>
          <w:szCs w:val="20"/>
        </w:rPr>
        <w:t xml:space="preserve">, D., </w:t>
      </w:r>
      <w:proofErr w:type="spellStart"/>
      <w:r>
        <w:rPr>
          <w:bCs/>
          <w:iCs/>
          <w:sz w:val="20"/>
          <w:szCs w:val="20"/>
        </w:rPr>
        <w:t>Pudule</w:t>
      </w:r>
      <w:proofErr w:type="spellEnd"/>
      <w:r>
        <w:rPr>
          <w:bCs/>
          <w:iCs/>
          <w:sz w:val="20"/>
          <w:szCs w:val="20"/>
        </w:rPr>
        <w:t>, I.</w:t>
      </w:r>
      <w:r w:rsidRPr="00B93A9B">
        <w:rPr>
          <w:bCs/>
          <w:i/>
          <w:iCs/>
          <w:sz w:val="20"/>
          <w:szCs w:val="20"/>
        </w:rPr>
        <w:t xml:space="preserve"> </w:t>
      </w:r>
      <w:r w:rsidRPr="00B93A9B">
        <w:rPr>
          <w:bCs/>
          <w:i/>
          <w:sz w:val="20"/>
          <w:szCs w:val="20"/>
          <w:lang w:val="lv-LV"/>
        </w:rPr>
        <w:t>Starptautiskais jauniešu smēķēšanas pētījums</w:t>
      </w:r>
      <w:r>
        <w:rPr>
          <w:i/>
          <w:sz w:val="20"/>
          <w:szCs w:val="20"/>
          <w:lang w:val="lv-LV"/>
        </w:rPr>
        <w:t>2011.gada aptauja Latvijā.</w:t>
      </w:r>
      <w:r w:rsidRPr="00B93A9B">
        <w:rPr>
          <w:sz w:val="20"/>
          <w:szCs w:val="20"/>
          <w:lang w:val="lv-LV"/>
        </w:rPr>
        <w:t xml:space="preserve"> Slimību profilakses un kontroles centrs, Rīga, 2012</w:t>
      </w:r>
    </w:p>
  </w:footnote>
  <w:footnote w:id="49">
    <w:p w:rsidR="008800C6" w:rsidRDefault="008800C6" w:rsidP="00DD5F99">
      <w:pPr>
        <w:pStyle w:val="FootnoteText"/>
      </w:pPr>
      <w:r>
        <w:rPr>
          <w:rStyle w:val="FootnoteReference"/>
        </w:rPr>
        <w:footnoteRef/>
      </w:r>
      <w:r>
        <w:t xml:space="preserve"> </w:t>
      </w:r>
      <w:proofErr w:type="spellStart"/>
      <w:r>
        <w:t>Trapencieris</w:t>
      </w:r>
      <w:proofErr w:type="spellEnd"/>
      <w:r>
        <w:t xml:space="preserve"> M., Sniķere S., </w:t>
      </w:r>
      <w:proofErr w:type="spellStart"/>
      <w:r>
        <w:t>Koroļeva</w:t>
      </w:r>
      <w:proofErr w:type="spellEnd"/>
      <w:r>
        <w:t xml:space="preserve"> I., Kārkliņa I. Atkarību izraisošo vielu lietošanas paradumi un tendences skolēnu vidū. Slimību profilakses un kontroles centrs. Rīga, 2012</w:t>
      </w:r>
    </w:p>
  </w:footnote>
  <w:footnote w:id="50">
    <w:p w:rsidR="008800C6" w:rsidRDefault="008800C6" w:rsidP="00DD5F99">
      <w:pPr>
        <w:pStyle w:val="FootnoteText"/>
      </w:pPr>
      <w:r>
        <w:rPr>
          <w:rStyle w:val="FootnoteReference"/>
        </w:rPr>
        <w:footnoteRef/>
      </w:r>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w:t>
      </w:r>
      <w:proofErr w:type="spellStart"/>
      <w:r>
        <w:t>in</w:t>
      </w:r>
      <w:proofErr w:type="spellEnd"/>
      <w:r>
        <w:t xml:space="preserve"> </w:t>
      </w:r>
      <w:proofErr w:type="spellStart"/>
      <w:r>
        <w:t>context</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w:t>
      </w:r>
      <w:r w:rsidRPr="000E78FC">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2001/2002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2004</w:t>
      </w:r>
    </w:p>
  </w:footnote>
  <w:footnote w:id="51">
    <w:p w:rsidR="008800C6" w:rsidRDefault="008800C6" w:rsidP="00DD5F99">
      <w:pPr>
        <w:pStyle w:val="FootnoteText"/>
      </w:pPr>
      <w:r>
        <w:rPr>
          <w:rStyle w:val="FootnoteReference"/>
        </w:rPr>
        <w:footnoteRef/>
      </w:r>
      <w:r>
        <w:t xml:space="preserve"> </w:t>
      </w:r>
      <w:proofErr w:type="spellStart"/>
      <w:r>
        <w:t>Inequalities</w:t>
      </w:r>
      <w:proofErr w:type="spellEnd"/>
      <w:r>
        <w:t xml:space="preserve"> </w:t>
      </w:r>
      <w:proofErr w:type="spellStart"/>
      <w:r>
        <w:t>in</w:t>
      </w:r>
      <w:proofErr w:type="spellEnd"/>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HBSC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2005/2006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2008 </w:t>
      </w:r>
    </w:p>
  </w:footnote>
  <w:footnote w:id="52">
    <w:p w:rsidR="008800C6" w:rsidRDefault="008800C6" w:rsidP="00DD5F99">
      <w:pPr>
        <w:pStyle w:val="FootnoteText"/>
      </w:pPr>
      <w:r>
        <w:rPr>
          <w:rStyle w:val="FootnoteReferen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2012 </w:t>
      </w:r>
    </w:p>
  </w:footnote>
  <w:footnote w:id="53">
    <w:p w:rsidR="008800C6" w:rsidRDefault="008800C6" w:rsidP="00F60D4E">
      <w:pPr>
        <w:pStyle w:val="FootnoteText"/>
      </w:pPr>
      <w:r>
        <w:rPr>
          <w:rStyle w:val="FootnoteReference"/>
        </w:rPr>
        <w:footnoteRef/>
      </w:r>
      <w:r>
        <w:t xml:space="preserve"> </w:t>
      </w:r>
      <w:proofErr w:type="spellStart"/>
      <w:r>
        <w:t>Pudule</w:t>
      </w:r>
      <w:proofErr w:type="spellEnd"/>
      <w:r>
        <w:t xml:space="preserve"> I. </w:t>
      </w:r>
      <w:proofErr w:type="spellStart"/>
      <w:r>
        <w:t>et</w:t>
      </w:r>
      <w:proofErr w:type="spellEnd"/>
      <w:r>
        <w:t xml:space="preserve"> </w:t>
      </w:r>
      <w:proofErr w:type="spellStart"/>
      <w:r>
        <w:t>al</w:t>
      </w:r>
      <w:proofErr w:type="spellEnd"/>
      <w:r>
        <w:t>. Latvijas iedzīvotāju veselību ietekmējošo paradumu pētījums,  2010, Veselības ekonomikas centrs, 2011</w:t>
      </w:r>
    </w:p>
  </w:footnote>
  <w:footnote w:id="54">
    <w:p w:rsidR="008800C6" w:rsidRDefault="008800C6" w:rsidP="00CC3834">
      <w:pPr>
        <w:pStyle w:val="FootnoteText"/>
      </w:pPr>
      <w:r>
        <w:rPr>
          <w:rStyle w:val="FootnoteReference"/>
        </w:rPr>
        <w:footnoteRef/>
      </w:r>
      <w:r>
        <w:t xml:space="preserve"> „Spice” grupas vielas pamēģinājuši 11% 15 gadus veco skolēnu (</w:t>
      </w:r>
      <w:proofErr w:type="spellStart"/>
      <w:r>
        <w:t>Trapencieris</w:t>
      </w:r>
      <w:proofErr w:type="spellEnd"/>
      <w:r>
        <w:t xml:space="preserve"> M., Sniķere S., </w:t>
      </w:r>
      <w:proofErr w:type="spellStart"/>
      <w:r>
        <w:t>Koroļeva</w:t>
      </w:r>
      <w:proofErr w:type="spellEnd"/>
      <w:r>
        <w:t xml:space="preserve"> I., Kārkliņa I. Atkarību izraisošo vielu lietošanas paradumi un tendences skolēnu vidū. Slimību profilakses un kontroles centrs. Rīga, 2012)</w:t>
      </w:r>
    </w:p>
  </w:footnote>
  <w:footnote w:id="55">
    <w:p w:rsidR="008800C6" w:rsidRDefault="008800C6" w:rsidP="00CC3834">
      <w:pPr>
        <w:pStyle w:val="FootnoteText"/>
      </w:pPr>
      <w:r>
        <w:rPr>
          <w:rStyle w:val="FootnoteReference"/>
        </w:rPr>
        <w:footnoteRef/>
      </w:r>
      <w:r>
        <w:t xml:space="preserve"> </w:t>
      </w:r>
      <w:proofErr w:type="spellStart"/>
      <w:r>
        <w:t>Inhalantus</w:t>
      </w:r>
      <w:proofErr w:type="spellEnd"/>
      <w:r>
        <w:t xml:space="preserve"> apreibināšanās nolūkos kaut reizi dzīvē pamēģinājusi 23% 15 gadus veco skolēnu (</w:t>
      </w:r>
      <w:proofErr w:type="spellStart"/>
      <w:r>
        <w:t>Trapencieris</w:t>
      </w:r>
      <w:proofErr w:type="spellEnd"/>
      <w:r>
        <w:t xml:space="preserve"> M., Sniķere S., </w:t>
      </w:r>
      <w:proofErr w:type="spellStart"/>
      <w:r>
        <w:t>Koroļeva</w:t>
      </w:r>
      <w:proofErr w:type="spellEnd"/>
      <w:r>
        <w:t xml:space="preserve"> I., Kārkliņa I. Atkarību izraisošo vielu lietošanas paradumi un tendences skolēnu vidū. Slimību profilakses un kontroles centrs. Rīga, 2012)</w:t>
      </w:r>
    </w:p>
  </w:footnote>
  <w:footnote w:id="56">
    <w:p w:rsidR="008800C6" w:rsidRDefault="008800C6" w:rsidP="000C49EF">
      <w:pPr>
        <w:pStyle w:val="FootnoteText"/>
      </w:pPr>
      <w:r>
        <w:rPr>
          <w:rStyle w:val="FootnoteReference"/>
        </w:rPr>
        <w:footnoteRef/>
      </w:r>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w:t>
      </w:r>
      <w:proofErr w:type="spellStart"/>
      <w:r>
        <w:t>in</w:t>
      </w:r>
      <w:proofErr w:type="spellEnd"/>
      <w:r>
        <w:t xml:space="preserve"> </w:t>
      </w:r>
      <w:proofErr w:type="spellStart"/>
      <w:r>
        <w:t>context</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w:t>
      </w:r>
      <w:r w:rsidRPr="000E78FC">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2001/2002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2004</w:t>
      </w:r>
    </w:p>
  </w:footnote>
  <w:footnote w:id="57">
    <w:p w:rsidR="008800C6" w:rsidRDefault="008800C6" w:rsidP="000C49EF">
      <w:pPr>
        <w:pStyle w:val="FootnoteText"/>
      </w:pPr>
      <w:r>
        <w:rPr>
          <w:rStyle w:val="FootnoteReference"/>
        </w:rPr>
        <w:footnoteRef/>
      </w:r>
      <w:r>
        <w:t xml:space="preserve"> </w:t>
      </w:r>
      <w:proofErr w:type="spellStart"/>
      <w:r>
        <w:t>Inequalities</w:t>
      </w:r>
      <w:proofErr w:type="spellEnd"/>
      <w:r>
        <w:t xml:space="preserve"> </w:t>
      </w:r>
      <w:proofErr w:type="spellStart"/>
      <w:r>
        <w:t>in</w:t>
      </w:r>
      <w:proofErr w:type="spellEnd"/>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HBSC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2005/2006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2008 </w:t>
      </w:r>
    </w:p>
  </w:footnote>
  <w:footnote w:id="58">
    <w:p w:rsidR="008800C6" w:rsidRDefault="008800C6" w:rsidP="000C49EF">
      <w:pPr>
        <w:pStyle w:val="FootnoteText"/>
      </w:pPr>
      <w:r>
        <w:rPr>
          <w:rStyle w:val="FootnoteReferen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2012 </w:t>
      </w:r>
    </w:p>
  </w:footnote>
  <w:footnote w:id="59">
    <w:p w:rsidR="008800C6" w:rsidRDefault="008800C6" w:rsidP="00332B00">
      <w:pPr>
        <w:pStyle w:val="FootnoteText"/>
      </w:pPr>
      <w:r>
        <w:rPr>
          <w:rStyle w:val="FootnoteReference"/>
        </w:rPr>
        <w:footnoteRef/>
      </w:r>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w:t>
      </w:r>
      <w:proofErr w:type="spellStart"/>
      <w:r>
        <w:t>in</w:t>
      </w:r>
      <w:proofErr w:type="spellEnd"/>
      <w:r>
        <w:t xml:space="preserve"> </w:t>
      </w:r>
      <w:proofErr w:type="spellStart"/>
      <w:r>
        <w:t>context</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w:t>
      </w:r>
      <w:r w:rsidRPr="000E78FC">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2001/2002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2004</w:t>
      </w:r>
    </w:p>
  </w:footnote>
  <w:footnote w:id="60">
    <w:p w:rsidR="008800C6" w:rsidRDefault="008800C6" w:rsidP="00332B00">
      <w:pPr>
        <w:pStyle w:val="FootnoteText"/>
      </w:pPr>
      <w:r>
        <w:rPr>
          <w:rStyle w:val="FootnoteReference"/>
        </w:rPr>
        <w:footnoteRef/>
      </w:r>
      <w:r>
        <w:t xml:space="preserve"> </w:t>
      </w:r>
      <w:proofErr w:type="spellStart"/>
      <w:r>
        <w:t>Inequalities</w:t>
      </w:r>
      <w:proofErr w:type="spellEnd"/>
      <w:r>
        <w:t xml:space="preserve"> </w:t>
      </w:r>
      <w:proofErr w:type="spellStart"/>
      <w:r>
        <w:t>in</w:t>
      </w:r>
      <w:proofErr w:type="spellEnd"/>
      <w:r>
        <w:t xml:space="preserve"> </w:t>
      </w:r>
      <w:proofErr w:type="spellStart"/>
      <w:r>
        <w:t>young</w:t>
      </w:r>
      <w:proofErr w:type="spellEnd"/>
      <w:r>
        <w:t xml:space="preserve"> </w:t>
      </w:r>
      <w:proofErr w:type="spellStart"/>
      <w:r>
        <w:t>people’s</w:t>
      </w:r>
      <w:proofErr w:type="spellEnd"/>
      <w:r>
        <w:t xml:space="preserve"> </w:t>
      </w:r>
      <w:proofErr w:type="spellStart"/>
      <w:r>
        <w:t>health</w:t>
      </w:r>
      <w:proofErr w:type="spellEnd"/>
      <w:r>
        <w:t xml:space="preserve">. HBSC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2005/2006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2008 </w:t>
      </w:r>
    </w:p>
  </w:footnote>
  <w:footnote w:id="61">
    <w:p w:rsidR="008800C6" w:rsidRDefault="008800C6" w:rsidP="00332B00">
      <w:pPr>
        <w:pStyle w:val="FootnoteText"/>
      </w:pPr>
      <w:r>
        <w:rPr>
          <w:rStyle w:val="FootnoteReference"/>
        </w:rPr>
        <w:footnoteRef/>
      </w:r>
      <w:r>
        <w:t xml:space="preserve"> </w:t>
      </w:r>
      <w:proofErr w:type="spellStart"/>
      <w:r>
        <w:t>Social</w:t>
      </w:r>
      <w:proofErr w:type="spellEnd"/>
      <w:r>
        <w:t xml:space="preserve"> determinants </w:t>
      </w:r>
      <w:proofErr w:type="spellStart"/>
      <w:r>
        <w:t>of</w:t>
      </w:r>
      <w:proofErr w:type="spellEnd"/>
      <w:r>
        <w:t xml:space="preserve"> </w:t>
      </w:r>
      <w:proofErr w:type="spellStart"/>
      <w:r>
        <w:t>health</w:t>
      </w:r>
      <w:proofErr w:type="spellEnd"/>
      <w:r>
        <w:t xml:space="preserve"> </w:t>
      </w:r>
      <w:proofErr w:type="spellStart"/>
      <w:r>
        <w:t>and</w:t>
      </w:r>
      <w:proofErr w:type="spellEnd"/>
      <w:r>
        <w:t xml:space="preserve"> </w:t>
      </w:r>
      <w:proofErr w:type="spellStart"/>
      <w:r>
        <w:t>well-being</w:t>
      </w:r>
      <w:proofErr w:type="spellEnd"/>
      <w:r>
        <w:t xml:space="preserve"> </w:t>
      </w:r>
      <w:proofErr w:type="spellStart"/>
      <w:r>
        <w:t>among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 xml:space="preserve"> (HBSC) </w:t>
      </w:r>
      <w:proofErr w:type="spellStart"/>
      <w:r>
        <w:t>study</w:t>
      </w:r>
      <w:proofErr w:type="spellEnd"/>
      <w:r>
        <w:t xml:space="preserve">: </w:t>
      </w:r>
      <w:proofErr w:type="spellStart"/>
      <w:r>
        <w:t>International</w:t>
      </w:r>
      <w:proofErr w:type="spellEnd"/>
      <w:r>
        <w:t xml:space="preserve"> </w:t>
      </w:r>
      <w:proofErr w:type="spellStart"/>
      <w:r>
        <w:t>report</w:t>
      </w:r>
      <w:proofErr w:type="spellEnd"/>
      <w:r>
        <w:t xml:space="preserve"> </w:t>
      </w:r>
      <w:proofErr w:type="spellStart"/>
      <w:r>
        <w:t>from</w:t>
      </w:r>
      <w:proofErr w:type="spellEnd"/>
      <w:r>
        <w:t xml:space="preserve"> </w:t>
      </w:r>
      <w:proofErr w:type="spellStart"/>
      <w:r>
        <w:t>the</w:t>
      </w:r>
      <w:proofErr w:type="spellEnd"/>
      <w:r>
        <w:t xml:space="preserve"> 2009/2010 </w:t>
      </w:r>
      <w:proofErr w:type="spellStart"/>
      <w:r>
        <w:t>survey</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2012 </w:t>
      </w:r>
    </w:p>
  </w:footnote>
  <w:footnote w:id="62">
    <w:p w:rsidR="008800C6" w:rsidRPr="00014143" w:rsidRDefault="008800C6" w:rsidP="00EE649B">
      <w:pPr>
        <w:pStyle w:val="FootnoteText"/>
        <w:jc w:val="both"/>
      </w:pPr>
      <w:r>
        <w:rPr>
          <w:rStyle w:val="FootnoteReference"/>
        </w:rPr>
        <w:footnoteRef/>
      </w:r>
      <w:r>
        <w:t xml:space="preserve"> </w:t>
      </w:r>
      <w:proofErr w:type="spellStart"/>
      <w:r w:rsidRPr="00014143">
        <w:t>World</w:t>
      </w:r>
      <w:proofErr w:type="spellEnd"/>
      <w:r w:rsidRPr="00014143">
        <w:t xml:space="preserve"> </w:t>
      </w:r>
      <w:proofErr w:type="spellStart"/>
      <w:r w:rsidRPr="00014143">
        <w:t>Health</w:t>
      </w:r>
      <w:proofErr w:type="spellEnd"/>
      <w:r w:rsidRPr="00014143">
        <w:t xml:space="preserve"> </w:t>
      </w:r>
      <w:proofErr w:type="spellStart"/>
      <w:r w:rsidRPr="00014143">
        <w:t>Organization</w:t>
      </w:r>
      <w:proofErr w:type="spellEnd"/>
      <w:r w:rsidRPr="00014143">
        <w:t>. „</w:t>
      </w:r>
      <w:proofErr w:type="spellStart"/>
      <w:r w:rsidRPr="00014143">
        <w:t>The</w:t>
      </w:r>
      <w:proofErr w:type="spellEnd"/>
      <w:r w:rsidRPr="00014143">
        <w:t xml:space="preserve"> </w:t>
      </w:r>
      <w:proofErr w:type="spellStart"/>
      <w:r w:rsidRPr="00014143">
        <w:t>challenge</w:t>
      </w:r>
      <w:proofErr w:type="spellEnd"/>
      <w:r w:rsidRPr="00014143">
        <w:t xml:space="preserve"> </w:t>
      </w:r>
      <w:proofErr w:type="spellStart"/>
      <w:r w:rsidRPr="00014143">
        <w:t>of</w:t>
      </w:r>
      <w:proofErr w:type="spellEnd"/>
      <w:r w:rsidRPr="00014143">
        <w:t xml:space="preserve"> </w:t>
      </w:r>
      <w:proofErr w:type="spellStart"/>
      <w:r w:rsidRPr="00014143">
        <w:t>obesity</w:t>
      </w:r>
      <w:proofErr w:type="spellEnd"/>
      <w:r w:rsidRPr="00014143">
        <w:t xml:space="preserve"> </w:t>
      </w:r>
      <w:proofErr w:type="spellStart"/>
      <w:r w:rsidRPr="00014143">
        <w:t>in</w:t>
      </w:r>
      <w:proofErr w:type="spellEnd"/>
      <w:r w:rsidRPr="00014143">
        <w:t xml:space="preserve"> </w:t>
      </w:r>
      <w:proofErr w:type="spellStart"/>
      <w:r w:rsidRPr="00014143">
        <w:t>the</w:t>
      </w:r>
      <w:proofErr w:type="spellEnd"/>
      <w:r w:rsidRPr="00014143">
        <w:t xml:space="preserve"> WHO </w:t>
      </w:r>
      <w:proofErr w:type="spellStart"/>
      <w:r w:rsidRPr="00014143">
        <w:t>European</w:t>
      </w:r>
      <w:proofErr w:type="spellEnd"/>
      <w:r w:rsidRPr="00014143">
        <w:t xml:space="preserve"> </w:t>
      </w:r>
      <w:proofErr w:type="spellStart"/>
      <w:r w:rsidRPr="00014143">
        <w:t>Region</w:t>
      </w:r>
      <w:proofErr w:type="spellEnd"/>
      <w:r w:rsidRPr="00014143">
        <w:t xml:space="preserve"> </w:t>
      </w:r>
      <w:proofErr w:type="spellStart"/>
      <w:r w:rsidRPr="00014143">
        <w:t>and</w:t>
      </w:r>
      <w:proofErr w:type="spellEnd"/>
      <w:r w:rsidRPr="00014143">
        <w:t xml:space="preserve"> </w:t>
      </w:r>
      <w:proofErr w:type="spellStart"/>
      <w:r w:rsidRPr="00014143">
        <w:t>the</w:t>
      </w:r>
      <w:proofErr w:type="spellEnd"/>
      <w:r w:rsidRPr="00014143">
        <w:t xml:space="preserve"> </w:t>
      </w:r>
      <w:proofErr w:type="spellStart"/>
      <w:r w:rsidRPr="00014143">
        <w:t>strategies</w:t>
      </w:r>
      <w:proofErr w:type="spellEnd"/>
      <w:r w:rsidRPr="00014143">
        <w:t xml:space="preserve"> </w:t>
      </w:r>
      <w:proofErr w:type="spellStart"/>
      <w:r w:rsidRPr="00014143">
        <w:t>for</w:t>
      </w:r>
      <w:proofErr w:type="spellEnd"/>
      <w:r w:rsidRPr="00014143">
        <w:t xml:space="preserve"> </w:t>
      </w:r>
      <w:proofErr w:type="spellStart"/>
      <w:r w:rsidRPr="00014143">
        <w:t>response</w:t>
      </w:r>
      <w:proofErr w:type="spellEnd"/>
      <w:r w:rsidRPr="00014143">
        <w:t>.” WHO, 2007</w:t>
      </w:r>
    </w:p>
  </w:footnote>
  <w:footnote w:id="63">
    <w:p w:rsidR="008800C6" w:rsidRDefault="008800C6" w:rsidP="00014143">
      <w:pPr>
        <w:pStyle w:val="FootnoteText"/>
      </w:pPr>
      <w:r>
        <w:rPr>
          <w:rStyle w:val="FootnoteReference"/>
        </w:rPr>
        <w:footnoteRef/>
      </w:r>
      <w:r>
        <w:t xml:space="preserve"> </w:t>
      </w:r>
      <w:r w:rsidRPr="00014143">
        <w:rPr>
          <w:color w:val="000000"/>
        </w:rPr>
        <w:t xml:space="preserve">16.02.2012. MK rīkojums Nr.84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sidRPr="00014143">
        <w:rPr>
          <w:color w:val="666666"/>
        </w:rPr>
        <w:t xml:space="preserve"> </w:t>
      </w:r>
      <w:hyperlink r:id="rId9" w:history="1">
        <w:r w:rsidRPr="00014143">
          <w:rPr>
            <w:rStyle w:val="Hyperlink"/>
          </w:rPr>
          <w:t>http://www.likumi.lv/doc.php?id=244182</w:t>
        </w:r>
      </w:hyperlink>
    </w:p>
  </w:footnote>
  <w:footnote w:id="64">
    <w:p w:rsidR="008800C6" w:rsidRPr="00014143" w:rsidRDefault="008800C6" w:rsidP="00014143">
      <w:pPr>
        <w:pStyle w:val="FootnoteText"/>
      </w:pPr>
      <w:r>
        <w:rPr>
          <w:rStyle w:val="FootnoteReference"/>
        </w:rPr>
        <w:footnoteRef/>
      </w:r>
      <w:r>
        <w:t xml:space="preserve"> </w:t>
      </w:r>
      <w:r w:rsidRPr="00014143">
        <w:rPr>
          <w:color w:val="000000"/>
        </w:rPr>
        <w:t xml:space="preserve">23.02.2011. MK rīkojums Nr.67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t xml:space="preserve">, </w:t>
      </w:r>
      <w:r w:rsidRPr="00014143">
        <w:t xml:space="preserve"> </w:t>
      </w:r>
      <w:hyperlink r:id="rId10" w:history="1">
        <w:r w:rsidRPr="00014143">
          <w:rPr>
            <w:rStyle w:val="Hyperlink"/>
          </w:rPr>
          <w:t>http://www.likumi.lv/doc.php?id=226344</w:t>
        </w:r>
      </w:hyperlink>
      <w:r w:rsidRPr="00014143">
        <w:t xml:space="preserve"> </w:t>
      </w:r>
    </w:p>
  </w:footnote>
  <w:footnote w:id="65">
    <w:p w:rsidR="008800C6" w:rsidRDefault="008800C6" w:rsidP="00014143">
      <w:pPr>
        <w:pStyle w:val="FootnoteText"/>
      </w:pPr>
      <w:r>
        <w:rPr>
          <w:rStyle w:val="FootnoteReference"/>
        </w:rPr>
        <w:footnoteRef/>
      </w:r>
      <w:r>
        <w:t xml:space="preserve"> </w:t>
      </w:r>
      <w:r w:rsidRPr="00014143">
        <w:rPr>
          <w:color w:val="000000"/>
        </w:rPr>
        <w:t xml:space="preserve">12.08.2009. MK rīkojums Nr.559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Pr>
          <w:color w:val="666666"/>
        </w:rPr>
        <w:t xml:space="preserve"> </w:t>
      </w:r>
      <w:r w:rsidRPr="00014143">
        <w:rPr>
          <w:color w:val="666666"/>
        </w:rPr>
        <w:t xml:space="preserve"> </w:t>
      </w:r>
      <w:hyperlink r:id="rId11" w:history="1">
        <w:r w:rsidRPr="00014143">
          <w:rPr>
            <w:rStyle w:val="Hyperlink"/>
          </w:rPr>
          <w:t>http://www.likumi.lv/doc.php?id=196248</w:t>
        </w:r>
      </w:hyperlink>
      <w:r>
        <w:rPr>
          <w:rFonts w:ascii="Verdana" w:hAnsi="Verdana"/>
          <w:color w:val="666666"/>
          <w:sz w:val="18"/>
          <w:szCs w:val="18"/>
        </w:rPr>
        <w:t xml:space="preserve"> </w:t>
      </w:r>
    </w:p>
  </w:footnote>
  <w:footnote w:id="66">
    <w:p w:rsidR="008800C6" w:rsidRDefault="008800C6" w:rsidP="00497905">
      <w:pPr>
        <w:pStyle w:val="FootnoteText"/>
      </w:pPr>
      <w:r>
        <w:rPr>
          <w:rStyle w:val="FootnoteReference"/>
        </w:rPr>
        <w:footnoteRef/>
      </w:r>
      <w:r>
        <w:t xml:space="preserve"> </w:t>
      </w:r>
      <w:r w:rsidRPr="00014143">
        <w:rPr>
          <w:color w:val="000000"/>
        </w:rPr>
        <w:t xml:space="preserve">16.02.2012. MK rīkojums Nr.84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sidRPr="00014143">
        <w:rPr>
          <w:color w:val="666666"/>
        </w:rPr>
        <w:t xml:space="preserve"> </w:t>
      </w:r>
      <w:hyperlink r:id="rId12" w:history="1">
        <w:r w:rsidRPr="00014143">
          <w:rPr>
            <w:rStyle w:val="Hyperlink"/>
          </w:rPr>
          <w:t>http://www.likumi.lv/doc.php?id=244182</w:t>
        </w:r>
      </w:hyperlink>
    </w:p>
  </w:footnote>
  <w:footnote w:id="67">
    <w:p w:rsidR="008800C6" w:rsidRDefault="008800C6" w:rsidP="00497905">
      <w:pPr>
        <w:pStyle w:val="FootnoteText"/>
      </w:pPr>
      <w:r>
        <w:rPr>
          <w:rStyle w:val="FootnoteReference"/>
        </w:rPr>
        <w:footnoteRef/>
      </w:r>
      <w:r>
        <w:t xml:space="preserve"> </w:t>
      </w:r>
      <w:r w:rsidRPr="00014143">
        <w:rPr>
          <w:color w:val="000000"/>
        </w:rPr>
        <w:t xml:space="preserve">16.02.2012. MK rīkojums Nr.84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sidRPr="00014143">
        <w:rPr>
          <w:color w:val="666666"/>
        </w:rPr>
        <w:t xml:space="preserve"> </w:t>
      </w:r>
      <w:hyperlink r:id="rId13" w:history="1">
        <w:r w:rsidRPr="00014143">
          <w:rPr>
            <w:rStyle w:val="Hyperlink"/>
          </w:rPr>
          <w:t>http://www.likumi.lv/doc.php?id=244182</w:t>
        </w:r>
      </w:hyperlink>
    </w:p>
  </w:footnote>
  <w:footnote w:id="68">
    <w:p w:rsidR="008800C6" w:rsidRDefault="008800C6">
      <w:pPr>
        <w:pStyle w:val="FootnoteText"/>
      </w:pPr>
      <w:r>
        <w:rPr>
          <w:rStyle w:val="FootnoteReference"/>
        </w:rPr>
        <w:footnoteRef/>
      </w:r>
      <w:r>
        <w:t xml:space="preserve"> </w:t>
      </w:r>
      <w:r w:rsidRPr="00014143">
        <w:rPr>
          <w:color w:val="000000"/>
        </w:rPr>
        <w:t xml:space="preserve">12.08.2009. MK rīkojums Nr.559 "Par Valdības rīcības plānu Deklarācijas par Valda </w:t>
      </w:r>
      <w:proofErr w:type="spellStart"/>
      <w:r w:rsidRPr="00014143">
        <w:rPr>
          <w:color w:val="000000"/>
        </w:rPr>
        <w:t>Dombrovska</w:t>
      </w:r>
      <w:proofErr w:type="spellEnd"/>
      <w:r w:rsidRPr="00014143">
        <w:rPr>
          <w:color w:val="000000"/>
        </w:rPr>
        <w:t xml:space="preserve"> vadītā Ministru kabineta iecerēto darbību īstenošanai",</w:t>
      </w:r>
      <w:r>
        <w:rPr>
          <w:color w:val="666666"/>
        </w:rPr>
        <w:t xml:space="preserve"> </w:t>
      </w:r>
      <w:r w:rsidRPr="00014143">
        <w:rPr>
          <w:color w:val="666666"/>
        </w:rPr>
        <w:t xml:space="preserve"> </w:t>
      </w:r>
      <w:hyperlink r:id="rId14" w:history="1">
        <w:r w:rsidRPr="00014143">
          <w:rPr>
            <w:rStyle w:val="Hyperlink"/>
          </w:rPr>
          <w:t>http://www.likumi.lv/doc.php?id=196248</w:t>
        </w:r>
      </w:hyperlink>
    </w:p>
  </w:footnote>
  <w:footnote w:id="69">
    <w:p w:rsidR="008800C6" w:rsidRDefault="008800C6">
      <w:pPr>
        <w:pStyle w:val="FootnoteText"/>
      </w:pPr>
      <w:r>
        <w:rPr>
          <w:rStyle w:val="FootnoteReference"/>
        </w:rPr>
        <w:footnoteRef/>
      </w:r>
      <w:r>
        <w:t xml:space="preserve"> Apstiprināta ar </w:t>
      </w:r>
      <w:r w:rsidRPr="006D3430">
        <w:rPr>
          <w:bCs/>
          <w:color w:val="000000"/>
        </w:rPr>
        <w:t>Ministru kabineta 2009.gada  29.janvāra rīkojum</w:t>
      </w:r>
      <w:r>
        <w:rPr>
          <w:bCs/>
          <w:color w:val="000000"/>
        </w:rPr>
        <w:t>u</w:t>
      </w:r>
      <w:r w:rsidRPr="006D3430">
        <w:rPr>
          <w:bCs/>
          <w:color w:val="000000"/>
        </w:rPr>
        <w:t xml:space="preserve"> Nr.48</w:t>
      </w:r>
    </w:p>
  </w:footnote>
  <w:footnote w:id="70">
    <w:p w:rsidR="008800C6" w:rsidRDefault="008800C6">
      <w:pPr>
        <w:pStyle w:val="FootnoteText"/>
      </w:pPr>
      <w:r>
        <w:rPr>
          <w:rStyle w:val="FootnoteReference"/>
        </w:rPr>
        <w:footnoteRef/>
      </w:r>
      <w:r>
        <w:t xml:space="preserve"> </w:t>
      </w:r>
      <w:r w:rsidRPr="00552AC0">
        <w:t xml:space="preserve">Izglītības un zinātnes ministrijas 2012.gada </w:t>
      </w:r>
      <w:r>
        <w:t>30</w:t>
      </w:r>
      <w:r w:rsidRPr="00552AC0">
        <w:t>.</w:t>
      </w:r>
      <w:r>
        <w:t>novembra</w:t>
      </w:r>
      <w:r w:rsidRPr="00552AC0">
        <w:t xml:space="preserve"> vēstule Nr.1-</w:t>
      </w:r>
      <w:r>
        <w:t>06/5262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C6" w:rsidRDefault="00024A84">
    <w:pPr>
      <w:pStyle w:val="Header"/>
      <w:jc w:val="center"/>
    </w:pPr>
    <w:r w:rsidRPr="006D566C">
      <w:rPr>
        <w:rFonts w:ascii="Times New Roman" w:hAnsi="Times New Roman"/>
      </w:rPr>
      <w:fldChar w:fldCharType="begin"/>
    </w:r>
    <w:r w:rsidR="008800C6" w:rsidRPr="006D566C">
      <w:rPr>
        <w:rFonts w:ascii="Times New Roman" w:hAnsi="Times New Roman"/>
      </w:rPr>
      <w:instrText xml:space="preserve"> PAGE   \* MERGEFORMAT </w:instrText>
    </w:r>
    <w:r w:rsidRPr="006D566C">
      <w:rPr>
        <w:rFonts w:ascii="Times New Roman" w:hAnsi="Times New Roman"/>
      </w:rPr>
      <w:fldChar w:fldCharType="separate"/>
    </w:r>
    <w:r w:rsidR="000955C5">
      <w:rPr>
        <w:rFonts w:ascii="Times New Roman" w:hAnsi="Times New Roman"/>
        <w:noProof/>
      </w:rPr>
      <w:t>26</w:t>
    </w:r>
    <w:r w:rsidRPr="006D566C">
      <w:rPr>
        <w:rFonts w:ascii="Times New Roman" w:hAnsi="Times New Roman"/>
      </w:rPr>
      <w:fldChar w:fldCharType="end"/>
    </w:r>
  </w:p>
  <w:p w:rsidR="008800C6" w:rsidRDefault="00880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7F571F0"/>
    <w:multiLevelType w:val="hybridMultilevel"/>
    <w:tmpl w:val="95B8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042A8"/>
    <w:multiLevelType w:val="hybridMultilevel"/>
    <w:tmpl w:val="B122DFAE"/>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
    <w:nsid w:val="188A1A4A"/>
    <w:multiLevelType w:val="hybridMultilevel"/>
    <w:tmpl w:val="610A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E70B4"/>
    <w:multiLevelType w:val="multilevel"/>
    <w:tmpl w:val="6DB06DC8"/>
    <w:lvl w:ilvl="0">
      <w:start w:val="1"/>
      <w:numFmt w:val="decimal"/>
      <w:lvlText w:val="%1."/>
      <w:lvlJc w:val="left"/>
      <w:pPr>
        <w:ind w:left="450" w:hanging="450"/>
      </w:pPr>
      <w:rPr>
        <w:rFonts w:hint="default"/>
      </w:rPr>
    </w:lvl>
    <w:lvl w:ilvl="1">
      <w:start w:val="1"/>
      <w:numFmt w:val="decimal"/>
      <w:lvlText w:val="%1.%2."/>
      <w:lvlJc w:val="left"/>
      <w:pPr>
        <w:ind w:left="1030" w:hanging="720"/>
      </w:pPr>
      <w:rPr>
        <w:rFonts w:hint="default"/>
        <w:b w:val="0"/>
      </w:rPr>
    </w:lvl>
    <w:lvl w:ilvl="2">
      <w:start w:val="1"/>
      <w:numFmt w:val="decimal"/>
      <w:lvlText w:val="%1.%2.%3."/>
      <w:lvlJc w:val="left"/>
      <w:pPr>
        <w:ind w:left="1340" w:hanging="720"/>
      </w:pPr>
      <w:rPr>
        <w:rFonts w:hint="default"/>
      </w:rPr>
    </w:lvl>
    <w:lvl w:ilvl="3">
      <w:start w:val="1"/>
      <w:numFmt w:val="decimal"/>
      <w:lvlText w:val="%1.%2.%3.%4."/>
      <w:lvlJc w:val="left"/>
      <w:pPr>
        <w:ind w:left="2010" w:hanging="108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990" w:hanging="1440"/>
      </w:pPr>
      <w:rPr>
        <w:rFonts w:hint="default"/>
      </w:rPr>
    </w:lvl>
    <w:lvl w:ilvl="6">
      <w:start w:val="1"/>
      <w:numFmt w:val="decimal"/>
      <w:lvlText w:val="%1.%2.%3.%4.%5.%6.%7."/>
      <w:lvlJc w:val="left"/>
      <w:pPr>
        <w:ind w:left="3660" w:hanging="1800"/>
      </w:pPr>
      <w:rPr>
        <w:rFonts w:hint="default"/>
      </w:rPr>
    </w:lvl>
    <w:lvl w:ilvl="7">
      <w:start w:val="1"/>
      <w:numFmt w:val="decimal"/>
      <w:lvlText w:val="%1.%2.%3.%4.%5.%6.%7.%8."/>
      <w:lvlJc w:val="left"/>
      <w:pPr>
        <w:ind w:left="3970" w:hanging="1800"/>
      </w:pPr>
      <w:rPr>
        <w:rFonts w:hint="default"/>
      </w:rPr>
    </w:lvl>
    <w:lvl w:ilvl="8">
      <w:start w:val="1"/>
      <w:numFmt w:val="decimal"/>
      <w:lvlText w:val="%1.%2.%3.%4.%5.%6.%7.%8.%9."/>
      <w:lvlJc w:val="left"/>
      <w:pPr>
        <w:ind w:left="4640" w:hanging="2160"/>
      </w:pPr>
      <w:rPr>
        <w:rFonts w:hint="default"/>
      </w:rPr>
    </w:lvl>
  </w:abstractNum>
  <w:abstractNum w:abstractNumId="5">
    <w:nsid w:val="1A3529AB"/>
    <w:multiLevelType w:val="hybridMultilevel"/>
    <w:tmpl w:val="A2B46770"/>
    <w:lvl w:ilvl="0" w:tplc="9D88FEE0">
      <w:start w:val="1"/>
      <w:numFmt w:val="decimal"/>
      <w:lvlText w:val="%1."/>
      <w:lvlJc w:val="left"/>
      <w:pPr>
        <w:ind w:left="644"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6">
    <w:nsid w:val="1DAA2C57"/>
    <w:multiLevelType w:val="hybridMultilevel"/>
    <w:tmpl w:val="7ABC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A4D36"/>
    <w:multiLevelType w:val="multilevel"/>
    <w:tmpl w:val="11B0F4F4"/>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5126D31"/>
    <w:multiLevelType w:val="hybridMultilevel"/>
    <w:tmpl w:val="9FB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A1432"/>
    <w:multiLevelType w:val="hybridMultilevel"/>
    <w:tmpl w:val="F2B8340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nsid w:val="28FF7AD0"/>
    <w:multiLevelType w:val="hybridMultilevel"/>
    <w:tmpl w:val="A4828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93CB5"/>
    <w:multiLevelType w:val="hybridMultilevel"/>
    <w:tmpl w:val="53F660B2"/>
    <w:lvl w:ilvl="0" w:tplc="08F850E6">
      <w:start w:val="1"/>
      <w:numFmt w:val="bullet"/>
      <w:lvlText w:val="•"/>
      <w:lvlJc w:val="left"/>
      <w:pPr>
        <w:tabs>
          <w:tab w:val="num" w:pos="720"/>
        </w:tabs>
        <w:ind w:left="720" w:hanging="360"/>
      </w:pPr>
      <w:rPr>
        <w:rFonts w:ascii="Times New Roman" w:hAnsi="Times New Roman" w:hint="default"/>
      </w:rPr>
    </w:lvl>
    <w:lvl w:ilvl="1" w:tplc="13D09884" w:tentative="1">
      <w:start w:val="1"/>
      <w:numFmt w:val="bullet"/>
      <w:lvlText w:val="•"/>
      <w:lvlJc w:val="left"/>
      <w:pPr>
        <w:tabs>
          <w:tab w:val="num" w:pos="1440"/>
        </w:tabs>
        <w:ind w:left="1440" w:hanging="360"/>
      </w:pPr>
      <w:rPr>
        <w:rFonts w:ascii="Times New Roman" w:hAnsi="Times New Roman" w:hint="default"/>
      </w:rPr>
    </w:lvl>
    <w:lvl w:ilvl="2" w:tplc="72AC9E48" w:tentative="1">
      <w:start w:val="1"/>
      <w:numFmt w:val="bullet"/>
      <w:lvlText w:val="•"/>
      <w:lvlJc w:val="left"/>
      <w:pPr>
        <w:tabs>
          <w:tab w:val="num" w:pos="2160"/>
        </w:tabs>
        <w:ind w:left="2160" w:hanging="360"/>
      </w:pPr>
      <w:rPr>
        <w:rFonts w:ascii="Times New Roman" w:hAnsi="Times New Roman" w:hint="default"/>
      </w:rPr>
    </w:lvl>
    <w:lvl w:ilvl="3" w:tplc="CEC27FBA" w:tentative="1">
      <w:start w:val="1"/>
      <w:numFmt w:val="bullet"/>
      <w:lvlText w:val="•"/>
      <w:lvlJc w:val="left"/>
      <w:pPr>
        <w:tabs>
          <w:tab w:val="num" w:pos="2880"/>
        </w:tabs>
        <w:ind w:left="2880" w:hanging="360"/>
      </w:pPr>
      <w:rPr>
        <w:rFonts w:ascii="Times New Roman" w:hAnsi="Times New Roman" w:hint="default"/>
      </w:rPr>
    </w:lvl>
    <w:lvl w:ilvl="4" w:tplc="99A4AF96" w:tentative="1">
      <w:start w:val="1"/>
      <w:numFmt w:val="bullet"/>
      <w:lvlText w:val="•"/>
      <w:lvlJc w:val="left"/>
      <w:pPr>
        <w:tabs>
          <w:tab w:val="num" w:pos="3600"/>
        </w:tabs>
        <w:ind w:left="3600" w:hanging="360"/>
      </w:pPr>
      <w:rPr>
        <w:rFonts w:ascii="Times New Roman" w:hAnsi="Times New Roman" w:hint="default"/>
      </w:rPr>
    </w:lvl>
    <w:lvl w:ilvl="5" w:tplc="A2A2B26C" w:tentative="1">
      <w:start w:val="1"/>
      <w:numFmt w:val="bullet"/>
      <w:lvlText w:val="•"/>
      <w:lvlJc w:val="left"/>
      <w:pPr>
        <w:tabs>
          <w:tab w:val="num" w:pos="4320"/>
        </w:tabs>
        <w:ind w:left="4320" w:hanging="360"/>
      </w:pPr>
      <w:rPr>
        <w:rFonts w:ascii="Times New Roman" w:hAnsi="Times New Roman" w:hint="default"/>
      </w:rPr>
    </w:lvl>
    <w:lvl w:ilvl="6" w:tplc="6196221A" w:tentative="1">
      <w:start w:val="1"/>
      <w:numFmt w:val="bullet"/>
      <w:lvlText w:val="•"/>
      <w:lvlJc w:val="left"/>
      <w:pPr>
        <w:tabs>
          <w:tab w:val="num" w:pos="5040"/>
        </w:tabs>
        <w:ind w:left="5040" w:hanging="360"/>
      </w:pPr>
      <w:rPr>
        <w:rFonts w:ascii="Times New Roman" w:hAnsi="Times New Roman" w:hint="default"/>
      </w:rPr>
    </w:lvl>
    <w:lvl w:ilvl="7" w:tplc="8148082A" w:tentative="1">
      <w:start w:val="1"/>
      <w:numFmt w:val="bullet"/>
      <w:lvlText w:val="•"/>
      <w:lvlJc w:val="left"/>
      <w:pPr>
        <w:tabs>
          <w:tab w:val="num" w:pos="5760"/>
        </w:tabs>
        <w:ind w:left="5760" w:hanging="360"/>
      </w:pPr>
      <w:rPr>
        <w:rFonts w:ascii="Times New Roman" w:hAnsi="Times New Roman" w:hint="default"/>
      </w:rPr>
    </w:lvl>
    <w:lvl w:ilvl="8" w:tplc="B270032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DC15A28"/>
    <w:multiLevelType w:val="hybridMultilevel"/>
    <w:tmpl w:val="0DEE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D62A7"/>
    <w:multiLevelType w:val="hybridMultilevel"/>
    <w:tmpl w:val="E4DA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D47A5"/>
    <w:multiLevelType w:val="hybridMultilevel"/>
    <w:tmpl w:val="8DB01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905D2"/>
    <w:multiLevelType w:val="hybridMultilevel"/>
    <w:tmpl w:val="7ABC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06B0D"/>
    <w:multiLevelType w:val="hybridMultilevel"/>
    <w:tmpl w:val="A2B46770"/>
    <w:lvl w:ilvl="0" w:tplc="9D88FEE0">
      <w:start w:val="1"/>
      <w:numFmt w:val="decimal"/>
      <w:lvlText w:val="%1."/>
      <w:lvlJc w:val="left"/>
      <w:pPr>
        <w:ind w:left="644"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17">
    <w:nsid w:val="6C0D03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BA1D20"/>
    <w:multiLevelType w:val="hybridMultilevel"/>
    <w:tmpl w:val="3C62E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71B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B37022"/>
    <w:multiLevelType w:val="hybridMultilevel"/>
    <w:tmpl w:val="F25EA576"/>
    <w:lvl w:ilvl="0" w:tplc="300815E8">
      <w:start w:val="1"/>
      <w:numFmt w:val="decimal"/>
      <w:lvlText w:val="%1."/>
      <w:lvlJc w:val="left"/>
      <w:pPr>
        <w:tabs>
          <w:tab w:val="num" w:pos="720"/>
        </w:tabs>
        <w:ind w:left="720" w:hanging="360"/>
      </w:pPr>
      <w:rPr>
        <w:rFonts w:ascii="Times New Roman" w:hAnsi="Times New Roman" w:hint="default"/>
        <w:b w:val="0"/>
        <w:i w:val="0"/>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4"/>
  </w:num>
  <w:num w:numId="4">
    <w:abstractNumId w:val="1"/>
  </w:num>
  <w:num w:numId="5">
    <w:abstractNumId w:val="2"/>
  </w:num>
  <w:num w:numId="6">
    <w:abstractNumId w:val="6"/>
  </w:num>
  <w:num w:numId="7">
    <w:abstractNumId w:val="9"/>
  </w:num>
  <w:num w:numId="8">
    <w:abstractNumId w:val="20"/>
  </w:num>
  <w:num w:numId="9">
    <w:abstractNumId w:val="15"/>
  </w:num>
  <w:num w:numId="10">
    <w:abstractNumId w:val="3"/>
  </w:num>
  <w:num w:numId="11">
    <w:abstractNumId w:val="12"/>
  </w:num>
  <w:num w:numId="12">
    <w:abstractNumId w:val="4"/>
  </w:num>
  <w:num w:numId="13">
    <w:abstractNumId w:val="13"/>
  </w:num>
  <w:num w:numId="14">
    <w:abstractNumId w:val="10"/>
  </w:num>
  <w:num w:numId="15">
    <w:abstractNumId w:val="8"/>
  </w:num>
  <w:num w:numId="16">
    <w:abstractNumId w:val="19"/>
  </w:num>
  <w:num w:numId="17">
    <w:abstractNumId w:val="17"/>
  </w:num>
  <w:num w:numId="18">
    <w:abstractNumId w:val="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854CEC"/>
    <w:rsid w:val="0000106E"/>
    <w:rsid w:val="00010E1C"/>
    <w:rsid w:val="000138BB"/>
    <w:rsid w:val="00014143"/>
    <w:rsid w:val="000210BD"/>
    <w:rsid w:val="00022A41"/>
    <w:rsid w:val="00024A84"/>
    <w:rsid w:val="00035F50"/>
    <w:rsid w:val="00037026"/>
    <w:rsid w:val="00042CC7"/>
    <w:rsid w:val="00050647"/>
    <w:rsid w:val="00056C89"/>
    <w:rsid w:val="00057AA1"/>
    <w:rsid w:val="0006006E"/>
    <w:rsid w:val="00064679"/>
    <w:rsid w:val="00071202"/>
    <w:rsid w:val="0007287F"/>
    <w:rsid w:val="00073780"/>
    <w:rsid w:val="00073DE3"/>
    <w:rsid w:val="000746D7"/>
    <w:rsid w:val="00080EB6"/>
    <w:rsid w:val="0008247B"/>
    <w:rsid w:val="00083A4C"/>
    <w:rsid w:val="00085748"/>
    <w:rsid w:val="00087079"/>
    <w:rsid w:val="000955C5"/>
    <w:rsid w:val="000A1A94"/>
    <w:rsid w:val="000A42AF"/>
    <w:rsid w:val="000A675E"/>
    <w:rsid w:val="000A6DD6"/>
    <w:rsid w:val="000B1DC5"/>
    <w:rsid w:val="000B602C"/>
    <w:rsid w:val="000B7918"/>
    <w:rsid w:val="000C0CFE"/>
    <w:rsid w:val="000C36BF"/>
    <w:rsid w:val="000C49EF"/>
    <w:rsid w:val="000C4D85"/>
    <w:rsid w:val="000C596C"/>
    <w:rsid w:val="000D2367"/>
    <w:rsid w:val="000E0B90"/>
    <w:rsid w:val="000E15C7"/>
    <w:rsid w:val="000E24F6"/>
    <w:rsid w:val="000E2564"/>
    <w:rsid w:val="000E4888"/>
    <w:rsid w:val="000E78FC"/>
    <w:rsid w:val="000F138C"/>
    <w:rsid w:val="000F3448"/>
    <w:rsid w:val="000F4F21"/>
    <w:rsid w:val="001068F0"/>
    <w:rsid w:val="001112C8"/>
    <w:rsid w:val="001123E1"/>
    <w:rsid w:val="0011383A"/>
    <w:rsid w:val="001153CB"/>
    <w:rsid w:val="00124AAD"/>
    <w:rsid w:val="00126D15"/>
    <w:rsid w:val="00137822"/>
    <w:rsid w:val="001426C9"/>
    <w:rsid w:val="00143B6C"/>
    <w:rsid w:val="00143FC8"/>
    <w:rsid w:val="00145126"/>
    <w:rsid w:val="001462A9"/>
    <w:rsid w:val="00155950"/>
    <w:rsid w:val="00155C44"/>
    <w:rsid w:val="00157E74"/>
    <w:rsid w:val="00166C4B"/>
    <w:rsid w:val="00173F0E"/>
    <w:rsid w:val="0017465D"/>
    <w:rsid w:val="00175BFD"/>
    <w:rsid w:val="001765E4"/>
    <w:rsid w:val="001808D4"/>
    <w:rsid w:val="0018413B"/>
    <w:rsid w:val="00186648"/>
    <w:rsid w:val="0019384A"/>
    <w:rsid w:val="0019405F"/>
    <w:rsid w:val="00194B8C"/>
    <w:rsid w:val="001A74D9"/>
    <w:rsid w:val="001A77D9"/>
    <w:rsid w:val="001B5125"/>
    <w:rsid w:val="001C38A3"/>
    <w:rsid w:val="001C39C1"/>
    <w:rsid w:val="001C647C"/>
    <w:rsid w:val="001C74BB"/>
    <w:rsid w:val="001D0961"/>
    <w:rsid w:val="001F02D3"/>
    <w:rsid w:val="001F1CB6"/>
    <w:rsid w:val="001F2B07"/>
    <w:rsid w:val="001F532C"/>
    <w:rsid w:val="0020255A"/>
    <w:rsid w:val="002034D4"/>
    <w:rsid w:val="00206F42"/>
    <w:rsid w:val="0021073B"/>
    <w:rsid w:val="002202A5"/>
    <w:rsid w:val="0022301D"/>
    <w:rsid w:val="00230EF0"/>
    <w:rsid w:val="0023101C"/>
    <w:rsid w:val="00233709"/>
    <w:rsid w:val="002360A1"/>
    <w:rsid w:val="002417A6"/>
    <w:rsid w:val="0024348D"/>
    <w:rsid w:val="00246673"/>
    <w:rsid w:val="00250D4C"/>
    <w:rsid w:val="0025370F"/>
    <w:rsid w:val="00254B50"/>
    <w:rsid w:val="0025734A"/>
    <w:rsid w:val="0027277F"/>
    <w:rsid w:val="00276208"/>
    <w:rsid w:val="002922E5"/>
    <w:rsid w:val="00294EAD"/>
    <w:rsid w:val="0029647A"/>
    <w:rsid w:val="002968BC"/>
    <w:rsid w:val="002978D6"/>
    <w:rsid w:val="002A6100"/>
    <w:rsid w:val="002A73D4"/>
    <w:rsid w:val="002C1C9C"/>
    <w:rsid w:val="002C3DF4"/>
    <w:rsid w:val="002C68EC"/>
    <w:rsid w:val="002C78C2"/>
    <w:rsid w:val="002D07AB"/>
    <w:rsid w:val="002D6B60"/>
    <w:rsid w:val="002D7B68"/>
    <w:rsid w:val="002E1146"/>
    <w:rsid w:val="002E1535"/>
    <w:rsid w:val="002E194F"/>
    <w:rsid w:val="002E1D3A"/>
    <w:rsid w:val="00300611"/>
    <w:rsid w:val="003006D9"/>
    <w:rsid w:val="00306ED7"/>
    <w:rsid w:val="003120A4"/>
    <w:rsid w:val="00313C72"/>
    <w:rsid w:val="00324159"/>
    <w:rsid w:val="00331839"/>
    <w:rsid w:val="00332B00"/>
    <w:rsid w:val="00332FC4"/>
    <w:rsid w:val="00335E4A"/>
    <w:rsid w:val="0034035A"/>
    <w:rsid w:val="00341969"/>
    <w:rsid w:val="00343557"/>
    <w:rsid w:val="00345AF5"/>
    <w:rsid w:val="00351808"/>
    <w:rsid w:val="00362848"/>
    <w:rsid w:val="003653B3"/>
    <w:rsid w:val="00371C9E"/>
    <w:rsid w:val="00372290"/>
    <w:rsid w:val="0037247D"/>
    <w:rsid w:val="003832B3"/>
    <w:rsid w:val="00390D6A"/>
    <w:rsid w:val="00391890"/>
    <w:rsid w:val="003957DD"/>
    <w:rsid w:val="00397C3C"/>
    <w:rsid w:val="00397DC8"/>
    <w:rsid w:val="003A28FF"/>
    <w:rsid w:val="003A29A6"/>
    <w:rsid w:val="003A30BF"/>
    <w:rsid w:val="003B740F"/>
    <w:rsid w:val="003D120D"/>
    <w:rsid w:val="003D1A00"/>
    <w:rsid w:val="003D4F4B"/>
    <w:rsid w:val="003D63A1"/>
    <w:rsid w:val="003D7E57"/>
    <w:rsid w:val="003E066D"/>
    <w:rsid w:val="003F3D02"/>
    <w:rsid w:val="00403A15"/>
    <w:rsid w:val="0040518E"/>
    <w:rsid w:val="004057A0"/>
    <w:rsid w:val="00405B79"/>
    <w:rsid w:val="00407652"/>
    <w:rsid w:val="00410AB1"/>
    <w:rsid w:val="0041232C"/>
    <w:rsid w:val="004140A1"/>
    <w:rsid w:val="00414434"/>
    <w:rsid w:val="004246D7"/>
    <w:rsid w:val="00424FA0"/>
    <w:rsid w:val="00432BEE"/>
    <w:rsid w:val="004341EC"/>
    <w:rsid w:val="004648D2"/>
    <w:rsid w:val="0046787F"/>
    <w:rsid w:val="00473958"/>
    <w:rsid w:val="00473F14"/>
    <w:rsid w:val="00474475"/>
    <w:rsid w:val="004852AD"/>
    <w:rsid w:val="004930D4"/>
    <w:rsid w:val="0049580D"/>
    <w:rsid w:val="00497905"/>
    <w:rsid w:val="004A3D76"/>
    <w:rsid w:val="004B1F4E"/>
    <w:rsid w:val="004B4124"/>
    <w:rsid w:val="004C136E"/>
    <w:rsid w:val="004C55B5"/>
    <w:rsid w:val="004D07E7"/>
    <w:rsid w:val="004D10D0"/>
    <w:rsid w:val="004D353F"/>
    <w:rsid w:val="004D551F"/>
    <w:rsid w:val="004E0C30"/>
    <w:rsid w:val="004E4332"/>
    <w:rsid w:val="004E581B"/>
    <w:rsid w:val="004F0376"/>
    <w:rsid w:val="004F1930"/>
    <w:rsid w:val="004F2BC1"/>
    <w:rsid w:val="004F4010"/>
    <w:rsid w:val="004F62E0"/>
    <w:rsid w:val="004F761C"/>
    <w:rsid w:val="00501A5F"/>
    <w:rsid w:val="00507AD9"/>
    <w:rsid w:val="0051046F"/>
    <w:rsid w:val="00524E9C"/>
    <w:rsid w:val="00531CFD"/>
    <w:rsid w:val="0053331A"/>
    <w:rsid w:val="00537F5E"/>
    <w:rsid w:val="00537FB2"/>
    <w:rsid w:val="00541224"/>
    <w:rsid w:val="0054122C"/>
    <w:rsid w:val="005453FF"/>
    <w:rsid w:val="00545D8B"/>
    <w:rsid w:val="00545F96"/>
    <w:rsid w:val="00552AC0"/>
    <w:rsid w:val="00553134"/>
    <w:rsid w:val="00554A4D"/>
    <w:rsid w:val="00561BE5"/>
    <w:rsid w:val="0056204D"/>
    <w:rsid w:val="005663DD"/>
    <w:rsid w:val="00567271"/>
    <w:rsid w:val="005733E3"/>
    <w:rsid w:val="00573BEB"/>
    <w:rsid w:val="00575612"/>
    <w:rsid w:val="00575632"/>
    <w:rsid w:val="005803EA"/>
    <w:rsid w:val="00585941"/>
    <w:rsid w:val="00585B58"/>
    <w:rsid w:val="0059493A"/>
    <w:rsid w:val="005978C9"/>
    <w:rsid w:val="005B3923"/>
    <w:rsid w:val="005B3CBD"/>
    <w:rsid w:val="005D3B25"/>
    <w:rsid w:val="005D6E86"/>
    <w:rsid w:val="005F5BB9"/>
    <w:rsid w:val="005F77A7"/>
    <w:rsid w:val="005F7991"/>
    <w:rsid w:val="0060271D"/>
    <w:rsid w:val="006028D4"/>
    <w:rsid w:val="00604186"/>
    <w:rsid w:val="006116C7"/>
    <w:rsid w:val="00612817"/>
    <w:rsid w:val="006156F1"/>
    <w:rsid w:val="00616743"/>
    <w:rsid w:val="00617A3A"/>
    <w:rsid w:val="00624FD8"/>
    <w:rsid w:val="00626805"/>
    <w:rsid w:val="00630F1E"/>
    <w:rsid w:val="006314E7"/>
    <w:rsid w:val="0063574A"/>
    <w:rsid w:val="006416EB"/>
    <w:rsid w:val="00645AAF"/>
    <w:rsid w:val="00650662"/>
    <w:rsid w:val="00652844"/>
    <w:rsid w:val="00660137"/>
    <w:rsid w:val="00666ED9"/>
    <w:rsid w:val="00675D98"/>
    <w:rsid w:val="00676126"/>
    <w:rsid w:val="00681E79"/>
    <w:rsid w:val="00684DD6"/>
    <w:rsid w:val="00690D08"/>
    <w:rsid w:val="006A01FA"/>
    <w:rsid w:val="006A5B08"/>
    <w:rsid w:val="006B334C"/>
    <w:rsid w:val="006B3EC7"/>
    <w:rsid w:val="006B54B2"/>
    <w:rsid w:val="006C0123"/>
    <w:rsid w:val="006C28E9"/>
    <w:rsid w:val="006C736A"/>
    <w:rsid w:val="006C75D0"/>
    <w:rsid w:val="006D3430"/>
    <w:rsid w:val="006D566C"/>
    <w:rsid w:val="006E003F"/>
    <w:rsid w:val="006E0BF2"/>
    <w:rsid w:val="006E2916"/>
    <w:rsid w:val="006F4198"/>
    <w:rsid w:val="00706451"/>
    <w:rsid w:val="00706972"/>
    <w:rsid w:val="00721E66"/>
    <w:rsid w:val="00722556"/>
    <w:rsid w:val="00731176"/>
    <w:rsid w:val="00741CFE"/>
    <w:rsid w:val="00745DD4"/>
    <w:rsid w:val="00750383"/>
    <w:rsid w:val="00752812"/>
    <w:rsid w:val="007735A5"/>
    <w:rsid w:val="0077467D"/>
    <w:rsid w:val="007773CF"/>
    <w:rsid w:val="00777765"/>
    <w:rsid w:val="00780B6E"/>
    <w:rsid w:val="00784671"/>
    <w:rsid w:val="007938C4"/>
    <w:rsid w:val="00796EC9"/>
    <w:rsid w:val="007A62A7"/>
    <w:rsid w:val="007A63B9"/>
    <w:rsid w:val="007B7EFF"/>
    <w:rsid w:val="007C2433"/>
    <w:rsid w:val="007C3C54"/>
    <w:rsid w:val="007C4780"/>
    <w:rsid w:val="007D2A9E"/>
    <w:rsid w:val="007E3164"/>
    <w:rsid w:val="007E74F5"/>
    <w:rsid w:val="007F0BE9"/>
    <w:rsid w:val="007F3AE8"/>
    <w:rsid w:val="007F7F7B"/>
    <w:rsid w:val="00806EB1"/>
    <w:rsid w:val="00806EDA"/>
    <w:rsid w:val="0081288B"/>
    <w:rsid w:val="00824A45"/>
    <w:rsid w:val="008326C4"/>
    <w:rsid w:val="00835CBA"/>
    <w:rsid w:val="00837243"/>
    <w:rsid w:val="00843075"/>
    <w:rsid w:val="008442AA"/>
    <w:rsid w:val="00845286"/>
    <w:rsid w:val="00845CF3"/>
    <w:rsid w:val="008544E8"/>
    <w:rsid w:val="00854CEC"/>
    <w:rsid w:val="00863D0A"/>
    <w:rsid w:val="008702AD"/>
    <w:rsid w:val="00870F8E"/>
    <w:rsid w:val="008723C7"/>
    <w:rsid w:val="00872AA4"/>
    <w:rsid w:val="008749F2"/>
    <w:rsid w:val="00875DAD"/>
    <w:rsid w:val="008800C6"/>
    <w:rsid w:val="008959B1"/>
    <w:rsid w:val="008962F4"/>
    <w:rsid w:val="008A0C95"/>
    <w:rsid w:val="008A2347"/>
    <w:rsid w:val="008A2D1A"/>
    <w:rsid w:val="008A7F09"/>
    <w:rsid w:val="008B2951"/>
    <w:rsid w:val="008B711A"/>
    <w:rsid w:val="008C0C14"/>
    <w:rsid w:val="008C1E38"/>
    <w:rsid w:val="008D0C24"/>
    <w:rsid w:val="008D0C5E"/>
    <w:rsid w:val="008D4203"/>
    <w:rsid w:val="008D67F5"/>
    <w:rsid w:val="008D6D1A"/>
    <w:rsid w:val="008E2D87"/>
    <w:rsid w:val="008E2FC5"/>
    <w:rsid w:val="008E7363"/>
    <w:rsid w:val="008E79E0"/>
    <w:rsid w:val="008E7FF8"/>
    <w:rsid w:val="008F1635"/>
    <w:rsid w:val="008F17B2"/>
    <w:rsid w:val="008F366F"/>
    <w:rsid w:val="008F4CD4"/>
    <w:rsid w:val="008F6516"/>
    <w:rsid w:val="008F712F"/>
    <w:rsid w:val="0090041B"/>
    <w:rsid w:val="00901F20"/>
    <w:rsid w:val="00912663"/>
    <w:rsid w:val="009137CD"/>
    <w:rsid w:val="00930EF0"/>
    <w:rsid w:val="00931201"/>
    <w:rsid w:val="00937B34"/>
    <w:rsid w:val="00943472"/>
    <w:rsid w:val="00947BE1"/>
    <w:rsid w:val="00957A0D"/>
    <w:rsid w:val="00960BC0"/>
    <w:rsid w:val="00965E5E"/>
    <w:rsid w:val="00967821"/>
    <w:rsid w:val="0097047A"/>
    <w:rsid w:val="009742EC"/>
    <w:rsid w:val="00977927"/>
    <w:rsid w:val="00987C4C"/>
    <w:rsid w:val="00996732"/>
    <w:rsid w:val="009A2CBF"/>
    <w:rsid w:val="009A3063"/>
    <w:rsid w:val="009A3496"/>
    <w:rsid w:val="009A7105"/>
    <w:rsid w:val="009B32B6"/>
    <w:rsid w:val="009B7E0B"/>
    <w:rsid w:val="009D5105"/>
    <w:rsid w:val="009E4215"/>
    <w:rsid w:val="009E43B4"/>
    <w:rsid w:val="009E7DBD"/>
    <w:rsid w:val="009F7579"/>
    <w:rsid w:val="00A0237E"/>
    <w:rsid w:val="00A07A79"/>
    <w:rsid w:val="00A07A91"/>
    <w:rsid w:val="00A128A3"/>
    <w:rsid w:val="00A13D50"/>
    <w:rsid w:val="00A16573"/>
    <w:rsid w:val="00A177E9"/>
    <w:rsid w:val="00A220DD"/>
    <w:rsid w:val="00A22112"/>
    <w:rsid w:val="00A23C4D"/>
    <w:rsid w:val="00A42B9C"/>
    <w:rsid w:val="00A447EE"/>
    <w:rsid w:val="00A46728"/>
    <w:rsid w:val="00A5006E"/>
    <w:rsid w:val="00A565EE"/>
    <w:rsid w:val="00A5734A"/>
    <w:rsid w:val="00A6472F"/>
    <w:rsid w:val="00A647B1"/>
    <w:rsid w:val="00A704D2"/>
    <w:rsid w:val="00A73409"/>
    <w:rsid w:val="00A73C3B"/>
    <w:rsid w:val="00A7423D"/>
    <w:rsid w:val="00A75701"/>
    <w:rsid w:val="00A918A6"/>
    <w:rsid w:val="00A92929"/>
    <w:rsid w:val="00A93AF5"/>
    <w:rsid w:val="00A96963"/>
    <w:rsid w:val="00AA32B4"/>
    <w:rsid w:val="00AA5CBB"/>
    <w:rsid w:val="00AB0DE7"/>
    <w:rsid w:val="00AB0F21"/>
    <w:rsid w:val="00AB386E"/>
    <w:rsid w:val="00AB628D"/>
    <w:rsid w:val="00AB67A9"/>
    <w:rsid w:val="00AC1833"/>
    <w:rsid w:val="00AC22E8"/>
    <w:rsid w:val="00AC43FC"/>
    <w:rsid w:val="00AD4FF6"/>
    <w:rsid w:val="00AD7F2A"/>
    <w:rsid w:val="00AE0D29"/>
    <w:rsid w:val="00AE0F1B"/>
    <w:rsid w:val="00AE1D5B"/>
    <w:rsid w:val="00AE2F0D"/>
    <w:rsid w:val="00AF31C4"/>
    <w:rsid w:val="00B06B87"/>
    <w:rsid w:val="00B140E6"/>
    <w:rsid w:val="00B225C9"/>
    <w:rsid w:val="00B23D90"/>
    <w:rsid w:val="00B2738F"/>
    <w:rsid w:val="00B31395"/>
    <w:rsid w:val="00B348C9"/>
    <w:rsid w:val="00B34D31"/>
    <w:rsid w:val="00B44A91"/>
    <w:rsid w:val="00B45F55"/>
    <w:rsid w:val="00B509AF"/>
    <w:rsid w:val="00B516B0"/>
    <w:rsid w:val="00B561B6"/>
    <w:rsid w:val="00B60179"/>
    <w:rsid w:val="00B6381E"/>
    <w:rsid w:val="00B672A5"/>
    <w:rsid w:val="00B740BF"/>
    <w:rsid w:val="00B8021B"/>
    <w:rsid w:val="00B82308"/>
    <w:rsid w:val="00B83403"/>
    <w:rsid w:val="00B86488"/>
    <w:rsid w:val="00B869B0"/>
    <w:rsid w:val="00B90BF5"/>
    <w:rsid w:val="00B93A9B"/>
    <w:rsid w:val="00B942B6"/>
    <w:rsid w:val="00B95F0C"/>
    <w:rsid w:val="00BA1348"/>
    <w:rsid w:val="00BA456E"/>
    <w:rsid w:val="00BA6AD3"/>
    <w:rsid w:val="00BA7AA4"/>
    <w:rsid w:val="00BA7D96"/>
    <w:rsid w:val="00BB6DF7"/>
    <w:rsid w:val="00BC3454"/>
    <w:rsid w:val="00BC5025"/>
    <w:rsid w:val="00BC5E51"/>
    <w:rsid w:val="00BC732C"/>
    <w:rsid w:val="00BF0BDE"/>
    <w:rsid w:val="00BF778B"/>
    <w:rsid w:val="00C015C8"/>
    <w:rsid w:val="00C02E36"/>
    <w:rsid w:val="00C05298"/>
    <w:rsid w:val="00C053B8"/>
    <w:rsid w:val="00C07C5C"/>
    <w:rsid w:val="00C07E43"/>
    <w:rsid w:val="00C150E5"/>
    <w:rsid w:val="00C20D6D"/>
    <w:rsid w:val="00C22A0D"/>
    <w:rsid w:val="00C23661"/>
    <w:rsid w:val="00C26040"/>
    <w:rsid w:val="00C26511"/>
    <w:rsid w:val="00C31134"/>
    <w:rsid w:val="00C367F2"/>
    <w:rsid w:val="00C41C76"/>
    <w:rsid w:val="00C43235"/>
    <w:rsid w:val="00C43D1B"/>
    <w:rsid w:val="00C45B65"/>
    <w:rsid w:val="00C565A2"/>
    <w:rsid w:val="00C57E5D"/>
    <w:rsid w:val="00C61CB4"/>
    <w:rsid w:val="00C64771"/>
    <w:rsid w:val="00C70037"/>
    <w:rsid w:val="00C70563"/>
    <w:rsid w:val="00C74929"/>
    <w:rsid w:val="00C7537C"/>
    <w:rsid w:val="00C77A01"/>
    <w:rsid w:val="00C9199F"/>
    <w:rsid w:val="00C919E6"/>
    <w:rsid w:val="00C974BA"/>
    <w:rsid w:val="00CA2FD4"/>
    <w:rsid w:val="00CA62AA"/>
    <w:rsid w:val="00CB1B19"/>
    <w:rsid w:val="00CB1D9B"/>
    <w:rsid w:val="00CB2B24"/>
    <w:rsid w:val="00CB5004"/>
    <w:rsid w:val="00CB7093"/>
    <w:rsid w:val="00CC3834"/>
    <w:rsid w:val="00CD2DEF"/>
    <w:rsid w:val="00CD3506"/>
    <w:rsid w:val="00CD5D22"/>
    <w:rsid w:val="00CD7F9E"/>
    <w:rsid w:val="00CE1E6D"/>
    <w:rsid w:val="00CF0F99"/>
    <w:rsid w:val="00CF3253"/>
    <w:rsid w:val="00CF53EB"/>
    <w:rsid w:val="00D03BB1"/>
    <w:rsid w:val="00D057ED"/>
    <w:rsid w:val="00D10BDC"/>
    <w:rsid w:val="00D131B4"/>
    <w:rsid w:val="00D149D1"/>
    <w:rsid w:val="00D21034"/>
    <w:rsid w:val="00D34788"/>
    <w:rsid w:val="00D35CA9"/>
    <w:rsid w:val="00D4018F"/>
    <w:rsid w:val="00D42F58"/>
    <w:rsid w:val="00D52E8D"/>
    <w:rsid w:val="00D54ECF"/>
    <w:rsid w:val="00D65202"/>
    <w:rsid w:val="00D73D9B"/>
    <w:rsid w:val="00D77320"/>
    <w:rsid w:val="00D8163E"/>
    <w:rsid w:val="00D87571"/>
    <w:rsid w:val="00D91F03"/>
    <w:rsid w:val="00D9583D"/>
    <w:rsid w:val="00DA0812"/>
    <w:rsid w:val="00DA28F2"/>
    <w:rsid w:val="00DA46DD"/>
    <w:rsid w:val="00DA5A09"/>
    <w:rsid w:val="00DB1784"/>
    <w:rsid w:val="00DB7898"/>
    <w:rsid w:val="00DC1E1C"/>
    <w:rsid w:val="00DC235B"/>
    <w:rsid w:val="00DC7261"/>
    <w:rsid w:val="00DC79A6"/>
    <w:rsid w:val="00DD4ECF"/>
    <w:rsid w:val="00DD5F99"/>
    <w:rsid w:val="00DD61B9"/>
    <w:rsid w:val="00DE1128"/>
    <w:rsid w:val="00DE2501"/>
    <w:rsid w:val="00DF2820"/>
    <w:rsid w:val="00E00C74"/>
    <w:rsid w:val="00E03D37"/>
    <w:rsid w:val="00E0423A"/>
    <w:rsid w:val="00E11F7F"/>
    <w:rsid w:val="00E13045"/>
    <w:rsid w:val="00E130F8"/>
    <w:rsid w:val="00E226C7"/>
    <w:rsid w:val="00E23E63"/>
    <w:rsid w:val="00E244DC"/>
    <w:rsid w:val="00E31BFB"/>
    <w:rsid w:val="00E340AD"/>
    <w:rsid w:val="00E3415C"/>
    <w:rsid w:val="00E41E1D"/>
    <w:rsid w:val="00E44598"/>
    <w:rsid w:val="00E50B0B"/>
    <w:rsid w:val="00E523A0"/>
    <w:rsid w:val="00E562FA"/>
    <w:rsid w:val="00E565B1"/>
    <w:rsid w:val="00E57337"/>
    <w:rsid w:val="00E62CB7"/>
    <w:rsid w:val="00E64CDB"/>
    <w:rsid w:val="00E725B6"/>
    <w:rsid w:val="00E73FCC"/>
    <w:rsid w:val="00E850D6"/>
    <w:rsid w:val="00E9087C"/>
    <w:rsid w:val="00E910A1"/>
    <w:rsid w:val="00E9595E"/>
    <w:rsid w:val="00EA6CAB"/>
    <w:rsid w:val="00EA75F1"/>
    <w:rsid w:val="00EA7652"/>
    <w:rsid w:val="00EA7C6E"/>
    <w:rsid w:val="00EB12A0"/>
    <w:rsid w:val="00EB5FBB"/>
    <w:rsid w:val="00EB7557"/>
    <w:rsid w:val="00EC218F"/>
    <w:rsid w:val="00EC2250"/>
    <w:rsid w:val="00EC2C8E"/>
    <w:rsid w:val="00EC705F"/>
    <w:rsid w:val="00EC75B7"/>
    <w:rsid w:val="00ED04C4"/>
    <w:rsid w:val="00ED299F"/>
    <w:rsid w:val="00ED2D42"/>
    <w:rsid w:val="00EE649B"/>
    <w:rsid w:val="00EE7636"/>
    <w:rsid w:val="00EF4C48"/>
    <w:rsid w:val="00EF6283"/>
    <w:rsid w:val="00F05EA9"/>
    <w:rsid w:val="00F1020A"/>
    <w:rsid w:val="00F20BB8"/>
    <w:rsid w:val="00F23E13"/>
    <w:rsid w:val="00F26E6B"/>
    <w:rsid w:val="00F275B8"/>
    <w:rsid w:val="00F2777C"/>
    <w:rsid w:val="00F33BA7"/>
    <w:rsid w:val="00F33D44"/>
    <w:rsid w:val="00F414C1"/>
    <w:rsid w:val="00F41E00"/>
    <w:rsid w:val="00F427B5"/>
    <w:rsid w:val="00F4371F"/>
    <w:rsid w:val="00F441A7"/>
    <w:rsid w:val="00F4438C"/>
    <w:rsid w:val="00F4539C"/>
    <w:rsid w:val="00F56D32"/>
    <w:rsid w:val="00F572FF"/>
    <w:rsid w:val="00F6086D"/>
    <w:rsid w:val="00F60D4E"/>
    <w:rsid w:val="00F60DF8"/>
    <w:rsid w:val="00F64C7D"/>
    <w:rsid w:val="00F70111"/>
    <w:rsid w:val="00F7329F"/>
    <w:rsid w:val="00F82AC8"/>
    <w:rsid w:val="00F85B66"/>
    <w:rsid w:val="00F93813"/>
    <w:rsid w:val="00F94D88"/>
    <w:rsid w:val="00FA2A00"/>
    <w:rsid w:val="00FA4E54"/>
    <w:rsid w:val="00FA65F8"/>
    <w:rsid w:val="00FB197C"/>
    <w:rsid w:val="00FB2B37"/>
    <w:rsid w:val="00FC0DA7"/>
    <w:rsid w:val="00FC12DD"/>
    <w:rsid w:val="00FC487C"/>
    <w:rsid w:val="00FD2FD7"/>
    <w:rsid w:val="00FD612C"/>
    <w:rsid w:val="00FD63C6"/>
    <w:rsid w:val="00FD6DC7"/>
    <w:rsid w:val="00FF0389"/>
    <w:rsid w:val="00FF06E8"/>
    <w:rsid w:val="00FF10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36"/>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EC"/>
    <w:pPr>
      <w:spacing w:before="100" w:beforeAutospacing="1" w:after="100" w:afterAutospacing="1"/>
      <w:jc w:val="left"/>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854CEC"/>
    <w:pPr>
      <w:jc w:val="left"/>
    </w:pPr>
    <w:rPr>
      <w:rFonts w:ascii="Times New Roman" w:eastAsia="Times New Roman" w:hAnsi="Times New Roman"/>
      <w:sz w:val="20"/>
      <w:szCs w:val="20"/>
      <w:lang w:val="lv-LV"/>
    </w:rPr>
  </w:style>
  <w:style w:type="character" w:customStyle="1" w:styleId="FootnoteTextChar">
    <w:name w:val="Footnote Text Char"/>
    <w:basedOn w:val="DefaultParagraphFont"/>
    <w:link w:val="FootnoteText"/>
    <w:uiPriority w:val="99"/>
    <w:rsid w:val="00854CEC"/>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unhideWhenUsed/>
    <w:rsid w:val="00854CEC"/>
    <w:rPr>
      <w:vertAlign w:val="superscript"/>
    </w:rPr>
  </w:style>
  <w:style w:type="character" w:styleId="Hyperlink">
    <w:name w:val="Hyperlink"/>
    <w:basedOn w:val="DefaultParagraphFont"/>
    <w:unhideWhenUsed/>
    <w:rsid w:val="00854CEC"/>
    <w:rPr>
      <w:color w:val="0000FF"/>
      <w:u w:val="single"/>
    </w:rPr>
  </w:style>
  <w:style w:type="character" w:styleId="FollowedHyperlink">
    <w:name w:val="FollowedHyperlink"/>
    <w:basedOn w:val="DefaultParagraphFont"/>
    <w:uiPriority w:val="99"/>
    <w:semiHidden/>
    <w:unhideWhenUsed/>
    <w:rsid w:val="00854CEC"/>
    <w:rPr>
      <w:color w:val="800080"/>
      <w:u w:val="single"/>
    </w:rPr>
  </w:style>
  <w:style w:type="paragraph" w:styleId="BodyText">
    <w:name w:val="Body Text"/>
    <w:basedOn w:val="Normal"/>
    <w:link w:val="BodyTextChar"/>
    <w:rsid w:val="00AE0D29"/>
    <w:pPr>
      <w:jc w:val="center"/>
    </w:pPr>
    <w:rPr>
      <w:rFonts w:ascii="Times New Roman" w:eastAsia="Times New Roman" w:hAnsi="Times New Roman"/>
      <w:sz w:val="28"/>
      <w:szCs w:val="24"/>
      <w:lang w:val="lv-LV"/>
    </w:rPr>
  </w:style>
  <w:style w:type="character" w:customStyle="1" w:styleId="BodyTextChar">
    <w:name w:val="Body Text Char"/>
    <w:basedOn w:val="DefaultParagraphFont"/>
    <w:link w:val="BodyText"/>
    <w:rsid w:val="00AE0D29"/>
    <w:rPr>
      <w:rFonts w:ascii="Times New Roman" w:eastAsia="Times New Roman" w:hAnsi="Times New Roman" w:cs="Times New Roman"/>
      <w:sz w:val="28"/>
      <w:szCs w:val="24"/>
      <w:lang w:val="lv-LV"/>
    </w:rPr>
  </w:style>
  <w:style w:type="paragraph" w:styleId="BalloonText">
    <w:name w:val="Balloon Text"/>
    <w:basedOn w:val="Normal"/>
    <w:link w:val="BalloonTextChar"/>
    <w:uiPriority w:val="99"/>
    <w:semiHidden/>
    <w:unhideWhenUsed/>
    <w:rsid w:val="0060271D"/>
    <w:rPr>
      <w:rFonts w:ascii="Tahoma" w:hAnsi="Tahoma" w:cs="Tahoma"/>
      <w:sz w:val="16"/>
      <w:szCs w:val="16"/>
    </w:rPr>
  </w:style>
  <w:style w:type="character" w:customStyle="1" w:styleId="BalloonTextChar">
    <w:name w:val="Balloon Text Char"/>
    <w:basedOn w:val="DefaultParagraphFont"/>
    <w:link w:val="BalloonText"/>
    <w:uiPriority w:val="99"/>
    <w:semiHidden/>
    <w:rsid w:val="0060271D"/>
    <w:rPr>
      <w:rFonts w:ascii="Tahoma" w:hAnsi="Tahoma" w:cs="Tahoma"/>
      <w:sz w:val="16"/>
      <w:szCs w:val="16"/>
    </w:rPr>
  </w:style>
  <w:style w:type="paragraph" w:styleId="Header">
    <w:name w:val="header"/>
    <w:basedOn w:val="Normal"/>
    <w:link w:val="HeaderChar"/>
    <w:uiPriority w:val="99"/>
    <w:unhideWhenUsed/>
    <w:rsid w:val="00CD2DEF"/>
    <w:pPr>
      <w:tabs>
        <w:tab w:val="center" w:pos="4320"/>
        <w:tab w:val="right" w:pos="8640"/>
      </w:tabs>
    </w:pPr>
  </w:style>
  <w:style w:type="character" w:customStyle="1" w:styleId="HeaderChar">
    <w:name w:val="Header Char"/>
    <w:basedOn w:val="DefaultParagraphFont"/>
    <w:link w:val="Header"/>
    <w:uiPriority w:val="99"/>
    <w:rsid w:val="00CD2DEF"/>
  </w:style>
  <w:style w:type="paragraph" w:styleId="Footer">
    <w:name w:val="footer"/>
    <w:basedOn w:val="Normal"/>
    <w:link w:val="FooterChar"/>
    <w:unhideWhenUsed/>
    <w:rsid w:val="00CD2DEF"/>
    <w:pPr>
      <w:tabs>
        <w:tab w:val="center" w:pos="4320"/>
        <w:tab w:val="right" w:pos="8640"/>
      </w:tabs>
    </w:pPr>
  </w:style>
  <w:style w:type="character" w:customStyle="1" w:styleId="FooterChar">
    <w:name w:val="Footer Char"/>
    <w:basedOn w:val="DefaultParagraphFont"/>
    <w:link w:val="Footer"/>
    <w:rsid w:val="00CD2DEF"/>
  </w:style>
  <w:style w:type="paragraph" w:styleId="ListParagraph">
    <w:name w:val="List Paragraph"/>
    <w:basedOn w:val="Normal"/>
    <w:uiPriority w:val="99"/>
    <w:qFormat/>
    <w:rsid w:val="00E41E1D"/>
    <w:pPr>
      <w:spacing w:after="200" w:line="360" w:lineRule="auto"/>
      <w:ind w:left="720" w:firstLine="720"/>
      <w:contextualSpacing/>
      <w:jc w:val="left"/>
    </w:pPr>
    <w:rPr>
      <w:lang w:val="lv-LV"/>
    </w:rPr>
  </w:style>
  <w:style w:type="paragraph" w:customStyle="1" w:styleId="Default">
    <w:name w:val="Default"/>
    <w:rsid w:val="00EE649B"/>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BC5025"/>
    <w:rPr>
      <w:sz w:val="22"/>
      <w:szCs w:val="22"/>
    </w:rPr>
  </w:style>
  <w:style w:type="paragraph" w:styleId="EndnoteText">
    <w:name w:val="endnote text"/>
    <w:basedOn w:val="Normal"/>
    <w:link w:val="EndnoteTextChar"/>
    <w:uiPriority w:val="99"/>
    <w:semiHidden/>
    <w:unhideWhenUsed/>
    <w:rsid w:val="0056204D"/>
    <w:rPr>
      <w:sz w:val="20"/>
      <w:szCs w:val="20"/>
    </w:rPr>
  </w:style>
  <w:style w:type="character" w:customStyle="1" w:styleId="EndnoteTextChar">
    <w:name w:val="Endnote Text Char"/>
    <w:basedOn w:val="DefaultParagraphFont"/>
    <w:link w:val="EndnoteText"/>
    <w:uiPriority w:val="99"/>
    <w:semiHidden/>
    <w:rsid w:val="0056204D"/>
    <w:rPr>
      <w:sz w:val="20"/>
      <w:szCs w:val="20"/>
    </w:rPr>
  </w:style>
  <w:style w:type="character" w:styleId="EndnoteReference">
    <w:name w:val="endnote reference"/>
    <w:basedOn w:val="DefaultParagraphFont"/>
    <w:uiPriority w:val="99"/>
    <w:semiHidden/>
    <w:unhideWhenUsed/>
    <w:rsid w:val="0056204D"/>
    <w:rPr>
      <w:vertAlign w:val="superscript"/>
    </w:rPr>
  </w:style>
  <w:style w:type="character" w:styleId="CommentReference">
    <w:name w:val="annotation reference"/>
    <w:basedOn w:val="DefaultParagraphFont"/>
    <w:semiHidden/>
    <w:unhideWhenUsed/>
    <w:rsid w:val="00BA456E"/>
    <w:rPr>
      <w:sz w:val="16"/>
      <w:szCs w:val="16"/>
    </w:rPr>
  </w:style>
  <w:style w:type="paragraph" w:styleId="CommentText">
    <w:name w:val="annotation text"/>
    <w:basedOn w:val="Normal"/>
    <w:link w:val="CommentTextChar"/>
    <w:uiPriority w:val="99"/>
    <w:semiHidden/>
    <w:unhideWhenUsed/>
    <w:rsid w:val="00BA456E"/>
    <w:rPr>
      <w:sz w:val="20"/>
      <w:szCs w:val="20"/>
    </w:rPr>
  </w:style>
  <w:style w:type="character" w:customStyle="1" w:styleId="CommentTextChar">
    <w:name w:val="Comment Text Char"/>
    <w:basedOn w:val="DefaultParagraphFont"/>
    <w:link w:val="CommentText"/>
    <w:uiPriority w:val="99"/>
    <w:semiHidden/>
    <w:rsid w:val="00BA456E"/>
    <w:rPr>
      <w:sz w:val="20"/>
      <w:szCs w:val="20"/>
    </w:rPr>
  </w:style>
  <w:style w:type="paragraph" w:styleId="CommentSubject">
    <w:name w:val="annotation subject"/>
    <w:basedOn w:val="CommentText"/>
    <w:next w:val="CommentText"/>
    <w:link w:val="CommentSubjectChar"/>
    <w:uiPriority w:val="99"/>
    <w:semiHidden/>
    <w:unhideWhenUsed/>
    <w:rsid w:val="00BA456E"/>
    <w:rPr>
      <w:b/>
      <w:bCs/>
    </w:rPr>
  </w:style>
  <w:style w:type="character" w:customStyle="1" w:styleId="CommentSubjectChar">
    <w:name w:val="Comment Subject Char"/>
    <w:basedOn w:val="CommentTextChar"/>
    <w:link w:val="CommentSubject"/>
    <w:uiPriority w:val="99"/>
    <w:semiHidden/>
    <w:rsid w:val="00BA456E"/>
    <w:rPr>
      <w:b/>
      <w:bCs/>
      <w:sz w:val="20"/>
      <w:szCs w:val="20"/>
    </w:rPr>
  </w:style>
  <w:style w:type="character" w:customStyle="1" w:styleId="font51">
    <w:name w:val="font51"/>
    <w:basedOn w:val="DefaultParagraphFont"/>
    <w:rsid w:val="00CD7F9E"/>
    <w:rPr>
      <w:rFonts w:ascii="Arial" w:hAnsi="Arial" w:cs="Arial" w:hint="default"/>
      <w:sz w:val="20"/>
      <w:szCs w:val="20"/>
    </w:rPr>
  </w:style>
  <w:style w:type="paragraph" w:styleId="Title">
    <w:name w:val="Title"/>
    <w:basedOn w:val="Normal"/>
    <w:link w:val="TitleChar"/>
    <w:qFormat/>
    <w:rsid w:val="00CC3834"/>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CC3834"/>
    <w:rPr>
      <w:rFonts w:ascii="Arial" w:eastAsia="Times New Roman" w:hAnsi="Arial"/>
      <w:b/>
      <w:kern w:val="28"/>
      <w:sz w:val="32"/>
    </w:rPr>
  </w:style>
  <w:style w:type="paragraph" w:customStyle="1" w:styleId="tv213">
    <w:name w:val="tv213"/>
    <w:basedOn w:val="Normal"/>
    <w:rsid w:val="001A77D9"/>
    <w:pPr>
      <w:spacing w:before="100" w:beforeAutospacing="1" w:after="100" w:afterAutospacing="1"/>
      <w:jc w:val="left"/>
    </w:pPr>
    <w:rPr>
      <w:rFonts w:ascii="Times New Roman" w:eastAsia="Times New Roman" w:hAnsi="Times New Roman"/>
      <w:sz w:val="24"/>
      <w:szCs w:val="24"/>
      <w:lang w:val="lv-LV" w:eastAsia="lv-LV"/>
    </w:rPr>
  </w:style>
  <w:style w:type="paragraph" w:customStyle="1" w:styleId="labojumupamats">
    <w:name w:val="labojumu_pamats"/>
    <w:basedOn w:val="Normal"/>
    <w:rsid w:val="006E003F"/>
    <w:pPr>
      <w:spacing w:before="100" w:beforeAutospacing="1" w:after="100" w:afterAutospacing="1"/>
      <w:jc w:val="left"/>
    </w:pPr>
    <w:rPr>
      <w:rFonts w:ascii="Times New Roman" w:eastAsia="Times New Roman" w:hAnsi="Times New Roman"/>
      <w:sz w:val="24"/>
      <w:szCs w:val="24"/>
      <w:lang w:val="lv-LV" w:eastAsia="lv-LV"/>
    </w:rPr>
  </w:style>
  <w:style w:type="paragraph" w:customStyle="1" w:styleId="tv2068792">
    <w:name w:val="tv206_87_92"/>
    <w:basedOn w:val="Normal"/>
    <w:rsid w:val="00784671"/>
    <w:pPr>
      <w:spacing w:before="100" w:beforeAutospacing="1" w:after="100" w:afterAutospacing="1"/>
      <w:jc w:val="left"/>
    </w:pPr>
    <w:rPr>
      <w:rFonts w:ascii="Times New Roman" w:eastAsia="Times New Roman" w:hAnsi="Times New Roman"/>
      <w:sz w:val="24"/>
      <w:szCs w:val="24"/>
      <w:lang w:val="lv-LV" w:eastAsia="lv-LV"/>
    </w:rPr>
  </w:style>
  <w:style w:type="paragraph" w:customStyle="1" w:styleId="tv2078792">
    <w:name w:val="tv207_87_92"/>
    <w:basedOn w:val="Normal"/>
    <w:rsid w:val="00784671"/>
    <w:pPr>
      <w:spacing w:before="100" w:beforeAutospacing="1" w:after="100" w:afterAutospacing="1"/>
      <w:jc w:val="left"/>
    </w:pPr>
    <w:rPr>
      <w:rFonts w:ascii="Times New Roman" w:eastAsia="Times New Roman" w:hAnsi="Times New Roman"/>
      <w:sz w:val="24"/>
      <w:szCs w:val="24"/>
      <w:lang w:val="lv-LV" w:eastAsia="lv-LV"/>
    </w:rPr>
  </w:style>
  <w:style w:type="paragraph" w:customStyle="1" w:styleId="naisf">
    <w:name w:val="naisf"/>
    <w:basedOn w:val="Normal"/>
    <w:rsid w:val="00C61CB4"/>
    <w:pPr>
      <w:spacing w:before="75" w:after="75"/>
      <w:ind w:firstLine="375"/>
    </w:pPr>
    <w:rPr>
      <w:rFonts w:ascii="Times New Roman" w:eastAsia="Times New Roman" w:hAnsi="Times New Roman"/>
      <w:sz w:val="24"/>
      <w:szCs w:val="24"/>
      <w:lang w:val="lv-LV" w:eastAsia="lv-LV"/>
    </w:rPr>
  </w:style>
  <w:style w:type="paragraph" w:customStyle="1" w:styleId="naisc">
    <w:name w:val="naisc"/>
    <w:basedOn w:val="Normal"/>
    <w:rsid w:val="00A13D50"/>
    <w:pPr>
      <w:spacing w:before="75" w:after="75"/>
      <w:jc w:val="center"/>
    </w:pPr>
    <w:rPr>
      <w:rFonts w:ascii="Times New Roman" w:eastAsia="Times New Roman" w:hAnsi="Times New Roman"/>
      <w:sz w:val="24"/>
      <w:szCs w:val="24"/>
      <w:lang w:val="lv-LV" w:eastAsia="lv-LV"/>
    </w:rPr>
  </w:style>
  <w:style w:type="character" w:customStyle="1" w:styleId="st">
    <w:name w:val="st"/>
    <w:basedOn w:val="DefaultParagraphFont"/>
    <w:rsid w:val="00BC5E51"/>
  </w:style>
  <w:style w:type="character" w:styleId="Emphasis">
    <w:name w:val="Emphasis"/>
    <w:basedOn w:val="DefaultParagraphFont"/>
    <w:uiPriority w:val="20"/>
    <w:qFormat/>
    <w:rsid w:val="00BC5E51"/>
    <w:rPr>
      <w:i/>
      <w:iCs/>
    </w:rPr>
  </w:style>
  <w:style w:type="character" w:customStyle="1" w:styleId="spelle">
    <w:name w:val="spelle"/>
    <w:basedOn w:val="DefaultParagraphFont"/>
    <w:rsid w:val="003957DD"/>
  </w:style>
</w:styles>
</file>

<file path=word/webSettings.xml><?xml version="1.0" encoding="utf-8"?>
<w:webSettings xmlns:r="http://schemas.openxmlformats.org/officeDocument/2006/relationships" xmlns:w="http://schemas.openxmlformats.org/wordprocessingml/2006/main">
  <w:divs>
    <w:div w:id="214051080">
      <w:bodyDiv w:val="1"/>
      <w:marLeft w:val="0"/>
      <w:marRight w:val="0"/>
      <w:marTop w:val="0"/>
      <w:marBottom w:val="0"/>
      <w:divBdr>
        <w:top w:val="none" w:sz="0" w:space="0" w:color="auto"/>
        <w:left w:val="none" w:sz="0" w:space="0" w:color="auto"/>
        <w:bottom w:val="none" w:sz="0" w:space="0" w:color="auto"/>
        <w:right w:val="none" w:sz="0" w:space="0" w:color="auto"/>
      </w:divBdr>
    </w:div>
    <w:div w:id="230778115">
      <w:bodyDiv w:val="1"/>
      <w:marLeft w:val="0"/>
      <w:marRight w:val="0"/>
      <w:marTop w:val="0"/>
      <w:marBottom w:val="0"/>
      <w:divBdr>
        <w:top w:val="none" w:sz="0" w:space="0" w:color="auto"/>
        <w:left w:val="none" w:sz="0" w:space="0" w:color="auto"/>
        <w:bottom w:val="none" w:sz="0" w:space="0" w:color="auto"/>
        <w:right w:val="none" w:sz="0" w:space="0" w:color="auto"/>
      </w:divBdr>
    </w:div>
    <w:div w:id="339700702">
      <w:bodyDiv w:val="1"/>
      <w:marLeft w:val="0"/>
      <w:marRight w:val="0"/>
      <w:marTop w:val="0"/>
      <w:marBottom w:val="0"/>
      <w:divBdr>
        <w:top w:val="none" w:sz="0" w:space="0" w:color="auto"/>
        <w:left w:val="none" w:sz="0" w:space="0" w:color="auto"/>
        <w:bottom w:val="none" w:sz="0" w:space="0" w:color="auto"/>
        <w:right w:val="none" w:sz="0" w:space="0" w:color="auto"/>
      </w:divBdr>
    </w:div>
    <w:div w:id="380331368">
      <w:bodyDiv w:val="1"/>
      <w:marLeft w:val="0"/>
      <w:marRight w:val="0"/>
      <w:marTop w:val="0"/>
      <w:marBottom w:val="0"/>
      <w:divBdr>
        <w:top w:val="none" w:sz="0" w:space="0" w:color="auto"/>
        <w:left w:val="none" w:sz="0" w:space="0" w:color="auto"/>
        <w:bottom w:val="none" w:sz="0" w:space="0" w:color="auto"/>
        <w:right w:val="none" w:sz="0" w:space="0" w:color="auto"/>
      </w:divBdr>
    </w:div>
    <w:div w:id="386534673">
      <w:bodyDiv w:val="1"/>
      <w:marLeft w:val="0"/>
      <w:marRight w:val="0"/>
      <w:marTop w:val="0"/>
      <w:marBottom w:val="0"/>
      <w:divBdr>
        <w:top w:val="none" w:sz="0" w:space="0" w:color="auto"/>
        <w:left w:val="none" w:sz="0" w:space="0" w:color="auto"/>
        <w:bottom w:val="none" w:sz="0" w:space="0" w:color="auto"/>
        <w:right w:val="none" w:sz="0" w:space="0" w:color="auto"/>
      </w:divBdr>
    </w:div>
    <w:div w:id="545408351">
      <w:bodyDiv w:val="1"/>
      <w:marLeft w:val="0"/>
      <w:marRight w:val="0"/>
      <w:marTop w:val="0"/>
      <w:marBottom w:val="0"/>
      <w:divBdr>
        <w:top w:val="none" w:sz="0" w:space="0" w:color="auto"/>
        <w:left w:val="none" w:sz="0" w:space="0" w:color="auto"/>
        <w:bottom w:val="none" w:sz="0" w:space="0" w:color="auto"/>
        <w:right w:val="none" w:sz="0" w:space="0" w:color="auto"/>
      </w:divBdr>
    </w:div>
    <w:div w:id="575163462">
      <w:bodyDiv w:val="1"/>
      <w:marLeft w:val="0"/>
      <w:marRight w:val="0"/>
      <w:marTop w:val="0"/>
      <w:marBottom w:val="0"/>
      <w:divBdr>
        <w:top w:val="none" w:sz="0" w:space="0" w:color="auto"/>
        <w:left w:val="none" w:sz="0" w:space="0" w:color="auto"/>
        <w:bottom w:val="none" w:sz="0" w:space="0" w:color="auto"/>
        <w:right w:val="none" w:sz="0" w:space="0" w:color="auto"/>
      </w:divBdr>
      <w:divsChild>
        <w:div w:id="928467618">
          <w:marLeft w:val="547"/>
          <w:marRight w:val="0"/>
          <w:marTop w:val="154"/>
          <w:marBottom w:val="0"/>
          <w:divBdr>
            <w:top w:val="none" w:sz="0" w:space="0" w:color="auto"/>
            <w:left w:val="none" w:sz="0" w:space="0" w:color="auto"/>
            <w:bottom w:val="none" w:sz="0" w:space="0" w:color="auto"/>
            <w:right w:val="none" w:sz="0" w:space="0" w:color="auto"/>
          </w:divBdr>
        </w:div>
        <w:div w:id="1479494889">
          <w:marLeft w:val="547"/>
          <w:marRight w:val="0"/>
          <w:marTop w:val="154"/>
          <w:marBottom w:val="0"/>
          <w:divBdr>
            <w:top w:val="none" w:sz="0" w:space="0" w:color="auto"/>
            <w:left w:val="none" w:sz="0" w:space="0" w:color="auto"/>
            <w:bottom w:val="none" w:sz="0" w:space="0" w:color="auto"/>
            <w:right w:val="none" w:sz="0" w:space="0" w:color="auto"/>
          </w:divBdr>
        </w:div>
      </w:divsChild>
    </w:div>
    <w:div w:id="620307070">
      <w:bodyDiv w:val="1"/>
      <w:marLeft w:val="0"/>
      <w:marRight w:val="0"/>
      <w:marTop w:val="0"/>
      <w:marBottom w:val="0"/>
      <w:divBdr>
        <w:top w:val="none" w:sz="0" w:space="0" w:color="auto"/>
        <w:left w:val="none" w:sz="0" w:space="0" w:color="auto"/>
        <w:bottom w:val="none" w:sz="0" w:space="0" w:color="auto"/>
        <w:right w:val="none" w:sz="0" w:space="0" w:color="auto"/>
      </w:divBdr>
    </w:div>
    <w:div w:id="754009035">
      <w:bodyDiv w:val="1"/>
      <w:marLeft w:val="0"/>
      <w:marRight w:val="0"/>
      <w:marTop w:val="0"/>
      <w:marBottom w:val="0"/>
      <w:divBdr>
        <w:top w:val="none" w:sz="0" w:space="0" w:color="auto"/>
        <w:left w:val="none" w:sz="0" w:space="0" w:color="auto"/>
        <w:bottom w:val="none" w:sz="0" w:space="0" w:color="auto"/>
        <w:right w:val="none" w:sz="0" w:space="0" w:color="auto"/>
      </w:divBdr>
    </w:div>
    <w:div w:id="1002051926">
      <w:bodyDiv w:val="1"/>
      <w:marLeft w:val="0"/>
      <w:marRight w:val="0"/>
      <w:marTop w:val="0"/>
      <w:marBottom w:val="0"/>
      <w:divBdr>
        <w:top w:val="none" w:sz="0" w:space="0" w:color="auto"/>
        <w:left w:val="none" w:sz="0" w:space="0" w:color="auto"/>
        <w:bottom w:val="none" w:sz="0" w:space="0" w:color="auto"/>
        <w:right w:val="none" w:sz="0" w:space="0" w:color="auto"/>
      </w:divBdr>
    </w:div>
    <w:div w:id="1037780791">
      <w:bodyDiv w:val="1"/>
      <w:marLeft w:val="0"/>
      <w:marRight w:val="0"/>
      <w:marTop w:val="0"/>
      <w:marBottom w:val="0"/>
      <w:divBdr>
        <w:top w:val="none" w:sz="0" w:space="0" w:color="auto"/>
        <w:left w:val="none" w:sz="0" w:space="0" w:color="auto"/>
        <w:bottom w:val="none" w:sz="0" w:space="0" w:color="auto"/>
        <w:right w:val="none" w:sz="0" w:space="0" w:color="auto"/>
      </w:divBdr>
    </w:div>
    <w:div w:id="1177160807">
      <w:bodyDiv w:val="1"/>
      <w:marLeft w:val="0"/>
      <w:marRight w:val="0"/>
      <w:marTop w:val="0"/>
      <w:marBottom w:val="0"/>
      <w:divBdr>
        <w:top w:val="none" w:sz="0" w:space="0" w:color="auto"/>
        <w:left w:val="none" w:sz="0" w:space="0" w:color="auto"/>
        <w:bottom w:val="none" w:sz="0" w:space="0" w:color="auto"/>
        <w:right w:val="none" w:sz="0" w:space="0" w:color="auto"/>
      </w:divBdr>
    </w:div>
    <w:div w:id="1322925539">
      <w:bodyDiv w:val="1"/>
      <w:marLeft w:val="0"/>
      <w:marRight w:val="0"/>
      <w:marTop w:val="0"/>
      <w:marBottom w:val="0"/>
      <w:divBdr>
        <w:top w:val="none" w:sz="0" w:space="0" w:color="auto"/>
        <w:left w:val="none" w:sz="0" w:space="0" w:color="auto"/>
        <w:bottom w:val="none" w:sz="0" w:space="0" w:color="auto"/>
        <w:right w:val="none" w:sz="0" w:space="0" w:color="auto"/>
      </w:divBdr>
    </w:div>
    <w:div w:id="1516264050">
      <w:bodyDiv w:val="1"/>
      <w:marLeft w:val="0"/>
      <w:marRight w:val="0"/>
      <w:marTop w:val="0"/>
      <w:marBottom w:val="0"/>
      <w:divBdr>
        <w:top w:val="none" w:sz="0" w:space="0" w:color="auto"/>
        <w:left w:val="none" w:sz="0" w:space="0" w:color="auto"/>
        <w:bottom w:val="none" w:sz="0" w:space="0" w:color="auto"/>
        <w:right w:val="none" w:sz="0" w:space="0" w:color="auto"/>
      </w:divBdr>
    </w:div>
    <w:div w:id="19767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c.gov.lv" TargetMode="External"/><Relationship Id="rId13" Type="http://schemas.openxmlformats.org/officeDocument/2006/relationships/package" Target="embeddings/Microsoft_Office_Excel_Worksheet1.xlsx"/><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nita.Kuklica@vm.gov.lv"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mammamuntetie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Office_Excel_Worksheet2.xlsx"/><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e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2.hu-berlin.de/sexology/BIB/SexEd/SexEd.html" TargetMode="External"/><Relationship Id="rId13" Type="http://schemas.openxmlformats.org/officeDocument/2006/relationships/hyperlink" Target="http://www.likumi.lv/doc.php?id=244182" TargetMode="External"/><Relationship Id="rId3" Type="http://schemas.openxmlformats.org/officeDocument/2006/relationships/hyperlink" Target="http://www.nhs.uk/Livewell/fitness/Pages/physical-activity-guidelines-for-young-people.aspx" TargetMode="External"/><Relationship Id="rId7" Type="http://schemas.openxmlformats.org/officeDocument/2006/relationships/hyperlink" Target="http://www.izglitiba-kultura.lv/raksti/sporta-stundas-veselibas-veicinasanai-un-priekam-vai-tikai-ieskaisu-kartosanai" TargetMode="External"/><Relationship Id="rId12" Type="http://schemas.openxmlformats.org/officeDocument/2006/relationships/hyperlink" Target="http://www.likumi.lv/doc.php?id=244182" TargetMode="External"/><Relationship Id="rId2" Type="http://schemas.openxmlformats.org/officeDocument/2006/relationships/hyperlink" Target="http://visc.gov.lv/vispizglitiba/saturs/metmat.shtml" TargetMode="External"/><Relationship Id="rId1" Type="http://schemas.openxmlformats.org/officeDocument/2006/relationships/hyperlink" Target="http://www.likumi.lv/doc.php?id=244182" TargetMode="External"/><Relationship Id="rId6" Type="http://schemas.openxmlformats.org/officeDocument/2006/relationships/hyperlink" Target="http://www.sporto.lv/raksts/fiziska_aktivitate_skolas_vecuma_bernu_veselibai" TargetMode="External"/><Relationship Id="rId11" Type="http://schemas.openxmlformats.org/officeDocument/2006/relationships/hyperlink" Target="http://www.likumi.lv/doc.php?id=196248" TargetMode="External"/><Relationship Id="rId5" Type="http://schemas.openxmlformats.org/officeDocument/2006/relationships/hyperlink" Target="http://www.smva.gov.lv/doc_upl/SMV_10_Atbriivojumi.pdf" TargetMode="External"/><Relationship Id="rId10" Type="http://schemas.openxmlformats.org/officeDocument/2006/relationships/hyperlink" Target="http://www.likumi.lv/doc.php?id=226344" TargetMode="External"/><Relationship Id="rId4" Type="http://schemas.openxmlformats.org/officeDocument/2006/relationships/hyperlink" Target="http://www.nhs.uk/Livewell/fitness/Pages/physical-activity-guidelines-for-adults.aspx" TargetMode="External"/><Relationship Id="rId9" Type="http://schemas.openxmlformats.org/officeDocument/2006/relationships/hyperlink" Target="http://www.likumi.lv/doc.php?id=244182" TargetMode="External"/><Relationship Id="rId14" Type="http://schemas.openxmlformats.org/officeDocument/2006/relationships/hyperlink" Target="http://www.likumi.lv/doc.php?id=19624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vm\Redirect_profiles\istraume\Desktop\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2.42\profile_redirect$\istraume\Desktop\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22.42\profile_redirect$\istraume\Desktop\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nozare.pri\vm\Redirect_profiles\istraume\Desktop\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nozare.pri\vm\Redirect_profiles\istraume\Desktop\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nozare.pri\vm\Redirect_profiles\istraume\Desktop\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nozare.pri\vm\Redirect_profiles\istraume\Desktop\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tx>
            <c:strRef>
              <c:f>Sheet8!$H$403</c:f>
              <c:strCache>
                <c:ptCount val="1"/>
                <c:pt idx="0">
                  <c:v>meitenes</c:v>
                </c:pt>
              </c:strCache>
            </c:strRef>
          </c:tx>
          <c:spPr>
            <a:solidFill>
              <a:schemeClr val="accent2"/>
            </a:solidFill>
          </c:spPr>
          <c:dLbls>
            <c:showVal val="1"/>
          </c:dLbls>
          <c:cat>
            <c:strRef>
              <c:f>Sheet8!$G$404:$G$405</c:f>
              <c:strCache>
                <c:ptCount val="2"/>
                <c:pt idx="0">
                  <c:v>13 gadīgie</c:v>
                </c:pt>
                <c:pt idx="1">
                  <c:v>15 gadīgie</c:v>
                </c:pt>
              </c:strCache>
            </c:strRef>
          </c:cat>
          <c:val>
            <c:numRef>
              <c:f>Sheet8!$H$404:$H$405</c:f>
              <c:numCache>
                <c:formatCode>General</c:formatCode>
                <c:ptCount val="2"/>
                <c:pt idx="0">
                  <c:v>6</c:v>
                </c:pt>
                <c:pt idx="1">
                  <c:v>21</c:v>
                </c:pt>
              </c:numCache>
            </c:numRef>
          </c:val>
        </c:ser>
        <c:ser>
          <c:idx val="1"/>
          <c:order val="1"/>
          <c:tx>
            <c:strRef>
              <c:f>Sheet8!$I$403</c:f>
              <c:strCache>
                <c:ptCount val="1"/>
                <c:pt idx="0">
                  <c:v>zēni</c:v>
                </c:pt>
              </c:strCache>
            </c:strRef>
          </c:tx>
          <c:spPr>
            <a:solidFill>
              <a:schemeClr val="tx2">
                <a:lumMod val="60000"/>
                <a:lumOff val="40000"/>
              </a:schemeClr>
            </a:solidFill>
          </c:spPr>
          <c:dLbls>
            <c:showVal val="1"/>
          </c:dLbls>
          <c:cat>
            <c:strRef>
              <c:f>Sheet8!$G$404:$G$405</c:f>
              <c:strCache>
                <c:ptCount val="2"/>
                <c:pt idx="0">
                  <c:v>13 gadīgie</c:v>
                </c:pt>
                <c:pt idx="1">
                  <c:v>15 gadīgie</c:v>
                </c:pt>
              </c:strCache>
            </c:strRef>
          </c:cat>
          <c:val>
            <c:numRef>
              <c:f>Sheet8!$I$404:$I$405</c:f>
              <c:numCache>
                <c:formatCode>General</c:formatCode>
                <c:ptCount val="2"/>
                <c:pt idx="0">
                  <c:v>12</c:v>
                </c:pt>
                <c:pt idx="1">
                  <c:v>26</c:v>
                </c:pt>
              </c:numCache>
            </c:numRef>
          </c:val>
        </c:ser>
        <c:axId val="74397184"/>
        <c:axId val="74399104"/>
      </c:barChart>
      <c:catAx>
        <c:axId val="74397184"/>
        <c:scaling>
          <c:orientation val="minMax"/>
        </c:scaling>
        <c:axPos val="b"/>
        <c:tickLblPos val="nextTo"/>
        <c:crossAx val="74399104"/>
        <c:crosses val="autoZero"/>
        <c:auto val="1"/>
        <c:lblAlgn val="ctr"/>
        <c:lblOffset val="100"/>
      </c:catAx>
      <c:valAx>
        <c:axId val="74399104"/>
        <c:scaling>
          <c:orientation val="minMax"/>
        </c:scaling>
        <c:axPos val="l"/>
        <c:majorGridlines/>
        <c:numFmt formatCode="General" sourceLinked="1"/>
        <c:tickLblPos val="nextTo"/>
        <c:crossAx val="74397184"/>
        <c:crosses val="autoZero"/>
        <c:crossBetween val="between"/>
      </c:valAx>
    </c:plotArea>
    <c:legend>
      <c:legendPos val="b"/>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Sheet8!$C$402</c:f>
              <c:strCache>
                <c:ptCount val="1"/>
                <c:pt idx="0">
                  <c:v>meitenes</c:v>
                </c:pt>
              </c:strCache>
            </c:strRef>
          </c:tx>
          <c:spPr>
            <a:solidFill>
              <a:schemeClr val="accent2"/>
            </a:solidFill>
          </c:spPr>
          <c:dLbls>
            <c:showVal val="1"/>
          </c:dLbls>
          <c:cat>
            <c:strRef>
              <c:f>Sheet8!$B$403:$B$405</c:f>
              <c:strCache>
                <c:ptCount val="3"/>
                <c:pt idx="0">
                  <c:v>11 gadīgie</c:v>
                </c:pt>
                <c:pt idx="1">
                  <c:v>13 gadīgie</c:v>
                </c:pt>
                <c:pt idx="2">
                  <c:v>15 gadīgie</c:v>
                </c:pt>
              </c:strCache>
            </c:strRef>
          </c:cat>
          <c:val>
            <c:numRef>
              <c:f>Sheet8!$C$403:$C$405</c:f>
              <c:numCache>
                <c:formatCode>General</c:formatCode>
                <c:ptCount val="3"/>
                <c:pt idx="0">
                  <c:v>35</c:v>
                </c:pt>
                <c:pt idx="1">
                  <c:v>33</c:v>
                </c:pt>
                <c:pt idx="2">
                  <c:v>26</c:v>
                </c:pt>
              </c:numCache>
            </c:numRef>
          </c:val>
        </c:ser>
        <c:ser>
          <c:idx val="1"/>
          <c:order val="1"/>
          <c:tx>
            <c:strRef>
              <c:f>Sheet8!$D$402</c:f>
              <c:strCache>
                <c:ptCount val="1"/>
                <c:pt idx="0">
                  <c:v>zēni</c:v>
                </c:pt>
              </c:strCache>
            </c:strRef>
          </c:tx>
          <c:spPr>
            <a:solidFill>
              <a:schemeClr val="tx2">
                <a:lumMod val="60000"/>
                <a:lumOff val="40000"/>
              </a:schemeClr>
            </a:solidFill>
          </c:spPr>
          <c:dLbls>
            <c:showVal val="1"/>
          </c:dLbls>
          <c:cat>
            <c:strRef>
              <c:f>Sheet8!$B$403:$B$405</c:f>
              <c:strCache>
                <c:ptCount val="3"/>
                <c:pt idx="0">
                  <c:v>11 gadīgie</c:v>
                </c:pt>
                <c:pt idx="1">
                  <c:v>13 gadīgie</c:v>
                </c:pt>
                <c:pt idx="2">
                  <c:v>15 gadīgie</c:v>
                </c:pt>
              </c:strCache>
            </c:strRef>
          </c:cat>
          <c:val>
            <c:numRef>
              <c:f>Sheet8!$D$403:$D$405</c:f>
              <c:numCache>
                <c:formatCode>General</c:formatCode>
                <c:ptCount val="3"/>
                <c:pt idx="0">
                  <c:v>28</c:v>
                </c:pt>
                <c:pt idx="1">
                  <c:v>24</c:v>
                </c:pt>
                <c:pt idx="2">
                  <c:v>13</c:v>
                </c:pt>
              </c:numCache>
            </c:numRef>
          </c:val>
        </c:ser>
        <c:gapWidth val="75"/>
        <c:overlap val="-25"/>
        <c:axId val="81864192"/>
        <c:axId val="81865728"/>
      </c:barChart>
      <c:catAx>
        <c:axId val="81864192"/>
        <c:scaling>
          <c:orientation val="minMax"/>
        </c:scaling>
        <c:axPos val="b"/>
        <c:majorTickMark val="none"/>
        <c:tickLblPos val="nextTo"/>
        <c:crossAx val="81865728"/>
        <c:crosses val="autoZero"/>
        <c:auto val="1"/>
        <c:lblAlgn val="ctr"/>
        <c:lblOffset val="100"/>
      </c:catAx>
      <c:valAx>
        <c:axId val="81865728"/>
        <c:scaling>
          <c:orientation val="minMax"/>
          <c:max val="100"/>
        </c:scaling>
        <c:axPos val="l"/>
        <c:majorGridlines/>
        <c:numFmt formatCode="General" sourceLinked="1"/>
        <c:majorTickMark val="none"/>
        <c:tickLblPos val="nextTo"/>
        <c:spPr>
          <a:ln w="9525">
            <a:noFill/>
          </a:ln>
        </c:spPr>
        <c:crossAx val="81864192"/>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Sheet8!$M$372</c:f>
              <c:strCache>
                <c:ptCount val="1"/>
                <c:pt idx="0">
                  <c:v>meitenes</c:v>
                </c:pt>
              </c:strCache>
            </c:strRef>
          </c:tx>
          <c:spPr>
            <a:solidFill>
              <a:schemeClr val="accent2"/>
            </a:solidFill>
          </c:spPr>
          <c:dLbls>
            <c:showVal val="1"/>
          </c:dLbls>
          <c:cat>
            <c:strRef>
              <c:f>Sheet8!$L$373:$L$375</c:f>
              <c:strCache>
                <c:ptCount val="3"/>
                <c:pt idx="0">
                  <c:v>11 gadīgie</c:v>
                </c:pt>
                <c:pt idx="1">
                  <c:v>13 gadīgie</c:v>
                </c:pt>
                <c:pt idx="2">
                  <c:v>15 gadīgie</c:v>
                </c:pt>
              </c:strCache>
            </c:strRef>
          </c:cat>
          <c:val>
            <c:numRef>
              <c:f>Sheet8!$M$373:$M$375</c:f>
              <c:numCache>
                <c:formatCode>General</c:formatCode>
                <c:ptCount val="3"/>
                <c:pt idx="0">
                  <c:v>18</c:v>
                </c:pt>
                <c:pt idx="1">
                  <c:v>18</c:v>
                </c:pt>
                <c:pt idx="2">
                  <c:v>13</c:v>
                </c:pt>
              </c:numCache>
            </c:numRef>
          </c:val>
        </c:ser>
        <c:ser>
          <c:idx val="1"/>
          <c:order val="1"/>
          <c:tx>
            <c:strRef>
              <c:f>Sheet8!$N$372</c:f>
              <c:strCache>
                <c:ptCount val="1"/>
                <c:pt idx="0">
                  <c:v>zēni</c:v>
                </c:pt>
              </c:strCache>
            </c:strRef>
          </c:tx>
          <c:spPr>
            <a:solidFill>
              <a:schemeClr val="tx2">
                <a:lumMod val="60000"/>
                <a:lumOff val="40000"/>
              </a:schemeClr>
            </a:solidFill>
          </c:spPr>
          <c:dLbls>
            <c:showVal val="1"/>
          </c:dLbls>
          <c:cat>
            <c:strRef>
              <c:f>Sheet8!$L$373:$L$375</c:f>
              <c:strCache>
                <c:ptCount val="3"/>
                <c:pt idx="0">
                  <c:v>11 gadīgie</c:v>
                </c:pt>
                <c:pt idx="1">
                  <c:v>13 gadīgie</c:v>
                </c:pt>
                <c:pt idx="2">
                  <c:v>15 gadīgie</c:v>
                </c:pt>
              </c:strCache>
            </c:strRef>
          </c:cat>
          <c:val>
            <c:numRef>
              <c:f>Sheet8!$N$373:$N$375</c:f>
              <c:numCache>
                <c:formatCode>General</c:formatCode>
                <c:ptCount val="3"/>
                <c:pt idx="0">
                  <c:v>26</c:v>
                </c:pt>
                <c:pt idx="1">
                  <c:v>25</c:v>
                </c:pt>
                <c:pt idx="2">
                  <c:v>22</c:v>
                </c:pt>
              </c:numCache>
            </c:numRef>
          </c:val>
        </c:ser>
        <c:gapWidth val="75"/>
        <c:overlap val="-25"/>
        <c:axId val="97093888"/>
        <c:axId val="97345920"/>
      </c:barChart>
      <c:catAx>
        <c:axId val="97093888"/>
        <c:scaling>
          <c:orientation val="minMax"/>
        </c:scaling>
        <c:axPos val="b"/>
        <c:majorTickMark val="none"/>
        <c:tickLblPos val="nextTo"/>
        <c:crossAx val="97345920"/>
        <c:crosses val="autoZero"/>
        <c:auto val="1"/>
        <c:lblAlgn val="ctr"/>
        <c:lblOffset val="100"/>
      </c:catAx>
      <c:valAx>
        <c:axId val="97345920"/>
        <c:scaling>
          <c:orientation val="minMax"/>
          <c:max val="100"/>
        </c:scaling>
        <c:axPos val="l"/>
        <c:majorGridlines/>
        <c:numFmt formatCode="General" sourceLinked="1"/>
        <c:majorTickMark val="none"/>
        <c:tickLblPos val="nextTo"/>
        <c:spPr>
          <a:ln w="9525">
            <a:noFill/>
          </a:ln>
        </c:spPr>
        <c:crossAx val="97093888"/>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style val="10"/>
  <c:chart>
    <c:plotArea>
      <c:layout/>
      <c:lineChart>
        <c:grouping val="standard"/>
        <c:ser>
          <c:idx val="0"/>
          <c:order val="0"/>
          <c:tx>
            <c:strRef>
              <c:f>Sheet8!$G$414:$H$414</c:f>
              <c:strCache>
                <c:ptCount val="1"/>
                <c:pt idx="0">
                  <c:v>13 g.v. meitenes</c:v>
                </c:pt>
              </c:strCache>
            </c:strRef>
          </c:tx>
          <c:marker>
            <c:symbol val="none"/>
          </c:marker>
          <c:dLbls>
            <c:dLbl>
              <c:idx val="0"/>
              <c:layout>
                <c:manualLayout>
                  <c:x val="-2.7777777777778585E-3"/>
                  <c:y val="-4.1666666666666664E-2"/>
                </c:manualLayout>
              </c:layout>
              <c:showVal val="1"/>
            </c:dLbl>
            <c:dLbl>
              <c:idx val="1"/>
              <c:layout>
                <c:manualLayout>
                  <c:x val="-2.7777777777778585E-3"/>
                  <c:y val="3.2407407407407947E-2"/>
                </c:manualLayout>
              </c:layout>
              <c:showVal val="1"/>
            </c:dLbl>
            <c:txPr>
              <a:bodyPr/>
              <a:lstStyle/>
              <a:p>
                <a:pPr>
                  <a:defRPr sz="1200"/>
                </a:pPr>
                <a:endParaRPr lang="lv-LV"/>
              </a:p>
            </c:txPr>
            <c:showVal val="1"/>
          </c:dLbls>
          <c:cat>
            <c:numRef>
              <c:f>Sheet8!$I$413:$K$413</c:f>
              <c:numCache>
                <c:formatCode>General</c:formatCode>
                <c:ptCount val="3"/>
                <c:pt idx="0">
                  <c:v>2001</c:v>
                </c:pt>
                <c:pt idx="1">
                  <c:v>2006</c:v>
                </c:pt>
                <c:pt idx="2">
                  <c:v>2010</c:v>
                </c:pt>
              </c:numCache>
            </c:numRef>
          </c:cat>
          <c:val>
            <c:numRef>
              <c:f>Sheet8!$I$414:$K$414</c:f>
              <c:numCache>
                <c:formatCode>General</c:formatCode>
                <c:ptCount val="3"/>
                <c:pt idx="0">
                  <c:v>6</c:v>
                </c:pt>
                <c:pt idx="1">
                  <c:v>10</c:v>
                </c:pt>
                <c:pt idx="2">
                  <c:v>7</c:v>
                </c:pt>
              </c:numCache>
            </c:numRef>
          </c:val>
        </c:ser>
        <c:ser>
          <c:idx val="1"/>
          <c:order val="1"/>
          <c:tx>
            <c:strRef>
              <c:f>Sheet8!$G$415:$H$415</c:f>
              <c:strCache>
                <c:ptCount val="1"/>
                <c:pt idx="0">
                  <c:v>13 g.v. zēni</c:v>
                </c:pt>
              </c:strCache>
            </c:strRef>
          </c:tx>
          <c:marker>
            <c:symbol val="none"/>
          </c:marker>
          <c:dLbls>
            <c:dLbl>
              <c:idx val="0"/>
              <c:layout>
                <c:manualLayout>
                  <c:x val="0"/>
                  <c:y val="-1.3888888888889105E-2"/>
                </c:manualLayout>
              </c:layout>
              <c:showVal val="1"/>
            </c:dLbl>
            <c:dLbl>
              <c:idx val="1"/>
              <c:layout>
                <c:manualLayout>
                  <c:x val="0"/>
                  <c:y val="-2.7777777777778487E-2"/>
                </c:manualLayout>
              </c:layout>
              <c:showVal val="1"/>
            </c:dLbl>
            <c:txPr>
              <a:bodyPr/>
              <a:lstStyle/>
              <a:p>
                <a:pPr>
                  <a:defRPr sz="1200"/>
                </a:pPr>
                <a:endParaRPr lang="lv-LV"/>
              </a:p>
            </c:txPr>
            <c:showVal val="1"/>
          </c:dLbls>
          <c:cat>
            <c:numRef>
              <c:f>Sheet8!$I$413:$K$413</c:f>
              <c:numCache>
                <c:formatCode>General</c:formatCode>
                <c:ptCount val="3"/>
                <c:pt idx="0">
                  <c:v>2001</c:v>
                </c:pt>
                <c:pt idx="1">
                  <c:v>2006</c:v>
                </c:pt>
                <c:pt idx="2">
                  <c:v>2010</c:v>
                </c:pt>
              </c:numCache>
            </c:numRef>
          </c:cat>
          <c:val>
            <c:numRef>
              <c:f>Sheet8!$I$415:$K$415</c:f>
              <c:numCache>
                <c:formatCode>General</c:formatCode>
                <c:ptCount val="3"/>
                <c:pt idx="0">
                  <c:v>17</c:v>
                </c:pt>
                <c:pt idx="1">
                  <c:v>11</c:v>
                </c:pt>
                <c:pt idx="2">
                  <c:v>11</c:v>
                </c:pt>
              </c:numCache>
            </c:numRef>
          </c:val>
        </c:ser>
        <c:ser>
          <c:idx val="2"/>
          <c:order val="2"/>
          <c:tx>
            <c:strRef>
              <c:f>Sheet8!$G$416:$H$416</c:f>
              <c:strCache>
                <c:ptCount val="1"/>
                <c:pt idx="0">
                  <c:v>15 g.v. meitenes</c:v>
                </c:pt>
              </c:strCache>
            </c:strRef>
          </c:tx>
          <c:marker>
            <c:symbol val="none"/>
          </c:marker>
          <c:dLbls>
            <c:dLbl>
              <c:idx val="0"/>
              <c:layout>
                <c:manualLayout>
                  <c:x val="-5.5555555555555558E-3"/>
                  <c:y val="-2.7777777777778487E-2"/>
                </c:manualLayout>
              </c:layout>
              <c:showVal val="1"/>
            </c:dLbl>
            <c:dLbl>
              <c:idx val="1"/>
              <c:layout>
                <c:manualLayout>
                  <c:x val="-2.7777777777778585E-3"/>
                  <c:y val="-2.7777777777778487E-2"/>
                </c:manualLayout>
              </c:layout>
              <c:showVal val="1"/>
            </c:dLbl>
            <c:txPr>
              <a:bodyPr/>
              <a:lstStyle/>
              <a:p>
                <a:pPr>
                  <a:defRPr sz="1200"/>
                </a:pPr>
                <a:endParaRPr lang="lv-LV"/>
              </a:p>
            </c:txPr>
            <c:showVal val="1"/>
          </c:dLbls>
          <c:cat>
            <c:numRef>
              <c:f>Sheet8!$I$413:$K$413</c:f>
              <c:numCache>
                <c:formatCode>General</c:formatCode>
                <c:ptCount val="3"/>
                <c:pt idx="0">
                  <c:v>2001</c:v>
                </c:pt>
                <c:pt idx="1">
                  <c:v>2006</c:v>
                </c:pt>
                <c:pt idx="2">
                  <c:v>2010</c:v>
                </c:pt>
              </c:numCache>
            </c:numRef>
          </c:cat>
          <c:val>
            <c:numRef>
              <c:f>Sheet8!$I$416:$K$416</c:f>
              <c:numCache>
                <c:formatCode>General</c:formatCode>
                <c:ptCount val="3"/>
                <c:pt idx="0">
                  <c:v>21</c:v>
                </c:pt>
                <c:pt idx="1">
                  <c:v>23</c:v>
                </c:pt>
                <c:pt idx="2">
                  <c:v>22</c:v>
                </c:pt>
              </c:numCache>
            </c:numRef>
          </c:val>
        </c:ser>
        <c:ser>
          <c:idx val="3"/>
          <c:order val="3"/>
          <c:tx>
            <c:strRef>
              <c:f>Sheet8!$G$417:$H$417</c:f>
              <c:strCache>
                <c:ptCount val="1"/>
                <c:pt idx="0">
                  <c:v>15 g.v. zēni</c:v>
                </c:pt>
              </c:strCache>
            </c:strRef>
          </c:tx>
          <c:marker>
            <c:symbol val="none"/>
          </c:marker>
          <c:dLbls>
            <c:dLbl>
              <c:idx val="0"/>
              <c:layout>
                <c:manualLayout>
                  <c:x val="0"/>
                  <c:y val="-2.7777777777778487E-2"/>
                </c:manualLayout>
              </c:layout>
              <c:showVal val="1"/>
            </c:dLbl>
            <c:dLbl>
              <c:idx val="1"/>
              <c:layout>
                <c:manualLayout>
                  <c:x val="0"/>
                  <c:y val="-2.7777777777778487E-2"/>
                </c:manualLayout>
              </c:layout>
              <c:showVal val="1"/>
            </c:dLbl>
            <c:txPr>
              <a:bodyPr/>
              <a:lstStyle/>
              <a:p>
                <a:pPr>
                  <a:defRPr sz="1200"/>
                </a:pPr>
                <a:endParaRPr lang="lv-LV"/>
              </a:p>
            </c:txPr>
            <c:showVal val="1"/>
          </c:dLbls>
          <c:cat>
            <c:numRef>
              <c:f>Sheet8!$I$413:$K$413</c:f>
              <c:numCache>
                <c:formatCode>General</c:formatCode>
                <c:ptCount val="3"/>
                <c:pt idx="0">
                  <c:v>2001</c:v>
                </c:pt>
                <c:pt idx="1">
                  <c:v>2006</c:v>
                </c:pt>
                <c:pt idx="2">
                  <c:v>2010</c:v>
                </c:pt>
              </c:numCache>
            </c:numRef>
          </c:cat>
          <c:val>
            <c:numRef>
              <c:f>Sheet8!$I$417:$K$417</c:f>
              <c:numCache>
                <c:formatCode>General</c:formatCode>
                <c:ptCount val="3"/>
                <c:pt idx="0">
                  <c:v>29</c:v>
                </c:pt>
                <c:pt idx="1">
                  <c:v>30</c:v>
                </c:pt>
                <c:pt idx="2">
                  <c:v>32</c:v>
                </c:pt>
              </c:numCache>
            </c:numRef>
          </c:val>
        </c:ser>
        <c:marker val="1"/>
        <c:axId val="51509888"/>
        <c:axId val="52588928"/>
      </c:lineChart>
      <c:catAx>
        <c:axId val="51509888"/>
        <c:scaling>
          <c:orientation val="minMax"/>
        </c:scaling>
        <c:axPos val="b"/>
        <c:numFmt formatCode="General" sourceLinked="1"/>
        <c:tickLblPos val="nextTo"/>
        <c:crossAx val="52588928"/>
        <c:crosses val="autoZero"/>
        <c:auto val="1"/>
        <c:lblAlgn val="ctr"/>
        <c:lblOffset val="100"/>
      </c:catAx>
      <c:valAx>
        <c:axId val="52588928"/>
        <c:scaling>
          <c:orientation val="minMax"/>
          <c:max val="35"/>
        </c:scaling>
        <c:axPos val="l"/>
        <c:majorGridlines/>
        <c:numFmt formatCode="General" sourceLinked="1"/>
        <c:tickLblPos val="nextTo"/>
        <c:txPr>
          <a:bodyPr/>
          <a:lstStyle/>
          <a:p>
            <a:pPr>
              <a:defRPr sz="1200"/>
            </a:pPr>
            <a:endParaRPr lang="lv-LV"/>
          </a:p>
        </c:txPr>
        <c:crossAx val="51509888"/>
        <c:crosses val="autoZero"/>
        <c:crossBetween val="between"/>
      </c:valAx>
    </c:plotArea>
    <c:legend>
      <c:legendPos val="b"/>
      <c:txPr>
        <a:bodyPr/>
        <a:lstStyle/>
        <a:p>
          <a:pPr>
            <a:defRPr sz="1200"/>
          </a:pPr>
          <a:endParaRPr lang="lv-LV"/>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style val="10"/>
  <c:chart>
    <c:plotArea>
      <c:layout/>
      <c:lineChart>
        <c:grouping val="standard"/>
        <c:ser>
          <c:idx val="0"/>
          <c:order val="0"/>
          <c:tx>
            <c:strRef>
              <c:f>Sheet8!$C$556</c:f>
              <c:strCache>
                <c:ptCount val="1"/>
                <c:pt idx="0">
                  <c:v>meitenes</c:v>
                </c:pt>
              </c:strCache>
            </c:strRef>
          </c:tx>
          <c:marker>
            <c:symbol val="none"/>
          </c:marker>
          <c:dLbls>
            <c:dLbl>
              <c:idx val="0"/>
              <c:layout>
                <c:manualLayout>
                  <c:x val="0"/>
                  <c:y val="-2.7777777777778474E-2"/>
                </c:manualLayout>
              </c:layout>
              <c:showVal val="1"/>
            </c:dLbl>
            <c:dLbl>
              <c:idx val="1"/>
              <c:layout>
                <c:manualLayout>
                  <c:x val="-3.6111111111111212E-2"/>
                  <c:y val="-3.7037037037037056E-2"/>
                </c:manualLayout>
              </c:layout>
              <c:showVal val="1"/>
            </c:dLbl>
            <c:showVal val="1"/>
          </c:dLbls>
          <c:cat>
            <c:numRef>
              <c:f>Sheet8!$D$555:$F$555</c:f>
              <c:numCache>
                <c:formatCode>General</c:formatCode>
                <c:ptCount val="3"/>
                <c:pt idx="0">
                  <c:v>2003</c:v>
                </c:pt>
                <c:pt idx="1">
                  <c:v>2007</c:v>
                </c:pt>
                <c:pt idx="2">
                  <c:v>2011</c:v>
                </c:pt>
              </c:numCache>
            </c:numRef>
          </c:cat>
          <c:val>
            <c:numRef>
              <c:f>Sheet8!$D$556:$F$556</c:f>
              <c:numCache>
                <c:formatCode>General</c:formatCode>
                <c:ptCount val="3"/>
                <c:pt idx="0">
                  <c:v>13</c:v>
                </c:pt>
                <c:pt idx="1">
                  <c:v>13</c:v>
                </c:pt>
                <c:pt idx="2">
                  <c:v>19</c:v>
                </c:pt>
              </c:numCache>
            </c:numRef>
          </c:val>
        </c:ser>
        <c:ser>
          <c:idx val="1"/>
          <c:order val="1"/>
          <c:tx>
            <c:strRef>
              <c:f>Sheet8!$C$557</c:f>
              <c:strCache>
                <c:ptCount val="1"/>
                <c:pt idx="0">
                  <c:v>zēni</c:v>
                </c:pt>
              </c:strCache>
            </c:strRef>
          </c:tx>
          <c:marker>
            <c:symbol val="none"/>
          </c:marker>
          <c:dLbls>
            <c:dLbl>
              <c:idx val="0"/>
              <c:layout>
                <c:manualLayout>
                  <c:x val="-5.5555555555555558E-3"/>
                  <c:y val="-4.1666666666666664E-2"/>
                </c:manualLayout>
              </c:layout>
              <c:showVal val="1"/>
            </c:dLbl>
            <c:dLbl>
              <c:idx val="1"/>
              <c:layout>
                <c:manualLayout>
                  <c:x val="-1.1111111111111125E-2"/>
                  <c:y val="-5.5555555555555455E-2"/>
                </c:manualLayout>
              </c:layout>
              <c:showVal val="1"/>
            </c:dLbl>
            <c:showVal val="1"/>
          </c:dLbls>
          <c:cat>
            <c:numRef>
              <c:f>Sheet8!$D$555:$F$555</c:f>
              <c:numCache>
                <c:formatCode>General</c:formatCode>
                <c:ptCount val="3"/>
                <c:pt idx="0">
                  <c:v>2003</c:v>
                </c:pt>
                <c:pt idx="1">
                  <c:v>2007</c:v>
                </c:pt>
                <c:pt idx="2">
                  <c:v>2011</c:v>
                </c:pt>
              </c:numCache>
            </c:numRef>
          </c:cat>
          <c:val>
            <c:numRef>
              <c:f>Sheet8!$D$557:$F$557</c:f>
              <c:numCache>
                <c:formatCode>General</c:formatCode>
                <c:ptCount val="3"/>
                <c:pt idx="0">
                  <c:v>21</c:v>
                </c:pt>
                <c:pt idx="1">
                  <c:v>24</c:v>
                </c:pt>
                <c:pt idx="2">
                  <c:v>29</c:v>
                </c:pt>
              </c:numCache>
            </c:numRef>
          </c:val>
        </c:ser>
        <c:marker val="1"/>
        <c:axId val="52604288"/>
        <c:axId val="52917376"/>
      </c:lineChart>
      <c:catAx>
        <c:axId val="52604288"/>
        <c:scaling>
          <c:orientation val="minMax"/>
        </c:scaling>
        <c:axPos val="b"/>
        <c:numFmt formatCode="General" sourceLinked="1"/>
        <c:tickLblPos val="nextTo"/>
        <c:crossAx val="52917376"/>
        <c:crosses val="autoZero"/>
        <c:auto val="1"/>
        <c:lblAlgn val="ctr"/>
        <c:lblOffset val="100"/>
      </c:catAx>
      <c:valAx>
        <c:axId val="52917376"/>
        <c:scaling>
          <c:orientation val="minMax"/>
        </c:scaling>
        <c:axPos val="l"/>
        <c:majorGridlines/>
        <c:numFmt formatCode="General" sourceLinked="1"/>
        <c:tickLblPos val="nextTo"/>
        <c:crossAx val="52604288"/>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style val="10"/>
  <c:chart>
    <c:plotArea>
      <c:layout/>
      <c:lineChart>
        <c:grouping val="standard"/>
        <c:ser>
          <c:idx val="0"/>
          <c:order val="0"/>
          <c:tx>
            <c:strRef>
              <c:f>Sheet8!$D$571</c:f>
              <c:strCache>
                <c:ptCount val="1"/>
                <c:pt idx="0">
                  <c:v>11 g.v. meitenes</c:v>
                </c:pt>
              </c:strCache>
            </c:strRef>
          </c:tx>
          <c:marker>
            <c:symbol val="none"/>
          </c:marker>
          <c:cat>
            <c:numRef>
              <c:f>Sheet8!$E$570:$G$570</c:f>
              <c:numCache>
                <c:formatCode>General</c:formatCode>
                <c:ptCount val="3"/>
                <c:pt idx="0">
                  <c:v>2001</c:v>
                </c:pt>
                <c:pt idx="1">
                  <c:v>2006</c:v>
                </c:pt>
                <c:pt idx="2">
                  <c:v>2011</c:v>
                </c:pt>
              </c:numCache>
            </c:numRef>
          </c:cat>
          <c:val>
            <c:numRef>
              <c:f>Sheet8!$E$571:$G$571</c:f>
              <c:numCache>
                <c:formatCode>General</c:formatCode>
                <c:ptCount val="3"/>
                <c:pt idx="0">
                  <c:v>31</c:v>
                </c:pt>
                <c:pt idx="1">
                  <c:v>23</c:v>
                </c:pt>
                <c:pt idx="2">
                  <c:v>18</c:v>
                </c:pt>
              </c:numCache>
            </c:numRef>
          </c:val>
        </c:ser>
        <c:ser>
          <c:idx val="1"/>
          <c:order val="1"/>
          <c:tx>
            <c:strRef>
              <c:f>Sheet8!$D$572</c:f>
              <c:strCache>
                <c:ptCount val="1"/>
                <c:pt idx="0">
                  <c:v>11 g.v. zēni</c:v>
                </c:pt>
              </c:strCache>
            </c:strRef>
          </c:tx>
          <c:marker>
            <c:symbol val="none"/>
          </c:marker>
          <c:cat>
            <c:numRef>
              <c:f>Sheet8!$E$570:$G$570</c:f>
              <c:numCache>
                <c:formatCode>General</c:formatCode>
                <c:ptCount val="3"/>
                <c:pt idx="0">
                  <c:v>2001</c:v>
                </c:pt>
                <c:pt idx="1">
                  <c:v>2006</c:v>
                </c:pt>
                <c:pt idx="2">
                  <c:v>2011</c:v>
                </c:pt>
              </c:numCache>
            </c:numRef>
          </c:cat>
          <c:val>
            <c:numRef>
              <c:f>Sheet8!$E$572:$G$572</c:f>
              <c:numCache>
                <c:formatCode>General</c:formatCode>
                <c:ptCount val="3"/>
                <c:pt idx="0">
                  <c:v>41</c:v>
                </c:pt>
                <c:pt idx="1">
                  <c:v>30</c:v>
                </c:pt>
                <c:pt idx="2">
                  <c:v>26</c:v>
                </c:pt>
              </c:numCache>
            </c:numRef>
          </c:val>
        </c:ser>
        <c:ser>
          <c:idx val="2"/>
          <c:order val="2"/>
          <c:tx>
            <c:strRef>
              <c:f>Sheet8!$D$573</c:f>
              <c:strCache>
                <c:ptCount val="1"/>
                <c:pt idx="0">
                  <c:v>13 g.v. meitenes</c:v>
                </c:pt>
              </c:strCache>
            </c:strRef>
          </c:tx>
          <c:marker>
            <c:symbol val="none"/>
          </c:marker>
          <c:cat>
            <c:numRef>
              <c:f>Sheet8!$E$570:$G$570</c:f>
              <c:numCache>
                <c:formatCode>General</c:formatCode>
                <c:ptCount val="3"/>
                <c:pt idx="0">
                  <c:v>2001</c:v>
                </c:pt>
                <c:pt idx="1">
                  <c:v>2006</c:v>
                </c:pt>
                <c:pt idx="2">
                  <c:v>2011</c:v>
                </c:pt>
              </c:numCache>
            </c:numRef>
          </c:cat>
          <c:val>
            <c:numRef>
              <c:f>Sheet8!$E$573:$G$573</c:f>
              <c:numCache>
                <c:formatCode>General</c:formatCode>
                <c:ptCount val="3"/>
                <c:pt idx="0">
                  <c:v>22</c:v>
                </c:pt>
                <c:pt idx="1">
                  <c:v>17</c:v>
                </c:pt>
                <c:pt idx="2">
                  <c:v>18</c:v>
                </c:pt>
              </c:numCache>
            </c:numRef>
          </c:val>
        </c:ser>
        <c:ser>
          <c:idx val="3"/>
          <c:order val="3"/>
          <c:tx>
            <c:strRef>
              <c:f>Sheet8!$D$574</c:f>
              <c:strCache>
                <c:ptCount val="1"/>
                <c:pt idx="0">
                  <c:v>13 g.v. zēni</c:v>
                </c:pt>
              </c:strCache>
            </c:strRef>
          </c:tx>
          <c:marker>
            <c:symbol val="none"/>
          </c:marker>
          <c:cat>
            <c:numRef>
              <c:f>Sheet8!$E$570:$G$570</c:f>
              <c:numCache>
                <c:formatCode>General</c:formatCode>
                <c:ptCount val="3"/>
                <c:pt idx="0">
                  <c:v>2001</c:v>
                </c:pt>
                <c:pt idx="1">
                  <c:v>2006</c:v>
                </c:pt>
                <c:pt idx="2">
                  <c:v>2011</c:v>
                </c:pt>
              </c:numCache>
            </c:numRef>
          </c:cat>
          <c:val>
            <c:numRef>
              <c:f>Sheet8!$E$574:$G$574</c:f>
              <c:numCache>
                <c:formatCode>General</c:formatCode>
                <c:ptCount val="3"/>
                <c:pt idx="0">
                  <c:v>38</c:v>
                </c:pt>
                <c:pt idx="1">
                  <c:v>27</c:v>
                </c:pt>
                <c:pt idx="2">
                  <c:v>25</c:v>
                </c:pt>
              </c:numCache>
            </c:numRef>
          </c:val>
        </c:ser>
        <c:ser>
          <c:idx val="4"/>
          <c:order val="4"/>
          <c:tx>
            <c:strRef>
              <c:f>Sheet8!$D$575</c:f>
              <c:strCache>
                <c:ptCount val="1"/>
                <c:pt idx="0">
                  <c:v>15 g.v. meitenes</c:v>
                </c:pt>
              </c:strCache>
            </c:strRef>
          </c:tx>
          <c:marker>
            <c:symbol val="none"/>
          </c:marker>
          <c:cat>
            <c:numRef>
              <c:f>Sheet8!$E$570:$G$570</c:f>
              <c:numCache>
                <c:formatCode>General</c:formatCode>
                <c:ptCount val="3"/>
                <c:pt idx="0">
                  <c:v>2001</c:v>
                </c:pt>
                <c:pt idx="1">
                  <c:v>2006</c:v>
                </c:pt>
                <c:pt idx="2">
                  <c:v>2011</c:v>
                </c:pt>
              </c:numCache>
            </c:numRef>
          </c:cat>
          <c:val>
            <c:numRef>
              <c:f>Sheet8!$E$575:$G$575</c:f>
              <c:numCache>
                <c:formatCode>General</c:formatCode>
                <c:ptCount val="3"/>
                <c:pt idx="0">
                  <c:v>18</c:v>
                </c:pt>
                <c:pt idx="1">
                  <c:v>16</c:v>
                </c:pt>
                <c:pt idx="2">
                  <c:v>13</c:v>
                </c:pt>
              </c:numCache>
            </c:numRef>
          </c:val>
        </c:ser>
        <c:ser>
          <c:idx val="5"/>
          <c:order val="5"/>
          <c:tx>
            <c:strRef>
              <c:f>Sheet8!$D$576</c:f>
              <c:strCache>
                <c:ptCount val="1"/>
                <c:pt idx="0">
                  <c:v>15 g.v. zēni</c:v>
                </c:pt>
              </c:strCache>
            </c:strRef>
          </c:tx>
          <c:marker>
            <c:symbol val="none"/>
          </c:marker>
          <c:cat>
            <c:numRef>
              <c:f>Sheet8!$E$570:$G$570</c:f>
              <c:numCache>
                <c:formatCode>General</c:formatCode>
                <c:ptCount val="3"/>
                <c:pt idx="0">
                  <c:v>2001</c:v>
                </c:pt>
                <c:pt idx="1">
                  <c:v>2006</c:v>
                </c:pt>
                <c:pt idx="2">
                  <c:v>2011</c:v>
                </c:pt>
              </c:numCache>
            </c:numRef>
          </c:cat>
          <c:val>
            <c:numRef>
              <c:f>Sheet8!$E$576:$G$576</c:f>
              <c:numCache>
                <c:formatCode>General</c:formatCode>
                <c:ptCount val="3"/>
                <c:pt idx="0">
                  <c:v>34</c:v>
                </c:pt>
                <c:pt idx="1">
                  <c:v>26</c:v>
                </c:pt>
                <c:pt idx="2">
                  <c:v>22</c:v>
                </c:pt>
              </c:numCache>
            </c:numRef>
          </c:val>
        </c:ser>
        <c:marker val="1"/>
        <c:axId val="52950528"/>
        <c:axId val="52952064"/>
      </c:lineChart>
      <c:catAx>
        <c:axId val="52950528"/>
        <c:scaling>
          <c:orientation val="minMax"/>
        </c:scaling>
        <c:axPos val="b"/>
        <c:numFmt formatCode="General" sourceLinked="1"/>
        <c:tickLblPos val="nextTo"/>
        <c:txPr>
          <a:bodyPr/>
          <a:lstStyle/>
          <a:p>
            <a:pPr>
              <a:defRPr sz="1200"/>
            </a:pPr>
            <a:endParaRPr lang="lv-LV"/>
          </a:p>
        </c:txPr>
        <c:crossAx val="52952064"/>
        <c:crosses val="autoZero"/>
        <c:auto val="1"/>
        <c:lblAlgn val="ctr"/>
        <c:lblOffset val="100"/>
      </c:catAx>
      <c:valAx>
        <c:axId val="52952064"/>
        <c:scaling>
          <c:orientation val="minMax"/>
          <c:max val="50"/>
        </c:scaling>
        <c:axPos val="l"/>
        <c:majorGridlines/>
        <c:numFmt formatCode="General" sourceLinked="1"/>
        <c:tickLblPos val="nextTo"/>
        <c:txPr>
          <a:bodyPr/>
          <a:lstStyle/>
          <a:p>
            <a:pPr>
              <a:defRPr sz="1200"/>
            </a:pPr>
            <a:endParaRPr lang="lv-LV"/>
          </a:p>
        </c:txPr>
        <c:crossAx val="52950528"/>
        <c:crosses val="autoZero"/>
        <c:crossBetween val="between"/>
      </c:valAx>
    </c:plotArea>
    <c:legend>
      <c:legendPos val="b"/>
      <c:txPr>
        <a:bodyPr/>
        <a:lstStyle/>
        <a:p>
          <a:pPr>
            <a:defRPr sz="1200"/>
          </a:pPr>
          <a:endParaRPr lang="lv-LV"/>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style val="10"/>
  <c:chart>
    <c:plotArea>
      <c:layout/>
      <c:lineChart>
        <c:grouping val="standard"/>
        <c:ser>
          <c:idx val="0"/>
          <c:order val="0"/>
          <c:tx>
            <c:strRef>
              <c:f>Sheet8!$C$615:$D$615</c:f>
              <c:strCache>
                <c:ptCount val="1"/>
                <c:pt idx="0">
                  <c:v> meitenes</c:v>
                </c:pt>
              </c:strCache>
            </c:strRef>
          </c:tx>
          <c:marker>
            <c:symbol val="none"/>
          </c:marker>
          <c:dLbls>
            <c:dLbl>
              <c:idx val="0"/>
              <c:layout>
                <c:manualLayout>
                  <c:x val="0"/>
                  <c:y val="-2.3148148148148147E-2"/>
                </c:manualLayout>
              </c:layout>
              <c:showVal val="1"/>
            </c:dLbl>
            <c:dLbl>
              <c:idx val="1"/>
              <c:layout>
                <c:manualLayout>
                  <c:x val="-1.6666666666666701E-2"/>
                  <c:y val="-4.1666666666666664E-2"/>
                </c:manualLayout>
              </c:layout>
              <c:showVal val="1"/>
            </c:dLbl>
            <c:dLbl>
              <c:idx val="2"/>
              <c:layout>
                <c:manualLayout>
                  <c:x val="-8.3333333333334546E-3"/>
                  <c:y val="-2.3148148148148126E-2"/>
                </c:manualLayout>
              </c:layout>
              <c:showVal val="1"/>
            </c:dLbl>
            <c:showVal val="1"/>
          </c:dLbls>
          <c:cat>
            <c:numRef>
              <c:f>Sheet8!$E$614:$G$614</c:f>
              <c:numCache>
                <c:formatCode>General</c:formatCode>
                <c:ptCount val="3"/>
                <c:pt idx="0">
                  <c:v>2001</c:v>
                </c:pt>
                <c:pt idx="1">
                  <c:v>2006</c:v>
                </c:pt>
                <c:pt idx="2">
                  <c:v>2010</c:v>
                </c:pt>
              </c:numCache>
            </c:numRef>
          </c:cat>
          <c:val>
            <c:numRef>
              <c:f>Sheet8!$E$615:$G$615</c:f>
              <c:numCache>
                <c:formatCode>General</c:formatCode>
                <c:ptCount val="3"/>
                <c:pt idx="0">
                  <c:v>40</c:v>
                </c:pt>
                <c:pt idx="1">
                  <c:v>39</c:v>
                </c:pt>
                <c:pt idx="2">
                  <c:v>52</c:v>
                </c:pt>
              </c:numCache>
            </c:numRef>
          </c:val>
        </c:ser>
        <c:ser>
          <c:idx val="1"/>
          <c:order val="1"/>
          <c:tx>
            <c:strRef>
              <c:f>Sheet8!$C$616:$D$616</c:f>
              <c:strCache>
                <c:ptCount val="1"/>
                <c:pt idx="0">
                  <c:v> zēni</c:v>
                </c:pt>
              </c:strCache>
            </c:strRef>
          </c:tx>
          <c:marker>
            <c:symbol val="none"/>
          </c:marker>
          <c:dLbls>
            <c:dLbl>
              <c:idx val="0"/>
              <c:layout>
                <c:manualLayout>
                  <c:x val="0"/>
                  <c:y val="-4.1666666666666664E-2"/>
                </c:manualLayout>
              </c:layout>
              <c:showVal val="1"/>
            </c:dLbl>
            <c:dLbl>
              <c:idx val="1"/>
              <c:layout>
                <c:manualLayout>
                  <c:x val="-1.3888888888889096E-2"/>
                  <c:y val="-5.5555555555555455E-2"/>
                </c:manualLayout>
              </c:layout>
              <c:showVal val="1"/>
            </c:dLbl>
            <c:showVal val="1"/>
          </c:dLbls>
          <c:cat>
            <c:numRef>
              <c:f>Sheet8!$E$614:$G$614</c:f>
              <c:numCache>
                <c:formatCode>General</c:formatCode>
                <c:ptCount val="3"/>
                <c:pt idx="0">
                  <c:v>2001</c:v>
                </c:pt>
                <c:pt idx="1">
                  <c:v>2006</c:v>
                </c:pt>
                <c:pt idx="2">
                  <c:v>2010</c:v>
                </c:pt>
              </c:numCache>
            </c:numRef>
          </c:cat>
          <c:val>
            <c:numRef>
              <c:f>Sheet8!$E$616:$G$616</c:f>
              <c:numCache>
                <c:formatCode>General</c:formatCode>
                <c:ptCount val="3"/>
                <c:pt idx="0">
                  <c:v>51</c:v>
                </c:pt>
                <c:pt idx="1">
                  <c:v>50</c:v>
                </c:pt>
                <c:pt idx="2">
                  <c:v>66</c:v>
                </c:pt>
              </c:numCache>
            </c:numRef>
          </c:val>
        </c:ser>
        <c:marker val="1"/>
        <c:axId val="64572800"/>
        <c:axId val="64603264"/>
      </c:lineChart>
      <c:catAx>
        <c:axId val="64572800"/>
        <c:scaling>
          <c:orientation val="minMax"/>
        </c:scaling>
        <c:axPos val="b"/>
        <c:numFmt formatCode="General" sourceLinked="1"/>
        <c:tickLblPos val="nextTo"/>
        <c:txPr>
          <a:bodyPr/>
          <a:lstStyle/>
          <a:p>
            <a:pPr>
              <a:defRPr sz="1200"/>
            </a:pPr>
            <a:endParaRPr lang="lv-LV"/>
          </a:p>
        </c:txPr>
        <c:crossAx val="64603264"/>
        <c:crosses val="autoZero"/>
        <c:auto val="1"/>
        <c:lblAlgn val="ctr"/>
        <c:lblOffset val="100"/>
      </c:catAx>
      <c:valAx>
        <c:axId val="64603264"/>
        <c:scaling>
          <c:orientation val="minMax"/>
        </c:scaling>
        <c:axPos val="l"/>
        <c:majorGridlines/>
        <c:numFmt formatCode="General" sourceLinked="1"/>
        <c:tickLblPos val="nextTo"/>
        <c:txPr>
          <a:bodyPr/>
          <a:lstStyle/>
          <a:p>
            <a:pPr>
              <a:defRPr sz="1200"/>
            </a:pPr>
            <a:endParaRPr lang="lv-LV"/>
          </a:p>
        </c:txPr>
        <c:crossAx val="64572800"/>
        <c:crosses val="autoZero"/>
        <c:crossBetween val="between"/>
      </c:valAx>
    </c:plotArea>
    <c:legend>
      <c:legendPos val="b"/>
      <c:txPr>
        <a:bodyPr/>
        <a:lstStyle/>
        <a:p>
          <a:pPr>
            <a:defRPr sz="1200"/>
          </a:pPr>
          <a:endParaRPr lang="lv-LV"/>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1627A-FCF9-41A6-A1E6-61B4A1E6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26</Pages>
  <Words>31285</Words>
  <Characters>17834</Characters>
  <Application>Microsoft Office Word</Application>
  <DocSecurity>0</DocSecurity>
  <Lines>148</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mācību priekšmeta „Veselības mācība” iekļaušanu vispārējās vidējās un profesionālās izglītības mācību programmās”</vt:lpstr>
      <vt:lpstr>Informatīvais ziņojuma „Par mācību priekšmeta „Veselības mācība” iekļaušanu vispārējās vidējās un profesionālās izglītības mācību programmās”</vt:lpstr>
    </vt:vector>
  </TitlesOfParts>
  <Company>Veselības ministrija</Company>
  <LinksUpToDate>false</LinksUpToDate>
  <CharactersWithSpaces>49021</CharactersWithSpaces>
  <SharedDoc>false</SharedDoc>
  <HLinks>
    <vt:vector size="60" baseType="variant">
      <vt:variant>
        <vt:i4>7929895</vt:i4>
      </vt:variant>
      <vt:variant>
        <vt:i4>27</vt:i4>
      </vt:variant>
      <vt:variant>
        <vt:i4>0</vt:i4>
      </vt:variant>
      <vt:variant>
        <vt:i4>5</vt:i4>
      </vt:variant>
      <vt:variant>
        <vt:lpwstr>http://www.likumi.lv/doc.php?id=196248</vt:lpwstr>
      </vt:variant>
      <vt:variant>
        <vt:lpwstr/>
      </vt:variant>
      <vt:variant>
        <vt:i4>8192042</vt:i4>
      </vt:variant>
      <vt:variant>
        <vt:i4>24</vt:i4>
      </vt:variant>
      <vt:variant>
        <vt:i4>0</vt:i4>
      </vt:variant>
      <vt:variant>
        <vt:i4>5</vt:i4>
      </vt:variant>
      <vt:variant>
        <vt:lpwstr>http://www.likumi.lv/doc.php?id=244182</vt:lpwstr>
      </vt:variant>
      <vt:variant>
        <vt:lpwstr/>
      </vt:variant>
      <vt:variant>
        <vt:i4>8192042</vt:i4>
      </vt:variant>
      <vt:variant>
        <vt:i4>21</vt:i4>
      </vt:variant>
      <vt:variant>
        <vt:i4>0</vt:i4>
      </vt:variant>
      <vt:variant>
        <vt:i4>5</vt:i4>
      </vt:variant>
      <vt:variant>
        <vt:lpwstr>http://www.likumi.lv/doc.php?id=244182</vt:lpwstr>
      </vt:variant>
      <vt:variant>
        <vt:lpwstr/>
      </vt:variant>
      <vt:variant>
        <vt:i4>7929895</vt:i4>
      </vt:variant>
      <vt:variant>
        <vt:i4>18</vt:i4>
      </vt:variant>
      <vt:variant>
        <vt:i4>0</vt:i4>
      </vt:variant>
      <vt:variant>
        <vt:i4>5</vt:i4>
      </vt:variant>
      <vt:variant>
        <vt:lpwstr>http://www.likumi.lv/doc.php?id=196248</vt:lpwstr>
      </vt:variant>
      <vt:variant>
        <vt:lpwstr/>
      </vt:variant>
      <vt:variant>
        <vt:i4>8323108</vt:i4>
      </vt:variant>
      <vt:variant>
        <vt:i4>15</vt:i4>
      </vt:variant>
      <vt:variant>
        <vt:i4>0</vt:i4>
      </vt:variant>
      <vt:variant>
        <vt:i4>5</vt:i4>
      </vt:variant>
      <vt:variant>
        <vt:lpwstr>http://www.likumi.lv/doc.php?id=226344</vt:lpwstr>
      </vt:variant>
      <vt:variant>
        <vt:lpwstr/>
      </vt:variant>
      <vt:variant>
        <vt:i4>8192042</vt:i4>
      </vt:variant>
      <vt:variant>
        <vt:i4>12</vt:i4>
      </vt:variant>
      <vt:variant>
        <vt:i4>0</vt:i4>
      </vt:variant>
      <vt:variant>
        <vt:i4>5</vt:i4>
      </vt:variant>
      <vt:variant>
        <vt:lpwstr>http://www.likumi.lv/doc.php?id=244182</vt:lpwstr>
      </vt:variant>
      <vt:variant>
        <vt:lpwstr/>
      </vt:variant>
      <vt:variant>
        <vt:i4>3276860</vt:i4>
      </vt:variant>
      <vt:variant>
        <vt:i4>9</vt:i4>
      </vt:variant>
      <vt:variant>
        <vt:i4>0</vt:i4>
      </vt:variant>
      <vt:variant>
        <vt:i4>5</vt:i4>
      </vt:variant>
      <vt:variant>
        <vt:lpwstr>http://www2.hu-berlin.de/sexology/BIB/SexEd/SexEd.html</vt:lpwstr>
      </vt:variant>
      <vt:variant>
        <vt:lpwstr/>
      </vt:variant>
      <vt:variant>
        <vt:i4>7995452</vt:i4>
      </vt:variant>
      <vt:variant>
        <vt:i4>6</vt:i4>
      </vt:variant>
      <vt:variant>
        <vt:i4>0</vt:i4>
      </vt:variant>
      <vt:variant>
        <vt:i4>5</vt:i4>
      </vt:variant>
      <vt:variant>
        <vt:lpwstr>http://www.nhs.uk/Livewell/fitness/Pages/physical-activity-guidelines-for-young-people.aspx</vt:lpwstr>
      </vt:variant>
      <vt:variant>
        <vt:lpwstr/>
      </vt:variant>
      <vt:variant>
        <vt:i4>6291495</vt:i4>
      </vt:variant>
      <vt:variant>
        <vt:i4>3</vt:i4>
      </vt:variant>
      <vt:variant>
        <vt:i4>0</vt:i4>
      </vt:variant>
      <vt:variant>
        <vt:i4>5</vt:i4>
      </vt:variant>
      <vt:variant>
        <vt:lpwstr>http://www.euro.who.int/en/what-we-do/health-topics/Life-stages/child-and-adolescent-health/publications/2012/social-determinants-of-health-and-well-being-among-young-people.-health-behaviour-in-school-aged-children-hbsc-study</vt:lpwstr>
      </vt:variant>
      <vt:variant>
        <vt:lpwstr/>
      </vt:variant>
      <vt:variant>
        <vt:i4>8192042</vt:i4>
      </vt:variant>
      <vt:variant>
        <vt:i4>0</vt:i4>
      </vt:variant>
      <vt:variant>
        <vt:i4>0</vt:i4>
      </vt:variant>
      <vt:variant>
        <vt:i4>5</vt:i4>
      </vt:variant>
      <vt:variant>
        <vt:lpwstr>http://www.likumi.lv/doc.php?id=244182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mācību priekšmeta „Veselības mācība” iekļaušanu vispārējās vidējās un profesionālās izglītības mācību programmās”</dc:title>
  <dc:subject>informatīvais ziņojums</dc:subject>
  <dc:creator>Sanita Kukliča</dc:creator>
  <cp:keywords/>
  <dc:description>6787074, Sanita.Kuklica@vm.gov.lv</dc:description>
  <cp:lastModifiedBy>skuklica</cp:lastModifiedBy>
  <cp:revision>83</cp:revision>
  <cp:lastPrinted>2013-06-13T07:34:00Z</cp:lastPrinted>
  <dcterms:created xsi:type="dcterms:W3CDTF">2013-02-04T13:33:00Z</dcterms:created>
  <dcterms:modified xsi:type="dcterms:W3CDTF">2013-08-30T07:31:00Z</dcterms:modified>
</cp:coreProperties>
</file>