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71" w:rsidRPr="004D4EB8" w:rsidRDefault="00D12371" w:rsidP="00D12371">
      <w:pPr>
        <w:pStyle w:val="naislab"/>
        <w:spacing w:before="0" w:beforeAutospacing="0" w:after="0" w:afterAutospacing="0"/>
        <w:jc w:val="center"/>
        <w:rPr>
          <w:b/>
          <w:color w:val="000000" w:themeColor="text1"/>
          <w:sz w:val="28"/>
          <w:szCs w:val="28"/>
          <w:lang w:val="lv-LV"/>
        </w:rPr>
      </w:pPr>
      <w:r w:rsidRPr="004D4EB8">
        <w:rPr>
          <w:b/>
          <w:color w:val="000000" w:themeColor="text1"/>
          <w:sz w:val="28"/>
          <w:szCs w:val="28"/>
          <w:lang w:val="lv-LV"/>
        </w:rPr>
        <w:t>Ministru kabineta noteikumu projekta</w:t>
      </w:r>
    </w:p>
    <w:p w:rsidR="00D12371" w:rsidRPr="004D4EB8" w:rsidRDefault="00421A58" w:rsidP="00D12371">
      <w:pPr>
        <w:jc w:val="center"/>
        <w:rPr>
          <w:color w:val="000000" w:themeColor="text1"/>
          <w:sz w:val="28"/>
          <w:szCs w:val="28"/>
          <w:lang w:val="lv-LV"/>
        </w:rPr>
      </w:pPr>
      <w:r w:rsidRPr="004D4EB8">
        <w:rPr>
          <w:b/>
          <w:bCs/>
          <w:color w:val="000000" w:themeColor="text1"/>
          <w:sz w:val="28"/>
          <w:szCs w:val="28"/>
          <w:lang w:val="lv-LV"/>
        </w:rPr>
        <w:t>„</w:t>
      </w:r>
      <w:r w:rsidR="00290FAF" w:rsidRPr="004D4EB8">
        <w:rPr>
          <w:b/>
          <w:bCs/>
          <w:color w:val="000000" w:themeColor="text1"/>
          <w:sz w:val="28"/>
          <w:szCs w:val="28"/>
          <w:lang w:val="lv-LV"/>
        </w:rPr>
        <w:t>Grozījum</w:t>
      </w:r>
      <w:r w:rsidR="004E1FAB" w:rsidRPr="004D4EB8">
        <w:rPr>
          <w:b/>
          <w:bCs/>
          <w:color w:val="000000" w:themeColor="text1"/>
          <w:sz w:val="28"/>
          <w:szCs w:val="28"/>
          <w:lang w:val="lv-LV"/>
        </w:rPr>
        <w:t>s</w:t>
      </w:r>
      <w:r w:rsidR="00290FAF" w:rsidRPr="004D4EB8">
        <w:rPr>
          <w:b/>
          <w:bCs/>
          <w:color w:val="000000" w:themeColor="text1"/>
          <w:sz w:val="28"/>
          <w:szCs w:val="28"/>
          <w:lang w:val="lv-LV"/>
        </w:rPr>
        <w:t xml:space="preserve"> Ministru kabineta 2011.gada 1.novembra noteikumos Nr.850 </w:t>
      </w:r>
      <w:r w:rsidRPr="004D4EB8">
        <w:rPr>
          <w:b/>
          <w:bCs/>
          <w:color w:val="000000" w:themeColor="text1"/>
          <w:sz w:val="28"/>
          <w:szCs w:val="28"/>
          <w:lang w:val="lv-LV"/>
        </w:rPr>
        <w:t>„</w:t>
      </w:r>
      <w:r w:rsidR="00290FAF" w:rsidRPr="004D4EB8">
        <w:rPr>
          <w:b/>
          <w:bCs/>
          <w:color w:val="000000" w:themeColor="text1"/>
          <w:sz w:val="28"/>
          <w:szCs w:val="28"/>
          <w:lang w:val="lv-LV"/>
        </w:rPr>
        <w:t>Nacionālā veselības dienesta nolikums</w:t>
      </w:r>
      <w:r w:rsidRPr="004D4EB8">
        <w:rPr>
          <w:b/>
          <w:bCs/>
          <w:color w:val="000000" w:themeColor="text1"/>
          <w:sz w:val="28"/>
          <w:szCs w:val="28"/>
          <w:lang w:val="lv-LV"/>
        </w:rPr>
        <w:t>”</w:t>
      </w:r>
      <w:r w:rsidR="001260B3" w:rsidRPr="004D4EB8">
        <w:rPr>
          <w:b/>
          <w:bCs/>
          <w:color w:val="000000" w:themeColor="text1"/>
          <w:sz w:val="28"/>
          <w:szCs w:val="28"/>
          <w:lang w:val="lv-LV"/>
        </w:rPr>
        <w:t>”</w:t>
      </w:r>
    </w:p>
    <w:p w:rsidR="00757B05" w:rsidRPr="004D4EB8" w:rsidRDefault="00E61AD5" w:rsidP="00D12371">
      <w:pPr>
        <w:pStyle w:val="naisf"/>
        <w:spacing w:before="0" w:beforeAutospacing="0" w:after="0" w:afterAutospacing="0"/>
        <w:jc w:val="center"/>
        <w:rPr>
          <w:b/>
          <w:color w:val="000000" w:themeColor="text1"/>
          <w:sz w:val="28"/>
          <w:szCs w:val="28"/>
          <w:lang w:val="lv-LV"/>
        </w:rPr>
      </w:pPr>
      <w:r w:rsidRPr="004D4EB8">
        <w:rPr>
          <w:b/>
          <w:color w:val="000000" w:themeColor="text1"/>
          <w:sz w:val="28"/>
          <w:szCs w:val="28"/>
          <w:lang w:val="lv-LV"/>
        </w:rPr>
        <w:t xml:space="preserve">sākotnējās </w:t>
      </w:r>
      <w:r w:rsidR="00757B05" w:rsidRPr="004D4EB8">
        <w:rPr>
          <w:b/>
          <w:color w:val="000000" w:themeColor="text1"/>
          <w:sz w:val="28"/>
          <w:szCs w:val="28"/>
          <w:lang w:val="lv-LV"/>
        </w:rPr>
        <w:t>ietekmes novērtējuma ziņojums</w:t>
      </w:r>
      <w:r w:rsidR="00757B05" w:rsidRPr="004D4EB8">
        <w:rPr>
          <w:b/>
          <w:bCs/>
          <w:color w:val="000000" w:themeColor="text1"/>
          <w:sz w:val="28"/>
          <w:szCs w:val="28"/>
          <w:lang w:val="lv-LV"/>
        </w:rPr>
        <w:t xml:space="preserve"> (anotācija)</w:t>
      </w:r>
    </w:p>
    <w:p w:rsidR="00757B05" w:rsidRPr="004D4EB8" w:rsidRDefault="00757B05" w:rsidP="00757B05">
      <w:pPr>
        <w:pStyle w:val="naisf"/>
        <w:spacing w:before="0" w:beforeAutospacing="0" w:after="0" w:afterAutospacing="0"/>
        <w:rPr>
          <w:color w:val="000000" w:themeColor="text1"/>
          <w:sz w:val="28"/>
          <w:szCs w:val="28"/>
          <w:lang w:val="lv-LV"/>
        </w:rPr>
      </w:pPr>
    </w:p>
    <w:tbl>
      <w:tblPr>
        <w:tblW w:w="512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84"/>
        <w:gridCol w:w="123"/>
        <w:gridCol w:w="2410"/>
        <w:gridCol w:w="777"/>
        <w:gridCol w:w="5462"/>
      </w:tblGrid>
      <w:tr w:rsidR="00A162FE" w:rsidRPr="004D4EB8" w:rsidTr="00C035E9">
        <w:tc>
          <w:tcPr>
            <w:tcW w:w="5000" w:type="pct"/>
            <w:gridSpan w:val="5"/>
            <w:vAlign w:val="center"/>
          </w:tcPr>
          <w:p w:rsidR="00A162FE" w:rsidRPr="004D4EB8" w:rsidRDefault="00A162FE" w:rsidP="00EB4DFC">
            <w:pPr>
              <w:spacing w:before="100" w:beforeAutospacing="1" w:after="100" w:afterAutospacing="1"/>
              <w:jc w:val="center"/>
              <w:rPr>
                <w:b/>
                <w:bCs/>
                <w:color w:val="000000" w:themeColor="text1"/>
                <w:sz w:val="28"/>
                <w:szCs w:val="28"/>
                <w:lang w:val="lv-LV" w:eastAsia="lv-LV"/>
              </w:rPr>
            </w:pPr>
            <w:r w:rsidRPr="004D4EB8">
              <w:rPr>
                <w:b/>
                <w:bCs/>
                <w:color w:val="000000" w:themeColor="text1"/>
                <w:sz w:val="28"/>
                <w:szCs w:val="28"/>
                <w:lang w:val="lv-LV" w:eastAsia="lv-LV"/>
              </w:rPr>
              <w:t>I. Tiesību akta projekta izstrādes nepieciešamība</w:t>
            </w:r>
          </w:p>
        </w:tc>
      </w:tr>
      <w:tr w:rsidR="00A162FE" w:rsidRPr="004D4EB8" w:rsidTr="00C035E9">
        <w:tc>
          <w:tcPr>
            <w:tcW w:w="378" w:type="pct"/>
            <w:gridSpan w:val="2"/>
          </w:tcPr>
          <w:p w:rsidR="00A162FE" w:rsidRPr="004D4EB8" w:rsidRDefault="00A162FE"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1.</w:t>
            </w:r>
          </w:p>
        </w:tc>
        <w:tc>
          <w:tcPr>
            <w:tcW w:w="1288" w:type="pct"/>
          </w:tcPr>
          <w:p w:rsidR="00A162FE" w:rsidRPr="004D4EB8" w:rsidRDefault="00A162FE"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Pamatojums</w:t>
            </w:r>
          </w:p>
        </w:tc>
        <w:tc>
          <w:tcPr>
            <w:tcW w:w="3334" w:type="pct"/>
            <w:gridSpan w:val="2"/>
          </w:tcPr>
          <w:p w:rsidR="00A162FE" w:rsidRPr="004D4EB8" w:rsidRDefault="00B320B0" w:rsidP="005B1E36">
            <w:pPr>
              <w:pStyle w:val="ListParagraph"/>
              <w:ind w:left="0"/>
              <w:jc w:val="both"/>
              <w:rPr>
                <w:color w:val="000000" w:themeColor="text1"/>
                <w:sz w:val="28"/>
                <w:szCs w:val="28"/>
              </w:rPr>
            </w:pPr>
            <w:r w:rsidRPr="004D4EB8">
              <w:rPr>
                <w:color w:val="000000" w:themeColor="text1"/>
                <w:sz w:val="28"/>
                <w:szCs w:val="28"/>
              </w:rPr>
              <w:t xml:space="preserve">Eiropas Parlamenta un Padomes 2011.gada 9.marta Direktīvas 2011/24/ES </w:t>
            </w:r>
            <w:r w:rsidRPr="004D4EB8">
              <w:rPr>
                <w:i/>
                <w:color w:val="000000" w:themeColor="text1"/>
                <w:sz w:val="28"/>
                <w:szCs w:val="28"/>
              </w:rPr>
              <w:t xml:space="preserve">par pacientu tiesību piemērošanu pārrobežu veselības aprūpē </w:t>
            </w:r>
            <w:r w:rsidRPr="004D4EB8">
              <w:rPr>
                <w:color w:val="000000" w:themeColor="text1"/>
                <w:sz w:val="28"/>
                <w:szCs w:val="28"/>
              </w:rPr>
              <w:t>(turpmāk- Direktīva) 6.pant</w:t>
            </w:r>
            <w:r w:rsidR="003D5E69" w:rsidRPr="004D4EB8">
              <w:rPr>
                <w:color w:val="000000" w:themeColor="text1"/>
                <w:sz w:val="28"/>
                <w:szCs w:val="28"/>
              </w:rPr>
              <w:t>a 1.punkta</w:t>
            </w:r>
            <w:r w:rsidRPr="004D4EB8">
              <w:rPr>
                <w:color w:val="000000" w:themeColor="text1"/>
                <w:sz w:val="28"/>
                <w:szCs w:val="28"/>
              </w:rPr>
              <w:t xml:space="preserve"> prasības nepieciešams pārņemt nacionālajā normatīvajā regulējumā līdz 2013.gada 25.oktobrim. </w:t>
            </w:r>
          </w:p>
          <w:p w:rsidR="003E1863" w:rsidRPr="004D4EB8" w:rsidRDefault="003E1863" w:rsidP="005B1E36">
            <w:pPr>
              <w:pStyle w:val="ListParagraph"/>
              <w:ind w:left="0"/>
              <w:jc w:val="both"/>
              <w:rPr>
                <w:color w:val="000000" w:themeColor="text1"/>
                <w:sz w:val="28"/>
                <w:szCs w:val="28"/>
              </w:rPr>
            </w:pPr>
          </w:p>
          <w:p w:rsidR="003E1863" w:rsidRPr="004D4EB8" w:rsidRDefault="003E1863" w:rsidP="003E1863">
            <w:pPr>
              <w:pStyle w:val="ListParagraph"/>
              <w:ind w:left="0"/>
              <w:jc w:val="both"/>
              <w:rPr>
                <w:color w:val="000000" w:themeColor="text1"/>
                <w:sz w:val="28"/>
                <w:szCs w:val="28"/>
              </w:rPr>
            </w:pPr>
            <w:r w:rsidRPr="004D4EB8">
              <w:rPr>
                <w:color w:val="000000" w:themeColor="text1"/>
                <w:sz w:val="28"/>
                <w:szCs w:val="28"/>
              </w:rPr>
              <w:t>Valsts pārvaldes iekārtas likuma 16.panta pirmā daļa.</w:t>
            </w:r>
          </w:p>
        </w:tc>
      </w:tr>
      <w:tr w:rsidR="00A162FE" w:rsidRPr="00234B44" w:rsidTr="00C035E9">
        <w:tc>
          <w:tcPr>
            <w:tcW w:w="378" w:type="pct"/>
            <w:gridSpan w:val="2"/>
          </w:tcPr>
          <w:p w:rsidR="00A162FE" w:rsidRPr="004D4EB8" w:rsidRDefault="00A162FE"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2.</w:t>
            </w:r>
          </w:p>
        </w:tc>
        <w:tc>
          <w:tcPr>
            <w:tcW w:w="1288" w:type="pct"/>
          </w:tcPr>
          <w:p w:rsidR="00A162FE" w:rsidRPr="004D4EB8" w:rsidRDefault="00A162FE"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Pašreizējā situācija un problēmas</w:t>
            </w:r>
          </w:p>
        </w:tc>
        <w:tc>
          <w:tcPr>
            <w:tcW w:w="3334" w:type="pct"/>
            <w:gridSpan w:val="2"/>
          </w:tcPr>
          <w:p w:rsidR="00B320B0" w:rsidRPr="004D4EB8" w:rsidRDefault="00B320B0" w:rsidP="005836A8">
            <w:pPr>
              <w:pStyle w:val="naiskr"/>
              <w:spacing w:before="0" w:beforeAutospacing="0" w:after="0" w:afterAutospacing="0"/>
              <w:jc w:val="both"/>
              <w:rPr>
                <w:bCs/>
                <w:color w:val="000000" w:themeColor="text1"/>
                <w:sz w:val="28"/>
                <w:szCs w:val="28"/>
              </w:rPr>
            </w:pPr>
            <w:r w:rsidRPr="004D4EB8">
              <w:rPr>
                <w:bCs/>
                <w:color w:val="000000" w:themeColor="text1"/>
                <w:sz w:val="28"/>
                <w:szCs w:val="28"/>
              </w:rPr>
              <w:t>Ministru kabineta 2011.gada 1.novembra noteikumu Nr.850 „Nacionālā veselības dienesta nolikums”</w:t>
            </w:r>
            <w:r w:rsidR="00EE17A5" w:rsidRPr="004D4EB8">
              <w:rPr>
                <w:bCs/>
                <w:color w:val="000000" w:themeColor="text1"/>
                <w:sz w:val="28"/>
                <w:szCs w:val="28"/>
              </w:rPr>
              <w:t xml:space="preserve"> (turpmāk-noteikumi)</w:t>
            </w:r>
            <w:r w:rsidRPr="004D4EB8">
              <w:rPr>
                <w:bCs/>
                <w:color w:val="000000" w:themeColor="text1"/>
                <w:sz w:val="28"/>
                <w:szCs w:val="28"/>
              </w:rPr>
              <w:t xml:space="preserve"> 4.punkts nosaka uzdevumus, kādus veic Nacionālais veselības dienests (turpmāk</w:t>
            </w:r>
            <w:r w:rsidR="00125299" w:rsidRPr="004D4EB8">
              <w:rPr>
                <w:bCs/>
                <w:color w:val="000000" w:themeColor="text1"/>
                <w:sz w:val="28"/>
                <w:szCs w:val="28"/>
              </w:rPr>
              <w:t xml:space="preserve"> </w:t>
            </w:r>
            <w:r w:rsidRPr="004D4EB8">
              <w:rPr>
                <w:bCs/>
                <w:color w:val="000000" w:themeColor="text1"/>
                <w:sz w:val="28"/>
                <w:szCs w:val="28"/>
              </w:rPr>
              <w:t xml:space="preserve">- Dienests). </w:t>
            </w:r>
          </w:p>
          <w:p w:rsidR="003E1863" w:rsidRPr="004D4EB8" w:rsidRDefault="00194662" w:rsidP="00877D48">
            <w:pPr>
              <w:pStyle w:val="naiskr"/>
              <w:spacing w:before="0" w:beforeAutospacing="0" w:after="0" w:afterAutospacing="0"/>
              <w:jc w:val="both"/>
              <w:rPr>
                <w:color w:val="000000" w:themeColor="text1"/>
                <w:sz w:val="28"/>
                <w:szCs w:val="28"/>
              </w:rPr>
            </w:pPr>
            <w:r w:rsidRPr="004D4EB8">
              <w:rPr>
                <w:color w:val="000000" w:themeColor="text1"/>
                <w:sz w:val="28"/>
                <w:szCs w:val="28"/>
              </w:rPr>
              <w:t>Direktīvas 6.pant</w:t>
            </w:r>
            <w:r w:rsidR="003D5E69" w:rsidRPr="004D4EB8">
              <w:rPr>
                <w:color w:val="000000" w:themeColor="text1"/>
                <w:sz w:val="28"/>
                <w:szCs w:val="28"/>
              </w:rPr>
              <w:t>a 1.punkts</w:t>
            </w:r>
            <w:r w:rsidRPr="004D4EB8">
              <w:rPr>
                <w:color w:val="000000" w:themeColor="text1"/>
                <w:sz w:val="28"/>
                <w:szCs w:val="28"/>
              </w:rPr>
              <w:t xml:space="preserve"> nosaka, ka dalībvalstīm jānozīmē kontaktpunkti </w:t>
            </w:r>
            <w:r w:rsidR="00FA34FA" w:rsidRPr="004D4EB8">
              <w:rPr>
                <w:color w:val="000000" w:themeColor="text1"/>
                <w:sz w:val="28"/>
                <w:szCs w:val="28"/>
              </w:rPr>
              <w:t>Direktīvā noteiktās informācijas par veselības aprūpi sniegšanai.</w:t>
            </w:r>
          </w:p>
          <w:p w:rsidR="0084563D" w:rsidRPr="004D4EB8" w:rsidRDefault="00FA34FA" w:rsidP="003D5E69">
            <w:pPr>
              <w:pStyle w:val="naiskr"/>
              <w:spacing w:before="0" w:beforeAutospacing="0" w:after="0" w:afterAutospacing="0"/>
              <w:jc w:val="both"/>
              <w:rPr>
                <w:bCs/>
                <w:color w:val="000000" w:themeColor="text1"/>
                <w:sz w:val="28"/>
                <w:szCs w:val="28"/>
              </w:rPr>
            </w:pPr>
            <w:r w:rsidRPr="004D4EB8">
              <w:rPr>
                <w:color w:val="000000" w:themeColor="text1"/>
                <w:sz w:val="28"/>
                <w:szCs w:val="28"/>
              </w:rPr>
              <w:t xml:space="preserve">Saskaņā ar </w:t>
            </w:r>
            <w:r w:rsidR="003E1863" w:rsidRPr="004D4EB8">
              <w:rPr>
                <w:color w:val="000000" w:themeColor="text1"/>
                <w:sz w:val="28"/>
                <w:szCs w:val="28"/>
              </w:rPr>
              <w:t xml:space="preserve">noteikumiem Dienests veic uzdevumus, kuri atbilstoši Direktīvas prasībām būs jāveic pārrobežu veselības aprūpes </w:t>
            </w:r>
            <w:r w:rsidR="003D43D5" w:rsidRPr="004D4EB8">
              <w:rPr>
                <w:color w:val="000000" w:themeColor="text1"/>
                <w:sz w:val="28"/>
                <w:szCs w:val="28"/>
              </w:rPr>
              <w:t>kontaktpunktam</w:t>
            </w:r>
            <w:r w:rsidR="003D5E69" w:rsidRPr="004D4EB8">
              <w:rPr>
                <w:color w:val="000000" w:themeColor="text1"/>
                <w:sz w:val="28"/>
                <w:szCs w:val="28"/>
              </w:rPr>
              <w:t>.</w:t>
            </w:r>
            <w:r w:rsidR="003D43D5" w:rsidRPr="004D4EB8">
              <w:rPr>
                <w:color w:val="000000" w:themeColor="text1"/>
                <w:sz w:val="28"/>
                <w:szCs w:val="28"/>
              </w:rPr>
              <w:t xml:space="preserve"> Veselības ministrijas darba grupa</w:t>
            </w:r>
            <w:r w:rsidR="003D5E69" w:rsidRPr="004D4EB8">
              <w:rPr>
                <w:color w:val="000000" w:themeColor="text1"/>
                <w:sz w:val="28"/>
                <w:szCs w:val="28"/>
              </w:rPr>
              <w:t xml:space="preserve"> Direktīvas prasību pārņemšanai</w:t>
            </w:r>
            <w:r w:rsidR="003D43D5" w:rsidRPr="004D4EB8">
              <w:rPr>
                <w:color w:val="000000" w:themeColor="text1"/>
                <w:sz w:val="28"/>
                <w:szCs w:val="28"/>
              </w:rPr>
              <w:t>, kuras sastāvā bija pārstāvji no Veselības ministrijas, Dienesta, Zāļu valsts aģentūras un Veselības inspekcijas, pieņēma lēmumu, ka kontaktpunkta funkcija ir nododama D</w:t>
            </w:r>
            <w:r w:rsidR="006B537B" w:rsidRPr="004D4EB8">
              <w:rPr>
                <w:color w:val="000000" w:themeColor="text1"/>
                <w:sz w:val="28"/>
                <w:szCs w:val="28"/>
              </w:rPr>
              <w:t>i</w:t>
            </w:r>
            <w:r w:rsidR="003D43D5" w:rsidRPr="004D4EB8">
              <w:rPr>
                <w:color w:val="000000" w:themeColor="text1"/>
                <w:sz w:val="28"/>
                <w:szCs w:val="28"/>
              </w:rPr>
              <w:t>enesta</w:t>
            </w:r>
            <w:r w:rsidR="006B537B" w:rsidRPr="004D4EB8">
              <w:rPr>
                <w:color w:val="000000" w:themeColor="text1"/>
                <w:sz w:val="28"/>
                <w:szCs w:val="28"/>
              </w:rPr>
              <w:t>m</w:t>
            </w:r>
            <w:r w:rsidRPr="004D4EB8">
              <w:rPr>
                <w:color w:val="000000" w:themeColor="text1"/>
                <w:sz w:val="28"/>
                <w:szCs w:val="28"/>
              </w:rPr>
              <w:t xml:space="preserve">,  līdz ar to jāgroza noteikumi, nosakot Dienestam jaunu uzdevumu – veikt </w:t>
            </w:r>
            <w:r w:rsidR="003D5E69" w:rsidRPr="004D4EB8">
              <w:rPr>
                <w:color w:val="000000" w:themeColor="text1"/>
                <w:sz w:val="28"/>
                <w:szCs w:val="28"/>
              </w:rPr>
              <w:t xml:space="preserve">pārrobežu veselības aprūpes </w:t>
            </w:r>
            <w:r w:rsidRPr="004D4EB8">
              <w:rPr>
                <w:color w:val="000000" w:themeColor="text1"/>
                <w:sz w:val="28"/>
                <w:szCs w:val="28"/>
              </w:rPr>
              <w:t>kontaktpunkta uzdevumus.</w:t>
            </w:r>
          </w:p>
        </w:tc>
      </w:tr>
      <w:tr w:rsidR="00290FAF" w:rsidRPr="004D4EB8" w:rsidTr="00C035E9">
        <w:tc>
          <w:tcPr>
            <w:tcW w:w="378" w:type="pct"/>
            <w:gridSpan w:val="2"/>
          </w:tcPr>
          <w:p w:rsidR="00290FAF" w:rsidRPr="004D4EB8" w:rsidRDefault="00290FAF"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3.</w:t>
            </w:r>
          </w:p>
        </w:tc>
        <w:tc>
          <w:tcPr>
            <w:tcW w:w="1288" w:type="pct"/>
          </w:tcPr>
          <w:p w:rsidR="00290FAF" w:rsidRPr="004D4EB8" w:rsidRDefault="00290FAF" w:rsidP="002C46AC">
            <w:pPr>
              <w:spacing w:before="100" w:beforeAutospacing="1" w:after="100" w:afterAutospacing="1"/>
              <w:jc w:val="both"/>
              <w:rPr>
                <w:color w:val="000000" w:themeColor="text1"/>
                <w:sz w:val="28"/>
                <w:szCs w:val="28"/>
                <w:lang w:val="lv-LV" w:eastAsia="lv-LV"/>
              </w:rPr>
            </w:pPr>
            <w:r w:rsidRPr="004D4EB8">
              <w:rPr>
                <w:color w:val="000000" w:themeColor="text1"/>
                <w:sz w:val="28"/>
                <w:szCs w:val="28"/>
                <w:lang w:val="lv-LV" w:eastAsia="lv-LV"/>
              </w:rPr>
              <w:t>Saistītie politikas ietekmes novērtējumi un pētījumi</w:t>
            </w:r>
          </w:p>
        </w:tc>
        <w:tc>
          <w:tcPr>
            <w:tcW w:w="3334" w:type="pct"/>
            <w:gridSpan w:val="2"/>
          </w:tcPr>
          <w:p w:rsidR="00290FAF" w:rsidRPr="004D4EB8" w:rsidRDefault="00290FAF" w:rsidP="00290FAF">
            <w:pPr>
              <w:autoSpaceDE w:val="0"/>
              <w:autoSpaceDN w:val="0"/>
              <w:adjustRightInd w:val="0"/>
              <w:jc w:val="both"/>
              <w:rPr>
                <w:color w:val="000000" w:themeColor="text1"/>
                <w:sz w:val="28"/>
                <w:szCs w:val="28"/>
              </w:rPr>
            </w:pPr>
            <w:r w:rsidRPr="004D4EB8">
              <w:rPr>
                <w:color w:val="000000" w:themeColor="text1"/>
                <w:sz w:val="28"/>
                <w:szCs w:val="28"/>
              </w:rPr>
              <w:t>Projekts šo jomu neskar</w:t>
            </w:r>
          </w:p>
        </w:tc>
      </w:tr>
      <w:tr w:rsidR="00290FAF" w:rsidRPr="004D4EB8" w:rsidTr="00C035E9">
        <w:tc>
          <w:tcPr>
            <w:tcW w:w="378" w:type="pct"/>
            <w:gridSpan w:val="2"/>
          </w:tcPr>
          <w:p w:rsidR="00290FAF" w:rsidRPr="004D4EB8" w:rsidRDefault="00290FAF"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4.</w:t>
            </w:r>
          </w:p>
        </w:tc>
        <w:tc>
          <w:tcPr>
            <w:tcW w:w="1288" w:type="pct"/>
          </w:tcPr>
          <w:p w:rsidR="00290FAF" w:rsidRPr="004D4EB8" w:rsidRDefault="00290FAF"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Tiesiskā regulējuma mērķis un būtība</w:t>
            </w:r>
          </w:p>
        </w:tc>
        <w:tc>
          <w:tcPr>
            <w:tcW w:w="3334" w:type="pct"/>
            <w:gridSpan w:val="2"/>
          </w:tcPr>
          <w:p w:rsidR="00CD3AE5" w:rsidRPr="004D4EB8" w:rsidRDefault="00290FAF" w:rsidP="004B5018">
            <w:pPr>
              <w:jc w:val="both"/>
              <w:rPr>
                <w:color w:val="000000" w:themeColor="text1"/>
                <w:sz w:val="28"/>
                <w:szCs w:val="28"/>
                <w:lang w:val="lv-LV"/>
              </w:rPr>
            </w:pPr>
            <w:r w:rsidRPr="004D4EB8">
              <w:rPr>
                <w:color w:val="000000" w:themeColor="text1"/>
                <w:sz w:val="28"/>
                <w:szCs w:val="28"/>
                <w:lang w:val="lv-LV"/>
              </w:rPr>
              <w:t>Ministru kabineta noteikumu projekt</w:t>
            </w:r>
            <w:r w:rsidR="004B5018" w:rsidRPr="004D4EB8">
              <w:rPr>
                <w:color w:val="000000" w:themeColor="text1"/>
                <w:sz w:val="28"/>
                <w:szCs w:val="28"/>
                <w:lang w:val="lv-LV"/>
              </w:rPr>
              <w:t>a</w:t>
            </w:r>
            <w:r w:rsidRPr="004D4EB8">
              <w:rPr>
                <w:color w:val="000000" w:themeColor="text1"/>
                <w:sz w:val="28"/>
                <w:szCs w:val="28"/>
                <w:lang w:val="lv-LV"/>
              </w:rPr>
              <w:t xml:space="preserve"> </w:t>
            </w:r>
            <w:r w:rsidR="004B5018" w:rsidRPr="004D4EB8">
              <w:rPr>
                <w:color w:val="000000" w:themeColor="text1"/>
                <w:sz w:val="28"/>
                <w:szCs w:val="28"/>
                <w:lang w:val="lv-LV"/>
              </w:rPr>
              <w:t>„</w:t>
            </w:r>
            <w:r w:rsidRPr="004D4EB8">
              <w:rPr>
                <w:color w:val="000000" w:themeColor="text1"/>
                <w:sz w:val="28"/>
                <w:szCs w:val="28"/>
                <w:lang w:val="lv-LV"/>
              </w:rPr>
              <w:t>Grozījum</w:t>
            </w:r>
            <w:r w:rsidR="00945455" w:rsidRPr="004D4EB8">
              <w:rPr>
                <w:color w:val="000000" w:themeColor="text1"/>
                <w:sz w:val="28"/>
                <w:szCs w:val="28"/>
                <w:lang w:val="lv-LV"/>
              </w:rPr>
              <w:t>s</w:t>
            </w:r>
            <w:r w:rsidRPr="004D4EB8">
              <w:rPr>
                <w:color w:val="000000" w:themeColor="text1"/>
                <w:sz w:val="28"/>
                <w:szCs w:val="28"/>
                <w:lang w:val="lv-LV"/>
              </w:rPr>
              <w:t xml:space="preserve"> Ministru kabineta 2011.gada 1.novembra noteikumos Nr.850 </w:t>
            </w:r>
            <w:r w:rsidR="004B5018" w:rsidRPr="004D4EB8">
              <w:rPr>
                <w:color w:val="000000" w:themeColor="text1"/>
                <w:sz w:val="28"/>
                <w:szCs w:val="28"/>
                <w:lang w:val="lv-LV"/>
              </w:rPr>
              <w:t>„</w:t>
            </w:r>
            <w:r w:rsidRPr="004D4EB8">
              <w:rPr>
                <w:color w:val="000000" w:themeColor="text1"/>
                <w:sz w:val="28"/>
                <w:szCs w:val="28"/>
                <w:lang w:val="lv-LV"/>
              </w:rPr>
              <w:t>Nacionālā veselības dienesta nolikums</w:t>
            </w:r>
            <w:r w:rsidR="004B5018" w:rsidRPr="004D4EB8">
              <w:rPr>
                <w:color w:val="000000" w:themeColor="text1"/>
                <w:sz w:val="28"/>
                <w:szCs w:val="28"/>
                <w:lang w:val="lv-LV"/>
              </w:rPr>
              <w:t>”</w:t>
            </w:r>
            <w:r w:rsidRPr="004D4EB8">
              <w:rPr>
                <w:color w:val="000000" w:themeColor="text1"/>
                <w:sz w:val="28"/>
                <w:szCs w:val="28"/>
                <w:lang w:val="lv-LV"/>
              </w:rPr>
              <w:t xml:space="preserve">” (turpmāk – noteikumu projekts) </w:t>
            </w:r>
            <w:r w:rsidR="004B5018" w:rsidRPr="004D4EB8">
              <w:rPr>
                <w:color w:val="000000" w:themeColor="text1"/>
                <w:sz w:val="28"/>
                <w:szCs w:val="28"/>
                <w:lang w:val="lv-LV"/>
              </w:rPr>
              <w:t>būtība ir, izpildot Direktīvas 6.</w:t>
            </w:r>
            <w:r w:rsidR="003D5E69" w:rsidRPr="004D4EB8">
              <w:rPr>
                <w:color w:val="000000" w:themeColor="text1"/>
                <w:sz w:val="28"/>
                <w:szCs w:val="28"/>
                <w:lang w:val="lv-LV"/>
              </w:rPr>
              <w:t>panta 1.</w:t>
            </w:r>
            <w:r w:rsidR="004B5018" w:rsidRPr="004D4EB8">
              <w:rPr>
                <w:color w:val="000000" w:themeColor="text1"/>
                <w:sz w:val="28"/>
                <w:szCs w:val="28"/>
                <w:lang w:val="lv-LV"/>
              </w:rPr>
              <w:t xml:space="preserve">punkta prasības, noteikt, ka  </w:t>
            </w:r>
            <w:r w:rsidRPr="004D4EB8">
              <w:rPr>
                <w:color w:val="000000" w:themeColor="text1"/>
                <w:sz w:val="28"/>
                <w:szCs w:val="28"/>
                <w:lang w:val="lv-LV"/>
              </w:rPr>
              <w:lastRenderedPageBreak/>
              <w:t>Dienest</w:t>
            </w:r>
            <w:r w:rsidR="004B5018" w:rsidRPr="004D4EB8">
              <w:rPr>
                <w:color w:val="000000" w:themeColor="text1"/>
                <w:sz w:val="28"/>
                <w:szCs w:val="28"/>
                <w:lang w:val="lv-LV"/>
              </w:rPr>
              <w:t>s</w:t>
            </w:r>
            <w:r w:rsidRPr="004D4EB8">
              <w:rPr>
                <w:color w:val="000000" w:themeColor="text1"/>
                <w:sz w:val="28"/>
                <w:szCs w:val="28"/>
                <w:lang w:val="lv-LV"/>
              </w:rPr>
              <w:t xml:space="preserve"> nodrošin</w:t>
            </w:r>
            <w:r w:rsidR="004B5018" w:rsidRPr="004D4EB8">
              <w:rPr>
                <w:color w:val="000000" w:themeColor="text1"/>
                <w:sz w:val="28"/>
                <w:szCs w:val="28"/>
                <w:lang w:val="lv-LV"/>
              </w:rPr>
              <w:t>a</w:t>
            </w:r>
            <w:r w:rsidRPr="004D4EB8">
              <w:rPr>
                <w:color w:val="000000" w:themeColor="text1"/>
                <w:sz w:val="28"/>
                <w:szCs w:val="28"/>
                <w:lang w:val="lv-LV"/>
              </w:rPr>
              <w:t xml:space="preserve"> pārrobežu veselības aprūpes kontaktpunkta </w:t>
            </w:r>
            <w:r w:rsidR="001C12A4" w:rsidRPr="004D4EB8">
              <w:rPr>
                <w:color w:val="000000" w:themeColor="text1"/>
                <w:sz w:val="28"/>
                <w:szCs w:val="28"/>
                <w:lang w:val="lv-LV"/>
              </w:rPr>
              <w:t xml:space="preserve">uzdevumus </w:t>
            </w:r>
            <w:r w:rsidRPr="004D4EB8">
              <w:rPr>
                <w:color w:val="000000" w:themeColor="text1"/>
                <w:sz w:val="28"/>
                <w:szCs w:val="28"/>
                <w:lang w:val="lv-LV"/>
              </w:rPr>
              <w:t xml:space="preserve">valstī. </w:t>
            </w:r>
          </w:p>
          <w:p w:rsidR="00290FAF" w:rsidRPr="004D4EB8" w:rsidRDefault="00290FAF" w:rsidP="00A30F93">
            <w:pPr>
              <w:autoSpaceDE w:val="0"/>
              <w:autoSpaceDN w:val="0"/>
              <w:adjustRightInd w:val="0"/>
              <w:jc w:val="both"/>
              <w:rPr>
                <w:color w:val="000000" w:themeColor="text1"/>
                <w:sz w:val="28"/>
                <w:szCs w:val="28"/>
                <w:lang w:val="lv-LV"/>
              </w:rPr>
            </w:pPr>
            <w:r w:rsidRPr="004D4EB8">
              <w:rPr>
                <w:color w:val="000000" w:themeColor="text1"/>
                <w:sz w:val="28"/>
                <w:szCs w:val="28"/>
                <w:lang w:val="lv-LV"/>
              </w:rPr>
              <w:t>Šīs anotācijas I sadaļas 2.punktā minētās problēmas noteikumu projekts atrisinās pilnībā.</w:t>
            </w:r>
          </w:p>
        </w:tc>
      </w:tr>
      <w:tr w:rsidR="00290FAF" w:rsidRPr="00234B44" w:rsidTr="00C035E9">
        <w:tc>
          <w:tcPr>
            <w:tcW w:w="378" w:type="pct"/>
            <w:gridSpan w:val="2"/>
          </w:tcPr>
          <w:p w:rsidR="00290FAF" w:rsidRPr="004D4EB8" w:rsidRDefault="00290FAF"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lastRenderedPageBreak/>
              <w:t>5.</w:t>
            </w:r>
          </w:p>
        </w:tc>
        <w:tc>
          <w:tcPr>
            <w:tcW w:w="1288" w:type="pct"/>
          </w:tcPr>
          <w:p w:rsidR="00290FAF" w:rsidRPr="004D4EB8" w:rsidRDefault="00290FAF"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Projekta izstrādē iesaistītās institūcijas</w:t>
            </w:r>
          </w:p>
        </w:tc>
        <w:tc>
          <w:tcPr>
            <w:tcW w:w="3334" w:type="pct"/>
            <w:gridSpan w:val="2"/>
          </w:tcPr>
          <w:p w:rsidR="00290FAF" w:rsidRPr="004D4EB8" w:rsidRDefault="009450F4" w:rsidP="003D5E69">
            <w:pPr>
              <w:spacing w:before="100" w:beforeAutospacing="1" w:after="100" w:afterAutospacing="1"/>
              <w:jc w:val="both"/>
              <w:rPr>
                <w:color w:val="000000" w:themeColor="text1"/>
                <w:sz w:val="28"/>
                <w:szCs w:val="28"/>
                <w:lang w:val="lv-LV" w:eastAsia="lv-LV"/>
              </w:rPr>
            </w:pPr>
            <w:r w:rsidRPr="004D4EB8">
              <w:rPr>
                <w:color w:val="000000" w:themeColor="text1"/>
                <w:sz w:val="28"/>
                <w:szCs w:val="28"/>
                <w:lang w:val="lv-LV"/>
              </w:rPr>
              <w:t xml:space="preserve">Ar Veselības ministrijas </w:t>
            </w:r>
            <w:r w:rsidR="00945455" w:rsidRPr="004D4EB8">
              <w:rPr>
                <w:color w:val="000000" w:themeColor="text1"/>
                <w:sz w:val="28"/>
                <w:szCs w:val="28"/>
                <w:lang w:val="lv-LV"/>
              </w:rPr>
              <w:t>2012.gada 9.jūlij</w:t>
            </w:r>
            <w:r w:rsidR="003D5E69" w:rsidRPr="004D4EB8">
              <w:rPr>
                <w:color w:val="000000" w:themeColor="text1"/>
                <w:sz w:val="28"/>
                <w:szCs w:val="28"/>
                <w:lang w:val="lv-LV"/>
              </w:rPr>
              <w:t>a</w:t>
            </w:r>
            <w:r w:rsidR="00945455" w:rsidRPr="004D4EB8">
              <w:rPr>
                <w:color w:val="000000" w:themeColor="text1"/>
                <w:sz w:val="28"/>
                <w:szCs w:val="28"/>
                <w:lang w:val="lv-LV"/>
              </w:rPr>
              <w:t xml:space="preserve"> </w:t>
            </w:r>
            <w:r w:rsidRPr="004D4EB8">
              <w:rPr>
                <w:color w:val="000000" w:themeColor="text1"/>
                <w:sz w:val="28"/>
                <w:szCs w:val="28"/>
                <w:lang w:val="lv-LV"/>
              </w:rPr>
              <w:t xml:space="preserve">rīkojumu Nr.145 tika izveidota darba grupa Direktīvas pārņemšanai. Darba grupā piedalījās pārstāvji </w:t>
            </w:r>
            <w:r w:rsidR="001C12A4" w:rsidRPr="004D4EB8">
              <w:rPr>
                <w:color w:val="000000" w:themeColor="text1"/>
                <w:sz w:val="28"/>
                <w:szCs w:val="28"/>
                <w:lang w:val="lv-LV"/>
              </w:rPr>
              <w:t xml:space="preserve">no </w:t>
            </w:r>
            <w:r w:rsidRPr="004D4EB8">
              <w:rPr>
                <w:color w:val="000000" w:themeColor="text1"/>
                <w:sz w:val="28"/>
                <w:szCs w:val="28"/>
                <w:lang w:val="lv-LV"/>
              </w:rPr>
              <w:t>Veselības ministrijas, Dienesta, Zāļu valsts aģentūras un Veselības inspekcijas.</w:t>
            </w:r>
          </w:p>
        </w:tc>
      </w:tr>
      <w:tr w:rsidR="00290FAF" w:rsidRPr="00234B44" w:rsidTr="00C035E9">
        <w:tc>
          <w:tcPr>
            <w:tcW w:w="378" w:type="pct"/>
            <w:gridSpan w:val="2"/>
          </w:tcPr>
          <w:p w:rsidR="00290FAF" w:rsidRPr="004D4EB8" w:rsidRDefault="00290FAF"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6.</w:t>
            </w:r>
          </w:p>
        </w:tc>
        <w:tc>
          <w:tcPr>
            <w:tcW w:w="1288" w:type="pct"/>
          </w:tcPr>
          <w:p w:rsidR="00290FAF" w:rsidRPr="004D4EB8" w:rsidRDefault="00290FAF"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Iemesli, kādēļ netika nodrošināta sabiedrības līdzdalība</w:t>
            </w:r>
          </w:p>
        </w:tc>
        <w:tc>
          <w:tcPr>
            <w:tcW w:w="3334" w:type="pct"/>
            <w:gridSpan w:val="2"/>
          </w:tcPr>
          <w:p w:rsidR="00290FAF" w:rsidRPr="004D4EB8" w:rsidRDefault="004D4531" w:rsidP="00FA34FA">
            <w:pPr>
              <w:spacing w:before="100" w:beforeAutospacing="1" w:after="100" w:afterAutospacing="1"/>
              <w:jc w:val="both"/>
              <w:rPr>
                <w:color w:val="000000" w:themeColor="text1"/>
                <w:sz w:val="28"/>
                <w:szCs w:val="28"/>
                <w:lang w:val="lv-LV"/>
              </w:rPr>
            </w:pPr>
            <w:r w:rsidRPr="004D4EB8">
              <w:rPr>
                <w:color w:val="000000" w:themeColor="text1"/>
                <w:sz w:val="28"/>
                <w:szCs w:val="28"/>
                <w:lang w:val="lv-LV"/>
              </w:rPr>
              <w:t>Noteikumu p</w:t>
            </w:r>
            <w:r w:rsidR="004B5018" w:rsidRPr="004D4EB8">
              <w:rPr>
                <w:color w:val="000000" w:themeColor="text1"/>
                <w:sz w:val="28"/>
                <w:szCs w:val="28"/>
                <w:lang w:val="lv-LV"/>
              </w:rPr>
              <w:t xml:space="preserve">rojekts </w:t>
            </w:r>
            <w:r w:rsidRPr="004D4EB8">
              <w:rPr>
                <w:color w:val="000000" w:themeColor="text1"/>
                <w:sz w:val="28"/>
                <w:szCs w:val="28"/>
                <w:lang w:val="lv-LV"/>
              </w:rPr>
              <w:t>attiecas tikai uz Dienesta</w:t>
            </w:r>
            <w:r w:rsidR="00815423" w:rsidRPr="004D4EB8">
              <w:rPr>
                <w:color w:val="000000" w:themeColor="text1"/>
                <w:sz w:val="28"/>
                <w:szCs w:val="28"/>
                <w:lang w:val="lv-LV"/>
              </w:rPr>
              <w:t xml:space="preserve"> kā</w:t>
            </w:r>
            <w:r w:rsidRPr="004D4EB8">
              <w:rPr>
                <w:color w:val="000000" w:themeColor="text1"/>
                <w:sz w:val="28"/>
                <w:szCs w:val="28"/>
                <w:lang w:val="lv-LV"/>
              </w:rPr>
              <w:t xml:space="preserve"> valsts institūcijas uzdevumiem, tāpēc sabiedrības līdzdalība nav nepieciešama.</w:t>
            </w:r>
          </w:p>
        </w:tc>
      </w:tr>
      <w:tr w:rsidR="00290FAF" w:rsidRPr="004D4EB8" w:rsidTr="00C035E9">
        <w:tc>
          <w:tcPr>
            <w:tcW w:w="378" w:type="pct"/>
            <w:gridSpan w:val="2"/>
          </w:tcPr>
          <w:p w:rsidR="00290FAF" w:rsidRPr="004D4EB8" w:rsidRDefault="00290FAF"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7.</w:t>
            </w:r>
          </w:p>
        </w:tc>
        <w:tc>
          <w:tcPr>
            <w:tcW w:w="1288" w:type="pct"/>
          </w:tcPr>
          <w:p w:rsidR="00290FAF" w:rsidRPr="004D4EB8" w:rsidRDefault="00290FAF"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Cita informācija</w:t>
            </w:r>
          </w:p>
        </w:tc>
        <w:tc>
          <w:tcPr>
            <w:tcW w:w="3334" w:type="pct"/>
            <w:gridSpan w:val="2"/>
          </w:tcPr>
          <w:p w:rsidR="00290FAF" w:rsidRPr="004D4EB8" w:rsidRDefault="00290FAF"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Nav</w:t>
            </w:r>
          </w:p>
        </w:tc>
      </w:tr>
      <w:tr w:rsidR="00290FAF" w:rsidRPr="004D4EB8" w:rsidTr="00C035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5"/>
            <w:tcBorders>
              <w:top w:val="outset" w:sz="6" w:space="0" w:color="auto"/>
              <w:left w:val="outset" w:sz="6" w:space="0" w:color="auto"/>
              <w:bottom w:val="outset" w:sz="6" w:space="0" w:color="auto"/>
              <w:right w:val="outset" w:sz="6" w:space="0" w:color="auto"/>
            </w:tcBorders>
          </w:tcPr>
          <w:p w:rsidR="00290FAF" w:rsidRPr="004D4EB8" w:rsidRDefault="00290FAF" w:rsidP="00B26F34">
            <w:pPr>
              <w:jc w:val="center"/>
              <w:rPr>
                <w:color w:val="000000" w:themeColor="text1"/>
                <w:sz w:val="28"/>
                <w:szCs w:val="28"/>
                <w:lang w:val="lv-LV"/>
              </w:rPr>
            </w:pPr>
            <w:r w:rsidRPr="004D4EB8">
              <w:rPr>
                <w:b/>
                <w:color w:val="000000" w:themeColor="text1"/>
                <w:sz w:val="28"/>
                <w:szCs w:val="28"/>
                <w:lang w:val="lv-LV"/>
              </w:rPr>
              <w:t>II. Tiesību akta projekta ietekme uz sabiedrību</w:t>
            </w:r>
          </w:p>
        </w:tc>
      </w:tr>
      <w:tr w:rsidR="00290FAF" w:rsidRPr="00234B44" w:rsidTr="00C035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12" w:type="pct"/>
            <w:tcBorders>
              <w:top w:val="outset" w:sz="6" w:space="0" w:color="auto"/>
              <w:left w:val="outset" w:sz="6" w:space="0" w:color="auto"/>
              <w:right w:val="outset" w:sz="6" w:space="0" w:color="auto"/>
            </w:tcBorders>
          </w:tcPr>
          <w:p w:rsidR="00290FAF" w:rsidRPr="004D4EB8" w:rsidRDefault="00290FAF" w:rsidP="00B26F34">
            <w:pPr>
              <w:jc w:val="center"/>
              <w:rPr>
                <w:color w:val="000000" w:themeColor="text1"/>
                <w:sz w:val="28"/>
                <w:szCs w:val="28"/>
                <w:lang w:val="lv-LV"/>
              </w:rPr>
            </w:pPr>
            <w:r w:rsidRPr="004D4EB8">
              <w:rPr>
                <w:color w:val="000000" w:themeColor="text1"/>
                <w:sz w:val="28"/>
                <w:szCs w:val="28"/>
                <w:lang w:val="lv-LV"/>
              </w:rPr>
              <w:t>1.</w:t>
            </w:r>
          </w:p>
        </w:tc>
        <w:tc>
          <w:tcPr>
            <w:tcW w:w="1769" w:type="pct"/>
            <w:gridSpan w:val="3"/>
            <w:tcBorders>
              <w:top w:val="outset" w:sz="6" w:space="0" w:color="auto"/>
              <w:left w:val="outset" w:sz="6" w:space="0" w:color="auto"/>
              <w:right w:val="outset" w:sz="6" w:space="0" w:color="auto"/>
            </w:tcBorders>
          </w:tcPr>
          <w:p w:rsidR="00290FAF" w:rsidRPr="004D4EB8" w:rsidRDefault="00290FAF" w:rsidP="00B26F34">
            <w:pPr>
              <w:rPr>
                <w:color w:val="000000" w:themeColor="text1"/>
                <w:sz w:val="28"/>
                <w:szCs w:val="28"/>
                <w:lang w:val="lv-LV"/>
              </w:rPr>
            </w:pPr>
            <w:r w:rsidRPr="004D4EB8">
              <w:rPr>
                <w:color w:val="000000" w:themeColor="text1"/>
                <w:sz w:val="28"/>
                <w:szCs w:val="28"/>
                <w:lang w:val="lv-LV"/>
              </w:rPr>
              <w:t>Sabiedrības mērķgrupa</w:t>
            </w:r>
          </w:p>
        </w:tc>
        <w:tc>
          <w:tcPr>
            <w:tcW w:w="2920" w:type="pct"/>
            <w:tcBorders>
              <w:top w:val="outset" w:sz="6" w:space="0" w:color="auto"/>
              <w:left w:val="outset" w:sz="6" w:space="0" w:color="auto"/>
              <w:right w:val="outset" w:sz="6" w:space="0" w:color="auto"/>
            </w:tcBorders>
          </w:tcPr>
          <w:p w:rsidR="00290FAF" w:rsidRPr="004D4EB8" w:rsidRDefault="009450F4" w:rsidP="003D5E69">
            <w:pPr>
              <w:tabs>
                <w:tab w:val="left" w:pos="720"/>
              </w:tabs>
              <w:jc w:val="both"/>
              <w:rPr>
                <w:color w:val="000000" w:themeColor="text1"/>
                <w:sz w:val="28"/>
                <w:szCs w:val="28"/>
                <w:lang w:val="lv-LV"/>
              </w:rPr>
            </w:pPr>
            <w:r w:rsidRPr="004D4EB8">
              <w:rPr>
                <w:color w:val="000000" w:themeColor="text1"/>
                <w:sz w:val="28"/>
                <w:szCs w:val="28"/>
                <w:lang w:val="lv-LV"/>
              </w:rPr>
              <w:t xml:space="preserve">Noteikumu projektā ietvertās prasības skar </w:t>
            </w:r>
            <w:r w:rsidR="001D6C5C" w:rsidRPr="004D4EB8">
              <w:rPr>
                <w:color w:val="000000" w:themeColor="text1"/>
                <w:sz w:val="28"/>
                <w:szCs w:val="28"/>
                <w:lang w:val="lv-LV"/>
              </w:rPr>
              <w:t>D</w:t>
            </w:r>
            <w:r w:rsidRPr="004D4EB8">
              <w:rPr>
                <w:color w:val="000000" w:themeColor="text1"/>
                <w:sz w:val="28"/>
                <w:szCs w:val="28"/>
                <w:lang w:val="lv-LV"/>
              </w:rPr>
              <w:t>ienestu, kā arī citas institūcijas</w:t>
            </w:r>
            <w:r w:rsidR="00FA34FA" w:rsidRPr="004D4EB8">
              <w:rPr>
                <w:color w:val="000000" w:themeColor="text1"/>
                <w:sz w:val="28"/>
                <w:szCs w:val="28"/>
                <w:lang w:val="lv-LV"/>
              </w:rPr>
              <w:t>,</w:t>
            </w:r>
            <w:r w:rsidRPr="004D4EB8">
              <w:rPr>
                <w:color w:val="000000" w:themeColor="text1"/>
                <w:sz w:val="28"/>
                <w:szCs w:val="28"/>
                <w:lang w:val="lv-LV"/>
              </w:rPr>
              <w:t xml:space="preserve"> ar kurām Dienests sadarbosies, lai spētu sniegt informāciju saistībā ar pārrobežu veselības aprūpi. </w:t>
            </w:r>
            <w:r w:rsidR="008E2DEE" w:rsidRPr="004D4EB8">
              <w:rPr>
                <w:color w:val="000000" w:themeColor="text1"/>
                <w:sz w:val="28"/>
                <w:szCs w:val="28"/>
                <w:lang w:val="lv-LV"/>
              </w:rPr>
              <w:t>Informācija ir sniedzama pacientiem, kas vēlēsies saņemt veselības aprūpes pakalpojumus citā</w:t>
            </w:r>
            <w:r w:rsidR="003D5E69" w:rsidRPr="004D4EB8">
              <w:rPr>
                <w:color w:val="000000" w:themeColor="text1"/>
                <w:sz w:val="28"/>
                <w:szCs w:val="28"/>
                <w:lang w:val="lv-LV"/>
              </w:rPr>
              <w:t xml:space="preserve"> Eiropas Savienības </w:t>
            </w:r>
            <w:r w:rsidR="008E2DEE" w:rsidRPr="004D4EB8">
              <w:rPr>
                <w:color w:val="000000" w:themeColor="text1"/>
                <w:sz w:val="28"/>
                <w:szCs w:val="28"/>
                <w:lang w:val="lv-LV"/>
              </w:rPr>
              <w:t xml:space="preserve"> dalībvalstī (~&lt;1% no Latvijas iedzīvotāju skaita), kā arī uz</w:t>
            </w:r>
            <w:r w:rsidR="00C14405" w:rsidRPr="004D4EB8">
              <w:rPr>
                <w:color w:val="000000" w:themeColor="text1"/>
                <w:sz w:val="28"/>
                <w:szCs w:val="28"/>
                <w:lang w:val="lv-LV"/>
              </w:rPr>
              <w:t xml:space="preserve"> </w:t>
            </w:r>
            <w:r w:rsidR="006060E1" w:rsidRPr="004D4EB8">
              <w:rPr>
                <w:color w:val="000000" w:themeColor="text1"/>
                <w:sz w:val="28"/>
                <w:szCs w:val="28"/>
                <w:lang w:val="lv-LV"/>
              </w:rPr>
              <w:t xml:space="preserve">Eiropas </w:t>
            </w:r>
            <w:r w:rsidR="00FA34FA" w:rsidRPr="004D4EB8">
              <w:rPr>
                <w:color w:val="000000" w:themeColor="text1"/>
                <w:sz w:val="28"/>
                <w:szCs w:val="28"/>
                <w:lang w:val="lv-LV"/>
              </w:rPr>
              <w:t>S</w:t>
            </w:r>
            <w:r w:rsidR="006060E1" w:rsidRPr="004D4EB8">
              <w:rPr>
                <w:color w:val="000000" w:themeColor="text1"/>
                <w:sz w:val="28"/>
                <w:szCs w:val="28"/>
                <w:lang w:val="lv-LV"/>
              </w:rPr>
              <w:t xml:space="preserve">avienības, Eiropas Ekonomiskās zonas dalībvalstu un Šveices konfederācijas </w:t>
            </w:r>
            <w:r w:rsidR="008E2DEE" w:rsidRPr="004D4EB8">
              <w:rPr>
                <w:color w:val="000000" w:themeColor="text1"/>
                <w:sz w:val="28"/>
                <w:szCs w:val="28"/>
                <w:lang w:val="lv-LV"/>
              </w:rPr>
              <w:t>pacientiem, kas saņem</w:t>
            </w:r>
            <w:r w:rsidR="006060E1" w:rsidRPr="004D4EB8">
              <w:rPr>
                <w:color w:val="000000" w:themeColor="text1"/>
                <w:sz w:val="28"/>
                <w:szCs w:val="28"/>
                <w:lang w:val="lv-LV"/>
              </w:rPr>
              <w:t>s</w:t>
            </w:r>
            <w:r w:rsidR="008E2DEE" w:rsidRPr="004D4EB8">
              <w:rPr>
                <w:color w:val="000000" w:themeColor="text1"/>
                <w:sz w:val="28"/>
                <w:szCs w:val="28"/>
                <w:lang w:val="lv-LV"/>
              </w:rPr>
              <w:t xml:space="preserve"> </w:t>
            </w:r>
            <w:r w:rsidR="00C14405" w:rsidRPr="004D4EB8">
              <w:rPr>
                <w:color w:val="000000" w:themeColor="text1"/>
                <w:sz w:val="28"/>
                <w:szCs w:val="28"/>
                <w:lang w:val="lv-LV"/>
              </w:rPr>
              <w:t xml:space="preserve">veselības </w:t>
            </w:r>
            <w:r w:rsidR="008E2DEE" w:rsidRPr="004D4EB8">
              <w:rPr>
                <w:color w:val="000000" w:themeColor="text1"/>
                <w:sz w:val="28"/>
                <w:szCs w:val="28"/>
                <w:lang w:val="lv-LV"/>
              </w:rPr>
              <w:t xml:space="preserve">aprūpes pakalpojumus Latvijā. </w:t>
            </w:r>
          </w:p>
        </w:tc>
      </w:tr>
      <w:tr w:rsidR="00290FAF" w:rsidRPr="004D4EB8" w:rsidTr="00C035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12" w:type="pct"/>
            <w:tcBorders>
              <w:top w:val="outset" w:sz="6" w:space="0" w:color="auto"/>
              <w:left w:val="outset" w:sz="6" w:space="0" w:color="auto"/>
              <w:right w:val="outset" w:sz="6" w:space="0" w:color="auto"/>
            </w:tcBorders>
          </w:tcPr>
          <w:p w:rsidR="00290FAF" w:rsidRPr="004D4EB8" w:rsidRDefault="00290FAF" w:rsidP="00B26F34">
            <w:pPr>
              <w:jc w:val="center"/>
              <w:rPr>
                <w:color w:val="000000" w:themeColor="text1"/>
                <w:sz w:val="28"/>
                <w:szCs w:val="28"/>
                <w:lang w:val="lv-LV"/>
              </w:rPr>
            </w:pPr>
            <w:r w:rsidRPr="004D4EB8">
              <w:rPr>
                <w:color w:val="000000" w:themeColor="text1"/>
                <w:sz w:val="28"/>
                <w:szCs w:val="28"/>
                <w:lang w:val="lv-LV"/>
              </w:rPr>
              <w:t>2.</w:t>
            </w:r>
          </w:p>
        </w:tc>
        <w:tc>
          <w:tcPr>
            <w:tcW w:w="1769" w:type="pct"/>
            <w:gridSpan w:val="3"/>
            <w:tcBorders>
              <w:top w:val="outset" w:sz="6" w:space="0" w:color="auto"/>
              <w:left w:val="outset" w:sz="6" w:space="0" w:color="auto"/>
              <w:right w:val="outset" w:sz="6" w:space="0" w:color="auto"/>
            </w:tcBorders>
          </w:tcPr>
          <w:p w:rsidR="00290FAF" w:rsidRPr="004D4EB8" w:rsidRDefault="00290FAF" w:rsidP="00B26F34">
            <w:pPr>
              <w:widowControl w:val="0"/>
              <w:jc w:val="both"/>
              <w:rPr>
                <w:color w:val="000000" w:themeColor="text1"/>
                <w:sz w:val="28"/>
                <w:szCs w:val="28"/>
                <w:lang w:val="lv-LV"/>
              </w:rPr>
            </w:pPr>
            <w:r w:rsidRPr="004D4EB8">
              <w:rPr>
                <w:color w:val="000000" w:themeColor="text1"/>
                <w:sz w:val="28"/>
                <w:szCs w:val="28"/>
                <w:lang w:val="lv-LV"/>
              </w:rPr>
              <w:t>Citas sabiedrības grupas (bez mērķgrupas), kuras tiesiskais regulējums arī ietekmē vai varētu ietekmēt</w:t>
            </w:r>
          </w:p>
        </w:tc>
        <w:tc>
          <w:tcPr>
            <w:tcW w:w="2920" w:type="pct"/>
            <w:tcBorders>
              <w:top w:val="outset" w:sz="6" w:space="0" w:color="auto"/>
              <w:left w:val="outset" w:sz="6" w:space="0" w:color="auto"/>
              <w:right w:val="outset" w:sz="6" w:space="0" w:color="auto"/>
            </w:tcBorders>
          </w:tcPr>
          <w:p w:rsidR="00290FAF" w:rsidRPr="004D4EB8" w:rsidRDefault="00056C66" w:rsidP="00FC161A">
            <w:pPr>
              <w:widowControl w:val="0"/>
              <w:jc w:val="both"/>
              <w:rPr>
                <w:color w:val="000000" w:themeColor="text1"/>
                <w:sz w:val="28"/>
                <w:szCs w:val="28"/>
                <w:lang w:val="lv-LV"/>
              </w:rPr>
            </w:pPr>
            <w:r w:rsidRPr="004D4EB8">
              <w:rPr>
                <w:color w:val="000000" w:themeColor="text1"/>
                <w:sz w:val="28"/>
                <w:szCs w:val="28"/>
                <w:lang w:val="lv-LV"/>
              </w:rPr>
              <w:t>Projekts šo jomu neskar</w:t>
            </w:r>
          </w:p>
        </w:tc>
      </w:tr>
      <w:tr w:rsidR="00290FAF" w:rsidRPr="00234B44" w:rsidTr="00C035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12" w:type="pct"/>
            <w:tcBorders>
              <w:top w:val="outset" w:sz="6" w:space="0" w:color="auto"/>
              <w:left w:val="outset" w:sz="6" w:space="0" w:color="auto"/>
              <w:right w:val="outset" w:sz="6" w:space="0" w:color="auto"/>
            </w:tcBorders>
          </w:tcPr>
          <w:p w:rsidR="00290FAF" w:rsidRPr="004D4EB8" w:rsidRDefault="00290FAF" w:rsidP="00B26F34">
            <w:pPr>
              <w:pStyle w:val="NormalWeb"/>
              <w:spacing w:before="0" w:beforeAutospacing="0" w:after="0" w:afterAutospacing="0"/>
              <w:rPr>
                <w:color w:val="000000" w:themeColor="text1"/>
                <w:sz w:val="28"/>
                <w:szCs w:val="28"/>
                <w:lang w:val="lv-LV"/>
              </w:rPr>
            </w:pPr>
            <w:r w:rsidRPr="004D4EB8">
              <w:rPr>
                <w:color w:val="000000" w:themeColor="text1"/>
                <w:sz w:val="28"/>
                <w:szCs w:val="28"/>
                <w:lang w:val="lv-LV"/>
              </w:rPr>
              <w:t>3.</w:t>
            </w:r>
          </w:p>
        </w:tc>
        <w:tc>
          <w:tcPr>
            <w:tcW w:w="1769" w:type="pct"/>
            <w:gridSpan w:val="3"/>
            <w:tcBorders>
              <w:top w:val="outset" w:sz="6" w:space="0" w:color="auto"/>
              <w:left w:val="outset" w:sz="6" w:space="0" w:color="auto"/>
              <w:right w:val="outset" w:sz="6" w:space="0" w:color="auto"/>
            </w:tcBorders>
          </w:tcPr>
          <w:p w:rsidR="00290FAF" w:rsidRPr="004D4EB8" w:rsidRDefault="00290FAF" w:rsidP="00B26F34">
            <w:pPr>
              <w:pStyle w:val="NormalWeb"/>
              <w:spacing w:before="0" w:beforeAutospacing="0" w:after="0" w:afterAutospacing="0"/>
              <w:rPr>
                <w:color w:val="000000" w:themeColor="text1"/>
                <w:sz w:val="28"/>
                <w:szCs w:val="28"/>
                <w:lang w:val="lv-LV"/>
              </w:rPr>
            </w:pPr>
            <w:r w:rsidRPr="004D4EB8">
              <w:rPr>
                <w:color w:val="000000" w:themeColor="text1"/>
                <w:sz w:val="28"/>
                <w:szCs w:val="28"/>
                <w:lang w:val="lv-LV"/>
              </w:rPr>
              <w:t>Tiesiskā regulējuma finansiālā ietekme</w:t>
            </w:r>
          </w:p>
        </w:tc>
        <w:tc>
          <w:tcPr>
            <w:tcW w:w="2920" w:type="pct"/>
            <w:tcBorders>
              <w:top w:val="outset" w:sz="6" w:space="0" w:color="auto"/>
              <w:left w:val="outset" w:sz="6" w:space="0" w:color="auto"/>
              <w:right w:val="outset" w:sz="6" w:space="0" w:color="auto"/>
            </w:tcBorders>
          </w:tcPr>
          <w:p w:rsidR="00DC32A5" w:rsidRPr="004D4EB8" w:rsidRDefault="00DC32A5" w:rsidP="00DC32A5">
            <w:pPr>
              <w:widowControl w:val="0"/>
              <w:jc w:val="both"/>
              <w:rPr>
                <w:color w:val="000000" w:themeColor="text1"/>
                <w:sz w:val="28"/>
                <w:szCs w:val="28"/>
                <w:lang w:val="lv-LV"/>
              </w:rPr>
            </w:pPr>
            <w:r w:rsidRPr="004D4EB8">
              <w:rPr>
                <w:color w:val="000000" w:themeColor="text1"/>
                <w:sz w:val="28"/>
                <w:szCs w:val="28"/>
                <w:lang w:val="lv-LV"/>
              </w:rPr>
              <w:t xml:space="preserve">Noteikumu īstenošana 2014.gadā nodrošināma Dienestam piešķirto valsts budžeta līdzekļu ietvaros. Veselības ministrija ar 2013.gada 3.jūnija vēstuli Nr.01-13FM/2186 „Par Veselības ministrijas jaunajām politikas iniciatīvām 2014.-2016.gadam” 3.pielikumā </w:t>
            </w:r>
            <w:r w:rsidRPr="004D4EB8">
              <w:rPr>
                <w:color w:val="000000" w:themeColor="text1"/>
                <w:sz w:val="28"/>
                <w:szCs w:val="28"/>
                <w:lang w:val="lv-LV"/>
              </w:rPr>
              <w:lastRenderedPageBreak/>
              <w:t xml:space="preserve">„Jauno politikas iniciatīvu saraksts prioritārā secībā” ir iekļāvusi jauno politikas iniciatīvu Nr.5 „Eiropas Parlamenta un Padomes 2011.gada 9.marta Direktīvā 2011/24/ES un Pacientu tiesību likumā noteiktā Ārstniecības riska fonda darbības uzsākšana un nodrošināšana” (turpmāk – JPI) un minētās JPI ietvaros tika norādīta papildu finansējuma nepieciešamība Nacionālajam veselības dienestam 239 458 latu apmērā 2014.gadam, 222 968 latu apmērā 2015.- 2016.gadam ik gadu, lai nodrošinātu pārrobežu veselības aprūpes kontaktpunktu izveidi un pārrobežu veselības aprūpes izmaksu atlīdzināšanu pacientiem. Ņemot vērā, ka papildu nepieciešamais finansējums minētās JPI īstenošanai nav iekļauts Ministru kabineta 2013.gada 1.oktobra sēdē atbalstītajā likumprojektā „Par valsts budžetu 2014.gadam” un likumprojektā „Par vidējā termiņa budžeta ietvaru 2014., 2015. un 2016.gadam”, noteikumu īstenošana 2014.gadā nodrošināma Nacionālajam veselības dienestam piešķirto valsts budžeta līdzekļu ietvaros, bet jautājums par papildus nepieciešamo finansējumu 2015. un 2016.gadā skatāms Ministru kabinetā kārtējā gada valsts budžeta likumprojekta sagatavošanas un izskatīšanas procesā kopā ar visu ministriju un centrālo valsts iestāžu priekšlikumiem jaunajām politikas iniciatīvām. </w:t>
            </w:r>
          </w:p>
          <w:p w:rsidR="00290FAF" w:rsidRPr="004D4EB8" w:rsidRDefault="00DC32A5" w:rsidP="00A740B7">
            <w:pPr>
              <w:widowControl w:val="0"/>
              <w:jc w:val="both"/>
              <w:rPr>
                <w:color w:val="000000" w:themeColor="text1"/>
                <w:sz w:val="28"/>
                <w:szCs w:val="28"/>
                <w:lang w:val="lv-LV"/>
              </w:rPr>
            </w:pPr>
            <w:r w:rsidRPr="004D4EB8">
              <w:rPr>
                <w:color w:val="000000" w:themeColor="text1"/>
                <w:sz w:val="28"/>
                <w:szCs w:val="28"/>
                <w:lang w:val="lv-LV"/>
              </w:rPr>
              <w:t xml:space="preserve">Detalizēts aprēķins par papildus nepieciešamo finansējums 2015. un 2016.gadam  tiks iesniegts kopā ar Ministru kabineta noteikumu projektu </w:t>
            </w:r>
            <w:r w:rsidR="00A740B7">
              <w:rPr>
                <w:color w:val="000000" w:themeColor="text1"/>
                <w:sz w:val="28"/>
                <w:szCs w:val="28"/>
                <w:lang w:val="lv-LV"/>
              </w:rPr>
              <w:t>„</w:t>
            </w:r>
            <w:r w:rsidRPr="004D4EB8">
              <w:rPr>
                <w:color w:val="000000" w:themeColor="text1"/>
                <w:sz w:val="28"/>
                <w:szCs w:val="28"/>
                <w:lang w:val="lv-LV"/>
              </w:rPr>
              <w:t xml:space="preserve">Veselības aprūpes organizēšanas un finansēšanas noteikumi”, kuru spēkā stāšanās saistībā ar veselības aprūpes pakalpojumu tarifu maiņu (minimālās darba algas paaugstināšana, ārstniecības personu darba samaksas paaugstināšana, citu veselības </w:t>
            </w:r>
            <w:r w:rsidRPr="004D4EB8">
              <w:rPr>
                <w:color w:val="000000" w:themeColor="text1"/>
                <w:sz w:val="28"/>
                <w:szCs w:val="28"/>
                <w:lang w:val="lv-LV"/>
              </w:rPr>
              <w:lastRenderedPageBreak/>
              <w:t>aprūpes pakalpojumu tarifu pieaugums, riska fonda maksājums) ir plānota no 2014.gada 1.janvāra.</w:t>
            </w:r>
          </w:p>
        </w:tc>
      </w:tr>
      <w:tr w:rsidR="00290FAF" w:rsidRPr="004D4EB8" w:rsidTr="00C035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12" w:type="pct"/>
            <w:tcBorders>
              <w:top w:val="outset" w:sz="6" w:space="0" w:color="auto"/>
              <w:left w:val="outset" w:sz="6" w:space="0" w:color="auto"/>
              <w:right w:val="outset" w:sz="6" w:space="0" w:color="auto"/>
            </w:tcBorders>
          </w:tcPr>
          <w:p w:rsidR="00290FAF" w:rsidRPr="004D4EB8" w:rsidRDefault="00290FAF" w:rsidP="00B26F34">
            <w:pPr>
              <w:pStyle w:val="NormalWeb"/>
              <w:spacing w:before="0" w:beforeAutospacing="0" w:after="0" w:afterAutospacing="0"/>
              <w:rPr>
                <w:color w:val="000000" w:themeColor="text1"/>
                <w:sz w:val="28"/>
                <w:szCs w:val="28"/>
                <w:lang w:val="lv-LV"/>
              </w:rPr>
            </w:pPr>
            <w:r w:rsidRPr="004D4EB8">
              <w:rPr>
                <w:color w:val="000000" w:themeColor="text1"/>
                <w:sz w:val="28"/>
                <w:szCs w:val="28"/>
                <w:lang w:val="lv-LV"/>
              </w:rPr>
              <w:lastRenderedPageBreak/>
              <w:t>4.</w:t>
            </w:r>
          </w:p>
        </w:tc>
        <w:tc>
          <w:tcPr>
            <w:tcW w:w="1769" w:type="pct"/>
            <w:gridSpan w:val="3"/>
            <w:tcBorders>
              <w:top w:val="outset" w:sz="6" w:space="0" w:color="auto"/>
              <w:left w:val="outset" w:sz="6" w:space="0" w:color="auto"/>
              <w:right w:val="outset" w:sz="6" w:space="0" w:color="auto"/>
            </w:tcBorders>
          </w:tcPr>
          <w:p w:rsidR="00290FAF" w:rsidRPr="004D4EB8" w:rsidRDefault="00290FAF" w:rsidP="00B26F34">
            <w:pPr>
              <w:jc w:val="both"/>
              <w:rPr>
                <w:color w:val="000000" w:themeColor="text1"/>
                <w:sz w:val="28"/>
                <w:szCs w:val="28"/>
                <w:lang w:val="lv-LV"/>
              </w:rPr>
            </w:pPr>
            <w:r w:rsidRPr="004D4EB8">
              <w:rPr>
                <w:color w:val="000000" w:themeColor="text1"/>
                <w:sz w:val="28"/>
                <w:szCs w:val="28"/>
                <w:lang w:val="lv-LV"/>
              </w:rPr>
              <w:t>Tiesiskā regulējuma nefinansiālā ietekme</w:t>
            </w:r>
          </w:p>
        </w:tc>
        <w:tc>
          <w:tcPr>
            <w:tcW w:w="2920" w:type="pct"/>
            <w:tcBorders>
              <w:top w:val="outset" w:sz="6" w:space="0" w:color="auto"/>
              <w:left w:val="outset" w:sz="6" w:space="0" w:color="auto"/>
              <w:right w:val="outset" w:sz="6" w:space="0" w:color="auto"/>
            </w:tcBorders>
          </w:tcPr>
          <w:p w:rsidR="00290FAF" w:rsidRPr="004D4EB8" w:rsidRDefault="00056C66" w:rsidP="001260B3">
            <w:pPr>
              <w:widowControl w:val="0"/>
              <w:jc w:val="both"/>
              <w:rPr>
                <w:color w:val="000000" w:themeColor="text1"/>
                <w:sz w:val="28"/>
                <w:szCs w:val="28"/>
                <w:lang w:val="lv-LV"/>
              </w:rPr>
            </w:pPr>
            <w:r w:rsidRPr="004D4EB8">
              <w:rPr>
                <w:color w:val="000000" w:themeColor="text1"/>
                <w:sz w:val="28"/>
                <w:szCs w:val="28"/>
                <w:lang w:val="lv-LV"/>
              </w:rPr>
              <w:t>Projekts šo jomu neskar</w:t>
            </w:r>
          </w:p>
        </w:tc>
      </w:tr>
      <w:tr w:rsidR="00290FAF" w:rsidRPr="004D4EB8" w:rsidTr="00C035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12" w:type="pct"/>
            <w:tcBorders>
              <w:top w:val="outset" w:sz="6" w:space="0" w:color="auto"/>
              <w:left w:val="outset" w:sz="6" w:space="0" w:color="auto"/>
              <w:right w:val="outset" w:sz="6" w:space="0" w:color="auto"/>
            </w:tcBorders>
          </w:tcPr>
          <w:p w:rsidR="00290FAF" w:rsidRPr="004D4EB8" w:rsidRDefault="00290FAF" w:rsidP="00B26F34">
            <w:pPr>
              <w:pStyle w:val="NormalWeb"/>
              <w:spacing w:before="0" w:beforeAutospacing="0" w:after="0" w:afterAutospacing="0"/>
              <w:rPr>
                <w:color w:val="000000" w:themeColor="text1"/>
                <w:sz w:val="28"/>
                <w:szCs w:val="28"/>
                <w:lang w:val="lv-LV"/>
              </w:rPr>
            </w:pPr>
            <w:r w:rsidRPr="004D4EB8">
              <w:rPr>
                <w:color w:val="000000" w:themeColor="text1"/>
                <w:sz w:val="28"/>
                <w:szCs w:val="28"/>
                <w:lang w:val="lv-LV"/>
              </w:rPr>
              <w:t>5.</w:t>
            </w:r>
          </w:p>
        </w:tc>
        <w:tc>
          <w:tcPr>
            <w:tcW w:w="1769" w:type="pct"/>
            <w:gridSpan w:val="3"/>
            <w:tcBorders>
              <w:top w:val="outset" w:sz="6" w:space="0" w:color="auto"/>
              <w:left w:val="outset" w:sz="6" w:space="0" w:color="auto"/>
              <w:right w:val="outset" w:sz="6" w:space="0" w:color="auto"/>
            </w:tcBorders>
          </w:tcPr>
          <w:p w:rsidR="00290FAF" w:rsidRPr="004D4EB8" w:rsidRDefault="00290FAF" w:rsidP="00B26F34">
            <w:pPr>
              <w:jc w:val="both"/>
              <w:rPr>
                <w:color w:val="000000" w:themeColor="text1"/>
                <w:sz w:val="28"/>
                <w:szCs w:val="28"/>
                <w:lang w:val="lv-LV"/>
              </w:rPr>
            </w:pPr>
            <w:r w:rsidRPr="004D4EB8">
              <w:rPr>
                <w:color w:val="000000" w:themeColor="text1"/>
                <w:sz w:val="28"/>
                <w:szCs w:val="28"/>
                <w:lang w:val="lv-LV"/>
              </w:rPr>
              <w:t>Administratīvās procedūras raksturojums</w:t>
            </w:r>
          </w:p>
        </w:tc>
        <w:tc>
          <w:tcPr>
            <w:tcW w:w="2920" w:type="pct"/>
            <w:tcBorders>
              <w:top w:val="outset" w:sz="6" w:space="0" w:color="auto"/>
              <w:left w:val="outset" w:sz="6" w:space="0" w:color="auto"/>
              <w:right w:val="outset" w:sz="6" w:space="0" w:color="auto"/>
            </w:tcBorders>
          </w:tcPr>
          <w:p w:rsidR="00290FAF" w:rsidRPr="004D4EB8" w:rsidRDefault="00056C66" w:rsidP="00FC161A">
            <w:pPr>
              <w:widowControl w:val="0"/>
              <w:jc w:val="both"/>
              <w:rPr>
                <w:color w:val="000000" w:themeColor="text1"/>
                <w:sz w:val="28"/>
                <w:szCs w:val="28"/>
                <w:lang w:val="lv-LV"/>
              </w:rPr>
            </w:pPr>
            <w:r w:rsidRPr="004D4EB8">
              <w:rPr>
                <w:color w:val="000000" w:themeColor="text1"/>
                <w:sz w:val="28"/>
                <w:szCs w:val="28"/>
                <w:lang w:val="lv-LV"/>
              </w:rPr>
              <w:t>Projekts šo jomu neskar</w:t>
            </w:r>
          </w:p>
        </w:tc>
      </w:tr>
      <w:tr w:rsidR="00290FAF" w:rsidRPr="004D4EB8" w:rsidTr="00C035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12" w:type="pct"/>
            <w:tcBorders>
              <w:top w:val="outset" w:sz="6" w:space="0" w:color="auto"/>
              <w:left w:val="outset" w:sz="6" w:space="0" w:color="auto"/>
              <w:right w:val="outset" w:sz="6" w:space="0" w:color="auto"/>
            </w:tcBorders>
          </w:tcPr>
          <w:p w:rsidR="00290FAF" w:rsidRPr="004D4EB8" w:rsidRDefault="00290FAF" w:rsidP="00B26F34">
            <w:pPr>
              <w:pStyle w:val="NormalWeb"/>
              <w:spacing w:before="0" w:beforeAutospacing="0" w:after="0" w:afterAutospacing="0"/>
              <w:rPr>
                <w:color w:val="000000" w:themeColor="text1"/>
                <w:sz w:val="28"/>
                <w:szCs w:val="28"/>
                <w:lang w:val="lv-LV"/>
              </w:rPr>
            </w:pPr>
            <w:r w:rsidRPr="004D4EB8">
              <w:rPr>
                <w:color w:val="000000" w:themeColor="text1"/>
                <w:sz w:val="28"/>
                <w:szCs w:val="28"/>
                <w:lang w:val="lv-LV"/>
              </w:rPr>
              <w:t>6.</w:t>
            </w:r>
          </w:p>
        </w:tc>
        <w:tc>
          <w:tcPr>
            <w:tcW w:w="1769" w:type="pct"/>
            <w:gridSpan w:val="3"/>
            <w:tcBorders>
              <w:top w:val="outset" w:sz="6" w:space="0" w:color="auto"/>
              <w:left w:val="outset" w:sz="6" w:space="0" w:color="auto"/>
              <w:right w:val="outset" w:sz="6" w:space="0" w:color="auto"/>
            </w:tcBorders>
          </w:tcPr>
          <w:p w:rsidR="00290FAF" w:rsidRPr="004D4EB8" w:rsidRDefault="00290FAF" w:rsidP="00B26F34">
            <w:pPr>
              <w:pStyle w:val="NormalWeb"/>
              <w:spacing w:before="0" w:beforeAutospacing="0" w:after="0" w:afterAutospacing="0"/>
              <w:rPr>
                <w:color w:val="000000" w:themeColor="text1"/>
                <w:sz w:val="28"/>
                <w:szCs w:val="28"/>
                <w:lang w:val="lv-LV"/>
              </w:rPr>
            </w:pPr>
            <w:r w:rsidRPr="004D4EB8">
              <w:rPr>
                <w:color w:val="000000" w:themeColor="text1"/>
                <w:sz w:val="28"/>
                <w:szCs w:val="28"/>
                <w:lang w:val="lv-LV"/>
              </w:rPr>
              <w:t>Administratīvo izmaksu monetārs novērtējums</w:t>
            </w:r>
          </w:p>
        </w:tc>
        <w:tc>
          <w:tcPr>
            <w:tcW w:w="2920" w:type="pct"/>
            <w:tcBorders>
              <w:top w:val="outset" w:sz="6" w:space="0" w:color="auto"/>
              <w:left w:val="outset" w:sz="6" w:space="0" w:color="auto"/>
              <w:right w:val="outset" w:sz="6" w:space="0" w:color="auto"/>
            </w:tcBorders>
          </w:tcPr>
          <w:p w:rsidR="00290FAF" w:rsidRPr="004D4EB8" w:rsidRDefault="00056C66" w:rsidP="00B26F34">
            <w:pPr>
              <w:widowControl w:val="0"/>
              <w:jc w:val="both"/>
              <w:rPr>
                <w:color w:val="000000" w:themeColor="text1"/>
                <w:sz w:val="28"/>
                <w:szCs w:val="28"/>
                <w:lang w:val="lv-LV"/>
              </w:rPr>
            </w:pPr>
            <w:r w:rsidRPr="004D4EB8">
              <w:rPr>
                <w:color w:val="000000" w:themeColor="text1"/>
                <w:sz w:val="28"/>
                <w:szCs w:val="28"/>
                <w:lang w:val="lv-LV"/>
              </w:rPr>
              <w:t>Projekts šo jomu neskar</w:t>
            </w:r>
          </w:p>
        </w:tc>
      </w:tr>
      <w:tr w:rsidR="00290FAF" w:rsidRPr="004D4EB8" w:rsidTr="00C035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12" w:type="pct"/>
            <w:tcBorders>
              <w:top w:val="outset" w:sz="6" w:space="0" w:color="auto"/>
              <w:left w:val="outset" w:sz="6" w:space="0" w:color="auto"/>
              <w:right w:val="outset" w:sz="6" w:space="0" w:color="auto"/>
            </w:tcBorders>
          </w:tcPr>
          <w:p w:rsidR="00290FAF" w:rsidRPr="004D4EB8" w:rsidRDefault="00290FAF" w:rsidP="00B26F34">
            <w:pPr>
              <w:pStyle w:val="NormalWeb"/>
              <w:spacing w:before="0" w:beforeAutospacing="0" w:after="0" w:afterAutospacing="0"/>
              <w:rPr>
                <w:color w:val="000000" w:themeColor="text1"/>
                <w:sz w:val="28"/>
                <w:szCs w:val="28"/>
                <w:lang w:val="lv-LV"/>
              </w:rPr>
            </w:pPr>
            <w:r w:rsidRPr="004D4EB8">
              <w:rPr>
                <w:color w:val="000000" w:themeColor="text1"/>
                <w:sz w:val="28"/>
                <w:szCs w:val="28"/>
                <w:lang w:val="lv-LV"/>
              </w:rPr>
              <w:t>7.</w:t>
            </w:r>
          </w:p>
        </w:tc>
        <w:tc>
          <w:tcPr>
            <w:tcW w:w="1769" w:type="pct"/>
            <w:gridSpan w:val="3"/>
            <w:tcBorders>
              <w:top w:val="outset" w:sz="6" w:space="0" w:color="auto"/>
              <w:left w:val="outset" w:sz="6" w:space="0" w:color="auto"/>
              <w:right w:val="outset" w:sz="6" w:space="0" w:color="auto"/>
            </w:tcBorders>
          </w:tcPr>
          <w:p w:rsidR="00290FAF" w:rsidRPr="004D4EB8" w:rsidRDefault="00290FAF" w:rsidP="00B26F34">
            <w:pPr>
              <w:pStyle w:val="NormalWeb"/>
              <w:spacing w:before="0" w:beforeAutospacing="0" w:after="0" w:afterAutospacing="0"/>
              <w:rPr>
                <w:color w:val="000000" w:themeColor="text1"/>
                <w:sz w:val="28"/>
                <w:szCs w:val="28"/>
                <w:lang w:val="lv-LV"/>
              </w:rPr>
            </w:pPr>
            <w:r w:rsidRPr="004D4EB8">
              <w:rPr>
                <w:color w:val="000000" w:themeColor="text1"/>
                <w:sz w:val="28"/>
                <w:szCs w:val="28"/>
                <w:lang w:val="lv-LV"/>
              </w:rPr>
              <w:t>Cita informācija</w:t>
            </w:r>
          </w:p>
        </w:tc>
        <w:tc>
          <w:tcPr>
            <w:tcW w:w="2920" w:type="pct"/>
            <w:tcBorders>
              <w:top w:val="outset" w:sz="6" w:space="0" w:color="auto"/>
              <w:left w:val="outset" w:sz="6" w:space="0" w:color="auto"/>
              <w:right w:val="outset" w:sz="6" w:space="0" w:color="auto"/>
            </w:tcBorders>
          </w:tcPr>
          <w:p w:rsidR="00290FAF" w:rsidRPr="004D4EB8" w:rsidRDefault="00290FAF" w:rsidP="00B26F34">
            <w:pPr>
              <w:widowControl w:val="0"/>
              <w:jc w:val="both"/>
              <w:rPr>
                <w:color w:val="000000" w:themeColor="text1"/>
                <w:sz w:val="28"/>
                <w:szCs w:val="28"/>
                <w:lang w:val="lv-LV"/>
              </w:rPr>
            </w:pPr>
            <w:r w:rsidRPr="004D4EB8">
              <w:rPr>
                <w:color w:val="000000" w:themeColor="text1"/>
                <w:sz w:val="28"/>
                <w:szCs w:val="28"/>
                <w:lang w:val="lv-LV"/>
              </w:rPr>
              <w:t>Nav.</w:t>
            </w:r>
          </w:p>
        </w:tc>
      </w:tr>
    </w:tbl>
    <w:p w:rsidR="001E7670" w:rsidRPr="004D4EB8" w:rsidRDefault="001E7670" w:rsidP="00A162FE">
      <w:pPr>
        <w:jc w:val="both"/>
        <w:rPr>
          <w:color w:val="000000" w:themeColor="text1"/>
          <w:sz w:val="28"/>
          <w:szCs w:val="28"/>
          <w:lang w:val="lv-LV" w:eastAsia="lv-LV"/>
        </w:rPr>
      </w:pPr>
    </w:p>
    <w:tbl>
      <w:tblPr>
        <w:tblW w:w="515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6"/>
        <w:gridCol w:w="2835"/>
        <w:gridCol w:w="6094"/>
      </w:tblGrid>
      <w:tr w:rsidR="00DF2FB5" w:rsidRPr="00234B44" w:rsidTr="00C035E9">
        <w:tc>
          <w:tcPr>
            <w:tcW w:w="5000" w:type="pct"/>
            <w:gridSpan w:val="3"/>
          </w:tcPr>
          <w:p w:rsidR="00DF2FB5" w:rsidRPr="004D4EB8" w:rsidRDefault="00DF2FB5" w:rsidP="00DF2FB5">
            <w:pPr>
              <w:ind w:firstLine="720"/>
              <w:jc w:val="both"/>
              <w:rPr>
                <w:b/>
                <w:color w:val="000000" w:themeColor="text1"/>
                <w:sz w:val="28"/>
                <w:szCs w:val="28"/>
                <w:lang w:val="lv-LV"/>
              </w:rPr>
            </w:pPr>
            <w:r w:rsidRPr="004D4EB8">
              <w:rPr>
                <w:b/>
                <w:color w:val="000000" w:themeColor="text1"/>
                <w:sz w:val="28"/>
                <w:szCs w:val="28"/>
                <w:lang w:val="lv-LV"/>
              </w:rPr>
              <w:t>IV. Tiesību akta projekta ietekme uz spēkā esošo tiesību normu sistēmu</w:t>
            </w:r>
          </w:p>
        </w:tc>
      </w:tr>
      <w:tr w:rsidR="00DF2FB5" w:rsidRPr="004D4EB8" w:rsidTr="00815423">
        <w:tc>
          <w:tcPr>
            <w:tcW w:w="228" w:type="pct"/>
          </w:tcPr>
          <w:p w:rsidR="00DF2FB5" w:rsidRPr="004D4EB8" w:rsidRDefault="00DF2FB5" w:rsidP="00DF2FB5">
            <w:pPr>
              <w:jc w:val="center"/>
              <w:rPr>
                <w:color w:val="000000" w:themeColor="text1"/>
                <w:sz w:val="28"/>
                <w:szCs w:val="28"/>
                <w:lang w:val="lv-LV"/>
              </w:rPr>
            </w:pPr>
            <w:r w:rsidRPr="004D4EB8">
              <w:rPr>
                <w:color w:val="000000" w:themeColor="text1"/>
                <w:sz w:val="28"/>
                <w:szCs w:val="28"/>
                <w:lang w:val="lv-LV"/>
              </w:rPr>
              <w:t>1.</w:t>
            </w:r>
          </w:p>
        </w:tc>
        <w:tc>
          <w:tcPr>
            <w:tcW w:w="1515" w:type="pct"/>
          </w:tcPr>
          <w:p w:rsidR="00DF2FB5" w:rsidRPr="004D4EB8" w:rsidRDefault="00DF2FB5" w:rsidP="00DF2FB5">
            <w:pPr>
              <w:ind w:left="141"/>
              <w:jc w:val="both"/>
              <w:rPr>
                <w:color w:val="000000" w:themeColor="text1"/>
                <w:sz w:val="28"/>
                <w:szCs w:val="28"/>
                <w:lang w:val="lv-LV"/>
              </w:rPr>
            </w:pPr>
            <w:r w:rsidRPr="004D4EB8">
              <w:rPr>
                <w:color w:val="000000" w:themeColor="text1"/>
                <w:sz w:val="28"/>
                <w:szCs w:val="28"/>
                <w:lang w:val="lv-LV"/>
              </w:rPr>
              <w:t>Nepieciešamie saistītie tiesību aktu projekti</w:t>
            </w:r>
          </w:p>
        </w:tc>
        <w:tc>
          <w:tcPr>
            <w:tcW w:w="3257" w:type="pct"/>
          </w:tcPr>
          <w:p w:rsidR="00DF2FB5" w:rsidRPr="004D4EB8" w:rsidRDefault="00DF2FB5" w:rsidP="00DF2FB5">
            <w:pPr>
              <w:ind w:left="142" w:right="141"/>
              <w:jc w:val="both"/>
              <w:rPr>
                <w:color w:val="000000" w:themeColor="text1"/>
                <w:sz w:val="28"/>
                <w:szCs w:val="28"/>
                <w:lang w:val="lv-LV"/>
              </w:rPr>
            </w:pPr>
            <w:r w:rsidRPr="004D4EB8">
              <w:rPr>
                <w:color w:val="000000" w:themeColor="text1"/>
                <w:sz w:val="28"/>
                <w:szCs w:val="28"/>
                <w:lang w:val="lv-LV"/>
              </w:rPr>
              <w:t xml:space="preserve">Lai ieviestu pilnībā Direktīvas 2011/24/ES normas, </w:t>
            </w:r>
            <w:r w:rsidR="00815423" w:rsidRPr="004D4EB8">
              <w:rPr>
                <w:color w:val="000000" w:themeColor="text1"/>
                <w:sz w:val="28"/>
                <w:szCs w:val="28"/>
                <w:lang w:val="lv-LV"/>
              </w:rPr>
              <w:t xml:space="preserve">līdz 2013.gada 25.oktobrim </w:t>
            </w:r>
            <w:r w:rsidRPr="004D4EB8">
              <w:rPr>
                <w:color w:val="000000" w:themeColor="text1"/>
                <w:sz w:val="28"/>
                <w:szCs w:val="28"/>
                <w:lang w:val="lv-LV"/>
              </w:rPr>
              <w:t>ir nepieciešams:</w:t>
            </w:r>
          </w:p>
          <w:p w:rsidR="00815423" w:rsidRPr="004D4EB8" w:rsidRDefault="00DF2FB5" w:rsidP="00DF2FB5">
            <w:pPr>
              <w:ind w:left="142" w:right="141"/>
              <w:jc w:val="both"/>
              <w:rPr>
                <w:color w:val="000000" w:themeColor="text1"/>
                <w:sz w:val="28"/>
                <w:szCs w:val="28"/>
                <w:lang w:val="lv-LV"/>
              </w:rPr>
            </w:pPr>
            <w:r w:rsidRPr="004D4EB8">
              <w:rPr>
                <w:color w:val="000000" w:themeColor="text1"/>
                <w:sz w:val="28"/>
                <w:szCs w:val="28"/>
                <w:lang w:val="lv-LV"/>
              </w:rPr>
              <w:t xml:space="preserve">1) </w:t>
            </w:r>
            <w:r w:rsidR="00815423" w:rsidRPr="004D4EB8">
              <w:rPr>
                <w:color w:val="000000" w:themeColor="text1"/>
                <w:sz w:val="28"/>
                <w:szCs w:val="28"/>
                <w:lang w:val="lv-LV"/>
              </w:rPr>
              <w:t>P</w:t>
            </w:r>
            <w:r w:rsidRPr="004D4EB8">
              <w:rPr>
                <w:color w:val="000000" w:themeColor="text1"/>
                <w:sz w:val="28"/>
                <w:szCs w:val="28"/>
                <w:lang w:val="lv-LV"/>
              </w:rPr>
              <w:t xml:space="preserve">ieņemt grozījumus </w:t>
            </w:r>
            <w:r w:rsidR="00125299" w:rsidRPr="004D4EB8">
              <w:rPr>
                <w:color w:val="000000" w:themeColor="text1"/>
                <w:sz w:val="28"/>
                <w:szCs w:val="28"/>
                <w:lang w:val="lv-LV"/>
              </w:rPr>
              <w:t>„Ā</w:t>
            </w:r>
            <w:r w:rsidRPr="004D4EB8">
              <w:rPr>
                <w:color w:val="000000" w:themeColor="text1"/>
                <w:sz w:val="28"/>
                <w:szCs w:val="28"/>
                <w:lang w:val="lv-LV"/>
              </w:rPr>
              <w:t>rstniecības likumā”</w:t>
            </w:r>
            <w:r w:rsidR="00815423" w:rsidRPr="004D4EB8">
              <w:rPr>
                <w:color w:val="000000" w:themeColor="text1"/>
                <w:sz w:val="28"/>
                <w:szCs w:val="28"/>
                <w:lang w:val="lv-LV"/>
              </w:rPr>
              <w:t>.</w:t>
            </w:r>
            <w:r w:rsidRPr="004D4EB8">
              <w:rPr>
                <w:color w:val="000000" w:themeColor="text1"/>
                <w:sz w:val="28"/>
                <w:szCs w:val="28"/>
                <w:lang w:val="lv-LV"/>
              </w:rPr>
              <w:t xml:space="preserve"> </w:t>
            </w:r>
          </w:p>
          <w:p w:rsidR="00DF2FB5" w:rsidRPr="004D4EB8" w:rsidRDefault="00DF2FB5" w:rsidP="00DF2FB5">
            <w:pPr>
              <w:ind w:left="142" w:right="141"/>
              <w:jc w:val="both"/>
              <w:rPr>
                <w:color w:val="000000" w:themeColor="text1"/>
                <w:sz w:val="28"/>
                <w:szCs w:val="28"/>
                <w:lang w:val="lv-LV"/>
              </w:rPr>
            </w:pPr>
            <w:r w:rsidRPr="004D4EB8">
              <w:rPr>
                <w:color w:val="000000" w:themeColor="text1"/>
                <w:sz w:val="28"/>
                <w:szCs w:val="28"/>
                <w:lang w:val="lv-LV"/>
              </w:rPr>
              <w:t>Atbildīgā institūcija - Veselības ministrija.</w:t>
            </w:r>
          </w:p>
          <w:p w:rsidR="00DF2FB5" w:rsidRPr="004D4EB8" w:rsidRDefault="00DF2FB5" w:rsidP="00DF2FB5">
            <w:pPr>
              <w:ind w:left="142" w:right="141"/>
              <w:jc w:val="both"/>
              <w:rPr>
                <w:color w:val="000000" w:themeColor="text1"/>
                <w:sz w:val="28"/>
                <w:szCs w:val="28"/>
                <w:lang w:val="lv-LV"/>
              </w:rPr>
            </w:pPr>
            <w:r w:rsidRPr="004D4EB8">
              <w:rPr>
                <w:color w:val="000000" w:themeColor="text1"/>
                <w:sz w:val="28"/>
                <w:szCs w:val="28"/>
                <w:lang w:val="lv-LV"/>
              </w:rPr>
              <w:t>2) Pieņemt grozījumus Ministru kabineta 2007.gada 26.jūnija noteikumos Nr.416 „Zāļu izplatīšanas un kvalitātes kontroles kārtība”</w:t>
            </w:r>
            <w:r w:rsidR="00815423" w:rsidRPr="004D4EB8">
              <w:rPr>
                <w:color w:val="000000" w:themeColor="text1"/>
                <w:sz w:val="28"/>
                <w:szCs w:val="28"/>
                <w:lang w:val="lv-LV"/>
              </w:rPr>
              <w:t>.</w:t>
            </w:r>
            <w:r w:rsidRPr="004D4EB8">
              <w:rPr>
                <w:color w:val="000000" w:themeColor="text1"/>
                <w:sz w:val="28"/>
                <w:szCs w:val="28"/>
                <w:lang w:val="lv-LV"/>
              </w:rPr>
              <w:t xml:space="preserve"> </w:t>
            </w:r>
          </w:p>
          <w:p w:rsidR="00DF2FB5" w:rsidRPr="004D4EB8" w:rsidRDefault="00DF2FB5" w:rsidP="00DF2FB5">
            <w:pPr>
              <w:ind w:left="142" w:right="141"/>
              <w:jc w:val="both"/>
              <w:rPr>
                <w:color w:val="000000" w:themeColor="text1"/>
                <w:sz w:val="28"/>
                <w:szCs w:val="28"/>
                <w:lang w:val="lv-LV"/>
              </w:rPr>
            </w:pPr>
            <w:r w:rsidRPr="004D4EB8">
              <w:rPr>
                <w:color w:val="000000" w:themeColor="text1"/>
                <w:sz w:val="28"/>
                <w:szCs w:val="28"/>
                <w:lang w:val="lv-LV"/>
              </w:rPr>
              <w:t>Atbildīgā institūcija - Veselības ministrija.</w:t>
            </w:r>
          </w:p>
          <w:p w:rsidR="00DF2FB5" w:rsidRPr="004D4EB8" w:rsidRDefault="00DF2FB5" w:rsidP="00DF2FB5">
            <w:pPr>
              <w:ind w:left="142" w:right="141"/>
              <w:jc w:val="both"/>
              <w:rPr>
                <w:color w:val="000000" w:themeColor="text1"/>
                <w:sz w:val="28"/>
                <w:szCs w:val="28"/>
                <w:lang w:val="lv-LV"/>
              </w:rPr>
            </w:pPr>
            <w:r w:rsidRPr="004D4EB8">
              <w:rPr>
                <w:color w:val="000000" w:themeColor="text1"/>
                <w:sz w:val="28"/>
                <w:szCs w:val="28"/>
                <w:lang w:val="lv-LV"/>
              </w:rPr>
              <w:t>3) Pieņemt grozījumus Ministru kabineta 2005.gada 8.marta noteikumos Nr.175 „Recepšu veidlapu izgatavošanas un uzglabāšanas, kā arī recepšu izrakstīšanas un uzglabāšanas noteikumi”</w:t>
            </w:r>
            <w:r w:rsidR="00BD2F74" w:rsidRPr="004D4EB8">
              <w:rPr>
                <w:color w:val="000000" w:themeColor="text1"/>
                <w:sz w:val="28"/>
                <w:szCs w:val="28"/>
                <w:lang w:val="lv-LV"/>
              </w:rPr>
              <w:t>.</w:t>
            </w:r>
            <w:r w:rsidRPr="004D4EB8">
              <w:rPr>
                <w:color w:val="000000" w:themeColor="text1"/>
                <w:sz w:val="28"/>
                <w:szCs w:val="28"/>
                <w:lang w:val="lv-LV"/>
              </w:rPr>
              <w:t xml:space="preserve"> </w:t>
            </w:r>
          </w:p>
          <w:p w:rsidR="00DF2FB5" w:rsidRPr="004D4EB8" w:rsidRDefault="00DF2FB5" w:rsidP="00DF2FB5">
            <w:pPr>
              <w:ind w:left="142" w:right="141"/>
              <w:jc w:val="both"/>
              <w:rPr>
                <w:color w:val="000000" w:themeColor="text1"/>
                <w:sz w:val="28"/>
                <w:szCs w:val="28"/>
                <w:lang w:val="lv-LV"/>
              </w:rPr>
            </w:pPr>
            <w:r w:rsidRPr="004D4EB8">
              <w:rPr>
                <w:color w:val="000000" w:themeColor="text1"/>
                <w:sz w:val="28"/>
                <w:szCs w:val="28"/>
                <w:lang w:val="lv-LV"/>
              </w:rPr>
              <w:t>Atbildīgā institūcija - Veselības ministrija.</w:t>
            </w:r>
          </w:p>
          <w:p w:rsidR="00DF2FB5" w:rsidRPr="004D4EB8" w:rsidRDefault="000A4314" w:rsidP="00DF2FB5">
            <w:pPr>
              <w:ind w:left="142" w:right="141"/>
              <w:jc w:val="both"/>
              <w:rPr>
                <w:color w:val="000000" w:themeColor="text1"/>
                <w:sz w:val="28"/>
                <w:szCs w:val="28"/>
                <w:lang w:val="lv-LV"/>
              </w:rPr>
            </w:pPr>
            <w:r w:rsidRPr="004D4EB8">
              <w:rPr>
                <w:color w:val="000000" w:themeColor="text1"/>
                <w:sz w:val="28"/>
                <w:szCs w:val="28"/>
                <w:lang w:val="lv-LV"/>
              </w:rPr>
              <w:t>4</w:t>
            </w:r>
            <w:r w:rsidR="00DF2FB5" w:rsidRPr="004D4EB8">
              <w:rPr>
                <w:color w:val="000000" w:themeColor="text1"/>
                <w:sz w:val="28"/>
                <w:szCs w:val="28"/>
                <w:lang w:val="lv-LV"/>
              </w:rPr>
              <w:t>) Pieņemt grozījumus Ministru kabineta 2008.gada 5.februāra  noteikumos Nr.76 „Veselības inspekcijas nolikums”</w:t>
            </w:r>
            <w:r w:rsidR="00BD2F74" w:rsidRPr="004D4EB8">
              <w:rPr>
                <w:color w:val="000000" w:themeColor="text1"/>
                <w:sz w:val="28"/>
                <w:szCs w:val="28"/>
                <w:lang w:val="lv-LV"/>
              </w:rPr>
              <w:t>.</w:t>
            </w:r>
          </w:p>
          <w:p w:rsidR="00DF2FB5" w:rsidRPr="004D4EB8" w:rsidRDefault="00DF2FB5" w:rsidP="00DF2FB5">
            <w:pPr>
              <w:ind w:left="142" w:right="141"/>
              <w:jc w:val="both"/>
              <w:rPr>
                <w:color w:val="000000" w:themeColor="text1"/>
                <w:sz w:val="28"/>
                <w:szCs w:val="28"/>
                <w:lang w:val="lv-LV"/>
              </w:rPr>
            </w:pPr>
            <w:r w:rsidRPr="004D4EB8">
              <w:rPr>
                <w:color w:val="000000" w:themeColor="text1"/>
                <w:sz w:val="28"/>
                <w:szCs w:val="28"/>
                <w:lang w:val="lv-LV"/>
              </w:rPr>
              <w:t>Atbildīgā institūcija - Veselības ministrija.</w:t>
            </w:r>
          </w:p>
          <w:p w:rsidR="00DF2FB5" w:rsidRPr="004D4EB8" w:rsidRDefault="000A4314" w:rsidP="00DF2FB5">
            <w:pPr>
              <w:ind w:left="142" w:right="141"/>
              <w:jc w:val="both"/>
              <w:rPr>
                <w:color w:val="000000" w:themeColor="text1"/>
                <w:sz w:val="28"/>
                <w:szCs w:val="28"/>
                <w:lang w:val="lv-LV"/>
              </w:rPr>
            </w:pPr>
            <w:r w:rsidRPr="004D4EB8">
              <w:rPr>
                <w:color w:val="000000" w:themeColor="text1"/>
                <w:sz w:val="28"/>
                <w:szCs w:val="28"/>
                <w:lang w:val="lv-LV"/>
              </w:rPr>
              <w:t>5</w:t>
            </w:r>
            <w:r w:rsidR="0021743B" w:rsidRPr="004D4EB8">
              <w:rPr>
                <w:color w:val="000000" w:themeColor="text1"/>
                <w:sz w:val="28"/>
                <w:szCs w:val="28"/>
                <w:lang w:val="lv-LV"/>
              </w:rPr>
              <w:t>)</w:t>
            </w:r>
            <w:r w:rsidR="00DF2FB5" w:rsidRPr="004D4EB8">
              <w:rPr>
                <w:color w:val="000000" w:themeColor="text1"/>
                <w:sz w:val="28"/>
                <w:szCs w:val="28"/>
                <w:lang w:val="lv-LV"/>
              </w:rPr>
              <w:t xml:space="preserve"> </w:t>
            </w:r>
            <w:r w:rsidR="00BD2F74" w:rsidRPr="004D4EB8">
              <w:rPr>
                <w:color w:val="000000" w:themeColor="text1"/>
                <w:sz w:val="28"/>
                <w:szCs w:val="28"/>
                <w:lang w:val="lv-LV"/>
              </w:rPr>
              <w:t xml:space="preserve">Pieņemt grozījumus </w:t>
            </w:r>
            <w:r w:rsidR="00DF2FB5" w:rsidRPr="004D4EB8">
              <w:rPr>
                <w:color w:val="000000" w:themeColor="text1"/>
                <w:sz w:val="28"/>
                <w:szCs w:val="28"/>
                <w:lang w:val="lv-LV"/>
              </w:rPr>
              <w:t>Ministru kabineta 2010.gada 23.marta noteikumos Nr.288 „Aptieku darbības noteikumi”</w:t>
            </w:r>
            <w:r w:rsidR="00BD2F74" w:rsidRPr="004D4EB8">
              <w:rPr>
                <w:color w:val="000000" w:themeColor="text1"/>
                <w:sz w:val="28"/>
                <w:szCs w:val="28"/>
                <w:lang w:val="lv-LV"/>
              </w:rPr>
              <w:t>.</w:t>
            </w:r>
          </w:p>
          <w:p w:rsidR="00DF2FB5" w:rsidRPr="004D4EB8" w:rsidRDefault="00DF2FB5" w:rsidP="00DF2FB5">
            <w:pPr>
              <w:ind w:left="142" w:right="141"/>
              <w:jc w:val="both"/>
              <w:rPr>
                <w:color w:val="000000" w:themeColor="text1"/>
                <w:sz w:val="28"/>
                <w:szCs w:val="28"/>
                <w:lang w:val="lv-LV"/>
              </w:rPr>
            </w:pPr>
            <w:r w:rsidRPr="004D4EB8">
              <w:rPr>
                <w:color w:val="000000" w:themeColor="text1"/>
                <w:sz w:val="28"/>
                <w:szCs w:val="28"/>
                <w:lang w:val="lv-LV"/>
              </w:rPr>
              <w:t>Atbildīgā institūcija - Veselības ministrija.</w:t>
            </w:r>
          </w:p>
          <w:p w:rsidR="0021743B" w:rsidRPr="004D4EB8" w:rsidRDefault="000A4314" w:rsidP="0021743B">
            <w:pPr>
              <w:ind w:left="142" w:right="141"/>
              <w:jc w:val="both"/>
              <w:rPr>
                <w:color w:val="000000" w:themeColor="text1"/>
                <w:sz w:val="28"/>
                <w:szCs w:val="28"/>
                <w:lang w:val="lv-LV"/>
              </w:rPr>
            </w:pPr>
            <w:r w:rsidRPr="004D4EB8">
              <w:rPr>
                <w:color w:val="000000" w:themeColor="text1"/>
                <w:sz w:val="28"/>
                <w:szCs w:val="28"/>
                <w:lang w:val="lv-LV"/>
              </w:rPr>
              <w:t>6</w:t>
            </w:r>
            <w:r w:rsidR="0021743B" w:rsidRPr="004D4EB8">
              <w:rPr>
                <w:color w:val="000000" w:themeColor="text1"/>
                <w:sz w:val="28"/>
                <w:szCs w:val="28"/>
                <w:lang w:val="lv-LV"/>
              </w:rPr>
              <w:t xml:space="preserve">) </w:t>
            </w:r>
            <w:r w:rsidR="00BD2F74" w:rsidRPr="004D4EB8">
              <w:rPr>
                <w:color w:val="000000" w:themeColor="text1"/>
                <w:sz w:val="28"/>
                <w:szCs w:val="28"/>
                <w:lang w:val="lv-LV"/>
              </w:rPr>
              <w:t xml:space="preserve">Pieņemt </w:t>
            </w:r>
            <w:r w:rsidR="0021743B" w:rsidRPr="004D4EB8">
              <w:rPr>
                <w:color w:val="000000" w:themeColor="text1"/>
                <w:sz w:val="28"/>
                <w:szCs w:val="28"/>
                <w:lang w:val="lv-LV"/>
              </w:rPr>
              <w:t>Ministru kabineta noteikum</w:t>
            </w:r>
            <w:r w:rsidR="00BD2F74" w:rsidRPr="004D4EB8">
              <w:rPr>
                <w:color w:val="000000" w:themeColor="text1"/>
                <w:sz w:val="28"/>
                <w:szCs w:val="28"/>
                <w:lang w:val="lv-LV"/>
              </w:rPr>
              <w:t>us</w:t>
            </w:r>
            <w:r w:rsidR="0021743B" w:rsidRPr="004D4EB8">
              <w:rPr>
                <w:color w:val="000000" w:themeColor="text1"/>
                <w:sz w:val="28"/>
                <w:szCs w:val="28"/>
                <w:lang w:val="lv-LV"/>
              </w:rPr>
              <w:t xml:space="preserve"> „Ārstniecības riska fonda darbības noteikumi” - 2013.gada 22.augustā noteikumu projekts izsludināts Valsts sekretāru sanāksmē (VSS-1643)</w:t>
            </w:r>
            <w:r w:rsidR="00BD2F74" w:rsidRPr="004D4EB8">
              <w:rPr>
                <w:color w:val="000000" w:themeColor="text1"/>
                <w:sz w:val="28"/>
                <w:szCs w:val="28"/>
                <w:lang w:val="lv-LV"/>
              </w:rPr>
              <w:t>.</w:t>
            </w:r>
          </w:p>
          <w:p w:rsidR="00DF2FB5" w:rsidRPr="004D4EB8" w:rsidRDefault="00DF2FB5" w:rsidP="00DF2FB5">
            <w:pPr>
              <w:ind w:left="142" w:right="141"/>
              <w:jc w:val="both"/>
              <w:rPr>
                <w:color w:val="000000" w:themeColor="text1"/>
                <w:sz w:val="28"/>
                <w:szCs w:val="28"/>
                <w:lang w:val="lv-LV"/>
              </w:rPr>
            </w:pPr>
            <w:r w:rsidRPr="004D4EB8">
              <w:rPr>
                <w:color w:val="000000" w:themeColor="text1"/>
                <w:sz w:val="28"/>
                <w:szCs w:val="28"/>
                <w:lang w:val="lv-LV"/>
              </w:rPr>
              <w:t>Atbildīgā institūcija - Veselības ministrija.</w:t>
            </w:r>
          </w:p>
        </w:tc>
      </w:tr>
      <w:tr w:rsidR="00DF2FB5" w:rsidRPr="004D4EB8" w:rsidTr="00815423">
        <w:tc>
          <w:tcPr>
            <w:tcW w:w="228" w:type="pct"/>
          </w:tcPr>
          <w:p w:rsidR="00DF2FB5" w:rsidRPr="004D4EB8" w:rsidRDefault="00DF2FB5" w:rsidP="00DF2FB5">
            <w:pPr>
              <w:jc w:val="center"/>
              <w:rPr>
                <w:color w:val="000000" w:themeColor="text1"/>
                <w:sz w:val="28"/>
                <w:szCs w:val="28"/>
                <w:lang w:val="lv-LV"/>
              </w:rPr>
            </w:pPr>
            <w:r w:rsidRPr="004D4EB8">
              <w:rPr>
                <w:color w:val="000000" w:themeColor="text1"/>
                <w:sz w:val="28"/>
                <w:szCs w:val="28"/>
                <w:lang w:val="lv-LV"/>
              </w:rPr>
              <w:lastRenderedPageBreak/>
              <w:t>2.</w:t>
            </w:r>
          </w:p>
        </w:tc>
        <w:tc>
          <w:tcPr>
            <w:tcW w:w="1515" w:type="pct"/>
          </w:tcPr>
          <w:p w:rsidR="00DF2FB5" w:rsidRPr="004D4EB8" w:rsidRDefault="00DF2FB5" w:rsidP="00DF2FB5">
            <w:pPr>
              <w:ind w:left="141"/>
              <w:jc w:val="both"/>
              <w:rPr>
                <w:color w:val="000000" w:themeColor="text1"/>
                <w:sz w:val="28"/>
                <w:szCs w:val="28"/>
                <w:lang w:val="lv-LV"/>
              </w:rPr>
            </w:pPr>
            <w:r w:rsidRPr="004D4EB8">
              <w:rPr>
                <w:color w:val="000000" w:themeColor="text1"/>
                <w:sz w:val="28"/>
                <w:szCs w:val="28"/>
                <w:lang w:val="lv-LV"/>
              </w:rPr>
              <w:t>Cita informācija</w:t>
            </w:r>
          </w:p>
        </w:tc>
        <w:tc>
          <w:tcPr>
            <w:tcW w:w="3257" w:type="pct"/>
          </w:tcPr>
          <w:p w:rsidR="00DF2FB5" w:rsidRPr="004D4EB8" w:rsidRDefault="00DF2FB5" w:rsidP="00DF2FB5">
            <w:pPr>
              <w:ind w:left="142" w:right="141"/>
              <w:jc w:val="both"/>
              <w:rPr>
                <w:color w:val="000000" w:themeColor="text1"/>
                <w:sz w:val="28"/>
                <w:szCs w:val="28"/>
                <w:lang w:val="lv-LV"/>
              </w:rPr>
            </w:pPr>
            <w:r w:rsidRPr="004D4EB8">
              <w:rPr>
                <w:color w:val="000000" w:themeColor="text1"/>
                <w:sz w:val="28"/>
                <w:szCs w:val="28"/>
                <w:lang w:val="lv-LV"/>
              </w:rPr>
              <w:t>Nav</w:t>
            </w:r>
          </w:p>
        </w:tc>
      </w:tr>
    </w:tbl>
    <w:p w:rsidR="00DF2FB5" w:rsidRPr="004D4EB8" w:rsidRDefault="00DF2FB5" w:rsidP="00A162FE">
      <w:pPr>
        <w:jc w:val="both"/>
        <w:rPr>
          <w:color w:val="000000" w:themeColor="text1"/>
          <w:sz w:val="28"/>
          <w:szCs w:val="28"/>
          <w:lang w:val="lv-LV" w:eastAsia="lv-LV"/>
        </w:rPr>
      </w:pPr>
    </w:p>
    <w:p w:rsidR="00815423" w:rsidRPr="004D4EB8" w:rsidRDefault="00815423" w:rsidP="00A162FE">
      <w:pPr>
        <w:jc w:val="both"/>
        <w:rPr>
          <w:color w:val="000000" w:themeColor="text1"/>
          <w:sz w:val="28"/>
          <w:szCs w:val="28"/>
          <w:lang w:val="lv-LV" w:eastAsia="lv-LV"/>
        </w:rPr>
      </w:pPr>
    </w:p>
    <w:tbl>
      <w:tblPr>
        <w:tblW w:w="5177" w:type="pct"/>
        <w:jc w:val="center"/>
        <w:tblCellSpacing w:w="0" w:type="dxa"/>
        <w:tblInd w:w="2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
        <w:gridCol w:w="1412"/>
        <w:gridCol w:w="1692"/>
        <w:gridCol w:w="1004"/>
        <w:gridCol w:w="1918"/>
        <w:gridCol w:w="3085"/>
      </w:tblGrid>
      <w:tr w:rsidR="00DF2FB5" w:rsidRPr="004D4EB8" w:rsidTr="00C035E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Pr>
          <w:p w:rsidR="00DF2FB5" w:rsidRPr="004D4EB8" w:rsidRDefault="00DF2FB5" w:rsidP="00DF2FB5">
            <w:pPr>
              <w:spacing w:before="100" w:beforeAutospacing="1" w:after="100" w:afterAutospacing="1"/>
              <w:jc w:val="center"/>
              <w:rPr>
                <w:b/>
                <w:color w:val="000000" w:themeColor="text1"/>
                <w:sz w:val="28"/>
                <w:szCs w:val="28"/>
                <w:lang w:val="lv-LV" w:eastAsia="lv-LV"/>
              </w:rPr>
            </w:pPr>
            <w:r w:rsidRPr="004D4EB8">
              <w:rPr>
                <w:b/>
                <w:color w:val="000000" w:themeColor="text1"/>
                <w:sz w:val="28"/>
                <w:szCs w:val="28"/>
                <w:lang w:val="lv-LV" w:eastAsia="lv-LV"/>
              </w:rPr>
              <w:t>V. Tiesību akta projekta atbilstība Latvijas Republikas starptautiskajām saistībām</w:t>
            </w:r>
          </w:p>
        </w:tc>
      </w:tr>
      <w:tr w:rsidR="00DF2FB5" w:rsidRPr="004D4EB8" w:rsidTr="00C035E9">
        <w:trPr>
          <w:tblCellSpacing w:w="0" w:type="dxa"/>
          <w:jc w:val="center"/>
        </w:trPr>
        <w:tc>
          <w:tcPr>
            <w:tcW w:w="149" w:type="pct"/>
            <w:tcBorders>
              <w:top w:val="outset" w:sz="6" w:space="0" w:color="auto"/>
              <w:left w:val="outset" w:sz="6" w:space="0" w:color="auto"/>
              <w:bottom w:val="outset" w:sz="6" w:space="0" w:color="auto"/>
              <w:right w:val="outset" w:sz="6" w:space="0" w:color="auto"/>
            </w:tcBorders>
          </w:tcPr>
          <w:p w:rsidR="00DF2FB5" w:rsidRPr="004D4EB8" w:rsidRDefault="00DF2FB5" w:rsidP="00DF2FB5">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 1.</w:t>
            </w:r>
          </w:p>
        </w:tc>
        <w:tc>
          <w:tcPr>
            <w:tcW w:w="1654" w:type="pct"/>
            <w:gridSpan w:val="2"/>
            <w:tcBorders>
              <w:top w:val="outset" w:sz="6" w:space="0" w:color="auto"/>
              <w:left w:val="outset" w:sz="6" w:space="0" w:color="auto"/>
              <w:bottom w:val="outset" w:sz="6" w:space="0" w:color="auto"/>
              <w:right w:val="outset" w:sz="6" w:space="0" w:color="auto"/>
            </w:tcBorders>
          </w:tcPr>
          <w:p w:rsidR="00DF2FB5" w:rsidRPr="004D4EB8" w:rsidRDefault="00DF2FB5" w:rsidP="00DF2FB5">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Saistības pret Eiropas Savienību</w:t>
            </w:r>
          </w:p>
        </w:tc>
        <w:tc>
          <w:tcPr>
            <w:tcW w:w="3197" w:type="pct"/>
            <w:gridSpan w:val="3"/>
            <w:tcBorders>
              <w:top w:val="outset" w:sz="6" w:space="0" w:color="auto"/>
              <w:left w:val="outset" w:sz="6" w:space="0" w:color="auto"/>
              <w:bottom w:val="outset" w:sz="6" w:space="0" w:color="auto"/>
              <w:right w:val="outset" w:sz="6" w:space="0" w:color="auto"/>
            </w:tcBorders>
          </w:tcPr>
          <w:p w:rsidR="00DF2FB5" w:rsidRPr="004D4EB8" w:rsidRDefault="00DF2FB5" w:rsidP="00DF2FB5">
            <w:pPr>
              <w:pStyle w:val="NoSpacing"/>
              <w:jc w:val="both"/>
              <w:rPr>
                <w:rFonts w:ascii="Times New Roman" w:hAnsi="Times New Roman"/>
                <w:color w:val="000000" w:themeColor="text1"/>
                <w:sz w:val="28"/>
                <w:szCs w:val="28"/>
                <w:lang w:val="lv-LV"/>
              </w:rPr>
            </w:pPr>
            <w:r w:rsidRPr="004D4EB8">
              <w:rPr>
                <w:rFonts w:ascii="Times New Roman" w:eastAsia="Times New Roman" w:hAnsi="Times New Roman"/>
                <w:color w:val="000000" w:themeColor="text1"/>
                <w:sz w:val="28"/>
                <w:szCs w:val="28"/>
                <w:lang w:val="lv-LV" w:eastAsia="lv-LV"/>
              </w:rPr>
              <w:t xml:space="preserve"> Eiropas Parlamenta un Padomes 2011.gada 9.marta    direktīvas 2011/24/ES par pacientu tiesību piemērošanu pārrobežu veselības aprūpē.</w:t>
            </w:r>
          </w:p>
        </w:tc>
      </w:tr>
      <w:tr w:rsidR="00DF2FB5" w:rsidRPr="004D4EB8" w:rsidTr="00C035E9">
        <w:trPr>
          <w:tblCellSpacing w:w="0" w:type="dxa"/>
          <w:jc w:val="center"/>
        </w:trPr>
        <w:tc>
          <w:tcPr>
            <w:tcW w:w="149" w:type="pct"/>
            <w:tcBorders>
              <w:top w:val="outset" w:sz="6" w:space="0" w:color="auto"/>
              <w:left w:val="outset" w:sz="6" w:space="0" w:color="auto"/>
              <w:bottom w:val="outset" w:sz="6" w:space="0" w:color="auto"/>
              <w:right w:val="outset" w:sz="6" w:space="0" w:color="auto"/>
            </w:tcBorders>
          </w:tcPr>
          <w:p w:rsidR="00DF2FB5" w:rsidRPr="004D4EB8" w:rsidRDefault="00DF2FB5" w:rsidP="00DF2FB5">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 2.</w:t>
            </w:r>
          </w:p>
        </w:tc>
        <w:tc>
          <w:tcPr>
            <w:tcW w:w="1654" w:type="pct"/>
            <w:gridSpan w:val="2"/>
            <w:tcBorders>
              <w:top w:val="outset" w:sz="6" w:space="0" w:color="auto"/>
              <w:left w:val="outset" w:sz="6" w:space="0" w:color="auto"/>
              <w:bottom w:val="outset" w:sz="6" w:space="0" w:color="auto"/>
              <w:right w:val="outset" w:sz="6" w:space="0" w:color="auto"/>
            </w:tcBorders>
          </w:tcPr>
          <w:p w:rsidR="00DF2FB5" w:rsidRPr="004D4EB8" w:rsidRDefault="00DF2FB5" w:rsidP="00DF2FB5">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 Citas starptautiskās saistības</w:t>
            </w:r>
          </w:p>
        </w:tc>
        <w:tc>
          <w:tcPr>
            <w:tcW w:w="3197" w:type="pct"/>
            <w:gridSpan w:val="3"/>
            <w:tcBorders>
              <w:top w:val="outset" w:sz="6" w:space="0" w:color="auto"/>
              <w:left w:val="outset" w:sz="6" w:space="0" w:color="auto"/>
              <w:bottom w:val="outset" w:sz="6" w:space="0" w:color="auto"/>
              <w:right w:val="outset" w:sz="6" w:space="0" w:color="auto"/>
            </w:tcBorders>
          </w:tcPr>
          <w:p w:rsidR="00DF2FB5" w:rsidRPr="004D4EB8" w:rsidRDefault="00DF2FB5" w:rsidP="003D5E69">
            <w:pPr>
              <w:rPr>
                <w:color w:val="000000" w:themeColor="text1"/>
                <w:sz w:val="28"/>
                <w:szCs w:val="28"/>
                <w:lang w:val="lv-LV"/>
              </w:rPr>
            </w:pPr>
            <w:r w:rsidRPr="004D4EB8">
              <w:rPr>
                <w:color w:val="000000" w:themeColor="text1"/>
                <w:sz w:val="28"/>
                <w:szCs w:val="28"/>
                <w:lang w:val="lv-LV"/>
              </w:rPr>
              <w:t xml:space="preserve"> Projekts šo</w:t>
            </w:r>
            <w:r w:rsidRPr="004D4EB8">
              <w:rPr>
                <w:color w:val="000000" w:themeColor="text1"/>
                <w:sz w:val="28"/>
                <w:szCs w:val="28"/>
                <w:lang w:val="lv-LV" w:eastAsia="lv-LV"/>
              </w:rPr>
              <w:t xml:space="preserve"> jomu neskar</w:t>
            </w:r>
          </w:p>
        </w:tc>
      </w:tr>
      <w:tr w:rsidR="00DF2FB5" w:rsidRPr="004D4EB8" w:rsidTr="00C035E9">
        <w:trPr>
          <w:trHeight w:val="336"/>
          <w:tblCellSpacing w:w="0" w:type="dxa"/>
          <w:jc w:val="center"/>
        </w:trPr>
        <w:tc>
          <w:tcPr>
            <w:tcW w:w="149" w:type="pct"/>
            <w:tcBorders>
              <w:top w:val="outset" w:sz="6" w:space="0" w:color="auto"/>
              <w:left w:val="outset" w:sz="6" w:space="0" w:color="auto"/>
              <w:bottom w:val="outset" w:sz="6" w:space="0" w:color="auto"/>
              <w:right w:val="outset" w:sz="6" w:space="0" w:color="auto"/>
            </w:tcBorders>
          </w:tcPr>
          <w:p w:rsidR="00DF2FB5" w:rsidRPr="004D4EB8" w:rsidRDefault="00DF2FB5" w:rsidP="00DF2FB5">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 3.</w:t>
            </w:r>
          </w:p>
        </w:tc>
        <w:tc>
          <w:tcPr>
            <w:tcW w:w="1654" w:type="pct"/>
            <w:gridSpan w:val="2"/>
            <w:tcBorders>
              <w:top w:val="outset" w:sz="6" w:space="0" w:color="auto"/>
              <w:left w:val="outset" w:sz="6" w:space="0" w:color="auto"/>
              <w:bottom w:val="outset" w:sz="6" w:space="0" w:color="auto"/>
              <w:right w:val="outset" w:sz="6" w:space="0" w:color="auto"/>
            </w:tcBorders>
          </w:tcPr>
          <w:p w:rsidR="00DF2FB5" w:rsidRPr="004D4EB8" w:rsidRDefault="00DF2FB5" w:rsidP="00DF2FB5">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 Cita informācija</w:t>
            </w:r>
          </w:p>
        </w:tc>
        <w:tc>
          <w:tcPr>
            <w:tcW w:w="3197" w:type="pct"/>
            <w:gridSpan w:val="3"/>
            <w:tcBorders>
              <w:top w:val="outset" w:sz="6" w:space="0" w:color="auto"/>
              <w:left w:val="outset" w:sz="6" w:space="0" w:color="auto"/>
              <w:bottom w:val="outset" w:sz="6" w:space="0" w:color="auto"/>
              <w:right w:val="outset" w:sz="6" w:space="0" w:color="auto"/>
            </w:tcBorders>
          </w:tcPr>
          <w:p w:rsidR="00DF2FB5" w:rsidRPr="004D4EB8" w:rsidRDefault="00DF2FB5" w:rsidP="003D5E69">
            <w:pPr>
              <w:rPr>
                <w:color w:val="000000" w:themeColor="text1"/>
                <w:sz w:val="28"/>
                <w:szCs w:val="28"/>
                <w:lang w:val="lv-LV" w:eastAsia="lv-LV"/>
              </w:rPr>
            </w:pPr>
            <w:r w:rsidRPr="004D4EB8">
              <w:rPr>
                <w:color w:val="000000" w:themeColor="text1"/>
                <w:sz w:val="28"/>
                <w:szCs w:val="28"/>
                <w:lang w:val="lv-LV" w:eastAsia="lv-LV"/>
              </w:rPr>
              <w:t xml:space="preserve"> Nav</w:t>
            </w:r>
          </w:p>
        </w:tc>
      </w:tr>
      <w:tr w:rsidR="00DF2FB5" w:rsidRPr="004D4EB8" w:rsidTr="00C035E9">
        <w:trPr>
          <w:trHeight w:val="870"/>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DF2FB5" w:rsidRPr="004D4EB8" w:rsidRDefault="00DF2FB5" w:rsidP="00DF2FB5">
            <w:pPr>
              <w:spacing w:before="100" w:beforeAutospacing="1" w:after="100" w:afterAutospacing="1"/>
              <w:jc w:val="center"/>
              <w:rPr>
                <w:b/>
                <w:color w:val="000000" w:themeColor="text1"/>
                <w:sz w:val="28"/>
                <w:szCs w:val="28"/>
                <w:lang w:val="lv-LV" w:eastAsia="lv-LV"/>
              </w:rPr>
            </w:pPr>
            <w:r w:rsidRPr="004D4EB8">
              <w:rPr>
                <w:b/>
                <w:color w:val="000000" w:themeColor="text1"/>
                <w:sz w:val="28"/>
                <w:szCs w:val="28"/>
                <w:lang w:val="lv-LV" w:eastAsia="lv-LV"/>
              </w:rPr>
              <w:t>1.tabula</w:t>
            </w:r>
          </w:p>
          <w:p w:rsidR="00DF2FB5" w:rsidRPr="004D4EB8" w:rsidRDefault="00DF2FB5" w:rsidP="00DF2FB5">
            <w:pPr>
              <w:spacing w:before="100" w:beforeAutospacing="1" w:after="100" w:afterAutospacing="1"/>
              <w:jc w:val="center"/>
              <w:rPr>
                <w:color w:val="000000" w:themeColor="text1"/>
                <w:sz w:val="28"/>
                <w:szCs w:val="28"/>
                <w:lang w:val="lv-LV" w:eastAsia="lv-LV"/>
              </w:rPr>
            </w:pPr>
            <w:r w:rsidRPr="004D4EB8">
              <w:rPr>
                <w:b/>
                <w:color w:val="000000" w:themeColor="text1"/>
                <w:sz w:val="28"/>
                <w:szCs w:val="28"/>
                <w:lang w:val="lv-LV" w:eastAsia="lv-LV"/>
              </w:rPr>
              <w:t>Tiesību akta projekta atbilstība ES tiesību aktiem</w:t>
            </w:r>
          </w:p>
        </w:tc>
      </w:tr>
      <w:tr w:rsidR="00DF2FB5" w:rsidRPr="004D4EB8" w:rsidTr="00C035E9">
        <w:trPr>
          <w:trHeight w:val="758"/>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vAlign w:val="center"/>
          </w:tcPr>
          <w:p w:rsidR="00DF2FB5" w:rsidRPr="004D4EB8" w:rsidRDefault="00DF2FB5" w:rsidP="00DF2FB5">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 Attiecīgā ES tiesību akta datums, numurs un nosaukums</w:t>
            </w:r>
          </w:p>
        </w:tc>
        <w:tc>
          <w:tcPr>
            <w:tcW w:w="4098" w:type="pct"/>
            <w:gridSpan w:val="4"/>
            <w:tcBorders>
              <w:top w:val="outset" w:sz="6" w:space="0" w:color="auto"/>
              <w:left w:val="outset" w:sz="6" w:space="0" w:color="auto"/>
              <w:bottom w:val="outset" w:sz="6" w:space="0" w:color="auto"/>
              <w:right w:val="outset" w:sz="6" w:space="0" w:color="auto"/>
            </w:tcBorders>
            <w:vAlign w:val="center"/>
          </w:tcPr>
          <w:p w:rsidR="00DF2FB5" w:rsidRPr="004D4EB8" w:rsidRDefault="00DF2FB5" w:rsidP="00DF2FB5">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 Eiropas Parlamenta un Padomes 2011.gada 9.marta direktīvas 2011/24/ES par pacientu tiesību piemērošanu pārrobežu veselības aprūpē.</w:t>
            </w:r>
          </w:p>
        </w:tc>
      </w:tr>
      <w:tr w:rsidR="00DF2FB5" w:rsidRPr="004D4EB8" w:rsidTr="00C035E9">
        <w:trPr>
          <w:trHeight w:val="482"/>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vAlign w:val="center"/>
          </w:tcPr>
          <w:p w:rsidR="00DF2FB5" w:rsidRPr="004D4EB8" w:rsidRDefault="00DF2FB5" w:rsidP="00DF2FB5">
            <w:pPr>
              <w:spacing w:before="100" w:beforeAutospacing="1" w:after="100" w:afterAutospacing="1" w:line="165" w:lineRule="atLeast"/>
              <w:rPr>
                <w:color w:val="000000" w:themeColor="text1"/>
                <w:sz w:val="28"/>
                <w:szCs w:val="28"/>
                <w:lang w:val="lv-LV" w:eastAsia="lv-LV"/>
              </w:rPr>
            </w:pPr>
            <w:r w:rsidRPr="004D4EB8">
              <w:rPr>
                <w:color w:val="000000" w:themeColor="text1"/>
                <w:sz w:val="28"/>
                <w:szCs w:val="28"/>
                <w:lang w:val="lv-LV" w:eastAsia="lv-LV"/>
              </w:rPr>
              <w:t> A</w:t>
            </w:r>
          </w:p>
        </w:tc>
        <w:tc>
          <w:tcPr>
            <w:tcW w:w="1437" w:type="pct"/>
            <w:gridSpan w:val="2"/>
            <w:tcBorders>
              <w:top w:val="outset" w:sz="6" w:space="0" w:color="auto"/>
              <w:left w:val="outset" w:sz="6" w:space="0" w:color="auto"/>
              <w:bottom w:val="outset" w:sz="6" w:space="0" w:color="auto"/>
              <w:right w:val="outset" w:sz="6" w:space="0" w:color="auto"/>
            </w:tcBorders>
            <w:vAlign w:val="center"/>
          </w:tcPr>
          <w:p w:rsidR="00DF2FB5" w:rsidRPr="004D4EB8" w:rsidRDefault="00DF2FB5" w:rsidP="00DF2FB5">
            <w:pPr>
              <w:spacing w:before="100" w:beforeAutospacing="1" w:after="100" w:afterAutospacing="1" w:line="165" w:lineRule="atLeast"/>
              <w:rPr>
                <w:color w:val="000000" w:themeColor="text1"/>
                <w:sz w:val="28"/>
                <w:szCs w:val="28"/>
                <w:lang w:val="lv-LV" w:eastAsia="lv-LV"/>
              </w:rPr>
            </w:pPr>
            <w:r w:rsidRPr="004D4EB8">
              <w:rPr>
                <w:color w:val="000000" w:themeColor="text1"/>
                <w:sz w:val="28"/>
                <w:szCs w:val="28"/>
                <w:lang w:val="lv-LV" w:eastAsia="lv-LV"/>
              </w:rPr>
              <w:t> B</w:t>
            </w:r>
          </w:p>
        </w:tc>
        <w:tc>
          <w:tcPr>
            <w:tcW w:w="1021" w:type="pct"/>
            <w:tcBorders>
              <w:top w:val="outset" w:sz="6" w:space="0" w:color="auto"/>
              <w:left w:val="outset" w:sz="6" w:space="0" w:color="auto"/>
              <w:bottom w:val="outset" w:sz="6" w:space="0" w:color="auto"/>
              <w:right w:val="outset" w:sz="6" w:space="0" w:color="auto"/>
            </w:tcBorders>
            <w:vAlign w:val="center"/>
          </w:tcPr>
          <w:p w:rsidR="00DF2FB5" w:rsidRPr="004D4EB8" w:rsidRDefault="00DF2FB5" w:rsidP="00DF2FB5">
            <w:pPr>
              <w:spacing w:before="100" w:beforeAutospacing="1" w:after="100" w:afterAutospacing="1" w:line="165" w:lineRule="atLeast"/>
              <w:rPr>
                <w:color w:val="000000" w:themeColor="text1"/>
                <w:sz w:val="28"/>
                <w:szCs w:val="28"/>
                <w:lang w:val="lv-LV" w:eastAsia="lv-LV"/>
              </w:rPr>
            </w:pPr>
            <w:r w:rsidRPr="004D4EB8">
              <w:rPr>
                <w:color w:val="000000" w:themeColor="text1"/>
                <w:sz w:val="28"/>
                <w:szCs w:val="28"/>
                <w:lang w:val="lv-LV" w:eastAsia="lv-LV"/>
              </w:rPr>
              <w:t> C</w:t>
            </w:r>
          </w:p>
        </w:tc>
        <w:tc>
          <w:tcPr>
            <w:tcW w:w="1640" w:type="pct"/>
            <w:tcBorders>
              <w:top w:val="outset" w:sz="6" w:space="0" w:color="auto"/>
              <w:left w:val="outset" w:sz="6" w:space="0" w:color="auto"/>
              <w:bottom w:val="outset" w:sz="6" w:space="0" w:color="auto"/>
              <w:right w:val="outset" w:sz="6" w:space="0" w:color="auto"/>
            </w:tcBorders>
            <w:vAlign w:val="center"/>
          </w:tcPr>
          <w:p w:rsidR="00DF2FB5" w:rsidRPr="004D4EB8" w:rsidRDefault="00DF2FB5" w:rsidP="00DF2FB5">
            <w:pPr>
              <w:spacing w:before="100" w:beforeAutospacing="1" w:after="100" w:afterAutospacing="1" w:line="165" w:lineRule="atLeast"/>
              <w:rPr>
                <w:color w:val="000000" w:themeColor="text1"/>
                <w:sz w:val="28"/>
                <w:szCs w:val="28"/>
                <w:lang w:val="lv-LV" w:eastAsia="lv-LV"/>
              </w:rPr>
            </w:pPr>
            <w:r w:rsidRPr="004D4EB8">
              <w:rPr>
                <w:color w:val="000000" w:themeColor="text1"/>
                <w:sz w:val="28"/>
                <w:szCs w:val="28"/>
                <w:lang w:val="lv-LV" w:eastAsia="lv-LV"/>
              </w:rPr>
              <w:t> D</w:t>
            </w:r>
          </w:p>
        </w:tc>
      </w:tr>
      <w:tr w:rsidR="00DF2FB5" w:rsidRPr="00234B44" w:rsidTr="00C035E9">
        <w:trPr>
          <w:trHeight w:val="482"/>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tcPr>
          <w:p w:rsidR="00DF2FB5" w:rsidRPr="004D4EB8" w:rsidRDefault="00DF2FB5" w:rsidP="00DF2FB5">
            <w:pPr>
              <w:rPr>
                <w:color w:val="000000" w:themeColor="text1"/>
                <w:sz w:val="28"/>
                <w:szCs w:val="28"/>
                <w:lang w:val="lv-LV"/>
              </w:rPr>
            </w:pPr>
            <w:r w:rsidRPr="004D4EB8">
              <w:rPr>
                <w:color w:val="000000" w:themeColor="text1"/>
                <w:sz w:val="28"/>
                <w:szCs w:val="28"/>
                <w:lang w:val="lv-LV"/>
              </w:rPr>
              <w:t>Attiecīgā ES tiesību akta panta numurs (uzskaitot katru tiesību akta vienību – pantu, daļu, punktu, apakšpunktu)</w:t>
            </w:r>
          </w:p>
        </w:tc>
        <w:tc>
          <w:tcPr>
            <w:tcW w:w="1437" w:type="pct"/>
            <w:gridSpan w:val="2"/>
            <w:tcBorders>
              <w:top w:val="outset" w:sz="6" w:space="0" w:color="auto"/>
              <w:left w:val="outset" w:sz="6" w:space="0" w:color="auto"/>
              <w:bottom w:val="outset" w:sz="6" w:space="0" w:color="auto"/>
              <w:right w:val="outset" w:sz="6" w:space="0" w:color="auto"/>
            </w:tcBorders>
          </w:tcPr>
          <w:p w:rsidR="00DF2FB5" w:rsidRPr="004D4EB8" w:rsidRDefault="00DF2FB5" w:rsidP="00DF2FB5">
            <w:pPr>
              <w:rPr>
                <w:color w:val="000000" w:themeColor="text1"/>
                <w:sz w:val="28"/>
                <w:szCs w:val="28"/>
                <w:lang w:val="lv-LV"/>
              </w:rPr>
            </w:pPr>
            <w:r w:rsidRPr="004D4EB8">
              <w:rPr>
                <w:color w:val="000000" w:themeColor="text1"/>
                <w:sz w:val="28"/>
                <w:szCs w:val="28"/>
                <w:lang w:val="lv-LV"/>
              </w:rPr>
              <w:t>Projekta vienība, kas pārņem vai ievieš katru šīs tabulas A ailē minēto ES tiesību akta vienību, vai tiesību akts, kur attiecīgā ES tiesību akta vienība pārņemta vai ieviesta</w:t>
            </w:r>
          </w:p>
        </w:tc>
        <w:tc>
          <w:tcPr>
            <w:tcW w:w="1021" w:type="pct"/>
            <w:tcBorders>
              <w:top w:val="outset" w:sz="6" w:space="0" w:color="auto"/>
              <w:left w:val="outset" w:sz="6" w:space="0" w:color="auto"/>
              <w:bottom w:val="outset" w:sz="6" w:space="0" w:color="auto"/>
              <w:right w:val="outset" w:sz="6" w:space="0" w:color="auto"/>
            </w:tcBorders>
          </w:tcPr>
          <w:p w:rsidR="00DF2FB5" w:rsidRPr="004D4EB8" w:rsidRDefault="00DF2FB5" w:rsidP="00DF2FB5">
            <w:pPr>
              <w:rPr>
                <w:color w:val="000000" w:themeColor="text1"/>
                <w:sz w:val="28"/>
                <w:szCs w:val="28"/>
                <w:lang w:val="lv-LV"/>
              </w:rPr>
            </w:pPr>
            <w:r w:rsidRPr="004D4EB8">
              <w:rPr>
                <w:color w:val="000000" w:themeColor="text1"/>
                <w:sz w:val="28"/>
                <w:szCs w:val="28"/>
                <w:lang w:val="lv-LV"/>
              </w:rPr>
              <w:t xml:space="preserve">Informācija par to, vai šīs tabulas A ailē minētās ES tiesību akta vienības tiek pārņemtas vai ieviestas pilnībā vai daļēji. </w:t>
            </w:r>
          </w:p>
          <w:p w:rsidR="00DF2FB5" w:rsidRPr="004D4EB8" w:rsidRDefault="00DF2FB5" w:rsidP="00DF2FB5">
            <w:pPr>
              <w:pStyle w:val="tvhtmlmktable"/>
              <w:spacing w:before="0" w:beforeAutospacing="0" w:after="0" w:afterAutospacing="0"/>
              <w:rPr>
                <w:rFonts w:ascii="Times New Roman" w:hAnsi="Times New Roman"/>
                <w:color w:val="000000" w:themeColor="text1"/>
                <w:sz w:val="28"/>
                <w:szCs w:val="28"/>
              </w:rPr>
            </w:pPr>
            <w:r w:rsidRPr="004D4EB8">
              <w:rPr>
                <w:rFonts w:ascii="Times New Roman" w:hAnsi="Times New Roman"/>
                <w:color w:val="000000" w:themeColor="text1"/>
                <w:sz w:val="28"/>
                <w:szCs w:val="28"/>
              </w:rPr>
              <w:t xml:space="preserve">Ja attiecīgā ES tiesību akta vienība tiek pārņemta vai ieviesta daļēji, sniedz attiecīgu skaidrojumu, kā arī precīzi norāda, kad un kādā veidā ES tiesību akta vienība tiks </w:t>
            </w:r>
            <w:r w:rsidRPr="004D4EB8">
              <w:rPr>
                <w:rFonts w:ascii="Times New Roman" w:hAnsi="Times New Roman"/>
                <w:color w:val="000000" w:themeColor="text1"/>
                <w:sz w:val="28"/>
                <w:szCs w:val="28"/>
              </w:rPr>
              <w:lastRenderedPageBreak/>
              <w:t>pārņemta vai ieviesta pilnībā.</w:t>
            </w:r>
          </w:p>
          <w:p w:rsidR="00DF2FB5" w:rsidRPr="004D4EB8" w:rsidRDefault="00DF2FB5" w:rsidP="00DF2FB5">
            <w:pPr>
              <w:pStyle w:val="tvhtmlmktable"/>
              <w:spacing w:before="0" w:beforeAutospacing="0" w:after="0" w:afterAutospacing="0"/>
              <w:rPr>
                <w:rFonts w:ascii="Times New Roman" w:hAnsi="Times New Roman"/>
                <w:color w:val="000000" w:themeColor="text1"/>
                <w:sz w:val="28"/>
                <w:szCs w:val="28"/>
              </w:rPr>
            </w:pPr>
            <w:r w:rsidRPr="004D4EB8">
              <w:rPr>
                <w:rFonts w:ascii="Times New Roman" w:hAnsi="Times New Roman"/>
                <w:color w:val="000000" w:themeColor="text1"/>
                <w:sz w:val="28"/>
                <w:szCs w:val="28"/>
              </w:rPr>
              <w:t>Norāda institūciju, kas ir atbildīga par šo saistību izpildi pilnībā</w:t>
            </w:r>
          </w:p>
        </w:tc>
        <w:tc>
          <w:tcPr>
            <w:tcW w:w="1640" w:type="pct"/>
            <w:tcBorders>
              <w:top w:val="outset" w:sz="6" w:space="0" w:color="auto"/>
              <w:left w:val="outset" w:sz="6" w:space="0" w:color="auto"/>
              <w:bottom w:val="outset" w:sz="6" w:space="0" w:color="auto"/>
              <w:right w:val="outset" w:sz="6" w:space="0" w:color="auto"/>
            </w:tcBorders>
          </w:tcPr>
          <w:p w:rsidR="00DF2FB5" w:rsidRPr="004D4EB8" w:rsidRDefault="00DF2FB5" w:rsidP="00DF2FB5">
            <w:pPr>
              <w:rPr>
                <w:color w:val="000000" w:themeColor="text1"/>
                <w:sz w:val="28"/>
                <w:szCs w:val="28"/>
                <w:lang w:val="lv-LV"/>
              </w:rPr>
            </w:pPr>
            <w:r w:rsidRPr="004D4EB8">
              <w:rPr>
                <w:color w:val="000000" w:themeColor="text1"/>
                <w:sz w:val="28"/>
                <w:szCs w:val="28"/>
                <w:lang w:val="lv-LV"/>
              </w:rPr>
              <w:lastRenderedPageBreak/>
              <w:t xml:space="preserve">Informācija par to, vai šīs tabulas B ailē minētās projekta vienības paredz stingrākas prasības nekā šīs tabulas A ailē minētās ES tiesību akta vienības. </w:t>
            </w:r>
          </w:p>
          <w:p w:rsidR="00DF2FB5" w:rsidRPr="004D4EB8" w:rsidRDefault="00DF2FB5" w:rsidP="00DF2FB5">
            <w:pPr>
              <w:pStyle w:val="tvhtmlmktable"/>
              <w:spacing w:before="0" w:beforeAutospacing="0" w:after="0" w:afterAutospacing="0"/>
              <w:rPr>
                <w:rFonts w:ascii="Times New Roman" w:hAnsi="Times New Roman"/>
                <w:color w:val="000000" w:themeColor="text1"/>
                <w:sz w:val="28"/>
                <w:szCs w:val="28"/>
              </w:rPr>
            </w:pPr>
            <w:r w:rsidRPr="004D4EB8">
              <w:rPr>
                <w:rFonts w:ascii="Times New Roman" w:hAnsi="Times New Roman"/>
                <w:color w:val="000000" w:themeColor="text1"/>
                <w:sz w:val="28"/>
                <w:szCs w:val="28"/>
              </w:rPr>
              <w:t>Ja projekts satur stingrākas prasības nekā attiecīgais ES tiesību akts, norāda pamatojumu un samērīgumu.</w:t>
            </w:r>
          </w:p>
          <w:p w:rsidR="00DF2FB5" w:rsidRPr="004D4EB8" w:rsidRDefault="00DF2FB5" w:rsidP="00DF2FB5">
            <w:pPr>
              <w:pStyle w:val="tvhtmlmktable"/>
              <w:spacing w:before="0" w:beforeAutospacing="0" w:after="0" w:afterAutospacing="0"/>
              <w:rPr>
                <w:rFonts w:ascii="Times New Roman" w:hAnsi="Times New Roman"/>
                <w:color w:val="000000" w:themeColor="text1"/>
                <w:sz w:val="28"/>
                <w:szCs w:val="28"/>
              </w:rPr>
            </w:pPr>
            <w:r w:rsidRPr="004D4EB8">
              <w:rPr>
                <w:rFonts w:ascii="Times New Roman" w:hAnsi="Times New Roman"/>
                <w:color w:val="000000" w:themeColor="text1"/>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DF2FB5" w:rsidRPr="004D4EB8" w:rsidTr="00C035E9">
        <w:trPr>
          <w:trHeight w:val="165"/>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tcPr>
          <w:p w:rsidR="00DF2FB5" w:rsidRPr="004D4EB8" w:rsidRDefault="00DF2FB5" w:rsidP="00DF2FB5">
            <w:pPr>
              <w:jc w:val="both"/>
              <w:rPr>
                <w:color w:val="000000" w:themeColor="text1"/>
                <w:sz w:val="28"/>
                <w:szCs w:val="28"/>
                <w:lang w:val="lv-LV"/>
              </w:rPr>
            </w:pPr>
            <w:r w:rsidRPr="004D4EB8">
              <w:rPr>
                <w:color w:val="000000" w:themeColor="text1"/>
                <w:sz w:val="28"/>
                <w:szCs w:val="28"/>
                <w:lang w:val="lv-LV"/>
              </w:rPr>
              <w:lastRenderedPageBreak/>
              <w:t>6.panta 1.punkts</w:t>
            </w:r>
          </w:p>
        </w:tc>
        <w:tc>
          <w:tcPr>
            <w:tcW w:w="1437" w:type="pct"/>
            <w:gridSpan w:val="2"/>
            <w:tcBorders>
              <w:top w:val="outset" w:sz="6" w:space="0" w:color="auto"/>
              <w:left w:val="outset" w:sz="6" w:space="0" w:color="auto"/>
              <w:bottom w:val="outset" w:sz="6" w:space="0" w:color="auto"/>
              <w:right w:val="outset" w:sz="6" w:space="0" w:color="auto"/>
            </w:tcBorders>
          </w:tcPr>
          <w:p w:rsidR="00DF2FB5" w:rsidRPr="004D4EB8" w:rsidRDefault="003C6EEB" w:rsidP="00DF2FB5">
            <w:pPr>
              <w:jc w:val="both"/>
              <w:rPr>
                <w:color w:val="000000" w:themeColor="text1"/>
                <w:sz w:val="28"/>
                <w:szCs w:val="28"/>
                <w:lang w:val="lv-LV"/>
              </w:rPr>
            </w:pPr>
            <w:r w:rsidRPr="004D4EB8">
              <w:rPr>
                <w:color w:val="000000" w:themeColor="text1"/>
                <w:sz w:val="28"/>
                <w:szCs w:val="28"/>
                <w:lang w:val="lv-LV"/>
              </w:rPr>
              <w:t xml:space="preserve"> </w:t>
            </w:r>
            <w:r w:rsidR="00DF2FB5" w:rsidRPr="004D4EB8">
              <w:rPr>
                <w:color w:val="000000" w:themeColor="text1"/>
                <w:sz w:val="28"/>
                <w:szCs w:val="28"/>
                <w:lang w:val="lv-LV"/>
              </w:rPr>
              <w:t xml:space="preserve">Noteikumu projekts </w:t>
            </w:r>
          </w:p>
        </w:tc>
        <w:tc>
          <w:tcPr>
            <w:tcW w:w="1021" w:type="pct"/>
            <w:tcBorders>
              <w:top w:val="outset" w:sz="6" w:space="0" w:color="auto"/>
              <w:left w:val="outset" w:sz="6" w:space="0" w:color="auto"/>
              <w:bottom w:val="outset" w:sz="6" w:space="0" w:color="auto"/>
              <w:right w:val="outset" w:sz="6" w:space="0" w:color="auto"/>
            </w:tcBorders>
          </w:tcPr>
          <w:p w:rsidR="00DF2FB5" w:rsidRPr="004D4EB8" w:rsidRDefault="00DF2FB5" w:rsidP="00DF2FB5">
            <w:pPr>
              <w:rPr>
                <w:color w:val="000000" w:themeColor="text1"/>
                <w:sz w:val="28"/>
                <w:szCs w:val="28"/>
                <w:lang w:val="lv-LV"/>
              </w:rPr>
            </w:pPr>
            <w:r w:rsidRPr="004D4EB8">
              <w:rPr>
                <w:color w:val="000000" w:themeColor="text1"/>
                <w:sz w:val="28"/>
                <w:szCs w:val="28"/>
                <w:lang w:val="lv-LV"/>
              </w:rPr>
              <w:t>Prasības ir pārņemtas pilnībā</w:t>
            </w:r>
          </w:p>
        </w:tc>
        <w:tc>
          <w:tcPr>
            <w:tcW w:w="1640" w:type="pct"/>
            <w:tcBorders>
              <w:top w:val="outset" w:sz="6" w:space="0" w:color="auto"/>
              <w:left w:val="outset" w:sz="6" w:space="0" w:color="auto"/>
              <w:bottom w:val="outset" w:sz="6" w:space="0" w:color="auto"/>
              <w:right w:val="outset" w:sz="6" w:space="0" w:color="auto"/>
            </w:tcBorders>
          </w:tcPr>
          <w:p w:rsidR="00DF2FB5" w:rsidRPr="004D4EB8" w:rsidRDefault="00DF2FB5" w:rsidP="00DF2FB5">
            <w:pPr>
              <w:rPr>
                <w:color w:val="000000" w:themeColor="text1"/>
                <w:sz w:val="28"/>
                <w:szCs w:val="28"/>
                <w:lang w:val="lv-LV"/>
              </w:rPr>
            </w:pPr>
            <w:r w:rsidRPr="004D4EB8">
              <w:rPr>
                <w:color w:val="000000" w:themeColor="text1"/>
                <w:sz w:val="28"/>
                <w:szCs w:val="28"/>
                <w:lang w:val="lv-LV"/>
              </w:rPr>
              <w:t xml:space="preserve"> Stingrākas prasības neparedz</w:t>
            </w:r>
          </w:p>
        </w:tc>
      </w:tr>
      <w:tr w:rsidR="00DF2FB5" w:rsidRPr="004D4EB8" w:rsidTr="00C035E9">
        <w:trPr>
          <w:trHeight w:val="281"/>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vAlign w:val="center"/>
          </w:tcPr>
          <w:p w:rsidR="00DF2FB5" w:rsidRPr="004D4EB8" w:rsidRDefault="00DF2FB5" w:rsidP="00DF2FB5">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 xml:space="preserve"> Kā ir izmantota ES tiesību aktā paredzētā rīcības brīvība dalībvalstij pārņemt vai ieviest noteiktas ES tiesību akta normas. Kādēļ?</w:t>
            </w:r>
          </w:p>
        </w:tc>
        <w:tc>
          <w:tcPr>
            <w:tcW w:w="4098" w:type="pct"/>
            <w:gridSpan w:val="4"/>
            <w:tcBorders>
              <w:top w:val="outset" w:sz="6" w:space="0" w:color="auto"/>
              <w:left w:val="outset" w:sz="6" w:space="0" w:color="auto"/>
              <w:bottom w:val="outset" w:sz="6" w:space="0" w:color="auto"/>
              <w:right w:val="outset" w:sz="6" w:space="0" w:color="auto"/>
            </w:tcBorders>
          </w:tcPr>
          <w:p w:rsidR="00DF2FB5" w:rsidRPr="004D4EB8" w:rsidRDefault="003C6EEB" w:rsidP="003250F6">
            <w:pPr>
              <w:rPr>
                <w:color w:val="000000" w:themeColor="text1"/>
                <w:sz w:val="28"/>
                <w:szCs w:val="28"/>
                <w:lang w:val="lv-LV"/>
              </w:rPr>
            </w:pPr>
            <w:r w:rsidRPr="004D4EB8">
              <w:rPr>
                <w:color w:val="000000" w:themeColor="text1"/>
                <w:sz w:val="28"/>
                <w:szCs w:val="28"/>
                <w:lang w:val="lv-LV"/>
              </w:rPr>
              <w:t xml:space="preserve"> </w:t>
            </w:r>
            <w:r w:rsidR="00DF2FB5" w:rsidRPr="004D4EB8">
              <w:rPr>
                <w:color w:val="000000" w:themeColor="text1"/>
                <w:sz w:val="28"/>
                <w:szCs w:val="28"/>
                <w:lang w:val="lv-LV"/>
              </w:rPr>
              <w:t>Projekts šo jomu neskar</w:t>
            </w:r>
          </w:p>
        </w:tc>
      </w:tr>
      <w:tr w:rsidR="00DF2FB5" w:rsidRPr="004D4EB8" w:rsidTr="00C035E9">
        <w:trPr>
          <w:trHeight w:val="405"/>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vAlign w:val="center"/>
          </w:tcPr>
          <w:p w:rsidR="00DF2FB5" w:rsidRPr="004D4EB8" w:rsidRDefault="00DF2FB5" w:rsidP="00DF2FB5">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 xml:space="preserve"> Saistības sniegt paziņojumu ES institūcijām un ES dalībvalstīm atbilstoši normatīvajiem aktiem, kas regulē informācijas sniegšanu par tehnisko noteikumu, valsts atbalsta piešķiršanas un finanšu noteikumu (attiecībā uz </w:t>
            </w:r>
            <w:r w:rsidRPr="004D4EB8">
              <w:rPr>
                <w:color w:val="000000" w:themeColor="text1"/>
                <w:sz w:val="28"/>
                <w:szCs w:val="28"/>
                <w:lang w:val="lv-LV" w:eastAsia="lv-LV"/>
              </w:rPr>
              <w:lastRenderedPageBreak/>
              <w:t>monetāro politiku) projektiem</w:t>
            </w:r>
          </w:p>
        </w:tc>
        <w:tc>
          <w:tcPr>
            <w:tcW w:w="4098" w:type="pct"/>
            <w:gridSpan w:val="4"/>
            <w:tcBorders>
              <w:top w:val="outset" w:sz="6" w:space="0" w:color="auto"/>
              <w:left w:val="outset" w:sz="6" w:space="0" w:color="auto"/>
              <w:bottom w:val="outset" w:sz="6" w:space="0" w:color="auto"/>
              <w:right w:val="outset" w:sz="6" w:space="0" w:color="auto"/>
            </w:tcBorders>
          </w:tcPr>
          <w:p w:rsidR="00DF2FB5" w:rsidRPr="004D4EB8" w:rsidRDefault="003C6EEB" w:rsidP="003250F6">
            <w:pPr>
              <w:rPr>
                <w:color w:val="000000" w:themeColor="text1"/>
                <w:sz w:val="28"/>
                <w:szCs w:val="28"/>
                <w:lang w:val="lv-LV"/>
              </w:rPr>
            </w:pPr>
            <w:r w:rsidRPr="004D4EB8">
              <w:rPr>
                <w:color w:val="000000" w:themeColor="text1"/>
                <w:sz w:val="28"/>
                <w:szCs w:val="28"/>
                <w:lang w:val="lv-LV"/>
              </w:rPr>
              <w:lastRenderedPageBreak/>
              <w:t xml:space="preserve"> </w:t>
            </w:r>
            <w:r w:rsidR="00DF2FB5" w:rsidRPr="004D4EB8">
              <w:rPr>
                <w:color w:val="000000" w:themeColor="text1"/>
                <w:sz w:val="28"/>
                <w:szCs w:val="28"/>
                <w:lang w:val="lv-LV"/>
              </w:rPr>
              <w:t xml:space="preserve">Projekts </w:t>
            </w:r>
            <w:r w:rsidR="00DF2FB5" w:rsidRPr="004D4EB8">
              <w:rPr>
                <w:color w:val="000000" w:themeColor="text1"/>
                <w:sz w:val="28"/>
                <w:szCs w:val="28"/>
                <w:lang w:val="lv-LV" w:eastAsia="lv-LV"/>
              </w:rPr>
              <w:t xml:space="preserve">šo jomu neskar </w:t>
            </w:r>
          </w:p>
        </w:tc>
      </w:tr>
      <w:tr w:rsidR="00DF2FB5" w:rsidRPr="004D4EB8" w:rsidTr="00C035E9">
        <w:trPr>
          <w:trHeight w:val="509"/>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tcPr>
          <w:p w:rsidR="00DF2FB5" w:rsidRPr="004D4EB8" w:rsidRDefault="00DF2FB5" w:rsidP="00DF2FB5">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lastRenderedPageBreak/>
              <w:t> Cita informācija</w:t>
            </w:r>
          </w:p>
        </w:tc>
        <w:tc>
          <w:tcPr>
            <w:tcW w:w="4098" w:type="pct"/>
            <w:gridSpan w:val="4"/>
            <w:tcBorders>
              <w:top w:val="outset" w:sz="6" w:space="0" w:color="auto"/>
              <w:left w:val="outset" w:sz="6" w:space="0" w:color="auto"/>
              <w:bottom w:val="outset" w:sz="6" w:space="0" w:color="auto"/>
              <w:right w:val="outset" w:sz="6" w:space="0" w:color="auto"/>
            </w:tcBorders>
          </w:tcPr>
          <w:p w:rsidR="00DF2FB5" w:rsidRPr="004D4EB8" w:rsidRDefault="003C6EEB" w:rsidP="00DF2FB5">
            <w:pPr>
              <w:pStyle w:val="NoSpacing"/>
              <w:jc w:val="both"/>
              <w:rPr>
                <w:rFonts w:ascii="Times New Roman" w:hAnsi="Times New Roman"/>
                <w:color w:val="000000" w:themeColor="text1"/>
                <w:sz w:val="28"/>
                <w:szCs w:val="28"/>
                <w:lang w:val="lv-LV"/>
              </w:rPr>
            </w:pPr>
            <w:r w:rsidRPr="004D4EB8">
              <w:rPr>
                <w:rFonts w:ascii="Times New Roman" w:hAnsi="Times New Roman"/>
                <w:color w:val="000000" w:themeColor="text1"/>
                <w:sz w:val="28"/>
                <w:szCs w:val="28"/>
                <w:lang w:val="lv-LV"/>
              </w:rPr>
              <w:t xml:space="preserve"> </w:t>
            </w:r>
            <w:r w:rsidR="00DF2FB5" w:rsidRPr="004D4EB8">
              <w:rPr>
                <w:rFonts w:ascii="Times New Roman" w:hAnsi="Times New Roman"/>
                <w:color w:val="000000" w:themeColor="text1"/>
                <w:sz w:val="28"/>
                <w:szCs w:val="28"/>
                <w:lang w:val="lv-LV"/>
              </w:rPr>
              <w:t>Nav</w:t>
            </w:r>
          </w:p>
        </w:tc>
      </w:tr>
    </w:tbl>
    <w:p w:rsidR="00815423" w:rsidRPr="004D4EB8" w:rsidRDefault="00815423" w:rsidP="00A162FE">
      <w:pPr>
        <w:jc w:val="both"/>
        <w:rPr>
          <w:color w:val="000000" w:themeColor="text1"/>
          <w:sz w:val="28"/>
          <w:szCs w:val="28"/>
          <w:lang w:val="lv-LV" w:eastAsia="lv-LV"/>
        </w:rPr>
      </w:pPr>
    </w:p>
    <w:tbl>
      <w:tblPr>
        <w:tblW w:w="52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89"/>
        <w:gridCol w:w="2038"/>
        <w:gridCol w:w="3417"/>
      </w:tblGrid>
      <w:tr w:rsidR="00C035E9" w:rsidRPr="004D4EB8" w:rsidTr="00E10227">
        <w:tc>
          <w:tcPr>
            <w:tcW w:w="5000" w:type="pct"/>
            <w:gridSpan w:val="3"/>
            <w:tcBorders>
              <w:top w:val="single" w:sz="4" w:space="0" w:color="auto"/>
              <w:left w:val="single" w:sz="4" w:space="0" w:color="auto"/>
              <w:bottom w:val="single" w:sz="4" w:space="0" w:color="auto"/>
              <w:right w:val="single" w:sz="4" w:space="0" w:color="auto"/>
            </w:tcBorders>
            <w:hideMark/>
          </w:tcPr>
          <w:p w:rsidR="00C035E9" w:rsidRPr="004D4EB8" w:rsidRDefault="00C035E9" w:rsidP="00E10227">
            <w:pPr>
              <w:pStyle w:val="naisf"/>
              <w:jc w:val="center"/>
              <w:rPr>
                <w:b/>
                <w:color w:val="000000" w:themeColor="text1"/>
                <w:sz w:val="28"/>
                <w:szCs w:val="28"/>
                <w:lang w:val="lv-LV"/>
              </w:rPr>
            </w:pPr>
            <w:r w:rsidRPr="004D4EB8">
              <w:rPr>
                <w:b/>
                <w:color w:val="000000" w:themeColor="text1"/>
                <w:sz w:val="28"/>
                <w:szCs w:val="28"/>
                <w:lang w:val="lv-LV"/>
              </w:rPr>
              <w:t>2.tabula</w:t>
            </w:r>
          </w:p>
          <w:p w:rsidR="00C035E9" w:rsidRPr="004D4EB8" w:rsidRDefault="00C035E9" w:rsidP="00E10227">
            <w:pPr>
              <w:pStyle w:val="naisf"/>
              <w:jc w:val="center"/>
              <w:rPr>
                <w:b/>
                <w:color w:val="000000" w:themeColor="text1"/>
                <w:sz w:val="28"/>
                <w:szCs w:val="28"/>
                <w:lang w:val="lv-LV"/>
              </w:rPr>
            </w:pPr>
            <w:r w:rsidRPr="004D4EB8">
              <w:rPr>
                <w:b/>
                <w:color w:val="000000" w:themeColor="text1"/>
                <w:sz w:val="28"/>
                <w:szCs w:val="28"/>
                <w:lang w:val="lv-LV"/>
              </w:rPr>
              <w:t>Ar tiesību akta projektu izpildītās vai uzņemtās saistības, kas izriet no starptautiskajiem tiesību aktiem vai starptautiskas institūcijas vai organizācijas dokumentiem.</w:t>
            </w:r>
          </w:p>
          <w:p w:rsidR="00C035E9" w:rsidRPr="004D4EB8" w:rsidRDefault="00C035E9" w:rsidP="00E10227">
            <w:pPr>
              <w:pStyle w:val="naisc"/>
              <w:rPr>
                <w:b/>
                <w:bCs/>
                <w:color w:val="000000" w:themeColor="text1"/>
                <w:sz w:val="28"/>
                <w:szCs w:val="28"/>
              </w:rPr>
            </w:pPr>
            <w:r w:rsidRPr="004D4EB8">
              <w:rPr>
                <w:b/>
                <w:color w:val="000000" w:themeColor="text1"/>
                <w:sz w:val="28"/>
                <w:szCs w:val="28"/>
              </w:rPr>
              <w:t>Pasākumi šo saistību izpildei</w:t>
            </w:r>
          </w:p>
        </w:tc>
      </w:tr>
      <w:tr w:rsidR="00C035E9" w:rsidRPr="004D4EB8" w:rsidTr="00E10227">
        <w:trPr>
          <w:trHeight w:val="694"/>
        </w:trPr>
        <w:tc>
          <w:tcPr>
            <w:tcW w:w="2112" w:type="pct"/>
            <w:tcBorders>
              <w:top w:val="single" w:sz="4" w:space="0" w:color="auto"/>
              <w:left w:val="single" w:sz="4" w:space="0" w:color="auto"/>
              <w:bottom w:val="outset" w:sz="6" w:space="0" w:color="auto"/>
              <w:right w:val="outset" w:sz="6" w:space="0" w:color="auto"/>
            </w:tcBorders>
            <w:vAlign w:val="center"/>
            <w:hideMark/>
          </w:tcPr>
          <w:p w:rsidR="00C035E9" w:rsidRPr="004D4EB8" w:rsidRDefault="00C035E9" w:rsidP="00E10227">
            <w:pPr>
              <w:pStyle w:val="naisf"/>
              <w:jc w:val="left"/>
              <w:rPr>
                <w:color w:val="000000" w:themeColor="text1"/>
                <w:spacing w:val="-6"/>
                <w:sz w:val="28"/>
                <w:szCs w:val="28"/>
                <w:lang w:val="lv-LV"/>
              </w:rPr>
            </w:pPr>
            <w:r w:rsidRPr="004D4EB8">
              <w:rPr>
                <w:color w:val="000000" w:themeColor="text1"/>
                <w:spacing w:val="-6"/>
                <w:sz w:val="28"/>
                <w:szCs w:val="28"/>
                <w:lang w:val="lv-LV"/>
              </w:rPr>
              <w:t>Attiecīgā starptautiskā tiesību akta vai starptautiskas institūcijas vai organizācijas dokumenta (turpmāk – starptautiskais dokuments) datums, numurs un nosaukums</w:t>
            </w:r>
          </w:p>
        </w:tc>
        <w:tc>
          <w:tcPr>
            <w:tcW w:w="2888" w:type="pct"/>
            <w:gridSpan w:val="2"/>
            <w:tcBorders>
              <w:top w:val="single" w:sz="4" w:space="0" w:color="auto"/>
              <w:left w:val="outset" w:sz="6" w:space="0" w:color="auto"/>
              <w:bottom w:val="outset" w:sz="6" w:space="0" w:color="auto"/>
              <w:right w:val="single" w:sz="4" w:space="0" w:color="auto"/>
            </w:tcBorders>
            <w:hideMark/>
          </w:tcPr>
          <w:p w:rsidR="00C035E9" w:rsidRPr="004D4EB8" w:rsidRDefault="00C035E9" w:rsidP="00E10227">
            <w:pPr>
              <w:pStyle w:val="naisf"/>
              <w:jc w:val="left"/>
              <w:rPr>
                <w:color w:val="000000" w:themeColor="text1"/>
                <w:sz w:val="28"/>
                <w:szCs w:val="28"/>
                <w:lang w:val="lv-LV"/>
              </w:rPr>
            </w:pPr>
            <w:r w:rsidRPr="004D4EB8">
              <w:rPr>
                <w:color w:val="000000" w:themeColor="text1"/>
                <w:sz w:val="28"/>
                <w:szCs w:val="28"/>
                <w:lang w:val="lv-LV"/>
              </w:rPr>
              <w:t>Projekts šo jomu neskar</w:t>
            </w:r>
          </w:p>
        </w:tc>
      </w:tr>
      <w:tr w:rsidR="00C035E9" w:rsidRPr="004D4EB8" w:rsidTr="00E10227">
        <w:trPr>
          <w:trHeight w:val="380"/>
        </w:trPr>
        <w:tc>
          <w:tcPr>
            <w:tcW w:w="2112" w:type="pct"/>
            <w:tcBorders>
              <w:top w:val="outset" w:sz="6" w:space="0" w:color="auto"/>
              <w:left w:val="single" w:sz="4" w:space="0" w:color="auto"/>
              <w:bottom w:val="outset" w:sz="6" w:space="0" w:color="auto"/>
              <w:right w:val="outset" w:sz="6" w:space="0" w:color="auto"/>
            </w:tcBorders>
            <w:vAlign w:val="center"/>
            <w:hideMark/>
          </w:tcPr>
          <w:p w:rsidR="00C035E9" w:rsidRPr="004D4EB8" w:rsidRDefault="00C035E9" w:rsidP="00E10227">
            <w:pPr>
              <w:pStyle w:val="naisf"/>
              <w:ind w:firstLine="115"/>
              <w:jc w:val="left"/>
              <w:rPr>
                <w:color w:val="000000" w:themeColor="text1"/>
                <w:sz w:val="28"/>
                <w:szCs w:val="28"/>
                <w:lang w:val="lv-LV"/>
              </w:rPr>
            </w:pPr>
            <w:r w:rsidRPr="004D4EB8">
              <w:rPr>
                <w:color w:val="000000" w:themeColor="text1"/>
                <w:sz w:val="28"/>
                <w:szCs w:val="28"/>
                <w:lang w:val="lv-LV"/>
              </w:rPr>
              <w:t>A</w:t>
            </w:r>
          </w:p>
        </w:tc>
        <w:tc>
          <w:tcPr>
            <w:tcW w:w="1079" w:type="pct"/>
            <w:tcBorders>
              <w:top w:val="outset" w:sz="6" w:space="0" w:color="auto"/>
              <w:left w:val="outset" w:sz="6" w:space="0" w:color="auto"/>
              <w:bottom w:val="outset" w:sz="6" w:space="0" w:color="auto"/>
              <w:right w:val="outset" w:sz="6" w:space="0" w:color="auto"/>
            </w:tcBorders>
            <w:vAlign w:val="center"/>
            <w:hideMark/>
          </w:tcPr>
          <w:p w:rsidR="00C035E9" w:rsidRPr="004D4EB8" w:rsidRDefault="00C035E9" w:rsidP="00E10227">
            <w:pPr>
              <w:pStyle w:val="naisf"/>
              <w:ind w:firstLine="127"/>
              <w:jc w:val="left"/>
              <w:rPr>
                <w:color w:val="000000" w:themeColor="text1"/>
                <w:sz w:val="28"/>
                <w:szCs w:val="28"/>
                <w:lang w:val="lv-LV"/>
              </w:rPr>
            </w:pPr>
            <w:r w:rsidRPr="004D4EB8">
              <w:rPr>
                <w:color w:val="000000" w:themeColor="text1"/>
                <w:sz w:val="28"/>
                <w:szCs w:val="28"/>
                <w:lang w:val="lv-LV"/>
              </w:rPr>
              <w:t>B</w:t>
            </w:r>
          </w:p>
        </w:tc>
        <w:tc>
          <w:tcPr>
            <w:tcW w:w="1809" w:type="pct"/>
            <w:tcBorders>
              <w:top w:val="outset" w:sz="6" w:space="0" w:color="auto"/>
              <w:left w:val="outset" w:sz="6" w:space="0" w:color="auto"/>
              <w:bottom w:val="outset" w:sz="6" w:space="0" w:color="auto"/>
              <w:right w:val="single" w:sz="4" w:space="0" w:color="auto"/>
            </w:tcBorders>
            <w:vAlign w:val="center"/>
            <w:hideMark/>
          </w:tcPr>
          <w:p w:rsidR="00C035E9" w:rsidRPr="004D4EB8" w:rsidRDefault="00C035E9" w:rsidP="00E10227">
            <w:pPr>
              <w:pStyle w:val="naisf"/>
              <w:ind w:firstLine="127"/>
              <w:jc w:val="left"/>
              <w:rPr>
                <w:color w:val="000000" w:themeColor="text1"/>
                <w:sz w:val="28"/>
                <w:szCs w:val="28"/>
                <w:lang w:val="lv-LV"/>
              </w:rPr>
            </w:pPr>
            <w:r w:rsidRPr="004D4EB8">
              <w:rPr>
                <w:color w:val="000000" w:themeColor="text1"/>
                <w:sz w:val="28"/>
                <w:szCs w:val="28"/>
                <w:lang w:val="lv-LV"/>
              </w:rPr>
              <w:t>C</w:t>
            </w:r>
          </w:p>
        </w:tc>
      </w:tr>
      <w:tr w:rsidR="00C035E9" w:rsidRPr="00234B44" w:rsidTr="00E10227">
        <w:trPr>
          <w:trHeight w:val="694"/>
        </w:trPr>
        <w:tc>
          <w:tcPr>
            <w:tcW w:w="2112" w:type="pct"/>
            <w:tcBorders>
              <w:top w:val="outset" w:sz="6" w:space="0" w:color="auto"/>
              <w:left w:val="single" w:sz="4" w:space="0" w:color="auto"/>
              <w:bottom w:val="single" w:sz="4" w:space="0" w:color="auto"/>
              <w:right w:val="outset" w:sz="6" w:space="0" w:color="auto"/>
            </w:tcBorders>
            <w:hideMark/>
          </w:tcPr>
          <w:p w:rsidR="00C035E9" w:rsidRPr="004D4EB8" w:rsidRDefault="00C035E9" w:rsidP="00E10227">
            <w:pPr>
              <w:pStyle w:val="naisf"/>
              <w:jc w:val="left"/>
              <w:rPr>
                <w:color w:val="000000" w:themeColor="text1"/>
                <w:spacing w:val="-6"/>
                <w:sz w:val="28"/>
                <w:szCs w:val="28"/>
                <w:lang w:val="lv-LV"/>
              </w:rPr>
            </w:pPr>
            <w:r w:rsidRPr="004D4EB8">
              <w:rPr>
                <w:color w:val="000000" w:themeColor="text1"/>
                <w:spacing w:val="-6"/>
                <w:sz w:val="28"/>
                <w:szCs w:val="28"/>
                <w:lang w:val="lv-LV"/>
              </w:rPr>
              <w:t>Starptautiskās saistības (pēc būtības), kas izriet no norādītā starptautiskā dokumenta.</w:t>
            </w:r>
          </w:p>
          <w:p w:rsidR="00C035E9" w:rsidRPr="004D4EB8" w:rsidRDefault="00C035E9" w:rsidP="00E10227">
            <w:pPr>
              <w:pStyle w:val="naisf"/>
              <w:jc w:val="left"/>
              <w:rPr>
                <w:color w:val="000000" w:themeColor="text1"/>
                <w:spacing w:val="-6"/>
                <w:sz w:val="28"/>
                <w:szCs w:val="28"/>
                <w:lang w:val="lv-LV"/>
              </w:rPr>
            </w:pPr>
            <w:r w:rsidRPr="004D4EB8">
              <w:rPr>
                <w:color w:val="000000" w:themeColor="text1"/>
                <w:spacing w:val="-6"/>
                <w:sz w:val="28"/>
                <w:szCs w:val="28"/>
                <w:lang w:val="lv-LV"/>
              </w:rPr>
              <w:t>Konkrēti veicamie pasākumi vai uzdevumi, kas nepieciešami šo starptautisko saistību izpildei</w:t>
            </w:r>
          </w:p>
        </w:tc>
        <w:tc>
          <w:tcPr>
            <w:tcW w:w="1079" w:type="pct"/>
            <w:tcBorders>
              <w:top w:val="outset" w:sz="6" w:space="0" w:color="auto"/>
              <w:left w:val="outset" w:sz="6" w:space="0" w:color="auto"/>
              <w:bottom w:val="single" w:sz="4" w:space="0" w:color="auto"/>
              <w:right w:val="outset" w:sz="6" w:space="0" w:color="auto"/>
            </w:tcBorders>
            <w:hideMark/>
          </w:tcPr>
          <w:p w:rsidR="00C035E9" w:rsidRPr="004D4EB8" w:rsidRDefault="00C035E9" w:rsidP="00E10227">
            <w:pPr>
              <w:pStyle w:val="naisf"/>
              <w:jc w:val="left"/>
              <w:rPr>
                <w:color w:val="000000" w:themeColor="text1"/>
                <w:spacing w:val="-6"/>
                <w:sz w:val="28"/>
                <w:szCs w:val="28"/>
                <w:lang w:val="lv-LV"/>
              </w:rPr>
            </w:pPr>
            <w:r w:rsidRPr="004D4EB8">
              <w:rPr>
                <w:color w:val="000000" w:themeColor="text1"/>
                <w:spacing w:val="-6"/>
                <w:sz w:val="28"/>
                <w:szCs w:val="28"/>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809" w:type="pct"/>
            <w:tcBorders>
              <w:top w:val="outset" w:sz="6" w:space="0" w:color="auto"/>
              <w:left w:val="outset" w:sz="6" w:space="0" w:color="auto"/>
              <w:bottom w:val="single" w:sz="4" w:space="0" w:color="auto"/>
              <w:right w:val="single" w:sz="4" w:space="0" w:color="auto"/>
            </w:tcBorders>
            <w:hideMark/>
          </w:tcPr>
          <w:p w:rsidR="00C035E9" w:rsidRPr="004D4EB8" w:rsidRDefault="00C035E9" w:rsidP="00E10227">
            <w:pPr>
              <w:pStyle w:val="naisf"/>
              <w:jc w:val="left"/>
              <w:rPr>
                <w:color w:val="000000" w:themeColor="text1"/>
                <w:spacing w:val="-6"/>
                <w:sz w:val="28"/>
                <w:szCs w:val="28"/>
                <w:lang w:val="lv-LV"/>
              </w:rPr>
            </w:pPr>
            <w:r w:rsidRPr="004D4EB8">
              <w:rPr>
                <w:color w:val="000000" w:themeColor="text1"/>
                <w:spacing w:val="-6"/>
                <w:sz w:val="28"/>
                <w:szCs w:val="28"/>
                <w:lang w:val="lv-LV"/>
              </w:rPr>
              <w:t>Informācija par to, vai starptautiskās saistības, kas minētas šīs tabulas A ailē, tiek izpildītas pilnībā vai daļēji.</w:t>
            </w:r>
          </w:p>
          <w:p w:rsidR="00C035E9" w:rsidRPr="004D4EB8" w:rsidRDefault="00C035E9" w:rsidP="00E10227">
            <w:pPr>
              <w:pStyle w:val="naisf"/>
              <w:jc w:val="left"/>
              <w:rPr>
                <w:color w:val="000000" w:themeColor="text1"/>
                <w:spacing w:val="-6"/>
                <w:sz w:val="28"/>
                <w:szCs w:val="28"/>
                <w:lang w:val="lv-LV"/>
              </w:rPr>
            </w:pPr>
            <w:r w:rsidRPr="004D4EB8">
              <w:rPr>
                <w:color w:val="000000" w:themeColor="text1"/>
                <w:spacing w:val="-6"/>
                <w:sz w:val="28"/>
                <w:szCs w:val="28"/>
                <w:lang w:val="lv-LV"/>
              </w:rPr>
              <w:t>Ja attiecīgās starptautiskās saistības tiek izpildītas daļēji, sniedz attiecīgu skaidrojumu, kā arī precīzi norāda, kad un kādā veidā starptautiskās saistības tiks izpildītas pilnībā.</w:t>
            </w:r>
          </w:p>
          <w:p w:rsidR="00C035E9" w:rsidRPr="004D4EB8" w:rsidRDefault="00C035E9" w:rsidP="00E10227">
            <w:pPr>
              <w:pStyle w:val="naisf"/>
              <w:jc w:val="left"/>
              <w:rPr>
                <w:color w:val="000000" w:themeColor="text1"/>
                <w:spacing w:val="-6"/>
                <w:sz w:val="28"/>
                <w:szCs w:val="28"/>
                <w:lang w:val="lv-LV"/>
              </w:rPr>
            </w:pPr>
            <w:r w:rsidRPr="004D4EB8">
              <w:rPr>
                <w:color w:val="000000" w:themeColor="text1"/>
                <w:spacing w:val="-6"/>
                <w:sz w:val="28"/>
                <w:szCs w:val="28"/>
                <w:lang w:val="lv-LV"/>
              </w:rPr>
              <w:t>Norāda institūciju, kas ir atbildīga par šo saistību izpildi pilnībā</w:t>
            </w:r>
          </w:p>
        </w:tc>
      </w:tr>
      <w:tr w:rsidR="00C035E9" w:rsidRPr="004D4EB8" w:rsidTr="00E10227">
        <w:trPr>
          <w:trHeight w:val="411"/>
        </w:trPr>
        <w:tc>
          <w:tcPr>
            <w:tcW w:w="2112" w:type="pct"/>
            <w:tcBorders>
              <w:top w:val="outset" w:sz="6" w:space="0" w:color="auto"/>
              <w:left w:val="outset" w:sz="6" w:space="0" w:color="auto"/>
              <w:bottom w:val="outset" w:sz="6" w:space="0" w:color="auto"/>
              <w:right w:val="outset" w:sz="6" w:space="0" w:color="auto"/>
            </w:tcBorders>
            <w:hideMark/>
          </w:tcPr>
          <w:p w:rsidR="00C035E9" w:rsidRPr="004D4EB8" w:rsidRDefault="00C035E9" w:rsidP="00E10227">
            <w:pPr>
              <w:pStyle w:val="naisf"/>
              <w:jc w:val="left"/>
              <w:rPr>
                <w:color w:val="000000" w:themeColor="text1"/>
                <w:sz w:val="28"/>
                <w:szCs w:val="28"/>
                <w:lang w:val="lv-LV"/>
              </w:rPr>
            </w:pPr>
            <w:r w:rsidRPr="004D4EB8">
              <w:rPr>
                <w:color w:val="000000" w:themeColor="text1"/>
                <w:sz w:val="28"/>
                <w:szCs w:val="28"/>
                <w:lang w:val="lv-LV"/>
              </w:rPr>
              <w:t>Nav</w:t>
            </w:r>
          </w:p>
        </w:tc>
        <w:tc>
          <w:tcPr>
            <w:tcW w:w="1079" w:type="pct"/>
            <w:tcBorders>
              <w:top w:val="outset" w:sz="6" w:space="0" w:color="auto"/>
              <w:left w:val="outset" w:sz="6" w:space="0" w:color="auto"/>
              <w:bottom w:val="outset" w:sz="6" w:space="0" w:color="auto"/>
              <w:right w:val="outset" w:sz="6" w:space="0" w:color="auto"/>
            </w:tcBorders>
            <w:hideMark/>
          </w:tcPr>
          <w:p w:rsidR="00C035E9" w:rsidRPr="004D4EB8" w:rsidRDefault="00C035E9" w:rsidP="00E10227">
            <w:pPr>
              <w:pStyle w:val="naisf"/>
              <w:jc w:val="left"/>
              <w:rPr>
                <w:color w:val="000000" w:themeColor="text1"/>
                <w:sz w:val="28"/>
                <w:szCs w:val="28"/>
                <w:lang w:val="lv-LV"/>
              </w:rPr>
            </w:pPr>
            <w:r w:rsidRPr="004D4EB8">
              <w:rPr>
                <w:color w:val="000000" w:themeColor="text1"/>
                <w:sz w:val="28"/>
                <w:szCs w:val="28"/>
                <w:lang w:val="lv-LV"/>
              </w:rPr>
              <w:t>Nav</w:t>
            </w:r>
          </w:p>
        </w:tc>
        <w:tc>
          <w:tcPr>
            <w:tcW w:w="1809" w:type="pct"/>
            <w:tcBorders>
              <w:top w:val="outset" w:sz="6" w:space="0" w:color="auto"/>
              <w:left w:val="outset" w:sz="6" w:space="0" w:color="auto"/>
              <w:bottom w:val="outset" w:sz="6" w:space="0" w:color="auto"/>
              <w:right w:val="outset" w:sz="6" w:space="0" w:color="auto"/>
            </w:tcBorders>
            <w:hideMark/>
          </w:tcPr>
          <w:p w:rsidR="00C035E9" w:rsidRPr="004D4EB8" w:rsidRDefault="00C035E9" w:rsidP="00E10227">
            <w:pPr>
              <w:pStyle w:val="naisf"/>
              <w:jc w:val="left"/>
              <w:rPr>
                <w:color w:val="000000" w:themeColor="text1"/>
                <w:sz w:val="28"/>
                <w:szCs w:val="28"/>
                <w:lang w:val="lv-LV"/>
              </w:rPr>
            </w:pPr>
            <w:r w:rsidRPr="004D4EB8">
              <w:rPr>
                <w:color w:val="000000" w:themeColor="text1"/>
                <w:sz w:val="28"/>
                <w:szCs w:val="28"/>
                <w:lang w:val="lv-LV"/>
              </w:rPr>
              <w:t>Nav</w:t>
            </w:r>
          </w:p>
        </w:tc>
      </w:tr>
      <w:tr w:rsidR="00C035E9" w:rsidRPr="004D4EB8" w:rsidTr="00E10227">
        <w:trPr>
          <w:trHeight w:val="694"/>
        </w:trPr>
        <w:tc>
          <w:tcPr>
            <w:tcW w:w="2112" w:type="pct"/>
            <w:tcBorders>
              <w:top w:val="outset" w:sz="6" w:space="0" w:color="auto"/>
              <w:left w:val="outset" w:sz="6" w:space="0" w:color="auto"/>
              <w:bottom w:val="outset" w:sz="6" w:space="0" w:color="auto"/>
              <w:right w:val="outset" w:sz="6" w:space="0" w:color="auto"/>
            </w:tcBorders>
            <w:hideMark/>
          </w:tcPr>
          <w:p w:rsidR="00C035E9" w:rsidRPr="004D4EB8" w:rsidRDefault="00C035E9" w:rsidP="00E10227">
            <w:pPr>
              <w:pStyle w:val="naisf"/>
              <w:jc w:val="left"/>
              <w:rPr>
                <w:color w:val="000000" w:themeColor="text1"/>
                <w:spacing w:val="6"/>
                <w:sz w:val="28"/>
                <w:szCs w:val="28"/>
                <w:lang w:val="lv-LV"/>
              </w:rPr>
            </w:pPr>
            <w:r w:rsidRPr="004D4EB8">
              <w:rPr>
                <w:color w:val="000000" w:themeColor="text1"/>
                <w:spacing w:val="6"/>
                <w:sz w:val="28"/>
                <w:szCs w:val="28"/>
                <w:lang w:val="lv-LV"/>
              </w:rPr>
              <w:t>Vai starptautiskajā dokumentā paredzētās saistības nav pretrunā ar jau esošajām Latvijas Republikas starptautiskajām saistībām</w:t>
            </w:r>
          </w:p>
        </w:tc>
        <w:tc>
          <w:tcPr>
            <w:tcW w:w="2888" w:type="pct"/>
            <w:gridSpan w:val="2"/>
            <w:tcBorders>
              <w:top w:val="outset" w:sz="6" w:space="0" w:color="auto"/>
              <w:left w:val="outset" w:sz="6" w:space="0" w:color="auto"/>
              <w:bottom w:val="outset" w:sz="6" w:space="0" w:color="auto"/>
              <w:right w:val="outset" w:sz="6" w:space="0" w:color="auto"/>
            </w:tcBorders>
            <w:hideMark/>
          </w:tcPr>
          <w:p w:rsidR="00C035E9" w:rsidRPr="004D4EB8" w:rsidRDefault="00C035E9" w:rsidP="00E10227">
            <w:pPr>
              <w:pStyle w:val="naisf"/>
              <w:jc w:val="left"/>
              <w:rPr>
                <w:color w:val="000000" w:themeColor="text1"/>
                <w:sz w:val="28"/>
                <w:szCs w:val="28"/>
                <w:lang w:val="lv-LV"/>
              </w:rPr>
            </w:pPr>
            <w:r w:rsidRPr="004D4EB8">
              <w:rPr>
                <w:color w:val="000000" w:themeColor="text1"/>
                <w:sz w:val="28"/>
                <w:szCs w:val="28"/>
                <w:lang w:val="lv-LV"/>
              </w:rPr>
              <w:t>Projekts šo jomu neskar</w:t>
            </w:r>
          </w:p>
        </w:tc>
      </w:tr>
      <w:tr w:rsidR="00C035E9" w:rsidRPr="004D4EB8" w:rsidTr="00E10227">
        <w:trPr>
          <w:trHeight w:val="694"/>
        </w:trPr>
        <w:tc>
          <w:tcPr>
            <w:tcW w:w="2112" w:type="pct"/>
            <w:tcBorders>
              <w:top w:val="outset" w:sz="6" w:space="0" w:color="auto"/>
              <w:left w:val="outset" w:sz="6" w:space="0" w:color="auto"/>
              <w:bottom w:val="single" w:sz="4" w:space="0" w:color="auto"/>
              <w:right w:val="outset" w:sz="6" w:space="0" w:color="auto"/>
            </w:tcBorders>
            <w:hideMark/>
          </w:tcPr>
          <w:p w:rsidR="00C035E9" w:rsidRPr="004D4EB8" w:rsidRDefault="00C035E9" w:rsidP="00E10227">
            <w:pPr>
              <w:pStyle w:val="naisf"/>
              <w:jc w:val="left"/>
              <w:rPr>
                <w:color w:val="000000" w:themeColor="text1"/>
                <w:sz w:val="28"/>
                <w:szCs w:val="28"/>
                <w:lang w:val="lv-LV"/>
              </w:rPr>
            </w:pPr>
            <w:r w:rsidRPr="004D4EB8">
              <w:rPr>
                <w:color w:val="000000" w:themeColor="text1"/>
                <w:sz w:val="28"/>
                <w:szCs w:val="28"/>
                <w:lang w:val="lv-LV"/>
              </w:rPr>
              <w:lastRenderedPageBreak/>
              <w:t>Cita informācija</w:t>
            </w:r>
          </w:p>
        </w:tc>
        <w:tc>
          <w:tcPr>
            <w:tcW w:w="2888" w:type="pct"/>
            <w:gridSpan w:val="2"/>
            <w:tcBorders>
              <w:top w:val="outset" w:sz="6" w:space="0" w:color="auto"/>
              <w:left w:val="outset" w:sz="6" w:space="0" w:color="auto"/>
              <w:bottom w:val="single" w:sz="4" w:space="0" w:color="auto"/>
              <w:right w:val="outset" w:sz="6" w:space="0" w:color="auto"/>
            </w:tcBorders>
            <w:hideMark/>
          </w:tcPr>
          <w:p w:rsidR="00815423" w:rsidRPr="004D4EB8" w:rsidRDefault="00C035E9" w:rsidP="00815423">
            <w:pPr>
              <w:pStyle w:val="naisf"/>
              <w:jc w:val="left"/>
              <w:rPr>
                <w:color w:val="000000" w:themeColor="text1"/>
                <w:sz w:val="28"/>
                <w:szCs w:val="28"/>
                <w:lang w:val="lv-LV"/>
              </w:rPr>
            </w:pPr>
            <w:r w:rsidRPr="004D4EB8">
              <w:rPr>
                <w:color w:val="000000" w:themeColor="text1"/>
                <w:sz w:val="28"/>
                <w:szCs w:val="28"/>
                <w:lang w:val="lv-LV"/>
              </w:rPr>
              <w:t>Nav</w:t>
            </w:r>
          </w:p>
        </w:tc>
      </w:tr>
    </w:tbl>
    <w:p w:rsidR="00BD2F74" w:rsidRPr="004D4EB8" w:rsidRDefault="00BD2F74" w:rsidP="00A162FE">
      <w:pPr>
        <w:jc w:val="both"/>
        <w:rPr>
          <w:color w:val="000000" w:themeColor="text1"/>
          <w:sz w:val="28"/>
          <w:szCs w:val="28"/>
          <w:lang w:val="lv-LV" w:eastAsia="lv-LV"/>
        </w:rPr>
      </w:pPr>
    </w:p>
    <w:p w:rsidR="00A2261C" w:rsidRPr="004D4EB8" w:rsidRDefault="00A2261C" w:rsidP="00A162FE">
      <w:pPr>
        <w:jc w:val="both"/>
        <w:rPr>
          <w:color w:val="000000" w:themeColor="text1"/>
          <w:sz w:val="28"/>
          <w:szCs w:val="28"/>
          <w:lang w:val="lv-LV" w:eastAsia="lv-LV"/>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709"/>
        <w:gridCol w:w="2834"/>
        <w:gridCol w:w="5955"/>
      </w:tblGrid>
      <w:tr w:rsidR="00A162FE" w:rsidRPr="00234B44" w:rsidTr="003250F6">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4D4EB8" w:rsidRDefault="00A162FE" w:rsidP="00A162FE">
            <w:pPr>
              <w:spacing w:before="100" w:beforeAutospacing="1" w:after="100" w:afterAutospacing="1"/>
              <w:jc w:val="center"/>
              <w:rPr>
                <w:b/>
                <w:bCs/>
                <w:color w:val="000000" w:themeColor="text1"/>
                <w:sz w:val="28"/>
                <w:szCs w:val="28"/>
                <w:lang w:val="lv-LV" w:eastAsia="lv-LV"/>
              </w:rPr>
            </w:pPr>
            <w:r w:rsidRPr="004D4EB8">
              <w:rPr>
                <w:b/>
                <w:bCs/>
                <w:color w:val="000000" w:themeColor="text1"/>
                <w:sz w:val="28"/>
                <w:szCs w:val="28"/>
                <w:lang w:val="lv-LV" w:eastAsia="lv-LV"/>
              </w:rPr>
              <w:t>VII. Tiesību akta projekta izpildes nodrošināšana un tās ietekme uz institūcijām</w:t>
            </w:r>
          </w:p>
        </w:tc>
      </w:tr>
      <w:tr w:rsidR="002C46AC" w:rsidRPr="004D4EB8" w:rsidTr="004D4531">
        <w:trPr>
          <w:trHeight w:val="430"/>
        </w:trPr>
        <w:tc>
          <w:tcPr>
            <w:tcW w:w="373" w:type="pct"/>
            <w:tcBorders>
              <w:top w:val="outset" w:sz="6" w:space="0" w:color="000000"/>
              <w:left w:val="outset" w:sz="6" w:space="0" w:color="000000"/>
              <w:bottom w:val="outset" w:sz="6" w:space="0" w:color="000000"/>
              <w:right w:val="outset" w:sz="6" w:space="0" w:color="000000"/>
            </w:tcBorders>
          </w:tcPr>
          <w:p w:rsidR="002C46AC" w:rsidRPr="004D4EB8" w:rsidRDefault="002C46AC" w:rsidP="00370B6E">
            <w:pPr>
              <w:rPr>
                <w:color w:val="000000" w:themeColor="text1"/>
                <w:sz w:val="28"/>
                <w:szCs w:val="28"/>
                <w:lang w:val="lv-LV" w:eastAsia="lv-LV"/>
              </w:rPr>
            </w:pPr>
            <w:r w:rsidRPr="004D4EB8">
              <w:rPr>
                <w:color w:val="000000" w:themeColor="text1"/>
                <w:sz w:val="28"/>
                <w:szCs w:val="28"/>
                <w:lang w:val="lv-LV" w:eastAsia="lv-LV"/>
              </w:rPr>
              <w:t>1.</w:t>
            </w:r>
          </w:p>
        </w:tc>
        <w:tc>
          <w:tcPr>
            <w:tcW w:w="1492" w:type="pct"/>
            <w:tcBorders>
              <w:top w:val="outset" w:sz="6" w:space="0" w:color="000000"/>
              <w:left w:val="outset" w:sz="6" w:space="0" w:color="000000"/>
              <w:bottom w:val="outset" w:sz="6" w:space="0" w:color="000000"/>
              <w:right w:val="outset" w:sz="6" w:space="0" w:color="000000"/>
            </w:tcBorders>
          </w:tcPr>
          <w:p w:rsidR="002C46AC" w:rsidRPr="004D4EB8" w:rsidRDefault="002C46AC" w:rsidP="00370B6E">
            <w:pPr>
              <w:rPr>
                <w:color w:val="000000" w:themeColor="text1"/>
                <w:sz w:val="28"/>
                <w:szCs w:val="28"/>
                <w:lang w:val="lv-LV" w:eastAsia="lv-LV"/>
              </w:rPr>
            </w:pPr>
            <w:r w:rsidRPr="004D4EB8">
              <w:rPr>
                <w:color w:val="000000" w:themeColor="text1"/>
                <w:sz w:val="28"/>
                <w:szCs w:val="28"/>
                <w:lang w:val="lv-LV" w:eastAsia="lv-LV"/>
              </w:rPr>
              <w:t>Projekta izpildē iesaistītās institūcijas</w:t>
            </w:r>
            <w:r w:rsidR="00370B6E" w:rsidRPr="004D4EB8">
              <w:rPr>
                <w:color w:val="000000" w:themeColor="text1"/>
                <w:sz w:val="28"/>
                <w:szCs w:val="28"/>
                <w:lang w:val="lv-LV" w:eastAsia="lv-LV"/>
              </w:rPr>
              <w:t>.</w:t>
            </w:r>
          </w:p>
        </w:tc>
        <w:tc>
          <w:tcPr>
            <w:tcW w:w="3135" w:type="pct"/>
            <w:tcBorders>
              <w:top w:val="outset" w:sz="6" w:space="0" w:color="000000"/>
              <w:left w:val="outset" w:sz="6" w:space="0" w:color="000000"/>
              <w:bottom w:val="outset" w:sz="6" w:space="0" w:color="000000"/>
              <w:right w:val="outset" w:sz="6" w:space="0" w:color="000000"/>
            </w:tcBorders>
          </w:tcPr>
          <w:p w:rsidR="002C46AC" w:rsidRPr="004D4EB8" w:rsidRDefault="008E2DEE" w:rsidP="002F3D2A">
            <w:pPr>
              <w:pStyle w:val="Footer"/>
              <w:tabs>
                <w:tab w:val="clear" w:pos="4153"/>
                <w:tab w:val="clear" w:pos="8306"/>
              </w:tabs>
              <w:snapToGrid/>
              <w:jc w:val="both"/>
              <w:rPr>
                <w:rFonts w:ascii="Times New Roman" w:hAnsi="Times New Roman"/>
                <w:color w:val="000000" w:themeColor="text1"/>
                <w:szCs w:val="28"/>
              </w:rPr>
            </w:pPr>
            <w:r w:rsidRPr="004D4EB8">
              <w:rPr>
                <w:rFonts w:ascii="Times New Roman" w:hAnsi="Times New Roman"/>
                <w:color w:val="000000" w:themeColor="text1"/>
                <w:szCs w:val="28"/>
              </w:rPr>
              <w:t xml:space="preserve">Dienests </w:t>
            </w:r>
          </w:p>
        </w:tc>
      </w:tr>
      <w:tr w:rsidR="002C46AC" w:rsidRPr="004D4EB8" w:rsidTr="004D4531">
        <w:trPr>
          <w:trHeight w:val="430"/>
        </w:trPr>
        <w:tc>
          <w:tcPr>
            <w:tcW w:w="373" w:type="pct"/>
            <w:tcBorders>
              <w:top w:val="outset" w:sz="6" w:space="0" w:color="000000"/>
              <w:left w:val="outset" w:sz="6" w:space="0" w:color="000000"/>
              <w:bottom w:val="outset" w:sz="6" w:space="0" w:color="000000"/>
              <w:right w:val="outset" w:sz="6" w:space="0" w:color="000000"/>
            </w:tcBorders>
          </w:tcPr>
          <w:p w:rsidR="002C46AC" w:rsidRPr="004D4EB8" w:rsidRDefault="002C46AC" w:rsidP="00370B6E">
            <w:pPr>
              <w:rPr>
                <w:color w:val="000000" w:themeColor="text1"/>
                <w:sz w:val="28"/>
                <w:szCs w:val="28"/>
                <w:lang w:val="lv-LV" w:eastAsia="lv-LV"/>
              </w:rPr>
            </w:pPr>
            <w:r w:rsidRPr="004D4EB8">
              <w:rPr>
                <w:color w:val="000000" w:themeColor="text1"/>
                <w:sz w:val="28"/>
                <w:szCs w:val="28"/>
                <w:lang w:val="lv-LV" w:eastAsia="lv-LV"/>
              </w:rPr>
              <w:t>2.</w:t>
            </w:r>
          </w:p>
        </w:tc>
        <w:tc>
          <w:tcPr>
            <w:tcW w:w="1492" w:type="pct"/>
            <w:tcBorders>
              <w:top w:val="outset" w:sz="6" w:space="0" w:color="000000"/>
              <w:left w:val="outset" w:sz="6" w:space="0" w:color="000000"/>
              <w:bottom w:val="outset" w:sz="6" w:space="0" w:color="000000"/>
              <w:right w:val="outset" w:sz="6" w:space="0" w:color="000000"/>
            </w:tcBorders>
          </w:tcPr>
          <w:p w:rsidR="002C46AC" w:rsidRPr="004D4EB8" w:rsidRDefault="002C46AC" w:rsidP="00370B6E">
            <w:pPr>
              <w:rPr>
                <w:color w:val="000000" w:themeColor="text1"/>
                <w:sz w:val="28"/>
                <w:szCs w:val="28"/>
                <w:lang w:val="lv-LV" w:eastAsia="lv-LV"/>
              </w:rPr>
            </w:pPr>
            <w:r w:rsidRPr="004D4EB8">
              <w:rPr>
                <w:color w:val="000000" w:themeColor="text1"/>
                <w:sz w:val="28"/>
                <w:szCs w:val="28"/>
                <w:lang w:val="lv-LV" w:eastAsia="lv-LV"/>
              </w:rPr>
              <w:t>Projekta izpildes ietekme uz pārvaldes funkcijām</w:t>
            </w:r>
          </w:p>
        </w:tc>
        <w:tc>
          <w:tcPr>
            <w:tcW w:w="3135" w:type="pct"/>
            <w:tcBorders>
              <w:top w:val="outset" w:sz="6" w:space="0" w:color="000000"/>
              <w:left w:val="outset" w:sz="6" w:space="0" w:color="000000"/>
              <w:bottom w:val="outset" w:sz="6" w:space="0" w:color="000000"/>
              <w:right w:val="outset" w:sz="6" w:space="0" w:color="000000"/>
            </w:tcBorders>
          </w:tcPr>
          <w:p w:rsidR="002C46AC" w:rsidRPr="004D4EB8" w:rsidRDefault="00370B6E" w:rsidP="002F3D2A">
            <w:pPr>
              <w:pStyle w:val="Footer"/>
              <w:tabs>
                <w:tab w:val="clear" w:pos="4153"/>
                <w:tab w:val="clear" w:pos="8306"/>
              </w:tabs>
              <w:snapToGrid/>
              <w:jc w:val="both"/>
              <w:rPr>
                <w:rFonts w:ascii="Times New Roman" w:hAnsi="Times New Roman"/>
                <w:color w:val="000000" w:themeColor="text1"/>
                <w:szCs w:val="28"/>
              </w:rPr>
            </w:pPr>
            <w:r w:rsidRPr="004D4EB8">
              <w:rPr>
                <w:rFonts w:ascii="Times New Roman" w:hAnsi="Times New Roman"/>
                <w:color w:val="000000" w:themeColor="text1"/>
                <w:szCs w:val="28"/>
              </w:rPr>
              <w:t xml:space="preserve">Tiek </w:t>
            </w:r>
            <w:r w:rsidR="008E2DEE" w:rsidRPr="004D4EB8">
              <w:rPr>
                <w:rFonts w:ascii="Times New Roman" w:hAnsi="Times New Roman"/>
                <w:color w:val="000000" w:themeColor="text1"/>
                <w:szCs w:val="28"/>
              </w:rPr>
              <w:t>paplašināt</w:t>
            </w:r>
            <w:r w:rsidR="002F3D2A" w:rsidRPr="004D4EB8">
              <w:rPr>
                <w:rFonts w:ascii="Times New Roman" w:hAnsi="Times New Roman"/>
                <w:color w:val="000000" w:themeColor="text1"/>
                <w:szCs w:val="28"/>
              </w:rPr>
              <w:t>i</w:t>
            </w:r>
            <w:r w:rsidRPr="004D4EB8">
              <w:rPr>
                <w:rFonts w:ascii="Times New Roman" w:hAnsi="Times New Roman"/>
                <w:color w:val="000000" w:themeColor="text1"/>
                <w:szCs w:val="28"/>
              </w:rPr>
              <w:t xml:space="preserve"> </w:t>
            </w:r>
            <w:r w:rsidR="008E2DEE" w:rsidRPr="004D4EB8">
              <w:rPr>
                <w:rFonts w:ascii="Times New Roman" w:hAnsi="Times New Roman"/>
                <w:color w:val="000000" w:themeColor="text1"/>
                <w:szCs w:val="28"/>
              </w:rPr>
              <w:t>Dienesta</w:t>
            </w:r>
            <w:r w:rsidR="002F3D2A" w:rsidRPr="004D4EB8">
              <w:rPr>
                <w:rFonts w:ascii="Times New Roman" w:hAnsi="Times New Roman"/>
                <w:color w:val="000000" w:themeColor="text1"/>
                <w:szCs w:val="28"/>
              </w:rPr>
              <w:t xml:space="preserve"> uzdevumi</w:t>
            </w:r>
            <w:r w:rsidR="00BD7D04" w:rsidRPr="004D4EB8">
              <w:rPr>
                <w:rFonts w:ascii="Times New Roman" w:hAnsi="Times New Roman"/>
                <w:color w:val="000000" w:themeColor="text1"/>
                <w:szCs w:val="28"/>
              </w:rPr>
              <w:t>.</w:t>
            </w:r>
          </w:p>
        </w:tc>
      </w:tr>
      <w:tr w:rsidR="002C46AC" w:rsidRPr="004D4EB8" w:rsidTr="004D4531">
        <w:trPr>
          <w:trHeight w:val="933"/>
        </w:trPr>
        <w:tc>
          <w:tcPr>
            <w:tcW w:w="373" w:type="pct"/>
            <w:tcBorders>
              <w:top w:val="outset" w:sz="6" w:space="0" w:color="000000"/>
              <w:left w:val="outset" w:sz="6" w:space="0" w:color="000000"/>
              <w:bottom w:val="outset" w:sz="6" w:space="0" w:color="000000"/>
              <w:right w:val="outset" w:sz="6" w:space="0" w:color="000000"/>
            </w:tcBorders>
          </w:tcPr>
          <w:p w:rsidR="002C46AC" w:rsidRPr="004D4EB8" w:rsidRDefault="002C46AC" w:rsidP="00A162FE">
            <w:pPr>
              <w:spacing w:before="100" w:beforeAutospacing="1" w:after="100" w:afterAutospacing="1"/>
              <w:rPr>
                <w:color w:val="000000" w:themeColor="text1"/>
                <w:sz w:val="28"/>
                <w:szCs w:val="28"/>
                <w:lang w:val="lv-LV" w:eastAsia="lv-LV"/>
              </w:rPr>
            </w:pPr>
            <w:r w:rsidRPr="004D4EB8">
              <w:rPr>
                <w:color w:val="000000" w:themeColor="text1"/>
                <w:sz w:val="28"/>
                <w:szCs w:val="28"/>
                <w:lang w:val="lv-LV" w:eastAsia="lv-LV"/>
              </w:rPr>
              <w:t>3.</w:t>
            </w:r>
          </w:p>
        </w:tc>
        <w:tc>
          <w:tcPr>
            <w:tcW w:w="1492" w:type="pct"/>
            <w:tcBorders>
              <w:top w:val="outset" w:sz="6" w:space="0" w:color="000000"/>
              <w:left w:val="outset" w:sz="6" w:space="0" w:color="000000"/>
              <w:bottom w:val="outset" w:sz="6" w:space="0" w:color="000000"/>
              <w:right w:val="outset" w:sz="6" w:space="0" w:color="000000"/>
            </w:tcBorders>
          </w:tcPr>
          <w:p w:rsidR="002C46AC" w:rsidRPr="004D4EB8" w:rsidRDefault="002C46AC" w:rsidP="00DE5976">
            <w:pPr>
              <w:rPr>
                <w:color w:val="000000" w:themeColor="text1"/>
                <w:sz w:val="28"/>
                <w:szCs w:val="28"/>
                <w:lang w:val="lv-LV" w:eastAsia="lv-LV"/>
              </w:rPr>
            </w:pPr>
            <w:r w:rsidRPr="004D4EB8">
              <w:rPr>
                <w:color w:val="000000" w:themeColor="text1"/>
                <w:sz w:val="28"/>
                <w:szCs w:val="28"/>
                <w:lang w:val="lv-LV" w:eastAsia="lv-LV"/>
              </w:rPr>
              <w:t>Projekta izpildes ietekme uz pārvaldes institucionālo struktūru.</w:t>
            </w:r>
          </w:p>
          <w:p w:rsidR="002C46AC" w:rsidRPr="004D4EB8" w:rsidRDefault="002C46AC" w:rsidP="00DE5976">
            <w:pPr>
              <w:rPr>
                <w:color w:val="000000" w:themeColor="text1"/>
                <w:sz w:val="28"/>
                <w:szCs w:val="28"/>
                <w:lang w:val="lv-LV" w:eastAsia="lv-LV"/>
              </w:rPr>
            </w:pPr>
            <w:r w:rsidRPr="004D4EB8">
              <w:rPr>
                <w:color w:val="000000" w:themeColor="text1"/>
                <w:sz w:val="28"/>
                <w:szCs w:val="28"/>
                <w:lang w:val="lv-LV" w:eastAsia="lv-LV"/>
              </w:rPr>
              <w:t>Jaunu institūciju izveide</w:t>
            </w:r>
          </w:p>
        </w:tc>
        <w:tc>
          <w:tcPr>
            <w:tcW w:w="3135" w:type="pct"/>
            <w:tcBorders>
              <w:top w:val="outset" w:sz="6" w:space="0" w:color="000000"/>
              <w:left w:val="outset" w:sz="6" w:space="0" w:color="000000"/>
              <w:bottom w:val="outset" w:sz="6" w:space="0" w:color="000000"/>
              <w:right w:val="outset" w:sz="6" w:space="0" w:color="000000"/>
            </w:tcBorders>
          </w:tcPr>
          <w:p w:rsidR="002C46AC" w:rsidRPr="004D4EB8" w:rsidRDefault="00056C66" w:rsidP="006202FD">
            <w:pPr>
              <w:pStyle w:val="Footer"/>
              <w:tabs>
                <w:tab w:val="clear" w:pos="4153"/>
                <w:tab w:val="clear" w:pos="8306"/>
              </w:tabs>
              <w:snapToGrid/>
              <w:jc w:val="both"/>
              <w:rPr>
                <w:rFonts w:ascii="Times New Roman" w:hAnsi="Times New Roman"/>
                <w:color w:val="000000" w:themeColor="text1"/>
                <w:szCs w:val="28"/>
              </w:rPr>
            </w:pPr>
            <w:r w:rsidRPr="004D4EB8">
              <w:rPr>
                <w:rFonts w:ascii="Times New Roman" w:hAnsi="Times New Roman"/>
                <w:color w:val="000000" w:themeColor="text1"/>
                <w:szCs w:val="28"/>
              </w:rPr>
              <w:t>Projekts šo jomu neskar</w:t>
            </w:r>
          </w:p>
        </w:tc>
      </w:tr>
      <w:tr w:rsidR="002C46AC" w:rsidRPr="004D4EB8" w:rsidTr="004D4531">
        <w:trPr>
          <w:trHeight w:val="315"/>
        </w:trPr>
        <w:tc>
          <w:tcPr>
            <w:tcW w:w="373" w:type="pct"/>
            <w:tcBorders>
              <w:top w:val="outset" w:sz="6" w:space="0" w:color="000000"/>
              <w:left w:val="outset" w:sz="6" w:space="0" w:color="000000"/>
              <w:bottom w:val="outset" w:sz="6" w:space="0" w:color="000000"/>
              <w:right w:val="outset" w:sz="6" w:space="0" w:color="000000"/>
            </w:tcBorders>
          </w:tcPr>
          <w:p w:rsidR="002C46AC" w:rsidRPr="004D4EB8" w:rsidRDefault="002C46AC" w:rsidP="00DE5976">
            <w:pPr>
              <w:rPr>
                <w:color w:val="000000" w:themeColor="text1"/>
                <w:sz w:val="28"/>
                <w:szCs w:val="28"/>
                <w:lang w:val="lv-LV" w:eastAsia="lv-LV"/>
              </w:rPr>
            </w:pPr>
            <w:r w:rsidRPr="004D4EB8">
              <w:rPr>
                <w:color w:val="000000" w:themeColor="text1"/>
                <w:sz w:val="28"/>
                <w:szCs w:val="28"/>
                <w:lang w:val="lv-LV" w:eastAsia="lv-LV"/>
              </w:rPr>
              <w:t>4.</w:t>
            </w:r>
          </w:p>
        </w:tc>
        <w:tc>
          <w:tcPr>
            <w:tcW w:w="1492" w:type="pct"/>
            <w:tcBorders>
              <w:top w:val="outset" w:sz="6" w:space="0" w:color="000000"/>
              <w:left w:val="outset" w:sz="6" w:space="0" w:color="000000"/>
              <w:bottom w:val="outset" w:sz="6" w:space="0" w:color="000000"/>
              <w:right w:val="outset" w:sz="6" w:space="0" w:color="000000"/>
            </w:tcBorders>
          </w:tcPr>
          <w:p w:rsidR="002C46AC" w:rsidRPr="004D4EB8" w:rsidRDefault="002C46AC" w:rsidP="00DE5976">
            <w:pPr>
              <w:rPr>
                <w:color w:val="000000" w:themeColor="text1"/>
                <w:sz w:val="28"/>
                <w:szCs w:val="28"/>
                <w:lang w:val="lv-LV" w:eastAsia="lv-LV"/>
              </w:rPr>
            </w:pPr>
            <w:r w:rsidRPr="004D4EB8">
              <w:rPr>
                <w:color w:val="000000" w:themeColor="text1"/>
                <w:sz w:val="28"/>
                <w:szCs w:val="28"/>
                <w:lang w:val="lv-LV" w:eastAsia="lv-LV"/>
              </w:rPr>
              <w:t>Projekta izpildes ietekme uz pārvaldes institucionālo struktūru.</w:t>
            </w:r>
          </w:p>
          <w:p w:rsidR="002C46AC" w:rsidRPr="004D4EB8" w:rsidRDefault="002C46AC" w:rsidP="00DE5976">
            <w:pPr>
              <w:rPr>
                <w:color w:val="000000" w:themeColor="text1"/>
                <w:sz w:val="28"/>
                <w:szCs w:val="28"/>
                <w:lang w:val="lv-LV" w:eastAsia="lv-LV"/>
              </w:rPr>
            </w:pPr>
            <w:r w:rsidRPr="004D4EB8">
              <w:rPr>
                <w:color w:val="000000" w:themeColor="text1"/>
                <w:sz w:val="28"/>
                <w:szCs w:val="28"/>
                <w:lang w:val="lv-LV" w:eastAsia="lv-LV"/>
              </w:rPr>
              <w:t>Esošu institūciju likvidācija</w:t>
            </w:r>
          </w:p>
        </w:tc>
        <w:tc>
          <w:tcPr>
            <w:tcW w:w="3135" w:type="pct"/>
            <w:tcBorders>
              <w:top w:val="outset" w:sz="6" w:space="0" w:color="000000"/>
              <w:left w:val="outset" w:sz="6" w:space="0" w:color="000000"/>
              <w:bottom w:val="outset" w:sz="6" w:space="0" w:color="000000"/>
              <w:right w:val="outset" w:sz="6" w:space="0" w:color="000000"/>
            </w:tcBorders>
          </w:tcPr>
          <w:p w:rsidR="002C46AC" w:rsidRPr="004D4EB8" w:rsidRDefault="00056C66" w:rsidP="006202FD">
            <w:pPr>
              <w:pStyle w:val="Footer"/>
              <w:tabs>
                <w:tab w:val="clear" w:pos="4153"/>
                <w:tab w:val="clear" w:pos="8306"/>
              </w:tabs>
              <w:snapToGrid/>
              <w:jc w:val="both"/>
              <w:rPr>
                <w:rFonts w:ascii="Times New Roman" w:eastAsia="Arial Unicode MS" w:hAnsi="Times New Roman"/>
                <w:color w:val="000000" w:themeColor="text1"/>
                <w:szCs w:val="28"/>
              </w:rPr>
            </w:pPr>
            <w:r w:rsidRPr="004D4EB8">
              <w:rPr>
                <w:rFonts w:ascii="Times New Roman" w:hAnsi="Times New Roman"/>
                <w:color w:val="000000" w:themeColor="text1"/>
                <w:szCs w:val="28"/>
              </w:rPr>
              <w:t>Projekts šo jomu neskar</w:t>
            </w:r>
          </w:p>
        </w:tc>
      </w:tr>
      <w:tr w:rsidR="002C46AC" w:rsidRPr="004D4EB8" w:rsidTr="004D4531">
        <w:trPr>
          <w:trHeight w:val="933"/>
        </w:trPr>
        <w:tc>
          <w:tcPr>
            <w:tcW w:w="373" w:type="pct"/>
            <w:tcBorders>
              <w:top w:val="outset" w:sz="6" w:space="0" w:color="000000"/>
              <w:left w:val="outset" w:sz="6" w:space="0" w:color="000000"/>
              <w:bottom w:val="outset" w:sz="6" w:space="0" w:color="000000"/>
              <w:right w:val="outset" w:sz="6" w:space="0" w:color="000000"/>
            </w:tcBorders>
          </w:tcPr>
          <w:p w:rsidR="002C46AC" w:rsidRPr="004D4EB8" w:rsidRDefault="002C46AC" w:rsidP="00DE5976">
            <w:pPr>
              <w:rPr>
                <w:color w:val="000000" w:themeColor="text1"/>
                <w:sz w:val="28"/>
                <w:szCs w:val="28"/>
                <w:lang w:val="lv-LV" w:eastAsia="lv-LV"/>
              </w:rPr>
            </w:pPr>
            <w:r w:rsidRPr="004D4EB8">
              <w:rPr>
                <w:color w:val="000000" w:themeColor="text1"/>
                <w:sz w:val="28"/>
                <w:szCs w:val="28"/>
                <w:lang w:val="lv-LV" w:eastAsia="lv-LV"/>
              </w:rPr>
              <w:t>5.</w:t>
            </w:r>
          </w:p>
        </w:tc>
        <w:tc>
          <w:tcPr>
            <w:tcW w:w="1492" w:type="pct"/>
            <w:tcBorders>
              <w:top w:val="outset" w:sz="6" w:space="0" w:color="000000"/>
              <w:left w:val="outset" w:sz="6" w:space="0" w:color="000000"/>
              <w:bottom w:val="outset" w:sz="6" w:space="0" w:color="000000"/>
              <w:right w:val="outset" w:sz="6" w:space="0" w:color="000000"/>
            </w:tcBorders>
          </w:tcPr>
          <w:p w:rsidR="002C46AC" w:rsidRPr="004D4EB8" w:rsidRDefault="002C46AC" w:rsidP="00DE5976">
            <w:pPr>
              <w:rPr>
                <w:color w:val="000000" w:themeColor="text1"/>
                <w:sz w:val="28"/>
                <w:szCs w:val="28"/>
                <w:lang w:val="lv-LV" w:eastAsia="lv-LV"/>
              </w:rPr>
            </w:pPr>
            <w:r w:rsidRPr="004D4EB8">
              <w:rPr>
                <w:color w:val="000000" w:themeColor="text1"/>
                <w:sz w:val="28"/>
                <w:szCs w:val="28"/>
                <w:lang w:val="lv-LV" w:eastAsia="lv-LV"/>
              </w:rPr>
              <w:t>Projekta izpildes ietekme uz pārvaldes institucionālo struktūru.</w:t>
            </w:r>
          </w:p>
          <w:p w:rsidR="002C46AC" w:rsidRPr="004D4EB8" w:rsidRDefault="002C46AC" w:rsidP="00DE5976">
            <w:pPr>
              <w:rPr>
                <w:color w:val="000000" w:themeColor="text1"/>
                <w:sz w:val="28"/>
                <w:szCs w:val="28"/>
                <w:lang w:val="lv-LV" w:eastAsia="lv-LV"/>
              </w:rPr>
            </w:pPr>
            <w:r w:rsidRPr="004D4EB8">
              <w:rPr>
                <w:color w:val="000000" w:themeColor="text1"/>
                <w:sz w:val="28"/>
                <w:szCs w:val="28"/>
                <w:lang w:val="lv-LV" w:eastAsia="lv-LV"/>
              </w:rPr>
              <w:t>Esošu institūciju reorganizācija</w:t>
            </w:r>
          </w:p>
        </w:tc>
        <w:tc>
          <w:tcPr>
            <w:tcW w:w="3135" w:type="pct"/>
            <w:tcBorders>
              <w:top w:val="outset" w:sz="6" w:space="0" w:color="000000"/>
              <w:left w:val="outset" w:sz="6" w:space="0" w:color="000000"/>
              <w:bottom w:val="outset" w:sz="6" w:space="0" w:color="000000"/>
              <w:right w:val="outset" w:sz="6" w:space="0" w:color="000000"/>
            </w:tcBorders>
          </w:tcPr>
          <w:p w:rsidR="002C46AC" w:rsidRPr="004D4EB8" w:rsidRDefault="00056C66" w:rsidP="00815423">
            <w:pPr>
              <w:jc w:val="both"/>
              <w:rPr>
                <w:rFonts w:eastAsia="Arial Unicode MS"/>
                <w:color w:val="000000" w:themeColor="text1"/>
                <w:sz w:val="28"/>
                <w:szCs w:val="28"/>
                <w:lang w:val="lv-LV"/>
              </w:rPr>
            </w:pPr>
            <w:r w:rsidRPr="004D4EB8">
              <w:rPr>
                <w:color w:val="000000" w:themeColor="text1"/>
                <w:sz w:val="28"/>
                <w:szCs w:val="28"/>
              </w:rPr>
              <w:t>Projekts šo jomu neskar</w:t>
            </w:r>
          </w:p>
        </w:tc>
      </w:tr>
      <w:tr w:rsidR="002C46AC" w:rsidRPr="004D4EB8" w:rsidTr="004D4531">
        <w:trPr>
          <w:trHeight w:val="352"/>
        </w:trPr>
        <w:tc>
          <w:tcPr>
            <w:tcW w:w="373" w:type="pct"/>
            <w:tcBorders>
              <w:top w:val="outset" w:sz="6" w:space="0" w:color="000000"/>
              <w:left w:val="outset" w:sz="6" w:space="0" w:color="000000"/>
              <w:bottom w:val="outset" w:sz="6" w:space="0" w:color="000000"/>
              <w:right w:val="outset" w:sz="6" w:space="0" w:color="000000"/>
            </w:tcBorders>
          </w:tcPr>
          <w:p w:rsidR="002C46AC" w:rsidRPr="004D4EB8" w:rsidRDefault="002C46AC" w:rsidP="00DE5976">
            <w:pPr>
              <w:rPr>
                <w:color w:val="000000" w:themeColor="text1"/>
                <w:sz w:val="28"/>
                <w:szCs w:val="28"/>
                <w:lang w:val="lv-LV" w:eastAsia="lv-LV"/>
              </w:rPr>
            </w:pPr>
            <w:r w:rsidRPr="004D4EB8">
              <w:rPr>
                <w:color w:val="000000" w:themeColor="text1"/>
                <w:sz w:val="28"/>
                <w:szCs w:val="28"/>
                <w:lang w:val="lv-LV" w:eastAsia="lv-LV"/>
              </w:rPr>
              <w:t>6.</w:t>
            </w:r>
          </w:p>
        </w:tc>
        <w:tc>
          <w:tcPr>
            <w:tcW w:w="1492" w:type="pct"/>
            <w:tcBorders>
              <w:top w:val="outset" w:sz="6" w:space="0" w:color="000000"/>
              <w:left w:val="outset" w:sz="6" w:space="0" w:color="000000"/>
              <w:bottom w:val="outset" w:sz="6" w:space="0" w:color="000000"/>
              <w:right w:val="outset" w:sz="6" w:space="0" w:color="000000"/>
            </w:tcBorders>
          </w:tcPr>
          <w:p w:rsidR="002C46AC" w:rsidRPr="004D4EB8" w:rsidRDefault="002C46AC" w:rsidP="00DE5976">
            <w:pPr>
              <w:rPr>
                <w:color w:val="000000" w:themeColor="text1"/>
                <w:sz w:val="28"/>
                <w:szCs w:val="28"/>
                <w:lang w:val="lv-LV" w:eastAsia="lv-LV"/>
              </w:rPr>
            </w:pPr>
            <w:r w:rsidRPr="004D4EB8">
              <w:rPr>
                <w:color w:val="000000" w:themeColor="text1"/>
                <w:sz w:val="28"/>
                <w:szCs w:val="28"/>
                <w:lang w:val="lv-LV" w:eastAsia="lv-LV"/>
              </w:rPr>
              <w:t>Cita informācija</w:t>
            </w:r>
          </w:p>
        </w:tc>
        <w:tc>
          <w:tcPr>
            <w:tcW w:w="3135" w:type="pct"/>
            <w:tcBorders>
              <w:top w:val="outset" w:sz="6" w:space="0" w:color="000000"/>
              <w:left w:val="outset" w:sz="6" w:space="0" w:color="000000"/>
              <w:bottom w:val="outset" w:sz="6" w:space="0" w:color="000000"/>
              <w:right w:val="outset" w:sz="6" w:space="0" w:color="000000"/>
            </w:tcBorders>
          </w:tcPr>
          <w:p w:rsidR="002C46AC" w:rsidRPr="004D4EB8" w:rsidRDefault="002C46AC" w:rsidP="00DE5976">
            <w:pPr>
              <w:rPr>
                <w:rFonts w:eastAsia="Arial Unicode MS"/>
                <w:color w:val="000000" w:themeColor="text1"/>
                <w:sz w:val="28"/>
                <w:szCs w:val="28"/>
                <w:lang w:val="lv-LV"/>
              </w:rPr>
            </w:pPr>
            <w:r w:rsidRPr="004D4EB8">
              <w:rPr>
                <w:color w:val="000000" w:themeColor="text1"/>
                <w:sz w:val="28"/>
                <w:szCs w:val="28"/>
                <w:lang w:val="lv-LV"/>
              </w:rPr>
              <w:t>Nav</w:t>
            </w:r>
          </w:p>
        </w:tc>
      </w:tr>
    </w:tbl>
    <w:p w:rsidR="00F83BA3" w:rsidRPr="004D4EB8" w:rsidRDefault="00F83BA3" w:rsidP="00DE5976">
      <w:pPr>
        <w:pStyle w:val="naisf"/>
        <w:spacing w:before="0" w:beforeAutospacing="0" w:after="0" w:afterAutospacing="0"/>
        <w:rPr>
          <w:color w:val="000000" w:themeColor="text1"/>
          <w:sz w:val="28"/>
          <w:szCs w:val="28"/>
          <w:lang w:val="lv-LV"/>
        </w:rPr>
      </w:pPr>
    </w:p>
    <w:p w:rsidR="00885EF0" w:rsidRPr="004D4EB8" w:rsidRDefault="00885EF0" w:rsidP="00885EF0">
      <w:pPr>
        <w:jc w:val="both"/>
        <w:rPr>
          <w:color w:val="000000" w:themeColor="text1"/>
          <w:sz w:val="28"/>
          <w:szCs w:val="28"/>
          <w:lang w:val="lv-LV" w:eastAsia="lv-LV"/>
        </w:rPr>
      </w:pPr>
      <w:r w:rsidRPr="004D4EB8">
        <w:rPr>
          <w:color w:val="000000" w:themeColor="text1"/>
          <w:sz w:val="28"/>
          <w:szCs w:val="28"/>
          <w:lang w:val="lv-LV" w:eastAsia="lv-LV"/>
        </w:rPr>
        <w:t xml:space="preserve">Anotācijas III </w:t>
      </w:r>
      <w:r w:rsidR="000B32F3" w:rsidRPr="004D4EB8">
        <w:rPr>
          <w:color w:val="000000" w:themeColor="text1"/>
          <w:sz w:val="28"/>
          <w:szCs w:val="28"/>
          <w:lang w:val="lv-LV" w:eastAsia="lv-LV"/>
        </w:rPr>
        <w:t xml:space="preserve"> un VI </w:t>
      </w:r>
      <w:r w:rsidRPr="004D4EB8">
        <w:rPr>
          <w:color w:val="000000" w:themeColor="text1"/>
          <w:sz w:val="28"/>
          <w:szCs w:val="28"/>
          <w:lang w:val="lv-LV" w:eastAsia="lv-LV"/>
        </w:rPr>
        <w:t>sadaļa – n</w:t>
      </w:r>
      <w:r w:rsidRPr="004D4EB8">
        <w:rPr>
          <w:bCs/>
          <w:color w:val="000000" w:themeColor="text1"/>
          <w:sz w:val="28"/>
          <w:szCs w:val="28"/>
          <w:lang w:val="lv-LV" w:eastAsia="lv-LV"/>
        </w:rPr>
        <w:t>av attiecinām</w:t>
      </w:r>
      <w:r w:rsidR="00D860AB" w:rsidRPr="004D4EB8">
        <w:rPr>
          <w:bCs/>
          <w:color w:val="000000" w:themeColor="text1"/>
          <w:sz w:val="28"/>
          <w:szCs w:val="28"/>
          <w:lang w:val="lv-LV" w:eastAsia="lv-LV"/>
        </w:rPr>
        <w:t>s</w:t>
      </w:r>
      <w:r w:rsidR="00DF2FB5" w:rsidRPr="004D4EB8">
        <w:rPr>
          <w:bCs/>
          <w:color w:val="000000" w:themeColor="text1"/>
          <w:sz w:val="28"/>
          <w:szCs w:val="28"/>
          <w:lang w:val="lv-LV" w:eastAsia="lv-LV"/>
        </w:rPr>
        <w:t>.</w:t>
      </w:r>
    </w:p>
    <w:p w:rsidR="00885EF0" w:rsidRPr="004D4EB8" w:rsidRDefault="00885EF0" w:rsidP="00885EF0">
      <w:pPr>
        <w:rPr>
          <w:color w:val="000000" w:themeColor="text1"/>
          <w:sz w:val="28"/>
          <w:szCs w:val="28"/>
          <w:lang w:val="lv-LV" w:eastAsia="lv-LV"/>
        </w:rPr>
      </w:pPr>
      <w:r w:rsidRPr="004D4EB8">
        <w:rPr>
          <w:color w:val="000000" w:themeColor="text1"/>
          <w:sz w:val="28"/>
          <w:szCs w:val="28"/>
          <w:lang w:val="lv-LV" w:eastAsia="lv-LV"/>
        </w:rPr>
        <w:t> </w:t>
      </w:r>
    </w:p>
    <w:p w:rsidR="005E5056" w:rsidRPr="004D4EB8" w:rsidRDefault="005E5056" w:rsidP="00DE5976">
      <w:pPr>
        <w:pStyle w:val="naisf"/>
        <w:spacing w:before="0" w:beforeAutospacing="0" w:after="0" w:afterAutospacing="0"/>
        <w:rPr>
          <w:color w:val="000000" w:themeColor="text1"/>
          <w:sz w:val="28"/>
          <w:szCs w:val="28"/>
          <w:lang w:val="lv-LV"/>
        </w:rPr>
      </w:pPr>
    </w:p>
    <w:p w:rsidR="002465D1" w:rsidRPr="004D4EB8" w:rsidRDefault="002465D1" w:rsidP="00DE5976">
      <w:pPr>
        <w:pStyle w:val="naisf"/>
        <w:spacing w:before="0" w:beforeAutospacing="0" w:after="0" w:afterAutospacing="0"/>
        <w:rPr>
          <w:color w:val="000000" w:themeColor="text1"/>
          <w:sz w:val="28"/>
          <w:szCs w:val="28"/>
          <w:lang w:val="lv-LV"/>
        </w:rPr>
      </w:pPr>
    </w:p>
    <w:p w:rsidR="008E2DEE" w:rsidRPr="004D4EB8" w:rsidRDefault="008E2DEE" w:rsidP="008E2DEE">
      <w:pPr>
        <w:autoSpaceDE w:val="0"/>
        <w:autoSpaceDN w:val="0"/>
        <w:adjustRightInd w:val="0"/>
        <w:rPr>
          <w:color w:val="000000" w:themeColor="text1"/>
          <w:sz w:val="28"/>
          <w:szCs w:val="28"/>
          <w:lang w:val="lv-LV" w:bidi="lo-LA"/>
        </w:rPr>
      </w:pPr>
      <w:r w:rsidRPr="004D4EB8">
        <w:rPr>
          <w:color w:val="000000" w:themeColor="text1"/>
          <w:sz w:val="28"/>
          <w:szCs w:val="28"/>
          <w:lang w:val="lv-LV" w:bidi="lo-LA"/>
        </w:rPr>
        <w:t xml:space="preserve">Veselības ministre </w:t>
      </w:r>
      <w:r w:rsidRPr="004D4EB8">
        <w:rPr>
          <w:color w:val="000000" w:themeColor="text1"/>
          <w:sz w:val="28"/>
          <w:szCs w:val="28"/>
          <w:lang w:val="lv-LV" w:bidi="lo-LA"/>
        </w:rPr>
        <w:tab/>
      </w:r>
      <w:r w:rsidRPr="004D4EB8">
        <w:rPr>
          <w:color w:val="000000" w:themeColor="text1"/>
          <w:sz w:val="28"/>
          <w:szCs w:val="28"/>
          <w:lang w:val="lv-LV" w:bidi="lo-LA"/>
        </w:rPr>
        <w:tab/>
      </w:r>
      <w:r w:rsidRPr="004D4EB8">
        <w:rPr>
          <w:color w:val="000000" w:themeColor="text1"/>
          <w:sz w:val="28"/>
          <w:szCs w:val="28"/>
          <w:lang w:val="lv-LV" w:bidi="lo-LA"/>
        </w:rPr>
        <w:tab/>
      </w:r>
      <w:r w:rsidRPr="004D4EB8">
        <w:rPr>
          <w:color w:val="000000" w:themeColor="text1"/>
          <w:sz w:val="28"/>
          <w:szCs w:val="28"/>
          <w:lang w:val="lv-LV" w:bidi="lo-LA"/>
        </w:rPr>
        <w:tab/>
      </w:r>
      <w:r w:rsidRPr="004D4EB8">
        <w:rPr>
          <w:color w:val="000000" w:themeColor="text1"/>
          <w:sz w:val="28"/>
          <w:szCs w:val="28"/>
          <w:lang w:val="lv-LV" w:bidi="lo-LA"/>
        </w:rPr>
        <w:tab/>
      </w:r>
      <w:r w:rsidRPr="004D4EB8">
        <w:rPr>
          <w:color w:val="000000" w:themeColor="text1"/>
          <w:sz w:val="28"/>
          <w:szCs w:val="28"/>
          <w:lang w:val="lv-LV" w:bidi="lo-LA"/>
        </w:rPr>
        <w:tab/>
      </w:r>
      <w:r w:rsidRPr="004D4EB8">
        <w:rPr>
          <w:color w:val="000000" w:themeColor="text1"/>
          <w:sz w:val="28"/>
          <w:szCs w:val="28"/>
          <w:lang w:val="lv-LV" w:bidi="lo-LA"/>
        </w:rPr>
        <w:tab/>
      </w:r>
      <w:r w:rsidRPr="004D4EB8">
        <w:rPr>
          <w:color w:val="000000" w:themeColor="text1"/>
          <w:sz w:val="28"/>
          <w:szCs w:val="28"/>
          <w:lang w:val="lv-LV" w:bidi="lo-LA"/>
        </w:rPr>
        <w:tab/>
        <w:t xml:space="preserve">         </w:t>
      </w:r>
      <w:proofErr w:type="spellStart"/>
      <w:r w:rsidRPr="004D4EB8">
        <w:rPr>
          <w:color w:val="000000" w:themeColor="text1"/>
          <w:sz w:val="28"/>
          <w:szCs w:val="28"/>
          <w:lang w:val="lv-LV" w:bidi="lo-LA"/>
        </w:rPr>
        <w:t>I.Circene</w:t>
      </w:r>
      <w:proofErr w:type="spellEnd"/>
      <w:r w:rsidRPr="004D4EB8">
        <w:rPr>
          <w:color w:val="000000" w:themeColor="text1"/>
          <w:sz w:val="28"/>
          <w:szCs w:val="28"/>
          <w:lang w:val="lv-LV" w:bidi="lo-LA"/>
        </w:rPr>
        <w:t xml:space="preserve">  </w:t>
      </w:r>
    </w:p>
    <w:p w:rsidR="00CB0930" w:rsidRPr="004D4EB8" w:rsidRDefault="00CB0930" w:rsidP="00CB0930">
      <w:pPr>
        <w:pStyle w:val="naisf"/>
        <w:spacing w:before="0" w:after="0"/>
        <w:jc w:val="left"/>
        <w:rPr>
          <w:noProof/>
          <w:color w:val="000000" w:themeColor="text1"/>
          <w:sz w:val="28"/>
          <w:szCs w:val="28"/>
          <w:lang w:val="lv-LV"/>
        </w:rPr>
      </w:pPr>
    </w:p>
    <w:p w:rsidR="004D4EB8" w:rsidRPr="004D4EB8" w:rsidRDefault="004D4EB8" w:rsidP="00CB0930">
      <w:pPr>
        <w:pStyle w:val="naisf"/>
        <w:spacing w:before="0" w:after="0"/>
        <w:jc w:val="left"/>
        <w:rPr>
          <w:noProof/>
          <w:color w:val="000000" w:themeColor="text1"/>
          <w:sz w:val="28"/>
          <w:szCs w:val="28"/>
          <w:lang w:val="lv-LV"/>
        </w:rPr>
      </w:pPr>
    </w:p>
    <w:p w:rsidR="005B1E36" w:rsidRPr="004D4EB8" w:rsidRDefault="00603BAD" w:rsidP="00CB0930">
      <w:pPr>
        <w:pStyle w:val="naisf"/>
        <w:spacing w:before="0" w:beforeAutospacing="0" w:after="0" w:afterAutospacing="0"/>
        <w:jc w:val="left"/>
        <w:rPr>
          <w:noProof/>
          <w:color w:val="000000" w:themeColor="text1"/>
          <w:sz w:val="20"/>
          <w:szCs w:val="20"/>
        </w:rPr>
      </w:pPr>
      <w:r w:rsidRPr="004D4EB8">
        <w:rPr>
          <w:noProof/>
          <w:color w:val="000000" w:themeColor="text1"/>
          <w:sz w:val="20"/>
          <w:szCs w:val="20"/>
          <w:lang w:val="lv-LV"/>
        </w:rPr>
        <w:t>10</w:t>
      </w:r>
      <w:r w:rsidR="00CB0930" w:rsidRPr="004D4EB8">
        <w:rPr>
          <w:noProof/>
          <w:color w:val="000000" w:themeColor="text1"/>
          <w:sz w:val="20"/>
          <w:szCs w:val="20"/>
          <w:lang w:val="lv-LV"/>
        </w:rPr>
        <w:t>.</w:t>
      </w:r>
      <w:r w:rsidR="00211A3A" w:rsidRPr="004D4EB8">
        <w:rPr>
          <w:noProof/>
          <w:color w:val="000000" w:themeColor="text1"/>
          <w:sz w:val="20"/>
          <w:szCs w:val="20"/>
          <w:lang w:val="lv-LV"/>
        </w:rPr>
        <w:t>10</w:t>
      </w:r>
      <w:r w:rsidR="00CB0930" w:rsidRPr="004D4EB8">
        <w:rPr>
          <w:noProof/>
          <w:color w:val="000000" w:themeColor="text1"/>
          <w:sz w:val="20"/>
          <w:szCs w:val="20"/>
        </w:rPr>
        <w:t>.2013</w:t>
      </w:r>
      <w:r w:rsidR="008E2DEE" w:rsidRPr="004D4EB8">
        <w:rPr>
          <w:noProof/>
          <w:color w:val="000000" w:themeColor="text1"/>
          <w:sz w:val="20"/>
          <w:szCs w:val="20"/>
        </w:rPr>
        <w:t xml:space="preserve">. </w:t>
      </w:r>
      <w:r w:rsidR="00095C36" w:rsidRPr="004D4EB8">
        <w:rPr>
          <w:noProof/>
          <w:color w:val="000000" w:themeColor="text1"/>
          <w:sz w:val="20"/>
          <w:szCs w:val="20"/>
        </w:rPr>
        <w:t>1</w:t>
      </w:r>
      <w:r w:rsidR="00234B44">
        <w:rPr>
          <w:noProof/>
          <w:color w:val="000000" w:themeColor="text1"/>
          <w:sz w:val="20"/>
          <w:szCs w:val="20"/>
        </w:rPr>
        <w:t>3</w:t>
      </w:r>
      <w:r w:rsidR="00CB0930" w:rsidRPr="004D4EB8">
        <w:rPr>
          <w:noProof/>
          <w:color w:val="000000" w:themeColor="text1"/>
          <w:sz w:val="20"/>
          <w:szCs w:val="20"/>
        </w:rPr>
        <w:t>:</w:t>
      </w:r>
      <w:r w:rsidR="00234B44">
        <w:rPr>
          <w:noProof/>
          <w:color w:val="000000" w:themeColor="text1"/>
          <w:sz w:val="20"/>
          <w:szCs w:val="20"/>
        </w:rPr>
        <w:t>23</w:t>
      </w:r>
    </w:p>
    <w:p w:rsidR="005B1E36" w:rsidRPr="004D4EB8" w:rsidRDefault="000B32F3" w:rsidP="00CB0930">
      <w:pPr>
        <w:pStyle w:val="naisf"/>
        <w:spacing w:before="0" w:beforeAutospacing="0" w:after="0" w:afterAutospacing="0"/>
        <w:jc w:val="left"/>
        <w:rPr>
          <w:color w:val="000000" w:themeColor="text1"/>
          <w:sz w:val="20"/>
          <w:szCs w:val="20"/>
        </w:rPr>
      </w:pPr>
      <w:r w:rsidRPr="004D4EB8">
        <w:rPr>
          <w:noProof/>
          <w:color w:val="000000" w:themeColor="text1"/>
          <w:sz w:val="20"/>
          <w:szCs w:val="20"/>
        </w:rPr>
        <w:t>1</w:t>
      </w:r>
      <w:r w:rsidR="004D4EB8" w:rsidRPr="004D4EB8">
        <w:rPr>
          <w:noProof/>
          <w:color w:val="000000" w:themeColor="text1"/>
          <w:sz w:val="20"/>
          <w:szCs w:val="20"/>
        </w:rPr>
        <w:t>370</w:t>
      </w:r>
      <w:r w:rsidR="00CB0930" w:rsidRPr="004D4EB8">
        <w:rPr>
          <w:noProof/>
          <w:color w:val="000000" w:themeColor="text1"/>
          <w:sz w:val="20"/>
          <w:szCs w:val="20"/>
        </w:rPr>
        <w:br/>
      </w:r>
      <w:r w:rsidR="005B1E36" w:rsidRPr="004D4EB8">
        <w:rPr>
          <w:color w:val="000000" w:themeColor="text1"/>
          <w:sz w:val="20"/>
          <w:szCs w:val="20"/>
        </w:rPr>
        <w:t xml:space="preserve">L.Eglīte </w:t>
      </w:r>
      <w:r w:rsidR="008E2DEE" w:rsidRPr="004D4EB8">
        <w:rPr>
          <w:color w:val="000000" w:themeColor="text1"/>
          <w:sz w:val="20"/>
          <w:szCs w:val="20"/>
        </w:rPr>
        <w:t>67876093</w:t>
      </w:r>
    </w:p>
    <w:p w:rsidR="008E2DEE" w:rsidRPr="004D4EB8" w:rsidRDefault="005B1E36" w:rsidP="00CB0930">
      <w:pPr>
        <w:pStyle w:val="naisf"/>
        <w:spacing w:before="0" w:beforeAutospacing="0" w:after="0" w:afterAutospacing="0"/>
        <w:jc w:val="left"/>
        <w:rPr>
          <w:color w:val="000000" w:themeColor="text1"/>
          <w:sz w:val="20"/>
          <w:szCs w:val="20"/>
        </w:rPr>
      </w:pPr>
      <w:r w:rsidRPr="004D4EB8">
        <w:rPr>
          <w:color w:val="000000" w:themeColor="text1"/>
          <w:sz w:val="20"/>
          <w:szCs w:val="20"/>
        </w:rPr>
        <w:t>Leonora.Eglite</w:t>
      </w:r>
      <w:r w:rsidR="008E2DEE" w:rsidRPr="004D4EB8">
        <w:rPr>
          <w:color w:val="000000" w:themeColor="text1"/>
          <w:sz w:val="20"/>
          <w:szCs w:val="20"/>
        </w:rPr>
        <w:t>@vm.gov.lv</w:t>
      </w:r>
    </w:p>
    <w:p w:rsidR="00C20792" w:rsidRPr="004D4EB8" w:rsidRDefault="00C20792" w:rsidP="008E2DEE">
      <w:pPr>
        <w:pStyle w:val="Heading1"/>
        <w:keepNext w:val="0"/>
        <w:widowControl w:val="0"/>
        <w:ind w:firstLine="720"/>
        <w:jc w:val="left"/>
        <w:rPr>
          <w:color w:val="000000" w:themeColor="text1"/>
          <w:sz w:val="24"/>
          <w:lang w:val="en-GB"/>
        </w:rPr>
      </w:pPr>
    </w:p>
    <w:sectPr w:rsidR="00C20792" w:rsidRPr="004D4EB8" w:rsidSect="00AF5187">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AD" w:rsidRDefault="00603BAD">
      <w:r>
        <w:separator/>
      </w:r>
    </w:p>
  </w:endnote>
  <w:endnote w:type="continuationSeparator" w:id="0">
    <w:p w:rsidR="00603BAD" w:rsidRDefault="00603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panose1 w:val="02020603060505020304"/>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AD" w:rsidRPr="00290FAF" w:rsidRDefault="00603BAD" w:rsidP="005B1E36">
    <w:pPr>
      <w:pStyle w:val="Footer"/>
      <w:jc w:val="both"/>
    </w:pPr>
    <w:r>
      <w:rPr>
        <w:rFonts w:ascii="Times New Roman" w:hAnsi="Times New Roman"/>
        <w:sz w:val="20"/>
      </w:rPr>
      <w:t xml:space="preserve">VManot_101013_NVDnol; </w:t>
    </w:r>
    <w:bookmarkStart w:id="0" w:name="OLE_LINK1"/>
    <w:bookmarkStart w:id="1" w:name="OLE_LINK2"/>
    <w:r w:rsidRPr="00290FAF">
      <w:rPr>
        <w:rFonts w:ascii="Times New Roman" w:hAnsi="Times New Roman"/>
        <w:sz w:val="20"/>
      </w:rPr>
      <w:t xml:space="preserve">Ministru kabineta noteikumu projekta </w:t>
    </w:r>
    <w:r>
      <w:rPr>
        <w:rFonts w:ascii="Times New Roman" w:hAnsi="Times New Roman"/>
        <w:sz w:val="20"/>
      </w:rPr>
      <w:t>„</w:t>
    </w:r>
    <w:r w:rsidRPr="00290FAF">
      <w:rPr>
        <w:rFonts w:ascii="Times New Roman" w:hAnsi="Times New Roman"/>
        <w:sz w:val="20"/>
      </w:rPr>
      <w:t>Grozījum</w:t>
    </w:r>
    <w:r>
      <w:rPr>
        <w:rFonts w:ascii="Times New Roman" w:hAnsi="Times New Roman"/>
        <w:sz w:val="20"/>
      </w:rPr>
      <w:t>s</w:t>
    </w:r>
    <w:r w:rsidRPr="00290FAF">
      <w:rPr>
        <w:rFonts w:ascii="Times New Roman" w:hAnsi="Times New Roman"/>
        <w:sz w:val="20"/>
      </w:rPr>
      <w:t xml:space="preserve"> Ministru kabineta 2011.gada 1.novembra noteikumos Nr.850 "Nacionālā veselības dienesta nolikums</w:t>
    </w:r>
    <w:r>
      <w:rPr>
        <w:rFonts w:ascii="Times New Roman" w:hAnsi="Times New Roman"/>
        <w:sz w:val="20"/>
      </w:rPr>
      <w:t>”</w:t>
    </w:r>
    <w:r w:rsidRPr="00290FAF">
      <w:rPr>
        <w:rFonts w:ascii="Times New Roman" w:hAnsi="Times New Roman"/>
        <w:sz w:val="20"/>
      </w:rPr>
      <w:t>” sākotnējās ietekmes novērtējuma ziņojums (anotācija)</w:t>
    </w:r>
    <w:bookmarkEnd w:id="0"/>
    <w:bookmarkEnd w:id="1"/>
  </w:p>
  <w:p w:rsidR="00603BAD" w:rsidRPr="008E2DEE" w:rsidRDefault="00603BAD" w:rsidP="005B1E36">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AD" w:rsidRPr="00290FAF" w:rsidRDefault="00603BAD" w:rsidP="00290FAF">
    <w:pPr>
      <w:pStyle w:val="Footer"/>
    </w:pPr>
    <w:r>
      <w:rPr>
        <w:rFonts w:ascii="Times New Roman" w:hAnsi="Times New Roman"/>
        <w:sz w:val="20"/>
      </w:rPr>
      <w:t xml:space="preserve">VManot_101013_NVDnol; </w:t>
    </w:r>
    <w:r w:rsidRPr="00290FAF">
      <w:rPr>
        <w:rFonts w:ascii="Times New Roman" w:hAnsi="Times New Roman"/>
        <w:sz w:val="20"/>
      </w:rPr>
      <w:t xml:space="preserve">Ministru kabineta noteikumu projekta </w:t>
    </w:r>
    <w:r>
      <w:rPr>
        <w:rFonts w:ascii="Times New Roman" w:hAnsi="Times New Roman"/>
        <w:sz w:val="20"/>
      </w:rPr>
      <w:t>„</w:t>
    </w:r>
    <w:r w:rsidRPr="00290FAF">
      <w:rPr>
        <w:rFonts w:ascii="Times New Roman" w:hAnsi="Times New Roman"/>
        <w:sz w:val="20"/>
      </w:rPr>
      <w:t xml:space="preserve"> Grozījum</w:t>
    </w:r>
    <w:r>
      <w:rPr>
        <w:rFonts w:ascii="Times New Roman" w:hAnsi="Times New Roman"/>
        <w:sz w:val="20"/>
      </w:rPr>
      <w:t>s</w:t>
    </w:r>
    <w:r w:rsidRPr="00290FAF">
      <w:rPr>
        <w:rFonts w:ascii="Times New Roman" w:hAnsi="Times New Roman"/>
        <w:sz w:val="20"/>
      </w:rPr>
      <w:t xml:space="preserve"> Ministru kabineta 2011.gada 1.novembra noteikumos Nr.850 "Nacionālā veselības dienesta nolikums</w:t>
    </w:r>
    <w:r>
      <w:rPr>
        <w:rFonts w:ascii="Times New Roman" w:hAnsi="Times New Roman"/>
        <w:sz w:val="20"/>
      </w:rPr>
      <w:t>”</w:t>
    </w:r>
    <w:r w:rsidRPr="00290FAF">
      <w:rPr>
        <w:rFonts w:ascii="Times New Roman" w:hAnsi="Times New Roman"/>
        <w:sz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AD" w:rsidRDefault="00603BAD">
      <w:r>
        <w:separator/>
      </w:r>
    </w:p>
  </w:footnote>
  <w:footnote w:type="continuationSeparator" w:id="0">
    <w:p w:rsidR="00603BAD" w:rsidRDefault="00603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AD" w:rsidRDefault="00123AB4">
    <w:pPr>
      <w:pStyle w:val="Header"/>
      <w:framePr w:wrap="around" w:vAnchor="text" w:hAnchor="margin" w:xAlign="center" w:y="1"/>
      <w:rPr>
        <w:rStyle w:val="PageNumber"/>
      </w:rPr>
    </w:pPr>
    <w:r>
      <w:rPr>
        <w:rStyle w:val="PageNumber"/>
      </w:rPr>
      <w:fldChar w:fldCharType="begin"/>
    </w:r>
    <w:r w:rsidR="00603BAD">
      <w:rPr>
        <w:rStyle w:val="PageNumber"/>
      </w:rPr>
      <w:instrText xml:space="preserve">PAGE  </w:instrText>
    </w:r>
    <w:r>
      <w:rPr>
        <w:rStyle w:val="PageNumber"/>
      </w:rPr>
      <w:fldChar w:fldCharType="end"/>
    </w:r>
  </w:p>
  <w:p w:rsidR="00603BAD" w:rsidRDefault="00603B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AD" w:rsidRDefault="00123AB4">
    <w:pPr>
      <w:pStyle w:val="Header"/>
      <w:framePr w:wrap="around" w:vAnchor="text" w:hAnchor="margin" w:xAlign="center" w:y="1"/>
      <w:rPr>
        <w:rStyle w:val="PageNumber"/>
      </w:rPr>
    </w:pPr>
    <w:r>
      <w:rPr>
        <w:rStyle w:val="PageNumber"/>
      </w:rPr>
      <w:fldChar w:fldCharType="begin"/>
    </w:r>
    <w:r w:rsidR="00603BAD">
      <w:rPr>
        <w:rStyle w:val="PageNumber"/>
      </w:rPr>
      <w:instrText xml:space="preserve">PAGE  </w:instrText>
    </w:r>
    <w:r>
      <w:rPr>
        <w:rStyle w:val="PageNumber"/>
      </w:rPr>
      <w:fldChar w:fldCharType="separate"/>
    </w:r>
    <w:r w:rsidR="00234B44">
      <w:rPr>
        <w:rStyle w:val="PageNumber"/>
        <w:noProof/>
      </w:rPr>
      <w:t>8</w:t>
    </w:r>
    <w:r>
      <w:rPr>
        <w:rStyle w:val="PageNumber"/>
      </w:rPr>
      <w:fldChar w:fldCharType="end"/>
    </w:r>
  </w:p>
  <w:p w:rsidR="00603BAD" w:rsidRDefault="00603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8A1"/>
    <w:multiLevelType w:val="hybridMultilevel"/>
    <w:tmpl w:val="F61AC94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F474A95"/>
    <w:multiLevelType w:val="hybridMultilevel"/>
    <w:tmpl w:val="FA36B176"/>
    <w:lvl w:ilvl="0" w:tplc="01D21F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40F89"/>
    <w:multiLevelType w:val="hybridMultilevel"/>
    <w:tmpl w:val="A2F04564"/>
    <w:lvl w:ilvl="0" w:tplc="84D8FB06">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9"/>
  </w:num>
  <w:num w:numId="4">
    <w:abstractNumId w:val="7"/>
  </w:num>
  <w:num w:numId="5">
    <w:abstractNumId w:val="5"/>
  </w:num>
  <w:num w:numId="6">
    <w:abstractNumId w:val="2"/>
  </w:num>
  <w:num w:numId="7">
    <w:abstractNumId w:val="6"/>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34F8D"/>
    <w:rsid w:val="00001CFA"/>
    <w:rsid w:val="000030F6"/>
    <w:rsid w:val="00003470"/>
    <w:rsid w:val="00011500"/>
    <w:rsid w:val="0001274B"/>
    <w:rsid w:val="000155A6"/>
    <w:rsid w:val="000168B7"/>
    <w:rsid w:val="0002330F"/>
    <w:rsid w:val="0002456C"/>
    <w:rsid w:val="00026D31"/>
    <w:rsid w:val="0003130D"/>
    <w:rsid w:val="000323C9"/>
    <w:rsid w:val="00034F8D"/>
    <w:rsid w:val="00035AEC"/>
    <w:rsid w:val="00037C03"/>
    <w:rsid w:val="00044B6A"/>
    <w:rsid w:val="00056991"/>
    <w:rsid w:val="00056C66"/>
    <w:rsid w:val="00057FBC"/>
    <w:rsid w:val="0006719B"/>
    <w:rsid w:val="0007255F"/>
    <w:rsid w:val="00072622"/>
    <w:rsid w:val="00074D2A"/>
    <w:rsid w:val="00075C44"/>
    <w:rsid w:val="00076607"/>
    <w:rsid w:val="0007746D"/>
    <w:rsid w:val="00081283"/>
    <w:rsid w:val="00083281"/>
    <w:rsid w:val="000919A8"/>
    <w:rsid w:val="00094991"/>
    <w:rsid w:val="00095C36"/>
    <w:rsid w:val="00095D8C"/>
    <w:rsid w:val="000A2AA7"/>
    <w:rsid w:val="000A2CED"/>
    <w:rsid w:val="000A4314"/>
    <w:rsid w:val="000A5652"/>
    <w:rsid w:val="000A67CD"/>
    <w:rsid w:val="000B076F"/>
    <w:rsid w:val="000B32EF"/>
    <w:rsid w:val="000B32F3"/>
    <w:rsid w:val="000B77B7"/>
    <w:rsid w:val="000B7AB8"/>
    <w:rsid w:val="000C0FA7"/>
    <w:rsid w:val="000C1E85"/>
    <w:rsid w:val="000C5D0D"/>
    <w:rsid w:val="000D0329"/>
    <w:rsid w:val="000D3B4D"/>
    <w:rsid w:val="000D51C7"/>
    <w:rsid w:val="000D57DA"/>
    <w:rsid w:val="000E4067"/>
    <w:rsid w:val="000E5F80"/>
    <w:rsid w:val="000E75D1"/>
    <w:rsid w:val="000F01FC"/>
    <w:rsid w:val="000F32C8"/>
    <w:rsid w:val="00100B1F"/>
    <w:rsid w:val="00100FE3"/>
    <w:rsid w:val="001017AD"/>
    <w:rsid w:val="00101DE0"/>
    <w:rsid w:val="00103AD7"/>
    <w:rsid w:val="00104EAA"/>
    <w:rsid w:val="00105AE2"/>
    <w:rsid w:val="0010612F"/>
    <w:rsid w:val="00106E4A"/>
    <w:rsid w:val="00116784"/>
    <w:rsid w:val="001177FE"/>
    <w:rsid w:val="001178E3"/>
    <w:rsid w:val="00123AB4"/>
    <w:rsid w:val="00125299"/>
    <w:rsid w:val="001260B3"/>
    <w:rsid w:val="00131D05"/>
    <w:rsid w:val="00132004"/>
    <w:rsid w:val="001324A4"/>
    <w:rsid w:val="001347E9"/>
    <w:rsid w:val="00136C98"/>
    <w:rsid w:val="00136CFA"/>
    <w:rsid w:val="00137B2C"/>
    <w:rsid w:val="0014129D"/>
    <w:rsid w:val="0014319C"/>
    <w:rsid w:val="001439A9"/>
    <w:rsid w:val="001466B6"/>
    <w:rsid w:val="00150011"/>
    <w:rsid w:val="0015254E"/>
    <w:rsid w:val="00154D3E"/>
    <w:rsid w:val="001608F4"/>
    <w:rsid w:val="00164B42"/>
    <w:rsid w:val="001663CF"/>
    <w:rsid w:val="00171BA0"/>
    <w:rsid w:val="001739AD"/>
    <w:rsid w:val="001751F5"/>
    <w:rsid w:val="00176E50"/>
    <w:rsid w:val="00182C1E"/>
    <w:rsid w:val="00194662"/>
    <w:rsid w:val="001A3B92"/>
    <w:rsid w:val="001A3FFF"/>
    <w:rsid w:val="001B4882"/>
    <w:rsid w:val="001C12A4"/>
    <w:rsid w:val="001C4904"/>
    <w:rsid w:val="001C5F46"/>
    <w:rsid w:val="001C7CA2"/>
    <w:rsid w:val="001D5DAF"/>
    <w:rsid w:val="001D6C5C"/>
    <w:rsid w:val="001E14E1"/>
    <w:rsid w:val="001E264B"/>
    <w:rsid w:val="001E7670"/>
    <w:rsid w:val="001F1642"/>
    <w:rsid w:val="001F373B"/>
    <w:rsid w:val="001F5256"/>
    <w:rsid w:val="001F5C16"/>
    <w:rsid w:val="00200C8D"/>
    <w:rsid w:val="00203134"/>
    <w:rsid w:val="002043DB"/>
    <w:rsid w:val="00211A3A"/>
    <w:rsid w:val="0021364F"/>
    <w:rsid w:val="00216326"/>
    <w:rsid w:val="0021743B"/>
    <w:rsid w:val="002234A1"/>
    <w:rsid w:val="00230D6B"/>
    <w:rsid w:val="00231888"/>
    <w:rsid w:val="00234B44"/>
    <w:rsid w:val="00243F66"/>
    <w:rsid w:val="0024492F"/>
    <w:rsid w:val="002465D1"/>
    <w:rsid w:val="00247BF7"/>
    <w:rsid w:val="00247D93"/>
    <w:rsid w:val="002509B6"/>
    <w:rsid w:val="0025167D"/>
    <w:rsid w:val="00252CBC"/>
    <w:rsid w:val="00260328"/>
    <w:rsid w:val="00270E29"/>
    <w:rsid w:val="00272A7A"/>
    <w:rsid w:val="002740B7"/>
    <w:rsid w:val="00274350"/>
    <w:rsid w:val="00274907"/>
    <w:rsid w:val="00281C7F"/>
    <w:rsid w:val="00285F6A"/>
    <w:rsid w:val="00286469"/>
    <w:rsid w:val="00290FAF"/>
    <w:rsid w:val="002915A2"/>
    <w:rsid w:val="0029410D"/>
    <w:rsid w:val="0029700C"/>
    <w:rsid w:val="00297244"/>
    <w:rsid w:val="002A096C"/>
    <w:rsid w:val="002A227F"/>
    <w:rsid w:val="002A7CB6"/>
    <w:rsid w:val="002B3D70"/>
    <w:rsid w:val="002B4F76"/>
    <w:rsid w:val="002B509E"/>
    <w:rsid w:val="002B7F1D"/>
    <w:rsid w:val="002C46AC"/>
    <w:rsid w:val="002D06D5"/>
    <w:rsid w:val="002D1A3D"/>
    <w:rsid w:val="002D4981"/>
    <w:rsid w:val="002E3FFA"/>
    <w:rsid w:val="002F01BA"/>
    <w:rsid w:val="002F0C7E"/>
    <w:rsid w:val="002F10A4"/>
    <w:rsid w:val="002F19B5"/>
    <w:rsid w:val="002F3142"/>
    <w:rsid w:val="002F35FD"/>
    <w:rsid w:val="002F3D2A"/>
    <w:rsid w:val="002F5119"/>
    <w:rsid w:val="00303999"/>
    <w:rsid w:val="00306147"/>
    <w:rsid w:val="003124EE"/>
    <w:rsid w:val="00315C3F"/>
    <w:rsid w:val="0032141D"/>
    <w:rsid w:val="003250F6"/>
    <w:rsid w:val="0033350D"/>
    <w:rsid w:val="00333737"/>
    <w:rsid w:val="00335129"/>
    <w:rsid w:val="003353AA"/>
    <w:rsid w:val="00340A17"/>
    <w:rsid w:val="003420C9"/>
    <w:rsid w:val="00342541"/>
    <w:rsid w:val="00343E77"/>
    <w:rsid w:val="00356DA0"/>
    <w:rsid w:val="00366C0D"/>
    <w:rsid w:val="0037053D"/>
    <w:rsid w:val="00370B6E"/>
    <w:rsid w:val="00370ED5"/>
    <w:rsid w:val="00371C48"/>
    <w:rsid w:val="003750BF"/>
    <w:rsid w:val="0038045D"/>
    <w:rsid w:val="00381A6C"/>
    <w:rsid w:val="00386887"/>
    <w:rsid w:val="00390C21"/>
    <w:rsid w:val="00396612"/>
    <w:rsid w:val="00396735"/>
    <w:rsid w:val="003A0C8B"/>
    <w:rsid w:val="003A4522"/>
    <w:rsid w:val="003A5A85"/>
    <w:rsid w:val="003B1705"/>
    <w:rsid w:val="003B4008"/>
    <w:rsid w:val="003B6C47"/>
    <w:rsid w:val="003C2517"/>
    <w:rsid w:val="003C2B26"/>
    <w:rsid w:val="003C2C1B"/>
    <w:rsid w:val="003C40EB"/>
    <w:rsid w:val="003C4AC2"/>
    <w:rsid w:val="003C6EEB"/>
    <w:rsid w:val="003D0D4F"/>
    <w:rsid w:val="003D43D5"/>
    <w:rsid w:val="003D5E69"/>
    <w:rsid w:val="003D62B2"/>
    <w:rsid w:val="003D676D"/>
    <w:rsid w:val="003E1863"/>
    <w:rsid w:val="003E1930"/>
    <w:rsid w:val="003E1A05"/>
    <w:rsid w:val="003E36E3"/>
    <w:rsid w:val="003E45F6"/>
    <w:rsid w:val="003F02D7"/>
    <w:rsid w:val="003F1B23"/>
    <w:rsid w:val="003F29A1"/>
    <w:rsid w:val="003F2F3C"/>
    <w:rsid w:val="0040262E"/>
    <w:rsid w:val="00402AE9"/>
    <w:rsid w:val="0040423E"/>
    <w:rsid w:val="0040578E"/>
    <w:rsid w:val="004067FF"/>
    <w:rsid w:val="004071C3"/>
    <w:rsid w:val="00410684"/>
    <w:rsid w:val="00414016"/>
    <w:rsid w:val="00415584"/>
    <w:rsid w:val="0041773E"/>
    <w:rsid w:val="004208C4"/>
    <w:rsid w:val="00421A58"/>
    <w:rsid w:val="00421F53"/>
    <w:rsid w:val="004249A6"/>
    <w:rsid w:val="00424AE1"/>
    <w:rsid w:val="004311F3"/>
    <w:rsid w:val="00433382"/>
    <w:rsid w:val="004412D9"/>
    <w:rsid w:val="00443182"/>
    <w:rsid w:val="0044545F"/>
    <w:rsid w:val="004477F4"/>
    <w:rsid w:val="00453031"/>
    <w:rsid w:val="00454E19"/>
    <w:rsid w:val="00457FF3"/>
    <w:rsid w:val="00460952"/>
    <w:rsid w:val="004645B8"/>
    <w:rsid w:val="004658C7"/>
    <w:rsid w:val="00467FF3"/>
    <w:rsid w:val="004727CF"/>
    <w:rsid w:val="00473DBB"/>
    <w:rsid w:val="00474A28"/>
    <w:rsid w:val="0048030D"/>
    <w:rsid w:val="004813EF"/>
    <w:rsid w:val="00483EE6"/>
    <w:rsid w:val="0048641E"/>
    <w:rsid w:val="004878C7"/>
    <w:rsid w:val="00490A06"/>
    <w:rsid w:val="0049221B"/>
    <w:rsid w:val="0049485B"/>
    <w:rsid w:val="004A54FF"/>
    <w:rsid w:val="004A62E4"/>
    <w:rsid w:val="004B0C51"/>
    <w:rsid w:val="004B3171"/>
    <w:rsid w:val="004B5018"/>
    <w:rsid w:val="004C07F8"/>
    <w:rsid w:val="004C1820"/>
    <w:rsid w:val="004C1BB5"/>
    <w:rsid w:val="004C277C"/>
    <w:rsid w:val="004C5C71"/>
    <w:rsid w:val="004D0202"/>
    <w:rsid w:val="004D120C"/>
    <w:rsid w:val="004D283F"/>
    <w:rsid w:val="004D2FD5"/>
    <w:rsid w:val="004D414B"/>
    <w:rsid w:val="004D4531"/>
    <w:rsid w:val="004D4EB8"/>
    <w:rsid w:val="004E0F9E"/>
    <w:rsid w:val="004E1FAB"/>
    <w:rsid w:val="004E78C9"/>
    <w:rsid w:val="004F158A"/>
    <w:rsid w:val="004F1BDB"/>
    <w:rsid w:val="004F407F"/>
    <w:rsid w:val="004F617B"/>
    <w:rsid w:val="005027AB"/>
    <w:rsid w:val="005048A0"/>
    <w:rsid w:val="00505064"/>
    <w:rsid w:val="005077CF"/>
    <w:rsid w:val="00507A3B"/>
    <w:rsid w:val="00507E40"/>
    <w:rsid w:val="00512A7E"/>
    <w:rsid w:val="00513E73"/>
    <w:rsid w:val="00526FCD"/>
    <w:rsid w:val="0053651B"/>
    <w:rsid w:val="00537316"/>
    <w:rsid w:val="005403CF"/>
    <w:rsid w:val="00541ED4"/>
    <w:rsid w:val="005448AB"/>
    <w:rsid w:val="00550CD0"/>
    <w:rsid w:val="00551DD5"/>
    <w:rsid w:val="0055569F"/>
    <w:rsid w:val="005601FE"/>
    <w:rsid w:val="00563687"/>
    <w:rsid w:val="00572BC9"/>
    <w:rsid w:val="00575B15"/>
    <w:rsid w:val="00581A16"/>
    <w:rsid w:val="005836A8"/>
    <w:rsid w:val="005858F2"/>
    <w:rsid w:val="00591B88"/>
    <w:rsid w:val="005A061F"/>
    <w:rsid w:val="005A0978"/>
    <w:rsid w:val="005A3B29"/>
    <w:rsid w:val="005A6AF8"/>
    <w:rsid w:val="005A71C2"/>
    <w:rsid w:val="005A7D0E"/>
    <w:rsid w:val="005B1B7C"/>
    <w:rsid w:val="005B1E36"/>
    <w:rsid w:val="005B4287"/>
    <w:rsid w:val="005B7245"/>
    <w:rsid w:val="005B7459"/>
    <w:rsid w:val="005B772E"/>
    <w:rsid w:val="005D1DEF"/>
    <w:rsid w:val="005D2108"/>
    <w:rsid w:val="005E14A7"/>
    <w:rsid w:val="005E2038"/>
    <w:rsid w:val="005E5056"/>
    <w:rsid w:val="005E5100"/>
    <w:rsid w:val="00602628"/>
    <w:rsid w:val="00603BAD"/>
    <w:rsid w:val="00604DA3"/>
    <w:rsid w:val="006060E1"/>
    <w:rsid w:val="00613168"/>
    <w:rsid w:val="006202FD"/>
    <w:rsid w:val="00620830"/>
    <w:rsid w:val="006208EC"/>
    <w:rsid w:val="0062238B"/>
    <w:rsid w:val="00631891"/>
    <w:rsid w:val="00633C24"/>
    <w:rsid w:val="006342C4"/>
    <w:rsid w:val="00634701"/>
    <w:rsid w:val="006409CE"/>
    <w:rsid w:val="00645761"/>
    <w:rsid w:val="00651925"/>
    <w:rsid w:val="00655ACE"/>
    <w:rsid w:val="00657962"/>
    <w:rsid w:val="00660CB0"/>
    <w:rsid w:val="0066452D"/>
    <w:rsid w:val="00674D5D"/>
    <w:rsid w:val="00675331"/>
    <w:rsid w:val="00677712"/>
    <w:rsid w:val="00680B20"/>
    <w:rsid w:val="00680E5A"/>
    <w:rsid w:val="00681AA8"/>
    <w:rsid w:val="00682973"/>
    <w:rsid w:val="00683A17"/>
    <w:rsid w:val="00684DF8"/>
    <w:rsid w:val="0069043D"/>
    <w:rsid w:val="006A1F3F"/>
    <w:rsid w:val="006A699B"/>
    <w:rsid w:val="006A729F"/>
    <w:rsid w:val="006B07C9"/>
    <w:rsid w:val="006B08AF"/>
    <w:rsid w:val="006B0A0D"/>
    <w:rsid w:val="006B0AC4"/>
    <w:rsid w:val="006B1642"/>
    <w:rsid w:val="006B3F60"/>
    <w:rsid w:val="006B537B"/>
    <w:rsid w:val="006B581B"/>
    <w:rsid w:val="006B6730"/>
    <w:rsid w:val="006B7B67"/>
    <w:rsid w:val="006C172A"/>
    <w:rsid w:val="006C21FF"/>
    <w:rsid w:val="006D280E"/>
    <w:rsid w:val="006D42DC"/>
    <w:rsid w:val="006D4AD9"/>
    <w:rsid w:val="006E0585"/>
    <w:rsid w:val="006E3915"/>
    <w:rsid w:val="006E4A20"/>
    <w:rsid w:val="006F4812"/>
    <w:rsid w:val="006F630C"/>
    <w:rsid w:val="00701E9A"/>
    <w:rsid w:val="00701EAF"/>
    <w:rsid w:val="00703C2C"/>
    <w:rsid w:val="0070493D"/>
    <w:rsid w:val="00705B9B"/>
    <w:rsid w:val="00710403"/>
    <w:rsid w:val="0071112B"/>
    <w:rsid w:val="00711B91"/>
    <w:rsid w:val="00712168"/>
    <w:rsid w:val="007122DE"/>
    <w:rsid w:val="007136BC"/>
    <w:rsid w:val="007136FA"/>
    <w:rsid w:val="00713D3B"/>
    <w:rsid w:val="007144EE"/>
    <w:rsid w:val="007231F3"/>
    <w:rsid w:val="00723EB9"/>
    <w:rsid w:val="007247AE"/>
    <w:rsid w:val="00724D06"/>
    <w:rsid w:val="007264EF"/>
    <w:rsid w:val="00726C07"/>
    <w:rsid w:val="0073202E"/>
    <w:rsid w:val="00733FEB"/>
    <w:rsid w:val="007410CE"/>
    <w:rsid w:val="007443E2"/>
    <w:rsid w:val="00744CBE"/>
    <w:rsid w:val="00744E91"/>
    <w:rsid w:val="00751C2C"/>
    <w:rsid w:val="00752674"/>
    <w:rsid w:val="007565EA"/>
    <w:rsid w:val="0075796C"/>
    <w:rsid w:val="00757B05"/>
    <w:rsid w:val="0076750E"/>
    <w:rsid w:val="00774566"/>
    <w:rsid w:val="00775801"/>
    <w:rsid w:val="00775F62"/>
    <w:rsid w:val="007762A2"/>
    <w:rsid w:val="00780F76"/>
    <w:rsid w:val="0078183B"/>
    <w:rsid w:val="00782D80"/>
    <w:rsid w:val="00785231"/>
    <w:rsid w:val="007A1125"/>
    <w:rsid w:val="007A2810"/>
    <w:rsid w:val="007A3B9F"/>
    <w:rsid w:val="007A514C"/>
    <w:rsid w:val="007A6FA0"/>
    <w:rsid w:val="007C3E31"/>
    <w:rsid w:val="007D0664"/>
    <w:rsid w:val="007D4BDE"/>
    <w:rsid w:val="007D677C"/>
    <w:rsid w:val="007D6FDC"/>
    <w:rsid w:val="007D7C06"/>
    <w:rsid w:val="007E234A"/>
    <w:rsid w:val="007E6C81"/>
    <w:rsid w:val="007E6FC7"/>
    <w:rsid w:val="007F11E2"/>
    <w:rsid w:val="007F7D05"/>
    <w:rsid w:val="00801836"/>
    <w:rsid w:val="00807460"/>
    <w:rsid w:val="0081203D"/>
    <w:rsid w:val="00813764"/>
    <w:rsid w:val="00815423"/>
    <w:rsid w:val="008173F0"/>
    <w:rsid w:val="008208D0"/>
    <w:rsid w:val="0082265D"/>
    <w:rsid w:val="00822F01"/>
    <w:rsid w:val="008231FE"/>
    <w:rsid w:val="00833431"/>
    <w:rsid w:val="0084563D"/>
    <w:rsid w:val="00846711"/>
    <w:rsid w:val="00854598"/>
    <w:rsid w:val="00856738"/>
    <w:rsid w:val="008578CB"/>
    <w:rsid w:val="0086732B"/>
    <w:rsid w:val="00872599"/>
    <w:rsid w:val="00872E8D"/>
    <w:rsid w:val="00875E5C"/>
    <w:rsid w:val="008762A7"/>
    <w:rsid w:val="00877D48"/>
    <w:rsid w:val="00881F41"/>
    <w:rsid w:val="008828B3"/>
    <w:rsid w:val="00885EF0"/>
    <w:rsid w:val="0088605F"/>
    <w:rsid w:val="0088733F"/>
    <w:rsid w:val="00887C72"/>
    <w:rsid w:val="00892DFD"/>
    <w:rsid w:val="0089539C"/>
    <w:rsid w:val="008A2216"/>
    <w:rsid w:val="008A54A5"/>
    <w:rsid w:val="008B0F1E"/>
    <w:rsid w:val="008B248C"/>
    <w:rsid w:val="008C2A1B"/>
    <w:rsid w:val="008C6F66"/>
    <w:rsid w:val="008D05D4"/>
    <w:rsid w:val="008D28CB"/>
    <w:rsid w:val="008D336F"/>
    <w:rsid w:val="008D42D1"/>
    <w:rsid w:val="008D5DC0"/>
    <w:rsid w:val="008D6108"/>
    <w:rsid w:val="008D7C17"/>
    <w:rsid w:val="008D7CB8"/>
    <w:rsid w:val="008E0C51"/>
    <w:rsid w:val="008E1329"/>
    <w:rsid w:val="008E28DC"/>
    <w:rsid w:val="008E2DEE"/>
    <w:rsid w:val="008E4D21"/>
    <w:rsid w:val="008F0DDD"/>
    <w:rsid w:val="008F239E"/>
    <w:rsid w:val="008F3408"/>
    <w:rsid w:val="008F3942"/>
    <w:rsid w:val="009003B8"/>
    <w:rsid w:val="0091545F"/>
    <w:rsid w:val="00915777"/>
    <w:rsid w:val="00922501"/>
    <w:rsid w:val="00922CC9"/>
    <w:rsid w:val="0092335B"/>
    <w:rsid w:val="009278E8"/>
    <w:rsid w:val="00930777"/>
    <w:rsid w:val="00933423"/>
    <w:rsid w:val="009402E4"/>
    <w:rsid w:val="00942028"/>
    <w:rsid w:val="009450F4"/>
    <w:rsid w:val="00945455"/>
    <w:rsid w:val="009456AA"/>
    <w:rsid w:val="00945AD3"/>
    <w:rsid w:val="00946697"/>
    <w:rsid w:val="00951A15"/>
    <w:rsid w:val="00952E78"/>
    <w:rsid w:val="00953D50"/>
    <w:rsid w:val="009567BF"/>
    <w:rsid w:val="00962D51"/>
    <w:rsid w:val="00965105"/>
    <w:rsid w:val="00970789"/>
    <w:rsid w:val="00975D4C"/>
    <w:rsid w:val="009816F5"/>
    <w:rsid w:val="0098399E"/>
    <w:rsid w:val="00984862"/>
    <w:rsid w:val="0099390A"/>
    <w:rsid w:val="009A24CA"/>
    <w:rsid w:val="009A49E1"/>
    <w:rsid w:val="009A7AFC"/>
    <w:rsid w:val="009B4F7D"/>
    <w:rsid w:val="009B7FF9"/>
    <w:rsid w:val="009C2A21"/>
    <w:rsid w:val="009C3FCA"/>
    <w:rsid w:val="009C4C3B"/>
    <w:rsid w:val="009C73FF"/>
    <w:rsid w:val="009D3A54"/>
    <w:rsid w:val="009D65AA"/>
    <w:rsid w:val="009D6967"/>
    <w:rsid w:val="009E76E9"/>
    <w:rsid w:val="009F3D1F"/>
    <w:rsid w:val="009F4C7E"/>
    <w:rsid w:val="009F5B68"/>
    <w:rsid w:val="00A01405"/>
    <w:rsid w:val="00A02244"/>
    <w:rsid w:val="00A0353E"/>
    <w:rsid w:val="00A06C99"/>
    <w:rsid w:val="00A07DDC"/>
    <w:rsid w:val="00A113CA"/>
    <w:rsid w:val="00A14303"/>
    <w:rsid w:val="00A162FE"/>
    <w:rsid w:val="00A17941"/>
    <w:rsid w:val="00A220DD"/>
    <w:rsid w:val="00A2261C"/>
    <w:rsid w:val="00A22819"/>
    <w:rsid w:val="00A262F2"/>
    <w:rsid w:val="00A26D42"/>
    <w:rsid w:val="00A302A8"/>
    <w:rsid w:val="00A30F93"/>
    <w:rsid w:val="00A3317E"/>
    <w:rsid w:val="00A37939"/>
    <w:rsid w:val="00A40717"/>
    <w:rsid w:val="00A44EA9"/>
    <w:rsid w:val="00A55535"/>
    <w:rsid w:val="00A604F2"/>
    <w:rsid w:val="00A6353D"/>
    <w:rsid w:val="00A740B7"/>
    <w:rsid w:val="00A7445D"/>
    <w:rsid w:val="00A74ADE"/>
    <w:rsid w:val="00A74DE3"/>
    <w:rsid w:val="00A8008A"/>
    <w:rsid w:val="00A83040"/>
    <w:rsid w:val="00A83A70"/>
    <w:rsid w:val="00A8466D"/>
    <w:rsid w:val="00A84A94"/>
    <w:rsid w:val="00A867C0"/>
    <w:rsid w:val="00A90B4D"/>
    <w:rsid w:val="00A92A68"/>
    <w:rsid w:val="00A92FD6"/>
    <w:rsid w:val="00A95BDF"/>
    <w:rsid w:val="00A97C2F"/>
    <w:rsid w:val="00AA4615"/>
    <w:rsid w:val="00AB5A60"/>
    <w:rsid w:val="00AD3AF0"/>
    <w:rsid w:val="00AD3FDA"/>
    <w:rsid w:val="00AE02A3"/>
    <w:rsid w:val="00AE0B98"/>
    <w:rsid w:val="00AE3ECB"/>
    <w:rsid w:val="00AF1735"/>
    <w:rsid w:val="00AF5187"/>
    <w:rsid w:val="00AF66A5"/>
    <w:rsid w:val="00B00ADB"/>
    <w:rsid w:val="00B01566"/>
    <w:rsid w:val="00B02802"/>
    <w:rsid w:val="00B03835"/>
    <w:rsid w:val="00B04412"/>
    <w:rsid w:val="00B14407"/>
    <w:rsid w:val="00B158D4"/>
    <w:rsid w:val="00B16ED0"/>
    <w:rsid w:val="00B2516E"/>
    <w:rsid w:val="00B25C20"/>
    <w:rsid w:val="00B26F34"/>
    <w:rsid w:val="00B30C2D"/>
    <w:rsid w:val="00B3133E"/>
    <w:rsid w:val="00B320B0"/>
    <w:rsid w:val="00B3698C"/>
    <w:rsid w:val="00B408EC"/>
    <w:rsid w:val="00B40B98"/>
    <w:rsid w:val="00B42144"/>
    <w:rsid w:val="00B47275"/>
    <w:rsid w:val="00B51624"/>
    <w:rsid w:val="00B55EA8"/>
    <w:rsid w:val="00B6023B"/>
    <w:rsid w:val="00B63B5F"/>
    <w:rsid w:val="00B64EEF"/>
    <w:rsid w:val="00B66D04"/>
    <w:rsid w:val="00B67002"/>
    <w:rsid w:val="00B71D8C"/>
    <w:rsid w:val="00B75F5C"/>
    <w:rsid w:val="00B77BE8"/>
    <w:rsid w:val="00B82F71"/>
    <w:rsid w:val="00B84E28"/>
    <w:rsid w:val="00B85613"/>
    <w:rsid w:val="00B85F3C"/>
    <w:rsid w:val="00B91A8A"/>
    <w:rsid w:val="00B9449B"/>
    <w:rsid w:val="00BA2FEA"/>
    <w:rsid w:val="00BA3C5D"/>
    <w:rsid w:val="00BA41FC"/>
    <w:rsid w:val="00BA6631"/>
    <w:rsid w:val="00BB4D9B"/>
    <w:rsid w:val="00BB5197"/>
    <w:rsid w:val="00BC0D6B"/>
    <w:rsid w:val="00BC15F0"/>
    <w:rsid w:val="00BC2A55"/>
    <w:rsid w:val="00BC7BCD"/>
    <w:rsid w:val="00BD2F74"/>
    <w:rsid w:val="00BD44C9"/>
    <w:rsid w:val="00BD5018"/>
    <w:rsid w:val="00BD6039"/>
    <w:rsid w:val="00BD7D04"/>
    <w:rsid w:val="00BE1632"/>
    <w:rsid w:val="00BE2EDE"/>
    <w:rsid w:val="00BE4408"/>
    <w:rsid w:val="00BE594B"/>
    <w:rsid w:val="00BE7E71"/>
    <w:rsid w:val="00BF407A"/>
    <w:rsid w:val="00BF49C9"/>
    <w:rsid w:val="00C018B4"/>
    <w:rsid w:val="00C0292C"/>
    <w:rsid w:val="00C035E9"/>
    <w:rsid w:val="00C0764C"/>
    <w:rsid w:val="00C07E1E"/>
    <w:rsid w:val="00C11E8B"/>
    <w:rsid w:val="00C135BF"/>
    <w:rsid w:val="00C14405"/>
    <w:rsid w:val="00C146DA"/>
    <w:rsid w:val="00C151DC"/>
    <w:rsid w:val="00C20792"/>
    <w:rsid w:val="00C22FAC"/>
    <w:rsid w:val="00C23008"/>
    <w:rsid w:val="00C25B5A"/>
    <w:rsid w:val="00C31253"/>
    <w:rsid w:val="00C32D09"/>
    <w:rsid w:val="00C33C92"/>
    <w:rsid w:val="00C445FD"/>
    <w:rsid w:val="00C44D1B"/>
    <w:rsid w:val="00C47F77"/>
    <w:rsid w:val="00C50C7E"/>
    <w:rsid w:val="00C5388E"/>
    <w:rsid w:val="00C60365"/>
    <w:rsid w:val="00C61A54"/>
    <w:rsid w:val="00C715FC"/>
    <w:rsid w:val="00C7191B"/>
    <w:rsid w:val="00C8717F"/>
    <w:rsid w:val="00C87AFB"/>
    <w:rsid w:val="00C9138E"/>
    <w:rsid w:val="00C9293F"/>
    <w:rsid w:val="00C93C7D"/>
    <w:rsid w:val="00C96A52"/>
    <w:rsid w:val="00CB0930"/>
    <w:rsid w:val="00CB1453"/>
    <w:rsid w:val="00CB2125"/>
    <w:rsid w:val="00CB3495"/>
    <w:rsid w:val="00CB4237"/>
    <w:rsid w:val="00CB575A"/>
    <w:rsid w:val="00CB6F1D"/>
    <w:rsid w:val="00CC26BC"/>
    <w:rsid w:val="00CC55EC"/>
    <w:rsid w:val="00CC6D1C"/>
    <w:rsid w:val="00CD3AE5"/>
    <w:rsid w:val="00CD4DEB"/>
    <w:rsid w:val="00CD4E19"/>
    <w:rsid w:val="00CD5AA6"/>
    <w:rsid w:val="00CE3027"/>
    <w:rsid w:val="00CE6072"/>
    <w:rsid w:val="00CE6F05"/>
    <w:rsid w:val="00CF2337"/>
    <w:rsid w:val="00CF32C2"/>
    <w:rsid w:val="00D005C1"/>
    <w:rsid w:val="00D0065B"/>
    <w:rsid w:val="00D03D95"/>
    <w:rsid w:val="00D042D0"/>
    <w:rsid w:val="00D1050C"/>
    <w:rsid w:val="00D12371"/>
    <w:rsid w:val="00D17F4D"/>
    <w:rsid w:val="00D2546F"/>
    <w:rsid w:val="00D25A3E"/>
    <w:rsid w:val="00D34862"/>
    <w:rsid w:val="00D45515"/>
    <w:rsid w:val="00D45956"/>
    <w:rsid w:val="00D509B4"/>
    <w:rsid w:val="00D54624"/>
    <w:rsid w:val="00D56BAF"/>
    <w:rsid w:val="00D57613"/>
    <w:rsid w:val="00D57C6B"/>
    <w:rsid w:val="00D60B64"/>
    <w:rsid w:val="00D62B78"/>
    <w:rsid w:val="00D63049"/>
    <w:rsid w:val="00D634CF"/>
    <w:rsid w:val="00D6499C"/>
    <w:rsid w:val="00D730D2"/>
    <w:rsid w:val="00D74DA3"/>
    <w:rsid w:val="00D778DF"/>
    <w:rsid w:val="00D832DE"/>
    <w:rsid w:val="00D850E8"/>
    <w:rsid w:val="00D860AB"/>
    <w:rsid w:val="00D861C7"/>
    <w:rsid w:val="00D87C45"/>
    <w:rsid w:val="00D92523"/>
    <w:rsid w:val="00D9475E"/>
    <w:rsid w:val="00D96580"/>
    <w:rsid w:val="00D97434"/>
    <w:rsid w:val="00D97558"/>
    <w:rsid w:val="00DA4B39"/>
    <w:rsid w:val="00DB57D4"/>
    <w:rsid w:val="00DB6892"/>
    <w:rsid w:val="00DC1E01"/>
    <w:rsid w:val="00DC32A5"/>
    <w:rsid w:val="00DC5DA0"/>
    <w:rsid w:val="00DD0450"/>
    <w:rsid w:val="00DD4BEF"/>
    <w:rsid w:val="00DE180C"/>
    <w:rsid w:val="00DE5976"/>
    <w:rsid w:val="00DE6046"/>
    <w:rsid w:val="00DE74D3"/>
    <w:rsid w:val="00DF162F"/>
    <w:rsid w:val="00DF2CB4"/>
    <w:rsid w:val="00DF2FB5"/>
    <w:rsid w:val="00DF330D"/>
    <w:rsid w:val="00DF3C7F"/>
    <w:rsid w:val="00DF7713"/>
    <w:rsid w:val="00E029E7"/>
    <w:rsid w:val="00E03731"/>
    <w:rsid w:val="00E06F9B"/>
    <w:rsid w:val="00E10227"/>
    <w:rsid w:val="00E15031"/>
    <w:rsid w:val="00E2125C"/>
    <w:rsid w:val="00E23281"/>
    <w:rsid w:val="00E34D2F"/>
    <w:rsid w:val="00E34F56"/>
    <w:rsid w:val="00E351EE"/>
    <w:rsid w:val="00E36952"/>
    <w:rsid w:val="00E40BD9"/>
    <w:rsid w:val="00E46A87"/>
    <w:rsid w:val="00E4715A"/>
    <w:rsid w:val="00E473FE"/>
    <w:rsid w:val="00E51798"/>
    <w:rsid w:val="00E531F1"/>
    <w:rsid w:val="00E57F7B"/>
    <w:rsid w:val="00E6084B"/>
    <w:rsid w:val="00E61AD5"/>
    <w:rsid w:val="00E63114"/>
    <w:rsid w:val="00E664C7"/>
    <w:rsid w:val="00E73750"/>
    <w:rsid w:val="00E82751"/>
    <w:rsid w:val="00E850A5"/>
    <w:rsid w:val="00E85136"/>
    <w:rsid w:val="00E851A8"/>
    <w:rsid w:val="00E8584F"/>
    <w:rsid w:val="00E94E94"/>
    <w:rsid w:val="00E952E0"/>
    <w:rsid w:val="00E96929"/>
    <w:rsid w:val="00EA4AD5"/>
    <w:rsid w:val="00EB078B"/>
    <w:rsid w:val="00EB4DFC"/>
    <w:rsid w:val="00EB59AA"/>
    <w:rsid w:val="00EB6920"/>
    <w:rsid w:val="00EB6A46"/>
    <w:rsid w:val="00EC60D4"/>
    <w:rsid w:val="00EC74AC"/>
    <w:rsid w:val="00EE0E6E"/>
    <w:rsid w:val="00EE17A5"/>
    <w:rsid w:val="00EE5B1D"/>
    <w:rsid w:val="00EE6AA3"/>
    <w:rsid w:val="00EF22FA"/>
    <w:rsid w:val="00EF3C41"/>
    <w:rsid w:val="00F040F5"/>
    <w:rsid w:val="00F10386"/>
    <w:rsid w:val="00F10CA9"/>
    <w:rsid w:val="00F13546"/>
    <w:rsid w:val="00F15953"/>
    <w:rsid w:val="00F15B4A"/>
    <w:rsid w:val="00F20FEC"/>
    <w:rsid w:val="00F21D44"/>
    <w:rsid w:val="00F238D5"/>
    <w:rsid w:val="00F25222"/>
    <w:rsid w:val="00F27286"/>
    <w:rsid w:val="00F2763C"/>
    <w:rsid w:val="00F31BD0"/>
    <w:rsid w:val="00F32B1E"/>
    <w:rsid w:val="00F35AE3"/>
    <w:rsid w:val="00F43267"/>
    <w:rsid w:val="00F53357"/>
    <w:rsid w:val="00F53ADF"/>
    <w:rsid w:val="00F57B84"/>
    <w:rsid w:val="00F629B9"/>
    <w:rsid w:val="00F64F2F"/>
    <w:rsid w:val="00F67876"/>
    <w:rsid w:val="00F67FA1"/>
    <w:rsid w:val="00F83BA3"/>
    <w:rsid w:val="00F8738D"/>
    <w:rsid w:val="00F902F6"/>
    <w:rsid w:val="00F9180B"/>
    <w:rsid w:val="00F924E2"/>
    <w:rsid w:val="00F9556A"/>
    <w:rsid w:val="00F95C7C"/>
    <w:rsid w:val="00FA34FA"/>
    <w:rsid w:val="00FB0DFB"/>
    <w:rsid w:val="00FB6B3F"/>
    <w:rsid w:val="00FC1248"/>
    <w:rsid w:val="00FC13D5"/>
    <w:rsid w:val="00FC161A"/>
    <w:rsid w:val="00FC1AAF"/>
    <w:rsid w:val="00FC25E0"/>
    <w:rsid w:val="00FC41C5"/>
    <w:rsid w:val="00FC58EA"/>
    <w:rsid w:val="00FC674E"/>
    <w:rsid w:val="00FC73F6"/>
    <w:rsid w:val="00FD1137"/>
    <w:rsid w:val="00FD3CB9"/>
    <w:rsid w:val="00FD49EC"/>
    <w:rsid w:val="00FD51CF"/>
    <w:rsid w:val="00FD61A0"/>
    <w:rsid w:val="00FE13C3"/>
    <w:rsid w:val="00FE21BE"/>
    <w:rsid w:val="00FE6202"/>
    <w:rsid w:val="00FF2716"/>
    <w:rsid w:val="00FF568C"/>
    <w:rsid w:val="00FF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450"/>
    <w:rPr>
      <w:sz w:val="24"/>
      <w:szCs w:val="24"/>
      <w:lang w:val="en-GB"/>
    </w:rPr>
  </w:style>
  <w:style w:type="paragraph" w:styleId="Heading1">
    <w:name w:val="heading 1"/>
    <w:basedOn w:val="Normal"/>
    <w:next w:val="Normal"/>
    <w:qFormat/>
    <w:rsid w:val="00DD0450"/>
    <w:pPr>
      <w:keepNext/>
      <w:jc w:val="center"/>
      <w:outlineLvl w:val="0"/>
    </w:pPr>
    <w:rPr>
      <w:b/>
      <w:bCs/>
      <w:sz w:val="28"/>
      <w:lang w:val="lv-LV"/>
    </w:rPr>
  </w:style>
  <w:style w:type="paragraph" w:styleId="Heading2">
    <w:name w:val="heading 2"/>
    <w:basedOn w:val="Normal"/>
    <w:next w:val="Normal"/>
    <w:qFormat/>
    <w:rsid w:val="00DD0450"/>
    <w:pPr>
      <w:keepNext/>
      <w:outlineLvl w:val="1"/>
    </w:pPr>
    <w:rPr>
      <w:sz w:val="28"/>
      <w:lang w:val="lv-LV"/>
    </w:rPr>
  </w:style>
  <w:style w:type="paragraph" w:styleId="Heading3">
    <w:name w:val="heading 3"/>
    <w:basedOn w:val="Normal"/>
    <w:next w:val="Normal"/>
    <w:qFormat/>
    <w:rsid w:val="00DD0450"/>
    <w:pPr>
      <w:keepNext/>
      <w:jc w:val="center"/>
      <w:outlineLvl w:val="2"/>
    </w:pPr>
    <w:rPr>
      <w:sz w:val="28"/>
      <w:lang w:val="lv-LV"/>
    </w:rPr>
  </w:style>
  <w:style w:type="paragraph" w:styleId="Heading4">
    <w:name w:val="heading 4"/>
    <w:basedOn w:val="Normal"/>
    <w:next w:val="Normal"/>
    <w:qFormat/>
    <w:rsid w:val="00DD0450"/>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0450"/>
    <w:pPr>
      <w:ind w:left="7"/>
    </w:pPr>
    <w:rPr>
      <w:sz w:val="28"/>
      <w:lang w:val="lv-LV"/>
    </w:rPr>
  </w:style>
  <w:style w:type="paragraph" w:customStyle="1" w:styleId="naisc">
    <w:name w:val="naisc"/>
    <w:basedOn w:val="Normal"/>
    <w:uiPriority w:val="99"/>
    <w:rsid w:val="00DD0450"/>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DD0450"/>
    <w:pPr>
      <w:spacing w:before="100" w:beforeAutospacing="1" w:after="100" w:afterAutospacing="1"/>
      <w:jc w:val="both"/>
    </w:pPr>
    <w:rPr>
      <w:rFonts w:eastAsia="Arial Unicode MS"/>
    </w:rPr>
  </w:style>
  <w:style w:type="paragraph" w:styleId="NormalWeb">
    <w:name w:val="Normal (Web)"/>
    <w:basedOn w:val="Normal"/>
    <w:uiPriority w:val="99"/>
    <w:rsid w:val="00DD0450"/>
    <w:pPr>
      <w:spacing w:before="100" w:beforeAutospacing="1" w:after="100" w:afterAutospacing="1"/>
    </w:pPr>
    <w:rPr>
      <w:rFonts w:eastAsia="Arial Unicode MS"/>
    </w:rPr>
  </w:style>
  <w:style w:type="paragraph" w:styleId="Footer">
    <w:name w:val="footer"/>
    <w:basedOn w:val="Normal"/>
    <w:rsid w:val="00DD0450"/>
    <w:pPr>
      <w:tabs>
        <w:tab w:val="center" w:pos="4153"/>
        <w:tab w:val="right" w:pos="8306"/>
      </w:tabs>
      <w:snapToGrid w:val="0"/>
    </w:pPr>
    <w:rPr>
      <w:rFonts w:ascii="RimTimes" w:hAnsi="RimTimes"/>
      <w:sz w:val="28"/>
      <w:szCs w:val="20"/>
      <w:lang w:val="lv-LV"/>
    </w:rPr>
  </w:style>
  <w:style w:type="character" w:styleId="CommentReference">
    <w:name w:val="annotation reference"/>
    <w:basedOn w:val="DefaultParagraphFont"/>
    <w:semiHidden/>
    <w:rsid w:val="00DD0450"/>
    <w:rPr>
      <w:sz w:val="16"/>
      <w:szCs w:val="16"/>
    </w:rPr>
  </w:style>
  <w:style w:type="paragraph" w:customStyle="1" w:styleId="naislab">
    <w:name w:val="naislab"/>
    <w:basedOn w:val="Normal"/>
    <w:rsid w:val="00DD0450"/>
    <w:pPr>
      <w:spacing w:before="100" w:beforeAutospacing="1" w:after="100" w:afterAutospacing="1"/>
      <w:jc w:val="right"/>
    </w:pPr>
    <w:rPr>
      <w:rFonts w:eastAsia="Arial Unicode MS"/>
    </w:rPr>
  </w:style>
  <w:style w:type="paragraph" w:styleId="Header">
    <w:name w:val="header"/>
    <w:basedOn w:val="Normal"/>
    <w:rsid w:val="00DD0450"/>
    <w:pPr>
      <w:tabs>
        <w:tab w:val="center" w:pos="4153"/>
        <w:tab w:val="right" w:pos="8306"/>
      </w:tabs>
    </w:pPr>
  </w:style>
  <w:style w:type="character" w:styleId="PageNumber">
    <w:name w:val="page number"/>
    <w:basedOn w:val="DefaultParagraphFont"/>
    <w:rsid w:val="00DD0450"/>
  </w:style>
  <w:style w:type="paragraph" w:styleId="CommentText">
    <w:name w:val="annotation text"/>
    <w:basedOn w:val="Normal"/>
    <w:semiHidden/>
    <w:rsid w:val="00DD0450"/>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basedOn w:val="DefaultParagraphFont"/>
    <w:rsid w:val="009402E4"/>
    <w:rPr>
      <w:color w:val="0000FF"/>
      <w:u w:val="single"/>
    </w:rPr>
  </w:style>
  <w:style w:type="paragraph" w:styleId="Title">
    <w:name w:val="Title"/>
    <w:basedOn w:val="Normal"/>
    <w:qFormat/>
    <w:rsid w:val="00EB6920"/>
    <w:pPr>
      <w:jc w:val="center"/>
    </w:pPr>
    <w:rPr>
      <w:b/>
      <w:sz w:val="28"/>
      <w:szCs w:val="20"/>
      <w:lang w:val="lv-LV"/>
    </w:rPr>
  </w:style>
  <w:style w:type="paragraph" w:customStyle="1" w:styleId="NoSpacing1">
    <w:name w:val="No Spacing1"/>
    <w:qFormat/>
    <w:rsid w:val="00B55EA8"/>
    <w:rPr>
      <w:rFonts w:ascii="Calibri" w:eastAsia="Calibri" w:hAnsi="Calibri"/>
      <w:sz w:val="22"/>
      <w:szCs w:val="22"/>
      <w:lang w:val="lv-LV"/>
    </w:rPr>
  </w:style>
  <w:style w:type="paragraph" w:styleId="ListParagraph">
    <w:name w:val="List Paragraph"/>
    <w:basedOn w:val="Normal"/>
    <w:uiPriority w:val="34"/>
    <w:qFormat/>
    <w:rsid w:val="00B320B0"/>
    <w:pPr>
      <w:ind w:left="720"/>
      <w:contextualSpacing/>
    </w:pPr>
    <w:rPr>
      <w:lang w:val="lv-LV" w:eastAsia="lv-LV"/>
    </w:rPr>
  </w:style>
  <w:style w:type="paragraph" w:styleId="NoSpacing">
    <w:name w:val="No Spacing"/>
    <w:link w:val="NoSpacingChar"/>
    <w:uiPriority w:val="1"/>
    <w:qFormat/>
    <w:rsid w:val="00DF2FB5"/>
    <w:rPr>
      <w:rFonts w:ascii="Calibri" w:eastAsia="Calibri" w:hAnsi="Calibri"/>
      <w:sz w:val="22"/>
      <w:szCs w:val="22"/>
    </w:rPr>
  </w:style>
  <w:style w:type="character" w:customStyle="1" w:styleId="NoSpacingChar">
    <w:name w:val="No Spacing Char"/>
    <w:basedOn w:val="DefaultParagraphFont"/>
    <w:link w:val="NoSpacing"/>
    <w:uiPriority w:val="1"/>
    <w:rsid w:val="00DF2FB5"/>
    <w:rPr>
      <w:rFonts w:ascii="Calibri" w:eastAsia="Calibri" w:hAnsi="Calibri"/>
      <w:sz w:val="22"/>
      <w:szCs w:val="22"/>
    </w:rPr>
  </w:style>
  <w:style w:type="paragraph" w:customStyle="1" w:styleId="tvhtmlmktable">
    <w:name w:val="tv_html mk_table"/>
    <w:basedOn w:val="Normal"/>
    <w:rsid w:val="00DF2FB5"/>
    <w:pPr>
      <w:spacing w:before="100" w:beforeAutospacing="1" w:after="100" w:afterAutospacing="1"/>
    </w:pPr>
    <w:rPr>
      <w:rFonts w:ascii="Verdana" w:hAnsi="Verdana"/>
      <w:sz w:val="18"/>
      <w:szCs w:val="18"/>
      <w:lang w:val="lv-LV" w:eastAsia="lv-LV"/>
    </w:rPr>
  </w:style>
</w:styles>
</file>

<file path=word/webSettings.xml><?xml version="1.0" encoding="utf-8"?>
<w:webSettings xmlns:r="http://schemas.openxmlformats.org/officeDocument/2006/relationships" xmlns:w="http://schemas.openxmlformats.org/wordprocessingml/2006/main">
  <w:divs>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7191</Words>
  <Characters>4099</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Grozījums Ministru kabineta 2011.gada 1.novembra noteikumos Nr.850 "Nacionālā veselības dienesta nolikums"” sākotnējās ietekmes novērtējuma ziņojums (anotācija)</vt:lpstr>
      <vt:lpstr>Grozījumi Ministru kabineta 2008.gada 5.februāra noteikumiem Nr.76 "Veselības inspekcijas nolikums"</vt:lpstr>
    </vt:vector>
  </TitlesOfParts>
  <Manager/>
  <Company>Veselības ministrija</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Grozījums Ministru kabineta 2011.gada 1.novembra noteikumos Nr.850 "Nacionālā veselības dienesta nolikums"” sākotnējās ietekmes novērtējuma ziņojums (anotācija)</dc:title>
  <dc:subject>anotācija</dc:subject>
  <dc:creator>Leonora Eglīte</dc:creator>
  <cp:keywords/>
  <dc:description>Leonora.Eglite@vm.gov.lv, 67876091</dc:description>
  <cp:lastModifiedBy>leglite</cp:lastModifiedBy>
  <cp:revision>9</cp:revision>
  <cp:lastPrinted>2013-09-10T09:34:00Z</cp:lastPrinted>
  <dcterms:created xsi:type="dcterms:W3CDTF">2013-10-07T10:02:00Z</dcterms:created>
  <dcterms:modified xsi:type="dcterms:W3CDTF">2013-10-10T10:23:00Z</dcterms:modified>
</cp:coreProperties>
</file>