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11" w:rsidRDefault="00836E11" w:rsidP="00836E11">
      <w:pPr>
        <w:pStyle w:val="NoSpacing"/>
        <w:jc w:val="right"/>
        <w:rPr>
          <w:rFonts w:ascii="Times New Roman" w:hAnsi="Times New Roman"/>
          <w:sz w:val="28"/>
          <w:szCs w:val="28"/>
        </w:rPr>
      </w:pPr>
      <w:bookmarkStart w:id="0" w:name="OLE_LINK3"/>
      <w:bookmarkStart w:id="1" w:name="OLE_LINK4"/>
    </w:p>
    <w:p w:rsidR="00836E11" w:rsidRPr="001A0179" w:rsidRDefault="00836E11" w:rsidP="00836E11">
      <w:pPr>
        <w:jc w:val="right"/>
        <w:rPr>
          <w:sz w:val="28"/>
          <w:szCs w:val="28"/>
          <w:lang w:val="lv-LV"/>
        </w:rPr>
      </w:pPr>
      <w:r w:rsidRPr="001A0179">
        <w:rPr>
          <w:sz w:val="28"/>
          <w:szCs w:val="28"/>
          <w:lang w:val="lv-LV"/>
        </w:rPr>
        <w:t>Projekts</w:t>
      </w:r>
    </w:p>
    <w:p w:rsidR="00836E11" w:rsidRPr="001A0179" w:rsidRDefault="00836E11" w:rsidP="00836E11">
      <w:pPr>
        <w:jc w:val="center"/>
        <w:rPr>
          <w:sz w:val="28"/>
          <w:szCs w:val="28"/>
          <w:lang w:val="lv-LV"/>
        </w:rPr>
      </w:pPr>
      <w:r w:rsidRPr="001A0179">
        <w:rPr>
          <w:sz w:val="28"/>
          <w:szCs w:val="28"/>
          <w:lang w:val="lv-LV"/>
        </w:rPr>
        <w:t>LATVIJAS REPUBLIKAS MINISTRU KABINETS</w:t>
      </w:r>
    </w:p>
    <w:p w:rsidR="00836E11" w:rsidRPr="001A0179" w:rsidRDefault="00836E11" w:rsidP="00836E11">
      <w:pPr>
        <w:jc w:val="both"/>
        <w:rPr>
          <w:sz w:val="28"/>
          <w:szCs w:val="28"/>
          <w:lang w:val="lv-LV"/>
        </w:rPr>
      </w:pPr>
    </w:p>
    <w:p w:rsidR="00836E11" w:rsidRPr="001A0179" w:rsidRDefault="00836E11" w:rsidP="00836E11">
      <w:pPr>
        <w:jc w:val="both"/>
        <w:rPr>
          <w:sz w:val="28"/>
          <w:szCs w:val="28"/>
          <w:lang w:val="lv-LV"/>
        </w:rPr>
      </w:pPr>
    </w:p>
    <w:p w:rsidR="00836E11" w:rsidRPr="001A0179" w:rsidRDefault="00836E11" w:rsidP="00836E11">
      <w:pPr>
        <w:jc w:val="both"/>
        <w:rPr>
          <w:sz w:val="28"/>
          <w:szCs w:val="28"/>
          <w:lang w:val="lv-LV"/>
        </w:rPr>
      </w:pPr>
      <w:r w:rsidRPr="001A0179">
        <w:rPr>
          <w:sz w:val="28"/>
          <w:szCs w:val="28"/>
          <w:lang w:val="lv-LV"/>
        </w:rPr>
        <w:t xml:space="preserve">2011.gada </w:t>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t xml:space="preserve">               </w:t>
      </w:r>
    </w:p>
    <w:p w:rsidR="00836E11" w:rsidRPr="001A0179" w:rsidRDefault="00836E11" w:rsidP="00836E11">
      <w:pPr>
        <w:jc w:val="both"/>
        <w:rPr>
          <w:sz w:val="28"/>
          <w:szCs w:val="28"/>
          <w:lang w:val="lv-LV"/>
        </w:rPr>
      </w:pPr>
      <w:r w:rsidRPr="001A0179">
        <w:rPr>
          <w:sz w:val="28"/>
          <w:szCs w:val="28"/>
          <w:lang w:val="lv-LV"/>
        </w:rPr>
        <w:t xml:space="preserve">Rīgā </w:t>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008D5B67">
        <w:rPr>
          <w:sz w:val="28"/>
          <w:szCs w:val="28"/>
          <w:lang w:val="lv-LV"/>
        </w:rPr>
        <w:t>(</w:t>
      </w:r>
      <w:r w:rsidRPr="001A0179">
        <w:rPr>
          <w:sz w:val="28"/>
          <w:szCs w:val="28"/>
          <w:lang w:val="lv-LV"/>
        </w:rPr>
        <w:t>prot.Nr.    .§)</w:t>
      </w:r>
    </w:p>
    <w:p w:rsidR="00836E11" w:rsidRPr="001A0179" w:rsidRDefault="00836E11" w:rsidP="00836E11">
      <w:pPr>
        <w:jc w:val="center"/>
        <w:rPr>
          <w:sz w:val="28"/>
          <w:szCs w:val="28"/>
          <w:lang w:val="lv-LV"/>
        </w:rPr>
      </w:pPr>
    </w:p>
    <w:p w:rsidR="00836E11" w:rsidRPr="00836E11" w:rsidRDefault="00836E11" w:rsidP="00836E11">
      <w:pPr>
        <w:jc w:val="center"/>
        <w:rPr>
          <w:b/>
          <w:sz w:val="28"/>
          <w:szCs w:val="28"/>
          <w:lang w:val="lv-LV"/>
        </w:rPr>
      </w:pPr>
      <w:r w:rsidRPr="00836E11">
        <w:rPr>
          <w:b/>
          <w:sz w:val="28"/>
          <w:szCs w:val="28"/>
          <w:lang w:val="lv-LV"/>
        </w:rPr>
        <w:t>Par Ministru kabineta atbildes vēstules projektu</w:t>
      </w:r>
    </w:p>
    <w:p w:rsidR="00836E11" w:rsidRPr="00836E11" w:rsidRDefault="00836E11" w:rsidP="00836E11">
      <w:pPr>
        <w:pStyle w:val="NoSpacing"/>
        <w:jc w:val="center"/>
        <w:rPr>
          <w:rFonts w:ascii="Times New Roman" w:hAnsi="Times New Roman"/>
          <w:b/>
          <w:sz w:val="28"/>
          <w:szCs w:val="28"/>
        </w:rPr>
      </w:pPr>
      <w:r w:rsidRPr="00836E11">
        <w:rPr>
          <w:rFonts w:ascii="Times New Roman" w:hAnsi="Times New Roman"/>
          <w:b/>
          <w:sz w:val="28"/>
          <w:szCs w:val="28"/>
        </w:rPr>
        <w:t>Latvijas Republikas Saeimas Ārlietu komisijai</w:t>
      </w:r>
    </w:p>
    <w:p w:rsidR="00836E11" w:rsidRPr="001A0179" w:rsidRDefault="00836E11" w:rsidP="00836E11">
      <w:pPr>
        <w:jc w:val="center"/>
        <w:rPr>
          <w:b/>
          <w:sz w:val="28"/>
          <w:szCs w:val="28"/>
          <w:lang w:val="lv-LV"/>
        </w:rPr>
      </w:pPr>
    </w:p>
    <w:p w:rsidR="00836E11" w:rsidRPr="001A0179" w:rsidRDefault="00836E11" w:rsidP="00836E11">
      <w:pPr>
        <w:jc w:val="both"/>
        <w:rPr>
          <w:b/>
          <w:sz w:val="28"/>
          <w:szCs w:val="28"/>
          <w:lang w:val="lv-LV"/>
        </w:rPr>
      </w:pPr>
    </w:p>
    <w:p w:rsidR="00836E11" w:rsidRPr="001A0179" w:rsidRDefault="00836E11" w:rsidP="00836E11">
      <w:pPr>
        <w:jc w:val="right"/>
        <w:rPr>
          <w:lang w:val="lv-LV"/>
        </w:rPr>
      </w:pPr>
    </w:p>
    <w:p w:rsidR="00836E11" w:rsidRPr="00836E11" w:rsidRDefault="00836E11" w:rsidP="00836E11">
      <w:pPr>
        <w:jc w:val="right"/>
        <w:rPr>
          <w:b/>
          <w:sz w:val="28"/>
          <w:szCs w:val="28"/>
          <w:lang w:val="lv-LV"/>
        </w:rPr>
      </w:pPr>
      <w:r w:rsidRPr="00836E11">
        <w:rPr>
          <w:b/>
          <w:sz w:val="28"/>
          <w:szCs w:val="28"/>
          <w:lang w:val="lv-LV"/>
        </w:rPr>
        <w:t xml:space="preserve">Latvijas Republikas Saeimas </w:t>
      </w:r>
    </w:p>
    <w:p w:rsidR="00836E11" w:rsidRPr="00836E11" w:rsidRDefault="00836E11" w:rsidP="00836E11">
      <w:pPr>
        <w:jc w:val="right"/>
        <w:rPr>
          <w:b/>
          <w:sz w:val="28"/>
          <w:szCs w:val="28"/>
          <w:lang w:val="lv-LV"/>
        </w:rPr>
      </w:pPr>
      <w:r w:rsidRPr="00836E11">
        <w:rPr>
          <w:b/>
          <w:sz w:val="28"/>
          <w:szCs w:val="28"/>
          <w:lang w:val="lv-LV"/>
        </w:rPr>
        <w:t>Ārlietu komisijai</w:t>
      </w:r>
    </w:p>
    <w:bookmarkEnd w:id="0"/>
    <w:bookmarkEnd w:id="1"/>
    <w:p w:rsidR="00C840E6" w:rsidRPr="00BA4C51" w:rsidRDefault="00C840E6" w:rsidP="00EF3975">
      <w:pPr>
        <w:pStyle w:val="NoSpacing"/>
        <w:jc w:val="both"/>
        <w:rPr>
          <w:rFonts w:ascii="Times New Roman" w:hAnsi="Times New Roman"/>
          <w:i/>
          <w:sz w:val="28"/>
          <w:szCs w:val="28"/>
        </w:rPr>
      </w:pPr>
    </w:p>
    <w:p w:rsidR="003D71DB" w:rsidRPr="00BA4C51" w:rsidRDefault="003D71DB" w:rsidP="004963D0">
      <w:pPr>
        <w:rPr>
          <w:sz w:val="28"/>
          <w:szCs w:val="28"/>
          <w:lang w:val="lv-LV"/>
        </w:rPr>
      </w:pPr>
    </w:p>
    <w:p w:rsidR="00587EB4" w:rsidRDefault="00B529AF" w:rsidP="00F20635">
      <w:pPr>
        <w:jc w:val="both"/>
        <w:rPr>
          <w:sz w:val="28"/>
          <w:szCs w:val="28"/>
          <w:lang w:val="lv-LV"/>
        </w:rPr>
      </w:pPr>
      <w:r w:rsidRPr="00BA4C51">
        <w:rPr>
          <w:sz w:val="28"/>
          <w:szCs w:val="28"/>
          <w:lang w:val="lv-LV"/>
        </w:rPr>
        <w:t xml:space="preserve">Par </w:t>
      </w:r>
      <w:r w:rsidR="008265D7">
        <w:rPr>
          <w:sz w:val="28"/>
          <w:szCs w:val="28"/>
          <w:lang w:val="lv-LV"/>
        </w:rPr>
        <w:t xml:space="preserve">Baltijas valstu centralizēti iepērkamo </w:t>
      </w:r>
    </w:p>
    <w:p w:rsidR="00587EB4" w:rsidRDefault="008265D7" w:rsidP="00F20635">
      <w:pPr>
        <w:jc w:val="both"/>
        <w:rPr>
          <w:sz w:val="28"/>
          <w:szCs w:val="28"/>
          <w:lang w:val="lv-LV"/>
        </w:rPr>
      </w:pPr>
      <w:r>
        <w:rPr>
          <w:sz w:val="28"/>
          <w:szCs w:val="28"/>
          <w:lang w:val="lv-LV"/>
        </w:rPr>
        <w:t xml:space="preserve">medikamentu un medicīnas </w:t>
      </w:r>
      <w:r w:rsidR="001B4B92">
        <w:rPr>
          <w:sz w:val="28"/>
          <w:szCs w:val="28"/>
          <w:lang w:val="lv-LV"/>
        </w:rPr>
        <w:t>preču</w:t>
      </w:r>
      <w:r>
        <w:rPr>
          <w:sz w:val="28"/>
          <w:szCs w:val="28"/>
          <w:lang w:val="lv-LV"/>
        </w:rPr>
        <w:t xml:space="preserve"> kopīgas </w:t>
      </w:r>
    </w:p>
    <w:p w:rsidR="00B529AF" w:rsidRPr="00BA4C51" w:rsidRDefault="008265D7" w:rsidP="00F20635">
      <w:pPr>
        <w:jc w:val="both"/>
        <w:rPr>
          <w:sz w:val="28"/>
          <w:szCs w:val="28"/>
          <w:lang w:val="lv-LV"/>
        </w:rPr>
      </w:pPr>
      <w:r>
        <w:rPr>
          <w:sz w:val="28"/>
          <w:szCs w:val="28"/>
          <w:lang w:val="lv-LV"/>
        </w:rPr>
        <w:t>iepirkuma sistēmas izveidi</w:t>
      </w:r>
    </w:p>
    <w:p w:rsidR="00B529AF" w:rsidRPr="00BA4C51" w:rsidRDefault="00B529AF" w:rsidP="00B529AF">
      <w:pPr>
        <w:rPr>
          <w:sz w:val="28"/>
          <w:szCs w:val="28"/>
          <w:lang w:val="lv-LV"/>
        </w:rPr>
      </w:pPr>
    </w:p>
    <w:p w:rsidR="00F2149E" w:rsidRPr="00BA4C51" w:rsidRDefault="00B529AF" w:rsidP="00E9096A">
      <w:pPr>
        <w:ind w:firstLine="709"/>
        <w:jc w:val="both"/>
        <w:rPr>
          <w:sz w:val="28"/>
          <w:szCs w:val="28"/>
          <w:lang w:val="lv-LV"/>
        </w:rPr>
      </w:pPr>
      <w:r w:rsidRPr="00BA4C51">
        <w:rPr>
          <w:sz w:val="28"/>
          <w:szCs w:val="28"/>
          <w:lang w:val="lv-LV"/>
        </w:rPr>
        <w:t>Ministru kabinets 201</w:t>
      </w:r>
      <w:r w:rsidR="008265D7">
        <w:rPr>
          <w:sz w:val="28"/>
          <w:szCs w:val="28"/>
          <w:lang w:val="lv-LV"/>
        </w:rPr>
        <w:t>1</w:t>
      </w:r>
      <w:r w:rsidRPr="00BA4C51">
        <w:rPr>
          <w:sz w:val="28"/>
          <w:szCs w:val="28"/>
          <w:lang w:val="lv-LV"/>
        </w:rPr>
        <w:t xml:space="preserve">.gada </w:t>
      </w:r>
      <w:r w:rsidR="008265D7">
        <w:rPr>
          <w:sz w:val="28"/>
          <w:szCs w:val="28"/>
          <w:lang w:val="lv-LV"/>
        </w:rPr>
        <w:t>5</w:t>
      </w:r>
      <w:r w:rsidRPr="00BA4C51">
        <w:rPr>
          <w:sz w:val="28"/>
          <w:szCs w:val="28"/>
          <w:lang w:val="lv-LV"/>
        </w:rPr>
        <w:t>.</w:t>
      </w:r>
      <w:r w:rsidR="008265D7">
        <w:rPr>
          <w:sz w:val="28"/>
          <w:szCs w:val="28"/>
          <w:lang w:val="lv-LV"/>
        </w:rPr>
        <w:t>decembrī</w:t>
      </w:r>
      <w:r w:rsidR="00B52E70" w:rsidRPr="00BA4C51">
        <w:rPr>
          <w:sz w:val="28"/>
          <w:szCs w:val="28"/>
          <w:lang w:val="lv-LV"/>
        </w:rPr>
        <w:t xml:space="preserve"> </w:t>
      </w:r>
      <w:r w:rsidRPr="00BA4C51">
        <w:rPr>
          <w:sz w:val="28"/>
          <w:szCs w:val="28"/>
          <w:lang w:val="lv-LV"/>
        </w:rPr>
        <w:t xml:space="preserve">ir saņēmis </w:t>
      </w:r>
      <w:r w:rsidR="008265D7" w:rsidRPr="008265D7">
        <w:rPr>
          <w:sz w:val="28"/>
          <w:szCs w:val="28"/>
          <w:lang w:val="lv-LV"/>
        </w:rPr>
        <w:t xml:space="preserve">Latvijas Republikas Saeimas </w:t>
      </w:r>
      <w:r w:rsidR="001D77B7">
        <w:rPr>
          <w:sz w:val="28"/>
          <w:szCs w:val="28"/>
          <w:lang w:val="lv-LV"/>
        </w:rPr>
        <w:t>Ārlietu komisijas</w:t>
      </w:r>
      <w:r w:rsidR="008265D7">
        <w:rPr>
          <w:sz w:val="28"/>
          <w:szCs w:val="28"/>
          <w:lang w:val="lv-LV"/>
        </w:rPr>
        <w:t xml:space="preserve"> vēstuli</w:t>
      </w:r>
      <w:r w:rsidRPr="00BA4C51">
        <w:rPr>
          <w:sz w:val="28"/>
          <w:szCs w:val="28"/>
          <w:lang w:val="lv-LV"/>
        </w:rPr>
        <w:t xml:space="preserve">, kurā lūgts </w:t>
      </w:r>
      <w:r w:rsidR="00F20635">
        <w:rPr>
          <w:sz w:val="28"/>
          <w:szCs w:val="28"/>
          <w:lang w:val="lv-LV"/>
        </w:rPr>
        <w:t>uzraudzīt grozījumu Publisko iepirkumu likumā pēc iespējas ātrāku virzību Ministru kabinetā un to ātrāku nodošanu pieņemšanai Saeimā</w:t>
      </w:r>
      <w:r w:rsidR="0072449F" w:rsidRPr="00BA4C51">
        <w:rPr>
          <w:sz w:val="28"/>
          <w:szCs w:val="28"/>
          <w:lang w:val="lv-LV"/>
        </w:rPr>
        <w:t>.</w:t>
      </w:r>
    </w:p>
    <w:p w:rsidR="00F2149E" w:rsidRPr="00BA4C51" w:rsidRDefault="0072449F" w:rsidP="00E9096A">
      <w:pPr>
        <w:ind w:firstLine="709"/>
        <w:jc w:val="both"/>
        <w:rPr>
          <w:sz w:val="28"/>
          <w:szCs w:val="28"/>
          <w:lang w:val="lv-LV"/>
        </w:rPr>
      </w:pPr>
      <w:r w:rsidRPr="00BA4C51">
        <w:rPr>
          <w:sz w:val="28"/>
          <w:szCs w:val="28"/>
          <w:lang w:val="lv-LV"/>
        </w:rPr>
        <w:t xml:space="preserve">Atbildot uz </w:t>
      </w:r>
      <w:r w:rsidR="00F20635">
        <w:rPr>
          <w:sz w:val="28"/>
          <w:szCs w:val="28"/>
          <w:lang w:val="lv-LV"/>
        </w:rPr>
        <w:t>izteikto lūgumu</w:t>
      </w:r>
      <w:r w:rsidRPr="00BA4C51">
        <w:rPr>
          <w:sz w:val="28"/>
          <w:szCs w:val="28"/>
          <w:lang w:val="lv-LV"/>
        </w:rPr>
        <w:t>, Ministru kabinets inform</w:t>
      </w:r>
      <w:r w:rsidR="00F20635">
        <w:rPr>
          <w:sz w:val="28"/>
          <w:szCs w:val="28"/>
          <w:lang w:val="lv-LV"/>
        </w:rPr>
        <w:t>ē</w:t>
      </w:r>
      <w:r w:rsidRPr="00BA4C51">
        <w:rPr>
          <w:sz w:val="28"/>
          <w:szCs w:val="28"/>
          <w:lang w:val="lv-LV"/>
        </w:rPr>
        <w:t>:</w:t>
      </w:r>
    </w:p>
    <w:p w:rsidR="004963D0" w:rsidRPr="00D6760C" w:rsidRDefault="0072449F" w:rsidP="00F20635">
      <w:pPr>
        <w:ind w:firstLine="709"/>
        <w:jc w:val="both"/>
        <w:rPr>
          <w:sz w:val="32"/>
          <w:szCs w:val="28"/>
          <w:lang w:val="lv-LV"/>
        </w:rPr>
      </w:pPr>
      <w:r w:rsidRPr="00BA4C51">
        <w:rPr>
          <w:sz w:val="28"/>
          <w:szCs w:val="28"/>
          <w:lang w:val="lv-LV"/>
        </w:rPr>
        <w:t xml:space="preserve">1) </w:t>
      </w:r>
      <w:r w:rsidR="00F20635">
        <w:rPr>
          <w:sz w:val="28"/>
          <w:szCs w:val="28"/>
          <w:lang w:val="lv-LV"/>
        </w:rPr>
        <w:t xml:space="preserve">Baltijas Ministru padomes </w:t>
      </w:r>
      <w:r w:rsidR="001B4B92">
        <w:rPr>
          <w:sz w:val="28"/>
          <w:szCs w:val="28"/>
          <w:lang w:val="lv-LV"/>
        </w:rPr>
        <w:t xml:space="preserve">izveidotajā </w:t>
      </w:r>
      <w:r w:rsidR="00F20635">
        <w:rPr>
          <w:sz w:val="28"/>
          <w:szCs w:val="28"/>
          <w:lang w:val="lv-LV"/>
        </w:rPr>
        <w:t xml:space="preserve">veselības </w:t>
      </w:r>
      <w:r w:rsidR="00B45CED">
        <w:rPr>
          <w:sz w:val="28"/>
          <w:szCs w:val="28"/>
          <w:lang w:val="lv-LV"/>
        </w:rPr>
        <w:t xml:space="preserve">jautājumu </w:t>
      </w:r>
      <w:r w:rsidR="00F20635">
        <w:rPr>
          <w:sz w:val="28"/>
          <w:szCs w:val="28"/>
          <w:lang w:val="lv-LV"/>
        </w:rPr>
        <w:t>darba grup</w:t>
      </w:r>
      <w:r w:rsidR="00B45CED">
        <w:rPr>
          <w:sz w:val="28"/>
          <w:szCs w:val="28"/>
          <w:lang w:val="lv-LV"/>
        </w:rPr>
        <w:t>ā (turpmāk – Veselības jautājumu darba grupa)</w:t>
      </w:r>
      <w:r w:rsidR="00F20635">
        <w:rPr>
          <w:sz w:val="28"/>
          <w:szCs w:val="28"/>
          <w:lang w:val="lv-LV"/>
        </w:rPr>
        <w:t xml:space="preserve">, Baltijas valstu atbildīgās ministrijas vienojās par </w:t>
      </w:r>
      <w:r w:rsidR="00B45CED">
        <w:rPr>
          <w:sz w:val="28"/>
          <w:szCs w:val="28"/>
          <w:lang w:val="lv-LV"/>
        </w:rPr>
        <w:t xml:space="preserve">ietvaru valstu centralizēti iepērkamo medikamentu un medicīnas </w:t>
      </w:r>
      <w:r w:rsidR="001B4B92">
        <w:rPr>
          <w:sz w:val="28"/>
          <w:szCs w:val="28"/>
          <w:lang w:val="lv-LV"/>
        </w:rPr>
        <w:t>preču kopīga</w:t>
      </w:r>
      <w:r w:rsidR="00B45CED">
        <w:rPr>
          <w:sz w:val="28"/>
          <w:szCs w:val="28"/>
          <w:lang w:val="lv-LV"/>
        </w:rPr>
        <w:t xml:space="preserve"> iepirkuma veikšanai</w:t>
      </w:r>
      <w:r w:rsidR="00C840E6">
        <w:rPr>
          <w:sz w:val="28"/>
          <w:szCs w:val="28"/>
          <w:lang w:val="lv-LV"/>
        </w:rPr>
        <w:t>.</w:t>
      </w:r>
      <w:r w:rsidR="00B45CED">
        <w:rPr>
          <w:sz w:val="28"/>
          <w:szCs w:val="28"/>
          <w:lang w:val="lv-LV"/>
        </w:rPr>
        <w:t xml:space="preserve"> Tā rezultātā, Veselības jautājumu darba grupa</w:t>
      </w:r>
      <w:r w:rsidR="001B4B92">
        <w:rPr>
          <w:sz w:val="28"/>
          <w:szCs w:val="28"/>
          <w:lang w:val="lv-LV"/>
        </w:rPr>
        <w:t xml:space="preserve"> izstrādāja un vienojās par tekstu </w:t>
      </w:r>
      <w:r w:rsidR="001B4B92" w:rsidRPr="001B4B92">
        <w:rPr>
          <w:i/>
          <w:sz w:val="28"/>
          <w:lang w:val="lv-LV"/>
        </w:rPr>
        <w:t>Partnerlīgum</w:t>
      </w:r>
      <w:r w:rsidR="001B4B92">
        <w:rPr>
          <w:i/>
          <w:sz w:val="28"/>
          <w:lang w:val="lv-LV"/>
        </w:rPr>
        <w:t>am</w:t>
      </w:r>
      <w:r w:rsidR="001B4B92" w:rsidRPr="001B4B92">
        <w:rPr>
          <w:i/>
          <w:sz w:val="28"/>
          <w:lang w:val="lv-LV"/>
        </w:rPr>
        <w:t xml:space="preserve"> starp Latvijas Republikas Veselības ministriju, Igaunijas Republikas Sociālo lietu ministriju un Lietuvas Republikas Veselības ministriju par vienotiem medikamentu un medicīnas preču iepirkumiem un centralizēti iepērkamo medikamentu un medicīnas preču aizdošanu</w:t>
      </w:r>
      <w:r w:rsidR="001B4B92">
        <w:rPr>
          <w:i/>
          <w:sz w:val="28"/>
          <w:lang w:val="lv-LV"/>
        </w:rPr>
        <w:t xml:space="preserve"> </w:t>
      </w:r>
      <w:r w:rsidR="001B4B92">
        <w:rPr>
          <w:sz w:val="28"/>
          <w:lang w:val="lv-LV"/>
        </w:rPr>
        <w:t>(turpmāk</w:t>
      </w:r>
      <w:r w:rsidR="008D5B67">
        <w:rPr>
          <w:sz w:val="28"/>
          <w:lang w:val="lv-LV"/>
        </w:rPr>
        <w:t xml:space="preserve"> </w:t>
      </w:r>
      <w:r w:rsidR="001B4B92">
        <w:rPr>
          <w:sz w:val="28"/>
          <w:lang w:val="lv-LV"/>
        </w:rPr>
        <w:t>– Partnerlīgums)</w:t>
      </w:r>
      <w:r w:rsidR="00B45CED">
        <w:rPr>
          <w:sz w:val="28"/>
          <w:szCs w:val="28"/>
          <w:lang w:val="lv-LV"/>
        </w:rPr>
        <w:t>.</w:t>
      </w:r>
      <w:r w:rsidR="001B4B92">
        <w:rPr>
          <w:sz w:val="28"/>
          <w:szCs w:val="28"/>
          <w:lang w:val="lv-LV"/>
        </w:rPr>
        <w:t xml:space="preserve"> Partnerlīgums paredz valstīm ik gadu vienoties par kopīgo iepirkumu saturu, apjomu, kā arī kopīgo iepirkumu veicēju valsti. Tas nozīmē, ka katram iepirkumam iespējama cita valsts, kā arī par kopīgu iepirkumu iespējams vienoties visām trīs Baltijas valstīm, vai arī tikai divām no valstīm.</w:t>
      </w:r>
      <w:r w:rsidR="00D6760C">
        <w:rPr>
          <w:sz w:val="28"/>
          <w:szCs w:val="28"/>
          <w:lang w:val="lv-LV"/>
        </w:rPr>
        <w:t xml:space="preserve"> Partnerlīgums paredz arī </w:t>
      </w:r>
      <w:r w:rsidR="00D6760C" w:rsidRPr="00D6760C">
        <w:rPr>
          <w:sz w:val="28"/>
          <w:lang w:val="lv-LV"/>
        </w:rPr>
        <w:t xml:space="preserve">iespēju </w:t>
      </w:r>
      <w:r w:rsidR="00D6760C">
        <w:rPr>
          <w:sz w:val="28"/>
          <w:lang w:val="lv-LV"/>
        </w:rPr>
        <w:t xml:space="preserve">valstīm </w:t>
      </w:r>
      <w:r w:rsidR="00D6760C" w:rsidRPr="00D6760C">
        <w:rPr>
          <w:sz w:val="28"/>
          <w:lang w:val="lv-LV"/>
        </w:rPr>
        <w:t>nepieciešamības gadījumā aiz</w:t>
      </w:r>
      <w:r w:rsidR="00D6760C">
        <w:rPr>
          <w:sz w:val="28"/>
          <w:lang w:val="lv-LV"/>
        </w:rPr>
        <w:t>ņemties</w:t>
      </w:r>
      <w:r w:rsidR="00D6760C" w:rsidRPr="00D6760C">
        <w:rPr>
          <w:sz w:val="28"/>
          <w:lang w:val="lv-LV"/>
        </w:rPr>
        <w:t xml:space="preserve"> no otra</w:t>
      </w:r>
      <w:r w:rsidR="00D6760C">
        <w:rPr>
          <w:sz w:val="28"/>
          <w:lang w:val="lv-LV"/>
        </w:rPr>
        <w:t>s</w:t>
      </w:r>
      <w:r w:rsidR="00D6760C" w:rsidRPr="00D6760C">
        <w:rPr>
          <w:sz w:val="28"/>
          <w:lang w:val="lv-LV"/>
        </w:rPr>
        <w:t xml:space="preserve"> valsts centralizēti iepērkamos medikamentus vai medicīnas preces</w:t>
      </w:r>
      <w:r w:rsidR="00D6760C">
        <w:rPr>
          <w:sz w:val="28"/>
          <w:lang w:val="lv-LV"/>
        </w:rPr>
        <w:t xml:space="preserve">, </w:t>
      </w:r>
      <w:r w:rsidR="00D6760C" w:rsidRPr="00D6760C">
        <w:rPr>
          <w:sz w:val="28"/>
          <w:lang w:val="lv-LV"/>
        </w:rPr>
        <w:t>parakst</w:t>
      </w:r>
      <w:r w:rsidR="00D6760C">
        <w:rPr>
          <w:sz w:val="28"/>
          <w:lang w:val="lv-LV"/>
        </w:rPr>
        <w:t>o</w:t>
      </w:r>
      <w:r w:rsidR="008D5B67">
        <w:rPr>
          <w:sz w:val="28"/>
          <w:lang w:val="lv-LV"/>
        </w:rPr>
        <w:t>t</w:t>
      </w:r>
      <w:r w:rsidR="00D6760C">
        <w:rPr>
          <w:sz w:val="28"/>
          <w:lang w:val="lv-LV"/>
        </w:rPr>
        <w:t xml:space="preserve"> katrā konkrētā gadījumā</w:t>
      </w:r>
      <w:r w:rsidR="00D6760C" w:rsidRPr="00D6760C">
        <w:rPr>
          <w:sz w:val="28"/>
          <w:lang w:val="lv-LV"/>
        </w:rPr>
        <w:t xml:space="preserve"> aizdevuma līgumu</w:t>
      </w:r>
      <w:r w:rsidR="00D6760C">
        <w:rPr>
          <w:sz w:val="28"/>
          <w:lang w:val="lv-LV"/>
        </w:rPr>
        <w:t>.</w:t>
      </w:r>
    </w:p>
    <w:p w:rsidR="00F02635" w:rsidRPr="00264BF3" w:rsidRDefault="00450019" w:rsidP="004A475B">
      <w:pPr>
        <w:ind w:firstLine="709"/>
        <w:jc w:val="both"/>
        <w:rPr>
          <w:sz w:val="32"/>
          <w:szCs w:val="28"/>
          <w:lang w:val="lv-LV"/>
        </w:rPr>
      </w:pPr>
      <w:r w:rsidRPr="00BA4C51">
        <w:rPr>
          <w:sz w:val="28"/>
          <w:szCs w:val="28"/>
          <w:lang w:val="lv-LV"/>
        </w:rPr>
        <w:lastRenderedPageBreak/>
        <w:t xml:space="preserve">2) </w:t>
      </w:r>
      <w:r w:rsidR="004A475B">
        <w:rPr>
          <w:sz w:val="28"/>
          <w:szCs w:val="28"/>
          <w:lang w:val="lv-LV"/>
        </w:rPr>
        <w:t xml:space="preserve">Publisko iepirkumu likuma </w:t>
      </w:r>
      <w:r w:rsidR="00264BF3">
        <w:rPr>
          <w:sz w:val="28"/>
          <w:szCs w:val="28"/>
          <w:lang w:val="lv-LV"/>
        </w:rPr>
        <w:t>(turpmāk</w:t>
      </w:r>
      <w:r w:rsidR="008D5B67">
        <w:rPr>
          <w:sz w:val="28"/>
          <w:szCs w:val="28"/>
          <w:lang w:val="lv-LV"/>
        </w:rPr>
        <w:t xml:space="preserve"> </w:t>
      </w:r>
      <w:r w:rsidR="00264BF3">
        <w:rPr>
          <w:sz w:val="28"/>
          <w:szCs w:val="28"/>
          <w:lang w:val="lv-LV"/>
        </w:rPr>
        <w:t xml:space="preserve">– Likums) </w:t>
      </w:r>
      <w:r w:rsidR="004A475B">
        <w:rPr>
          <w:sz w:val="28"/>
          <w:szCs w:val="28"/>
          <w:lang w:val="lv-LV"/>
        </w:rPr>
        <w:t>16.</w:t>
      </w:r>
      <w:r w:rsidR="008D5B67">
        <w:rPr>
          <w:sz w:val="28"/>
          <w:szCs w:val="28"/>
          <w:lang w:val="lv-LV"/>
        </w:rPr>
        <w:t xml:space="preserve"> </w:t>
      </w:r>
      <w:r w:rsidR="00757AD5">
        <w:rPr>
          <w:sz w:val="28"/>
          <w:szCs w:val="28"/>
          <w:lang w:val="lv-LV"/>
        </w:rPr>
        <w:t>pant</w:t>
      </w:r>
      <w:r w:rsidR="008D5B67">
        <w:rPr>
          <w:sz w:val="28"/>
          <w:szCs w:val="28"/>
          <w:lang w:val="lv-LV"/>
        </w:rPr>
        <w:t>a trešā daļa</w:t>
      </w:r>
      <w:r w:rsidR="00757AD5">
        <w:rPr>
          <w:sz w:val="28"/>
          <w:szCs w:val="28"/>
          <w:lang w:val="lv-LV"/>
        </w:rPr>
        <w:t xml:space="preserve"> nosaka, ka </w:t>
      </w:r>
      <w:r w:rsidR="008D5B67">
        <w:rPr>
          <w:i/>
          <w:sz w:val="28"/>
          <w:szCs w:val="28"/>
          <w:lang w:val="lv-LV"/>
        </w:rPr>
        <w:t>p</w:t>
      </w:r>
      <w:r w:rsidR="00757AD5" w:rsidRPr="00757AD5">
        <w:rPr>
          <w:i/>
          <w:sz w:val="28"/>
          <w:szCs w:val="28"/>
          <w:lang w:val="lv-LV"/>
        </w:rPr>
        <w:t>asūtītājs var nepiemērot šā likuma prasības, ja iepirkumu tā vajadzībām veic centralizēto iepirkumu institūcija, kas atrodas citā Eiropas Savienības dalībvalstī, un, veicot attiecīgo iepirkumu, tā piemēro tādu normatīvo aktu prasības, kuri atbilst Eiropas Savienības tiesībām publiskā iepirkuma jomā.</w:t>
      </w:r>
      <w:r w:rsidR="00757AD5">
        <w:rPr>
          <w:sz w:val="28"/>
          <w:szCs w:val="28"/>
          <w:lang w:val="lv-LV"/>
        </w:rPr>
        <w:t xml:space="preserve"> Partnerlīguma saskaņošanas procesā ar Ārlietu, Tieslietu un Finanšu ministrijām, Tieslietu ministrija norādīja uz faktu, ka </w:t>
      </w:r>
      <w:r w:rsidR="00264BF3">
        <w:rPr>
          <w:sz w:val="28"/>
          <w:szCs w:val="28"/>
          <w:u w:val="single"/>
          <w:lang w:val="lv-LV"/>
        </w:rPr>
        <w:t>L</w:t>
      </w:r>
      <w:r w:rsidR="00757AD5" w:rsidRPr="00264BF3">
        <w:rPr>
          <w:sz w:val="28"/>
          <w:szCs w:val="28"/>
          <w:u w:val="single"/>
          <w:lang w:val="lv-LV"/>
        </w:rPr>
        <w:t>ikuma spēkā esošā redakcija</w:t>
      </w:r>
      <w:r w:rsidR="00757AD5">
        <w:rPr>
          <w:sz w:val="28"/>
          <w:szCs w:val="28"/>
          <w:lang w:val="lv-LV"/>
        </w:rPr>
        <w:t xml:space="preserve"> </w:t>
      </w:r>
      <w:r w:rsidR="00757AD5" w:rsidRPr="00757AD5">
        <w:rPr>
          <w:rFonts w:eastAsia="Calibri"/>
          <w:color w:val="000000"/>
          <w:sz w:val="28"/>
          <w:lang w:val="lv-LV" w:eastAsia="lv-LV"/>
        </w:rPr>
        <w:t xml:space="preserve">neliedz līguma projekta ietvaros Lietuvai un Igaunijai veikt </w:t>
      </w:r>
      <w:r w:rsidR="00264BF3">
        <w:rPr>
          <w:rFonts w:eastAsia="Calibri"/>
          <w:color w:val="000000"/>
          <w:sz w:val="28"/>
          <w:lang w:val="lv-LV" w:eastAsia="lv-LV"/>
        </w:rPr>
        <w:t>kopīgos</w:t>
      </w:r>
      <w:r w:rsidR="00757AD5" w:rsidRPr="00757AD5">
        <w:rPr>
          <w:rFonts w:eastAsia="Calibri"/>
          <w:color w:val="000000"/>
          <w:sz w:val="28"/>
          <w:lang w:val="lv-LV" w:eastAsia="lv-LV"/>
        </w:rPr>
        <w:t xml:space="preserve"> iepirkumus Latvijas pasūtītāju vajadzībām, tomēr tā </w:t>
      </w:r>
      <w:r w:rsidR="00757AD5" w:rsidRPr="00264BF3">
        <w:rPr>
          <w:rFonts w:eastAsia="Calibri"/>
          <w:color w:val="000000"/>
          <w:sz w:val="28"/>
          <w:u w:val="single"/>
          <w:lang w:val="lv-LV" w:eastAsia="lv-LV"/>
        </w:rPr>
        <w:t xml:space="preserve">liedz  iepirkumu veikšanu citu </w:t>
      </w:r>
      <w:r w:rsidR="00264BF3">
        <w:rPr>
          <w:rFonts w:eastAsia="Calibri"/>
          <w:color w:val="000000"/>
          <w:sz w:val="28"/>
          <w:u w:val="single"/>
          <w:lang w:val="lv-LV" w:eastAsia="lv-LV"/>
        </w:rPr>
        <w:t>Partnerlīguma</w:t>
      </w:r>
      <w:r w:rsidR="00757AD5" w:rsidRPr="00264BF3">
        <w:rPr>
          <w:rFonts w:eastAsia="Calibri"/>
          <w:color w:val="000000"/>
          <w:sz w:val="28"/>
          <w:u w:val="single"/>
          <w:lang w:val="lv-LV" w:eastAsia="lv-LV"/>
        </w:rPr>
        <w:t xml:space="preserve"> pušu pasūtītāju vajadzībām, ja vadošais partneris ir Latvija</w:t>
      </w:r>
      <w:r w:rsidR="00264BF3">
        <w:rPr>
          <w:rFonts w:eastAsia="Calibri"/>
          <w:color w:val="000000"/>
          <w:sz w:val="28"/>
          <w:lang w:val="lv-LV" w:eastAsia="lv-LV"/>
        </w:rPr>
        <w:t xml:space="preserve">, </w:t>
      </w:r>
      <w:r w:rsidR="00264BF3" w:rsidRPr="00264BF3">
        <w:rPr>
          <w:rFonts w:eastAsia="Calibri"/>
          <w:color w:val="000000"/>
          <w:sz w:val="28"/>
          <w:szCs w:val="28"/>
          <w:lang w:val="lv-LV"/>
        </w:rPr>
        <w:t>līdz ar to,</w:t>
      </w:r>
      <w:r w:rsidR="00264BF3" w:rsidRPr="00264BF3">
        <w:rPr>
          <w:sz w:val="28"/>
          <w:szCs w:val="28"/>
          <w:lang w:val="lv-LV" w:eastAsia="lv-LV"/>
        </w:rPr>
        <w:t xml:space="preserve"> vai nu </w:t>
      </w:r>
      <w:r w:rsidR="00264BF3">
        <w:rPr>
          <w:sz w:val="28"/>
          <w:szCs w:val="28"/>
          <w:lang w:val="lv-LV" w:eastAsia="lv-LV"/>
        </w:rPr>
        <w:t>Partnerlīgums</w:t>
      </w:r>
      <w:r w:rsidR="00264BF3" w:rsidRPr="00264BF3">
        <w:rPr>
          <w:sz w:val="28"/>
          <w:szCs w:val="28"/>
          <w:lang w:val="lv-LV" w:eastAsia="lv-LV"/>
        </w:rPr>
        <w:t xml:space="preserve"> būtu apstiprinām</w:t>
      </w:r>
      <w:r w:rsidR="00264BF3">
        <w:rPr>
          <w:sz w:val="28"/>
          <w:szCs w:val="28"/>
          <w:lang w:val="lv-LV" w:eastAsia="lv-LV"/>
        </w:rPr>
        <w:t>s</w:t>
      </w:r>
      <w:r w:rsidR="00264BF3" w:rsidRPr="00264BF3">
        <w:rPr>
          <w:sz w:val="28"/>
          <w:szCs w:val="28"/>
          <w:lang w:val="lv-LV" w:eastAsia="lv-LV"/>
        </w:rPr>
        <w:t xml:space="preserve"> Saeimā, vai arī ir nepieciešams atbilstoši papildināt Likuma normas.</w:t>
      </w:r>
      <w:r w:rsidR="00264BF3" w:rsidRPr="00264BF3">
        <w:rPr>
          <w:rFonts w:eastAsia="Calibri"/>
          <w:color w:val="000000"/>
          <w:sz w:val="28"/>
          <w:szCs w:val="28"/>
          <w:lang w:val="lv-LV"/>
        </w:rPr>
        <w:t xml:space="preserve"> Veselības ministrija  uzskata, ka tieši Likuma grozījumi, un nevis </w:t>
      </w:r>
      <w:r w:rsidR="00264BF3">
        <w:rPr>
          <w:rFonts w:eastAsia="Calibri"/>
          <w:color w:val="000000"/>
          <w:sz w:val="28"/>
          <w:szCs w:val="28"/>
          <w:lang w:val="lv-LV"/>
        </w:rPr>
        <w:t>Partnerlīguma</w:t>
      </w:r>
      <w:r w:rsidR="00264BF3" w:rsidRPr="00264BF3">
        <w:rPr>
          <w:rFonts w:eastAsia="Calibri"/>
          <w:color w:val="000000"/>
          <w:sz w:val="28"/>
          <w:szCs w:val="28"/>
          <w:lang w:val="lv-LV"/>
        </w:rPr>
        <w:t xml:space="preserve"> apstiprināšana Saeimā, atbilstu labas pārvaldības principiem, tā kā nodrošinātu iespēju arī citām nozarēm veikt kopīgus starpvalstu iepirkumus pēc vienotām Likuma normām</w:t>
      </w:r>
      <w:r w:rsidR="00264BF3">
        <w:rPr>
          <w:rFonts w:eastAsia="Calibri"/>
          <w:color w:val="000000"/>
          <w:sz w:val="28"/>
          <w:szCs w:val="28"/>
          <w:lang w:val="lv-LV"/>
        </w:rPr>
        <w:t>.</w:t>
      </w:r>
    </w:p>
    <w:p w:rsidR="00264BF3" w:rsidRPr="00264BF3" w:rsidRDefault="00F02635" w:rsidP="00264BF3">
      <w:pPr>
        <w:pStyle w:val="BodyText2"/>
        <w:spacing w:after="0" w:line="240" w:lineRule="auto"/>
        <w:ind w:firstLine="720"/>
        <w:jc w:val="both"/>
        <w:rPr>
          <w:color w:val="000000"/>
          <w:sz w:val="28"/>
          <w:szCs w:val="28"/>
          <w:lang w:val="lv-LV"/>
        </w:rPr>
      </w:pPr>
      <w:r w:rsidRPr="00BA4C51">
        <w:rPr>
          <w:sz w:val="28"/>
          <w:szCs w:val="28"/>
          <w:lang w:val="lv-LV"/>
        </w:rPr>
        <w:t xml:space="preserve">3) </w:t>
      </w:r>
      <w:r w:rsidR="00264BF3">
        <w:rPr>
          <w:sz w:val="28"/>
          <w:szCs w:val="28"/>
          <w:lang w:val="lv-LV"/>
        </w:rPr>
        <w:t xml:space="preserve">Ņemot vērā visu iepriekš minēto, Veselības ministrija izstrādāja un </w:t>
      </w:r>
      <w:r w:rsidR="00264BF3" w:rsidRPr="00264BF3">
        <w:rPr>
          <w:sz w:val="28"/>
          <w:szCs w:val="28"/>
          <w:lang w:val="lv-LV"/>
        </w:rPr>
        <w:t xml:space="preserve">saskaņoja ar Tieslietu ministriju un Iepirkumu uzraudzības biroju, priekšlikumu papildināt likumprojektu „Grozījumi Publisko iepirkumu likumā” ar </w:t>
      </w:r>
      <w:r w:rsidR="00264BF3" w:rsidRPr="00264BF3">
        <w:rPr>
          <w:color w:val="000000"/>
          <w:sz w:val="28"/>
          <w:szCs w:val="28"/>
          <w:lang w:val="lv-LV"/>
        </w:rPr>
        <w:t>16.panta ceturto daļu šādā redakcijā:</w:t>
      </w:r>
    </w:p>
    <w:p w:rsidR="002A08CC" w:rsidRDefault="00264BF3" w:rsidP="00264BF3">
      <w:pPr>
        <w:ind w:firstLine="709"/>
        <w:jc w:val="both"/>
        <w:rPr>
          <w:sz w:val="28"/>
          <w:szCs w:val="28"/>
          <w:lang w:val="lv-LV"/>
        </w:rPr>
      </w:pPr>
      <w:r w:rsidRPr="00264BF3">
        <w:rPr>
          <w:rFonts w:eastAsia="Calibri"/>
          <w:bCs/>
          <w:color w:val="000000"/>
          <w:sz w:val="28"/>
          <w:szCs w:val="28"/>
          <w:lang w:val="lv-LV"/>
        </w:rPr>
        <w:t>„(4</w:t>
      </w:r>
      <w:r w:rsidRPr="00264BF3">
        <w:rPr>
          <w:rFonts w:eastAsia="Calibri"/>
          <w:color w:val="000000"/>
          <w:sz w:val="28"/>
          <w:szCs w:val="28"/>
          <w:lang w:val="lv-LV"/>
        </w:rPr>
        <w:t>) Centralizēto iepirkumu institūcija var veikt iepirkumus un organizēt iepirkuma procedūras citu Eiropas Savienības dalībvalstu pasūtītāju vajadzībām. Šādā gadījumā centralizēto iepirkumu institūcija piemēro šajā likumā noteiktās prasības.</w:t>
      </w:r>
      <w:r w:rsidRPr="00264BF3">
        <w:rPr>
          <w:rFonts w:eastAsia="Calibri"/>
          <w:bCs/>
          <w:color w:val="000000"/>
          <w:sz w:val="28"/>
          <w:szCs w:val="28"/>
          <w:lang w:val="lv-LV"/>
        </w:rPr>
        <w:t>”</w:t>
      </w:r>
      <w:r w:rsidR="00DF6711">
        <w:rPr>
          <w:sz w:val="28"/>
          <w:szCs w:val="28"/>
          <w:lang w:val="lv-LV"/>
        </w:rPr>
        <w:t xml:space="preserve"> </w:t>
      </w:r>
    </w:p>
    <w:p w:rsidR="001534D7" w:rsidRPr="001534D7" w:rsidRDefault="001534D7" w:rsidP="001534D7">
      <w:pPr>
        <w:ind w:firstLine="709"/>
        <w:jc w:val="both"/>
        <w:rPr>
          <w:sz w:val="28"/>
          <w:szCs w:val="28"/>
          <w:lang w:val="lv-LV"/>
        </w:rPr>
      </w:pPr>
      <w:r w:rsidRPr="001534D7">
        <w:rPr>
          <w:sz w:val="28"/>
          <w:szCs w:val="28"/>
          <w:lang w:val="lv-LV"/>
        </w:rPr>
        <w:t>Priekšlikums ir iesniegts Latvijas Republikas Saeimas Tautsaimniecības, agrārās, vides un reģionālās politikas komisijai</w:t>
      </w:r>
      <w:r>
        <w:rPr>
          <w:sz w:val="28"/>
          <w:szCs w:val="28"/>
          <w:lang w:val="lv-LV"/>
        </w:rPr>
        <w:t xml:space="preserve"> 2011.gada 23.augustā, un atkārtoti 2011.gada 8.novembrī. </w:t>
      </w:r>
    </w:p>
    <w:p w:rsidR="00F963F8" w:rsidRDefault="00F963F8">
      <w:pPr>
        <w:rPr>
          <w:lang w:val="lv-LV"/>
        </w:rPr>
      </w:pPr>
    </w:p>
    <w:p w:rsidR="00C840E6" w:rsidRPr="00BA4C51" w:rsidRDefault="00C840E6">
      <w:pPr>
        <w:rPr>
          <w:lang w:val="lv-LV"/>
        </w:rPr>
      </w:pPr>
    </w:p>
    <w:p w:rsidR="00B529AF" w:rsidRDefault="00B529AF">
      <w:pPr>
        <w:rPr>
          <w:sz w:val="28"/>
          <w:szCs w:val="28"/>
          <w:lang w:val="lv-LV"/>
        </w:rPr>
      </w:pPr>
      <w:r w:rsidRPr="00BA4C51">
        <w:rPr>
          <w:sz w:val="28"/>
          <w:szCs w:val="28"/>
          <w:lang w:val="lv-LV"/>
        </w:rPr>
        <w:t>Ministru prezidents</w:t>
      </w:r>
      <w:r w:rsidR="00587EB4">
        <w:rPr>
          <w:sz w:val="28"/>
          <w:szCs w:val="28"/>
          <w:lang w:val="lv-LV"/>
        </w:rPr>
        <w:tab/>
      </w:r>
      <w:r w:rsidR="00587EB4">
        <w:rPr>
          <w:sz w:val="28"/>
          <w:szCs w:val="28"/>
          <w:lang w:val="lv-LV"/>
        </w:rPr>
        <w:tab/>
      </w:r>
      <w:r w:rsidR="00587EB4">
        <w:rPr>
          <w:sz w:val="28"/>
          <w:szCs w:val="28"/>
          <w:lang w:val="lv-LV"/>
        </w:rPr>
        <w:tab/>
      </w:r>
      <w:r w:rsidR="00587EB4">
        <w:rPr>
          <w:sz w:val="28"/>
          <w:szCs w:val="28"/>
          <w:lang w:val="lv-LV"/>
        </w:rPr>
        <w:tab/>
      </w:r>
      <w:r w:rsidR="00587EB4">
        <w:rPr>
          <w:sz w:val="28"/>
          <w:szCs w:val="28"/>
          <w:lang w:val="lv-LV"/>
        </w:rPr>
        <w:tab/>
      </w:r>
      <w:r w:rsidR="00587EB4">
        <w:rPr>
          <w:sz w:val="28"/>
          <w:szCs w:val="28"/>
          <w:lang w:val="lv-LV"/>
        </w:rPr>
        <w:tab/>
      </w:r>
      <w:r w:rsidR="00587EB4">
        <w:rPr>
          <w:sz w:val="28"/>
          <w:szCs w:val="28"/>
          <w:lang w:val="lv-LV"/>
        </w:rPr>
        <w:tab/>
      </w:r>
      <w:r w:rsidR="00A377B9">
        <w:rPr>
          <w:sz w:val="28"/>
          <w:szCs w:val="28"/>
          <w:lang w:val="lv-LV"/>
        </w:rPr>
        <w:t xml:space="preserve"> </w:t>
      </w:r>
      <w:proofErr w:type="spellStart"/>
      <w:r w:rsidRPr="00BA4C51">
        <w:rPr>
          <w:sz w:val="28"/>
          <w:szCs w:val="28"/>
          <w:lang w:val="lv-LV"/>
        </w:rPr>
        <w:t>V.Dombrovskis</w:t>
      </w:r>
      <w:proofErr w:type="spellEnd"/>
    </w:p>
    <w:p w:rsidR="00A377B9" w:rsidRDefault="00A377B9">
      <w:pPr>
        <w:rPr>
          <w:sz w:val="28"/>
          <w:szCs w:val="28"/>
          <w:lang w:val="lv-LV"/>
        </w:rPr>
      </w:pPr>
    </w:p>
    <w:p w:rsidR="00A377B9" w:rsidRPr="00BA4C51" w:rsidRDefault="00A377B9">
      <w:pPr>
        <w:rPr>
          <w:sz w:val="28"/>
          <w:szCs w:val="28"/>
          <w:lang w:val="lv-LV"/>
        </w:rPr>
      </w:pPr>
      <w:r>
        <w:rPr>
          <w:sz w:val="28"/>
          <w:szCs w:val="28"/>
          <w:lang w:val="lv-LV"/>
        </w:rPr>
        <w:t xml:space="preserve">Veselības ministre                                                                                     </w:t>
      </w:r>
      <w:proofErr w:type="spellStart"/>
      <w:r>
        <w:rPr>
          <w:sz w:val="28"/>
          <w:szCs w:val="28"/>
          <w:lang w:val="lv-LV"/>
        </w:rPr>
        <w:t>I.Circene</w:t>
      </w:r>
      <w:proofErr w:type="spellEnd"/>
    </w:p>
    <w:p w:rsidR="00644951" w:rsidRDefault="00644951" w:rsidP="00B529AF">
      <w:pPr>
        <w:rPr>
          <w:sz w:val="22"/>
          <w:szCs w:val="22"/>
          <w:lang w:val="lv-LV"/>
        </w:rPr>
      </w:pPr>
    </w:p>
    <w:p w:rsidR="001534D7" w:rsidRDefault="001534D7" w:rsidP="00B529AF">
      <w:pPr>
        <w:rPr>
          <w:sz w:val="22"/>
          <w:szCs w:val="22"/>
          <w:lang w:val="lv-LV"/>
        </w:rPr>
      </w:pPr>
    </w:p>
    <w:p w:rsidR="001534D7" w:rsidRPr="00BA4C51" w:rsidRDefault="001534D7" w:rsidP="00B529AF">
      <w:pPr>
        <w:rPr>
          <w:sz w:val="22"/>
          <w:szCs w:val="22"/>
          <w:lang w:val="lv-LV"/>
        </w:rPr>
      </w:pPr>
    </w:p>
    <w:p w:rsidR="00BA4C51" w:rsidRPr="006156D6" w:rsidRDefault="00170893" w:rsidP="00BA4C51">
      <w:pPr>
        <w:rPr>
          <w:sz w:val="20"/>
          <w:szCs w:val="20"/>
          <w:lang w:val="lv-LV"/>
        </w:rPr>
      </w:pPr>
      <w:r>
        <w:rPr>
          <w:sz w:val="20"/>
          <w:szCs w:val="20"/>
          <w:lang w:val="lv-LV"/>
        </w:rPr>
        <w:t>20</w:t>
      </w:r>
      <w:r w:rsidR="00BA4C51" w:rsidRPr="006156D6">
        <w:rPr>
          <w:sz w:val="20"/>
          <w:szCs w:val="20"/>
          <w:lang w:val="lv-LV"/>
        </w:rPr>
        <w:t>.</w:t>
      </w:r>
      <w:r w:rsidR="001534D7" w:rsidRPr="006156D6">
        <w:rPr>
          <w:sz w:val="20"/>
          <w:szCs w:val="20"/>
          <w:lang w:val="lv-LV"/>
        </w:rPr>
        <w:t>12</w:t>
      </w:r>
      <w:r w:rsidR="00BA4C51" w:rsidRPr="006156D6">
        <w:rPr>
          <w:sz w:val="20"/>
          <w:szCs w:val="20"/>
          <w:lang w:val="lv-LV"/>
        </w:rPr>
        <w:t>.2011. 1</w:t>
      </w:r>
      <w:r w:rsidR="008D5B67">
        <w:rPr>
          <w:sz w:val="20"/>
          <w:szCs w:val="20"/>
          <w:lang w:val="lv-LV"/>
        </w:rPr>
        <w:t>1</w:t>
      </w:r>
      <w:r w:rsidR="00BA4C51" w:rsidRPr="006156D6">
        <w:rPr>
          <w:sz w:val="20"/>
          <w:szCs w:val="20"/>
          <w:lang w:val="lv-LV"/>
        </w:rPr>
        <w:t>:</w:t>
      </w:r>
      <w:r w:rsidR="008D5B67">
        <w:rPr>
          <w:sz w:val="20"/>
          <w:szCs w:val="20"/>
          <w:lang w:val="lv-LV"/>
        </w:rPr>
        <w:t>36</w:t>
      </w:r>
    </w:p>
    <w:p w:rsidR="00BA4C51" w:rsidRPr="00BA4C51" w:rsidRDefault="00531AE2" w:rsidP="00BA4C51">
      <w:pPr>
        <w:rPr>
          <w:sz w:val="20"/>
          <w:szCs w:val="20"/>
          <w:lang w:val="lv-LV"/>
        </w:rPr>
      </w:pPr>
      <w:r>
        <w:rPr>
          <w:sz w:val="20"/>
          <w:szCs w:val="20"/>
          <w:lang w:val="lv-LV"/>
        </w:rPr>
        <w:t>4</w:t>
      </w:r>
      <w:r w:rsidR="00170893">
        <w:rPr>
          <w:sz w:val="20"/>
          <w:szCs w:val="20"/>
          <w:lang w:val="lv-LV"/>
        </w:rPr>
        <w:t>51</w:t>
      </w:r>
    </w:p>
    <w:p w:rsidR="00BA4C51" w:rsidRPr="00BA4C51" w:rsidRDefault="001534D7" w:rsidP="00BA4C51">
      <w:pPr>
        <w:rPr>
          <w:sz w:val="20"/>
          <w:szCs w:val="20"/>
          <w:lang w:val="lv-LV"/>
        </w:rPr>
      </w:pPr>
      <w:r>
        <w:rPr>
          <w:sz w:val="20"/>
          <w:szCs w:val="20"/>
          <w:lang w:val="lv-LV"/>
        </w:rPr>
        <w:t xml:space="preserve">Agnese </w:t>
      </w:r>
      <w:proofErr w:type="spellStart"/>
      <w:r>
        <w:rPr>
          <w:sz w:val="20"/>
          <w:szCs w:val="20"/>
          <w:lang w:val="lv-LV"/>
        </w:rPr>
        <w:t>Raboviča</w:t>
      </w:r>
      <w:proofErr w:type="spellEnd"/>
    </w:p>
    <w:p w:rsidR="00B529AF" w:rsidRPr="00BA4C51" w:rsidRDefault="00BA4C51" w:rsidP="00BA4C51">
      <w:pPr>
        <w:jc w:val="both"/>
        <w:rPr>
          <w:bCs/>
          <w:lang w:val="lv-LV"/>
        </w:rPr>
      </w:pPr>
      <w:r w:rsidRPr="00BA4C51">
        <w:rPr>
          <w:sz w:val="20"/>
          <w:szCs w:val="20"/>
          <w:lang w:val="lv-LV"/>
        </w:rPr>
        <w:t>6787606</w:t>
      </w:r>
      <w:r w:rsidR="001534D7">
        <w:rPr>
          <w:sz w:val="20"/>
          <w:szCs w:val="20"/>
          <w:lang w:val="lv-LV"/>
        </w:rPr>
        <w:t>0</w:t>
      </w:r>
      <w:r w:rsidRPr="00BA4C51">
        <w:rPr>
          <w:sz w:val="20"/>
          <w:szCs w:val="20"/>
          <w:lang w:val="lv-LV"/>
        </w:rPr>
        <w:t xml:space="preserve">,  </w:t>
      </w:r>
      <w:hyperlink r:id="rId7" w:history="1">
        <w:r w:rsidR="001D77B7" w:rsidRPr="00397634">
          <w:rPr>
            <w:rStyle w:val="Hyperlink"/>
            <w:sz w:val="20"/>
            <w:szCs w:val="20"/>
            <w:lang w:val="lv-LV"/>
          </w:rPr>
          <w:t>agnese.rabovica@vm.gov.lv</w:t>
        </w:r>
      </w:hyperlink>
      <w:r w:rsidR="001D77B7">
        <w:rPr>
          <w:sz w:val="20"/>
          <w:szCs w:val="20"/>
          <w:lang w:val="lv-LV"/>
        </w:rPr>
        <w:t xml:space="preserve"> </w:t>
      </w:r>
    </w:p>
    <w:sectPr w:rsidR="00B529AF" w:rsidRPr="00BA4C51" w:rsidSect="00C840E6">
      <w:headerReference w:type="default" r:id="rId8"/>
      <w:footerReference w:type="default" r:id="rId9"/>
      <w:footerReference w:type="first" r:id="rId10"/>
      <w:pgSz w:w="12240" w:h="15840"/>
      <w:pgMar w:top="1134" w:right="1134"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BD5" w:rsidRDefault="00214BD5" w:rsidP="00BF6842">
      <w:r>
        <w:separator/>
      </w:r>
    </w:p>
  </w:endnote>
  <w:endnote w:type="continuationSeparator" w:id="0">
    <w:p w:rsidR="00214BD5" w:rsidRDefault="00214BD5" w:rsidP="00BF68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5B" w:rsidRDefault="00920BFD" w:rsidP="00920BFD">
    <w:pPr>
      <w:pStyle w:val="Footer"/>
      <w:jc w:val="both"/>
    </w:pPr>
    <w:r w:rsidRPr="00BF6842">
      <w:rPr>
        <w:sz w:val="22"/>
        <w:szCs w:val="22"/>
        <w:lang w:val="lv-LV"/>
      </w:rPr>
      <w:t>VMinf_</w:t>
    </w:r>
    <w:r w:rsidR="00CB2303">
      <w:rPr>
        <w:sz w:val="22"/>
        <w:szCs w:val="22"/>
        <w:lang w:val="lv-LV"/>
      </w:rPr>
      <w:t>20</w:t>
    </w:r>
    <w:r>
      <w:rPr>
        <w:sz w:val="22"/>
        <w:szCs w:val="22"/>
        <w:lang w:val="lv-LV"/>
      </w:rPr>
      <w:t>1211</w:t>
    </w:r>
    <w:r w:rsidRPr="00BF6842">
      <w:rPr>
        <w:sz w:val="22"/>
        <w:szCs w:val="22"/>
        <w:lang w:val="lv-LV"/>
      </w:rPr>
      <w:t xml:space="preserve">; </w:t>
    </w:r>
    <w:r w:rsidRPr="00531AE2">
      <w:rPr>
        <w:sz w:val="22"/>
        <w:szCs w:val="28"/>
        <w:lang w:val="lv-LV"/>
      </w:rPr>
      <w:t xml:space="preserve">Ministru kabineta vēstules projekts Latvijas Republikas Saeimas </w:t>
    </w:r>
    <w:r w:rsidR="001D77B7">
      <w:rPr>
        <w:sz w:val="22"/>
        <w:szCs w:val="28"/>
        <w:lang w:val="lv-LV"/>
      </w:rPr>
      <w:t>Ārlietu komisijai</w:t>
    </w:r>
  </w:p>
  <w:p w:rsidR="004A475B" w:rsidRDefault="004A47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5B" w:rsidRPr="00531AE2" w:rsidRDefault="004A475B" w:rsidP="00531AE2">
    <w:pPr>
      <w:pStyle w:val="Footer"/>
      <w:jc w:val="both"/>
      <w:rPr>
        <w:sz w:val="20"/>
        <w:lang w:val="lv-LV"/>
      </w:rPr>
    </w:pPr>
    <w:r w:rsidRPr="00BF6842">
      <w:rPr>
        <w:sz w:val="22"/>
        <w:szCs w:val="22"/>
        <w:lang w:val="lv-LV"/>
      </w:rPr>
      <w:t>VMinf_</w:t>
    </w:r>
    <w:r w:rsidR="00CB2303">
      <w:rPr>
        <w:sz w:val="22"/>
        <w:szCs w:val="22"/>
        <w:lang w:val="lv-LV"/>
      </w:rPr>
      <w:t>20</w:t>
    </w:r>
    <w:r w:rsidR="00531AE2">
      <w:rPr>
        <w:sz w:val="22"/>
        <w:szCs w:val="22"/>
        <w:lang w:val="lv-LV"/>
      </w:rPr>
      <w:t>12</w:t>
    </w:r>
    <w:r>
      <w:rPr>
        <w:sz w:val="22"/>
        <w:szCs w:val="22"/>
        <w:lang w:val="lv-LV"/>
      </w:rPr>
      <w:t>11</w:t>
    </w:r>
    <w:r w:rsidRPr="00BF6842">
      <w:rPr>
        <w:sz w:val="22"/>
        <w:szCs w:val="22"/>
        <w:lang w:val="lv-LV"/>
      </w:rPr>
      <w:t xml:space="preserve">; </w:t>
    </w:r>
    <w:r w:rsidR="00531AE2" w:rsidRPr="00531AE2">
      <w:rPr>
        <w:sz w:val="22"/>
        <w:szCs w:val="28"/>
        <w:lang w:val="lv-LV"/>
      </w:rPr>
      <w:t xml:space="preserve">Ministru kabineta vēstules projekts Latvijas Republikas Saeimas </w:t>
    </w:r>
    <w:r w:rsidR="001D77B7">
      <w:rPr>
        <w:sz w:val="22"/>
        <w:szCs w:val="28"/>
        <w:lang w:val="lv-LV"/>
      </w:rPr>
      <w:t>Ārlietu komisijai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BD5" w:rsidRDefault="00214BD5" w:rsidP="00BF6842">
      <w:r>
        <w:separator/>
      </w:r>
    </w:p>
  </w:footnote>
  <w:footnote w:type="continuationSeparator" w:id="0">
    <w:p w:rsidR="00214BD5" w:rsidRDefault="00214BD5" w:rsidP="00BF6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5B" w:rsidRDefault="003A6A2B">
    <w:pPr>
      <w:pStyle w:val="Header"/>
      <w:jc w:val="center"/>
    </w:pPr>
    <w:fldSimple w:instr=" PAGE   \* MERGEFORMAT ">
      <w:r w:rsidR="008D5B67">
        <w:rPr>
          <w:noProof/>
        </w:rPr>
        <w:t>2</w:t>
      </w:r>
    </w:fldSimple>
  </w:p>
  <w:p w:rsidR="004A475B" w:rsidRDefault="004A47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B529AF"/>
    <w:rsid w:val="00001F8E"/>
    <w:rsid w:val="000038D7"/>
    <w:rsid w:val="00095A16"/>
    <w:rsid w:val="000D6513"/>
    <w:rsid w:val="000E0929"/>
    <w:rsid w:val="000E318B"/>
    <w:rsid w:val="00132988"/>
    <w:rsid w:val="001534D7"/>
    <w:rsid w:val="00170893"/>
    <w:rsid w:val="00173F0E"/>
    <w:rsid w:val="001B4B92"/>
    <w:rsid w:val="001B7231"/>
    <w:rsid w:val="001D2CE4"/>
    <w:rsid w:val="001D77B7"/>
    <w:rsid w:val="002000A7"/>
    <w:rsid w:val="00214BD5"/>
    <w:rsid w:val="002436FE"/>
    <w:rsid w:val="0025297D"/>
    <w:rsid w:val="00264BF3"/>
    <w:rsid w:val="002A08CC"/>
    <w:rsid w:val="003020EC"/>
    <w:rsid w:val="00365482"/>
    <w:rsid w:val="00381855"/>
    <w:rsid w:val="003A6A2B"/>
    <w:rsid w:val="003D71DB"/>
    <w:rsid w:val="00450019"/>
    <w:rsid w:val="004554CD"/>
    <w:rsid w:val="004648D2"/>
    <w:rsid w:val="004963D0"/>
    <w:rsid w:val="004A475B"/>
    <w:rsid w:val="004E0C30"/>
    <w:rsid w:val="0051595E"/>
    <w:rsid w:val="00515A58"/>
    <w:rsid w:val="00531AE2"/>
    <w:rsid w:val="005573BD"/>
    <w:rsid w:val="00587EB4"/>
    <w:rsid w:val="005B7CB0"/>
    <w:rsid w:val="006156D6"/>
    <w:rsid w:val="00644951"/>
    <w:rsid w:val="006B1083"/>
    <w:rsid w:val="006F444F"/>
    <w:rsid w:val="007202A0"/>
    <w:rsid w:val="0072449F"/>
    <w:rsid w:val="00757AD5"/>
    <w:rsid w:val="00771846"/>
    <w:rsid w:val="007A367B"/>
    <w:rsid w:val="008265D7"/>
    <w:rsid w:val="00836E11"/>
    <w:rsid w:val="0084496D"/>
    <w:rsid w:val="00850E2E"/>
    <w:rsid w:val="00870F8E"/>
    <w:rsid w:val="00872AA4"/>
    <w:rsid w:val="008A74C0"/>
    <w:rsid w:val="008D5B67"/>
    <w:rsid w:val="00920BFD"/>
    <w:rsid w:val="009E2C6F"/>
    <w:rsid w:val="00A0237E"/>
    <w:rsid w:val="00A177F3"/>
    <w:rsid w:val="00A232B6"/>
    <w:rsid w:val="00A23AF9"/>
    <w:rsid w:val="00A377B9"/>
    <w:rsid w:val="00A772FD"/>
    <w:rsid w:val="00AF148C"/>
    <w:rsid w:val="00B039BE"/>
    <w:rsid w:val="00B45CED"/>
    <w:rsid w:val="00B529AF"/>
    <w:rsid w:val="00B52E70"/>
    <w:rsid w:val="00BA4C51"/>
    <w:rsid w:val="00BF6842"/>
    <w:rsid w:val="00C26434"/>
    <w:rsid w:val="00C83202"/>
    <w:rsid w:val="00C840E6"/>
    <w:rsid w:val="00C856AE"/>
    <w:rsid w:val="00CA5897"/>
    <w:rsid w:val="00CB2303"/>
    <w:rsid w:val="00D03BB1"/>
    <w:rsid w:val="00D37120"/>
    <w:rsid w:val="00D6760C"/>
    <w:rsid w:val="00DE5D14"/>
    <w:rsid w:val="00DF6711"/>
    <w:rsid w:val="00E511F4"/>
    <w:rsid w:val="00E54F25"/>
    <w:rsid w:val="00E731F9"/>
    <w:rsid w:val="00E81805"/>
    <w:rsid w:val="00E9096A"/>
    <w:rsid w:val="00EC218F"/>
    <w:rsid w:val="00ED44EB"/>
    <w:rsid w:val="00EE7636"/>
    <w:rsid w:val="00EF3975"/>
    <w:rsid w:val="00F02635"/>
    <w:rsid w:val="00F13C0F"/>
    <w:rsid w:val="00F20635"/>
    <w:rsid w:val="00F2149E"/>
    <w:rsid w:val="00F62E45"/>
    <w:rsid w:val="00F963F8"/>
    <w:rsid w:val="00FA0250"/>
    <w:rsid w:val="00FF1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A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9AF"/>
    <w:rPr>
      <w:color w:val="0000FF"/>
      <w:u w:val="single"/>
    </w:rPr>
  </w:style>
  <w:style w:type="paragraph" w:styleId="NoSpacing">
    <w:name w:val="No Spacing"/>
    <w:uiPriority w:val="1"/>
    <w:qFormat/>
    <w:rsid w:val="00EF3975"/>
    <w:rPr>
      <w:sz w:val="22"/>
      <w:szCs w:val="22"/>
      <w:lang w:val="lv-LV"/>
    </w:rPr>
  </w:style>
  <w:style w:type="paragraph" w:styleId="Header">
    <w:name w:val="header"/>
    <w:basedOn w:val="Normal"/>
    <w:link w:val="HeaderChar"/>
    <w:uiPriority w:val="99"/>
    <w:unhideWhenUsed/>
    <w:rsid w:val="00BF6842"/>
    <w:pPr>
      <w:tabs>
        <w:tab w:val="center" w:pos="4680"/>
        <w:tab w:val="right" w:pos="9360"/>
      </w:tabs>
    </w:pPr>
  </w:style>
  <w:style w:type="character" w:customStyle="1" w:styleId="HeaderChar">
    <w:name w:val="Header Char"/>
    <w:basedOn w:val="DefaultParagraphFont"/>
    <w:link w:val="Header"/>
    <w:uiPriority w:val="99"/>
    <w:rsid w:val="00BF6842"/>
    <w:rPr>
      <w:rFonts w:ascii="Times New Roman" w:eastAsia="Times New Roman" w:hAnsi="Times New Roman"/>
      <w:sz w:val="24"/>
      <w:szCs w:val="24"/>
    </w:rPr>
  </w:style>
  <w:style w:type="paragraph" w:styleId="Footer">
    <w:name w:val="footer"/>
    <w:basedOn w:val="Normal"/>
    <w:link w:val="FooterChar"/>
    <w:uiPriority w:val="99"/>
    <w:unhideWhenUsed/>
    <w:rsid w:val="00BF6842"/>
    <w:pPr>
      <w:tabs>
        <w:tab w:val="center" w:pos="4680"/>
        <w:tab w:val="right" w:pos="9360"/>
      </w:tabs>
    </w:pPr>
  </w:style>
  <w:style w:type="character" w:customStyle="1" w:styleId="FooterChar">
    <w:name w:val="Footer Char"/>
    <w:basedOn w:val="DefaultParagraphFont"/>
    <w:link w:val="Footer"/>
    <w:uiPriority w:val="99"/>
    <w:rsid w:val="00BF684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6842"/>
    <w:rPr>
      <w:rFonts w:ascii="Tahoma" w:hAnsi="Tahoma" w:cs="Tahoma"/>
      <w:sz w:val="16"/>
      <w:szCs w:val="16"/>
    </w:rPr>
  </w:style>
  <w:style w:type="character" w:customStyle="1" w:styleId="BalloonTextChar">
    <w:name w:val="Balloon Text Char"/>
    <w:basedOn w:val="DefaultParagraphFont"/>
    <w:link w:val="BalloonText"/>
    <w:uiPriority w:val="99"/>
    <w:semiHidden/>
    <w:rsid w:val="00BF6842"/>
    <w:rPr>
      <w:rFonts w:ascii="Tahoma" w:eastAsia="Times New Roman" w:hAnsi="Tahoma" w:cs="Tahoma"/>
      <w:sz w:val="16"/>
      <w:szCs w:val="16"/>
    </w:rPr>
  </w:style>
  <w:style w:type="character" w:styleId="Strong">
    <w:name w:val="Strong"/>
    <w:basedOn w:val="DefaultParagraphFont"/>
    <w:uiPriority w:val="22"/>
    <w:qFormat/>
    <w:rsid w:val="004963D0"/>
    <w:rPr>
      <w:b/>
      <w:bCs/>
    </w:rPr>
  </w:style>
  <w:style w:type="paragraph" w:styleId="BodyText2">
    <w:name w:val="Body Text 2"/>
    <w:basedOn w:val="Normal"/>
    <w:link w:val="BodyText2Char"/>
    <w:rsid w:val="00264BF3"/>
    <w:pPr>
      <w:spacing w:after="120" w:line="480" w:lineRule="auto"/>
    </w:pPr>
    <w:rPr>
      <w:rFonts w:eastAsia="Calibri"/>
    </w:rPr>
  </w:style>
  <w:style w:type="character" w:customStyle="1" w:styleId="BodyText2Char">
    <w:name w:val="Body Text 2 Char"/>
    <w:basedOn w:val="DefaultParagraphFont"/>
    <w:link w:val="BodyText2"/>
    <w:rsid w:val="00264BF3"/>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ese.rabovica@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A104-0FF4-4A1C-805F-0EAF8421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2498</Words>
  <Characters>1424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Ministru kabineta vēstules projekts Latvijas Republikas Saeimas Baltijas lietu apakškomisijas priekšsēdētājam, Baltijas Asamblejas Latvijas delegācijas vadītājam Raimondam Vējonim</vt:lpstr>
    </vt:vector>
  </TitlesOfParts>
  <Company>Veselibas ministrija</Company>
  <LinksUpToDate>false</LinksUpToDate>
  <CharactersWithSpaces>3915</CharactersWithSpaces>
  <SharedDoc>false</SharedDoc>
  <HLinks>
    <vt:vector size="6" baseType="variant">
      <vt:variant>
        <vt:i4>5832824</vt:i4>
      </vt:variant>
      <vt:variant>
        <vt:i4>0</vt:i4>
      </vt:variant>
      <vt:variant>
        <vt:i4>0</vt:i4>
      </vt:variant>
      <vt:variant>
        <vt:i4>5</vt:i4>
      </vt:variant>
      <vt:variant>
        <vt:lpwstr>mailto:agnese.rabovica@vm.gov.lv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vēstules projekts Latvijas Republikas Saeimas Baltijas lietu apakškomisijas priekšsēdētājam, Baltijas Asamblejas Latvijas delegācijas vadītājam Raimondam Vējonim</dc:title>
  <dc:subject>MK vēstule</dc:subject>
  <dc:creator>Agnese Raboviča</dc:creator>
  <cp:keywords/>
  <dc:description>67876060
agnese.rabovica@vm.gov.lv</dc:description>
  <cp:lastModifiedBy>arabovica</cp:lastModifiedBy>
  <cp:revision>8</cp:revision>
  <dcterms:created xsi:type="dcterms:W3CDTF">2011-12-20T06:30:00Z</dcterms:created>
  <dcterms:modified xsi:type="dcterms:W3CDTF">2011-12-20T09:36:00Z</dcterms:modified>
</cp:coreProperties>
</file>