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F3" w:rsidRPr="00AE39D7" w:rsidRDefault="004279F3" w:rsidP="00AD7749">
      <w:pPr>
        <w:jc w:val="center"/>
        <w:rPr>
          <w:rStyle w:val="Strong"/>
          <w:b w:val="0"/>
          <w:sz w:val="28"/>
          <w:szCs w:val="28"/>
        </w:rPr>
      </w:pPr>
      <w:r w:rsidRPr="00AE39D7">
        <w:rPr>
          <w:rStyle w:val="Strong"/>
          <w:b w:val="0"/>
          <w:sz w:val="28"/>
          <w:szCs w:val="28"/>
        </w:rPr>
        <w:t>LATVIJAS REPUBLIKAS MINISTRU KABINETS</w:t>
      </w:r>
    </w:p>
    <w:p w:rsidR="004279F3" w:rsidRPr="00CA79A2" w:rsidRDefault="004279F3" w:rsidP="00AD7749">
      <w:pPr>
        <w:ind w:firstLine="720"/>
        <w:jc w:val="both"/>
        <w:rPr>
          <w:rStyle w:val="Strong"/>
          <w:b w:val="0"/>
          <w:sz w:val="28"/>
          <w:szCs w:val="28"/>
        </w:rPr>
      </w:pPr>
    </w:p>
    <w:p w:rsidR="004279F3" w:rsidRPr="00CA79A2" w:rsidRDefault="004279F3" w:rsidP="00AD7749">
      <w:pPr>
        <w:ind w:firstLine="720"/>
        <w:jc w:val="right"/>
        <w:rPr>
          <w:rStyle w:val="Strong"/>
          <w:b w:val="0"/>
          <w:sz w:val="28"/>
          <w:szCs w:val="28"/>
        </w:rPr>
      </w:pPr>
      <w:r w:rsidRPr="00CA79A2">
        <w:rPr>
          <w:rStyle w:val="Strong"/>
          <w:b w:val="0"/>
          <w:sz w:val="28"/>
          <w:szCs w:val="28"/>
        </w:rPr>
        <w:t xml:space="preserve">2011.gada                                                     </w:t>
      </w:r>
      <w:r>
        <w:rPr>
          <w:rStyle w:val="Strong"/>
          <w:b w:val="0"/>
          <w:sz w:val="28"/>
          <w:szCs w:val="28"/>
        </w:rPr>
        <w:t xml:space="preserve">                              </w:t>
      </w:r>
      <w:r w:rsidRPr="00CA79A2">
        <w:rPr>
          <w:rStyle w:val="Strong"/>
          <w:b w:val="0"/>
          <w:sz w:val="28"/>
          <w:szCs w:val="28"/>
        </w:rPr>
        <w:t>Noteikumi Nr.</w:t>
      </w:r>
    </w:p>
    <w:p w:rsidR="004279F3" w:rsidRPr="00CA79A2" w:rsidRDefault="004279F3" w:rsidP="00AD7749">
      <w:pPr>
        <w:ind w:firstLine="720"/>
        <w:jc w:val="right"/>
        <w:rPr>
          <w:rStyle w:val="Strong"/>
          <w:b w:val="0"/>
          <w:sz w:val="28"/>
          <w:szCs w:val="28"/>
        </w:rPr>
      </w:pPr>
      <w:r w:rsidRPr="00CA79A2">
        <w:rPr>
          <w:rStyle w:val="Strong"/>
          <w:b w:val="0"/>
          <w:sz w:val="28"/>
          <w:szCs w:val="28"/>
        </w:rPr>
        <w:t xml:space="preserve">Rīgā </w:t>
      </w:r>
      <w:r w:rsidRPr="00CA79A2">
        <w:rPr>
          <w:rStyle w:val="Strong"/>
          <w:b w:val="0"/>
          <w:sz w:val="28"/>
          <w:szCs w:val="28"/>
        </w:rPr>
        <w:tab/>
      </w:r>
      <w:r w:rsidRPr="00CA79A2">
        <w:rPr>
          <w:rStyle w:val="Strong"/>
          <w:b w:val="0"/>
          <w:sz w:val="28"/>
          <w:szCs w:val="28"/>
        </w:rPr>
        <w:tab/>
      </w:r>
      <w:r w:rsidRPr="00CA79A2">
        <w:rPr>
          <w:rStyle w:val="Strong"/>
          <w:b w:val="0"/>
          <w:sz w:val="28"/>
          <w:szCs w:val="28"/>
        </w:rPr>
        <w:tab/>
      </w:r>
      <w:r w:rsidRPr="00CA79A2">
        <w:rPr>
          <w:rStyle w:val="Strong"/>
          <w:b w:val="0"/>
          <w:sz w:val="28"/>
          <w:szCs w:val="28"/>
        </w:rPr>
        <w:tab/>
      </w:r>
      <w:r w:rsidRPr="00CA79A2">
        <w:rPr>
          <w:rStyle w:val="Strong"/>
          <w:b w:val="0"/>
          <w:sz w:val="28"/>
          <w:szCs w:val="28"/>
        </w:rPr>
        <w:tab/>
      </w:r>
      <w:r w:rsidRPr="00CA79A2">
        <w:rPr>
          <w:rStyle w:val="Strong"/>
          <w:b w:val="0"/>
          <w:sz w:val="28"/>
          <w:szCs w:val="28"/>
        </w:rPr>
        <w:tab/>
      </w:r>
      <w:r w:rsidRPr="00CA79A2">
        <w:rPr>
          <w:rStyle w:val="Strong"/>
          <w:b w:val="0"/>
          <w:sz w:val="28"/>
          <w:szCs w:val="28"/>
        </w:rPr>
        <w:tab/>
      </w:r>
      <w:r w:rsidRPr="00CA79A2">
        <w:rPr>
          <w:rStyle w:val="Strong"/>
          <w:b w:val="0"/>
          <w:sz w:val="28"/>
          <w:szCs w:val="28"/>
        </w:rPr>
        <w:tab/>
      </w:r>
      <w:r w:rsidRPr="00CA79A2">
        <w:rPr>
          <w:rStyle w:val="Strong"/>
          <w:b w:val="0"/>
          <w:sz w:val="28"/>
          <w:szCs w:val="28"/>
        </w:rPr>
        <w:tab/>
      </w:r>
      <w:r w:rsidRPr="00CA79A2">
        <w:rPr>
          <w:sz w:val="28"/>
          <w:szCs w:val="28"/>
        </w:rPr>
        <w:t>(prot.Nr.,   .§)</w:t>
      </w:r>
    </w:p>
    <w:p w:rsidR="004279F3" w:rsidRPr="00CA79A2" w:rsidRDefault="004279F3" w:rsidP="00AD7749">
      <w:pPr>
        <w:ind w:firstLine="720"/>
        <w:jc w:val="both"/>
        <w:rPr>
          <w:rStyle w:val="Strong"/>
          <w:b w:val="0"/>
          <w:sz w:val="28"/>
          <w:szCs w:val="28"/>
        </w:rPr>
      </w:pPr>
    </w:p>
    <w:p w:rsidR="004279F3" w:rsidRPr="009A1E1A" w:rsidRDefault="004279F3" w:rsidP="00AD7749">
      <w:pPr>
        <w:ind w:firstLine="720"/>
        <w:jc w:val="center"/>
        <w:rPr>
          <w:b/>
          <w:sz w:val="28"/>
          <w:szCs w:val="28"/>
        </w:rPr>
      </w:pPr>
      <w:bookmarkStart w:id="0" w:name="OLE_LINK1"/>
      <w:bookmarkStart w:id="1" w:name="OLE_LINK2"/>
      <w:bookmarkStart w:id="2" w:name="OLE_LINK3"/>
      <w:r w:rsidRPr="009A1E1A">
        <w:rPr>
          <w:b/>
          <w:sz w:val="28"/>
          <w:szCs w:val="28"/>
        </w:rPr>
        <w:t>Dopinga kontroles kārtība</w:t>
      </w:r>
    </w:p>
    <w:bookmarkEnd w:id="0"/>
    <w:bookmarkEnd w:id="1"/>
    <w:bookmarkEnd w:id="2"/>
    <w:p w:rsidR="004279F3" w:rsidRPr="00CA79A2" w:rsidRDefault="004279F3" w:rsidP="00AD7749">
      <w:pPr>
        <w:ind w:firstLine="720"/>
        <w:jc w:val="both"/>
        <w:rPr>
          <w:iCs/>
          <w:sz w:val="28"/>
          <w:szCs w:val="28"/>
        </w:rPr>
      </w:pPr>
    </w:p>
    <w:p w:rsidR="004279F3" w:rsidRPr="00CA79A2" w:rsidRDefault="004279F3" w:rsidP="00AD7749">
      <w:pPr>
        <w:ind w:firstLine="720"/>
        <w:jc w:val="right"/>
        <w:rPr>
          <w:iCs/>
          <w:sz w:val="28"/>
          <w:szCs w:val="28"/>
        </w:rPr>
      </w:pPr>
      <w:r w:rsidRPr="00CA79A2">
        <w:rPr>
          <w:iCs/>
          <w:sz w:val="28"/>
          <w:szCs w:val="28"/>
        </w:rPr>
        <w:t>Izdoti saskaņā ar Sporta likuma</w:t>
      </w:r>
    </w:p>
    <w:p w:rsidR="004279F3" w:rsidRPr="00CA79A2" w:rsidRDefault="004279F3" w:rsidP="00AD7749">
      <w:pPr>
        <w:ind w:firstLine="720"/>
        <w:jc w:val="right"/>
        <w:rPr>
          <w:iCs/>
          <w:sz w:val="28"/>
          <w:szCs w:val="28"/>
        </w:rPr>
      </w:pPr>
      <w:r w:rsidRPr="00CA79A2">
        <w:rPr>
          <w:iCs/>
          <w:sz w:val="28"/>
          <w:szCs w:val="28"/>
        </w:rPr>
        <w:t>6.panta piektās daļas 4.punktu</w:t>
      </w:r>
    </w:p>
    <w:p w:rsidR="004279F3" w:rsidRDefault="004279F3" w:rsidP="00AD7749">
      <w:pPr>
        <w:jc w:val="both"/>
        <w:rPr>
          <w:sz w:val="28"/>
          <w:szCs w:val="28"/>
        </w:rPr>
      </w:pPr>
    </w:p>
    <w:p w:rsidR="004279F3" w:rsidRPr="00115748" w:rsidRDefault="004279F3" w:rsidP="00AD7749">
      <w:pPr>
        <w:jc w:val="center"/>
        <w:rPr>
          <w:b/>
          <w:sz w:val="28"/>
          <w:szCs w:val="28"/>
        </w:rPr>
      </w:pPr>
      <w:r w:rsidRPr="00115748">
        <w:rPr>
          <w:b/>
          <w:sz w:val="28"/>
          <w:szCs w:val="28"/>
        </w:rPr>
        <w:t>I. Vispārīgie jautājumi</w:t>
      </w:r>
    </w:p>
    <w:p w:rsidR="004279F3" w:rsidRPr="00CA79A2" w:rsidRDefault="004279F3" w:rsidP="00AD7749">
      <w:pPr>
        <w:jc w:val="center"/>
        <w:rPr>
          <w:sz w:val="28"/>
          <w:szCs w:val="28"/>
        </w:rPr>
      </w:pPr>
    </w:p>
    <w:p w:rsidR="004279F3" w:rsidRDefault="004279F3" w:rsidP="00AD7749">
      <w:pPr>
        <w:ind w:firstLine="720"/>
        <w:jc w:val="both"/>
        <w:rPr>
          <w:sz w:val="28"/>
          <w:szCs w:val="28"/>
        </w:rPr>
      </w:pPr>
      <w:r w:rsidRPr="00CA79A2">
        <w:rPr>
          <w:sz w:val="28"/>
          <w:szCs w:val="28"/>
        </w:rPr>
        <w:t>1. Noteikumi nosaka dopinga kontroles kārtību.</w:t>
      </w:r>
    </w:p>
    <w:p w:rsidR="004279F3" w:rsidRPr="00CA79A2"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 xml:space="preserve">2. Dopinga kontroli sportistiem īsteno, lai konstatētu šo noteikumu 1.pielikumā minētās </w:t>
      </w:r>
      <w:r>
        <w:rPr>
          <w:sz w:val="28"/>
          <w:szCs w:val="28"/>
        </w:rPr>
        <w:t xml:space="preserve">aizliegtās </w:t>
      </w:r>
      <w:r w:rsidRPr="00213247">
        <w:rPr>
          <w:sz w:val="28"/>
          <w:szCs w:val="28"/>
        </w:rPr>
        <w:t>dopinga vielas vai dopinga metodes</w:t>
      </w:r>
      <w:r>
        <w:rPr>
          <w:sz w:val="28"/>
          <w:szCs w:val="28"/>
        </w:rPr>
        <w:t xml:space="preserve"> </w:t>
      </w:r>
      <w:r w:rsidRPr="00213247">
        <w:rPr>
          <w:sz w:val="28"/>
          <w:szCs w:val="28"/>
        </w:rPr>
        <w:t xml:space="preserve">izmantošanu. </w:t>
      </w:r>
      <w:r>
        <w:rPr>
          <w:sz w:val="28"/>
          <w:szCs w:val="28"/>
        </w:rPr>
        <w:t xml:space="preserve">Aizliegtās dopinga vielas un dopinga metodes </w:t>
      </w:r>
      <w:r w:rsidRPr="00213247">
        <w:rPr>
          <w:sz w:val="28"/>
          <w:szCs w:val="28"/>
        </w:rPr>
        <w:t xml:space="preserve">apstiprina atbilstoši Starptautiskās konvencijas pret dopingu sportā 1.pielikumā „Aizliegtais saraksts </w:t>
      </w:r>
      <w:r>
        <w:rPr>
          <w:sz w:val="28"/>
          <w:szCs w:val="28"/>
        </w:rPr>
        <w:t>–</w:t>
      </w:r>
      <w:r w:rsidRPr="00213247">
        <w:rPr>
          <w:sz w:val="28"/>
          <w:szCs w:val="28"/>
        </w:rPr>
        <w:t xml:space="preserve"> Starptautiskais standarts” noteiktajam</w:t>
      </w:r>
      <w:r>
        <w:rPr>
          <w:sz w:val="28"/>
          <w:szCs w:val="28"/>
        </w:rPr>
        <w:t>.</w:t>
      </w:r>
    </w:p>
    <w:p w:rsidR="004279F3" w:rsidRPr="00CA79A2" w:rsidRDefault="004279F3" w:rsidP="00AD7749">
      <w:pPr>
        <w:ind w:firstLine="720"/>
        <w:jc w:val="both"/>
        <w:rPr>
          <w:sz w:val="28"/>
          <w:szCs w:val="28"/>
        </w:rPr>
      </w:pPr>
    </w:p>
    <w:p w:rsidR="004279F3" w:rsidRPr="00B60D79" w:rsidRDefault="004279F3" w:rsidP="00AD7749">
      <w:pPr>
        <w:jc w:val="center"/>
        <w:rPr>
          <w:b/>
          <w:sz w:val="28"/>
          <w:szCs w:val="28"/>
        </w:rPr>
      </w:pPr>
      <w:r w:rsidRPr="00B60D79">
        <w:rPr>
          <w:b/>
          <w:sz w:val="28"/>
          <w:szCs w:val="28"/>
        </w:rPr>
        <w:t>II. Dopinga kontrolē iesaistītās institūcijas un to darbība</w:t>
      </w:r>
    </w:p>
    <w:p w:rsidR="004279F3" w:rsidRPr="00CA79A2" w:rsidRDefault="004279F3" w:rsidP="00AD7749">
      <w:pPr>
        <w:jc w:val="both"/>
        <w:rPr>
          <w:sz w:val="28"/>
          <w:szCs w:val="28"/>
        </w:rPr>
      </w:pPr>
    </w:p>
    <w:p w:rsidR="004279F3" w:rsidRDefault="004279F3" w:rsidP="00AD7749">
      <w:pPr>
        <w:ind w:firstLine="720"/>
        <w:jc w:val="both"/>
        <w:rPr>
          <w:sz w:val="28"/>
          <w:szCs w:val="28"/>
        </w:rPr>
      </w:pPr>
      <w:r w:rsidRPr="00CA79A2">
        <w:rPr>
          <w:sz w:val="28"/>
          <w:szCs w:val="28"/>
        </w:rPr>
        <w:t>3. Dopinga kontroles pasākumus koordinē Antidopinga komiteja</w:t>
      </w:r>
      <w:r>
        <w:rPr>
          <w:sz w:val="28"/>
          <w:szCs w:val="28"/>
        </w:rPr>
        <w:t>, kas</w:t>
      </w:r>
      <w:r w:rsidRPr="00CA79A2">
        <w:rPr>
          <w:sz w:val="28"/>
          <w:szCs w:val="28"/>
        </w:rPr>
        <w:t xml:space="preserve"> ir konsultatīva institūcija dopinga kontroles jomā.</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 xml:space="preserve">4. </w:t>
      </w:r>
      <w:r w:rsidRPr="00DE29C1">
        <w:rPr>
          <w:sz w:val="28"/>
          <w:szCs w:val="28"/>
        </w:rPr>
        <w:t xml:space="preserve">Antidopinga komitejas sastāvā ir pārstāvji no Izglītības un zinātnes ministrijas, Veselības ministrijas, biedrības </w:t>
      </w:r>
      <w:r>
        <w:rPr>
          <w:sz w:val="28"/>
          <w:szCs w:val="28"/>
        </w:rPr>
        <w:t>„</w:t>
      </w:r>
      <w:r w:rsidRPr="00DE29C1">
        <w:rPr>
          <w:sz w:val="28"/>
          <w:szCs w:val="28"/>
        </w:rPr>
        <w:t>Latvijas Olimpiskās komiteja</w:t>
      </w:r>
      <w:r>
        <w:rPr>
          <w:sz w:val="28"/>
          <w:szCs w:val="28"/>
        </w:rPr>
        <w:t>”</w:t>
      </w:r>
      <w:r w:rsidRPr="00DE29C1">
        <w:rPr>
          <w:sz w:val="28"/>
          <w:szCs w:val="28"/>
        </w:rPr>
        <w:t xml:space="preserve"> (turpmāk </w:t>
      </w:r>
      <w:r>
        <w:rPr>
          <w:sz w:val="28"/>
          <w:szCs w:val="28"/>
        </w:rPr>
        <w:t xml:space="preserve">– Latvijas Olimpiskā </w:t>
      </w:r>
      <w:r w:rsidRPr="00DE29C1">
        <w:rPr>
          <w:sz w:val="28"/>
          <w:szCs w:val="28"/>
        </w:rPr>
        <w:t xml:space="preserve">komiteja) un </w:t>
      </w:r>
      <w:r>
        <w:rPr>
          <w:sz w:val="28"/>
          <w:szCs w:val="28"/>
        </w:rPr>
        <w:t>biedrības „</w:t>
      </w:r>
      <w:r w:rsidRPr="00DE29C1">
        <w:rPr>
          <w:sz w:val="28"/>
          <w:szCs w:val="28"/>
        </w:rPr>
        <w:t>Latvijas Sporta federāciju padome</w:t>
      </w:r>
      <w:r>
        <w:rPr>
          <w:sz w:val="28"/>
          <w:szCs w:val="28"/>
        </w:rPr>
        <w:t>”</w:t>
      </w:r>
      <w:r w:rsidRPr="00DE29C1">
        <w:rPr>
          <w:sz w:val="28"/>
          <w:szCs w:val="28"/>
        </w:rPr>
        <w:t xml:space="preserve"> (turpmāk</w:t>
      </w:r>
      <w:r>
        <w:rPr>
          <w:sz w:val="28"/>
          <w:szCs w:val="28"/>
        </w:rPr>
        <w:t xml:space="preserve"> – </w:t>
      </w:r>
      <w:r w:rsidRPr="00DE29C1">
        <w:rPr>
          <w:sz w:val="28"/>
          <w:szCs w:val="28"/>
        </w:rPr>
        <w:t>Latvijas Sporta federāciju padome). Antidopinga komitejas personālsastāvu apstiprina veselības ministrs. Antidopinga komitejas darbu vada komitejas priekšsēdētājs, kurš ir Veselības ministrijas</w:t>
      </w:r>
      <w:r w:rsidRPr="00CA79A2">
        <w:rPr>
          <w:sz w:val="28"/>
          <w:szCs w:val="28"/>
        </w:rPr>
        <w:t xml:space="preserve"> pārstāvis. Uz komitejas sēdi ar padomdevēja tiesībām var uzaicināt ekspertus.</w:t>
      </w:r>
    </w:p>
    <w:p w:rsidR="004279F3" w:rsidRPr="00CA79A2"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5. Antidopinga komiteja ir lemttiesīga, ja tās sēdē piedalās ne mazāk kā puse no balsstiesīgajiem komitejas locekļiem. Katram komitejas loceklim ir viena balss.</w:t>
      </w:r>
    </w:p>
    <w:p w:rsidR="004279F3"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 xml:space="preserve">6. Antidopinga komiteja </w:t>
      </w:r>
      <w:smartTag w:uri="schemas-tilde-lv/tildestengine" w:element="veidnes">
        <w:smartTagPr>
          <w:attr w:name="text" w:val="lēmumus"/>
          <w:attr w:name="id" w:val="-1"/>
          <w:attr w:name="baseform" w:val="lēmum|s"/>
        </w:smartTagPr>
        <w:r w:rsidRPr="00CA79A2">
          <w:rPr>
            <w:sz w:val="28"/>
            <w:szCs w:val="28"/>
          </w:rPr>
          <w:t>lēmumus</w:t>
        </w:r>
      </w:smartTag>
      <w:r w:rsidRPr="00CA79A2">
        <w:rPr>
          <w:sz w:val="28"/>
          <w:szCs w:val="28"/>
        </w:rPr>
        <w:t xml:space="preserve"> pieņem atklāti balsojot. </w:t>
      </w:r>
      <w:smartTag w:uri="schemas-tilde-lv/tildestengine" w:element="veidnes">
        <w:smartTagPr>
          <w:attr w:name="text" w:val="Lēmumi"/>
          <w:attr w:name="id" w:val="-1"/>
          <w:attr w:name="baseform" w:val="lēmum|s"/>
        </w:smartTagPr>
        <w:r w:rsidRPr="00CA79A2">
          <w:rPr>
            <w:sz w:val="28"/>
            <w:szCs w:val="28"/>
          </w:rPr>
          <w:t>Lēmumi</w:t>
        </w:r>
      </w:smartTag>
      <w:r w:rsidRPr="00CA79A2">
        <w:rPr>
          <w:sz w:val="28"/>
          <w:szCs w:val="28"/>
        </w:rPr>
        <w:t xml:space="preserve"> tiek pieņemti ar vienkāršu balsu vairākumu. Ja balsu skaits sadalās vienādi, izšķirošā ir komitejas priekšsēdētāja balss.</w:t>
      </w:r>
    </w:p>
    <w:p w:rsidR="004279F3"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lastRenderedPageBreak/>
        <w:t>7. Aizklāta balsošana notiek, ja to pieprasa ne mazāk kā trešdaļa no Antidopinga komitejas locekļiem.</w:t>
      </w:r>
    </w:p>
    <w:p w:rsidR="004279F3"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8. Antidopinga komitejas sēdes tiek protokolētas.</w:t>
      </w:r>
    </w:p>
    <w:p w:rsidR="004279F3" w:rsidRPr="00CA79A2"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 xml:space="preserve">9. Antidopinga komiteja apstiprina Antidopinga komitejas Terapeitiskās lietošanas komisiju (turpmāk – Terapeitiskās lietošanas komisija) trīs sporta ārstu sastāvā, kurai ir tiesības sniegt atzinumu par atļauju sportistam lietot šo noteikumu 1.pielikumā minētās dopinga vielas vai dopinga metodes, ja to lietošana ir vienīgā terapeitiskā alternatīva un sportistam iespējama dzīvībai bīstama stāvokļa iestāšanās, kā arī sportists neiegūst papildus priekšrocības vai iespējas uzrādīt labākus sportiskos rezultātus. Sportists Terapeitiskās lietošanas komisijai iesniedz aizpildītu </w:t>
      </w:r>
      <w:r>
        <w:rPr>
          <w:sz w:val="28"/>
          <w:szCs w:val="28"/>
        </w:rPr>
        <w:t xml:space="preserve">šo noteikumu </w:t>
      </w:r>
      <w:r w:rsidRPr="00213247">
        <w:rPr>
          <w:sz w:val="28"/>
          <w:szCs w:val="28"/>
        </w:rPr>
        <w:t>2.pielikumā pievienoto anketu un attiecīgo medicīnisko dokumentāciju. Terapeitiskās lietošanas komisija darbojas atbilstoši Starptautiskās konvencijas pret dopingu sportā 2.pielikumā „Terapeitiskās lietošanas izņēmumu noteikšanas standarti” noteiktajiem principiem.</w:t>
      </w:r>
    </w:p>
    <w:p w:rsidR="004279F3" w:rsidRPr="00213247"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10. Antidopinga komitejai ir tiesības ierosināt veikt dopinga kontroli sportistiem sacensību un ārpussacensību laikā:</w:t>
      </w:r>
    </w:p>
    <w:p w:rsidR="004279F3" w:rsidRPr="00213247" w:rsidRDefault="004279F3" w:rsidP="00AD7749">
      <w:pPr>
        <w:ind w:firstLine="720"/>
        <w:jc w:val="both"/>
        <w:rPr>
          <w:sz w:val="28"/>
          <w:szCs w:val="28"/>
        </w:rPr>
      </w:pPr>
      <w:r w:rsidRPr="00213247">
        <w:rPr>
          <w:sz w:val="28"/>
          <w:szCs w:val="28"/>
        </w:rPr>
        <w:t xml:space="preserve">10.1. pēc savas iniciatīvas atbilstoši Sporta medicīnas valsts aģentūras (turpmāk </w:t>
      </w:r>
      <w:r>
        <w:rPr>
          <w:sz w:val="28"/>
          <w:szCs w:val="28"/>
        </w:rPr>
        <w:t>–</w:t>
      </w:r>
      <w:r w:rsidRPr="00213247">
        <w:rPr>
          <w:sz w:val="28"/>
          <w:szCs w:val="28"/>
        </w:rPr>
        <w:t xml:space="preserve"> aģentūras) izstrādātajam dopinga kontroles </w:t>
      </w:r>
      <w:smartTag w:uri="schemas-tilde-lv/tildestengine" w:element="veidnes">
        <w:smartTagPr>
          <w:attr w:name="text" w:val="plānam"/>
          <w:attr w:name="id" w:val="-1"/>
          <w:attr w:name="baseform" w:val="plān|s"/>
        </w:smartTagPr>
        <w:r w:rsidRPr="00213247">
          <w:rPr>
            <w:sz w:val="28"/>
            <w:szCs w:val="28"/>
          </w:rPr>
          <w:t>plānam</w:t>
        </w:r>
      </w:smartTag>
      <w:r w:rsidRPr="00213247">
        <w:rPr>
          <w:sz w:val="28"/>
          <w:szCs w:val="28"/>
        </w:rPr>
        <w:t>, kuru aģentūra divas reizes gadā iesniedz izvērtēšanai un atzinuma sniegšanai Antidopinga komitejā;</w:t>
      </w:r>
    </w:p>
    <w:p w:rsidR="004279F3" w:rsidRPr="00DE29C1" w:rsidRDefault="004279F3" w:rsidP="00AD7749">
      <w:pPr>
        <w:ind w:firstLine="720"/>
        <w:jc w:val="both"/>
        <w:rPr>
          <w:sz w:val="28"/>
          <w:szCs w:val="28"/>
        </w:rPr>
      </w:pPr>
      <w:r w:rsidRPr="00213247">
        <w:rPr>
          <w:sz w:val="28"/>
          <w:szCs w:val="28"/>
        </w:rPr>
        <w:t xml:space="preserve">10.2. </w:t>
      </w:r>
      <w:r w:rsidRPr="00DE29C1">
        <w:rPr>
          <w:sz w:val="28"/>
          <w:szCs w:val="28"/>
        </w:rPr>
        <w:t xml:space="preserve">pamatojoties uz </w:t>
      </w:r>
      <w:smartTag w:uri="schemas-tilde-lv/tildestengine" w:element="veidnes">
        <w:smartTagPr>
          <w:attr w:name="text" w:val="iesniegumu"/>
          <w:attr w:name="id" w:val="-1"/>
          <w:attr w:name="baseform" w:val="iesniegum|s"/>
        </w:smartTagPr>
        <w:r w:rsidRPr="00DE29C1">
          <w:rPr>
            <w:sz w:val="28"/>
            <w:szCs w:val="28"/>
          </w:rPr>
          <w:t>iesniegumu</w:t>
        </w:r>
      </w:smartTag>
      <w:r w:rsidRPr="00DE29C1">
        <w:rPr>
          <w:sz w:val="28"/>
          <w:szCs w:val="28"/>
        </w:rPr>
        <w:t>, k</w:t>
      </w:r>
      <w:r>
        <w:rPr>
          <w:sz w:val="28"/>
          <w:szCs w:val="28"/>
        </w:rPr>
        <w:t>uru</w:t>
      </w:r>
      <w:r w:rsidRPr="00DE29C1">
        <w:rPr>
          <w:sz w:val="28"/>
          <w:szCs w:val="28"/>
        </w:rPr>
        <w:t xml:space="preserve"> iesniegusi attiecīgā sportista pārstāvētā sporta veida Latvijā atzītā sporta federācija vai starptautiskā sporta federācija, Latvijas Olimpiskā komiteja, Latvijas Sporta federāciju padome </w:t>
      </w:r>
      <w:r>
        <w:rPr>
          <w:sz w:val="28"/>
          <w:szCs w:val="28"/>
        </w:rPr>
        <w:t xml:space="preserve">vai </w:t>
      </w:r>
      <w:r w:rsidRPr="00DE29C1">
        <w:rPr>
          <w:sz w:val="28"/>
          <w:szCs w:val="28"/>
        </w:rPr>
        <w:t>Izglītības un zinātnes ministrija.</w:t>
      </w:r>
    </w:p>
    <w:p w:rsidR="004279F3" w:rsidRPr="00213247" w:rsidRDefault="004279F3" w:rsidP="00AD7749">
      <w:pPr>
        <w:ind w:firstLine="720"/>
        <w:jc w:val="both"/>
        <w:rPr>
          <w:sz w:val="28"/>
          <w:szCs w:val="28"/>
        </w:rPr>
      </w:pPr>
      <w:r w:rsidRPr="00213247">
        <w:rPr>
          <w:sz w:val="28"/>
          <w:szCs w:val="28"/>
        </w:rPr>
        <w:t xml:space="preserve">11. Aģentūra, izstrādājot šo noteikumu 10.1.apakšpunktā minēto dopinga kontroles </w:t>
      </w:r>
      <w:smartTag w:uri="schemas-tilde-lv/tildestengine" w:element="veidnes">
        <w:smartTagPr>
          <w:attr w:name="text" w:val="plānu"/>
          <w:attr w:name="id" w:val="-1"/>
          <w:attr w:name="baseform" w:val="plān|s"/>
        </w:smartTagPr>
        <w:r w:rsidRPr="00213247">
          <w:rPr>
            <w:sz w:val="28"/>
            <w:szCs w:val="28"/>
          </w:rPr>
          <w:t>plānu</w:t>
        </w:r>
      </w:smartTag>
      <w:r w:rsidRPr="00213247">
        <w:rPr>
          <w:sz w:val="28"/>
          <w:szCs w:val="28"/>
        </w:rPr>
        <w:t>, tajā iekļauj šādus sportistus:</w:t>
      </w:r>
    </w:p>
    <w:p w:rsidR="004279F3" w:rsidRPr="00CB3E52" w:rsidRDefault="004279F3" w:rsidP="00AD7749">
      <w:pPr>
        <w:ind w:firstLine="720"/>
        <w:jc w:val="both"/>
        <w:rPr>
          <w:sz w:val="28"/>
          <w:szCs w:val="28"/>
        </w:rPr>
      </w:pPr>
      <w:r w:rsidRPr="00213247">
        <w:rPr>
          <w:sz w:val="28"/>
          <w:szCs w:val="28"/>
        </w:rPr>
        <w:t xml:space="preserve">11.1. pārbaudāmo sportistu reģistrā (turpmāk – </w:t>
      </w:r>
      <w:r w:rsidR="00780070" w:rsidRPr="00213247">
        <w:rPr>
          <w:sz w:val="28"/>
          <w:szCs w:val="28"/>
        </w:rPr>
        <w:t>reģistr</w:t>
      </w:r>
      <w:r w:rsidR="00780070">
        <w:rPr>
          <w:sz w:val="28"/>
          <w:szCs w:val="28"/>
        </w:rPr>
        <w:t>s</w:t>
      </w:r>
      <w:r w:rsidRPr="00213247">
        <w:rPr>
          <w:sz w:val="28"/>
          <w:szCs w:val="28"/>
        </w:rPr>
        <w:t xml:space="preserve">) iekļautos sportistus, par kuriem Antidopinga komiteja divas reizes gadā sniedz atzinumu. Antidopinga komiteja reģistrā iekļauj Latvijas Olimpiskās vienības sportistus un tos sportistus, kuri veikuši dopinga pārkāpumu iepriekšējā gada laikā. Lai atvieglotu dopinga kontroles </w:t>
      </w:r>
      <w:smartTag w:uri="schemas-tilde-lv/tildestengine" w:element="veidnes">
        <w:smartTagPr>
          <w:attr w:name="baseform" w:val="plān|s"/>
          <w:attr w:name="id" w:val="-1"/>
          <w:attr w:name="text" w:val="plāna"/>
        </w:smartTagPr>
        <w:r w:rsidRPr="00213247">
          <w:rPr>
            <w:sz w:val="28"/>
            <w:szCs w:val="28"/>
          </w:rPr>
          <w:t>plāna</w:t>
        </w:r>
      </w:smartTag>
      <w:r w:rsidRPr="00213247">
        <w:rPr>
          <w:sz w:val="28"/>
          <w:szCs w:val="28"/>
        </w:rPr>
        <w:t xml:space="preserve"> izpildi, reģistrā iekļautie sportisti</w:t>
      </w:r>
      <w:r>
        <w:rPr>
          <w:sz w:val="28"/>
          <w:szCs w:val="28"/>
        </w:rPr>
        <w:t xml:space="preserve"> </w:t>
      </w:r>
      <w:r w:rsidR="00CB3E52">
        <w:rPr>
          <w:sz w:val="28"/>
          <w:szCs w:val="28"/>
        </w:rPr>
        <w:t xml:space="preserve">reizi ceturksnī </w:t>
      </w:r>
      <w:r>
        <w:rPr>
          <w:sz w:val="28"/>
          <w:szCs w:val="28"/>
        </w:rPr>
        <w:t xml:space="preserve">aģentūras dopinga kontroles datu bāzē iesniedz ziņas par savu </w:t>
      </w:r>
      <w:r w:rsidRPr="00D86DA2">
        <w:rPr>
          <w:sz w:val="28"/>
          <w:szCs w:val="28"/>
        </w:rPr>
        <w:t>atrašanās</w:t>
      </w:r>
      <w:r w:rsidR="00260AF4">
        <w:rPr>
          <w:sz w:val="28"/>
          <w:szCs w:val="28"/>
        </w:rPr>
        <w:t xml:space="preserve"> </w:t>
      </w:r>
      <w:r>
        <w:rPr>
          <w:sz w:val="28"/>
          <w:szCs w:val="28"/>
        </w:rPr>
        <w:t>vietu un laiku par katru dienu</w:t>
      </w:r>
      <w:r w:rsidR="00464420">
        <w:rPr>
          <w:sz w:val="28"/>
          <w:szCs w:val="28"/>
        </w:rPr>
        <w:t xml:space="preserve">, </w:t>
      </w:r>
      <w:r w:rsidR="00464420" w:rsidRPr="00DC54A3">
        <w:rPr>
          <w:sz w:val="28"/>
          <w:szCs w:val="28"/>
        </w:rPr>
        <w:t>kad būs pieejami kontrolei vienu stundu dienā</w:t>
      </w:r>
      <w:r w:rsidR="00D86DA2" w:rsidRPr="00DC54A3">
        <w:rPr>
          <w:sz w:val="28"/>
          <w:szCs w:val="28"/>
        </w:rPr>
        <w:t>.</w:t>
      </w:r>
      <w:r w:rsidR="00464420" w:rsidRPr="00DC54A3">
        <w:rPr>
          <w:sz w:val="28"/>
          <w:szCs w:val="28"/>
        </w:rPr>
        <w:t xml:space="preserve"> </w:t>
      </w:r>
      <w:r w:rsidR="00D86DA2" w:rsidRPr="00DC54A3">
        <w:rPr>
          <w:sz w:val="28"/>
          <w:szCs w:val="28"/>
        </w:rPr>
        <w:t xml:space="preserve">Reģistrā iekļautajiem sportistiem </w:t>
      </w:r>
      <w:r w:rsidR="00464420" w:rsidRPr="00DC54A3">
        <w:rPr>
          <w:sz w:val="28"/>
          <w:szCs w:val="28"/>
        </w:rPr>
        <w:t>ir ties</w:t>
      </w:r>
      <w:r w:rsidR="00D86DA2" w:rsidRPr="00DC54A3">
        <w:rPr>
          <w:sz w:val="28"/>
          <w:szCs w:val="28"/>
        </w:rPr>
        <w:t>ības jebkurā laikā</w:t>
      </w:r>
      <w:r w:rsidR="00EC3191" w:rsidRPr="00DC54A3">
        <w:rPr>
          <w:sz w:val="28"/>
          <w:szCs w:val="28"/>
        </w:rPr>
        <w:t xml:space="preserve"> </w:t>
      </w:r>
      <w:r w:rsidR="00D86DA2" w:rsidRPr="00DC54A3">
        <w:rPr>
          <w:sz w:val="28"/>
          <w:szCs w:val="28"/>
        </w:rPr>
        <w:t xml:space="preserve"> mainīt informāciju par izmaiņām viņu atrašanās vietā un laikā</w:t>
      </w:r>
      <w:r w:rsidR="00A042D9" w:rsidRPr="00DC54A3">
        <w:rPr>
          <w:sz w:val="28"/>
          <w:szCs w:val="28"/>
        </w:rPr>
        <w:t>. Aģentūras dopinga kontroles datu bāzē iesniegtās ziņas par sportistu atrašanās vietu un laiku</w:t>
      </w:r>
      <w:r w:rsidR="0052482A" w:rsidRPr="00DC54A3">
        <w:rPr>
          <w:sz w:val="28"/>
          <w:szCs w:val="28"/>
        </w:rPr>
        <w:t xml:space="preserve"> ir pakļauta</w:t>
      </w:r>
      <w:r w:rsidR="00A042D9" w:rsidRPr="00DC54A3">
        <w:rPr>
          <w:sz w:val="28"/>
          <w:szCs w:val="28"/>
        </w:rPr>
        <w:t>s</w:t>
      </w:r>
      <w:r w:rsidR="0052482A" w:rsidRPr="00DC54A3">
        <w:rPr>
          <w:sz w:val="28"/>
          <w:szCs w:val="28"/>
        </w:rPr>
        <w:t xml:space="preserve"> datu aizsardzības prasībām</w:t>
      </w:r>
      <w:r w:rsidR="00FB5550">
        <w:rPr>
          <w:sz w:val="28"/>
          <w:szCs w:val="28"/>
        </w:rPr>
        <w:t>;</w:t>
      </w:r>
    </w:p>
    <w:p w:rsidR="004279F3" w:rsidRPr="00213247" w:rsidRDefault="004279F3" w:rsidP="00AD7749">
      <w:pPr>
        <w:ind w:firstLine="720"/>
        <w:jc w:val="both"/>
        <w:rPr>
          <w:sz w:val="28"/>
          <w:szCs w:val="28"/>
        </w:rPr>
      </w:pPr>
      <w:r w:rsidRPr="00213247">
        <w:rPr>
          <w:sz w:val="28"/>
          <w:szCs w:val="28"/>
        </w:rPr>
        <w:lastRenderedPageBreak/>
        <w:t xml:space="preserve">11.2. citus sportistus, izvērtējot viņu treniņu un sacensību norises vietas un laiku, sasniegumus sportā, iepriekš veiktās dopinga kontroles un to rezultātus, attiecīgā sporta veida pārstāvju iespējamo saistību ar dopinga lietošanu un citu informāciju. </w:t>
      </w:r>
    </w:p>
    <w:p w:rsidR="004279F3" w:rsidRPr="00213247"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 xml:space="preserve">12. Saņemot šo noteikumu 10.2.apakšpunktā minēto </w:t>
      </w:r>
      <w:smartTag w:uri="schemas-tilde-lv/tildestengine" w:element="date">
        <w:smartTagPr>
          <w:attr w:name="Day" w:val="30"/>
          <w:attr w:name="Month" w:val="11"/>
          <w:attr w:name="Year" w:val="2004"/>
        </w:smartTagPr>
        <w:r w:rsidRPr="00213247">
          <w:rPr>
            <w:sz w:val="28"/>
            <w:szCs w:val="28"/>
          </w:rPr>
          <w:t>iesniegumu</w:t>
        </w:r>
      </w:smartTag>
      <w:r w:rsidRPr="00213247">
        <w:rPr>
          <w:sz w:val="28"/>
          <w:szCs w:val="28"/>
        </w:rPr>
        <w:t xml:space="preserve">, Antidopinga komiteja divu darbdienu laikā pēc </w:t>
      </w:r>
      <w:smartTag w:uri="schemas-tilde-lv/tildestengine" w:element="date">
        <w:smartTagPr>
          <w:attr w:name="Day" w:val="30"/>
          <w:attr w:name="Month" w:val="11"/>
          <w:attr w:name="Year" w:val="2004"/>
        </w:smartTagPr>
        <w:r w:rsidRPr="00213247">
          <w:rPr>
            <w:sz w:val="28"/>
            <w:szCs w:val="28"/>
          </w:rPr>
          <w:t>iesnieguma</w:t>
        </w:r>
      </w:smartTag>
      <w:r w:rsidRPr="00213247">
        <w:rPr>
          <w:sz w:val="28"/>
          <w:szCs w:val="28"/>
        </w:rPr>
        <w:t xml:space="preserve"> saņemšanas sniedz aģentūrai atzinumu par dopinga kontroles nepieciešamību.</w:t>
      </w:r>
    </w:p>
    <w:p w:rsidR="004279F3" w:rsidRPr="00DE29C1" w:rsidRDefault="004279F3" w:rsidP="00AD7749">
      <w:pPr>
        <w:ind w:firstLine="720"/>
        <w:jc w:val="both"/>
        <w:rPr>
          <w:sz w:val="28"/>
          <w:szCs w:val="28"/>
        </w:rPr>
      </w:pPr>
    </w:p>
    <w:p w:rsidR="004279F3" w:rsidRDefault="004279F3" w:rsidP="00AD7749">
      <w:pPr>
        <w:ind w:firstLine="720"/>
        <w:jc w:val="both"/>
        <w:rPr>
          <w:sz w:val="28"/>
          <w:szCs w:val="28"/>
        </w:rPr>
      </w:pPr>
      <w:r w:rsidRPr="00213247">
        <w:rPr>
          <w:sz w:val="28"/>
          <w:szCs w:val="28"/>
        </w:rPr>
        <w:t>13. Lai veiktu dopinga kontroli, aģentūra, pamatojoties uz šo noteikumu</w:t>
      </w:r>
      <w:r>
        <w:rPr>
          <w:sz w:val="28"/>
          <w:szCs w:val="28"/>
        </w:rPr>
        <w:t xml:space="preserve"> </w:t>
      </w:r>
      <w:r w:rsidRPr="00213247">
        <w:rPr>
          <w:sz w:val="28"/>
          <w:szCs w:val="28"/>
        </w:rPr>
        <w:t>10.1.</w:t>
      </w:r>
      <w:r>
        <w:rPr>
          <w:sz w:val="28"/>
          <w:szCs w:val="28"/>
        </w:rPr>
        <w:t>apakš</w:t>
      </w:r>
      <w:r w:rsidRPr="00213247">
        <w:rPr>
          <w:sz w:val="28"/>
          <w:szCs w:val="28"/>
        </w:rPr>
        <w:t xml:space="preserve">punktā minēto dopinga kontroles </w:t>
      </w:r>
      <w:smartTag w:uri="schemas-tilde-lv/tildestengine" w:element="date">
        <w:smartTagPr>
          <w:attr w:name="Day" w:val="30"/>
          <w:attr w:name="Month" w:val="11"/>
          <w:attr w:name="Year" w:val="2004"/>
        </w:smartTagPr>
        <w:r w:rsidRPr="00213247">
          <w:rPr>
            <w:sz w:val="28"/>
            <w:szCs w:val="28"/>
          </w:rPr>
          <w:t>plānu</w:t>
        </w:r>
        <w:r>
          <w:rPr>
            <w:sz w:val="28"/>
            <w:szCs w:val="28"/>
          </w:rPr>
          <w:t xml:space="preserve"> vai</w:t>
        </w:r>
      </w:smartTag>
      <w:r w:rsidRPr="00213247">
        <w:rPr>
          <w:sz w:val="28"/>
          <w:szCs w:val="28"/>
        </w:rPr>
        <w:t xml:space="preserve"> 10.2.</w:t>
      </w:r>
      <w:r>
        <w:rPr>
          <w:sz w:val="28"/>
          <w:szCs w:val="28"/>
        </w:rPr>
        <w:t>apakš</w:t>
      </w:r>
      <w:r w:rsidRPr="00213247">
        <w:rPr>
          <w:sz w:val="28"/>
          <w:szCs w:val="28"/>
        </w:rPr>
        <w:t xml:space="preserve">punktā minēto </w:t>
      </w:r>
      <w:smartTag w:uri="schemas-tilde-lv/tildestengine" w:element="date">
        <w:smartTagPr>
          <w:attr w:name="Day" w:val="30"/>
          <w:attr w:name="Month" w:val="11"/>
          <w:attr w:name="Year" w:val="2004"/>
        </w:smartTagPr>
        <w:r w:rsidRPr="00213247">
          <w:rPr>
            <w:sz w:val="28"/>
            <w:szCs w:val="28"/>
          </w:rPr>
          <w:t>iesniegumu</w:t>
        </w:r>
      </w:smartTag>
      <w:r w:rsidRPr="00213247">
        <w:rPr>
          <w:sz w:val="28"/>
          <w:szCs w:val="28"/>
        </w:rPr>
        <w:t>, šajos noteikumos noteiktajā kārtībā iegūst attiecīgā sportista asins vai urīna par</w:t>
      </w:r>
      <w:r w:rsidRPr="00CA79A2">
        <w:rPr>
          <w:sz w:val="28"/>
          <w:szCs w:val="28"/>
        </w:rPr>
        <w:t>augu.</w:t>
      </w:r>
    </w:p>
    <w:p w:rsidR="00E451A3" w:rsidRPr="00CA79A2" w:rsidRDefault="00E451A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14. Sportista asins vai urīna paraugu ņem aģentūras direktora pilnvarota amatpersona (t</w:t>
      </w:r>
      <w:r>
        <w:rPr>
          <w:sz w:val="28"/>
          <w:szCs w:val="28"/>
        </w:rPr>
        <w:t>urpmāk – dopinga kontrolieris), bet a</w:t>
      </w:r>
      <w:r w:rsidRPr="00CA79A2">
        <w:rPr>
          <w:sz w:val="28"/>
          <w:szCs w:val="28"/>
        </w:rPr>
        <w:t>sins par</w:t>
      </w:r>
      <w:r>
        <w:rPr>
          <w:sz w:val="28"/>
          <w:szCs w:val="28"/>
        </w:rPr>
        <w:t xml:space="preserve">augu ņem dopinga kontrolieris, kurš vienlaikus ir arī </w:t>
      </w:r>
      <w:r w:rsidRPr="00CA79A2">
        <w:rPr>
          <w:sz w:val="28"/>
          <w:szCs w:val="28"/>
        </w:rPr>
        <w:t>sertificēta ārstniecības persona.</w:t>
      </w:r>
    </w:p>
    <w:p w:rsidR="004279F3"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15. Aģentūras direktors dopinga kontroles veikšanai izsniedz dopinga kontrolierim rakstisku pilnvaru. Aģentūra dopinga kontrolierim sniedz ziņas par vietu un laiku, kad attiecīgo sportistu var sastapt, kā arī izsniedz dopinga kontrolei nepieciešamo inventāru un dokumentus.</w:t>
      </w:r>
      <w:r>
        <w:rPr>
          <w:sz w:val="28"/>
          <w:szCs w:val="28"/>
        </w:rPr>
        <w:t xml:space="preserve"> </w:t>
      </w:r>
    </w:p>
    <w:p w:rsidR="004279F3" w:rsidRDefault="004279F3" w:rsidP="00AD7749">
      <w:pPr>
        <w:jc w:val="center"/>
        <w:rPr>
          <w:b/>
          <w:sz w:val="28"/>
          <w:szCs w:val="28"/>
        </w:rPr>
      </w:pPr>
    </w:p>
    <w:p w:rsidR="004279F3" w:rsidRPr="004853F3" w:rsidRDefault="004279F3" w:rsidP="00AD7749">
      <w:pPr>
        <w:jc w:val="center"/>
        <w:rPr>
          <w:b/>
          <w:sz w:val="28"/>
          <w:szCs w:val="28"/>
        </w:rPr>
      </w:pPr>
      <w:r w:rsidRPr="004853F3">
        <w:rPr>
          <w:b/>
          <w:sz w:val="28"/>
          <w:szCs w:val="28"/>
        </w:rPr>
        <w:t xml:space="preserve">III. </w:t>
      </w:r>
      <w:r>
        <w:rPr>
          <w:b/>
          <w:sz w:val="28"/>
          <w:szCs w:val="28"/>
        </w:rPr>
        <w:t>Dopinga kontroles pasākumi</w:t>
      </w:r>
    </w:p>
    <w:p w:rsidR="004279F3" w:rsidRPr="00CA79A2" w:rsidRDefault="004279F3" w:rsidP="00AD7749">
      <w:pPr>
        <w:jc w:val="both"/>
        <w:rPr>
          <w:sz w:val="28"/>
          <w:szCs w:val="28"/>
        </w:rPr>
      </w:pPr>
    </w:p>
    <w:p w:rsidR="004279F3" w:rsidRDefault="004279F3" w:rsidP="00AD7749">
      <w:pPr>
        <w:ind w:firstLine="720"/>
        <w:jc w:val="both"/>
        <w:rPr>
          <w:sz w:val="28"/>
          <w:szCs w:val="28"/>
        </w:rPr>
      </w:pPr>
      <w:r w:rsidRPr="00CA79A2">
        <w:rPr>
          <w:sz w:val="28"/>
          <w:szCs w:val="28"/>
        </w:rPr>
        <w:t>16. Dopinga kontrolieris iepazīstin</w:t>
      </w:r>
      <w:r>
        <w:rPr>
          <w:sz w:val="28"/>
          <w:szCs w:val="28"/>
        </w:rPr>
        <w:t>a sportistu ar šo noteikumu 10.2</w:t>
      </w:r>
      <w:r w:rsidRPr="00CA79A2">
        <w:rPr>
          <w:sz w:val="28"/>
          <w:szCs w:val="28"/>
        </w:rPr>
        <w:t>.</w:t>
      </w:r>
      <w:r>
        <w:rPr>
          <w:sz w:val="28"/>
          <w:szCs w:val="28"/>
        </w:rPr>
        <w:t xml:space="preserve"> apakš</w:t>
      </w:r>
      <w:r w:rsidRPr="00CA79A2">
        <w:rPr>
          <w:sz w:val="28"/>
          <w:szCs w:val="28"/>
        </w:rPr>
        <w:t xml:space="preserve">punktā minēto </w:t>
      </w:r>
      <w:smartTag w:uri="schemas-tilde-lv/tildestengine" w:element="date">
        <w:smartTagPr>
          <w:attr w:name="Day" w:val="30"/>
          <w:attr w:name="Month" w:val="11"/>
          <w:attr w:name="Year" w:val="2004"/>
        </w:smartTagPr>
        <w:r w:rsidRPr="00CA79A2">
          <w:rPr>
            <w:sz w:val="28"/>
            <w:szCs w:val="28"/>
          </w:rPr>
          <w:t>iesniegumu</w:t>
        </w:r>
      </w:smartTag>
      <w:r w:rsidRPr="00CA79A2">
        <w:rPr>
          <w:sz w:val="28"/>
          <w:szCs w:val="28"/>
        </w:rPr>
        <w:t xml:space="preserve"> vai </w:t>
      </w:r>
      <w:smartTag w:uri="schemas-tilde-lv/tildestengine" w:element="date">
        <w:smartTagPr>
          <w:attr w:name="Day" w:val="30"/>
          <w:attr w:name="Month" w:val="11"/>
          <w:attr w:name="Year" w:val="2004"/>
        </w:smartTagPr>
        <w:r w:rsidRPr="00CA79A2">
          <w:rPr>
            <w:sz w:val="28"/>
            <w:szCs w:val="28"/>
          </w:rPr>
          <w:t>izrakstu</w:t>
        </w:r>
      </w:smartTag>
      <w:r w:rsidRPr="00CA79A2">
        <w:rPr>
          <w:sz w:val="28"/>
          <w:szCs w:val="28"/>
        </w:rPr>
        <w:t xml:space="preserve"> no dopinga kontroles </w:t>
      </w:r>
      <w:smartTag w:uri="schemas-tilde-lv/tildestengine" w:element="date">
        <w:smartTagPr>
          <w:attr w:name="Day" w:val="30"/>
          <w:attr w:name="Month" w:val="11"/>
          <w:attr w:name="Year" w:val="2004"/>
        </w:smartTagPr>
        <w:r w:rsidRPr="00CA79A2">
          <w:rPr>
            <w:sz w:val="28"/>
            <w:szCs w:val="28"/>
          </w:rPr>
          <w:t>plāna</w:t>
        </w:r>
      </w:smartTag>
      <w:r w:rsidRPr="00CA79A2">
        <w:rPr>
          <w:sz w:val="28"/>
          <w:szCs w:val="28"/>
        </w:rPr>
        <w:t xml:space="preserve">, uzrāda </w:t>
      </w:r>
      <w:smartTag w:uri="schemas-tilde-lv/tildestengine" w:element="date">
        <w:smartTagPr>
          <w:attr w:name="Day" w:val="30"/>
          <w:attr w:name="Month" w:val="11"/>
          <w:attr w:name="Year" w:val="2004"/>
        </w:smartTagPr>
        <w:r w:rsidRPr="00CA79A2">
          <w:rPr>
            <w:sz w:val="28"/>
            <w:szCs w:val="28"/>
          </w:rPr>
          <w:t>pilnvaru</w:t>
        </w:r>
      </w:smartTag>
      <w:r w:rsidRPr="00CA79A2">
        <w:rPr>
          <w:sz w:val="28"/>
          <w:szCs w:val="28"/>
        </w:rPr>
        <w:t>, kā arī nodod sportistam uzaicinājumu veikt dopinga kontroli. Sportists uzrāda personu apliecinošu dokumentu un parakstās par uzaicinājum</w:t>
      </w:r>
      <w:r>
        <w:rPr>
          <w:sz w:val="28"/>
          <w:szCs w:val="28"/>
        </w:rPr>
        <w:t>a saņemšanu. Nepilngadīgas vai r</w:t>
      </w:r>
      <w:r w:rsidRPr="00CA79A2">
        <w:rPr>
          <w:sz w:val="28"/>
          <w:szCs w:val="28"/>
        </w:rPr>
        <w:t>īcībnespējīgas personas uzaicinājumu veikt dopinga kontroli paraksta likumiskais pārstāvis vai likumiskā pārstāvja pilnvarots sporta speciālists.</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17. Dopinga kontrolieris informē sportistu par dopinga kontroles kārtību, dopinga kontroles norises vietu, kā arī par tiesībām pieaicināt vienu personu piedalīties dopinga kontrolē. Ja nepieciešams, sportistam atļauts pieaicināt tulku. Nepilngadīga vai rīcībnespējīga sportista dopinga kontroli veic tikai likumiskā pārstāvja vai likumiskā pārstāvja pilnvarota sporta speciālista klātbūtnē.</w:t>
      </w:r>
    </w:p>
    <w:p w:rsidR="004279F3" w:rsidRPr="00CA79A2"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 xml:space="preserve">18. Ja dopinga kontrolieris aģentūras norādītajā vietā un laikā nesastop sportistu, </w:t>
      </w:r>
      <w:r>
        <w:rPr>
          <w:sz w:val="28"/>
          <w:szCs w:val="28"/>
        </w:rPr>
        <w:t xml:space="preserve">tad </w:t>
      </w:r>
      <w:r w:rsidRPr="00213247">
        <w:rPr>
          <w:sz w:val="28"/>
          <w:szCs w:val="28"/>
        </w:rPr>
        <w:t xml:space="preserve">dopinga kontrolieris rakstiski </w:t>
      </w:r>
      <w:r>
        <w:rPr>
          <w:sz w:val="28"/>
          <w:szCs w:val="28"/>
        </w:rPr>
        <w:t xml:space="preserve">par to </w:t>
      </w:r>
      <w:r w:rsidRPr="00213247">
        <w:rPr>
          <w:sz w:val="28"/>
          <w:szCs w:val="28"/>
        </w:rPr>
        <w:t>ziņo aģentūrai.</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 xml:space="preserve">19. Dopinga kontrolieris </w:t>
      </w:r>
      <w:r>
        <w:rPr>
          <w:sz w:val="28"/>
          <w:szCs w:val="28"/>
        </w:rPr>
        <w:t xml:space="preserve">pieprasa </w:t>
      </w:r>
      <w:r w:rsidRPr="00CA79A2">
        <w:rPr>
          <w:sz w:val="28"/>
          <w:szCs w:val="28"/>
        </w:rPr>
        <w:t xml:space="preserve">nekavējošu sportista ierašanos dopinga kontroles vietā un </w:t>
      </w:r>
      <w:r>
        <w:rPr>
          <w:sz w:val="28"/>
          <w:szCs w:val="28"/>
        </w:rPr>
        <w:t xml:space="preserve">nodrošina </w:t>
      </w:r>
      <w:r w:rsidRPr="00CA79A2">
        <w:rPr>
          <w:sz w:val="28"/>
          <w:szCs w:val="28"/>
        </w:rPr>
        <w:t>nepārtrauktu sportista uzraudzību dopinga kontroles laikā. Ja sportists piedalās preses konferencē vai apbalvošanas ceremonijā, sportistam atļauts ierasties dopinga kontroles vietā vēlāk.</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20. Dopinga kontrolieris atzīmē sportista ierašanās laiku dopinga kontroles vietā.</w:t>
      </w:r>
    </w:p>
    <w:p w:rsidR="004279F3" w:rsidRPr="00CA79A2"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 xml:space="preserve">21. </w:t>
      </w:r>
      <w:r>
        <w:rPr>
          <w:sz w:val="28"/>
          <w:szCs w:val="28"/>
        </w:rPr>
        <w:t xml:space="preserve">Dopinga kontrolieris pārliecinās, </w:t>
      </w:r>
      <w:r w:rsidRPr="00CA79A2">
        <w:rPr>
          <w:sz w:val="28"/>
          <w:szCs w:val="28"/>
        </w:rPr>
        <w:t>lai dopinga kontroles vieta atbilstu šādiem kritērijiem:</w:t>
      </w:r>
    </w:p>
    <w:p w:rsidR="004279F3" w:rsidRPr="00CA79A2" w:rsidRDefault="004279F3" w:rsidP="00AD7749">
      <w:pPr>
        <w:ind w:firstLine="720"/>
        <w:jc w:val="both"/>
        <w:rPr>
          <w:sz w:val="28"/>
          <w:szCs w:val="28"/>
        </w:rPr>
      </w:pPr>
      <w:r w:rsidRPr="00CA79A2">
        <w:rPr>
          <w:sz w:val="28"/>
          <w:szCs w:val="28"/>
        </w:rPr>
        <w:t>21.1 telpa dopinga kontroles veikšanai;</w:t>
      </w:r>
    </w:p>
    <w:p w:rsidR="004279F3" w:rsidRPr="00CA79A2" w:rsidRDefault="004279F3" w:rsidP="00AD7749">
      <w:pPr>
        <w:ind w:firstLine="720"/>
        <w:jc w:val="both"/>
        <w:rPr>
          <w:sz w:val="28"/>
          <w:szCs w:val="28"/>
        </w:rPr>
      </w:pPr>
      <w:r w:rsidRPr="00CA79A2">
        <w:rPr>
          <w:sz w:val="28"/>
          <w:szCs w:val="28"/>
        </w:rPr>
        <w:t>21.2. telpa, kurā sportists var sagatavoties dopinga kontrolei un kurā ir nodrošināta iespēja padzerties;</w:t>
      </w:r>
    </w:p>
    <w:p w:rsidR="004279F3" w:rsidRPr="00CA79A2" w:rsidRDefault="004279F3" w:rsidP="00AD7749">
      <w:pPr>
        <w:ind w:firstLine="720"/>
        <w:jc w:val="both"/>
        <w:rPr>
          <w:sz w:val="28"/>
          <w:szCs w:val="28"/>
        </w:rPr>
      </w:pPr>
      <w:r w:rsidRPr="00CA79A2">
        <w:rPr>
          <w:sz w:val="28"/>
          <w:szCs w:val="28"/>
        </w:rPr>
        <w:t>21.3. tualete, ja nepieciešams ņemt urīna paraugu.</w:t>
      </w:r>
    </w:p>
    <w:p w:rsidR="004279F3"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 xml:space="preserve">22. Pēc paraugu iegūšanas tos kodē, izmantojot aizzīmogojamu pagaidu iepakojuma komplektu un urīna vai asins parauga dopinga kontroles komplektu ar kodu. Katram priekšmetam jābūt ievietotam atsevišķi rūpnieciski ražotā iepakojumā, un iepakojumam jābūt aizvērtam tā, lai priekšmeti nevarētu saskarties ar apkārtējo vidi un būtu nodrošināta to neaizskaramība (turpmāk </w:t>
      </w:r>
      <w:r>
        <w:rPr>
          <w:sz w:val="28"/>
          <w:szCs w:val="28"/>
        </w:rPr>
        <w:t>–</w:t>
      </w:r>
      <w:r w:rsidRPr="00CA79A2">
        <w:rPr>
          <w:sz w:val="28"/>
          <w:szCs w:val="28"/>
        </w:rPr>
        <w:t xml:space="preserve"> individuālais iepakojums).</w:t>
      </w:r>
    </w:p>
    <w:p w:rsidR="004279F3"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 xml:space="preserve">23. Ja sportists izvairās no parauga nodošanas dopinga kontrolei, dopinga kontrolieris nekavējoties rakstiski </w:t>
      </w:r>
      <w:r>
        <w:rPr>
          <w:sz w:val="28"/>
          <w:szCs w:val="28"/>
        </w:rPr>
        <w:t xml:space="preserve">par to </w:t>
      </w:r>
      <w:r w:rsidRPr="00213247">
        <w:rPr>
          <w:sz w:val="28"/>
          <w:szCs w:val="28"/>
        </w:rPr>
        <w:t>informē aģentūru.</w:t>
      </w:r>
    </w:p>
    <w:p w:rsidR="004279F3" w:rsidRPr="00CA79A2" w:rsidRDefault="004279F3" w:rsidP="00AD7749">
      <w:pPr>
        <w:ind w:firstLine="720"/>
        <w:jc w:val="both"/>
        <w:rPr>
          <w:sz w:val="28"/>
          <w:szCs w:val="28"/>
        </w:rPr>
      </w:pPr>
    </w:p>
    <w:p w:rsidR="004279F3" w:rsidRPr="004853F3" w:rsidRDefault="004279F3" w:rsidP="00AD7749">
      <w:pPr>
        <w:jc w:val="center"/>
        <w:rPr>
          <w:b/>
          <w:sz w:val="28"/>
          <w:szCs w:val="28"/>
        </w:rPr>
      </w:pPr>
      <w:r w:rsidRPr="004853F3">
        <w:rPr>
          <w:b/>
          <w:sz w:val="28"/>
          <w:szCs w:val="28"/>
        </w:rPr>
        <w:t>IV. Urīna parauga iegūšana</w:t>
      </w:r>
    </w:p>
    <w:p w:rsidR="004279F3" w:rsidRPr="00CA79A2" w:rsidRDefault="004279F3" w:rsidP="00AD7749">
      <w:pPr>
        <w:jc w:val="both"/>
        <w:rPr>
          <w:sz w:val="28"/>
          <w:szCs w:val="28"/>
        </w:rPr>
      </w:pPr>
    </w:p>
    <w:p w:rsidR="004279F3" w:rsidRDefault="004279F3" w:rsidP="00AD7749">
      <w:pPr>
        <w:ind w:firstLine="720"/>
        <w:jc w:val="both"/>
        <w:rPr>
          <w:sz w:val="28"/>
          <w:szCs w:val="28"/>
        </w:rPr>
      </w:pPr>
      <w:r w:rsidRPr="00CA79A2">
        <w:rPr>
          <w:sz w:val="28"/>
          <w:szCs w:val="28"/>
        </w:rPr>
        <w:t>24. Urīna parauga iegūšanai dopinga kontrolieris lūdz sportistu izvēlēties vienu urīna savākšanas trauku individuālā iepakojumā un pārliecināties, ka individuālais iepakojums nav bojāts. Ja sportists uzskata, ka iepakojums ir bojāts, viņam ir tiesības izvēlēties citu trauku.</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25. Sportists urīna paraugu nodod tualetē tā paša dzimuma dopinga kontroliera uzraudzībā.</w:t>
      </w:r>
    </w:p>
    <w:p w:rsidR="004279F3" w:rsidRPr="00CA79A2"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26. Urīna parauga tilpums ir vismaz 90 mililitri. Ja parauga tilpums ir mazāks par 90 mililitriem, urīna trauku ar paraugu ievieto pagaidu aizzīmogošanas komplektā, kuru sportists izvēlas no vairākiem komplektiem. Pēc pietiekama urīna daudzuma savākšanas abus urīna paraugus salej kopā.</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 xml:space="preserve">27. Pēc urīna parauga savākšanas dopinga kontrolieris lūdz sportistu izvēlēties vienu no </w:t>
      </w:r>
      <w:r>
        <w:rPr>
          <w:sz w:val="28"/>
          <w:szCs w:val="28"/>
        </w:rPr>
        <w:t xml:space="preserve">vairākiem </w:t>
      </w:r>
      <w:r w:rsidRPr="00213247">
        <w:rPr>
          <w:sz w:val="28"/>
          <w:szCs w:val="28"/>
        </w:rPr>
        <w:t>urīna parauga</w:t>
      </w:r>
      <w:r w:rsidRPr="00CA79A2">
        <w:rPr>
          <w:sz w:val="28"/>
          <w:szCs w:val="28"/>
        </w:rPr>
        <w:t xml:space="preserve"> dopinga kontroles </w:t>
      </w:r>
      <w:r>
        <w:rPr>
          <w:sz w:val="28"/>
          <w:szCs w:val="28"/>
        </w:rPr>
        <w:t xml:space="preserve">tukšajiem </w:t>
      </w:r>
      <w:r w:rsidRPr="00CA79A2">
        <w:rPr>
          <w:sz w:val="28"/>
          <w:szCs w:val="28"/>
        </w:rPr>
        <w:t>komplektiem un pārliecināties, ka kodu numuri ir vienādi uz visām komplekta sastāvdaļām (parauga A daļas un B daļas pudeles vai konteiner</w:t>
      </w:r>
      <w:r>
        <w:rPr>
          <w:sz w:val="28"/>
          <w:szCs w:val="28"/>
        </w:rPr>
        <w:t>i</w:t>
      </w:r>
      <w:r w:rsidRPr="00CA79A2">
        <w:rPr>
          <w:sz w:val="28"/>
          <w:szCs w:val="28"/>
        </w:rPr>
        <w:t>) un individuālais iepakojums nav bojāts. Ja sportists uzskata, ka kodu numuri nav vienādi vai iepakojums ir bojāts, viņam ir tiesības izvēlēties citu komplektu.</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 xml:space="preserve">28. Pēc dopinga kontroliera norādījuma sportists apmēram divas trešdaļas no urīna parauga ielej A daļas pudelē un vienu trešdaļu </w:t>
      </w:r>
      <w:r>
        <w:rPr>
          <w:sz w:val="28"/>
          <w:szCs w:val="28"/>
        </w:rPr>
        <w:t>–</w:t>
      </w:r>
      <w:r w:rsidRPr="00CA79A2">
        <w:rPr>
          <w:sz w:val="28"/>
          <w:szCs w:val="28"/>
        </w:rPr>
        <w:t xml:space="preserve"> B daļas pudelē, aizver pudeles un kodē tās, aizskrūvējot vāciņu vai ievietojot konteinerā.</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213247">
        <w:rPr>
          <w:sz w:val="28"/>
          <w:szCs w:val="28"/>
        </w:rPr>
        <w:t>29. Dopinga kontrolieris, izmantojot savākšanas traukā atlikušo urīna paraugu, veic urīna īpatnējā svara mērījumus. Ja urīna īpatnējais svars ir mazāks kā 1</w:t>
      </w:r>
      <w:r>
        <w:rPr>
          <w:sz w:val="28"/>
          <w:szCs w:val="28"/>
        </w:rPr>
        <w:t>,</w:t>
      </w:r>
      <w:r w:rsidRPr="00213247">
        <w:rPr>
          <w:sz w:val="28"/>
          <w:szCs w:val="28"/>
        </w:rPr>
        <w:t>005, paraugu ņem atkārtoti un abus iegūtos paraugus uzskata par dopinga kontroles paraugu.</w:t>
      </w:r>
    </w:p>
    <w:p w:rsidR="004279F3" w:rsidRPr="004853F3" w:rsidRDefault="004279F3" w:rsidP="00AD7749">
      <w:pPr>
        <w:jc w:val="center"/>
        <w:rPr>
          <w:b/>
          <w:sz w:val="28"/>
          <w:szCs w:val="28"/>
        </w:rPr>
      </w:pPr>
      <w:r w:rsidRPr="004853F3">
        <w:rPr>
          <w:b/>
          <w:sz w:val="28"/>
          <w:szCs w:val="28"/>
        </w:rPr>
        <w:t>V. Asins parauga iegūšana</w:t>
      </w:r>
    </w:p>
    <w:p w:rsidR="004279F3" w:rsidRPr="00CA79A2" w:rsidRDefault="004279F3" w:rsidP="00AD7749">
      <w:pPr>
        <w:jc w:val="both"/>
        <w:rPr>
          <w:sz w:val="28"/>
          <w:szCs w:val="28"/>
        </w:rPr>
      </w:pPr>
    </w:p>
    <w:p w:rsidR="004279F3" w:rsidRDefault="004279F3" w:rsidP="00AD7749">
      <w:pPr>
        <w:ind w:firstLine="720"/>
        <w:jc w:val="both"/>
        <w:rPr>
          <w:sz w:val="28"/>
          <w:szCs w:val="28"/>
        </w:rPr>
      </w:pPr>
      <w:r w:rsidRPr="00CA79A2">
        <w:rPr>
          <w:sz w:val="28"/>
          <w:szCs w:val="28"/>
        </w:rPr>
        <w:t>30. Pirms asins parauga ņemšanas dopinga kontrolieris nodrošina, lai sportists vismaz 10 minūtes atrastos ērtā pozā miera stāvoklī.</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31. Dopinga kontrolieris lūdz sportistu izvēlēties vienu no vairākiem asins parauga dopinga kontroles komplektiem un pārliecināties, ka kodu numuri uz visām komplekta sastāvdaļām ir vienādi un individuālais iepakojums nav bojāts. Ja sportists uzskata, ka kodu numuri nav vienādi vai iepakojums ir bojāts, viņam ir tiesības izvēlēties citu komplektu.</w:t>
      </w:r>
    </w:p>
    <w:p w:rsidR="004279F3" w:rsidRPr="00CA79A2" w:rsidRDefault="004279F3" w:rsidP="00AD7749">
      <w:pPr>
        <w:ind w:firstLine="720"/>
        <w:jc w:val="both"/>
        <w:rPr>
          <w:sz w:val="28"/>
          <w:szCs w:val="28"/>
        </w:rPr>
      </w:pPr>
    </w:p>
    <w:p w:rsidR="004279F3" w:rsidRPr="00213247" w:rsidRDefault="004279F3" w:rsidP="00AD7749">
      <w:pPr>
        <w:ind w:firstLine="720"/>
        <w:jc w:val="both"/>
        <w:rPr>
          <w:sz w:val="28"/>
          <w:szCs w:val="28"/>
        </w:rPr>
      </w:pPr>
      <w:r w:rsidRPr="00CA79A2">
        <w:rPr>
          <w:sz w:val="28"/>
          <w:szCs w:val="28"/>
        </w:rPr>
        <w:t xml:space="preserve">32. Dopinga kontrolieris ar sterilu dezinficējošu tamponu notīra sportista ādu ķermeņa daļā, kurā veiktā vēnas punkcija iespējami mazāk ietekmēs sportista darbību. Dopinga kontrolieris dopinga kontroles savākšanas komplekta divās mēģenēs (ja nepieciešams, izmantojot žņaugu) paņem asins paraugu no virspusējas </w:t>
      </w:r>
      <w:r w:rsidRPr="00213247">
        <w:rPr>
          <w:sz w:val="28"/>
          <w:szCs w:val="28"/>
        </w:rPr>
        <w:t>vēnas un punkcijas vietai uzliek pārsēju. Ja izmantots žņaugs, pēc vēnas punkcijas to nekavējoties noņem un punkcijas vietai uzliek pārsēju.</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 xml:space="preserve">33. </w:t>
      </w:r>
      <w:r w:rsidRPr="00213247">
        <w:rPr>
          <w:sz w:val="28"/>
          <w:szCs w:val="28"/>
        </w:rPr>
        <w:t>Asins parauga tilpumam katrā mēģenē ir jābūt vismaz trīs mililitriem</w:t>
      </w:r>
      <w:r w:rsidRPr="00CA79A2">
        <w:rPr>
          <w:sz w:val="28"/>
          <w:szCs w:val="28"/>
        </w:rPr>
        <w:t>.</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34. Ja pirmajā reizē iegūtais asins parauga tilpums ir mazāks par trim mililitriem, dopinga kontrolieris asins paraugu ņem atkārtoti, bet ne vairāk kā trīs reizes. Ja iegūtais asins parauga tilpums nav pietiekams, parauga ņemšanu pārtrauc un dopinga kontrolieris par to rakstiski informē aģentūru.</w:t>
      </w:r>
    </w:p>
    <w:p w:rsidR="004279F3" w:rsidRPr="00CA79A2"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 xml:space="preserve">35. </w:t>
      </w:r>
      <w:r w:rsidR="005C7002" w:rsidRPr="00CA79A2">
        <w:rPr>
          <w:sz w:val="28"/>
          <w:szCs w:val="28"/>
        </w:rPr>
        <w:t>Sportist</w:t>
      </w:r>
      <w:r w:rsidR="005C7002">
        <w:rPr>
          <w:sz w:val="28"/>
          <w:szCs w:val="28"/>
        </w:rPr>
        <w:t>s</w:t>
      </w:r>
      <w:r w:rsidR="005C7002" w:rsidRPr="00CA79A2">
        <w:rPr>
          <w:sz w:val="28"/>
          <w:szCs w:val="28"/>
        </w:rPr>
        <w:t xml:space="preserve"> </w:t>
      </w:r>
      <w:r w:rsidRPr="00CA79A2">
        <w:rPr>
          <w:sz w:val="28"/>
          <w:szCs w:val="28"/>
        </w:rPr>
        <w:t xml:space="preserve">asins </w:t>
      </w:r>
      <w:r>
        <w:rPr>
          <w:sz w:val="28"/>
          <w:szCs w:val="28"/>
        </w:rPr>
        <w:t>parauga A daļas un B daļas mēģenes</w:t>
      </w:r>
      <w:r w:rsidRPr="00213247">
        <w:rPr>
          <w:sz w:val="28"/>
          <w:szCs w:val="28"/>
        </w:rPr>
        <w:t>, dopinga kontroliera klātbūtnē,</w:t>
      </w:r>
      <w:r w:rsidRPr="00CA79A2">
        <w:rPr>
          <w:sz w:val="28"/>
          <w:szCs w:val="28"/>
        </w:rPr>
        <w:t xml:space="preserve"> ievieto īpašos konteineros vai kastēs un kodē tos, ievietojot konteinerā vai citādi aizzīmogojot</w:t>
      </w:r>
      <w:r>
        <w:rPr>
          <w:sz w:val="28"/>
          <w:szCs w:val="28"/>
        </w:rPr>
        <w:t>,</w:t>
      </w:r>
      <w:r w:rsidRPr="00CA79A2">
        <w:rPr>
          <w:sz w:val="28"/>
          <w:szCs w:val="28"/>
        </w:rPr>
        <w:t xml:space="preserve"> atbilstoši dopinga kontroliera norādījumiem.</w:t>
      </w:r>
    </w:p>
    <w:p w:rsidR="004279F3" w:rsidRPr="00CA79A2" w:rsidRDefault="004279F3" w:rsidP="00AD7749">
      <w:pPr>
        <w:ind w:firstLine="720"/>
        <w:jc w:val="both"/>
        <w:rPr>
          <w:sz w:val="28"/>
          <w:szCs w:val="28"/>
        </w:rPr>
      </w:pPr>
    </w:p>
    <w:p w:rsidR="004279F3" w:rsidRPr="004853F3" w:rsidRDefault="004279F3" w:rsidP="00AD7749">
      <w:pPr>
        <w:jc w:val="center"/>
        <w:rPr>
          <w:b/>
          <w:sz w:val="28"/>
          <w:szCs w:val="28"/>
        </w:rPr>
      </w:pPr>
      <w:r w:rsidRPr="004853F3">
        <w:rPr>
          <w:b/>
          <w:sz w:val="28"/>
          <w:szCs w:val="28"/>
        </w:rPr>
        <w:t>VI. Pasākumi pēc dopinga kontroles</w:t>
      </w:r>
    </w:p>
    <w:p w:rsidR="004279F3" w:rsidRPr="00CA79A2" w:rsidRDefault="004279F3" w:rsidP="00AD7749">
      <w:pPr>
        <w:jc w:val="both"/>
        <w:rPr>
          <w:sz w:val="28"/>
          <w:szCs w:val="28"/>
        </w:rPr>
      </w:pPr>
    </w:p>
    <w:p w:rsidR="004279F3" w:rsidRPr="00DE29C1" w:rsidRDefault="004279F3" w:rsidP="00AD7749">
      <w:pPr>
        <w:ind w:firstLine="720"/>
        <w:jc w:val="both"/>
        <w:rPr>
          <w:sz w:val="28"/>
          <w:szCs w:val="28"/>
        </w:rPr>
      </w:pPr>
      <w:r w:rsidRPr="00CA79A2">
        <w:rPr>
          <w:sz w:val="28"/>
          <w:szCs w:val="28"/>
        </w:rPr>
        <w:t xml:space="preserve">36. </w:t>
      </w:r>
      <w:r w:rsidRPr="00DE29C1">
        <w:rPr>
          <w:sz w:val="28"/>
          <w:szCs w:val="28"/>
        </w:rPr>
        <w:t xml:space="preserve">Par dopinga kontroles norisi dopinga kontrolieris aizpilda dopinga kontroles anketu </w:t>
      </w:r>
      <w:r>
        <w:rPr>
          <w:sz w:val="28"/>
          <w:szCs w:val="28"/>
        </w:rPr>
        <w:t>(oriģināls un trīs tās kopijas), izmantojot šo noteikumu 3.pielikumā minēto dopinga kontroles anketas veidlapu.</w:t>
      </w:r>
      <w:r w:rsidRPr="00DE29C1">
        <w:rPr>
          <w:sz w:val="28"/>
          <w:szCs w:val="28"/>
        </w:rPr>
        <w:t xml:space="preserve"> Vienu </w:t>
      </w:r>
      <w:r>
        <w:rPr>
          <w:sz w:val="28"/>
          <w:szCs w:val="28"/>
        </w:rPr>
        <w:t xml:space="preserve">aizpildītu </w:t>
      </w:r>
      <w:r w:rsidRPr="00DE29C1">
        <w:rPr>
          <w:sz w:val="28"/>
          <w:szCs w:val="28"/>
        </w:rPr>
        <w:t>dopinga kontrol</w:t>
      </w:r>
      <w:r>
        <w:rPr>
          <w:sz w:val="28"/>
          <w:szCs w:val="28"/>
        </w:rPr>
        <w:t xml:space="preserve">es anketas kopiju dopinga </w:t>
      </w:r>
      <w:r w:rsidRPr="00DE29C1">
        <w:rPr>
          <w:sz w:val="28"/>
          <w:szCs w:val="28"/>
        </w:rPr>
        <w:t>kontrolieris nekavējoties izsniedz sportistam.</w:t>
      </w:r>
    </w:p>
    <w:p w:rsidR="004279F3" w:rsidRPr="00DE29C1" w:rsidRDefault="004279F3" w:rsidP="00AD7749">
      <w:pPr>
        <w:ind w:firstLine="720"/>
        <w:jc w:val="both"/>
        <w:rPr>
          <w:sz w:val="28"/>
          <w:szCs w:val="28"/>
        </w:rPr>
      </w:pPr>
    </w:p>
    <w:p w:rsidR="004279F3" w:rsidRPr="00213247" w:rsidRDefault="004279F3" w:rsidP="00AD7749">
      <w:pPr>
        <w:ind w:firstLine="720"/>
        <w:jc w:val="both"/>
        <w:rPr>
          <w:sz w:val="28"/>
          <w:szCs w:val="28"/>
        </w:rPr>
      </w:pPr>
      <w:r w:rsidRPr="00DE29C1">
        <w:rPr>
          <w:sz w:val="28"/>
          <w:szCs w:val="28"/>
        </w:rPr>
        <w:t>37. Dopinga kontroles anketu (oriģinālu un pārējās divas tās kopijas) dopinga kontrolieris nākamās darbdienas laikā pēc dopinga kontroles veikšanas iesniedz aģentūrā un pievieno dopinga kontroles</w:t>
      </w:r>
      <w:r w:rsidRPr="00CA79A2">
        <w:rPr>
          <w:sz w:val="28"/>
          <w:szCs w:val="28"/>
        </w:rPr>
        <w:t xml:space="preserve"> laikā iegūtos paraugus, kā arī </w:t>
      </w:r>
      <w:r w:rsidRPr="00213247">
        <w:rPr>
          <w:sz w:val="28"/>
          <w:szCs w:val="28"/>
        </w:rPr>
        <w:t>citus ar kontroli saistītus dokumentus.</w:t>
      </w:r>
    </w:p>
    <w:p w:rsidR="004279F3" w:rsidRPr="00213247" w:rsidRDefault="004279F3" w:rsidP="00AD7749">
      <w:pPr>
        <w:ind w:firstLine="720"/>
        <w:jc w:val="both"/>
        <w:rPr>
          <w:sz w:val="28"/>
          <w:szCs w:val="28"/>
        </w:rPr>
      </w:pPr>
    </w:p>
    <w:p w:rsidR="004279F3" w:rsidRPr="00213247" w:rsidRDefault="004279F3" w:rsidP="00AD7749">
      <w:pPr>
        <w:ind w:firstLine="720"/>
        <w:jc w:val="both"/>
        <w:rPr>
          <w:sz w:val="28"/>
          <w:szCs w:val="28"/>
        </w:rPr>
      </w:pPr>
      <w:r w:rsidRPr="00CA79A2">
        <w:rPr>
          <w:sz w:val="28"/>
          <w:szCs w:val="28"/>
        </w:rPr>
        <w:t xml:space="preserve">38. </w:t>
      </w:r>
      <w:r w:rsidRPr="00213247">
        <w:rPr>
          <w:sz w:val="28"/>
          <w:szCs w:val="28"/>
        </w:rPr>
        <w:t>Aģentūra nosūta paraugu, pavadvēstuli un dopinga kontroles anketas kopij</w:t>
      </w:r>
      <w:r>
        <w:rPr>
          <w:sz w:val="28"/>
          <w:szCs w:val="28"/>
        </w:rPr>
        <w:t>as daļu, neuzrādot sportista personas datus,</w:t>
      </w:r>
      <w:r w:rsidRPr="00213247">
        <w:rPr>
          <w:sz w:val="28"/>
          <w:szCs w:val="28"/>
        </w:rPr>
        <w:t xml:space="preserve"> uz dopinga kontroles laboratoriju, kas ir akreditēta saskaņā ar Eiropas Padomes Antidopinga konvencijas Kontroles grupas noteiktajiem kritērijiem (turpmāk </w:t>
      </w:r>
      <w:r>
        <w:rPr>
          <w:sz w:val="28"/>
          <w:szCs w:val="28"/>
        </w:rPr>
        <w:t xml:space="preserve">– </w:t>
      </w:r>
      <w:r w:rsidRPr="00213247">
        <w:rPr>
          <w:sz w:val="28"/>
          <w:szCs w:val="28"/>
        </w:rPr>
        <w:t xml:space="preserve">laboratorija). </w:t>
      </w:r>
    </w:p>
    <w:p w:rsidR="004279F3" w:rsidRPr="00CA79A2" w:rsidRDefault="004279F3" w:rsidP="00AD7749">
      <w:pPr>
        <w:ind w:firstLine="720"/>
        <w:jc w:val="both"/>
        <w:rPr>
          <w:sz w:val="28"/>
          <w:szCs w:val="28"/>
        </w:rPr>
      </w:pPr>
    </w:p>
    <w:p w:rsidR="004279F3" w:rsidRPr="00DE29C1" w:rsidRDefault="004279F3" w:rsidP="00AD7749">
      <w:pPr>
        <w:ind w:firstLine="720"/>
        <w:jc w:val="both"/>
        <w:rPr>
          <w:sz w:val="28"/>
          <w:szCs w:val="28"/>
        </w:rPr>
      </w:pPr>
      <w:r w:rsidRPr="00CA79A2">
        <w:rPr>
          <w:sz w:val="28"/>
          <w:szCs w:val="28"/>
        </w:rPr>
        <w:t xml:space="preserve">39. Laboratorijā veic parauga A daļas analīzi un nosaka visu dopinga vielu klātbūtni paraugā un dopinga metodes lietošanu, ja dopinga kontrole veikta sacensību laikā. Ja dopinga kontrole </w:t>
      </w:r>
      <w:r w:rsidRPr="00213247">
        <w:rPr>
          <w:sz w:val="28"/>
          <w:szCs w:val="28"/>
        </w:rPr>
        <w:t>veikta ārpussacensību laikā, nosaka šo noteikumu 1.pielikuma 1., 2., 3., 4., 5., un 6</w:t>
      </w:r>
      <w:r>
        <w:rPr>
          <w:sz w:val="28"/>
          <w:szCs w:val="28"/>
        </w:rPr>
        <w:t>.</w:t>
      </w:r>
      <w:r w:rsidRPr="00213247">
        <w:rPr>
          <w:sz w:val="28"/>
          <w:szCs w:val="28"/>
        </w:rPr>
        <w:t xml:space="preserve">punktā minēto </w:t>
      </w:r>
      <w:r>
        <w:rPr>
          <w:sz w:val="28"/>
          <w:szCs w:val="28"/>
        </w:rPr>
        <w:t xml:space="preserve">dopinga </w:t>
      </w:r>
      <w:r w:rsidRPr="00213247">
        <w:rPr>
          <w:sz w:val="28"/>
          <w:szCs w:val="28"/>
        </w:rPr>
        <w:t xml:space="preserve">vielu un šo noteikumu 1.pielikuma </w:t>
      </w:r>
      <w:r>
        <w:rPr>
          <w:sz w:val="28"/>
          <w:szCs w:val="28"/>
        </w:rPr>
        <w:t xml:space="preserve">7.punktā minēto </w:t>
      </w:r>
      <w:r w:rsidRPr="00213247">
        <w:rPr>
          <w:sz w:val="28"/>
          <w:szCs w:val="28"/>
        </w:rPr>
        <w:t>dopinga metodes lietošanu. Ja dopinga kontroli pieprasījusī institūcija īpaši norāda</w:t>
      </w:r>
      <w:r w:rsidRPr="00CA79A2">
        <w:rPr>
          <w:sz w:val="28"/>
          <w:szCs w:val="28"/>
        </w:rPr>
        <w:t xml:space="preserve">, </w:t>
      </w:r>
      <w:r w:rsidRPr="00213247">
        <w:rPr>
          <w:sz w:val="28"/>
          <w:szCs w:val="28"/>
        </w:rPr>
        <w:t>laboratorija veic</w:t>
      </w:r>
      <w:r w:rsidRPr="00CA79A2">
        <w:rPr>
          <w:sz w:val="28"/>
          <w:szCs w:val="28"/>
        </w:rPr>
        <w:t xml:space="preserve"> analīzi, lai noteiktu citu vielu klātbūtni. Pēc parauga analīzes veikšanas laboratorija nosūta </w:t>
      </w:r>
      <w:r w:rsidRPr="00213247">
        <w:rPr>
          <w:sz w:val="28"/>
          <w:szCs w:val="28"/>
        </w:rPr>
        <w:t>atzinumu aģentūrai</w:t>
      </w:r>
      <w:r w:rsidRPr="00DE29C1">
        <w:rPr>
          <w:sz w:val="28"/>
          <w:szCs w:val="28"/>
        </w:rPr>
        <w:t>.</w:t>
      </w:r>
    </w:p>
    <w:p w:rsidR="004279F3"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40. Ja laboratorijas atzinumā norādīts, ka parauga A daļā dopinga vielas nav konstatētas, aģentūra</w:t>
      </w:r>
      <w:r>
        <w:rPr>
          <w:sz w:val="28"/>
          <w:szCs w:val="28"/>
        </w:rPr>
        <w:t xml:space="preserve"> </w:t>
      </w:r>
      <w:r w:rsidRPr="00CA79A2">
        <w:rPr>
          <w:sz w:val="28"/>
          <w:szCs w:val="28"/>
        </w:rPr>
        <w:t>par to informē institūciju, kura pieprasījusi dopinga kontroli, un nosūta tai vienu dopinga kontroles anketas kopiju un laboratorijas atzinumu.</w:t>
      </w:r>
    </w:p>
    <w:p w:rsidR="004279F3" w:rsidRPr="00DE29C1"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41. Aģentūra nosūta Antidopinga komitejai iesniegumu, kuram pievieno laboratorijas atzinumu, dopinga kontroles anketu vai citu informāciju, par iespējamu dopinga pārkāpumu, ja:</w:t>
      </w:r>
    </w:p>
    <w:p w:rsidR="004279F3" w:rsidRPr="00213247" w:rsidRDefault="004279F3" w:rsidP="00AD7749">
      <w:pPr>
        <w:ind w:firstLine="720"/>
        <w:jc w:val="both"/>
        <w:rPr>
          <w:sz w:val="28"/>
          <w:szCs w:val="28"/>
        </w:rPr>
      </w:pPr>
      <w:r w:rsidRPr="00213247">
        <w:rPr>
          <w:sz w:val="28"/>
          <w:szCs w:val="28"/>
        </w:rPr>
        <w:t>41.1. laboratorijas atzinumā norādīts, ka parauga A daļā ir konstatēta dopinga viela vai ir pierādījumi par dopinga metodes izmantošanu;</w:t>
      </w:r>
    </w:p>
    <w:p w:rsidR="004279F3" w:rsidRPr="00213247" w:rsidRDefault="004279F3" w:rsidP="00AD7749">
      <w:pPr>
        <w:ind w:firstLine="720"/>
        <w:jc w:val="both"/>
        <w:rPr>
          <w:sz w:val="28"/>
          <w:szCs w:val="28"/>
        </w:rPr>
      </w:pPr>
      <w:r w:rsidRPr="00213247">
        <w:rPr>
          <w:sz w:val="28"/>
          <w:szCs w:val="28"/>
        </w:rPr>
        <w:lastRenderedPageBreak/>
        <w:t>41.2. dopinga kontrolieris informējis aģentūru, ka sportists izvairās no parauga nodošanas dopinga kontrolei;</w:t>
      </w:r>
    </w:p>
    <w:p w:rsidR="004279F3" w:rsidRPr="00213247" w:rsidRDefault="004279F3" w:rsidP="00AD7749">
      <w:pPr>
        <w:ind w:firstLine="720"/>
        <w:jc w:val="both"/>
        <w:rPr>
          <w:sz w:val="28"/>
          <w:szCs w:val="28"/>
        </w:rPr>
      </w:pPr>
      <w:r w:rsidRPr="00213247">
        <w:rPr>
          <w:sz w:val="28"/>
          <w:szCs w:val="28"/>
        </w:rPr>
        <w:t xml:space="preserve">41.3. aģentūra konstatējusi, ka sportistam nav attaisnojoša </w:t>
      </w:r>
      <w:r>
        <w:rPr>
          <w:sz w:val="28"/>
          <w:szCs w:val="28"/>
        </w:rPr>
        <w:t xml:space="preserve">iemesla (piemēram, </w:t>
      </w:r>
      <w:r w:rsidRPr="00213247">
        <w:rPr>
          <w:sz w:val="28"/>
          <w:szCs w:val="28"/>
        </w:rPr>
        <w:t>negadījums vai pēkšņa saslimšana), lai pamatotu neatrašanos norādītajā vietā un laikā, atbilstoši šo noteikumu 18.punktā noteiktajam dopinga kontroliera ziņojumam;</w:t>
      </w:r>
    </w:p>
    <w:p w:rsidR="004279F3" w:rsidRPr="00213247" w:rsidRDefault="004279F3" w:rsidP="00AD7749">
      <w:pPr>
        <w:ind w:firstLine="720"/>
        <w:jc w:val="both"/>
        <w:rPr>
          <w:sz w:val="28"/>
          <w:szCs w:val="28"/>
        </w:rPr>
      </w:pPr>
      <w:r w:rsidRPr="00213247">
        <w:rPr>
          <w:sz w:val="28"/>
          <w:szCs w:val="28"/>
        </w:rPr>
        <w:t>41.4. aģentūra konstatē, ka 11.</w:t>
      </w:r>
      <w:r>
        <w:rPr>
          <w:sz w:val="28"/>
          <w:szCs w:val="28"/>
        </w:rPr>
        <w:t>1.apakš</w:t>
      </w:r>
      <w:r w:rsidRPr="00213247">
        <w:rPr>
          <w:sz w:val="28"/>
          <w:szCs w:val="28"/>
        </w:rPr>
        <w:t xml:space="preserve">punktā minētā pārbaudāmo sportistu reģistrā iekļautais sportists nesniedz ziņas par </w:t>
      </w:r>
      <w:r w:rsidR="00B735A6">
        <w:rPr>
          <w:sz w:val="28"/>
          <w:szCs w:val="28"/>
        </w:rPr>
        <w:t xml:space="preserve">savu </w:t>
      </w:r>
      <w:r w:rsidRPr="00213247">
        <w:rPr>
          <w:sz w:val="28"/>
          <w:szCs w:val="28"/>
        </w:rPr>
        <w:t>atrašanās vietu pēc divu ierakstītā vēstulē nosūtītu atgādinājumu saņemšanas;</w:t>
      </w:r>
    </w:p>
    <w:p w:rsidR="004279F3" w:rsidRPr="00213247" w:rsidRDefault="004279F3" w:rsidP="00AD7749">
      <w:pPr>
        <w:ind w:firstLine="720"/>
        <w:jc w:val="both"/>
        <w:rPr>
          <w:sz w:val="28"/>
          <w:szCs w:val="28"/>
        </w:rPr>
      </w:pPr>
      <w:r w:rsidRPr="00213247">
        <w:rPr>
          <w:sz w:val="28"/>
          <w:szCs w:val="28"/>
        </w:rPr>
        <w:t xml:space="preserve">41.5. aģentūra konstatē, ka </w:t>
      </w:r>
      <w:r w:rsidRPr="00ED18DD">
        <w:rPr>
          <w:sz w:val="28"/>
          <w:szCs w:val="28"/>
        </w:rPr>
        <w:t>sportists,</w:t>
      </w:r>
      <w:r w:rsidRPr="00213247">
        <w:rPr>
          <w:sz w:val="28"/>
          <w:szCs w:val="28"/>
        </w:rPr>
        <w:t xml:space="preserve"> sporta darbinieks vai sporta speciālists piedalījies dopinga vielu vai dopinga metožu pielietošanā sportistam.</w:t>
      </w:r>
    </w:p>
    <w:p w:rsidR="004279F3" w:rsidRPr="00213247" w:rsidRDefault="004279F3" w:rsidP="00AD7749">
      <w:pPr>
        <w:ind w:firstLine="720"/>
        <w:jc w:val="both"/>
        <w:rPr>
          <w:sz w:val="28"/>
          <w:szCs w:val="28"/>
        </w:rPr>
      </w:pPr>
    </w:p>
    <w:p w:rsidR="004279F3" w:rsidRPr="00213247" w:rsidRDefault="004279F3" w:rsidP="00AD7749">
      <w:pPr>
        <w:ind w:firstLine="720"/>
        <w:jc w:val="both"/>
        <w:rPr>
          <w:sz w:val="28"/>
          <w:szCs w:val="28"/>
        </w:rPr>
      </w:pPr>
      <w:r w:rsidRPr="00213247">
        <w:rPr>
          <w:sz w:val="28"/>
          <w:szCs w:val="28"/>
        </w:rPr>
        <w:t>42. Antidopinga komiteja ne ilgāk kā divu darbdienu laikā izskata šo noteikumu 41.punktā minēto iesniegumu, kā arī tam pievienotos dokumentus un sniedz aģentūrai atzinumu par dopinga pārkāpumu.</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43. Ja aģentūras iesniegumā minētie argumenti nav pietiekams pamats atzinuma sniegšanai par pārkāpumu, Antidopinga komiteja izskata iesaistīto personu paskaidrojumus vai pēc sportista pieprasījuma ierosina veikt parauga B daļas analīzi laboratorijā. Šādā gadījumā attiecīgajam sportistam vai viņa pilnvarotajam pārstāvim ir tiesības būt klāt, veicot parauga B daļas analīzi laboratorijā.</w:t>
      </w:r>
    </w:p>
    <w:p w:rsidR="004279F3" w:rsidRPr="00CA79A2" w:rsidRDefault="004279F3" w:rsidP="00AD7749">
      <w:pPr>
        <w:ind w:firstLine="720"/>
        <w:jc w:val="both"/>
        <w:rPr>
          <w:sz w:val="28"/>
          <w:szCs w:val="28"/>
        </w:rPr>
      </w:pPr>
    </w:p>
    <w:p w:rsidR="004279F3" w:rsidRPr="00213247" w:rsidRDefault="004279F3" w:rsidP="00AD7749">
      <w:pPr>
        <w:ind w:firstLine="720"/>
        <w:jc w:val="both"/>
        <w:rPr>
          <w:sz w:val="28"/>
          <w:szCs w:val="28"/>
        </w:rPr>
      </w:pPr>
      <w:r w:rsidRPr="00CA79A2">
        <w:rPr>
          <w:sz w:val="28"/>
          <w:szCs w:val="28"/>
        </w:rPr>
        <w:t xml:space="preserve">44. </w:t>
      </w:r>
      <w:r w:rsidRPr="00213247">
        <w:rPr>
          <w:sz w:val="28"/>
          <w:szCs w:val="28"/>
        </w:rPr>
        <w:t>Ja, izskatot lietu par iespējamo dopinga pārkāpumu, Antidopinga komiteja uzskata, ka pārkāpums nav noticis, Antidopinga komiteja par to sniedz atzinumu aģentūrai. Aģentūras atbildīgā amatpersona informē institūciju, kura pieprasījusi dopinga kontroli, par to, ka dopinga pārkāpums nav noticis, un nosūta tai vienu dopinga kontroles anketas kopiju, laboratorijas atzinumu un Antidopinga komitejas atzinumu.</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45</w:t>
      </w:r>
      <w:r w:rsidRPr="00213247">
        <w:rPr>
          <w:sz w:val="28"/>
          <w:szCs w:val="28"/>
        </w:rPr>
        <w:t xml:space="preserve">. Ja </w:t>
      </w:r>
      <w:r w:rsidRPr="00DE29C1">
        <w:rPr>
          <w:sz w:val="28"/>
          <w:szCs w:val="28"/>
        </w:rPr>
        <w:t>Antidopinga komitejas atzinumā norādīts, ka dopinga pārkāpums ir noticis, Antidopinga komiteja informāciju par pārkāpumu, vienu dopinga kontroles anketas kopiju un laboratorijas atzinumu vai citu informāciju ierakstītā vēstulē nosūta sportistam un sportista  pārstāvētā sporta veida Latvijā atzītajai sporta  federācijai. Ja sportista asins vai urīna paraugā konstatētas šo noteikumu 1.pielikuma 8., 9. un 10.punktā</w:t>
      </w:r>
      <w:r w:rsidRPr="00213247">
        <w:rPr>
          <w:sz w:val="28"/>
          <w:szCs w:val="28"/>
        </w:rPr>
        <w:t xml:space="preserve"> minētās</w:t>
      </w:r>
      <w:r w:rsidRPr="00CA79A2">
        <w:rPr>
          <w:sz w:val="28"/>
          <w:szCs w:val="28"/>
        </w:rPr>
        <w:t xml:space="preserve"> vielas, Antidopinga komiteja ierakstītā vēstulē nosūta ziņojumu </w:t>
      </w:r>
      <w:r w:rsidRPr="00213247">
        <w:rPr>
          <w:sz w:val="28"/>
          <w:szCs w:val="28"/>
        </w:rPr>
        <w:t>tiesībaizsardzības iestādēm.</w:t>
      </w:r>
    </w:p>
    <w:p w:rsidR="004279F3" w:rsidRPr="00CA79A2"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lastRenderedPageBreak/>
        <w:t xml:space="preserve">46. Ja Antidopinga komitejas atzinumā norādīts, ka sportists izvairījies veikt dopinga kontroli, informāciju par to Antidopinga komiteja ierakstītā vēstulē nosūta </w:t>
      </w:r>
      <w:r w:rsidRPr="00BC7CD5">
        <w:rPr>
          <w:sz w:val="28"/>
          <w:szCs w:val="28"/>
        </w:rPr>
        <w:t>Izglītības kvalitātes valsts dienestam</w:t>
      </w:r>
      <w:r w:rsidRPr="00CA79A2">
        <w:rPr>
          <w:sz w:val="28"/>
          <w:szCs w:val="28"/>
        </w:rPr>
        <w:t>.</w:t>
      </w:r>
    </w:p>
    <w:p w:rsidR="004279F3" w:rsidRPr="00CA79A2" w:rsidRDefault="004279F3" w:rsidP="00AD7749">
      <w:pPr>
        <w:ind w:firstLine="720"/>
        <w:jc w:val="both"/>
        <w:rPr>
          <w:sz w:val="28"/>
          <w:szCs w:val="28"/>
        </w:rPr>
      </w:pPr>
    </w:p>
    <w:p w:rsidR="004279F3" w:rsidRPr="00DE29C1" w:rsidRDefault="004279F3" w:rsidP="00AD7749">
      <w:pPr>
        <w:ind w:firstLine="720"/>
        <w:jc w:val="both"/>
        <w:rPr>
          <w:sz w:val="28"/>
          <w:szCs w:val="28"/>
        </w:rPr>
      </w:pPr>
      <w:r w:rsidRPr="00CA79A2">
        <w:rPr>
          <w:sz w:val="28"/>
          <w:szCs w:val="28"/>
        </w:rPr>
        <w:t xml:space="preserve">47. Ja iesniegumu dopinga </w:t>
      </w:r>
      <w:r w:rsidRPr="00DE29C1">
        <w:rPr>
          <w:sz w:val="28"/>
          <w:szCs w:val="28"/>
        </w:rPr>
        <w:t>kontroles veikšanai iesniegusi Latvijā atzītā sporta federācija, starptautiskā sporta federācija, Latvijas Olimpiskā komiteja, Latvijas Sporta federāciju padome vai Izglītības un zinātnes ministrija</w:t>
      </w:r>
      <w:r>
        <w:rPr>
          <w:sz w:val="28"/>
          <w:szCs w:val="28"/>
        </w:rPr>
        <w:t>,</w:t>
      </w:r>
      <w:r w:rsidRPr="00DE29C1">
        <w:rPr>
          <w:sz w:val="28"/>
          <w:szCs w:val="28"/>
        </w:rPr>
        <w:t xml:space="preserve"> </w:t>
      </w:r>
      <w:r>
        <w:rPr>
          <w:sz w:val="28"/>
          <w:szCs w:val="28"/>
        </w:rPr>
        <w:t>i</w:t>
      </w:r>
      <w:r w:rsidRPr="00DE29C1">
        <w:rPr>
          <w:sz w:val="28"/>
          <w:szCs w:val="28"/>
        </w:rPr>
        <w:t>zdevumus, kas saistīti ar dopinga kontroli, sedz iesniedzējs.</w:t>
      </w:r>
    </w:p>
    <w:p w:rsidR="004279F3" w:rsidRPr="00DE29C1"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48. Ja dopinga kontroli veic pēc Antidopinga komitejas iniciatīvas vai atbilstoši dopinga kontroles plānam, izdevumus, kas saistīti ar dopinga kontroli, sedz aģentūra</w:t>
      </w:r>
      <w:r>
        <w:rPr>
          <w:sz w:val="28"/>
          <w:szCs w:val="28"/>
        </w:rPr>
        <w:t xml:space="preserve"> no tai piešķirtajiem valsts budžeta līdzekļiem</w:t>
      </w:r>
      <w:r w:rsidRPr="00CA79A2">
        <w:rPr>
          <w:sz w:val="28"/>
          <w:szCs w:val="28"/>
        </w:rPr>
        <w:t>.</w:t>
      </w:r>
    </w:p>
    <w:p w:rsidR="004279F3" w:rsidRPr="00CA79A2" w:rsidRDefault="004279F3" w:rsidP="00AD7749">
      <w:pPr>
        <w:ind w:firstLine="720"/>
        <w:jc w:val="both"/>
        <w:rPr>
          <w:sz w:val="28"/>
          <w:szCs w:val="28"/>
        </w:rPr>
      </w:pPr>
    </w:p>
    <w:p w:rsidR="004279F3" w:rsidRPr="009A1E1A" w:rsidRDefault="004279F3" w:rsidP="00AD7749">
      <w:pPr>
        <w:jc w:val="center"/>
        <w:rPr>
          <w:b/>
          <w:sz w:val="28"/>
          <w:szCs w:val="28"/>
        </w:rPr>
      </w:pPr>
      <w:r w:rsidRPr="009A1E1A">
        <w:rPr>
          <w:b/>
          <w:sz w:val="28"/>
          <w:szCs w:val="28"/>
        </w:rPr>
        <w:t>VII. Noteikumu ievērošanas uzraudzība un atbildība par to pārkāpšanu</w:t>
      </w:r>
    </w:p>
    <w:p w:rsidR="004279F3" w:rsidRDefault="004279F3" w:rsidP="00AD7749">
      <w:pPr>
        <w:ind w:firstLine="720"/>
        <w:jc w:val="both"/>
        <w:rPr>
          <w:sz w:val="28"/>
          <w:szCs w:val="28"/>
        </w:rPr>
      </w:pPr>
    </w:p>
    <w:p w:rsidR="004279F3" w:rsidRDefault="004279F3" w:rsidP="00AD7749">
      <w:pPr>
        <w:ind w:firstLine="720"/>
        <w:jc w:val="both"/>
        <w:rPr>
          <w:sz w:val="28"/>
          <w:szCs w:val="28"/>
        </w:rPr>
      </w:pPr>
      <w:r w:rsidRPr="00CA79A2">
        <w:rPr>
          <w:sz w:val="28"/>
          <w:szCs w:val="28"/>
        </w:rPr>
        <w:t>49. Aģentūra organizē un koordinē valsts, pašvaldību un sabiedrisko organizāciju antidopinga pasākumu īstenošanu un veic dopinga kontroles pasākumus saskaņā ar šiem noteikumiem.</w:t>
      </w:r>
    </w:p>
    <w:p w:rsidR="004279F3" w:rsidRPr="00CA79A2" w:rsidRDefault="004279F3" w:rsidP="00AD7749">
      <w:pPr>
        <w:ind w:firstLine="720"/>
        <w:jc w:val="both"/>
        <w:rPr>
          <w:sz w:val="28"/>
          <w:szCs w:val="28"/>
        </w:rPr>
      </w:pPr>
    </w:p>
    <w:p w:rsidR="004279F3" w:rsidRPr="00BC7CD5" w:rsidRDefault="004279F3" w:rsidP="00AD7749">
      <w:pPr>
        <w:ind w:firstLine="720"/>
        <w:jc w:val="both"/>
        <w:rPr>
          <w:sz w:val="28"/>
          <w:szCs w:val="28"/>
        </w:rPr>
      </w:pPr>
      <w:r w:rsidRPr="00CA79A2">
        <w:rPr>
          <w:sz w:val="28"/>
          <w:szCs w:val="28"/>
        </w:rPr>
        <w:t xml:space="preserve">50. </w:t>
      </w:r>
      <w:r w:rsidRPr="00BC7CD5">
        <w:rPr>
          <w:sz w:val="28"/>
          <w:szCs w:val="28"/>
        </w:rPr>
        <w:t>Izglītības kvalitātes valsts dienests uzliek sportistiem administratīvo sodu par dopinga kontroles noteikumu pārkāpumiem.</w:t>
      </w:r>
    </w:p>
    <w:p w:rsidR="004279F3" w:rsidRPr="00DE29C1" w:rsidRDefault="004279F3" w:rsidP="00AD7749">
      <w:pPr>
        <w:ind w:firstLine="720"/>
        <w:jc w:val="both"/>
        <w:rPr>
          <w:sz w:val="28"/>
          <w:szCs w:val="28"/>
        </w:rPr>
      </w:pPr>
    </w:p>
    <w:p w:rsidR="004279F3" w:rsidRPr="00DE29C1" w:rsidRDefault="004279F3" w:rsidP="00AD7749">
      <w:pPr>
        <w:ind w:firstLine="720"/>
        <w:jc w:val="both"/>
        <w:rPr>
          <w:sz w:val="28"/>
          <w:szCs w:val="28"/>
        </w:rPr>
      </w:pPr>
      <w:r w:rsidRPr="00DE29C1">
        <w:rPr>
          <w:sz w:val="28"/>
          <w:szCs w:val="28"/>
        </w:rPr>
        <w:t xml:space="preserve">51. </w:t>
      </w:r>
      <w:r>
        <w:rPr>
          <w:sz w:val="28"/>
          <w:szCs w:val="28"/>
        </w:rPr>
        <w:t>Latvijā atzītā s</w:t>
      </w:r>
      <w:r w:rsidRPr="00DE29C1">
        <w:rPr>
          <w:sz w:val="28"/>
          <w:szCs w:val="28"/>
        </w:rPr>
        <w:t>porta federācija pēc 45.punktā minētās informācijas saņemšanas, piemēro sodu sportistam par dopinga pārkāpumu atbilstoši attiecīgās starptautiskās sporta federācijas noteikumiem.</w:t>
      </w:r>
    </w:p>
    <w:p w:rsidR="004279F3" w:rsidRPr="00DE29C1" w:rsidRDefault="004279F3" w:rsidP="00AD7749">
      <w:pPr>
        <w:ind w:firstLine="720"/>
        <w:jc w:val="center"/>
        <w:rPr>
          <w:b/>
          <w:sz w:val="28"/>
          <w:szCs w:val="28"/>
        </w:rPr>
      </w:pPr>
    </w:p>
    <w:p w:rsidR="004279F3" w:rsidRPr="00DE29C1" w:rsidRDefault="004279F3" w:rsidP="00AD7749">
      <w:pPr>
        <w:ind w:firstLine="720"/>
        <w:jc w:val="center"/>
        <w:rPr>
          <w:b/>
          <w:sz w:val="28"/>
          <w:szCs w:val="28"/>
        </w:rPr>
      </w:pPr>
      <w:r w:rsidRPr="00DE29C1">
        <w:rPr>
          <w:b/>
          <w:sz w:val="28"/>
          <w:szCs w:val="28"/>
        </w:rPr>
        <w:t>VIII. Noslēguma jautājums</w:t>
      </w:r>
    </w:p>
    <w:p w:rsidR="004279F3" w:rsidRPr="00DE29C1" w:rsidRDefault="004279F3" w:rsidP="00AD7749">
      <w:pPr>
        <w:ind w:firstLine="720"/>
        <w:jc w:val="both"/>
        <w:rPr>
          <w:sz w:val="28"/>
          <w:szCs w:val="28"/>
        </w:rPr>
      </w:pPr>
    </w:p>
    <w:p w:rsidR="004279F3" w:rsidRPr="00DE29C1" w:rsidRDefault="004279F3" w:rsidP="00AD7749">
      <w:pPr>
        <w:ind w:firstLine="720"/>
        <w:jc w:val="both"/>
        <w:rPr>
          <w:sz w:val="28"/>
          <w:szCs w:val="28"/>
        </w:rPr>
      </w:pPr>
      <w:r w:rsidRPr="00DE29C1">
        <w:rPr>
          <w:sz w:val="28"/>
          <w:szCs w:val="28"/>
        </w:rPr>
        <w:t>52. Atzīt</w:t>
      </w:r>
      <w:r w:rsidRPr="00AB0936">
        <w:rPr>
          <w:sz w:val="28"/>
          <w:szCs w:val="28"/>
        </w:rPr>
        <w:t xml:space="preserve"> par spēku zaudējušiem </w:t>
      </w:r>
      <w:r w:rsidRPr="00AE39D7">
        <w:rPr>
          <w:sz w:val="28"/>
          <w:szCs w:val="28"/>
        </w:rPr>
        <w:t>Ministru kabineta 2004.gada 30.novembra</w:t>
      </w:r>
      <w:r>
        <w:rPr>
          <w:sz w:val="28"/>
          <w:szCs w:val="28"/>
        </w:rPr>
        <w:t xml:space="preserve"> noteikumus</w:t>
      </w:r>
      <w:r w:rsidRPr="00AE39D7">
        <w:rPr>
          <w:sz w:val="28"/>
          <w:szCs w:val="28"/>
        </w:rPr>
        <w:t xml:space="preserve"> Nr.974 “Dopinga kontroles noteikumi” (Latvijas Vēstnesis, 2004, 192.nr.; 2006, 49.nr.; 2007, 121.nr.; 2008, 134.nr.; 2009, 184.nr.; 2010,</w:t>
      </w:r>
      <w:r>
        <w:rPr>
          <w:sz w:val="28"/>
          <w:szCs w:val="28"/>
        </w:rPr>
        <w:t>8</w:t>
      </w:r>
      <w:r w:rsidRPr="00AE39D7">
        <w:rPr>
          <w:sz w:val="28"/>
          <w:szCs w:val="28"/>
        </w:rPr>
        <w:t>.nr</w:t>
      </w:r>
      <w:r w:rsidRPr="00DE29C1">
        <w:rPr>
          <w:sz w:val="28"/>
          <w:szCs w:val="28"/>
        </w:rPr>
        <w:t>.).</w:t>
      </w:r>
    </w:p>
    <w:p w:rsidR="004279F3" w:rsidRPr="00CA79A2" w:rsidRDefault="004279F3" w:rsidP="00AD7749">
      <w:pPr>
        <w:jc w:val="both"/>
        <w:rPr>
          <w:sz w:val="28"/>
          <w:szCs w:val="28"/>
        </w:rPr>
      </w:pPr>
    </w:p>
    <w:p w:rsidR="004279F3" w:rsidRPr="00CA79A2" w:rsidRDefault="004279F3" w:rsidP="00AD7749">
      <w:pPr>
        <w:ind w:firstLine="720"/>
        <w:jc w:val="both"/>
        <w:rPr>
          <w:sz w:val="28"/>
          <w:szCs w:val="28"/>
        </w:rPr>
      </w:pPr>
      <w:r w:rsidRPr="00CA79A2">
        <w:rPr>
          <w:sz w:val="28"/>
          <w:szCs w:val="28"/>
        </w:rPr>
        <w:t>Ministru prezidents                                                  V. Dombrovskis</w:t>
      </w:r>
    </w:p>
    <w:p w:rsidR="004279F3" w:rsidRPr="00CA79A2" w:rsidRDefault="004279F3" w:rsidP="00AD7749">
      <w:pPr>
        <w:ind w:firstLine="720"/>
        <w:jc w:val="both"/>
        <w:rPr>
          <w:sz w:val="28"/>
          <w:szCs w:val="28"/>
        </w:rPr>
      </w:pPr>
    </w:p>
    <w:p w:rsidR="004279F3" w:rsidRPr="00CA79A2" w:rsidRDefault="004279F3" w:rsidP="00AD7749">
      <w:pPr>
        <w:ind w:firstLine="720"/>
        <w:jc w:val="both"/>
        <w:rPr>
          <w:sz w:val="28"/>
          <w:szCs w:val="28"/>
        </w:rPr>
      </w:pPr>
      <w:r w:rsidRPr="00CA79A2">
        <w:rPr>
          <w:sz w:val="28"/>
          <w:szCs w:val="28"/>
        </w:rPr>
        <w:t>Veselības ministrs                                                    J.Bārzdiņš</w:t>
      </w:r>
    </w:p>
    <w:p w:rsidR="004279F3" w:rsidRPr="00AE39D7" w:rsidRDefault="004279F3" w:rsidP="00AD7749">
      <w:pPr>
        <w:jc w:val="both"/>
        <w:rPr>
          <w:sz w:val="28"/>
          <w:szCs w:val="28"/>
        </w:rPr>
      </w:pPr>
    </w:p>
    <w:p w:rsidR="004279F3" w:rsidRDefault="00EC3191" w:rsidP="00AD7749">
      <w:pPr>
        <w:pStyle w:val="Header"/>
        <w:jc w:val="both"/>
        <w:rPr>
          <w:noProof/>
          <w:sz w:val="22"/>
          <w:szCs w:val="22"/>
        </w:rPr>
      </w:pPr>
      <w:r>
        <w:rPr>
          <w:noProof/>
          <w:sz w:val="22"/>
          <w:szCs w:val="22"/>
        </w:rPr>
        <w:t>04</w:t>
      </w:r>
      <w:r w:rsidR="00F45BA0">
        <w:rPr>
          <w:noProof/>
          <w:sz w:val="22"/>
          <w:szCs w:val="22"/>
        </w:rPr>
        <w:t>.10</w:t>
      </w:r>
      <w:r w:rsidR="00DC54A3">
        <w:rPr>
          <w:noProof/>
          <w:sz w:val="22"/>
          <w:szCs w:val="22"/>
        </w:rPr>
        <w:t>.2011.11</w:t>
      </w:r>
      <w:r w:rsidR="004279F3">
        <w:rPr>
          <w:noProof/>
          <w:sz w:val="22"/>
          <w:szCs w:val="22"/>
        </w:rPr>
        <w:t>:</w:t>
      </w:r>
      <w:r w:rsidR="00DC54A3">
        <w:rPr>
          <w:noProof/>
          <w:sz w:val="22"/>
          <w:szCs w:val="22"/>
        </w:rPr>
        <w:t>15</w:t>
      </w:r>
    </w:p>
    <w:p w:rsidR="004279F3" w:rsidRDefault="00BB60F4" w:rsidP="00AD7749">
      <w:pPr>
        <w:rPr>
          <w:sz w:val="22"/>
          <w:szCs w:val="22"/>
        </w:rPr>
      </w:pPr>
      <w:r>
        <w:rPr>
          <w:sz w:val="22"/>
          <w:szCs w:val="22"/>
        </w:rPr>
        <w:t>2</w:t>
      </w:r>
      <w:r w:rsidR="004279F3">
        <w:rPr>
          <w:sz w:val="22"/>
          <w:szCs w:val="22"/>
        </w:rPr>
        <w:t>0</w:t>
      </w:r>
      <w:r w:rsidR="00EC3191">
        <w:rPr>
          <w:sz w:val="22"/>
          <w:szCs w:val="22"/>
        </w:rPr>
        <w:t>74</w:t>
      </w:r>
    </w:p>
    <w:p w:rsidR="004279F3" w:rsidRDefault="004279F3" w:rsidP="00AD7749">
      <w:pPr>
        <w:rPr>
          <w:sz w:val="22"/>
          <w:szCs w:val="22"/>
        </w:rPr>
      </w:pPr>
      <w:r>
        <w:rPr>
          <w:sz w:val="22"/>
          <w:szCs w:val="22"/>
        </w:rPr>
        <w:t xml:space="preserve">A.Egle </w:t>
      </w:r>
    </w:p>
    <w:p w:rsidR="004279F3" w:rsidRPr="008B5092" w:rsidRDefault="004279F3" w:rsidP="00AD7749">
      <w:pPr>
        <w:rPr>
          <w:sz w:val="22"/>
          <w:szCs w:val="22"/>
        </w:rPr>
      </w:pPr>
      <w:r>
        <w:rPr>
          <w:sz w:val="22"/>
          <w:szCs w:val="22"/>
        </w:rPr>
        <w:t xml:space="preserve">67876099, </w:t>
      </w:r>
      <w:hyperlink r:id="rId6" w:history="1">
        <w:r>
          <w:rPr>
            <w:rStyle w:val="Hyperlink"/>
            <w:sz w:val="22"/>
            <w:szCs w:val="22"/>
          </w:rPr>
          <w:t>andris.egle@vm.gov.lv</w:t>
        </w:r>
      </w:hyperlink>
    </w:p>
    <w:p w:rsidR="004279F3" w:rsidRDefault="004279F3"/>
    <w:sectPr w:rsidR="004279F3" w:rsidSect="00AD77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82A" w:rsidRDefault="0052482A" w:rsidP="00AD7749">
      <w:r>
        <w:separator/>
      </w:r>
    </w:p>
  </w:endnote>
  <w:endnote w:type="continuationSeparator" w:id="0">
    <w:p w:rsidR="0052482A" w:rsidRDefault="0052482A" w:rsidP="00AD7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31" w:rsidRDefault="00814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2A" w:rsidRPr="00E42A86" w:rsidRDefault="00EC3191" w:rsidP="00AD7749">
    <w:r>
      <w:t>VMnot_04</w:t>
    </w:r>
    <w:r w:rsidR="0052482A">
      <w:t>1011_Dop; Ministru kabineta noteikumi</w:t>
    </w:r>
    <w:r w:rsidR="0052482A" w:rsidRPr="00E42A86">
      <w:t xml:space="preserve"> ,,Dopinga kontroles kārtība”</w:t>
    </w:r>
    <w:r w:rsidR="0052482A">
      <w:t xml:space="preserve"> </w:t>
    </w:r>
  </w:p>
  <w:p w:rsidR="0052482A" w:rsidRDefault="005248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2A" w:rsidRPr="00E42A86" w:rsidRDefault="00814131" w:rsidP="007D08D4">
    <w:r>
      <w:t>VMnot_04</w:t>
    </w:r>
    <w:r w:rsidR="0052482A">
      <w:t>1011_Dop; Ministru kabineta noteikumi</w:t>
    </w:r>
    <w:r w:rsidR="0052482A" w:rsidRPr="00E42A86">
      <w:t xml:space="preserve"> ,,Dopinga kontroles kārtība”</w:t>
    </w:r>
  </w:p>
  <w:p w:rsidR="0052482A" w:rsidRDefault="00524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82A" w:rsidRDefault="0052482A" w:rsidP="00AD7749">
      <w:r>
        <w:separator/>
      </w:r>
    </w:p>
  </w:footnote>
  <w:footnote w:type="continuationSeparator" w:id="0">
    <w:p w:rsidR="0052482A" w:rsidRDefault="0052482A" w:rsidP="00AD7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31" w:rsidRDefault="00814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2A" w:rsidRDefault="00C0057A">
    <w:pPr>
      <w:pStyle w:val="Header"/>
      <w:jc w:val="center"/>
    </w:pPr>
    <w:fldSimple w:instr=" PAGE   \* MERGEFORMAT ">
      <w:r w:rsidR="00DC54A3">
        <w:rPr>
          <w:noProof/>
        </w:rPr>
        <w:t>8</w:t>
      </w:r>
    </w:fldSimple>
  </w:p>
  <w:p w:rsidR="0052482A" w:rsidRDefault="00524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31" w:rsidRDefault="008141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7749"/>
    <w:rsid w:val="00010F2C"/>
    <w:rsid w:val="0001405F"/>
    <w:rsid w:val="00023A61"/>
    <w:rsid w:val="000330DD"/>
    <w:rsid w:val="00041FBB"/>
    <w:rsid w:val="00066A3F"/>
    <w:rsid w:val="00066C5D"/>
    <w:rsid w:val="000B1BA3"/>
    <w:rsid w:val="000D4A0F"/>
    <w:rsid w:val="00115748"/>
    <w:rsid w:val="00124CBC"/>
    <w:rsid w:val="0014124C"/>
    <w:rsid w:val="00172D64"/>
    <w:rsid w:val="001831ED"/>
    <w:rsid w:val="001871F7"/>
    <w:rsid w:val="001A3DEC"/>
    <w:rsid w:val="001B7769"/>
    <w:rsid w:val="001F7F60"/>
    <w:rsid w:val="00213247"/>
    <w:rsid w:val="00217D36"/>
    <w:rsid w:val="00224FB8"/>
    <w:rsid w:val="0023654C"/>
    <w:rsid w:val="00245207"/>
    <w:rsid w:val="002459EF"/>
    <w:rsid w:val="00255FE5"/>
    <w:rsid w:val="00260AF4"/>
    <w:rsid w:val="00272395"/>
    <w:rsid w:val="0029444B"/>
    <w:rsid w:val="002C5333"/>
    <w:rsid w:val="002E40D6"/>
    <w:rsid w:val="00310E7D"/>
    <w:rsid w:val="00313346"/>
    <w:rsid w:val="003142E0"/>
    <w:rsid w:val="00325F30"/>
    <w:rsid w:val="0033289E"/>
    <w:rsid w:val="00356EF4"/>
    <w:rsid w:val="00376367"/>
    <w:rsid w:val="00395603"/>
    <w:rsid w:val="00417A44"/>
    <w:rsid w:val="004279F3"/>
    <w:rsid w:val="00446A1A"/>
    <w:rsid w:val="00464420"/>
    <w:rsid w:val="00472DD2"/>
    <w:rsid w:val="00477BBA"/>
    <w:rsid w:val="004853F3"/>
    <w:rsid w:val="00485BA0"/>
    <w:rsid w:val="004B12BC"/>
    <w:rsid w:val="004C04E2"/>
    <w:rsid w:val="004D7378"/>
    <w:rsid w:val="004E31C9"/>
    <w:rsid w:val="00505D73"/>
    <w:rsid w:val="005175E2"/>
    <w:rsid w:val="0052482A"/>
    <w:rsid w:val="00531573"/>
    <w:rsid w:val="00545986"/>
    <w:rsid w:val="00574207"/>
    <w:rsid w:val="005A1145"/>
    <w:rsid w:val="005A4B3E"/>
    <w:rsid w:val="005B5B5B"/>
    <w:rsid w:val="005C3E11"/>
    <w:rsid w:val="005C7002"/>
    <w:rsid w:val="005D1460"/>
    <w:rsid w:val="00624D18"/>
    <w:rsid w:val="00637040"/>
    <w:rsid w:val="00663CA8"/>
    <w:rsid w:val="006643F5"/>
    <w:rsid w:val="0067207A"/>
    <w:rsid w:val="006728AD"/>
    <w:rsid w:val="006801EB"/>
    <w:rsid w:val="0069408B"/>
    <w:rsid w:val="006967C7"/>
    <w:rsid w:val="00696C6E"/>
    <w:rsid w:val="006D7857"/>
    <w:rsid w:val="007011BD"/>
    <w:rsid w:val="0072037D"/>
    <w:rsid w:val="0073316A"/>
    <w:rsid w:val="007419D6"/>
    <w:rsid w:val="00743EDA"/>
    <w:rsid w:val="00755ED7"/>
    <w:rsid w:val="00767FD1"/>
    <w:rsid w:val="00780070"/>
    <w:rsid w:val="007D08D4"/>
    <w:rsid w:val="007D3022"/>
    <w:rsid w:val="007E6CB9"/>
    <w:rsid w:val="007F7931"/>
    <w:rsid w:val="00814131"/>
    <w:rsid w:val="00821FE8"/>
    <w:rsid w:val="00830042"/>
    <w:rsid w:val="00893640"/>
    <w:rsid w:val="008B0D4F"/>
    <w:rsid w:val="008B5092"/>
    <w:rsid w:val="008C1F19"/>
    <w:rsid w:val="008C6366"/>
    <w:rsid w:val="008E13AC"/>
    <w:rsid w:val="0095104A"/>
    <w:rsid w:val="00960BFF"/>
    <w:rsid w:val="00961C54"/>
    <w:rsid w:val="00965272"/>
    <w:rsid w:val="00967BCD"/>
    <w:rsid w:val="009A1E1A"/>
    <w:rsid w:val="009A2F9C"/>
    <w:rsid w:val="009B0463"/>
    <w:rsid w:val="009F77F3"/>
    <w:rsid w:val="00A042D9"/>
    <w:rsid w:val="00A3674C"/>
    <w:rsid w:val="00A407E9"/>
    <w:rsid w:val="00A5003B"/>
    <w:rsid w:val="00A61535"/>
    <w:rsid w:val="00AB0936"/>
    <w:rsid w:val="00AC444A"/>
    <w:rsid w:val="00AD7749"/>
    <w:rsid w:val="00AD7FE9"/>
    <w:rsid w:val="00AE39D7"/>
    <w:rsid w:val="00B11E99"/>
    <w:rsid w:val="00B41C32"/>
    <w:rsid w:val="00B42302"/>
    <w:rsid w:val="00B5547F"/>
    <w:rsid w:val="00B57E6F"/>
    <w:rsid w:val="00B60D79"/>
    <w:rsid w:val="00B7359A"/>
    <w:rsid w:val="00B735A6"/>
    <w:rsid w:val="00B8078E"/>
    <w:rsid w:val="00BA3F0D"/>
    <w:rsid w:val="00BB60F4"/>
    <w:rsid w:val="00BC7CD5"/>
    <w:rsid w:val="00C0057A"/>
    <w:rsid w:val="00C359BB"/>
    <w:rsid w:val="00C51318"/>
    <w:rsid w:val="00C65B68"/>
    <w:rsid w:val="00C95967"/>
    <w:rsid w:val="00CA65E7"/>
    <w:rsid w:val="00CA79A2"/>
    <w:rsid w:val="00CB2AE1"/>
    <w:rsid w:val="00CB3E52"/>
    <w:rsid w:val="00CB47F7"/>
    <w:rsid w:val="00CC411D"/>
    <w:rsid w:val="00CE0BAB"/>
    <w:rsid w:val="00D02FA2"/>
    <w:rsid w:val="00D03555"/>
    <w:rsid w:val="00D437FD"/>
    <w:rsid w:val="00D74DE3"/>
    <w:rsid w:val="00D8339E"/>
    <w:rsid w:val="00D86DA2"/>
    <w:rsid w:val="00DC386C"/>
    <w:rsid w:val="00DC54A3"/>
    <w:rsid w:val="00DD51FD"/>
    <w:rsid w:val="00DD761F"/>
    <w:rsid w:val="00DE29C1"/>
    <w:rsid w:val="00E052B4"/>
    <w:rsid w:val="00E0589E"/>
    <w:rsid w:val="00E164EB"/>
    <w:rsid w:val="00E26BA6"/>
    <w:rsid w:val="00E42A86"/>
    <w:rsid w:val="00E42E24"/>
    <w:rsid w:val="00E451A3"/>
    <w:rsid w:val="00E77D62"/>
    <w:rsid w:val="00EA70CE"/>
    <w:rsid w:val="00EB2F68"/>
    <w:rsid w:val="00EC3191"/>
    <w:rsid w:val="00ED18DD"/>
    <w:rsid w:val="00ED7938"/>
    <w:rsid w:val="00EE57D4"/>
    <w:rsid w:val="00F23AC6"/>
    <w:rsid w:val="00F403E3"/>
    <w:rsid w:val="00F45BA0"/>
    <w:rsid w:val="00F60F19"/>
    <w:rsid w:val="00F63792"/>
    <w:rsid w:val="00F807E5"/>
    <w:rsid w:val="00F94761"/>
    <w:rsid w:val="00FA3117"/>
    <w:rsid w:val="00FB5550"/>
    <w:rsid w:val="00FC575F"/>
    <w:rsid w:val="00FE3CF1"/>
    <w:rsid w:val="00FE5A05"/>
    <w:rsid w:val="00FE6E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D7749"/>
    <w:rPr>
      <w:rFonts w:cs="Times New Roman"/>
      <w:b/>
      <w:bCs/>
    </w:rPr>
  </w:style>
  <w:style w:type="paragraph" w:styleId="Header">
    <w:name w:val="header"/>
    <w:basedOn w:val="Normal"/>
    <w:link w:val="HeaderChar"/>
    <w:uiPriority w:val="99"/>
    <w:rsid w:val="00AD7749"/>
    <w:pPr>
      <w:tabs>
        <w:tab w:val="center" w:pos="4153"/>
        <w:tab w:val="right" w:pos="8306"/>
      </w:tabs>
    </w:pPr>
  </w:style>
  <w:style w:type="character" w:customStyle="1" w:styleId="HeaderChar">
    <w:name w:val="Header Char"/>
    <w:basedOn w:val="DefaultParagraphFont"/>
    <w:link w:val="Header"/>
    <w:uiPriority w:val="99"/>
    <w:locked/>
    <w:rsid w:val="00AD7749"/>
    <w:rPr>
      <w:rFonts w:ascii="Times New Roman" w:hAnsi="Times New Roman" w:cs="Times New Roman"/>
      <w:sz w:val="24"/>
      <w:szCs w:val="24"/>
      <w:lang w:val="lv-LV" w:eastAsia="lv-LV"/>
    </w:rPr>
  </w:style>
  <w:style w:type="character" w:styleId="Hyperlink">
    <w:name w:val="Hyperlink"/>
    <w:basedOn w:val="DefaultParagraphFont"/>
    <w:uiPriority w:val="99"/>
    <w:rsid w:val="00AD7749"/>
    <w:rPr>
      <w:rFonts w:cs="Times New Roman"/>
      <w:color w:val="0000FF"/>
      <w:u w:val="single"/>
    </w:rPr>
  </w:style>
  <w:style w:type="paragraph" w:styleId="Footer">
    <w:name w:val="footer"/>
    <w:basedOn w:val="Normal"/>
    <w:link w:val="FooterChar"/>
    <w:uiPriority w:val="99"/>
    <w:semiHidden/>
    <w:rsid w:val="00AD7749"/>
    <w:pPr>
      <w:tabs>
        <w:tab w:val="center" w:pos="4320"/>
        <w:tab w:val="right" w:pos="8640"/>
      </w:tabs>
    </w:pPr>
  </w:style>
  <w:style w:type="character" w:customStyle="1" w:styleId="FooterChar">
    <w:name w:val="Footer Char"/>
    <w:basedOn w:val="DefaultParagraphFont"/>
    <w:link w:val="Footer"/>
    <w:uiPriority w:val="99"/>
    <w:semiHidden/>
    <w:locked/>
    <w:rsid w:val="00AD7749"/>
    <w:rPr>
      <w:rFonts w:ascii="Times New Roman" w:hAnsi="Times New Roman" w:cs="Times New Roman"/>
      <w:sz w:val="24"/>
      <w:szCs w:val="24"/>
      <w:lang w:val="lv-LV" w:eastAsia="lv-LV"/>
    </w:rPr>
  </w:style>
  <w:style w:type="paragraph" w:styleId="BalloonText">
    <w:name w:val="Balloon Text"/>
    <w:basedOn w:val="Normal"/>
    <w:link w:val="BalloonTextChar"/>
    <w:uiPriority w:val="99"/>
    <w:semiHidden/>
    <w:rsid w:val="00041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FBB"/>
    <w:rPr>
      <w:rFonts w:ascii="Tahoma" w:hAnsi="Tahoma" w:cs="Tahoma"/>
      <w:sz w:val="16"/>
      <w:szCs w:val="16"/>
      <w:lang w:val="lv-LV" w:eastAsia="lv-LV"/>
    </w:rPr>
  </w:style>
  <w:style w:type="character" w:styleId="CommentReference">
    <w:name w:val="annotation reference"/>
    <w:basedOn w:val="DefaultParagraphFont"/>
    <w:uiPriority w:val="99"/>
    <w:semiHidden/>
    <w:rsid w:val="0095104A"/>
    <w:rPr>
      <w:rFonts w:cs="Times New Roman"/>
      <w:sz w:val="16"/>
      <w:szCs w:val="16"/>
    </w:rPr>
  </w:style>
  <w:style w:type="paragraph" w:styleId="CommentText">
    <w:name w:val="annotation text"/>
    <w:basedOn w:val="Normal"/>
    <w:link w:val="CommentTextChar"/>
    <w:uiPriority w:val="99"/>
    <w:semiHidden/>
    <w:rsid w:val="0095104A"/>
    <w:rPr>
      <w:sz w:val="20"/>
      <w:szCs w:val="20"/>
    </w:rPr>
  </w:style>
  <w:style w:type="character" w:customStyle="1" w:styleId="CommentTextChar">
    <w:name w:val="Comment Text Char"/>
    <w:basedOn w:val="DefaultParagraphFont"/>
    <w:link w:val="CommentText"/>
    <w:uiPriority w:val="99"/>
    <w:semiHidden/>
    <w:locked/>
    <w:rsid w:val="0095104A"/>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5104A"/>
    <w:rPr>
      <w:b/>
      <w:bCs/>
    </w:rPr>
  </w:style>
  <w:style w:type="character" w:customStyle="1" w:styleId="CommentSubjectChar">
    <w:name w:val="Comment Subject Char"/>
    <w:basedOn w:val="CommentTextChar"/>
    <w:link w:val="CommentSubject"/>
    <w:uiPriority w:val="99"/>
    <w:semiHidden/>
    <w:locked/>
    <w:rsid w:val="009510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is.egle@v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Dopinga kontroles kārtība</vt:lpstr>
    </vt:vector>
  </TitlesOfParts>
  <Manager>Sabiedrības veselības departaments</Manager>
  <Company>Veselības ministrijsa</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Dopinga kontroles kārtība</dc:title>
  <dc:subject>MK noteikumi</dc:subject>
  <dc:creator>Andris Egle</dc:creator>
  <cp:keywords/>
  <dc:description>Andris Egle, 67876099,andris.egle@vm.gov.lv</dc:description>
  <cp:lastModifiedBy>aegle</cp:lastModifiedBy>
  <cp:revision>39</cp:revision>
  <dcterms:created xsi:type="dcterms:W3CDTF">2011-09-28T06:43:00Z</dcterms:created>
  <dcterms:modified xsi:type="dcterms:W3CDTF">2011-10-04T08:15:00Z</dcterms:modified>
</cp:coreProperties>
</file>