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3" w:rsidRPr="00BA6820" w:rsidRDefault="00E472A7" w:rsidP="00F4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326CE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</w:p>
    <w:p w:rsidR="00F450F3" w:rsidRPr="00BA6820" w:rsidRDefault="00F450F3" w:rsidP="00F4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F450F3" w:rsidRPr="00BA6820" w:rsidRDefault="00F450F3" w:rsidP="00F4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EE25F5" w:rsidRPr="00BA6820" w:rsidRDefault="00EE25F5" w:rsidP="00F4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E25F5" w:rsidRPr="00BA6820" w:rsidRDefault="00EE25F5" w:rsidP="00F4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326CE" w:rsidRPr="00BA6820" w:rsidRDefault="005326CE" w:rsidP="00CE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455900"/>
      <w:r w:rsidRPr="00BA68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Manipulāciju saraksts pacienta iemaksas noteikšanai</w:t>
      </w:r>
      <w:bookmarkEnd w:id="0"/>
    </w:p>
    <w:p w:rsidR="00EE25F5" w:rsidRPr="00BA6820" w:rsidRDefault="00EE25F5" w:rsidP="00CE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E25F5" w:rsidRPr="00BA6820" w:rsidRDefault="00EE25F5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1.punktā noteiktajā apmērā tiek veikta par ambulatoru ģimenes ārsta apmeklējumu, tai skaitā veicot šādas apskates: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9"/>
        <w:gridCol w:w="1653"/>
        <w:gridCol w:w="6803"/>
      </w:tblGrid>
      <w:tr w:rsidR="008C21BA" w:rsidRPr="00BA6820" w:rsidTr="00532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532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287069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apskate</w:t>
            </w:r>
            <w:bookmarkStart w:id="1" w:name="_GoBack"/>
            <w:bookmarkEnd w:id="1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pirms vakcinācijas. Neuzrāda kopā ar manipulāciju 01061 un 60404*</w:t>
            </w:r>
          </w:p>
        </w:tc>
      </w:tr>
      <w:tr w:rsidR="008C21BA" w:rsidRPr="00BA6820" w:rsidTr="00532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profilaktiskās apskates, ko veic ģimenes ārsts (atbilstoši šo noteikumu </w:t>
            </w:r>
            <w:r w:rsidR="00AF34B6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.pielikumam)*</w:t>
            </w:r>
          </w:p>
        </w:tc>
      </w:tr>
      <w:tr w:rsidR="008C21BA" w:rsidRPr="00BA6820" w:rsidTr="00532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Ģimenes ārsta pirmreizēja vai atkārtota grūtnieces apskate (atbilstoši šo noteikumu </w:t>
            </w:r>
            <w:r w:rsidR="00AF34B6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.pielikumam)*</w:t>
            </w:r>
          </w:p>
        </w:tc>
      </w:tr>
      <w:tr w:rsidR="008C21BA" w:rsidRPr="00BA6820" w:rsidTr="00532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287069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Ģimenes ārsta ginekoloģiskā apskate valsts organizētās vēža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 (atbilstoši šo noteikumu 7.pielikumam)*</w:t>
            </w:r>
          </w:p>
        </w:tc>
      </w:tr>
      <w:tr w:rsidR="008C21BA" w:rsidRPr="00BA6820" w:rsidTr="005326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Pieaugušo profilaktiskās apskates, ko veic ģimenes ārsts (atbilstoši šo noteikumu </w:t>
            </w:r>
            <w:r w:rsidR="00AF34B6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.pielikumam). Samaksa par manipulāciju ietverta ģimenes ārsta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naudā*</w:t>
            </w:r>
          </w:p>
        </w:tc>
      </w:tr>
    </w:tbl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Piezīme. * Pacienta iemaksu sedz no valsts budžeta līdzekļiem</w:t>
      </w:r>
    </w:p>
    <w:p w:rsidR="00CE3B92" w:rsidRPr="00BA6820" w:rsidRDefault="00CE3B92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2.punktā noteiktajā apmērā tiek veikta par sekundārās ambulatorās veselības aprūpes ārsta apmeklējumu, tai skaitā veicot šādas apskates: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1"/>
        <w:gridCol w:w="1517"/>
        <w:gridCol w:w="7107"/>
      </w:tblGrid>
      <w:tr w:rsidR="008C21BA" w:rsidRPr="00BA6820" w:rsidTr="00F03481">
        <w:trPr>
          <w:tblCellSpacing w:w="15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01004</w:t>
            </w:r>
          </w:p>
        </w:tc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Ginekologa, dzemdību speciālista ginekoloģiskā apskate valsts organizētās vēža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 (atbilstoši šo noteikumu </w:t>
            </w:r>
            <w:hyperlink r:id="rId6" w:anchor="piel37" w:history="1">
              <w:r w:rsidRPr="00BA682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7.pielikumam</w:t>
              </w:r>
            </w:hyperlink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*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01065</w:t>
            </w:r>
          </w:p>
        </w:tc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AF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Oftalmologa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veikta profilaktiskā apskate (atbilstoši šo noteikumu </w:t>
            </w:r>
            <w:r w:rsidR="00AF34B6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.pielikumam)*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01070</w:t>
            </w:r>
          </w:p>
        </w:tc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287069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Ginekologa, dzemdību speciālista pirmreizēja vai atkārtota grūtnieces vai nedēļnieces apskate (atbilstoši Ministru kabineta 2006.gada 25.jūlija noteikumiem Nr.611 "Dzemdību palīdzības nodrošināšanas kārtība")*</w:t>
            </w:r>
          </w:p>
        </w:tc>
      </w:tr>
    </w:tbl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Piezīme. * Pacienta iemaksu sedz no valsts budžeta līdzekļiem</w:t>
      </w:r>
    </w:p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3.punktā noteiktajā apmērā tiek veikta par šādu ārstēšanos dienas stacionārā (par katru dienu):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2"/>
        <w:gridCol w:w="1560"/>
        <w:gridCol w:w="7063"/>
      </w:tblGrid>
      <w:tr w:rsidR="008C21BA" w:rsidRPr="00BA6820" w:rsidTr="00F03481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60010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Pacienta ārstēšanās dienas stacionārā, saņemot hroniskās hemodialīzes pakalpojumus (par katru dienu)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60110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Pacienta ārstēšanās dienas stacionārā, izņemot hroniskās hemodialīzes pakalpojumus (par katru dienu)</w:t>
            </w:r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4.punktā noteiktajā apmērā tiek veikta par ģimenes ārsta mājas vizīti, tai skaitā veicot šādu apskati: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9"/>
        <w:gridCol w:w="1480"/>
        <w:gridCol w:w="7036"/>
      </w:tblGrid>
      <w:tr w:rsidR="008C21BA" w:rsidRPr="00BA6820" w:rsidTr="00F03481">
        <w:trPr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01064</w:t>
            </w:r>
          </w:p>
        </w:tc>
        <w:tc>
          <w:tcPr>
            <w:tcW w:w="7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profilaktiskās apskates, ko veic ģimenes ārsts pie bērna mājās (atbilstoši šo noteikumu </w:t>
            </w:r>
            <w:r w:rsidR="00AF34B6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.pielikumam) *</w:t>
            </w:r>
          </w:p>
        </w:tc>
      </w:tr>
    </w:tbl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Piezīme. * Pacientu iemaksu sedz no valsts budžeta līdzekļiem</w:t>
      </w:r>
    </w:p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.pielikuma 7.1.apakšpunktā noteiktajā apmērā tiek veikta par šādiem </w:t>
      </w:r>
      <w:proofErr w:type="spellStart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elektrokardiogrāfiskiem</w:t>
      </w:r>
      <w:proofErr w:type="spellEnd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1480"/>
        <w:gridCol w:w="7003"/>
      </w:tblGrid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06003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Elektrokardiogrammas ar 12 novadījumiem pieraksts</w:t>
            </w:r>
          </w:p>
        </w:tc>
      </w:tr>
      <w:tr w:rsidR="008C21BA" w:rsidRPr="00BA6820" w:rsidTr="00F03481">
        <w:trPr>
          <w:trHeight w:val="653"/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06005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Elektrokardiogrammas pieraksts ar mazāk kā 12 novadījumiem no ekstremitātēm un/vai krūšu kurvja</w:t>
            </w:r>
          </w:p>
        </w:tc>
      </w:tr>
      <w:tr w:rsidR="00E6229E" w:rsidRPr="00BA6820" w:rsidTr="00F03481">
        <w:trPr>
          <w:trHeight w:val="184"/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E" w:rsidRPr="00BA6820" w:rsidRDefault="00E6229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E" w:rsidRPr="00BA6820" w:rsidRDefault="00E6229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06007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29E" w:rsidRPr="00BA6820" w:rsidRDefault="00E6229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Elektrokardiogrammas ar 12 novadījumiem pieraksts bērniem līdz 3 gadu vecumam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D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DE0FA7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Elektrokardiogrammas 12 novadījumos ar medikamentozām provēm, zāles ievadot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per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os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D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DE0FA7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06012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Elektrokardiogramma 12 novadījumos ar medikamentozām provēm, zāles ievadot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i/v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DE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DE0FA7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06013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8C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Elektrokardiogrammas pieraksts ar portatīvo aparātu pie slimnieka mājās</w:t>
            </w:r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.pielikuma 7.2.apakšpunktā noteiktajā apmērā tiek veikta par šādiem sirds </w:t>
      </w:r>
      <w:proofErr w:type="spellStart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neinvazīviem</w:t>
      </w:r>
      <w:proofErr w:type="spellEnd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funkcionāliem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"/>
        <w:gridCol w:w="1602"/>
        <w:gridCol w:w="6922"/>
      </w:tblGrid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06015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Holtera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monitorēšana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18 līdz 24 stundām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06021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Veloergometrijas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slodzes tests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06032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Ehokardiogrāfija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hemodinamikas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rādītāju noteikšanu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06033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Ehokardiogrāfija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06034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D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Stresehokardiogrāfija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fizisku slodzi vai medicīniskām provēm. Nenorādīt kopā ar manipulācijām 06011,06012 un 06021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06035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Skrīningehokardiogrāfija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06040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Stresehokardiogrāfija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sinusa mezgla kairinājumu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6.8.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06041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D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Transezofageāla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ehokardiogrāfija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 un B režīmos ar krāsas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spektra analīzi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hemodinamikas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rādītāju noteikšana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06050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Transezofageālās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elektrokardiostimulācijas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slodzes tests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06051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Transezofageāla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elektrofizioloģiska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 aritmiju diagnostikai</w:t>
            </w:r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AF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7.2.apakšpunktā noteiktajā apmērā tiek veikta par šādiem galvas un ekstremitāšu maģistrālo asinsvadu funkcionāliem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9"/>
        <w:gridCol w:w="1566"/>
        <w:gridCol w:w="6890"/>
      </w:tblGrid>
      <w:tr w:rsidR="008C21BA" w:rsidRPr="00BA6820" w:rsidTr="00F03481">
        <w:trPr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06080</w:t>
            </w:r>
          </w:p>
        </w:tc>
        <w:tc>
          <w:tcPr>
            <w:tcW w:w="6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Ekstremitāšu maģistrālo artēriju funkcionālā stāvokļa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neinvazīva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pletismogrāfiska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novērtēšana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06081</w:t>
            </w:r>
          </w:p>
        </w:tc>
        <w:tc>
          <w:tcPr>
            <w:tcW w:w="6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Pulsa viļņa izplatīšanās ātruma noteikšana maģistrālajā artērijā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06082</w:t>
            </w:r>
          </w:p>
        </w:tc>
        <w:tc>
          <w:tcPr>
            <w:tcW w:w="6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Maģistrālo artēriju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obliterācijas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līmeņa un pakāpes noteikšana pēc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reģionārā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spiediena gradienta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06085</w:t>
            </w:r>
          </w:p>
        </w:tc>
        <w:tc>
          <w:tcPr>
            <w:tcW w:w="6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Digitālo artēriju pulsa pierakstīšana vai spiediena mērīšana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06086</w:t>
            </w:r>
          </w:p>
        </w:tc>
        <w:tc>
          <w:tcPr>
            <w:tcW w:w="6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Digitālo artēriju pulsa pierakstīšana vai spiediena mērīšana pirms un pēc aukstuma ekspozīcijas vai medicīniskām provēm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06087</w:t>
            </w:r>
          </w:p>
        </w:tc>
        <w:tc>
          <w:tcPr>
            <w:tcW w:w="6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Ekstremitāšu vēnu funkcionālā stāvokļa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neinvazīva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pletismogrāfiska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novērtēšana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7.7.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06103</w:t>
            </w:r>
          </w:p>
        </w:tc>
        <w:tc>
          <w:tcPr>
            <w:tcW w:w="6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Potītes indeksa noteikšana ar 6 mērījumiem</w:t>
            </w:r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.pielikuma 7.2.apakšpunktā noteiktajā apmērā tiek veikta par šādiem </w:t>
      </w:r>
      <w:proofErr w:type="spellStart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neiroelektrofizioloģiskiem</w:t>
      </w:r>
      <w:proofErr w:type="spellEnd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1580"/>
        <w:gridCol w:w="6901"/>
      </w:tblGrid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11004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Klasiskā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elektromiogrāfija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datu izvērtēšana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11005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kvantitatīvā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elektromiogrāfija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adatu elektrodiem un datorizētu datu apstrādi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11006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Atsevišķu muskuļu šķiedru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elektromiogrāfija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adatu elektrodiem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11007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datorizētu datu apstrādi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11008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Tremora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analīze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ekstrapiramidālās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sistēmas izmeklēšana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11009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Veģetatīvās nervu sistēmas izmeklēšanas testi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11010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Miastēniskās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reakcijas noteikšana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8.8.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11011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Trijzaru nerva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n.trigeminus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un sejas nerva (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n.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facialis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izmeklēšanas tests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8.9.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11038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Stereognozes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citu sarežģīto jušanas veidu pārbaude ar palīgierīcēm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8.10.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11040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nervu sistēmas funkciju mērķtiecīga pārbaude, izmantojot speciālus testus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8.11.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11051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Elektroencefalogrāfija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indicēto miegu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8.12.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11052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Elektroencefalogrāfija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papildu funkcionālajiem un medikamentozajiem testiem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8.13.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11053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Elektroencefalogrāfija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pārvietojamo iekārtu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8.14.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11054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Elektroencefalogrāfija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standarta funkcionālajiem testiem bērniem, vecākiem par 7 gadiem un pieaugušajiem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8.15.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11057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Datorizēta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encefalogrāfija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biopotenciālu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kartēšanu ar krāsainajiem attēliem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8.16.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11058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Datorizēta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elektroencefalogrāfija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EEG-VIDEO sinhronu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monitorēšanu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(pirmās 12 stundas)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8.17.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11065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sensoro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šķiedru izmeklēšana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8.18.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11066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Redzes izsaukto potenciālu noteikšana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8.19.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11067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Dzirdes izsaukto potenciālu noteikšana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8.20.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11068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Somatosensori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izsaukto potenciālu noteikšana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8.21.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19064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Elektromiogrāfija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starpenes muskulatūrai</w:t>
            </w:r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7.2.apakšpunktā noteiktajā apmērā tiek veikta par šādiem funkcionāliem kuņģa-zarnu trakta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8"/>
        <w:gridCol w:w="1480"/>
        <w:gridCol w:w="6887"/>
      </w:tblGrid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 stundu barības vada un/vai kuņģa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pH-metrija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pieaugušajiem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vienelektroda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zondi vairākkārtējai lietošanai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 stundu barības vada un/vai kuņģa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pH-metrija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pieaugušajiem ar divu elektrodu zondi vairākkārtējai lietošanai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Barības vada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manometrija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ūdens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četrkanālu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katetru vairākkārtējai lietošanai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Oddi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sfinktera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manometrija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ūdens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vienkanāla katetru vairākkārtējai lietošanai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Anorektāla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manometrija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ūdens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četrkanālu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katetru vairākkārtējai lietošanai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Laktozes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malabsorbcijas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diagnostika ar ūdeņraža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elptestu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9.7.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Zarnu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disbakteriozes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diagnostika ar ūdeņraža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elptestu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9.8.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Orāli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cekālā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tranzīta laika diagnostika ar ūdeņraža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elptestu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9.9.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Barības vada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manometrija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astoņkanālu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ūdens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katetru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9.10.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Anorektāla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manometrija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astoņkanālu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ūdens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katetru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 stundu barības vada un/vai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kunģa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pH-metrija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pieaugušajiem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četrektroda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zondi vairākkārtējai lietošanai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9.12.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 stundu barības vada un/vai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kunģa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pH-metrija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pieaugušajiem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trīsektroda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zondi vairākkārtējai lietošanai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9.13.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Portatīvā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elektrogastrogrāfija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9.14.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Anorektālā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sfinktera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vektoru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tilpumanalīze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astoņkanālu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katetru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9.15.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08030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Kuņģa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pH-metrija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vienam pacientam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9.16.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08036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Kuņģa-barības vada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refluksa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9.17.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08037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Automatizētā kuņģa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pH-metrija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vienam pacientam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9.18.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08050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Duodenālā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zondēšana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9.19.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08140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C13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elptests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Helicobacter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pylori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9.20.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08141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C13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metacetīna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elptests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aknu funkcijas noteikšanai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08142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C13 etiķskābes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elptests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kuņģa evakuācijas funkcijas noteikšanai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9.22.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08144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C13 jaukto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triglicerīdu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elptests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lipāzes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deficīta noteikšanai</w:t>
            </w:r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AF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.pielikuma 7.2.apakšpunktā noteiktajā apmērā tiek veikta par šādiem </w:t>
      </w:r>
      <w:proofErr w:type="spellStart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ultrasonogrāfiskiem</w:t>
      </w:r>
      <w:proofErr w:type="spellEnd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3"/>
        <w:gridCol w:w="1480"/>
        <w:gridCol w:w="6892"/>
      </w:tblGrid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06100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Brahiocefālo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asinsvadu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spektra analīzi un funkcionālām provēm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06101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Transkraniāla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asinsvadu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spektra analīze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06102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Brahiocefālo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asinsvadu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 ar krāsas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spektra analīzi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06104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Abu apakšējo ekstremitāšu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segmentālā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12 mērījumiem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06105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Abu augšējo ekstremitāšu maģistrālo asinsvadu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spektra analīze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06106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Abu apakšējo ekstremitāšu maģistrālo asinsvadu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spektra analīze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06107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Abu augšējo ekstremitāšu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segmentāla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8 mērījumiem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10.8.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06115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Vēdera aortas un visu tās zaru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10.9.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06116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Aortas loka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descendējošās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10.10.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06117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Abu roku artēriju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06118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Abu kāju artēriju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06119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Transkraniāla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 (arī jaundzimušajiem)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10.13.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06121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Transkraniāla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 ar kontrastvielu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10.14.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06122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Abu roku vēnu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10.15.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06123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Abu kāju vēnu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10.16.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06124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Vēdera dobuma vēnu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krāskodēta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duplex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skenēšana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10.17.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17120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Sonogrāfiska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 vienas acs ābola audu diagnostikai ar A attēla un B attēla metodi, ieskaitot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fotodokumentāciju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otras acs salīdzinošu izmeklēšanu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10.18.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18045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blakusdobumu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sonogrāfiska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50694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287069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Ultrasonogrāfijas izmeklējums ar skausta krokas mērījumu līdz grūtniecības 12.nedēļai, tai skaitā amortizācija ultrasonogrāfijas aparātam. Neuzrādīt kopā ar manipulācijām 50695, 50740, 50741, 50742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50695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287069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Ultrasonogrāfijas izmeklējums dzemdniecībā, tai skaitā amortizācija ultrasonogrāfijas aparātam. Neuzrādīt kopā ar manipulācijām 50694, 50740, 50741, 50742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50696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Uropoētiskās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sistēmas ultrasonogrāfija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50697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Muskuloskeletālā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ultrasonogrāfija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50698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Kakla un citu virspusējo audu (t.sk. vairogdziedzera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epitēlijķermenīšu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vai piena dziedzeru ultrasonogrāfija, vai sievietes iegurņa orgānu ultrasonogrāfija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transabdominālā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vaginālā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ultrasonogrāfija, vai rektālā ultrasonogrāfija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50699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Siekalu dziedzeru vai krūšu kurvja, vai sēklinieku vai zīdaiņa gūžu ultrasonogrāfija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50700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Abdominālā ultrasonogrāfija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50709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Neirosonogrāfija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zīdaiņiem (caur avotiņu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transkraniāli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AF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.pielikuma 7.2.apakšpunktā noteiktajā apmērā tiek veikta par šādiem </w:t>
      </w:r>
      <w:proofErr w:type="spellStart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radionuklīdās</w:t>
      </w:r>
      <w:proofErr w:type="spellEnd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diagnostikas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9"/>
        <w:gridCol w:w="1646"/>
        <w:gridCol w:w="6780"/>
      </w:tblGrid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06014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Miokarda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(MPS) ar elektrokardiogrammu 12 novadījumos un medikamentozām provēm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Miokarda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kardioloģiskā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 ar slodzes testu, ar rezultātu izvērtēšanu un arhivāciju darba stacijā. Nenorādīt kopā ar manipulāciju 06021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06017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Miokarda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kardioloģiskā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daļa, kombinējot slodzes testu ar medikamentozām provēm, ar rezultātu izvērtēšanu un arhivāciju darba stacijā. Nenorādīt kopā ar manipulāciju 06021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Smadzeņu radionuklīdā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99m -TC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pertehnetātu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Cistenogrāfija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50223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Plaušu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50224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Plaušu ventilācijas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izmeklēšana, lietojot radioaktīvās gāzes vai radioaktīvos aerosolus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Sirds muskuļa 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miokardiotropiem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RFP miera stāvoklī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Sirds muskuļa 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miokardiotropiem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RFP, sinhronizēta ar EKG miera stāvoklī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11.10.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50227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Kardioventrikuloscintigrāfija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iezīmētu plazmu vai eritrocītiem), sinhronizēta ar EKG miera stāvoklī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Kardioventrikuloscintigrāfija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iezīmētu plazmu vai eritrocītiem), sinhronizēta ar EKG miera stāvoklī + slodze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Sirds muskuļa 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miokardiotropiem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RFP sinhronizēta ar EKG slodzē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11.13.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Maģistrālo asinsvadu dinamiskā un 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11.14.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50234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Statiskā nieru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11.15.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Dinamiskā nieru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11.16.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Virsnieru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11.17.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50237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Skeleta daļas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izmeklēšana, aptverot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kontralaterālo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pusi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11.18.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Vairāku skeleta daļu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11.19.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Visa skeleta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11.20.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50241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Vairogdziedzera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131J vai 99m-TC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pertehnetātu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11.21.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50242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Vairogdziedzera 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11.22.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50243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Vairogdziedzera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blakusķermenīšu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11.23.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50244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sialoscintigrāfija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11.24.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50255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Aknu un liesas statiskā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koloīdiem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11.25.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50256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Aknu un žults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izvadceļu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dinamiskā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11.26.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50257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Selektīvā liesas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radioaktīvi iezīmētiem eritrocītiem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11.27.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50258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Liesas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scintigramma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ieskaitot funkcijas un/vai kapacitātes noteikšanu ar radioaktīvi iezīmētiem, izmainītiem eritrocītiem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11.28.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Limfatiskās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11.29.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Kaula smadzeņu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 ar 99m-TC iezīmētām vielām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11.30.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Imūnscintigrāfija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radioaktīvi iezīmētiem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antiķermeņiem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11.31.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Barības vada un kuņģa dinamiskā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11.32.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Duodenogastroezofageālā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refluksa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diagnostika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11.33.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Visa ķermeņa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audzēju un metastāžu diagnostika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tumorotropiem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RFP vai infekcijas perēkļu meklēšanai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11.34.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Venozo asinsvadu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preparātu ievadot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vēnās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11.35.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50277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Radionefrogrāfija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vienā stāvoklī ar līkņu analīzi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11.36.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Radionefrogrāfija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vienā stāvoklī ar līkņu analīzi vairākos stāvokļos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11.37.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Rezorbcijas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zarnu tauku zuduma, dzelzs,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žultsskābes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olbaltuma vai asins noteikšana ar radioaktīvām vielām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11.38.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Asins tilpuma noteikšana ar radioaktīvi iezīmētiem eritrocītiem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11.39.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Eritrocītu, leikocītu un trombocītu dzīves ilguma noteikšana ar 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radioaktīvi iezīmētām šūnām, nenorādot sabrukšanas vietu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11.40.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50287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Eritrocītu, leikocītu, trombocītu dzīves ilguma noteikšana ar radioaktīvi iezīmētām šūnām, norādot sabrukšanas vietu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11.41.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 kinētikas noteikšana ar radioaktīvo dzelzi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11.42.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50290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Visa ķermeņa ārējā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134 +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137</w:t>
            </w:r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D6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.pielikuma 7.3.apakšpunktā noteiktajā apmērā tiek veikta par šādiem </w:t>
      </w:r>
      <w:proofErr w:type="spellStart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endoskopiskiem</w:t>
      </w:r>
      <w:proofErr w:type="spellEnd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"/>
        <w:gridCol w:w="1615"/>
        <w:gridCol w:w="6780"/>
      </w:tblGrid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Gastroskopija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pH-metriju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vienlaikus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08035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pH-metrija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08058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Gastroskopija un/vai parciāla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duodenoskopija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parauga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punkcijas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08059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Ezofagoskopija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parauga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punkcijas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08062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Neatliekamā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ezofagoskopija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gastroskopija un/vai parciālā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duodenoskopija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12.6.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08108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Kapsulas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12.7.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08110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Rektoskopija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12.8.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08111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Sigmoidoskopija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elastīgiem instrumentiem, ieskaitot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rektoskopiju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12.9.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08112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Resnās zarnas izmeklēšana ar elastīgiem instrumentiem, ieskaitot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rektoskopiju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liesas leņķim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12.10.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08120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Endosonogrāfija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lietojot elastīgos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endoskopus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12.11.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08122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Diagnostiskā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ultrasonogrāfija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detektora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12.12.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18021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galveno dobumu un/vai deguna rīkles dobuma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izmeklēšana, ieskaitot balss saišu izmeklēšanu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12.13.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18100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Fibrorinofaringolaringoskopija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12.14.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19059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Cistoskopija, ieskaitot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uretroskopiju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biopsiju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12.15.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19161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Fleksibla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apakšējo urīnceļu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uroendoskopija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12.16.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19162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Fleksibla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augšējo urīnceļu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uroendoskopija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31185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Bronhoskopija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31186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Fibrobronhoskopija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Var norādīt kopā ar manipulāciju 08136</w:t>
            </w:r>
          </w:p>
        </w:tc>
      </w:tr>
    </w:tbl>
    <w:p w:rsidR="00CE3B92" w:rsidRPr="00BA6820" w:rsidRDefault="00CE3B92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13. Pacienta iemaksa šo noteikumu 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7.4.1.apakšpunktā un 7.4.2.1.apakšpunktā noteiktajā apmērā tiek veikta par šādiem rentgenoloģiskiem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5"/>
        <w:gridCol w:w="1561"/>
        <w:gridCol w:w="6779"/>
      </w:tblGrid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17096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Fluorescentā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kontrastvielu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13.2.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Jostas skriemeļu un ciskas kaula galviņu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izmeklējums ar centrālo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(DXA) aparātu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Rentgenogrāfijas izmeklējums vienā projekcijā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Rentgenogrāfijas izmeklējumi divās projekcijās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Rentgenogrāfijas izmeklējumi 3-4 projekcijās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50027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Rentgenogrāfijas izmeklējumi 5-6 projekcijās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50053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Mielogrāfija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13.8.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50066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Retrogrādā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holepankreatogrāfija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13.9.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50072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dobuma orgānu vai barības vada caurskate ar uzņēmumiem, ieskaitot barības vada kontrastēšanu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13.10.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50073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Kuņģa, divpadsmitpirkstu zarnas un tievo zarnu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kontrastizmeklējums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ieskaitot zarnu pasāžu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13.11.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50085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Urīntrakta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kontrastizmeklēšana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i/v kontrastvielu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ekskretorā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ieskaitot pārskata uzņēmumus)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13.12.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Resnās zarnas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retrogrādā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kontrastizmeklēšana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13.13.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Urīnizvadkanāla un/vai urīnpūšļa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kontrastizmeklēšana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dzemdes olvadu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kontrastizmeklēšana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fistulogrāfija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galaktogrāfija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pneimocistogrāfija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13.14.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50094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Augšējo urīnceļu izmeklēšana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retrogrādu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kontrastvielas ievadīšanu</w:t>
            </w:r>
          </w:p>
        </w:tc>
      </w:tr>
      <w:tr w:rsidR="008C21BA" w:rsidRPr="00BA6820" w:rsidTr="00F03481">
        <w:trPr>
          <w:trHeight w:val="360"/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13.15.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50096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(abām krūtīm, katrai divās projekcijās)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13.16.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Digitālais rentgenizmeklējums zobiem un sejas-žokļu apvidum. Digitālā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cefalogrāfija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13.17.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50122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Superselektīvās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vienas artērijas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angiogrāfijas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(bronhiālo,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lumbālo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liesas, vairogdziedzera un citas), lietojot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mikrokatetru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13.18.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50124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Aortogrāfija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kavogrāfija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pulmangiogrāfija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splenoportogrāfija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13.19.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50130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Selektīva vienas artērijas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angiogrāfija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13.20.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50134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angiogrāfija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13.21.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50138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flebogrāfija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13.22.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50144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Perkutāna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transhepatiska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holangiogrāfija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(PTHA)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13.23.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60071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Koronarogrāfija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stacionārā un dienas stacionārā</w:t>
            </w:r>
          </w:p>
        </w:tc>
      </w:tr>
    </w:tbl>
    <w:p w:rsidR="00CE3B92" w:rsidRPr="00BA6820" w:rsidRDefault="00CE3B92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 Pacienta iemaksa šo noteikumu </w:t>
      </w:r>
      <w:r w:rsidR="00F97275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.pielikuma 6.1.1., 6.1.2.1., 7.5.1. un 7.5.2.1.apakšpunktā noteiktajā apmērā tiek veikta par šādiem </w:t>
      </w:r>
      <w:proofErr w:type="spellStart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datortomo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  <w:t>grāfiskiem</w:t>
      </w:r>
      <w:proofErr w:type="spellEnd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"/>
        <w:gridCol w:w="1615"/>
        <w:gridCol w:w="6780"/>
      </w:tblGrid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50509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Galvas, deguna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blakusdobumu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kakla mīksto audu CT bez kontrastēšanas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50515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kurvja CT bez kontrastēšanas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14.3.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50521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Vēdera dobuma, mazā iegurņa CT bez kontrastēšanas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50529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Mugurkaula vienas daļas (3 skriemeļi) CT bez kontrastēšanas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50531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Ekstremitāšu un locītavu CT bez kontrastēšanas (vienai daļai)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14.6.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50539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Daudzslāņu CT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koronogrāfija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sirds funkcionālie izmeklējumi bez kontrastēšanas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scoring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14.7.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50540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angiogrāfija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14.8.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50542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Daudzslāņu CT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difūzija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14.9.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50546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CT kvantitatīvā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</w:p>
        </w:tc>
      </w:tr>
    </w:tbl>
    <w:p w:rsidR="00CE3B92" w:rsidRPr="00BA6820" w:rsidRDefault="00CE3B92" w:rsidP="00CE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D6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15. Pacienta iemaksa šo noteikumu </w:t>
      </w:r>
      <w:r w:rsidR="00F97275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.pielikuma 6.1.2.2., 7.4.2.2. un 7.5.2.2.apakšpunktā noteiktajā apmērā tiek veikta par šādu kontrastvielu </w:t>
      </w:r>
      <w:proofErr w:type="spellStart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datortomogrāfiskiem</w:t>
      </w:r>
      <w:proofErr w:type="spellEnd"/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rentgenoloģiskiem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3"/>
        <w:gridCol w:w="1601"/>
        <w:gridCol w:w="6781"/>
      </w:tblGrid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50555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50556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50557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amidotriozoicum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Meglumine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60 %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amidotriozoicum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Meglumine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76 %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amidotriozoicum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Meglumine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76 %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180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240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240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240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50569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50572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50573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50574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50575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Iohexol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50577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50578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Iopromide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50580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Iodixanol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50581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Iodixanol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50582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Iodixanol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50583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Iodixanol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50585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Iodixanol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50586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Iodixanol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Iodixanol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Iodixanol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320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19" w:rsidRPr="00BA6820" w:rsidRDefault="005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50553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Iopamidolum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(200ml)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19" w:rsidRPr="00BA6820" w:rsidRDefault="005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50554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Iopamidolum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(200ml)</w:t>
            </w:r>
          </w:p>
        </w:tc>
      </w:tr>
    </w:tbl>
    <w:p w:rsidR="00CE3B92" w:rsidRPr="00BA6820" w:rsidRDefault="00CE3B92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16. Pacienta iemaksa šo noteikumu </w:t>
      </w:r>
      <w:r w:rsidR="00F97275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6.2.1, 6.2.2.1, 7.6.1. un 7.6.2.1.apakšpunktā noteiktajā apmērā tiek veikta par šādiem kodolmagnētiskās rezonanses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5"/>
        <w:gridCol w:w="1561"/>
        <w:gridCol w:w="6779"/>
      </w:tblGrid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50825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MR izmeklējums vienai ķermeņa daļai bez kontrastēšanas ar magnētiskā lauka aparātiem līdz 1,0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Teslai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Viena apmeklējuma laikā vienam pacientam var norādīt tik reizes, cik ķermeņa daļām veikti izmeklējumi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50827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vienai ķermeņa daļai bez kontrastēšanas ar magnētiskā lauka aparātiem līdz 1,0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Teslai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Nenorādīt kopā ar manipulāciju 50825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50829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MR izmeklējums vienai ķermeņa daļai bez kontrastēšanas ar 1,0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stiprāka magnētiskā lauka aparātiem. Viena apmeklējuma laikā vienam pacientam var norādīt tik reizes, cik ķermeņa daļām veikti izmeklējumi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16.4.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50831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angiogrāfija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vienai ķermeņa daļai bez kontrastēšanas ar 1,0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stiprāka magnētiskā lauka aparātiem. Nenorādīt kopā ar manipulāciju 50829</w:t>
            </w:r>
          </w:p>
        </w:tc>
      </w:tr>
    </w:tbl>
    <w:p w:rsidR="00CE3B92" w:rsidRPr="00BA6820" w:rsidRDefault="00CE3B92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17. Pacienta iemaksa šo noteikumu </w:t>
      </w:r>
      <w:r w:rsidR="00F97275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6.2.2.2. un 7.6.2.2.apakšpunktā noteiktajā apmērā tiek veikta par šādu kontrastvielu kodolmagnētiskās rezonanses izmeklējumiem: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5"/>
        <w:gridCol w:w="1600"/>
        <w:gridCol w:w="6780"/>
      </w:tblGrid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50837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Gadopentetic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acid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Meglumine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17.2.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50838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Gadopentetic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acid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Meglumine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50839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Gadopentetic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acid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Meglumine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Gadodiamidum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17.5.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Gadodiamidum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17.6.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Gadodiamidum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17.7.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50843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Gadopentetic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acid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Meglumine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17.8.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50844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Gadodiamide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17.9.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50845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Gadobutroum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(7,5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17.10.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50846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Gadobutroum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17.11.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Gd-EOB-DTPA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gadoxetic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acid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50849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Gd-EOB-DTPA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gadoxetic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acid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(7,5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17.13.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50850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Gd-EOB-DTPA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gadoxetic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acid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17.14.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50851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Gadofosveset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17.15.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50852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Gadofosveset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(15 ml)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17.16.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50853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kontrastvielu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Gadofosveset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trisodium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 ml)</w:t>
            </w:r>
          </w:p>
        </w:tc>
      </w:tr>
    </w:tbl>
    <w:p w:rsidR="00CE3B92" w:rsidRPr="00BA6820" w:rsidRDefault="00CE3B92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18. Pacienta iemaksa šo noteikumu </w:t>
      </w:r>
      <w:r w:rsidR="00F97275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8.punktā noteiktajā apmērā tiek veikta par šādām ambulatori un dienas stacionārā veicamajām operācijām: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4"/>
        <w:gridCol w:w="1552"/>
        <w:gridCol w:w="6779"/>
      </w:tblGrid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03180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Locītavas punkcija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03183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Pleiras dobuma punkcija, izmantojot vienreizējas lietošanas komplektu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03184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Vēdera dobuma punkcija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03185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somiņas punkcija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18.5.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03186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Kaulu smadzeņu punkcija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18.6.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Piena dziedzeru, vienas vairogdziedzera puses, siekalu dziedzeru vai sēklinieku punkcija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18.7.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Aknu, liesas, aizkuņģa dziedzera punkcija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18.8.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03189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Urīnpūšļa vai hidrocēles punkcija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08053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Barības vada endoprotēzes ielikšana bez endoprotēzes vērtības. Var norādīt kopā ar manipulāciju 08059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08060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Ezofagoskopija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parauga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punkciju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08061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Gastroskopija un/vai parciāla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duodenoskopija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parauga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punkciju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ureāzes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uzrādīšanu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08063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Hemostāze neatliekamās augšējās vai apakšējās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laikā bez vienreizējās lietošanas materiālu vērtībām. Var norādīt kopā ar manipulācijām 08061, 08062, 08111, 08112, 08113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Barības vada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striktūras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lāzera koagulācija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08071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Svešķermeņa izņemšana no barības vada, kuņģa un 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divpadsmitpirkstu zarnas. Var norādīt kopā ar manipulācijām 08061 un 08062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08072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varikozu vēnu terapija augšējā un apakšējā gremošanas sistēmā bez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varikožu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klipšu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ligatūru izmaksām neatliekamā situācijā asiņojošu vēnu gadījumā. Var norādīt kopā ar manipulācijām 08061, 08062, 08111, 08112, 08113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08077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Papillae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Vateri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kanulācija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kontrastvielas ievadīšanu un/vai sekrēta ņemšanu (ERHP) bez vienreizējās lietošanas vadītāju, dilatācijas balonu un katetru vērtībām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08090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papilosfinkterotomija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vienreizējās lietošanas vadītāju, dilatācijas balonu un katetru vērtībām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08093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papilosfinkterotomija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konkrementu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litotripsiju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ekstrakciju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08097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papillosfinkterotomija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ievietošana žults vai aizkuņģa dziedzera vados bez endoprotēžu vērtības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08100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Perkutānā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gastrostomija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08113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Resnās zarnas izmeklēšana ar elastīgiem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ieskaitot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rektoskopiju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sigmoidoskopiju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parauga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punkciju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Maksts sieniņas un dzemdes kakla biopsija, lietojot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kolposkopu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konusveida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elektroekscīzija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Maksts sieniņas un dzemdes kakla biopsija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dobuma aspirācija un sagatavošana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citoloģiskai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16018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Bartolīnī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dziedzera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incīzija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16019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Bartolīnī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dziedzera cistas izlobīšana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16020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Cervikālā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kanāla polipu noņemšana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16026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Cervikālā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kanāla dilatācija un abrāzija un/vai dzemdes dobuma abrāzija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16027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Diagnostiskā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amniocentēze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amniocentēze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augļa materiāla iegūšanai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16029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Histeroskopija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16032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Maksts mugurējās velves punkcija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16040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amputācija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16041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Maksts un starpenes plastika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16042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venterofiksācija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16043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Endometrija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rezektoskopija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16044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Operācija uz dzemdes piedēkļiem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16052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perforācijas atveres sašūšana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16053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supravagināla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amputācija ar piedēkļu izņemšanu vai bez tās. Dzemdes plīsuma sašūšana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16054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Konservatīva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miomektomija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16061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ekstirpācija ar olvadu izņemšanu vai bez tās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16062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vagināla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ekstirpācija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16080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Diagnostiskā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Neuzrādīt kopā ar citām operācijām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16082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operācijas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salpingektomija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salpingostomija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augļa olas evakuāciju,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cistektomija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cistovazektomija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saaugumu atdalīšana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salpingolīze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mazajā iegurnī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histerektomija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vai bez piedēkļiem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16089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olnīcu caurlaidības pārbaude, olnīcu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kauterizācija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17136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Rūsas gredzena izfrēzēšana no radzenes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17138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Acs konjunktīvas vai plakstiņa veidojuma likvidēšana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17139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Orbītas veidojuma ekstirpācija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17140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Svešķermeņu vai silikona plombu izņemšana no orbītas dobuma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17141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Asaru maisiņa pārgriešana abscesa gadījumā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17142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Plakstiņa pārgriešana abscesa gadījumā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17143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Plakstiņa sašūšana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17151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Dakriocistorinostomija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17157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Asaru un deguna eju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bužēšana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biomateriālu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operatīvā ceļā vienā pusē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17165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Asaru kanāla pārrāvuma sašūšana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17166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Asaru punktiņa operācija vienā pusē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Asaru maisiņa izņemšana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17172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Paplašināto vai sašaurināto plakstiņu spraugu plastiska korektūra, kā arī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epikantus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ektropiona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entropiona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nepareiza plakstiņa stāvokļa labošana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17180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Plakstiņu noslīdēšanas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ptosis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operācija ar tiešu plakstiņa pacēlāju saīsināšanu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17181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Plakstiņa noslīdēšanas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ptosis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operācija ar tiešu plakstiņa pacelšanu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17186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Acu konjunktīvas saaugumu operēšana ar plastiku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Pterīga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Pterīga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 ar kārtaino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keratoplastiku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17189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Konjunktīvas brūces sašūšana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17195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Radzenes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sklēras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brūces sašūšana, uzliekot līdz piecām šuvēm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17196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Radzenes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sklēras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brūces sašūšana, uzliekot vairāk par piecām šuvēm. Nenorādīt kopā ar manipulāciju 17195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17197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Radzenes segšana ar konjunktīvu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17199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Saaugumu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starp acs ābolu un plakstiņu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18.7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17216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acs viena muskuļa operācija, ja ir šķielēšana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17217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Šķielēšanas labošanas operācija, operējot slīpo muskuli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17225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Svešķermeņa evakuācija no konjunktīvas asā ceļā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17226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Radzenes svešķermeņa evakuācija ar magnētu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17228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Radzenes kārtainā transplantācija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17229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Radzenes totāla transplantācija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17230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Radzenes ķīmiska piededzināšana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17231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Radzenes nokasīšana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17232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Konjunktīvas un radzenes termoterapija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krioterapija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17233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Acs priekšējās kameras atvēršana, izskalošana un/vai atkal atjaunošana ar šuvju uzlikšanu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17242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Kapsulotomija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sekundāras kataraktas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discīzija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18.8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17245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Luksētas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lēcas ekstrakcija ar cilpu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iridektomija</w:t>
            </w:r>
            <w:proofErr w:type="spellEnd"/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17251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Ekstrakapsulāra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kataraktas ekstrakcija pēc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antiglaukomatozas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operācijas (apmaksā tikai gadījumā, ja veic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17252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Ekstrakapsulāra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kataraktas ekstrakcija vienlaikus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antiglaukomatozu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operāciju (apmaksā tikai gadījumā, ja veic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17253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Ekstrakapsulāra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kataraktas ekstrakcija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intraokulāras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lēcas implantāciju un vienlaikus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antiglaukomatozu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operāciju (apmaksā tikai gadījumā, ja veic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17254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Kataraktas ekstrakcija ar priekšējo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vitrektomiju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intraokulāras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lēcas implantāciju</w:t>
            </w:r>
          </w:p>
        </w:tc>
      </w:tr>
      <w:tr w:rsidR="008C21BA" w:rsidRPr="00BA6820" w:rsidTr="00F03481">
        <w:trPr>
          <w:trHeight w:val="224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17255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Ekstrakapsulāra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kataraktas ekstrakcija, izmantojot irigāciju–aspirāciju (apmaksā tikai gadījumā, ja veic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17256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Ekstrakapsulāra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kataraktas ekstrakcija, izmantojot irigāciju–aspirāciju ar lēcas vērtību (apmaksā tikai gadījumā, ja veic ambulatori vai dienas stacionārā. Diennakts stacionārā apmaksā 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17257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Ekstrakapsulāra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kataraktas ekstrakcija, izmantojot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fakoemulsifikāciju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Intraokulāra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lēcas implantācija priekšējā kamerā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17271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Intraokulāra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lēcas implantācija mugurējā kamerā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17272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Intraokulāras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lēcas izņemšana vai pārvietošana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17273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Mugurējā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sklerotomija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17274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Ciklodiatermijas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ciklokriotermijas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17285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Atvērta kakta glaukomas operācija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17286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Antiglaukomatoza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trabekulotomija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trabekulostomija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trabekulektomija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Slēgta kakta glaukomas operācija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fistulizējošiem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elementiem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Bazāla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iridektomija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17289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Neovaskulāra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glaukomas operācija – modificētas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antiglaukomatozas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operācijas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fistulizējošiem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elementiem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17320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Acs ābola eviscerācija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17321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Acs ābola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enukleācija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17323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Donora materiāla sagatavošana radzenes transplantācijai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17324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Rutēna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joda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aplikatora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lietošana acs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melanomas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ārstēšanai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17325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Acs ābola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enukleācija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četru muskuļu sašūšanu un/vai implanta iešūšanu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17335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Krioterapija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vienai acij neiznēsātiem bērniem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retinopātijas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17336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Krioterapija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vienlaicīgi otrai acij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17340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Molusku ekstirpācija sejas un acu plakstiņu rajonā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18022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Deguna gliemežnīcas daļēja vai pilnīga izņemšana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18023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 deguna polipu izņemšana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18024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Sarežģīta operatīva deguna polipu vai liela jaunveidojuma izņemšana no deguna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18032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Abscesa atvēršana deguna starpsienā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18033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Submukoza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deguna starpsienā (apmaksā tikai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18034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Submukoza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deguna starpsienā ar deformētu skrimšļaudu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(apmaksā tikai ambulatori vai dienas stacionārā. Diennakts stacionārā apmaksā gadījumā, ja pacientam kontrindikāciju dēļ nav 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iespējams veikt dienas stacionārā)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18038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kaulu operatīva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vaļēja lūzuma gadījumā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18040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koriģējoša operācija iedzimtu defektu gadījumā pēc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heiloplastikas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18041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koriģējošas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18042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Iedzimtas cistas vai fistulas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deguna mugurējā daļā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18047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blakusdobumu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18048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Pieres,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sfenoidālā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etmoidālā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abpusēja dobumu zondēšana un skalošana pa dabīgo vai mākslīgo atveri, ieskaitot zāļu ievadīšanu (operācija)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18055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endonazāla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deguna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blakusdobumu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Messerklingera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tehnikā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18056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Daļēja vai pilnīga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haimora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dobuma iztīrīšana no deguna puses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18057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Haimora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dobumu vienpusēja radikāla operācija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18060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Operatīva pieres dobuma un eventuāli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etmoidālo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šūnu atvēršana no deguna iekšpuses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18061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Pieres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sfenoidālā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dobuma zondēšana un skalošana, izmantojot drenāžu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18062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Spārnkaula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etmoidālo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šūnu iztīrīšana caur degunu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Durtu svešķermeņu izņemšana no mutes dobuma vai rīkles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Bioptāta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paņemšana no rīkles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Tonsilektomija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vienas vai abu aukslēju mandeļu izlobīšana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kapsulu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Peritonsilāra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abscesa atvēršana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Peritonsilāra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abscesa atkārtota atvēršana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Retrotonsilāra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retrofaringeāla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abscesa atvēršana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18079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Adenotomija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palielinātas rīkles mandeles izņemšana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18092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Bioptāta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paņemšana no balsenes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mikrolaringoskopijas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18093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Endolaringeāla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mikrolaringoskopiska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18101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Mikroķirurģiska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biopsijas paņemšana balsenē, lietojot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fibroendoskopu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18106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Polipu vai citu jaunveidojumu izņemšana no balsenes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18108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Balsenes abscesa atvēršana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18109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Polipu vai citu jaunveidojumu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mikroķirurģiska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izņemšana no balsenes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18126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Operācija ārējā dzirdes ejā – labdabīgu ādas jaunveidojumu izņemšana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18128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vai vairāku polipu izņemšana no dzirdes ejas vai bungu dobuma (ambulatori)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18141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Bungu drenāžas ielikšana ar protēzes vērtību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18142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Bungādiņas protēzes ielikšana vai nomaiņa vai pastāvīgas caurulītes atkārtota ielikšana vai izņemšana ar protēzes vērtību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18.14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18152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Miringoplastika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dzirdes kanāla puses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18154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Radikāla vidusauss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18155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Vidusauss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holesteatomas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18156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Timpanoplastika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18157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Timpanoplastika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interpozīciju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dzirdes skriemeļu ķēdes izveidošanu, bez protēzes vērtības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18177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ārējā auss ejā abscesa atvēršanai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18179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Ārējās auss plastikas,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18180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Pieauss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iedzimtu fistulu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Mēles labdabīgu jaunveidojumu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siekalu dziedzeru vai to izvadu rajonā iekaisuma gadījumos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18196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Zemžokļa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siekalu dziedzera ekstirpācija un/vai izvadu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liģēšana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18.15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18198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Abscesu un flegmonu atvēršana sejas, žokļu rajonā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18199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aukslēju abscesa gadījumā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18205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Labdabīgu jaunveidojumu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aukslējās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18206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Labdabīgu jaunveidojumu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citās vietās mutes dobumā (izņemot aukslējas)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18213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Hipertrofētu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rētu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keloīdu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galvas, sejas un kakla rajonā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18242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Kakla cistu izņemšana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18243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Preskalēnā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biopsija – kakla limfmezglu paplašināta izņemšana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18265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Ļaundabīga ādas un mīksto audu audzēju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19009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urīnpūšļa izmeklēšana un/vai operatīva iejaukšanās, lietojot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elektrokoagulāciju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19019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Meatotomija</w:t>
            </w:r>
            <w:proofErr w:type="spellEnd"/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19021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Cirkumcīzija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(apmaksā tikai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18.16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Plastiska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priekšādas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frenulum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Skrotālā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vazotomija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(sterilizācija)</w:t>
            </w:r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Vēnu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varikozes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operācija ar sēklinieka maisiņa griezumu (apmaksā tikai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Vēnu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varikozes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operācija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v.spermatica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nosiešanu (vēdera griezums) (apmaksā tikai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Hidro-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spermatocēles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Sēklinieka izņemšana, ieskaitot sēklinieka piedēkļa izņemšanu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Abpusēja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orhektomija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Cirkšņa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kriptorhisma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Oliņas novadīšana pie augstas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retences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izņemšana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19045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Vazovazostomija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19046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Dzimumlocekļa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endoprotezēšana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protēzes vērtības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19057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Optiska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uretrotomija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19058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19065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Urīnvada pastāvīgas šinas ielikšana vai nomaiņa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19067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Urīnpūšļa fistulas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perkutāna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uzlikšana, ieskaitot skalošanu, katetra fiksāciju un apsēja uzlikšanu un katetra vērtību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19068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 urīnpūšļa fistulas uzlikšana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18.18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19069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Urīnpūšļa akmeņu skaldīšana un izņemšana, lietojot elektrodus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Urīnpūšļa asins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tamponādes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tīrīšana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19075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Operatīva iejaukšanās urīnpūslī,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transuretrāla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lielu svešķermeņu un/vai lielu audzēju izņemšana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izņemšana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19076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Akmens, tā šķembu vai svešķermeņu ekstrakcija no urīnvada vai nieres (ar cilpas vērtību)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19077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Urīnvada atveres paplašināšana ar griezienu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19078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 viena vai vairāku akmeņu izņemšana no urīnvadiem vai nieru bļodiņām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19079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Nieres cistas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perkutāna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19080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Nieru fistulas operatīva un/vai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perkutāna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uzlikšana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19081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Perkutānā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litotripsija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19085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Urīnpūšļa fistulas izveidošana ar katetra ielikšanu, ieskaitot skalošanu, katetra fiksāciju un apsēju un katetra vērtību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19089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Operatīva nieres fistulas katetra maiņa ieskaitot katetra vērtību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19098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Nieres cistas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perkutāna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19114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Orhofunikulektomija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19116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Urīnpūšļa fistulas operatīva plastika, slēgšana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19117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Periuretrālas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cistas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19125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Retrosimfizāra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pūšļa kakliņa fiksācija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19127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Proksimālās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daļas plastiskā operācija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19134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endoprotezēšana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apakšējo urīnceļu obstrukcijas vīriešiem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19145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Distālās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(priekšējās) daļas plastiskā operācija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19146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Transvaginālas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vezikovaginālas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fistulas aizvēršana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19148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Dzimumlocekļa svešķermeņu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19149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Dzimumlocekļa amputācija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19150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Hipospādijas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epispādijas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plastika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19151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Kavernozo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ķermeņu punkcija,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indurācijas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19158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Prostatas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sēklinieka biopsija ar vienreizlietojamās adatas vērtību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Cirkšņa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limfadenektomija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vienpusēja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Ureterorenoskopija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šinas vērtību)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Ureterorenoskopija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cilpas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litoekstrakciju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cilpas vērtību)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Ureterorenoskopija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kontakta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litotripsiju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šinas vērtību)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19177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Operatīva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akmeņa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izņemšana no urīnpūšļa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Ekstrakorporālā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litotripsija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19195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Diagnostiskā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Nenorādīt kopā ar citām operācijām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19197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testikulāro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liģēšana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19199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Ekstraperitoneāla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iegurņa limfmezglu ekstirpācija, tai skaitā priekšdziedzera audzēja gadījumā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19201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urīnpūšļa kakla fiksācija (stresa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inkontinences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korekcija)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20014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Brūču primārā ķirurģiskā apdare, ieskaitot izgriešanu un noslēgšanu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20028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Lielas, primāri nedzīstošas brūces apstrāde un/vai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nekrožu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izgriešana (ambulatori)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20029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nekrektomija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virsma pārsniedz 150 cm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20039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Punkcijas biopsija operāciju zālē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20040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Virspusējo audu punkcijas biopsija (ambulatori)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20041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Vaļēja kaulu, muskulatūras, cīpslu, limfmezglu biopsija, ļaundabīgu ādas un mīksto audu veidojumu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(operāciju zālē)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20043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Bursas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ekstripācija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20044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Virspusēja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drenāžu vai bez tās (furunkuls, karbunkuls,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panarīcijs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abscess, flegmona,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mastīti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20050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Ādas transplantācija maza ādas defekta nosegšanai (līdz 10 cm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CD" w:rsidRPr="00BA6820" w:rsidRDefault="00E40BCD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18.225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CD" w:rsidRPr="00BA6820" w:rsidRDefault="00E40BCD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20059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CD" w:rsidRPr="00BA6820" w:rsidRDefault="00E40BCD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Lokāla labdabīga ādas un zemādas veidojuma ekstirpācija, virspusējo audu (ādas, zemādas) biopsija operāciju zālē</w:t>
            </w:r>
          </w:p>
        </w:tc>
      </w:tr>
    </w:tbl>
    <w:p w:rsidR="005326CE" w:rsidRPr="00BA6820" w:rsidRDefault="005326CE" w:rsidP="00CE3B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5"/>
        <w:gridCol w:w="1601"/>
        <w:gridCol w:w="6779"/>
      </w:tblGrid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20060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Lokāla labdabīga ādas un zemādas veidojuma ekstirpācija, virspusējo audu (ādas, zemādas) biopsija ambulatori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Rokas vai kājas pirksta naga trepanācija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20071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Kājas vai rokas pirksta naga ablācija ar daļēju vai pilnīgu naga saknes iznīcināšanu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20073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Kaula un cīpslas maksts,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panarīciju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atvēršana, ieskaitot drenāžu, plaukstas flegmonas atvēršana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20075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vai vairāku drenu ievietošana locītavās, kaulos vai mīkstajos audos, izmantojot atsevišķu pieeju, ieskaitot skalošanu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20085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Pirkstu kaula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traumu, audzēju vai citu saslimšanu gadījumā. Pirkstu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ekskohleācija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plastika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Lielo locītavu "Z" plastika pie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kontraktūrām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Iztaisnotāja cīpslas sagatavošana un sašūšana. Traumu gadījumos ietverot svaigas brūces apstrādi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Savilcēja cīpslas sagatavošana un sašūšana. Traumu gadījumos ietverot svaigas brūces apstrādi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Ahilla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cīpslas šuve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Ambulatora svešķermeņa izņemšana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kontrolē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Kaula vai skrimšļa materiāla ņemšana brīvai pārstādīšanai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osteonekrektomija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Plaukstas, pēdas vai žokļa locītavas izmežģījuma operatīva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reponēšana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Pleca locītavas stabilizējoša operācija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Locītavu saišu plastika, sašūšana rokas un kājas pirkstu, plaukstas, pēdas un žokļa locītavām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Dziļi guļoša svešķermeņa izņemšana no mīkstiem audiem, kauliem ar operācijas palīdzību (arī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kontrolē)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Stieples fiksācija vairākām mazām locītavām vai īkšķa pamatnei plaukstā vai pēdā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Rokas vai kājas pirksta locītavas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artrodēze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Kaula audzēja vai dobuma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ekskohleācija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lieliem stobra kauliem (bez fiksācijas)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Mazo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stobrkaulu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koriģējoša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"Z" veida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metatarsālajam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kaulam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Lielo stobra kaulu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stieni (bez implanta vērtības)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Mazo stobra kaulu, plaukstas un pēdas kaulu, falangu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(bez implanta vērtības)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Kaula iekšējās fiksācijas izņemšana no lieliem stobra kauliem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Fiksatora izņemšana no mazajiem kauliem, bloķējošo skrūvju izņemšana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Slēgta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transosālu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transartikulāru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fiksāciju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stieples (stieņa) ievadīšana ārējās fiksācijas aparātam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Ārējās fiksācijas aparāta uzlikšana bez aparāta vērtības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Ārējās fiksācijas aparāta noņemšana (operācija)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Pēdas un plaukstas pirkstu locītavu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artrotomija</w:t>
            </w:r>
            <w:proofErr w:type="spellEnd"/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Lielo locītavu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meniskektomija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citu locītavu struktūru izņemšana (saites, svešķermeņi un citi), locītavas skalošanas sistēmas uzlikšana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Sinovijektomija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locītavai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Lielo locītavu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artrodēze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(bez fiksācijas)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Roku un kāju pirkstu, plaukstas un pēdu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artroplastika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Apakšdelma viena kaula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Atslēgas kaula OS ar plāksni, lāpstiņas OS ar plāksni (bez implanta vērtības)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20249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Plaukstas un pēdas pirkstu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eksartikulācija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amputācija, amputācijas stumbra apstrāde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20251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Augšējo vai apakšējo ekstremitāšu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eksartikulācija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amputācija, amputācijas stumbra apstrāde, revīzija (par katru ekstremitāti)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20263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Lielo stobra kaulu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diafīzes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plāksni (bez implanta vērtības)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Potītes lūzuma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(bez implanta vērtības)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20281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287069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(ceļa, elkoņa, pēdas locītavai). Neuzrādīt kopā ar manipulācijām 20285, 20290, 20291, 20292, 20293</w:t>
            </w:r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20282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pleca locītavas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subakromiālā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dekompresija vai stabilizējoša operācija (apmaksā tikai ambulatori vai dienas stacionārā. Diennakts stacionārā apmaksā gadījumos, ja pacientam kontrindikāciju dēļ nav iespējams veikt dienas stacionārā)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20284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pleca rotatoru cīpslu sašūšana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20285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locītavas krustenisko saišu rekonstrukcija (bez interferences skrūvju vērtības)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(pleca, gūžas locītavai)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20290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locītavas menisku sašūšana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18.27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20291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locītavas skrimšļa defekta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mozaikplastika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20292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locītavas kaulu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(bez implantu vērtības)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20293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locītavas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sinovijektomija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20303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Nekrotomija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nekrektomija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5–10 % apdeguma sejai, plaukstām vai pēdām, arī dziļām mīksto audu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nekrozēm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traumām un traumu sekām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Konvencionāla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apendektomija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21020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Saaugumu pārdalīšana. Patstāvīga operācija. Neuzrādīt kopā ar citām operācijām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21022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Piena dziedzera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21024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Konvencionāla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herniorafija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(apmaksā, ja veic ambulatori vai dienas stacionārā visos gadījumos, diennakts stacionārā tikai iesprūdušas trūces gadījumā un gadījumos, ja pacientam kontrindikāciju dēļ nav iespējams veikt dienas stacionārā. Bērniem līdz 8 gadu vecumam, ja veic diennakts stacionārā, apmaksā visos gadījumos)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21026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Postoperatīva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trūces plastika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21067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Vairogdziedzera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epitēlijķermenīšu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operācijas, dziļi lokalizētu cistu un veidojumu operācijas kaklā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Diagnostiskā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Nenorādīt kopā ar citām operācijām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holecistektomija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18.28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apendektomija</w:t>
            </w:r>
            <w:proofErr w:type="spellEnd"/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Totāla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ekstraperitoneāla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trūces plastika (TEP) (apmaksā tikai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84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Transabdomināla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preperitoneāla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trūces plastika (TAPP) (apmaksā tikai ambulatori vai dienas stacionārā. Diennakts stacionārā apmaksā gadījumā, ja pacientam kontrindikāciju dēļ nav iespējams veikt dienas stacionārā)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pēcoperācijas trūces plastika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21130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Saaugumu pārdalīšana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laparoskopiska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operācija). Nenorādīt kopā ar citām operācijām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21190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Operācijas pie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proktoloģiskām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saslimšanām ar starpenes pieeju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22023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Operācijas varikozi paplašinātu vēnu komplikāciju gadījumos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22034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Arteriovenozu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fistulu izveidošana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22062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Endoskopiska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subfasciāla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perforanto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klipēšana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nerva primārā vai sekundārā šuve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nerva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Pamatoperācija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nerva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Transplantāta ņemšana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jeb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interfascikulāra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nerva plastika. Pamatoperācija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Transplantāta ņemšana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Auss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replantācija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Neirolīze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mikroķirurģiskā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tehnikā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23010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Neirinomas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23015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Intraneirāla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neirolīze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23016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Vēnas transplantāta izdalīšana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mikroķirurģiskā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tehnikā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23021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Mazu mīksto audu defektu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mikroķirurģiskā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plastika ar ādas, zemādas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autotransplantātiem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Pamatoperācija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23022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Mazu mīksto audu defektu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mikroķirurģiskā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plastika ar ādas, zemādas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autotransplantātiem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(digitālās artērijas lēveris,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Thenar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lēveris, venozie lēveri līdz 3 cm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 Transplantāta ņemšana, ādas defekta slēgšana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23036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Radiālā, temporālā, TDL lēveru rotācija (vidējie, lielie)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23037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Lokālie, vietējie vai rotētie lēveri (pārkrustotie lēveri, V-Y lēveri, mazie lēveri)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23052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Deformējošas rētas korekcija. Pamatoperācija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23053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Defekta slēgšana ar pilna biezuma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plāninātu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ādas transplantātu līdz 10 cm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23054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Defekta slēgšana ar pilna biezuma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plāninātu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ādas transplantātu līdz 100 cm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23060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Nelielu kaulu transplantātu ņemšana (rādija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distālais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gals,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tibija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nevaskularizēti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23061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Lielu kaula transplantātu ņemšana (zarnu kauls, augšstilba kauls,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nevaskularizēti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23063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 un vidēja lēvera kājiņas atdalīšanas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23064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Ganglija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23065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Pirksta rētas Z, V-Y plastika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23066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Lielo locītavu rētu korekcija ar Z, V–Y plastikas palīdzību pie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kontraktūrām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23068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Cīpslas maksts stenozes operācija ar paraugu izgriešanu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23069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Tendovagināla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radikāla operācija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tendosinovialektomija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ar kaulu daļu un cīpslu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rezekciju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Dziļi esoša audzēja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ekstripācija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delnā un apakšdelmā ar nervu un asinsvadu kūlīšu atbrīvošanu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23075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Sindaktilijas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23076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Dubultveidojuma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izoperēšana, kas iziet no pirkstu locītavu vietām, ietverot sānu saites rekonstrukciju, ietverot pakalpojumu manipulācijai 23075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23077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Kājas pēdas un plaukstas nepareizu kaulu, cīpslu un saišu veidojumu operācija (iedzimtu deformāciju gadījumā)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23078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Iztaisnotāja cīpslas sagatavošana un sašūšana, ietverot svaigas brūces apstrādi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23079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Savilcēja cīpslas sagatavošana un sašūšana, ietverot svaigas brūces apstrādi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23080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Savilkšana, saīsināšana, pagarināšana vai plastiska izgriešana cīpslai,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fascijai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muskulim (rekonstrukcija)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23081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Cīpslas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tenolīze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miolīze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23083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Cīpslas transpozīcija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23084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Brīva cīpslas transplantāta ņemšana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Dipitrēna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kontraktūras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 (apmaksā tikai ambulatori vai dienas stacionārā)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Dipitrēna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kontraktūras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operācija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neirovaskulāro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kūlīšu atbrīvošanu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Karpāltuneļa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tarzāltuneļa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sindroma operācija ar nervu dekompresiju (arī citu tuneļu sindromu operācijas)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Saites primārā šuve un/vai locītavas somas sašūšana rokas un kājas pirkstu, plaukstas un pēdas un žokļa locītavām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Stieples fiksācija maziem kauliem plaukstā vai pēdā vaļēja bojājuma gadījumā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Rokas vai kājas pirksta locītavas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artrodēze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Pirksta protēzes vai mākslīgās locītavas ielikšana operatīvā ceļā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maziem delnas kauliem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23099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Artrotomija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kapsulotomija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pēdas vai plaukstas pirkstu locītavām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Plaukstas un pēdas pirkstu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eksartikulācija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amputācijas stumbra apstrāde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Cīpslas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transosāla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fiksācija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Gredzenveida saišu plastika vienam pirkstam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Pirkstu locītavu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tenodēze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Pirkstu Z, V-Y plastika svaigas traumas gadījumā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Asinsvada šuve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mikroķirurģiskā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tehnikā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24107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Ekstrakraniālu veidojumu operācijas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24127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Nervu un muskuļu biopsija pie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neiromuskulārām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distrofijām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Mēles saitītes atbrīvošana ar Z plastiku vai brīvas ādas 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transplantāciju bērniem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plastika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plastika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deguna starpsienas korekciju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28017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Aukslēju šķeltnes operācija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vestibuloplastika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atlieku defektu slēgšana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28018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Vestibuloplastika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brīvās ādas transplantāciju ar atlieku defektu slēgšanu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28019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Vestibuloplastika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brīvās ādas transplantāciju bez atlieku defekta slēgšanas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28020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Augšžokļa defekta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osteoplastika</w:t>
            </w:r>
            <w:proofErr w:type="spellEnd"/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28021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Korekcija pēc iedzimtām šķeltnēm – lūpai ar vietējiem audiem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28022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Korekcija pēc iedzimtām šķeltnēm – lūpai ar lēveru no attāliem rajoniem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28023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Korekcija pēc iedzimtām šķeltnēm – degunam bez skrimšļa ievadīšanas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28024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Korekcija pēc iedzimtām šķeltnēm – degunam ar skrimšļa ievadīšanu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28025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Korekcija pēc iedzimtām šķeltnēm – lūpai un degunam bez skrimšļa ievadīšanas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28026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Korekcija pēc iedzimtām šķeltnēm – lūpai un degunam ar skrimšļa ievadīšanu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28036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Le-Fort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1.tipa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28037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i/o pieeju apakšžokļa zara rajonam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28038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i/o pieeju apakšžokļa korpusa rajonā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28039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i/o pieeju mentālajā rajonā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28040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e/o pieeju apakšžokļa zara rajonā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28041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e/o pieeju apakšžokļa korpusa rajonā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28042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e/o pieeju mentālajā rajonā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29005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Mīksto audu bojājumu sekundāra apdare pie caurejošas skalpētas brūces ar svešķermeņiem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29006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Vairāku mīksto audu bojājumu primārā apdare (garumā virs 3 cm), komplicētas brūces (sadragātas malas)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29008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Svešķermeņa izņemšana no zemādas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zemgļotādas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tās atvēršanas ar griezuma palīdzību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29009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Dziļi guloša svešķermeņa izņemšana no mīkstajiem audiem vai kauliem (operācija operāciju zālē)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29015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ievilkšana vecas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luksācijas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 (operācija)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29016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funkcijas traucējumiem (operācija)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29019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Zygomatico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orbitāles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kompleksa bojājums, operatīva vaiga kaula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29020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Zygomatico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orbitāles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kompleksa bojājums, vaiga kaula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29022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Vaiga kaula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caur deguna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blakusdobumu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(operācija)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29023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kaulu starpsienas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(operācija)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29025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retensija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vairākās vietās lauztam apakšžoklim, apakšžoklim ar šķembu lūzumu vai lūzumam ar kaulu audu defektu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29031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transfokāla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stiepli vienpusēja lūzuma gadījumā</w:t>
            </w:r>
          </w:p>
        </w:tc>
      </w:tr>
      <w:tr w:rsidR="008C21BA" w:rsidRPr="00BA6820" w:rsidTr="00F03481">
        <w:trPr>
          <w:trHeight w:val="224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29032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transfokālā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stiepli vairākās vietās lauztam žoklim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29033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fragmentu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ekstrafokālas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kompresijas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distrakcijas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29034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ekstrafokāla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fiksācija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Kiršnera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stiepli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29035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metāla ligatūru vienpusēja lūzuma gadījumā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29036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metāla plāksnīti ar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e/o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pieeju vienpusēja lūzuma gadījumā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29037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metāla plāksnīti ar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i/o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pieeju vienpusēja lūzuma gadījumā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29039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i/o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pieeju ar ligatūru vai metāla plāksnīti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29040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Perimandibulāru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ligatūru uzlikšana (operācija)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29045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Locītavas galviņas izņemšana pie komplicētiem lūzumiem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29046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Locītavas galviņas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repozīcija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fiksācija pie lūzumiem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29050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Ortopēdiskas vai plastiskas operācijas spontānu lūzumu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osteomielīta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 vai žokļu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29070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Pseidoartrozes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kaula lūzuma operācija, kas saistīta ar kaula šuves uzlikšanu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29084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Asiņošanas apturēšana ar asinsvadu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liģēšanu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a.temporalis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superficialis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a.facialis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Hematomas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i/o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atvēršana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29089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Dziļas hematomas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i/o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atvēršana (operāciju zālē)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29090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Osteosintēzes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plāksnītes izņemšana (operācija)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29095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Kaula šuves (stieples) izņemšana (operācija)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29096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Vienā vietā lauzta 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(lauzts un neievainots žoklis)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29097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Vienā vietā lauzta 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(lauzts un neievainots žoklis) un 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zoba ekstrakcija no lūzuma spraugas (operāciju zālē)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29098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Vienā vietā lauzta 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(lauzts un neievainots žoklis) un zoba ekstrakcija no lūzuma spraugas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intraorālā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ekstrafokālā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fiksācija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Kiršnera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stiepli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29099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Divās un vairākās vietās lauzta 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(lauzts un neievainots žoklis) (operāciju zālē)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29100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Divās un vairākās vietās lauzta 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(lauzts un neievainots žoklis) un zoba ekstrakcija no lūzuma spraugas (operāciju zālē)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29101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Divās un vairākās vietās lauzta 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šinēšana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(lauzts un neievainots žoklis) un zoba ekstrakcija no lūzuma spraugas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intraorālā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ekstrafokālā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fiksācija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Kiršnera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stiepli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29102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Abscesa un furunkula atvēršana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zemgļotādas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zemperiostala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abscesa (operāciju zālē)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29103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Virspusēja (zemādas) furunkula atvēršana (operāciju zālē)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29104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Dziļā abscesa vai karbunkula atvēršana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29110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Flegmonas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e/o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atvēršana viena topogrāfiskā rajona robežās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29111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Flegmonas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e/o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atvēršana divu topogrāfisko rajonu robežās (operāciju zālē)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29112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Flegmonas 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e/o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atvēršana vairāk nekā divu topogrāfisko rajonu robežās (operāciju zālē)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29113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sekvestroektomija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29119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Žokļa kaulu trepanācija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29126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Gļotādas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proliferācijas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epulis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izoperēšana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29127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Gļotādas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proliferācijas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fibromas,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izoperēšana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29128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Fisurālas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cistas ekstirpācija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29129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Radikulāras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cistas ekstirpācija bez sakņu gala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diametrā līdz 2 cm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29130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Radikulāras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cistas ekstirpācija bez sakņu gala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diametrā virs 2 cm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29131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Radikulāras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cistas ekstirpācija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viensaknes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zoba gala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rezekciju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29133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Radikulāras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cistas ekstirpācija ar dzerokļu sakņu galu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rezekciju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29135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Radikulāras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cistas ekstirpācija ar zobu saknes gala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retrogrādu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plombēšanu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viensaknes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zobiem un dzerokļiem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29143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Cistotomija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folikulārām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radikulārām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cistām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29144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Gļotu cistas izoperēšana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29145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cistotomija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ranula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18.4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29146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Zemžokļa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siekalu dziedzera ekstirpācija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29147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Intraorāla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siekalu dziedzera fistulas operācija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29148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Ekstraorāla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siekalu fistulas slēgšana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29149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Siekalu dziedzera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intraorāla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siekalakmens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izņemšana no izvada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29150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Siekalu dziedzera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intraorāla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siekalakmens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izņemšana no dziedzera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29151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Pieauss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siekalu dziedzera ekstirpācija,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subtotāla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totāla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siekalu dziedzera cistas ekstirpācija, ieskaitot reģionālās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limfatiskās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sistēmas izņemšanu, saglabājot sejas nerva (</w:t>
            </w:r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n.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facialis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zarus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29165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Nerva traumas gadījumā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intrafascikulāra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šuve (apvalks vesels, šuve uz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fascikuliem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29166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Nerva traumas gadījumā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epineirālā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šuve (nerva apvalka šuve)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29167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Labdabīga ādas veidojuma izgriešana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ateroma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kārpa,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lipoma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29168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Odontomas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izņemšana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29169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Hemangiomas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limfangiomas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ekstirpācija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29172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Augšžokļa vai apakšžokļa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processus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alveolaris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daļas nokalšana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29183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Mīksto audu un/vai limfmezglu biopsija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29187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Traucējošu gļotādas saišu, muskuļu piestiprinājuma vietu vai deformēta alveolārā izauguma daļas novēršana priekšzobu rajonā vai vienā žokļa pusē vienā seansā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29188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Alveolārā izauguma kaulu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sagatavotu vietu zobu protēzei priekšzobu rajonā vai vienā žokļa pusē (patstāvīgi sniegta palīdzība vienā seansā)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29189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Mutes dobuma pamatnes vai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vestibulum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plastika priekšzobu rajonā vai vienā žokļa pusē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29190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Tuber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plastika vienā pusē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29196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Mēles saitītes atbrīvošana ar Z plastiku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29197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Mēles saitītes atbrīvošana ar brīvas ādas transplantāciju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29199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Deguna plastika –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osteotomija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deguna starpsienas korekciju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29202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5–10 cm rētas izgriešana bez plastikas paņēmieniem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29203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Garākas par 10 cm rētas izgriešana, neizmantojot plastikas paņēmienus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29204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Rētas izgriešana ar vietējo audu plastiku no blakus esošajām topogrāfiskajām zonām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29205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Mīksto audu defektu aizvietošana ar blakus esošajiem audiem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29224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Vienas puses vai frontālā rajona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kortikotomija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29238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Ekspandera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ielikšana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29239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Ekspandera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izņemšana un plastika ar izstieptiem audiem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zoba implanta ielikšana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zoba implanta ielikšana augšžoklī ar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antrotomiju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deguna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blakusdobuma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sagatavošanai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30027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Astes kaula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30028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Hallo aparāta uzlikšana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30030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Implanta izņemšana no mugurkaula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31001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Pleiras drenas uzlikšana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462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31022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Svešķermeņa izņemšana no krūšu sienas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31030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Ribas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rezekcija</w:t>
            </w:r>
            <w:proofErr w:type="spellEnd"/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31033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kaula lūzuma fiksācija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31097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Mediastinoskopija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videnes limfātisko mezglu biopsiju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31130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Barības vada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implantācija bez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stenta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vērtības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467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31145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Torakoskopija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biopsiju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468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31160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Pleiras biopsija ar vienreizlietojamo giljotīnas tipa biopsijas adatu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tru-cut,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si-cut,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bio-cut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analogi)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31175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sienas biopsija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31177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Mikrotraheostoma</w:t>
            </w:r>
            <w:proofErr w:type="spellEnd"/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E40BCD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18.471</w:t>
            </w:r>
            <w:r w:rsidR="005326CE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31178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Mākslīgais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pneimotoraks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pneimomediastinuma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pneimoperitoneuma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uzlikšana</w:t>
            </w:r>
          </w:p>
        </w:tc>
      </w:tr>
      <w:tr w:rsidR="008C21BA" w:rsidRPr="00BA6820" w:rsidTr="00F03481">
        <w:trPr>
          <w:trHeight w:val="42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E40BCD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18.472</w:t>
            </w:r>
            <w:r w:rsidR="005326CE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31215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Transtorakāla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plaušas (veidojuma) biopsija ar vienreizlietojamo giljotīnas tipa biopsijas adatu (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tru-cut,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si-cut,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bio-cut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analogi)</w:t>
            </w:r>
          </w:p>
        </w:tc>
      </w:tr>
      <w:tr w:rsidR="008C21BA" w:rsidRPr="00BA6820" w:rsidTr="00F03481">
        <w:trPr>
          <w:trHeight w:val="63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473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31216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Transtorakāla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plaušas (veidojuma) punkcijas–aspirācijas biopsija ar vienreizlietojamo aspirācijas biopsijas adatu un fiksējamo aspirācijas šļirci</w:t>
            </w:r>
          </w:p>
        </w:tc>
      </w:tr>
      <w:tr w:rsidR="008C21BA" w:rsidRPr="00BA6820" w:rsidTr="00F03481">
        <w:trPr>
          <w:trHeight w:val="30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60072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4461B6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Perkutāna koronārā intervence ar angioplastiju stacionārā un dienas stacionārā </w:t>
            </w:r>
          </w:p>
        </w:tc>
      </w:tr>
      <w:tr w:rsidR="008C21BA" w:rsidRPr="00BA6820" w:rsidTr="00F03481">
        <w:trPr>
          <w:trHeight w:val="375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475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60073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4461B6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>Perkutāna</w:t>
            </w:r>
            <w:proofErr w:type="spellEnd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 xml:space="preserve"> koronārā intervence ar </w:t>
            </w:r>
            <w:proofErr w:type="spellStart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>stentu</w:t>
            </w:r>
            <w:proofErr w:type="spellEnd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 xml:space="preserve"> sistēmas implantāciju stacionārā un dienas stacionārā </w:t>
            </w:r>
          </w:p>
        </w:tc>
      </w:tr>
      <w:tr w:rsidR="008C21BA" w:rsidRPr="00BA6820" w:rsidTr="00F03481">
        <w:trPr>
          <w:trHeight w:val="375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E40BCD"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476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60074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4461B6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>Perkutāna</w:t>
            </w:r>
            <w:proofErr w:type="spellEnd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 xml:space="preserve"> koronārā intervence ar </w:t>
            </w:r>
            <w:proofErr w:type="spellStart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>stentu</w:t>
            </w:r>
            <w:proofErr w:type="spellEnd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 xml:space="preserve"> sistēmas implantāciju, izmantojot papildus </w:t>
            </w:r>
            <w:proofErr w:type="spellStart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>revaskularizācijas</w:t>
            </w:r>
            <w:proofErr w:type="spellEnd"/>
            <w:r w:rsidRPr="00BA6820">
              <w:rPr>
                <w:rFonts w:ascii="Times New Roman" w:hAnsi="Times New Roman" w:cs="Times New Roman"/>
                <w:sz w:val="24"/>
                <w:szCs w:val="24"/>
              </w:rPr>
              <w:t xml:space="preserve"> ierīces stacionārā un dienas stacionārā </w:t>
            </w:r>
          </w:p>
        </w:tc>
      </w:tr>
    </w:tbl>
    <w:p w:rsidR="00CE3B92" w:rsidRPr="00BA6820" w:rsidRDefault="00CE3B92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26CE" w:rsidRPr="00BA6820" w:rsidRDefault="005326CE" w:rsidP="00CE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19. Pacienta iemaksa šo noteikumu</w:t>
      </w:r>
      <w:r w:rsidR="00AF34B6"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</w:t>
      </w:r>
      <w:r w:rsidRPr="00BA6820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9.punktā noteiktajā apmērā tiek veikta par šādām medicīniskās apaugļošanas procedūrām: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3"/>
        <w:gridCol w:w="1601"/>
        <w:gridCol w:w="6781"/>
      </w:tblGrid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16140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Intrauterīnā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inseminācija</w:t>
            </w:r>
            <w:proofErr w:type="spellEnd"/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(iekļautas ginekologa konsultācijas un </w:t>
            </w: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ultrasonogrāfijas izmaksas)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19.2.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16143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Olnīcas punkcija olšūnu aspirācijai (iekļautas visas pacientam nepieciešamās ginekologa konsultācijas un ultrasonogrāfijas izmaksas) (1.posms)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16146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Embrija pārstādīšana (3.posms) (iekļautas ginekologa konsultācijas izmaksas)</w:t>
            </w:r>
          </w:p>
        </w:tc>
      </w:tr>
      <w:tr w:rsidR="008C21BA" w:rsidRPr="00BA6820" w:rsidTr="00F03481">
        <w:trPr>
          <w:tblCellSpacing w:w="15" w:type="dxa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19.4.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6CE" w:rsidRPr="00BA6820" w:rsidRDefault="005326CE" w:rsidP="00C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16147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6CE" w:rsidRPr="00BA6820" w:rsidRDefault="005326CE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Sēklinieku biopsija (iekļautas urologa konsultācijas un ultrasonogrāfijas izmaksas)</w:t>
            </w:r>
          </w:p>
        </w:tc>
      </w:tr>
    </w:tbl>
    <w:p w:rsidR="0086310C" w:rsidRPr="00BA6820" w:rsidRDefault="0086310C" w:rsidP="00CE3B92">
      <w:pPr>
        <w:spacing w:after="0" w:line="240" w:lineRule="auto"/>
      </w:pPr>
    </w:p>
    <w:p w:rsidR="00F450F3" w:rsidRPr="00BA6820" w:rsidRDefault="00F450F3" w:rsidP="00CE3B92">
      <w:pPr>
        <w:spacing w:after="0" w:line="240" w:lineRule="auto"/>
      </w:pPr>
    </w:p>
    <w:p w:rsidR="00F450F3" w:rsidRPr="00BA6820" w:rsidRDefault="00F450F3" w:rsidP="00CE3B92">
      <w:pPr>
        <w:spacing w:after="0" w:line="240" w:lineRule="auto"/>
      </w:pPr>
    </w:p>
    <w:p w:rsidR="00F450F3" w:rsidRPr="00BA6820" w:rsidRDefault="00F450F3" w:rsidP="00EE25F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6820">
        <w:rPr>
          <w:rFonts w:ascii="Times New Roman" w:hAnsi="Times New Roman" w:cs="Times New Roman"/>
          <w:sz w:val="28"/>
          <w:szCs w:val="28"/>
        </w:rPr>
        <w:t>Veselības ministre</w:t>
      </w:r>
      <w:r w:rsidRPr="00BA68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BA6820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  <w:rPr>
          <w:rFonts w:ascii="Times New Roman" w:hAnsi="Times New Roman" w:cs="Times New Roman"/>
        </w:rPr>
      </w:pPr>
    </w:p>
    <w:p w:rsidR="00F450F3" w:rsidRPr="00BA6820" w:rsidRDefault="00F450F3" w:rsidP="00CE3B92">
      <w:pPr>
        <w:spacing w:after="0" w:line="240" w:lineRule="auto"/>
      </w:pPr>
    </w:p>
    <w:p w:rsidR="00F450F3" w:rsidRPr="00BA6820" w:rsidRDefault="0087764F" w:rsidP="00F4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20">
        <w:rPr>
          <w:rFonts w:ascii="Times New Roman" w:hAnsi="Times New Roman" w:cs="Times New Roman"/>
          <w:sz w:val="24"/>
          <w:szCs w:val="24"/>
        </w:rPr>
        <w:t>1</w:t>
      </w:r>
      <w:r w:rsidR="004E181C" w:rsidRPr="00BA6820">
        <w:rPr>
          <w:rFonts w:ascii="Times New Roman" w:hAnsi="Times New Roman" w:cs="Times New Roman"/>
          <w:sz w:val="24"/>
          <w:szCs w:val="24"/>
        </w:rPr>
        <w:t>3</w:t>
      </w:r>
      <w:r w:rsidR="00F450F3" w:rsidRPr="00BA6820">
        <w:rPr>
          <w:rFonts w:ascii="Times New Roman" w:hAnsi="Times New Roman" w:cs="Times New Roman"/>
          <w:sz w:val="24"/>
          <w:szCs w:val="24"/>
        </w:rPr>
        <w:t>.1</w:t>
      </w:r>
      <w:r w:rsidR="004E181C" w:rsidRPr="00BA6820">
        <w:rPr>
          <w:rFonts w:ascii="Times New Roman" w:hAnsi="Times New Roman" w:cs="Times New Roman"/>
          <w:sz w:val="24"/>
          <w:szCs w:val="24"/>
        </w:rPr>
        <w:t>2</w:t>
      </w:r>
      <w:r w:rsidR="00F450F3" w:rsidRPr="00BA6820">
        <w:rPr>
          <w:rFonts w:ascii="Times New Roman" w:hAnsi="Times New Roman" w:cs="Times New Roman"/>
          <w:sz w:val="24"/>
          <w:szCs w:val="24"/>
        </w:rPr>
        <w:t>.2013    1</w:t>
      </w:r>
      <w:r w:rsidR="004E181C" w:rsidRPr="00BA6820">
        <w:rPr>
          <w:rFonts w:ascii="Times New Roman" w:hAnsi="Times New Roman" w:cs="Times New Roman"/>
          <w:sz w:val="24"/>
          <w:szCs w:val="24"/>
        </w:rPr>
        <w:t>1</w:t>
      </w:r>
      <w:r w:rsidR="00F450F3" w:rsidRPr="00BA6820">
        <w:rPr>
          <w:rFonts w:ascii="Times New Roman" w:hAnsi="Times New Roman" w:cs="Times New Roman"/>
          <w:sz w:val="24"/>
          <w:szCs w:val="24"/>
        </w:rPr>
        <w:t>:</w:t>
      </w:r>
      <w:r w:rsidR="004E181C" w:rsidRPr="00BA6820">
        <w:rPr>
          <w:rFonts w:ascii="Times New Roman" w:hAnsi="Times New Roman" w:cs="Times New Roman"/>
          <w:sz w:val="24"/>
          <w:szCs w:val="24"/>
        </w:rPr>
        <w:t>5</w:t>
      </w:r>
      <w:r w:rsidR="00BA6820">
        <w:rPr>
          <w:rFonts w:ascii="Times New Roman" w:hAnsi="Times New Roman" w:cs="Times New Roman"/>
          <w:sz w:val="24"/>
          <w:szCs w:val="24"/>
        </w:rPr>
        <w:t>4</w:t>
      </w:r>
    </w:p>
    <w:p w:rsidR="00F450F3" w:rsidRPr="00BA6820" w:rsidRDefault="00F450F3" w:rsidP="00F4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20">
        <w:rPr>
          <w:rFonts w:ascii="Times New Roman" w:hAnsi="Times New Roman" w:cs="Times New Roman"/>
          <w:sz w:val="24"/>
          <w:szCs w:val="24"/>
        </w:rPr>
        <w:t>7</w:t>
      </w:r>
      <w:r w:rsidR="00BD2402" w:rsidRPr="00BA6820">
        <w:rPr>
          <w:rFonts w:ascii="Times New Roman" w:hAnsi="Times New Roman" w:cs="Times New Roman"/>
          <w:sz w:val="24"/>
          <w:szCs w:val="24"/>
        </w:rPr>
        <w:t>5</w:t>
      </w:r>
      <w:r w:rsidR="002822C0" w:rsidRPr="00BA6820">
        <w:rPr>
          <w:rFonts w:ascii="Times New Roman" w:hAnsi="Times New Roman" w:cs="Times New Roman"/>
          <w:sz w:val="24"/>
          <w:szCs w:val="24"/>
        </w:rPr>
        <w:t>73</w:t>
      </w:r>
    </w:p>
    <w:p w:rsidR="00F450F3" w:rsidRPr="00BA6820" w:rsidRDefault="00F450F3" w:rsidP="00F4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20">
        <w:rPr>
          <w:rFonts w:ascii="Times New Roman" w:hAnsi="Times New Roman" w:cs="Times New Roman"/>
          <w:sz w:val="24"/>
          <w:szCs w:val="24"/>
        </w:rPr>
        <w:t>L.Eglīte</w:t>
      </w:r>
    </w:p>
    <w:p w:rsidR="00F450F3" w:rsidRPr="00BA6820" w:rsidRDefault="00F450F3" w:rsidP="00F4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20">
        <w:rPr>
          <w:rFonts w:ascii="Times New Roman" w:hAnsi="Times New Roman" w:cs="Times New Roman"/>
          <w:sz w:val="24"/>
          <w:szCs w:val="24"/>
        </w:rPr>
        <w:t>Leonora.Eglite@vm.gov.lv</w:t>
      </w:r>
    </w:p>
    <w:p w:rsidR="00F450F3" w:rsidRPr="00BA6820" w:rsidRDefault="00F450F3" w:rsidP="00F4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F3" w:rsidRPr="00BA6820" w:rsidRDefault="00F450F3" w:rsidP="00F4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20">
        <w:rPr>
          <w:rFonts w:ascii="Times New Roman" w:hAnsi="Times New Roman" w:cs="Times New Roman"/>
          <w:sz w:val="24"/>
          <w:szCs w:val="24"/>
        </w:rPr>
        <w:t>A.Reinika 67043780</w:t>
      </w:r>
    </w:p>
    <w:p w:rsidR="00F450F3" w:rsidRPr="00BA6820" w:rsidRDefault="00F450F3" w:rsidP="00F450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820">
        <w:rPr>
          <w:rFonts w:ascii="Times New Roman" w:hAnsi="Times New Roman" w:cs="Times New Roman"/>
          <w:sz w:val="24"/>
          <w:szCs w:val="24"/>
        </w:rPr>
        <w:t>Alda.Reinika@vmnvd.gov.lv</w:t>
      </w:r>
    </w:p>
    <w:sectPr w:rsidR="00F450F3" w:rsidRPr="00BA6820" w:rsidSect="005548EA">
      <w:headerReference w:type="default" r:id="rId7"/>
      <w:footerReference w:type="default" r:id="rId8"/>
      <w:footerReference w:type="first" r:id="rId9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7A" w:rsidRDefault="0050737A" w:rsidP="00F450F3">
      <w:pPr>
        <w:spacing w:after="0" w:line="240" w:lineRule="auto"/>
      </w:pPr>
      <w:r>
        <w:separator/>
      </w:r>
    </w:p>
  </w:endnote>
  <w:endnote w:type="continuationSeparator" w:id="0">
    <w:p w:rsidR="0050737A" w:rsidRDefault="0050737A" w:rsidP="00F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F3" w:rsidRDefault="00F450F3">
    <w:pPr>
      <w:pStyle w:val="Footer"/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5</w:t>
    </w:r>
    <w:r w:rsidRPr="00187A81">
      <w:rPr>
        <w:rFonts w:ascii="Times New Roman" w:hAnsi="Times New Roman" w:cs="Times New Roman"/>
        <w:sz w:val="20"/>
        <w:szCs w:val="20"/>
      </w:rPr>
      <w:t>_</w:t>
    </w:r>
    <w:r w:rsidR="0087764F">
      <w:rPr>
        <w:rFonts w:ascii="Times New Roman" w:hAnsi="Times New Roman" w:cs="Times New Roman"/>
        <w:sz w:val="20"/>
        <w:szCs w:val="20"/>
      </w:rPr>
      <w:t>1</w:t>
    </w:r>
    <w:r w:rsidR="004E181C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4E181C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A5" w:rsidRDefault="00F56FA5" w:rsidP="00F56FA5">
    <w:pPr>
      <w:pStyle w:val="Footer"/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5</w:t>
    </w:r>
    <w:r w:rsidRPr="00187A81">
      <w:rPr>
        <w:rFonts w:ascii="Times New Roman" w:hAnsi="Times New Roman" w:cs="Times New Roman"/>
        <w:sz w:val="20"/>
        <w:szCs w:val="20"/>
      </w:rPr>
      <w:t>_</w:t>
    </w:r>
    <w:r w:rsidR="0087764F">
      <w:rPr>
        <w:rFonts w:ascii="Times New Roman" w:hAnsi="Times New Roman" w:cs="Times New Roman"/>
        <w:sz w:val="20"/>
        <w:szCs w:val="20"/>
      </w:rPr>
      <w:t>1</w:t>
    </w:r>
    <w:r w:rsidR="004E181C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4E181C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</w:t>
    </w:r>
  </w:p>
  <w:p w:rsidR="00F56FA5" w:rsidRDefault="00F56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7A" w:rsidRDefault="0050737A" w:rsidP="00F450F3">
      <w:pPr>
        <w:spacing w:after="0" w:line="240" w:lineRule="auto"/>
      </w:pPr>
      <w:r>
        <w:separator/>
      </w:r>
    </w:p>
  </w:footnote>
  <w:footnote w:type="continuationSeparator" w:id="0">
    <w:p w:rsidR="0050737A" w:rsidRDefault="0050737A" w:rsidP="00F4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34"/>
      <w:docPartObj>
        <w:docPartGallery w:val="Page Numbers (Top of Page)"/>
        <w:docPartUnique/>
      </w:docPartObj>
    </w:sdtPr>
    <w:sdtContent>
      <w:p w:rsidR="005548EA" w:rsidRDefault="005B5F13">
        <w:pPr>
          <w:pStyle w:val="Header"/>
          <w:jc w:val="center"/>
        </w:pPr>
        <w:r>
          <w:fldChar w:fldCharType="begin"/>
        </w:r>
        <w:r w:rsidR="0050737A">
          <w:instrText xml:space="preserve"> PAGE   \* MERGEFORMAT </w:instrText>
        </w:r>
        <w:r>
          <w:fldChar w:fldCharType="separate"/>
        </w:r>
        <w:r w:rsidR="00BA682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548EA" w:rsidRDefault="005548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CE"/>
    <w:rsid w:val="00013793"/>
    <w:rsid w:val="001771F0"/>
    <w:rsid w:val="00274314"/>
    <w:rsid w:val="002822C0"/>
    <w:rsid w:val="00287069"/>
    <w:rsid w:val="002C7A0B"/>
    <w:rsid w:val="002F115F"/>
    <w:rsid w:val="002F296F"/>
    <w:rsid w:val="003727BE"/>
    <w:rsid w:val="003D45CC"/>
    <w:rsid w:val="00437528"/>
    <w:rsid w:val="004461B6"/>
    <w:rsid w:val="00476721"/>
    <w:rsid w:val="00491015"/>
    <w:rsid w:val="004A0E7B"/>
    <w:rsid w:val="004E181C"/>
    <w:rsid w:val="0050737A"/>
    <w:rsid w:val="005326CE"/>
    <w:rsid w:val="005548EA"/>
    <w:rsid w:val="005A77DA"/>
    <w:rsid w:val="005B5F13"/>
    <w:rsid w:val="006540EC"/>
    <w:rsid w:val="0086310C"/>
    <w:rsid w:val="0087764F"/>
    <w:rsid w:val="008C21BA"/>
    <w:rsid w:val="009723DF"/>
    <w:rsid w:val="00AF0306"/>
    <w:rsid w:val="00AF34B6"/>
    <w:rsid w:val="00B622B8"/>
    <w:rsid w:val="00BA6820"/>
    <w:rsid w:val="00BD2402"/>
    <w:rsid w:val="00BE5101"/>
    <w:rsid w:val="00CA2CEE"/>
    <w:rsid w:val="00CE3B92"/>
    <w:rsid w:val="00D36119"/>
    <w:rsid w:val="00D44875"/>
    <w:rsid w:val="00D66F10"/>
    <w:rsid w:val="00DE0FA7"/>
    <w:rsid w:val="00E40BCD"/>
    <w:rsid w:val="00E472A7"/>
    <w:rsid w:val="00E6229E"/>
    <w:rsid w:val="00EE25F5"/>
    <w:rsid w:val="00EE4C61"/>
    <w:rsid w:val="00F03481"/>
    <w:rsid w:val="00F450F3"/>
    <w:rsid w:val="00F56FA5"/>
    <w:rsid w:val="00F97275"/>
    <w:rsid w:val="00FD3C4B"/>
    <w:rsid w:val="00FD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26CE"/>
  </w:style>
  <w:style w:type="paragraph" w:customStyle="1" w:styleId="tv218">
    <w:name w:val="tv218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444">
    <w:name w:val="tv444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326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6C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326CE"/>
    <w:rPr>
      <w:i/>
      <w:iCs/>
    </w:rPr>
  </w:style>
  <w:style w:type="character" w:customStyle="1" w:styleId="tvhtml1">
    <w:name w:val="tv_html1"/>
    <w:basedOn w:val="DefaultParagraphFont"/>
    <w:rsid w:val="005326CE"/>
  </w:style>
  <w:style w:type="paragraph" w:customStyle="1" w:styleId="tv927">
    <w:name w:val="tv927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">
    <w:name w:val="tv216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F3"/>
  </w:style>
  <w:style w:type="paragraph" w:styleId="Footer">
    <w:name w:val="footer"/>
    <w:basedOn w:val="Normal"/>
    <w:link w:val="FooterChar"/>
    <w:uiPriority w:val="99"/>
    <w:semiHidden/>
    <w:unhideWhenUsed/>
    <w:rsid w:val="00F45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26CE"/>
  </w:style>
  <w:style w:type="paragraph" w:customStyle="1" w:styleId="tv218">
    <w:name w:val="tv218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444">
    <w:name w:val="tv444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326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6C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326CE"/>
    <w:rPr>
      <w:i/>
      <w:iCs/>
    </w:rPr>
  </w:style>
  <w:style w:type="character" w:customStyle="1" w:styleId="tvhtml1">
    <w:name w:val="tv_html1"/>
    <w:basedOn w:val="DefaultParagraphFont"/>
    <w:rsid w:val="005326CE"/>
  </w:style>
  <w:style w:type="paragraph" w:customStyle="1" w:styleId="tv927">
    <w:name w:val="tv927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">
    <w:name w:val="tv216"/>
    <w:basedOn w:val="Normal"/>
    <w:rsid w:val="0053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F3"/>
  </w:style>
  <w:style w:type="paragraph" w:styleId="Footer">
    <w:name w:val="footer"/>
    <w:basedOn w:val="Normal"/>
    <w:link w:val="FooterChar"/>
    <w:uiPriority w:val="99"/>
    <w:semiHidden/>
    <w:unhideWhenUsed/>
    <w:rsid w:val="00F45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kumi.lv/doc.php?id=15076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40502</Words>
  <Characters>23087</Characters>
  <Application>Microsoft Office Word</Application>
  <DocSecurity>0</DocSecurity>
  <Lines>192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Ministru kabineta noteikumu projektam „Veselības aprūpes organizēšanas un finansēšanas kārtība”</vt:lpstr>
    </vt:vector>
  </TitlesOfParts>
  <Company>Veselības ministrija</Company>
  <LinksUpToDate>false</LinksUpToDate>
  <CharactersWithSpaces>63463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Ministru kabineta noteikumu projektam „Veselības aprūpes organizēšanas un finansēšanas kārtība”</dc:title>
  <dc:subject>5.pielikums</dc:subject>
  <dc:creator>Leonora Eglīte</dc:creator>
  <cp:keywords/>
  <dc:description>Leonora.Eglite@vm.gov.lv; tālr.67876091</dc:description>
  <cp:lastModifiedBy>leglite</cp:lastModifiedBy>
  <cp:revision>5</cp:revision>
  <dcterms:created xsi:type="dcterms:W3CDTF">2013-12-12T10:47:00Z</dcterms:created>
  <dcterms:modified xsi:type="dcterms:W3CDTF">2013-12-13T09:54:00Z</dcterms:modified>
</cp:coreProperties>
</file>