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47" w:rsidRPr="00247998" w:rsidRDefault="00AE2C47" w:rsidP="00D37403">
      <w:pPr>
        <w:spacing w:after="0" w:line="240" w:lineRule="auto"/>
        <w:jc w:val="right"/>
        <w:rPr>
          <w:rFonts w:ascii="Times New Roman" w:hAnsi="Times New Roman"/>
          <w:sz w:val="28"/>
          <w:szCs w:val="28"/>
        </w:rPr>
      </w:pPr>
      <w:r>
        <w:tab/>
      </w:r>
      <w:r w:rsidRPr="00247998">
        <w:rPr>
          <w:rFonts w:ascii="Times New Roman" w:hAnsi="Times New Roman"/>
          <w:sz w:val="28"/>
          <w:szCs w:val="28"/>
        </w:rPr>
        <w:t>PROJEKTS</w:t>
      </w:r>
    </w:p>
    <w:p w:rsidR="00AE2C47" w:rsidRDefault="00AE2C47" w:rsidP="009B0CF7">
      <w:pPr>
        <w:pStyle w:val="Heading1"/>
        <w:jc w:val="right"/>
        <w:rPr>
          <w:rFonts w:ascii="Times New Roman" w:hAnsi="Times New Roman" w:cs="Times New Roman"/>
          <w:b w:val="0"/>
          <w:sz w:val="28"/>
          <w:szCs w:val="28"/>
        </w:rPr>
      </w:pP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Apstiprināts ar</w:t>
      </w: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Ministru kabineta</w:t>
      </w: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201</w:t>
      </w:r>
      <w:r w:rsidR="00497745">
        <w:rPr>
          <w:rFonts w:ascii="Times New Roman" w:hAnsi="Times New Roman"/>
          <w:sz w:val="28"/>
          <w:szCs w:val="28"/>
        </w:rPr>
        <w:t>3</w:t>
      </w:r>
      <w:r w:rsidRPr="00D37403">
        <w:rPr>
          <w:rFonts w:ascii="Times New Roman" w:hAnsi="Times New Roman"/>
          <w:sz w:val="28"/>
          <w:szCs w:val="28"/>
        </w:rPr>
        <w:t>.gada ___.______</w:t>
      </w: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rīkojumu Nr. ____</w:t>
      </w:r>
    </w:p>
    <w:p w:rsidR="00AE2C47" w:rsidRPr="00AD525E" w:rsidRDefault="00AE2C47" w:rsidP="00AD525E">
      <w:pPr>
        <w:spacing w:after="0"/>
        <w:jc w:val="center"/>
        <w:rPr>
          <w:rFonts w:ascii="Times New Roman" w:hAnsi="Times New Roman"/>
          <w:bCs/>
          <w:sz w:val="28"/>
          <w:szCs w:val="28"/>
        </w:rPr>
      </w:pPr>
    </w:p>
    <w:p w:rsidR="00AE2C47" w:rsidRPr="00AD525E" w:rsidRDefault="00AE2C47" w:rsidP="00AD525E">
      <w:pPr>
        <w:pStyle w:val="naislab"/>
        <w:spacing w:before="0" w:beforeAutospacing="0" w:after="0" w:afterAutospacing="0"/>
        <w:jc w:val="center"/>
        <w:rPr>
          <w:sz w:val="28"/>
          <w:szCs w:val="28"/>
          <w:lang w:val="lv-LV"/>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025234" w:rsidRDefault="00025234" w:rsidP="00323C7E">
      <w:pPr>
        <w:tabs>
          <w:tab w:val="left" w:pos="8280"/>
        </w:tabs>
        <w:spacing w:after="0"/>
        <w:jc w:val="center"/>
        <w:rPr>
          <w:rFonts w:ascii="Times New Roman" w:hAnsi="Times New Roman"/>
          <w:b/>
          <w:sz w:val="32"/>
          <w:szCs w:val="32"/>
        </w:rPr>
      </w:pPr>
      <w:r>
        <w:rPr>
          <w:rFonts w:ascii="Times New Roman" w:hAnsi="Times New Roman"/>
          <w:b/>
          <w:sz w:val="32"/>
          <w:szCs w:val="32"/>
        </w:rPr>
        <w:t xml:space="preserve">Sirds </w:t>
      </w:r>
      <w:r w:rsidR="00CD52EC">
        <w:rPr>
          <w:rFonts w:ascii="Times New Roman" w:hAnsi="Times New Roman"/>
          <w:b/>
          <w:sz w:val="32"/>
          <w:szCs w:val="32"/>
        </w:rPr>
        <w:t xml:space="preserve">un </w:t>
      </w:r>
      <w:r w:rsidR="007B61F2">
        <w:rPr>
          <w:rFonts w:ascii="Times New Roman" w:hAnsi="Times New Roman"/>
          <w:b/>
          <w:sz w:val="32"/>
          <w:szCs w:val="32"/>
        </w:rPr>
        <w:t>asinsvadu</w:t>
      </w:r>
      <w:r>
        <w:rPr>
          <w:rFonts w:ascii="Times New Roman" w:hAnsi="Times New Roman"/>
          <w:b/>
          <w:sz w:val="32"/>
          <w:szCs w:val="32"/>
        </w:rPr>
        <w:t xml:space="preserve"> </w:t>
      </w:r>
      <w:r w:rsidR="00FF2CCF">
        <w:rPr>
          <w:rFonts w:ascii="Times New Roman" w:hAnsi="Times New Roman"/>
          <w:b/>
          <w:sz w:val="32"/>
          <w:szCs w:val="32"/>
        </w:rPr>
        <w:t xml:space="preserve">veselības </w:t>
      </w:r>
      <w:r w:rsidR="00FF2CCF" w:rsidRPr="00177772">
        <w:rPr>
          <w:rFonts w:ascii="Times New Roman" w:hAnsi="Times New Roman"/>
          <w:b/>
          <w:sz w:val="32"/>
          <w:szCs w:val="32"/>
        </w:rPr>
        <w:t>uzlabošanas</w:t>
      </w:r>
      <w:r w:rsidR="00FF2CCF">
        <w:rPr>
          <w:rFonts w:ascii="Times New Roman" w:hAnsi="Times New Roman"/>
          <w:b/>
          <w:sz w:val="32"/>
          <w:szCs w:val="32"/>
        </w:rPr>
        <w:t xml:space="preserve"> </w:t>
      </w:r>
      <w:r w:rsidR="0024798F" w:rsidRPr="00025234">
        <w:rPr>
          <w:rFonts w:ascii="Times New Roman" w:hAnsi="Times New Roman"/>
          <w:b/>
          <w:sz w:val="32"/>
          <w:szCs w:val="32"/>
        </w:rPr>
        <w:t xml:space="preserve">rīcības plāns </w:t>
      </w:r>
    </w:p>
    <w:p w:rsidR="00AE2C47" w:rsidRPr="00025234" w:rsidRDefault="00FF2CCF" w:rsidP="00323C7E">
      <w:pPr>
        <w:tabs>
          <w:tab w:val="left" w:pos="8280"/>
        </w:tabs>
        <w:spacing w:after="0"/>
        <w:jc w:val="center"/>
        <w:rPr>
          <w:rFonts w:ascii="Times New Roman" w:hAnsi="Times New Roman"/>
          <w:b/>
          <w:sz w:val="32"/>
          <w:szCs w:val="32"/>
        </w:rPr>
      </w:pPr>
      <w:r>
        <w:rPr>
          <w:rFonts w:ascii="Times New Roman" w:hAnsi="Times New Roman"/>
          <w:b/>
          <w:sz w:val="32"/>
          <w:szCs w:val="32"/>
        </w:rPr>
        <w:t>2013.-2015</w:t>
      </w:r>
      <w:r w:rsidR="00AE2C47" w:rsidRPr="00025234">
        <w:rPr>
          <w:rFonts w:ascii="Times New Roman" w:hAnsi="Times New Roman"/>
          <w:b/>
          <w:sz w:val="32"/>
          <w:szCs w:val="32"/>
        </w:rPr>
        <w:t>.gadam</w:t>
      </w:r>
      <w:r w:rsidR="000D4C4A">
        <w:rPr>
          <w:rFonts w:ascii="Times New Roman" w:hAnsi="Times New Roman"/>
          <w:b/>
          <w:sz w:val="32"/>
          <w:szCs w:val="32"/>
        </w:rPr>
        <w:t xml:space="preserve"> </w:t>
      </w:r>
    </w:p>
    <w:p w:rsidR="00AE2C47" w:rsidRPr="00025234" w:rsidRDefault="00AE2C47" w:rsidP="00323C7E">
      <w:pPr>
        <w:tabs>
          <w:tab w:val="left" w:pos="8280"/>
        </w:tabs>
        <w:spacing w:after="0"/>
        <w:jc w:val="center"/>
        <w:rPr>
          <w:rFonts w:ascii="Times New Roman" w:hAnsi="Times New Roman"/>
          <w:b/>
          <w:sz w:val="32"/>
          <w:szCs w:val="32"/>
        </w:rPr>
      </w:pPr>
      <w:r w:rsidRPr="00025234">
        <w:rPr>
          <w:rFonts w:ascii="Times New Roman" w:hAnsi="Times New Roman"/>
          <w:b/>
          <w:sz w:val="32"/>
          <w:szCs w:val="32"/>
        </w:rPr>
        <w:t>(informatīvā daļa)</w:t>
      </w:r>
    </w:p>
    <w:p w:rsidR="00AE2C47" w:rsidRPr="00FE185F" w:rsidRDefault="00AE2C47" w:rsidP="00AD525E">
      <w:pPr>
        <w:tabs>
          <w:tab w:val="left" w:pos="8280"/>
        </w:tabs>
        <w:spacing w:after="0"/>
        <w:jc w:val="center"/>
        <w:rPr>
          <w:rFonts w:ascii="Times New Roman" w:hAnsi="Times New Roman"/>
          <w:b/>
          <w:sz w:val="28"/>
          <w:szCs w:val="28"/>
        </w:rPr>
      </w:pPr>
    </w:p>
    <w:p w:rsidR="00AE2C47" w:rsidRPr="00AD525E" w:rsidRDefault="00AE2C47" w:rsidP="00F30AE5">
      <w:pPr>
        <w:spacing w:after="0" w:line="240" w:lineRule="auto"/>
        <w:jc w:val="center"/>
        <w:rPr>
          <w:rFonts w:ascii="Times New Roman" w:hAnsi="Times New Roman"/>
          <w:bCs/>
          <w:sz w:val="28"/>
          <w:szCs w:val="28"/>
        </w:rPr>
      </w:pPr>
    </w:p>
    <w:p w:rsidR="00AE2C47" w:rsidRPr="00AD525E" w:rsidRDefault="00AE2C47" w:rsidP="00F30AE5">
      <w:pPr>
        <w:spacing w:after="0" w:line="240" w:lineRule="auto"/>
        <w:jc w:val="center"/>
        <w:rPr>
          <w:rFonts w:ascii="Times New Roman" w:hAnsi="Times New Roman"/>
          <w:bCs/>
          <w:sz w:val="28"/>
          <w:szCs w:val="28"/>
        </w:rPr>
      </w:pPr>
    </w:p>
    <w:p w:rsidR="00AE2C47" w:rsidRPr="00AD525E" w:rsidRDefault="00AE2C47" w:rsidP="00F30AE5">
      <w:pPr>
        <w:spacing w:after="0" w:line="240" w:lineRule="auto"/>
        <w:jc w:val="center"/>
        <w:rPr>
          <w:rFonts w:ascii="Times New Roman" w:hAnsi="Times New Roman"/>
          <w:bCs/>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DA3F0F" w:rsidP="00DA3F0F">
      <w:pPr>
        <w:tabs>
          <w:tab w:val="left" w:pos="7649"/>
        </w:tabs>
        <w:spacing w:after="0" w:line="240" w:lineRule="auto"/>
        <w:rPr>
          <w:rFonts w:ascii="Times New Roman" w:hAnsi="Times New Roman"/>
          <w:sz w:val="28"/>
          <w:szCs w:val="28"/>
        </w:rPr>
      </w:pPr>
      <w:r>
        <w:rPr>
          <w:rFonts w:ascii="Times New Roman" w:hAnsi="Times New Roman"/>
          <w:sz w:val="28"/>
          <w:szCs w:val="28"/>
        </w:rPr>
        <w:tab/>
      </w:r>
    </w:p>
    <w:p w:rsidR="00AE2C47" w:rsidRPr="00AD525E" w:rsidRDefault="00AE2C47" w:rsidP="00F30AE5">
      <w:pPr>
        <w:spacing w:after="0" w:line="240" w:lineRule="auto"/>
        <w:jc w:val="center"/>
        <w:rPr>
          <w:rFonts w:ascii="Times New Roman" w:hAnsi="Times New Roman"/>
          <w:sz w:val="28"/>
          <w:szCs w:val="28"/>
        </w:rPr>
      </w:pPr>
    </w:p>
    <w:p w:rsidR="00BB4B3A" w:rsidRDefault="00BB4B3A" w:rsidP="00BB4B3A">
      <w:pPr>
        <w:spacing w:after="0" w:line="240" w:lineRule="auto"/>
        <w:rPr>
          <w:rFonts w:ascii="Times New Roman" w:hAnsi="Times New Roman"/>
          <w:sz w:val="28"/>
          <w:szCs w:val="28"/>
        </w:rPr>
      </w:pPr>
    </w:p>
    <w:p w:rsidR="00C2712E" w:rsidRPr="00136AB7" w:rsidRDefault="00AE2C47" w:rsidP="00BB4B3A">
      <w:pPr>
        <w:spacing w:after="0" w:line="240" w:lineRule="auto"/>
        <w:jc w:val="center"/>
        <w:rPr>
          <w:rFonts w:ascii="Times New Roman" w:hAnsi="Times New Roman"/>
          <w:b/>
          <w:sz w:val="28"/>
          <w:szCs w:val="28"/>
        </w:rPr>
      </w:pPr>
      <w:r w:rsidRPr="00136AB7">
        <w:rPr>
          <w:rFonts w:ascii="Times New Roman" w:hAnsi="Times New Roman"/>
          <w:b/>
          <w:sz w:val="28"/>
          <w:szCs w:val="28"/>
        </w:rPr>
        <w:lastRenderedPageBreak/>
        <w:t>Saturs</w:t>
      </w:r>
    </w:p>
    <w:p w:rsidR="007C23CC" w:rsidRPr="00136AB7" w:rsidRDefault="007C23CC" w:rsidP="00C2712E">
      <w:pPr>
        <w:spacing w:after="0" w:line="240" w:lineRule="auto"/>
        <w:jc w:val="center"/>
        <w:rPr>
          <w:rFonts w:ascii="Times New Roman" w:hAnsi="Times New Roman"/>
          <w:b/>
          <w:sz w:val="28"/>
          <w:szCs w:val="28"/>
        </w:rPr>
      </w:pPr>
    </w:p>
    <w:p w:rsidR="00136AB7" w:rsidRPr="00136AB7" w:rsidRDefault="00E7135B">
      <w:pPr>
        <w:pStyle w:val="TOC1"/>
        <w:rPr>
          <w:rFonts w:ascii="Times New Roman" w:eastAsiaTheme="minorEastAsia" w:hAnsi="Times New Roman"/>
          <w:noProof/>
          <w:sz w:val="28"/>
          <w:szCs w:val="28"/>
          <w:lang w:val="en-US"/>
        </w:rPr>
      </w:pPr>
      <w:r w:rsidRPr="00136AB7">
        <w:rPr>
          <w:rFonts w:ascii="Times New Roman" w:hAnsi="Times New Roman"/>
          <w:sz w:val="28"/>
          <w:szCs w:val="28"/>
        </w:rPr>
        <w:fldChar w:fldCharType="begin"/>
      </w:r>
      <w:r w:rsidR="00C2712E" w:rsidRPr="00136AB7">
        <w:rPr>
          <w:rFonts w:ascii="Times New Roman" w:hAnsi="Times New Roman"/>
          <w:sz w:val="28"/>
          <w:szCs w:val="28"/>
        </w:rPr>
        <w:instrText xml:space="preserve"> TOC \o "1-3" \h \z \u </w:instrText>
      </w:r>
      <w:r w:rsidRPr="00136AB7">
        <w:rPr>
          <w:rFonts w:ascii="Times New Roman" w:hAnsi="Times New Roman"/>
          <w:sz w:val="28"/>
          <w:szCs w:val="28"/>
        </w:rPr>
        <w:fldChar w:fldCharType="separate"/>
      </w:r>
      <w:hyperlink w:anchor="_Toc361058557" w:history="1">
        <w:r w:rsidR="00136AB7" w:rsidRPr="00136AB7">
          <w:rPr>
            <w:rStyle w:val="Hyperlink"/>
            <w:rFonts w:ascii="Times New Roman" w:hAnsi="Times New Roman"/>
            <w:noProof/>
            <w:sz w:val="28"/>
            <w:szCs w:val="28"/>
          </w:rPr>
          <w:t>Izmantotie saīsinājumi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_Toc361058557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58" w:history="1">
        <w:r w:rsidR="00136AB7" w:rsidRPr="00136AB7">
          <w:rPr>
            <w:rStyle w:val="Hyperlink"/>
            <w:rFonts w:ascii="Times New Roman" w:hAnsi="Times New Roman"/>
            <w:noProof/>
            <w:sz w:val="28"/>
            <w:szCs w:val="28"/>
          </w:rPr>
          <w:t>1.</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Situācijas raksturojums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_Toc361058558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5</w:t>
        </w:r>
        <w:r w:rsidRPr="00136AB7">
          <w:rPr>
            <w:rFonts w:ascii="Times New Roman" w:hAnsi="Times New Roman"/>
            <w:noProof/>
            <w:webHidden/>
            <w:sz w:val="28"/>
            <w:szCs w:val="28"/>
          </w:rPr>
          <w:fldChar w:fldCharType="end"/>
        </w:r>
      </w:hyperlink>
    </w:p>
    <w:p w:rsidR="00136AB7" w:rsidRPr="00136AB7" w:rsidRDefault="00E7135B">
      <w:pPr>
        <w:pStyle w:val="TOC1"/>
        <w:tabs>
          <w:tab w:val="left" w:pos="660"/>
        </w:tabs>
        <w:rPr>
          <w:rFonts w:ascii="Times New Roman" w:eastAsiaTheme="minorEastAsia" w:hAnsi="Times New Roman"/>
          <w:noProof/>
          <w:sz w:val="28"/>
          <w:szCs w:val="28"/>
          <w:lang w:val="en-US"/>
        </w:rPr>
      </w:pPr>
      <w:hyperlink w:anchor="_Toc361058559" w:history="1">
        <w:r w:rsidR="00136AB7" w:rsidRPr="00136AB7">
          <w:rPr>
            <w:rStyle w:val="Hyperlink"/>
            <w:rFonts w:ascii="Times New Roman" w:hAnsi="Times New Roman"/>
            <w:noProof/>
            <w:sz w:val="28"/>
            <w:szCs w:val="28"/>
          </w:rPr>
          <w:t>1.1.</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profilakse un riska faktoru</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_Toc361058559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10</w:t>
        </w:r>
        <w:r w:rsidRPr="00136AB7">
          <w:rPr>
            <w:rFonts w:ascii="Times New Roman" w:hAnsi="Times New Roman"/>
            <w:noProof/>
            <w:webHidden/>
            <w:sz w:val="28"/>
            <w:szCs w:val="28"/>
          </w:rPr>
          <w:fldChar w:fldCharType="end"/>
        </w:r>
      </w:hyperlink>
    </w:p>
    <w:p w:rsidR="00136AB7" w:rsidRPr="00136AB7" w:rsidRDefault="00E7135B">
      <w:pPr>
        <w:pStyle w:val="TOC1"/>
        <w:rPr>
          <w:rFonts w:ascii="Times New Roman" w:eastAsiaTheme="minorEastAsia" w:hAnsi="Times New Roman"/>
          <w:noProof/>
          <w:sz w:val="28"/>
          <w:szCs w:val="28"/>
          <w:lang w:val="en-US"/>
        </w:rPr>
      </w:pPr>
      <w:hyperlink w:anchor="_Toc361058560" w:history="1">
        <w:r w:rsidR="00136AB7" w:rsidRPr="00136AB7">
          <w:rPr>
            <w:rStyle w:val="Hyperlink"/>
            <w:rFonts w:ascii="Times New Roman" w:hAnsi="Times New Roman"/>
            <w:noProof/>
            <w:sz w:val="28"/>
            <w:szCs w:val="28"/>
          </w:rPr>
          <w:t>ietekmes mazināšana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_Toc361058560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10</w:t>
        </w:r>
        <w:r w:rsidRPr="00136AB7">
          <w:rPr>
            <w:rFonts w:ascii="Times New Roman" w:hAnsi="Times New Roman"/>
            <w:noProof/>
            <w:webHidden/>
            <w:sz w:val="28"/>
            <w:szCs w:val="28"/>
          </w:rPr>
          <w:fldChar w:fldCharType="end"/>
        </w:r>
      </w:hyperlink>
    </w:p>
    <w:p w:rsidR="00136AB7" w:rsidRPr="00136AB7" w:rsidRDefault="00E7135B">
      <w:pPr>
        <w:pStyle w:val="TOC1"/>
        <w:tabs>
          <w:tab w:val="left" w:pos="660"/>
        </w:tabs>
        <w:rPr>
          <w:rFonts w:ascii="Times New Roman" w:eastAsiaTheme="minorEastAsia" w:hAnsi="Times New Roman"/>
          <w:noProof/>
          <w:sz w:val="28"/>
          <w:szCs w:val="28"/>
          <w:lang w:val="en-US"/>
        </w:rPr>
      </w:pPr>
      <w:hyperlink w:anchor="_Toc361058561" w:history="1">
        <w:r w:rsidR="00136AB7" w:rsidRPr="00136AB7">
          <w:rPr>
            <w:rStyle w:val="Hyperlink"/>
            <w:rFonts w:ascii="Times New Roman" w:hAnsi="Times New Roman"/>
            <w:noProof/>
            <w:sz w:val="28"/>
            <w:szCs w:val="28"/>
          </w:rPr>
          <w:t>1.2.</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veselības aprūpes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_Toc361058561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16</w:t>
        </w:r>
        <w:r w:rsidRPr="00136AB7">
          <w:rPr>
            <w:rFonts w:ascii="Times New Roman" w:hAnsi="Times New Roman"/>
            <w:noProof/>
            <w:webHidden/>
            <w:sz w:val="28"/>
            <w:szCs w:val="28"/>
          </w:rPr>
          <w:fldChar w:fldCharType="end"/>
        </w:r>
      </w:hyperlink>
    </w:p>
    <w:p w:rsidR="00136AB7" w:rsidRPr="00136AB7" w:rsidRDefault="00E7135B">
      <w:pPr>
        <w:pStyle w:val="TOC1"/>
        <w:rPr>
          <w:rFonts w:ascii="Times New Roman" w:eastAsiaTheme="minorEastAsia" w:hAnsi="Times New Roman"/>
          <w:noProof/>
          <w:sz w:val="28"/>
          <w:szCs w:val="28"/>
          <w:lang w:val="en-US"/>
        </w:rPr>
      </w:pPr>
      <w:hyperlink w:anchor="_Toc361058562" w:history="1">
        <w:r w:rsidR="00136AB7" w:rsidRPr="00136AB7">
          <w:rPr>
            <w:rStyle w:val="Hyperlink"/>
            <w:rFonts w:ascii="Times New Roman" w:hAnsi="Times New Roman"/>
            <w:noProof/>
            <w:sz w:val="28"/>
            <w:szCs w:val="28"/>
          </w:rPr>
          <w:t>pakalpojumi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_Toc361058562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16</w:t>
        </w:r>
        <w:r w:rsidRPr="00136AB7">
          <w:rPr>
            <w:rFonts w:ascii="Times New Roman" w:hAnsi="Times New Roman"/>
            <w:noProof/>
            <w:webHidden/>
            <w:sz w:val="28"/>
            <w:szCs w:val="28"/>
          </w:rPr>
          <w:fldChar w:fldCharType="end"/>
        </w:r>
      </w:hyperlink>
    </w:p>
    <w:p w:rsidR="00136AB7" w:rsidRPr="00136AB7" w:rsidRDefault="00E7135B">
      <w:pPr>
        <w:pStyle w:val="TOC1"/>
        <w:rPr>
          <w:rFonts w:ascii="Times New Roman" w:eastAsiaTheme="minorEastAsia" w:hAnsi="Times New Roman"/>
          <w:noProof/>
          <w:sz w:val="28"/>
          <w:szCs w:val="28"/>
          <w:lang w:val="en-US"/>
        </w:rPr>
      </w:pPr>
      <w:hyperlink w:anchor="_Toc361058563" w:history="1">
        <w:r w:rsidR="00136AB7" w:rsidRPr="00136AB7">
          <w:rPr>
            <w:rStyle w:val="Hyperlink"/>
            <w:rFonts w:ascii="Times New Roman" w:hAnsi="Times New Roman"/>
            <w:noProof/>
            <w:sz w:val="28"/>
            <w:szCs w:val="28"/>
          </w:rPr>
          <w:t>1.2.1. Primārā veselības aprūpe</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_Toc361058563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16</w:t>
        </w:r>
        <w:r w:rsidRPr="00136AB7">
          <w:rPr>
            <w:rFonts w:ascii="Times New Roman" w:hAnsi="Times New Roman"/>
            <w:noProof/>
            <w:webHidden/>
            <w:sz w:val="28"/>
            <w:szCs w:val="28"/>
          </w:rPr>
          <w:fldChar w:fldCharType="end"/>
        </w:r>
      </w:hyperlink>
    </w:p>
    <w:p w:rsidR="00136AB7" w:rsidRPr="00136AB7" w:rsidRDefault="00E7135B">
      <w:pPr>
        <w:pStyle w:val="TOC1"/>
        <w:rPr>
          <w:rFonts w:ascii="Times New Roman" w:eastAsiaTheme="minorEastAsia" w:hAnsi="Times New Roman"/>
          <w:noProof/>
          <w:sz w:val="28"/>
          <w:szCs w:val="28"/>
          <w:lang w:val="en-US"/>
        </w:rPr>
      </w:pPr>
      <w:hyperlink w:anchor="_Toc361058564" w:history="1">
        <w:r w:rsidR="00136AB7" w:rsidRPr="00136AB7">
          <w:rPr>
            <w:rStyle w:val="Hyperlink"/>
            <w:rFonts w:ascii="Times New Roman" w:hAnsi="Times New Roman"/>
            <w:noProof/>
            <w:sz w:val="28"/>
            <w:szCs w:val="28"/>
          </w:rPr>
          <w:t>1.2.2. Sekundāro ambulatoro veselības aprūpi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_Toc361058564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18</w:t>
        </w:r>
        <w:r w:rsidRPr="00136AB7">
          <w:rPr>
            <w:rFonts w:ascii="Times New Roman" w:hAnsi="Times New Roman"/>
            <w:noProof/>
            <w:webHidden/>
            <w:sz w:val="28"/>
            <w:szCs w:val="28"/>
          </w:rPr>
          <w:fldChar w:fldCharType="end"/>
        </w:r>
      </w:hyperlink>
    </w:p>
    <w:p w:rsidR="00136AB7" w:rsidRPr="00136AB7" w:rsidRDefault="00E7135B" w:rsidP="00136AB7">
      <w:pPr>
        <w:pStyle w:val="TOC2"/>
        <w:tabs>
          <w:tab w:val="right" w:leader="dot" w:pos="9061"/>
        </w:tabs>
        <w:ind w:left="0"/>
        <w:rPr>
          <w:rFonts w:ascii="Times New Roman" w:eastAsiaTheme="minorEastAsia" w:hAnsi="Times New Roman"/>
          <w:noProof/>
          <w:sz w:val="28"/>
          <w:szCs w:val="28"/>
          <w:lang w:val="en-US"/>
        </w:rPr>
      </w:pPr>
      <w:hyperlink w:anchor="_Toc361058565" w:history="1">
        <w:r w:rsidR="00136AB7" w:rsidRPr="00136AB7">
          <w:rPr>
            <w:rStyle w:val="Hyperlink"/>
            <w:rFonts w:ascii="Times New Roman" w:hAnsi="Times New Roman"/>
            <w:noProof/>
            <w:sz w:val="28"/>
            <w:szCs w:val="28"/>
          </w:rPr>
          <w:t>1.2.3. Stacionārie veselības aprūpes pakalpojumi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_Toc361058565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19</w:t>
        </w:r>
        <w:r w:rsidRPr="00136AB7">
          <w:rPr>
            <w:rFonts w:ascii="Times New Roman" w:hAnsi="Times New Roman"/>
            <w:noProof/>
            <w:webHidden/>
            <w:sz w:val="28"/>
            <w:szCs w:val="28"/>
          </w:rPr>
          <w:fldChar w:fldCharType="end"/>
        </w:r>
      </w:hyperlink>
    </w:p>
    <w:p w:rsidR="00136AB7" w:rsidRPr="00136AB7" w:rsidRDefault="00E7135B">
      <w:pPr>
        <w:pStyle w:val="TOC1"/>
        <w:tabs>
          <w:tab w:val="left" w:pos="880"/>
        </w:tabs>
        <w:rPr>
          <w:rFonts w:ascii="Times New Roman" w:eastAsiaTheme="minorEastAsia" w:hAnsi="Times New Roman"/>
          <w:noProof/>
          <w:sz w:val="28"/>
          <w:szCs w:val="28"/>
          <w:lang w:val="en-US"/>
        </w:rPr>
      </w:pPr>
      <w:hyperlink w:anchor="_Toc361058566" w:history="1">
        <w:r w:rsidR="00136AB7" w:rsidRPr="00136AB7">
          <w:rPr>
            <w:rStyle w:val="Hyperlink"/>
            <w:rFonts w:ascii="Times New Roman" w:hAnsi="Times New Roman"/>
            <w:noProof/>
            <w:sz w:val="28"/>
            <w:szCs w:val="28"/>
          </w:rPr>
          <w:t>1.2.4.</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Terciārā kardioloģiskā  palīdzība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_Toc361058566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20</w:t>
        </w:r>
        <w:r w:rsidRPr="00136AB7">
          <w:rPr>
            <w:rFonts w:ascii="Times New Roman" w:hAnsi="Times New Roman"/>
            <w:noProof/>
            <w:webHidden/>
            <w:sz w:val="28"/>
            <w:szCs w:val="28"/>
          </w:rPr>
          <w:fldChar w:fldCharType="end"/>
        </w:r>
      </w:hyperlink>
    </w:p>
    <w:p w:rsidR="00136AB7" w:rsidRPr="00136AB7" w:rsidRDefault="00E7135B">
      <w:pPr>
        <w:pStyle w:val="TOC1"/>
        <w:tabs>
          <w:tab w:val="left" w:pos="880"/>
        </w:tabs>
        <w:rPr>
          <w:rFonts w:ascii="Times New Roman" w:eastAsiaTheme="minorEastAsia" w:hAnsi="Times New Roman"/>
          <w:noProof/>
          <w:sz w:val="28"/>
          <w:szCs w:val="28"/>
          <w:lang w:val="en-US"/>
        </w:rPr>
      </w:pPr>
      <w:hyperlink w:anchor="_Toc361058567" w:history="1">
        <w:r w:rsidR="00136AB7" w:rsidRPr="00136AB7">
          <w:rPr>
            <w:rStyle w:val="Hyperlink"/>
            <w:rFonts w:ascii="Times New Roman" w:hAnsi="Times New Roman"/>
            <w:noProof/>
            <w:sz w:val="28"/>
            <w:szCs w:val="28"/>
          </w:rPr>
          <w:t>1.2.5.</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Zāļu kompensācija SAS pacientiem</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_Toc361058567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26</w:t>
        </w:r>
        <w:r w:rsidRPr="00136AB7">
          <w:rPr>
            <w:rFonts w:ascii="Times New Roman" w:hAnsi="Times New Roman"/>
            <w:noProof/>
            <w:webHidden/>
            <w:sz w:val="28"/>
            <w:szCs w:val="28"/>
          </w:rPr>
          <w:fldChar w:fldCharType="end"/>
        </w:r>
      </w:hyperlink>
    </w:p>
    <w:p w:rsidR="00136AB7" w:rsidRPr="00136AB7" w:rsidRDefault="00E7135B">
      <w:pPr>
        <w:pStyle w:val="TOC1"/>
        <w:tabs>
          <w:tab w:val="left" w:pos="660"/>
        </w:tabs>
        <w:rPr>
          <w:rFonts w:ascii="Times New Roman" w:eastAsiaTheme="minorEastAsia" w:hAnsi="Times New Roman"/>
          <w:noProof/>
          <w:sz w:val="28"/>
          <w:szCs w:val="28"/>
          <w:lang w:val="en-US"/>
        </w:rPr>
      </w:pPr>
      <w:hyperlink w:anchor="_Toc361058568" w:history="1">
        <w:r w:rsidR="00136AB7" w:rsidRPr="00136AB7">
          <w:rPr>
            <w:rStyle w:val="Hyperlink"/>
            <w:rFonts w:ascii="Times New Roman" w:hAnsi="Times New Roman"/>
            <w:noProof/>
            <w:sz w:val="28"/>
            <w:szCs w:val="28"/>
          </w:rPr>
          <w:t>1.3.</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veselības aprūpes sistēmas resursu pieejamības uzlabošana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_Toc361058568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27</w:t>
        </w:r>
        <w:r w:rsidRPr="00136AB7">
          <w:rPr>
            <w:rFonts w:ascii="Times New Roman" w:hAnsi="Times New Roman"/>
            <w:noProof/>
            <w:webHidden/>
            <w:sz w:val="28"/>
            <w:szCs w:val="28"/>
          </w:rPr>
          <w:fldChar w:fldCharType="end"/>
        </w:r>
      </w:hyperlink>
    </w:p>
    <w:p w:rsidR="00136AB7" w:rsidRPr="00136AB7" w:rsidRDefault="00E7135B">
      <w:pPr>
        <w:pStyle w:val="TOC1"/>
        <w:tabs>
          <w:tab w:val="left" w:pos="660"/>
        </w:tabs>
        <w:rPr>
          <w:rFonts w:ascii="Times New Roman" w:eastAsiaTheme="minorEastAsia" w:hAnsi="Times New Roman"/>
          <w:noProof/>
          <w:sz w:val="28"/>
          <w:szCs w:val="28"/>
          <w:lang w:val="en-US"/>
        </w:rPr>
      </w:pPr>
      <w:hyperlink w:anchor="_Toc361058569" w:history="1">
        <w:r w:rsidR="00136AB7" w:rsidRPr="00136AB7">
          <w:rPr>
            <w:rStyle w:val="Hyperlink"/>
            <w:rFonts w:ascii="Times New Roman" w:hAnsi="Times New Roman"/>
            <w:noProof/>
            <w:sz w:val="28"/>
            <w:szCs w:val="28"/>
          </w:rPr>
          <w:t>1.4.</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monitorings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_Toc361058569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31</w:t>
        </w:r>
        <w:r w:rsidRPr="00136AB7">
          <w:rPr>
            <w:rFonts w:ascii="Times New Roman" w:hAnsi="Times New Roman"/>
            <w:noProof/>
            <w:webHidden/>
            <w:sz w:val="28"/>
            <w:szCs w:val="28"/>
          </w:rPr>
          <w:fldChar w:fldCharType="end"/>
        </w:r>
      </w:hyperlink>
    </w:p>
    <w:p w:rsidR="00136AB7" w:rsidRPr="00136AB7" w:rsidRDefault="00E7135B">
      <w:pPr>
        <w:pStyle w:val="TOC1"/>
        <w:tabs>
          <w:tab w:val="left" w:pos="880"/>
        </w:tabs>
        <w:rPr>
          <w:rFonts w:ascii="Times New Roman" w:eastAsiaTheme="minorEastAsia" w:hAnsi="Times New Roman"/>
          <w:noProof/>
          <w:sz w:val="28"/>
          <w:szCs w:val="28"/>
          <w:lang w:val="en-US"/>
        </w:rPr>
      </w:pPr>
      <w:hyperlink w:anchor="_Toc361058570" w:history="1">
        <w:r w:rsidR="00136AB7" w:rsidRPr="00136AB7">
          <w:rPr>
            <w:rStyle w:val="Hyperlink"/>
            <w:rFonts w:ascii="Times New Roman" w:hAnsi="Times New Roman"/>
            <w:noProof/>
            <w:sz w:val="28"/>
            <w:szCs w:val="28"/>
          </w:rPr>
          <w:t>1.4.1.</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Datu bāzes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_Toc361058570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31</w:t>
        </w:r>
        <w:r w:rsidRPr="00136AB7">
          <w:rPr>
            <w:rFonts w:ascii="Times New Roman" w:hAnsi="Times New Roman"/>
            <w:noProof/>
            <w:webHidden/>
            <w:sz w:val="28"/>
            <w:szCs w:val="28"/>
          </w:rPr>
          <w:fldChar w:fldCharType="end"/>
        </w:r>
      </w:hyperlink>
    </w:p>
    <w:p w:rsidR="00136AB7" w:rsidRPr="00136AB7" w:rsidRDefault="00E7135B">
      <w:pPr>
        <w:pStyle w:val="TOC1"/>
        <w:tabs>
          <w:tab w:val="left" w:pos="880"/>
        </w:tabs>
        <w:rPr>
          <w:rFonts w:ascii="Times New Roman" w:eastAsiaTheme="minorEastAsia" w:hAnsi="Times New Roman"/>
          <w:noProof/>
          <w:sz w:val="28"/>
          <w:szCs w:val="28"/>
          <w:lang w:val="en-US"/>
        </w:rPr>
      </w:pPr>
      <w:hyperlink w:anchor="_Toc361058571" w:history="1">
        <w:r w:rsidR="00136AB7" w:rsidRPr="00136AB7">
          <w:rPr>
            <w:rStyle w:val="Hyperlink"/>
            <w:rFonts w:ascii="Times New Roman" w:hAnsi="Times New Roman"/>
            <w:noProof/>
            <w:sz w:val="28"/>
            <w:szCs w:val="28"/>
          </w:rPr>
          <w:t>1.4.2.</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Pētījumi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_Toc361058571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32</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2" w:history="1">
        <w:r w:rsidR="00136AB7" w:rsidRPr="00136AB7">
          <w:rPr>
            <w:rStyle w:val="Hyperlink"/>
            <w:rFonts w:ascii="Times New Roman" w:hAnsi="Times New Roman"/>
            <w:noProof/>
            <w:sz w:val="28"/>
            <w:szCs w:val="28"/>
          </w:rPr>
          <w:t>2.</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Galvenās identificētās problēmas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_Toc361058572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33</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3" w:history="1">
        <w:r w:rsidR="00136AB7" w:rsidRPr="00136AB7">
          <w:rPr>
            <w:rStyle w:val="Hyperlink"/>
            <w:rFonts w:ascii="Times New Roman" w:hAnsi="Times New Roman"/>
            <w:noProof/>
            <w:sz w:val="28"/>
            <w:szCs w:val="28"/>
          </w:rPr>
          <w:t>3.</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Mērķu un rezultātu, to rezultatīvo rādītāju hierarhija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_Toc361058573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34</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4" w:history="1">
        <w:r w:rsidR="00136AB7" w:rsidRPr="00136AB7">
          <w:rPr>
            <w:rStyle w:val="Hyperlink"/>
            <w:rFonts w:ascii="Times New Roman" w:hAnsi="Times New Roman"/>
            <w:noProof/>
            <w:sz w:val="28"/>
            <w:szCs w:val="28"/>
          </w:rPr>
          <w:t>4.</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Plāna sasaiste ar citiem attīstības plānošanas dokumentiem</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_Toc361058574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37</w:t>
        </w:r>
        <w:r w:rsidRPr="00136AB7">
          <w:rPr>
            <w:rFonts w:ascii="Times New Roman" w:hAnsi="Times New Roman"/>
            <w:noProof/>
            <w:webHidden/>
            <w:sz w:val="28"/>
            <w:szCs w:val="28"/>
          </w:rPr>
          <w:fldChar w:fldCharType="end"/>
        </w:r>
      </w:hyperlink>
    </w:p>
    <w:p w:rsidR="00136AB7" w:rsidRPr="00136AB7" w:rsidRDefault="00E7135B">
      <w:pPr>
        <w:pStyle w:val="TOC1"/>
        <w:rPr>
          <w:rFonts w:ascii="Times New Roman" w:eastAsiaTheme="minorEastAsia" w:hAnsi="Times New Roman"/>
          <w:noProof/>
          <w:sz w:val="28"/>
          <w:szCs w:val="28"/>
          <w:lang w:val="en-US"/>
        </w:rPr>
      </w:pPr>
      <w:hyperlink w:anchor="_Toc361058575" w:history="1">
        <w:r w:rsidR="00136AB7" w:rsidRPr="00136AB7">
          <w:rPr>
            <w:rStyle w:val="Hyperlink"/>
            <w:rFonts w:ascii="Times New Roman" w:hAnsi="Times New Roman"/>
            <w:noProof/>
            <w:sz w:val="28"/>
            <w:szCs w:val="28"/>
          </w:rPr>
          <w:t>un Latvijai saistošajiem starptautiskajiem tiesību aktiem</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_Toc361058575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37</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6" w:history="1">
        <w:r w:rsidR="00136AB7" w:rsidRPr="00136AB7">
          <w:rPr>
            <w:rStyle w:val="Hyperlink"/>
            <w:rFonts w:ascii="Times New Roman" w:hAnsi="Times New Roman"/>
            <w:noProof/>
            <w:sz w:val="28"/>
            <w:szCs w:val="28"/>
          </w:rPr>
          <w:t>5.</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Plāna ieviešanai nepieciešamais papildus finansējums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_Toc361058576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38</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7" w:history="1">
        <w:r w:rsidR="00136AB7" w:rsidRPr="00136AB7">
          <w:rPr>
            <w:rStyle w:val="Hyperlink"/>
            <w:rFonts w:ascii="Times New Roman" w:hAnsi="Times New Roman"/>
            <w:noProof/>
            <w:sz w:val="28"/>
            <w:szCs w:val="28"/>
          </w:rPr>
          <w:t>6.</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Par pasākumu īstenošanu atbildīgās institūcijas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_Toc361058577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40</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8" w:history="1">
        <w:r w:rsidR="00136AB7" w:rsidRPr="00136AB7">
          <w:rPr>
            <w:rStyle w:val="Hyperlink"/>
            <w:rFonts w:ascii="Times New Roman" w:hAnsi="Times New Roman"/>
            <w:noProof/>
            <w:sz w:val="28"/>
            <w:szCs w:val="28"/>
          </w:rPr>
          <w:t>7.</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Plāna novērtēšanas un atskaitīšanās kārtība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_Toc361058578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40</w:t>
        </w:r>
        <w:r w:rsidRPr="00136AB7">
          <w:rPr>
            <w:rFonts w:ascii="Times New Roman" w:hAnsi="Times New Roman"/>
            <w:noProof/>
            <w:webHidden/>
            <w:sz w:val="28"/>
            <w:szCs w:val="28"/>
          </w:rPr>
          <w:fldChar w:fldCharType="end"/>
        </w:r>
      </w:hyperlink>
    </w:p>
    <w:p w:rsidR="00136AB7" w:rsidRPr="00136AB7" w:rsidRDefault="00E7135B">
      <w:pPr>
        <w:pStyle w:val="TOC1"/>
        <w:tabs>
          <w:tab w:val="left" w:pos="440"/>
        </w:tabs>
        <w:rPr>
          <w:rFonts w:ascii="Times New Roman" w:eastAsiaTheme="minorEastAsia" w:hAnsi="Times New Roman"/>
          <w:noProof/>
          <w:sz w:val="28"/>
          <w:szCs w:val="28"/>
          <w:lang w:val="en-US"/>
        </w:rPr>
      </w:pPr>
      <w:hyperlink w:anchor="_Toc361058579" w:history="1">
        <w:r w:rsidR="00136AB7" w:rsidRPr="00136AB7">
          <w:rPr>
            <w:rStyle w:val="Hyperlink"/>
            <w:rFonts w:ascii="Times New Roman" w:hAnsi="Times New Roman"/>
            <w:noProof/>
            <w:sz w:val="28"/>
            <w:szCs w:val="28"/>
          </w:rPr>
          <w:t>8.</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Plānā paredzētie pasākumi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_Toc361058579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A835A1">
          <w:rPr>
            <w:rFonts w:ascii="Times New Roman" w:hAnsi="Times New Roman"/>
            <w:noProof/>
            <w:webHidden/>
            <w:sz w:val="28"/>
            <w:szCs w:val="28"/>
          </w:rPr>
          <w:t>41</w:t>
        </w:r>
        <w:r w:rsidRPr="00136AB7">
          <w:rPr>
            <w:rFonts w:ascii="Times New Roman" w:hAnsi="Times New Roman"/>
            <w:noProof/>
            <w:webHidden/>
            <w:sz w:val="28"/>
            <w:szCs w:val="28"/>
          </w:rPr>
          <w:fldChar w:fldCharType="end"/>
        </w:r>
      </w:hyperlink>
    </w:p>
    <w:p w:rsidR="00C2712E" w:rsidRPr="00755E63" w:rsidRDefault="00E7135B" w:rsidP="008956A0">
      <w:pPr>
        <w:jc w:val="both"/>
        <w:rPr>
          <w:rFonts w:ascii="Times New Roman" w:hAnsi="Times New Roman"/>
          <w:sz w:val="28"/>
          <w:szCs w:val="28"/>
        </w:rPr>
      </w:pPr>
      <w:r w:rsidRPr="00136AB7">
        <w:rPr>
          <w:rFonts w:ascii="Times New Roman" w:hAnsi="Times New Roman"/>
          <w:sz w:val="28"/>
          <w:szCs w:val="28"/>
        </w:rPr>
        <w:fldChar w:fldCharType="end"/>
      </w:r>
    </w:p>
    <w:p w:rsidR="005C2B30" w:rsidRDefault="005C2B30" w:rsidP="00F2297C">
      <w:pPr>
        <w:spacing w:after="0" w:line="240" w:lineRule="auto"/>
      </w:pPr>
    </w:p>
    <w:p w:rsidR="005C2B30" w:rsidRDefault="005C2B30" w:rsidP="005C2B30">
      <w:pPr>
        <w:tabs>
          <w:tab w:val="left" w:pos="5184"/>
        </w:tabs>
        <w:spacing w:after="0" w:line="240" w:lineRule="auto"/>
      </w:pPr>
      <w:r>
        <w:tab/>
      </w:r>
    </w:p>
    <w:p w:rsidR="00AE2C47" w:rsidRPr="00BA65F9" w:rsidRDefault="00AE2C47" w:rsidP="00F2297C">
      <w:pPr>
        <w:spacing w:after="0" w:line="240" w:lineRule="auto"/>
      </w:pPr>
      <w:r w:rsidRPr="005C2B30">
        <w:br w:type="page"/>
      </w:r>
    </w:p>
    <w:p w:rsidR="00AE2C47" w:rsidRPr="008E2DCE" w:rsidRDefault="00AE2C47" w:rsidP="00177772">
      <w:pPr>
        <w:pStyle w:val="Heading1"/>
        <w:jc w:val="center"/>
        <w:rPr>
          <w:rFonts w:ascii="Times New Roman" w:hAnsi="Times New Roman" w:cs="Times New Roman"/>
          <w:sz w:val="28"/>
          <w:szCs w:val="28"/>
        </w:rPr>
      </w:pPr>
      <w:bookmarkStart w:id="0" w:name="_Toc315268655"/>
      <w:bookmarkStart w:id="1" w:name="_Toc361058557"/>
      <w:r w:rsidRPr="008E2DCE">
        <w:rPr>
          <w:rFonts w:ascii="Times New Roman" w:hAnsi="Times New Roman" w:cs="Times New Roman"/>
          <w:sz w:val="28"/>
          <w:szCs w:val="28"/>
        </w:rPr>
        <w:lastRenderedPageBreak/>
        <w:t>Izmantotie saīsinājumi</w:t>
      </w:r>
      <w:bookmarkEnd w:id="0"/>
      <w:bookmarkEnd w:id="1"/>
    </w:p>
    <w:p w:rsidR="00233125" w:rsidRPr="00B533FE" w:rsidRDefault="00233125" w:rsidP="00233125">
      <w:pPr>
        <w:pStyle w:val="Heading1"/>
        <w:jc w:val="center"/>
        <w:rPr>
          <w:rFonts w:ascii="Times New Roman" w:hAnsi="Times New Roman" w:cs="Times New Roman"/>
          <w:sz w:val="28"/>
          <w:szCs w:val="28"/>
        </w:rPr>
      </w:pPr>
    </w:p>
    <w:tbl>
      <w:tblPr>
        <w:tblW w:w="0" w:type="auto"/>
        <w:tblLook w:val="04A0"/>
      </w:tblPr>
      <w:tblGrid>
        <w:gridCol w:w="1951"/>
        <w:gridCol w:w="7336"/>
      </w:tblGrid>
      <w:tr w:rsidR="00183136" w:rsidTr="00EC13E1">
        <w:trPr>
          <w:trHeight w:val="316"/>
        </w:trPr>
        <w:tc>
          <w:tcPr>
            <w:tcW w:w="1951" w:type="dxa"/>
          </w:tcPr>
          <w:p w:rsidR="00183136" w:rsidRPr="00007147" w:rsidRDefault="001831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t>AKS ASTE</w:t>
            </w:r>
          </w:p>
        </w:tc>
        <w:tc>
          <w:tcPr>
            <w:tcW w:w="7336" w:type="dxa"/>
          </w:tcPr>
          <w:p w:rsidR="00183136" w:rsidRPr="00007147" w:rsidRDefault="00252C55" w:rsidP="00225AD4">
            <w:pPr>
              <w:spacing w:after="0" w:line="240" w:lineRule="auto"/>
              <w:jc w:val="both"/>
              <w:rPr>
                <w:rFonts w:ascii="Times New Roman" w:hAnsi="Times New Roman"/>
                <w:sz w:val="28"/>
                <w:szCs w:val="28"/>
              </w:rPr>
            </w:pPr>
            <w:r w:rsidRPr="00007147">
              <w:rPr>
                <w:rFonts w:ascii="Times New Roman" w:hAnsi="Times New Roman"/>
                <w:sz w:val="28"/>
                <w:szCs w:val="28"/>
              </w:rPr>
              <w:t>Akūts koronārās sindroms ar ST segmenta elevāciju</w:t>
            </w:r>
          </w:p>
        </w:tc>
      </w:tr>
      <w:tr w:rsidR="00183136" w:rsidTr="00EC13E1">
        <w:trPr>
          <w:trHeight w:val="316"/>
        </w:trPr>
        <w:tc>
          <w:tcPr>
            <w:tcW w:w="1951" w:type="dxa"/>
          </w:tcPr>
          <w:p w:rsidR="00183136" w:rsidRPr="00007147" w:rsidRDefault="001831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t>CRT</w:t>
            </w:r>
          </w:p>
        </w:tc>
        <w:tc>
          <w:tcPr>
            <w:tcW w:w="7336" w:type="dxa"/>
          </w:tcPr>
          <w:p w:rsidR="00183136" w:rsidRPr="00007147" w:rsidRDefault="00A73228" w:rsidP="00225AD4">
            <w:pPr>
              <w:spacing w:after="0" w:line="240" w:lineRule="auto"/>
              <w:jc w:val="both"/>
              <w:rPr>
                <w:rFonts w:ascii="Times New Roman" w:hAnsi="Times New Roman"/>
                <w:sz w:val="28"/>
                <w:szCs w:val="28"/>
              </w:rPr>
            </w:pPr>
            <w:r w:rsidRPr="00007147">
              <w:rPr>
                <w:rFonts w:ascii="Times New Roman" w:hAnsi="Times New Roman"/>
                <w:sz w:val="28"/>
                <w:szCs w:val="28"/>
              </w:rPr>
              <w:t>Sirds resinhronizācijas iekārtas implantācija</w:t>
            </w:r>
          </w:p>
        </w:tc>
      </w:tr>
      <w:tr w:rsidR="003D5E36" w:rsidTr="00EC13E1">
        <w:trPr>
          <w:trHeight w:val="316"/>
        </w:trPr>
        <w:tc>
          <w:tcPr>
            <w:tcW w:w="1951" w:type="dxa"/>
          </w:tcPr>
          <w:p w:rsidR="003D5E36" w:rsidRPr="00007147" w:rsidRDefault="003D5E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t>CT</w:t>
            </w:r>
          </w:p>
        </w:tc>
        <w:tc>
          <w:tcPr>
            <w:tcW w:w="7336" w:type="dxa"/>
          </w:tcPr>
          <w:p w:rsidR="003D5E36" w:rsidRPr="00316779" w:rsidRDefault="003D5E36" w:rsidP="00316779">
            <w:pPr>
              <w:pStyle w:val="NoSpacing"/>
              <w:rPr>
                <w:rFonts w:ascii="Times New Roman" w:hAnsi="Times New Roman"/>
                <w:b/>
                <w:sz w:val="28"/>
                <w:szCs w:val="28"/>
              </w:rPr>
            </w:pPr>
            <w:r w:rsidRPr="00316779">
              <w:rPr>
                <w:rFonts w:ascii="Times New Roman" w:hAnsi="Times New Roman"/>
                <w:sz w:val="28"/>
                <w:szCs w:val="28"/>
              </w:rPr>
              <w:t xml:space="preserve">Datortomogrāfija </w:t>
            </w:r>
          </w:p>
        </w:tc>
      </w:tr>
      <w:tr w:rsidR="005C4D33" w:rsidTr="00EC13E1">
        <w:trPr>
          <w:trHeight w:val="241"/>
        </w:trPr>
        <w:tc>
          <w:tcPr>
            <w:tcW w:w="1951" w:type="dxa"/>
          </w:tcPr>
          <w:p w:rsidR="005C4D33" w:rsidRPr="00007147" w:rsidRDefault="005C4D33" w:rsidP="00225AD4">
            <w:pPr>
              <w:spacing w:after="0" w:line="240" w:lineRule="auto"/>
              <w:jc w:val="both"/>
              <w:rPr>
                <w:rFonts w:ascii="Times New Roman" w:hAnsi="Times New Roman"/>
                <w:b/>
                <w:sz w:val="28"/>
                <w:szCs w:val="28"/>
              </w:rPr>
            </w:pPr>
            <w:r>
              <w:rPr>
                <w:rFonts w:ascii="Times New Roman" w:hAnsi="Times New Roman"/>
                <w:b/>
                <w:sz w:val="28"/>
                <w:szCs w:val="28"/>
              </w:rPr>
              <w:t>EHO</w:t>
            </w:r>
          </w:p>
        </w:tc>
        <w:tc>
          <w:tcPr>
            <w:tcW w:w="7336" w:type="dxa"/>
          </w:tcPr>
          <w:p w:rsidR="005C4D33" w:rsidRPr="00007147" w:rsidRDefault="005C4D33" w:rsidP="00225AD4">
            <w:pPr>
              <w:spacing w:after="0" w:line="240" w:lineRule="auto"/>
              <w:jc w:val="both"/>
              <w:rPr>
                <w:rFonts w:ascii="Times New Roman" w:hAnsi="Times New Roman"/>
                <w:sz w:val="28"/>
                <w:szCs w:val="28"/>
              </w:rPr>
            </w:pPr>
            <w:r>
              <w:rPr>
                <w:rFonts w:ascii="Times New Roman" w:hAnsi="Times New Roman"/>
                <w:sz w:val="28"/>
                <w:szCs w:val="28"/>
              </w:rPr>
              <w:t>Ehokardiogrāfija</w:t>
            </w:r>
          </w:p>
        </w:tc>
      </w:tr>
      <w:tr w:rsidR="00092D47" w:rsidTr="00EC13E1">
        <w:trPr>
          <w:trHeight w:val="241"/>
        </w:trPr>
        <w:tc>
          <w:tcPr>
            <w:tcW w:w="1951" w:type="dxa"/>
          </w:tcPr>
          <w:p w:rsidR="00092D47" w:rsidRPr="00007147" w:rsidRDefault="00092D47"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EKG</w:t>
            </w:r>
          </w:p>
        </w:tc>
        <w:tc>
          <w:tcPr>
            <w:tcW w:w="7336" w:type="dxa"/>
          </w:tcPr>
          <w:p w:rsidR="00092D47" w:rsidRPr="00007147" w:rsidRDefault="00092D47" w:rsidP="00225AD4">
            <w:pPr>
              <w:spacing w:after="0" w:line="240" w:lineRule="auto"/>
              <w:jc w:val="both"/>
              <w:rPr>
                <w:rFonts w:ascii="Times New Roman" w:hAnsi="Times New Roman"/>
                <w:sz w:val="28"/>
                <w:szCs w:val="28"/>
              </w:rPr>
            </w:pPr>
            <w:r w:rsidRPr="00007147">
              <w:rPr>
                <w:rFonts w:ascii="Times New Roman" w:hAnsi="Times New Roman"/>
                <w:sz w:val="28"/>
                <w:szCs w:val="28"/>
              </w:rPr>
              <w:t>Elektrokardiogramma</w:t>
            </w:r>
          </w:p>
        </w:tc>
      </w:tr>
      <w:tr w:rsidR="00406002" w:rsidTr="00EC13E1">
        <w:trPr>
          <w:trHeight w:val="241"/>
        </w:trPr>
        <w:tc>
          <w:tcPr>
            <w:tcW w:w="1951" w:type="dxa"/>
          </w:tcPr>
          <w:p w:rsidR="00406002" w:rsidRPr="00007147" w:rsidRDefault="00406002"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EKS</w:t>
            </w:r>
          </w:p>
        </w:tc>
        <w:tc>
          <w:tcPr>
            <w:tcW w:w="7336" w:type="dxa"/>
          </w:tcPr>
          <w:p w:rsidR="00406002" w:rsidRPr="00007147" w:rsidRDefault="00406002" w:rsidP="00225AD4">
            <w:pPr>
              <w:spacing w:after="0" w:line="240" w:lineRule="auto"/>
              <w:jc w:val="both"/>
              <w:rPr>
                <w:rFonts w:ascii="Times New Roman" w:hAnsi="Times New Roman"/>
                <w:sz w:val="28"/>
                <w:szCs w:val="28"/>
              </w:rPr>
            </w:pPr>
            <w:r w:rsidRPr="00007147">
              <w:rPr>
                <w:rFonts w:ascii="Times New Roman" w:hAnsi="Times New Roman"/>
                <w:sz w:val="28"/>
                <w:szCs w:val="28"/>
              </w:rPr>
              <w:t>Elektrokardiostimulators</w:t>
            </w:r>
          </w:p>
        </w:tc>
      </w:tr>
      <w:tr w:rsidR="00233125" w:rsidTr="00EC13E1">
        <w:trPr>
          <w:trHeight w:val="241"/>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Eiropas Savienība</w:t>
            </w:r>
          </w:p>
        </w:tc>
      </w:tr>
      <w:tr w:rsidR="00233125" w:rsidTr="00EC13E1">
        <w:trPr>
          <w:trHeight w:val="241"/>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ESPAD</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Atkarību izraisošo vielu lietošanas paradumi un tendences skolēnu vidū</w:t>
            </w:r>
          </w:p>
        </w:tc>
      </w:tr>
      <w:tr w:rsidR="00233125" w:rsidTr="00EC13E1">
        <w:trPr>
          <w:trHeight w:val="241"/>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FINBALT</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bCs/>
                <w:sz w:val="28"/>
                <w:szCs w:val="28"/>
              </w:rPr>
              <w:t>Latvijas iedzīvotāju (15-64 gadu vecumā) veselību ietekmējošo paradumu pētījums</w:t>
            </w:r>
          </w:p>
        </w:tc>
      </w:tr>
      <w:tr w:rsidR="00233125" w:rsidRPr="002A202F"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GYTS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bCs/>
                <w:sz w:val="28"/>
                <w:szCs w:val="28"/>
              </w:rPr>
              <w:t>PVO Starptautiskais jauniešu smēķēšanas pētījums Latvijā (</w:t>
            </w:r>
            <w:r w:rsidRPr="00007147">
              <w:rPr>
                <w:rFonts w:ascii="Times New Roman" w:hAnsi="Times New Roman"/>
                <w:sz w:val="28"/>
                <w:szCs w:val="28"/>
              </w:rPr>
              <w:t>Global Youth Tobacco Survey)</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HBSC</w:t>
            </w:r>
          </w:p>
        </w:tc>
        <w:tc>
          <w:tcPr>
            <w:tcW w:w="7336" w:type="dxa"/>
          </w:tcPr>
          <w:p w:rsidR="00233125" w:rsidRPr="00007147" w:rsidRDefault="00233125" w:rsidP="00225AD4">
            <w:pPr>
              <w:spacing w:after="0" w:line="240" w:lineRule="auto"/>
              <w:jc w:val="both"/>
              <w:rPr>
                <w:rFonts w:ascii="Times New Roman" w:hAnsi="Times New Roman"/>
                <w:color w:val="000000"/>
                <w:sz w:val="28"/>
                <w:szCs w:val="28"/>
              </w:rPr>
            </w:pPr>
            <w:r w:rsidRPr="00007147">
              <w:rPr>
                <w:rFonts w:ascii="Times New Roman" w:hAnsi="Times New Roman"/>
                <w:bCs/>
                <w:color w:val="000000"/>
                <w:sz w:val="28"/>
                <w:szCs w:val="28"/>
              </w:rPr>
              <w:t>Skolas vecuma bērnu veselību ietekmējošo paradumu pētījums Latvijā (</w:t>
            </w:r>
            <w:r w:rsidRPr="00007147">
              <w:rPr>
                <w:rFonts w:ascii="Times New Roman" w:hAnsi="Times New Roman"/>
                <w:color w:val="000000"/>
                <w:sz w:val="28"/>
                <w:szCs w:val="28"/>
              </w:rPr>
              <w:t>Health Behaviour in School-aged Children)</w:t>
            </w:r>
          </w:p>
        </w:tc>
      </w:tr>
      <w:tr w:rsidR="00183136" w:rsidRPr="002A202F" w:rsidTr="00EC13E1">
        <w:trPr>
          <w:trHeight w:val="241"/>
        </w:trPr>
        <w:tc>
          <w:tcPr>
            <w:tcW w:w="1951" w:type="dxa"/>
          </w:tcPr>
          <w:p w:rsidR="00183136" w:rsidRPr="00007147" w:rsidRDefault="00183136"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ICD</w:t>
            </w:r>
          </w:p>
        </w:tc>
        <w:tc>
          <w:tcPr>
            <w:tcW w:w="7336" w:type="dxa"/>
          </w:tcPr>
          <w:p w:rsidR="00183136" w:rsidRPr="00007147" w:rsidRDefault="00406002" w:rsidP="00406002">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Implantējams</w:t>
            </w:r>
            <w:r w:rsidR="00D16591" w:rsidRPr="00007147">
              <w:rPr>
                <w:rFonts w:ascii="Times New Roman" w:hAnsi="Times New Roman"/>
                <w:bCs/>
                <w:color w:val="000000"/>
                <w:sz w:val="28"/>
                <w:szCs w:val="28"/>
              </w:rPr>
              <w:t xml:space="preserve"> kardiovertera defibrillator</w:t>
            </w:r>
            <w:r w:rsidRPr="00007147">
              <w:rPr>
                <w:rFonts w:ascii="Times New Roman" w:hAnsi="Times New Roman"/>
                <w:bCs/>
                <w:color w:val="000000"/>
                <w:sz w:val="28"/>
                <w:szCs w:val="28"/>
              </w:rPr>
              <w:t>s</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IZM</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Izglītības un zinātnes ministrija</w:t>
            </w:r>
          </w:p>
        </w:tc>
      </w:tr>
      <w:tr w:rsidR="008A69DF" w:rsidRPr="002A202F" w:rsidTr="00EC13E1">
        <w:trPr>
          <w:trHeight w:val="241"/>
        </w:trPr>
        <w:tc>
          <w:tcPr>
            <w:tcW w:w="1951" w:type="dxa"/>
          </w:tcPr>
          <w:p w:rsidR="008A69DF" w:rsidRPr="00007147" w:rsidRDefault="008A69DF"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KG</w:t>
            </w:r>
          </w:p>
        </w:tc>
        <w:tc>
          <w:tcPr>
            <w:tcW w:w="7336" w:type="dxa"/>
          </w:tcPr>
          <w:p w:rsidR="008A69DF" w:rsidRPr="00007147" w:rsidRDefault="008A69DF"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Koronārā angiogrāfija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ĶMI</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Ķermeņa masas indekss</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LĀB</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Ārstu biedrība</w:t>
            </w:r>
          </w:p>
        </w:tc>
      </w:tr>
      <w:tr w:rsidR="006A00DD" w:rsidRPr="002A202F" w:rsidTr="00EC13E1">
        <w:trPr>
          <w:trHeight w:val="241"/>
        </w:trPr>
        <w:tc>
          <w:tcPr>
            <w:tcW w:w="1951" w:type="dxa"/>
          </w:tcPr>
          <w:p w:rsidR="006A00DD" w:rsidRPr="00007147" w:rsidRDefault="006A00DD"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LBKA</w:t>
            </w:r>
          </w:p>
        </w:tc>
        <w:tc>
          <w:tcPr>
            <w:tcW w:w="7336" w:type="dxa"/>
          </w:tcPr>
          <w:p w:rsidR="006A00DD" w:rsidRPr="00007147" w:rsidRDefault="006A00DD"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Bērnu kardioloģijas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LDAA</w:t>
            </w:r>
          </w:p>
        </w:tc>
        <w:tc>
          <w:tcPr>
            <w:tcW w:w="7336" w:type="dxa"/>
          </w:tcPr>
          <w:p w:rsidR="00233125" w:rsidRPr="00007147" w:rsidRDefault="001759F4" w:rsidP="00225AD4">
            <w:pPr>
              <w:spacing w:after="0" w:line="240" w:lineRule="auto"/>
              <w:jc w:val="both"/>
              <w:rPr>
                <w:rFonts w:ascii="Times New Roman" w:hAnsi="Times New Roman"/>
                <w:bCs/>
                <w:color w:val="000000"/>
                <w:sz w:val="28"/>
                <w:szCs w:val="28"/>
              </w:rPr>
            </w:pPr>
            <w:r w:rsidRPr="00007147">
              <w:rPr>
                <w:rFonts w:ascii="Times New Roman" w:hAnsi="Times New Roman"/>
                <w:sz w:val="28"/>
                <w:szCs w:val="28"/>
              </w:rPr>
              <w:t>Latvijas Diētas ārstu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LDUSA</w:t>
            </w:r>
          </w:p>
        </w:tc>
        <w:tc>
          <w:tcPr>
            <w:tcW w:w="7336" w:type="dxa"/>
          </w:tcPr>
          <w:p w:rsidR="00233125" w:rsidRPr="00007147" w:rsidRDefault="001759F4" w:rsidP="00225AD4">
            <w:pPr>
              <w:spacing w:after="0" w:line="240" w:lineRule="auto"/>
              <w:jc w:val="both"/>
              <w:rPr>
                <w:rFonts w:ascii="Times New Roman" w:hAnsi="Times New Roman"/>
                <w:bCs/>
                <w:color w:val="000000"/>
                <w:sz w:val="28"/>
                <w:szCs w:val="28"/>
              </w:rPr>
            </w:pPr>
            <w:r w:rsidRPr="00007147">
              <w:rPr>
                <w:rStyle w:val="st"/>
                <w:rFonts w:ascii="Times New Roman" w:hAnsi="Times New Roman"/>
                <w:sz w:val="28"/>
                <w:szCs w:val="28"/>
              </w:rPr>
              <w:t xml:space="preserve">Latvijas Diētas un </w:t>
            </w:r>
            <w:r w:rsidR="0067552C" w:rsidRPr="00007147">
              <w:rPr>
                <w:rStyle w:val="st"/>
                <w:rFonts w:ascii="Times New Roman" w:hAnsi="Times New Roman"/>
                <w:sz w:val="28"/>
                <w:szCs w:val="28"/>
              </w:rPr>
              <w:t>u</w:t>
            </w:r>
            <w:r w:rsidRPr="00007147">
              <w:rPr>
                <w:rStyle w:val="st"/>
                <w:rFonts w:ascii="Times New Roman" w:hAnsi="Times New Roman"/>
                <w:sz w:val="28"/>
                <w:szCs w:val="28"/>
              </w:rPr>
              <w:t xml:space="preserve">ztura </w:t>
            </w:r>
            <w:r w:rsidR="0067552C" w:rsidRPr="00007147">
              <w:rPr>
                <w:rStyle w:val="st"/>
                <w:rFonts w:ascii="Times New Roman" w:hAnsi="Times New Roman"/>
                <w:sz w:val="28"/>
                <w:szCs w:val="28"/>
              </w:rPr>
              <w:t>s</w:t>
            </w:r>
            <w:r w:rsidRPr="00007147">
              <w:rPr>
                <w:rStyle w:val="st"/>
                <w:rFonts w:ascii="Times New Roman" w:hAnsi="Times New Roman"/>
                <w:sz w:val="28"/>
                <w:szCs w:val="28"/>
              </w:rPr>
              <w:t>peciālistu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LFB</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Farmaceitu biedrība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LĢĀA</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color w:val="000000"/>
                <w:sz w:val="28"/>
                <w:szCs w:val="28"/>
              </w:rPr>
              <w:t>Latvijas Ģimenes ārstu asociācija</w:t>
            </w:r>
          </w:p>
        </w:tc>
      </w:tr>
      <w:tr w:rsidR="004A3405" w:rsidRPr="002A202F" w:rsidTr="00EC13E1">
        <w:trPr>
          <w:trHeight w:val="241"/>
        </w:trPr>
        <w:tc>
          <w:tcPr>
            <w:tcW w:w="1951" w:type="dxa"/>
          </w:tcPr>
          <w:p w:rsidR="004A3405" w:rsidRPr="00007147" w:rsidRDefault="004A340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LIB</w:t>
            </w:r>
          </w:p>
        </w:tc>
        <w:tc>
          <w:tcPr>
            <w:tcW w:w="7336" w:type="dxa"/>
          </w:tcPr>
          <w:p w:rsidR="004A3405" w:rsidRPr="00007147" w:rsidRDefault="004A3405" w:rsidP="00225AD4">
            <w:pPr>
              <w:spacing w:after="0" w:line="240" w:lineRule="auto"/>
              <w:jc w:val="both"/>
              <w:rPr>
                <w:rFonts w:ascii="Times New Roman" w:hAnsi="Times New Roman"/>
                <w:bCs/>
                <w:color w:val="000000"/>
                <w:sz w:val="28"/>
                <w:szCs w:val="28"/>
              </w:rPr>
            </w:pPr>
            <w:r w:rsidRPr="00007147">
              <w:rPr>
                <w:rFonts w:ascii="Times New Roman" w:hAnsi="Times New Roman"/>
                <w:sz w:val="28"/>
                <w:szCs w:val="28"/>
              </w:rPr>
              <w:t>Latvijas Internistu biedrība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LKB</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Kardiologu biedrība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LLĢĀA</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color w:val="000000"/>
                <w:sz w:val="28"/>
                <w:szCs w:val="28"/>
              </w:rPr>
              <w:t>Latvijas Lauku ģimenes ārstu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LM</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Labklājības ministrija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LPS</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Pašvaldību savienība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LPUF</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Pārtikas uzņēmumu federācija</w:t>
            </w:r>
          </w:p>
        </w:tc>
      </w:tr>
      <w:tr w:rsidR="00233125" w:rsidRPr="002A202F" w:rsidTr="00F7341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LTLA</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Testēšanas laboratoriju asociācija</w:t>
            </w:r>
          </w:p>
        </w:tc>
      </w:tr>
      <w:tr w:rsidR="00233125" w:rsidRPr="002A202F" w:rsidTr="00F73411">
        <w:trPr>
          <w:trHeight w:val="241"/>
        </w:trPr>
        <w:tc>
          <w:tcPr>
            <w:tcW w:w="1951" w:type="dxa"/>
          </w:tcPr>
          <w:p w:rsidR="00233125"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LU</w:t>
            </w:r>
          </w:p>
          <w:p w:rsidR="009F19C7" w:rsidRPr="00007147" w:rsidRDefault="009F19C7" w:rsidP="00225AD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MI</w:t>
            </w:r>
          </w:p>
        </w:tc>
        <w:tc>
          <w:tcPr>
            <w:tcW w:w="7336" w:type="dxa"/>
          </w:tcPr>
          <w:p w:rsidR="00233125"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Universitāte</w:t>
            </w:r>
          </w:p>
          <w:p w:rsidR="009F19C7" w:rsidRPr="00007147" w:rsidRDefault="009F19C7" w:rsidP="00225AD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Miokarda infarkts</w:t>
            </w:r>
          </w:p>
        </w:tc>
      </w:tr>
      <w:tr w:rsidR="00D525CE" w:rsidRPr="002A202F" w:rsidTr="00F73411">
        <w:trPr>
          <w:trHeight w:val="241"/>
        </w:trPr>
        <w:tc>
          <w:tcPr>
            <w:tcW w:w="1951" w:type="dxa"/>
          </w:tcPr>
          <w:p w:rsidR="00D525CE" w:rsidRPr="00007147" w:rsidRDefault="00D525CE"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MRI</w:t>
            </w:r>
          </w:p>
        </w:tc>
        <w:tc>
          <w:tcPr>
            <w:tcW w:w="7336" w:type="dxa"/>
          </w:tcPr>
          <w:p w:rsidR="00D525CE" w:rsidRPr="00007147" w:rsidRDefault="00D525CE" w:rsidP="00225AD4">
            <w:pPr>
              <w:spacing w:after="0" w:line="240" w:lineRule="auto"/>
              <w:jc w:val="both"/>
              <w:rPr>
                <w:rFonts w:ascii="Times New Roman" w:hAnsi="Times New Roman"/>
                <w:bCs/>
                <w:color w:val="000000"/>
                <w:sz w:val="28"/>
                <w:szCs w:val="28"/>
              </w:rPr>
            </w:pPr>
            <w:r w:rsidRPr="00007147">
              <w:rPr>
                <w:rFonts w:ascii="Times New Roman" w:hAnsi="Times New Roman"/>
                <w:iCs/>
                <w:sz w:val="28"/>
                <w:szCs w:val="28"/>
              </w:rPr>
              <w:t>Magnētiskā rezonanse</w:t>
            </w:r>
          </w:p>
        </w:tc>
      </w:tr>
      <w:tr w:rsidR="0039684B" w:rsidRPr="002A202F" w:rsidTr="00F73411">
        <w:trPr>
          <w:trHeight w:val="241"/>
        </w:trPr>
        <w:tc>
          <w:tcPr>
            <w:tcW w:w="1951" w:type="dxa"/>
          </w:tcPr>
          <w:p w:rsidR="0039684B" w:rsidRPr="00007147" w:rsidRDefault="0039684B"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MPV</w:t>
            </w:r>
          </w:p>
        </w:tc>
        <w:tc>
          <w:tcPr>
            <w:tcW w:w="7336" w:type="dxa"/>
          </w:tcPr>
          <w:p w:rsidR="0039684B" w:rsidRPr="00007147" w:rsidRDefault="0039684B" w:rsidP="00225AD4">
            <w:pPr>
              <w:spacing w:after="0" w:line="240" w:lineRule="auto"/>
              <w:jc w:val="both"/>
              <w:rPr>
                <w:rFonts w:ascii="Times New Roman" w:hAnsi="Times New Roman"/>
                <w:iCs/>
                <w:sz w:val="28"/>
                <w:szCs w:val="28"/>
              </w:rPr>
            </w:pPr>
            <w:r w:rsidRPr="00007147">
              <w:rPr>
                <w:rFonts w:ascii="Times New Roman" w:hAnsi="Times New Roman"/>
                <w:iCs/>
                <w:sz w:val="28"/>
                <w:szCs w:val="28"/>
              </w:rPr>
              <w:t>Mākslīgā plaušu ventilācija</w:t>
            </w:r>
          </w:p>
        </w:tc>
      </w:tr>
      <w:tr w:rsidR="00233125" w:rsidTr="00F73411">
        <w:trPr>
          <w:trHeight w:val="278"/>
        </w:trPr>
        <w:tc>
          <w:tcPr>
            <w:tcW w:w="1951" w:type="dxa"/>
          </w:tcPr>
          <w:p w:rsidR="00233125" w:rsidRPr="00007147" w:rsidRDefault="00233125" w:rsidP="008A69DF">
            <w:pPr>
              <w:pStyle w:val="NoSpacing"/>
              <w:rPr>
                <w:rFonts w:ascii="Times New Roman" w:hAnsi="Times New Roman"/>
                <w:b/>
                <w:sz w:val="28"/>
                <w:szCs w:val="28"/>
              </w:rPr>
            </w:pPr>
            <w:r w:rsidRPr="00007147">
              <w:rPr>
                <w:rFonts w:ascii="Times New Roman" w:hAnsi="Times New Roman"/>
                <w:b/>
                <w:sz w:val="28"/>
                <w:szCs w:val="28"/>
              </w:rPr>
              <w:t>NMPD</w:t>
            </w:r>
          </w:p>
        </w:tc>
        <w:tc>
          <w:tcPr>
            <w:tcW w:w="7336" w:type="dxa"/>
          </w:tcPr>
          <w:p w:rsidR="00233125" w:rsidRPr="00007147" w:rsidRDefault="00233125" w:rsidP="008A69DF">
            <w:pPr>
              <w:pStyle w:val="NoSpacing"/>
              <w:rPr>
                <w:rFonts w:ascii="Times New Roman" w:hAnsi="Times New Roman"/>
                <w:sz w:val="28"/>
                <w:szCs w:val="28"/>
              </w:rPr>
            </w:pPr>
            <w:r w:rsidRPr="00007147">
              <w:rPr>
                <w:rFonts w:ascii="Times New Roman" w:hAnsi="Times New Roman"/>
                <w:sz w:val="28"/>
                <w:szCs w:val="28"/>
              </w:rPr>
              <w:t>Neatliekamās medicīniskās palīdzības dienests</w:t>
            </w:r>
          </w:p>
        </w:tc>
      </w:tr>
      <w:tr w:rsidR="00233125" w:rsidTr="00F73411">
        <w:trPr>
          <w:trHeight w:val="278"/>
        </w:trPr>
        <w:tc>
          <w:tcPr>
            <w:tcW w:w="1951" w:type="dxa"/>
          </w:tcPr>
          <w:p w:rsidR="00233125" w:rsidRPr="00007147" w:rsidRDefault="00233125" w:rsidP="008A69DF">
            <w:pPr>
              <w:pStyle w:val="NoSpacing"/>
              <w:rPr>
                <w:rFonts w:ascii="Times New Roman" w:hAnsi="Times New Roman"/>
                <w:b/>
                <w:sz w:val="28"/>
                <w:szCs w:val="28"/>
              </w:rPr>
            </w:pPr>
            <w:r w:rsidRPr="00007147">
              <w:rPr>
                <w:rFonts w:ascii="Times New Roman" w:hAnsi="Times New Roman"/>
                <w:b/>
                <w:sz w:val="28"/>
                <w:szCs w:val="28"/>
              </w:rPr>
              <w:t>NVD</w:t>
            </w:r>
          </w:p>
        </w:tc>
        <w:tc>
          <w:tcPr>
            <w:tcW w:w="7336" w:type="dxa"/>
          </w:tcPr>
          <w:p w:rsidR="00233125" w:rsidRPr="00007147" w:rsidRDefault="00233125" w:rsidP="008A69DF">
            <w:pPr>
              <w:pStyle w:val="NoSpacing"/>
              <w:rPr>
                <w:rFonts w:ascii="Times New Roman" w:hAnsi="Times New Roman"/>
                <w:sz w:val="28"/>
                <w:szCs w:val="28"/>
              </w:rPr>
            </w:pPr>
            <w:r w:rsidRPr="00007147">
              <w:rPr>
                <w:rFonts w:ascii="Times New Roman" w:hAnsi="Times New Roman"/>
                <w:sz w:val="28"/>
                <w:szCs w:val="28"/>
              </w:rPr>
              <w:t>Nacionālais veselības dienests</w:t>
            </w:r>
          </w:p>
        </w:tc>
      </w:tr>
      <w:tr w:rsidR="001B744A" w:rsidTr="00F73411">
        <w:trPr>
          <w:trHeight w:val="278"/>
        </w:trPr>
        <w:tc>
          <w:tcPr>
            <w:tcW w:w="1951" w:type="dxa"/>
          </w:tcPr>
          <w:p w:rsidR="001B744A" w:rsidRPr="00007147" w:rsidRDefault="001B744A" w:rsidP="008A69DF">
            <w:pPr>
              <w:pStyle w:val="NoSpacing"/>
              <w:rPr>
                <w:rFonts w:ascii="Times New Roman" w:hAnsi="Times New Roman"/>
                <w:b/>
                <w:sz w:val="28"/>
                <w:szCs w:val="28"/>
              </w:rPr>
            </w:pPr>
            <w:r w:rsidRPr="00007147">
              <w:rPr>
                <w:rFonts w:ascii="Times New Roman" w:hAnsi="Times New Roman"/>
                <w:b/>
                <w:sz w:val="28"/>
                <w:szCs w:val="28"/>
              </w:rPr>
              <w:t>NVO</w:t>
            </w:r>
          </w:p>
        </w:tc>
        <w:tc>
          <w:tcPr>
            <w:tcW w:w="7336" w:type="dxa"/>
          </w:tcPr>
          <w:p w:rsidR="001B744A" w:rsidRPr="00007147" w:rsidRDefault="001B744A" w:rsidP="008A69DF">
            <w:pPr>
              <w:pStyle w:val="NoSpacing"/>
              <w:rPr>
                <w:rFonts w:ascii="Times New Roman" w:hAnsi="Times New Roman"/>
                <w:sz w:val="28"/>
                <w:szCs w:val="28"/>
              </w:rPr>
            </w:pPr>
            <w:r w:rsidRPr="00007147">
              <w:rPr>
                <w:rFonts w:ascii="Times New Roman" w:hAnsi="Times New Roman"/>
                <w:sz w:val="28"/>
                <w:szCs w:val="28"/>
              </w:rPr>
              <w:t>Nevalstiskās organizācijas</w:t>
            </w:r>
          </w:p>
        </w:tc>
      </w:tr>
      <w:tr w:rsidR="00233125" w:rsidTr="00F73411">
        <w:trPr>
          <w:trHeight w:val="338"/>
        </w:trPr>
        <w:tc>
          <w:tcPr>
            <w:tcW w:w="1951" w:type="dxa"/>
          </w:tcPr>
          <w:p w:rsidR="00233125" w:rsidRPr="00007147" w:rsidRDefault="00233125" w:rsidP="008A69DF">
            <w:pPr>
              <w:pStyle w:val="NoSpacing"/>
              <w:rPr>
                <w:rFonts w:ascii="Times New Roman" w:hAnsi="Times New Roman"/>
                <w:b/>
                <w:sz w:val="28"/>
                <w:szCs w:val="28"/>
              </w:rPr>
            </w:pPr>
            <w:r w:rsidRPr="00007147">
              <w:rPr>
                <w:rFonts w:ascii="Times New Roman" w:hAnsi="Times New Roman"/>
                <w:b/>
                <w:sz w:val="28"/>
                <w:szCs w:val="28"/>
              </w:rPr>
              <w:t>Plāns</w:t>
            </w:r>
          </w:p>
        </w:tc>
        <w:tc>
          <w:tcPr>
            <w:tcW w:w="7336" w:type="dxa"/>
          </w:tcPr>
          <w:p w:rsidR="00233125" w:rsidRPr="00007147" w:rsidRDefault="00233125" w:rsidP="008A69DF">
            <w:pPr>
              <w:pStyle w:val="NoSpacing"/>
              <w:rPr>
                <w:rFonts w:ascii="Times New Roman" w:hAnsi="Times New Roman"/>
                <w:sz w:val="28"/>
                <w:szCs w:val="28"/>
              </w:rPr>
            </w:pPr>
            <w:r w:rsidRPr="00007147">
              <w:rPr>
                <w:rFonts w:ascii="Times New Roman" w:hAnsi="Times New Roman"/>
                <w:sz w:val="28"/>
                <w:szCs w:val="28"/>
              </w:rPr>
              <w:t>Sirds un asinsvadu veselības uzlabošanas rīcības plāns 2013.-2015.gadam</w:t>
            </w:r>
          </w:p>
        </w:tc>
      </w:tr>
      <w:tr w:rsidR="0047155A" w:rsidTr="00F73411">
        <w:trPr>
          <w:trHeight w:val="338"/>
        </w:trPr>
        <w:tc>
          <w:tcPr>
            <w:tcW w:w="1951" w:type="dxa"/>
          </w:tcPr>
          <w:p w:rsidR="0047155A" w:rsidRPr="00007147" w:rsidRDefault="0047155A" w:rsidP="008A69DF">
            <w:pPr>
              <w:pStyle w:val="NoSpacing"/>
              <w:rPr>
                <w:rFonts w:ascii="Times New Roman" w:hAnsi="Times New Roman"/>
                <w:b/>
                <w:sz w:val="28"/>
                <w:szCs w:val="28"/>
              </w:rPr>
            </w:pPr>
            <w:r w:rsidRPr="00007147">
              <w:rPr>
                <w:rFonts w:ascii="Times New Roman" w:hAnsi="Times New Roman"/>
                <w:b/>
                <w:sz w:val="28"/>
                <w:szCs w:val="28"/>
              </w:rPr>
              <w:t>PCI</w:t>
            </w:r>
          </w:p>
        </w:tc>
        <w:tc>
          <w:tcPr>
            <w:tcW w:w="7336" w:type="dxa"/>
          </w:tcPr>
          <w:p w:rsidR="0047155A" w:rsidRPr="00007147" w:rsidRDefault="0047155A" w:rsidP="008A69DF">
            <w:pPr>
              <w:pStyle w:val="NoSpacing"/>
              <w:rPr>
                <w:rFonts w:ascii="Times New Roman" w:hAnsi="Times New Roman"/>
                <w:sz w:val="28"/>
                <w:szCs w:val="28"/>
              </w:rPr>
            </w:pPr>
            <w:r w:rsidRPr="00007147">
              <w:rPr>
                <w:rFonts w:ascii="Times New Roman" w:hAnsi="Times New Roman"/>
                <w:sz w:val="28"/>
                <w:szCs w:val="28"/>
              </w:rPr>
              <w:t>Perkutānā koronārā intervence</w:t>
            </w:r>
          </w:p>
        </w:tc>
      </w:tr>
      <w:tr w:rsidR="00183136" w:rsidTr="00F73411">
        <w:trPr>
          <w:trHeight w:val="210"/>
        </w:trPr>
        <w:tc>
          <w:tcPr>
            <w:tcW w:w="1951" w:type="dxa"/>
          </w:tcPr>
          <w:p w:rsidR="00183136" w:rsidRPr="00007147" w:rsidRDefault="001831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lastRenderedPageBreak/>
              <w:t>PPCI</w:t>
            </w:r>
          </w:p>
        </w:tc>
        <w:tc>
          <w:tcPr>
            <w:tcW w:w="7336" w:type="dxa"/>
          </w:tcPr>
          <w:p w:rsidR="00183136" w:rsidRPr="00007147" w:rsidRDefault="00557DDD" w:rsidP="00225AD4">
            <w:pPr>
              <w:spacing w:after="0" w:line="240" w:lineRule="auto"/>
              <w:jc w:val="both"/>
              <w:rPr>
                <w:rFonts w:ascii="Times New Roman" w:hAnsi="Times New Roman"/>
                <w:sz w:val="28"/>
                <w:szCs w:val="28"/>
              </w:rPr>
            </w:pPr>
            <w:r w:rsidRPr="00007147">
              <w:rPr>
                <w:rStyle w:val="st"/>
                <w:rFonts w:ascii="Times New Roman" w:hAnsi="Times New Roman"/>
                <w:sz w:val="28"/>
                <w:szCs w:val="28"/>
              </w:rPr>
              <w:t>Primār</w:t>
            </w:r>
            <w:r w:rsidR="00C02E62" w:rsidRPr="00007147">
              <w:rPr>
                <w:rStyle w:val="st"/>
                <w:rFonts w:ascii="Times New Roman" w:hAnsi="Times New Roman"/>
                <w:sz w:val="28"/>
                <w:szCs w:val="28"/>
              </w:rPr>
              <w:t>a</w:t>
            </w:r>
            <w:r w:rsidRPr="00007147">
              <w:rPr>
                <w:rStyle w:val="st"/>
                <w:rFonts w:ascii="Times New Roman" w:hAnsi="Times New Roman"/>
                <w:sz w:val="28"/>
                <w:szCs w:val="28"/>
              </w:rPr>
              <w:t xml:space="preserve"> perkutānā koronārā intervence</w:t>
            </w:r>
          </w:p>
        </w:tc>
      </w:tr>
      <w:tr w:rsidR="00233125" w:rsidTr="00F73411">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PVA</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Primārā veselības aprūpe</w:t>
            </w:r>
          </w:p>
        </w:tc>
      </w:tr>
      <w:tr w:rsidR="00233125" w:rsidTr="00F73411">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PVO</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Pasaules Veselības organizācija</w:t>
            </w:r>
          </w:p>
        </w:tc>
      </w:tr>
      <w:tr w:rsidR="0033185A" w:rsidTr="00F73411">
        <w:tc>
          <w:tcPr>
            <w:tcW w:w="1951" w:type="dxa"/>
          </w:tcPr>
          <w:p w:rsidR="0033185A" w:rsidRPr="00007147" w:rsidRDefault="0033185A" w:rsidP="00225AD4">
            <w:pPr>
              <w:spacing w:after="0" w:line="240" w:lineRule="auto"/>
              <w:jc w:val="both"/>
              <w:rPr>
                <w:rFonts w:ascii="Times New Roman" w:hAnsi="Times New Roman"/>
                <w:b/>
                <w:sz w:val="28"/>
                <w:szCs w:val="28"/>
              </w:rPr>
            </w:pPr>
            <w:r w:rsidRPr="00007147">
              <w:rPr>
                <w:rFonts w:ascii="Times New Roman" w:hAnsi="Times New Roman"/>
                <w:b/>
                <w:sz w:val="28"/>
                <w:szCs w:val="28"/>
              </w:rPr>
              <w:t>RTG</w:t>
            </w:r>
          </w:p>
        </w:tc>
        <w:tc>
          <w:tcPr>
            <w:tcW w:w="7336" w:type="dxa"/>
          </w:tcPr>
          <w:p w:rsidR="0033185A" w:rsidRPr="00316779" w:rsidRDefault="0033185A" w:rsidP="00316779">
            <w:pPr>
              <w:pStyle w:val="NoSpacing"/>
              <w:rPr>
                <w:rFonts w:ascii="Times New Roman" w:hAnsi="Times New Roman"/>
                <w:b/>
                <w:sz w:val="28"/>
                <w:szCs w:val="28"/>
              </w:rPr>
            </w:pPr>
            <w:r w:rsidRPr="00316779">
              <w:rPr>
                <w:rFonts w:ascii="Times New Roman" w:hAnsi="Times New Roman"/>
                <w:sz w:val="28"/>
                <w:szCs w:val="28"/>
              </w:rPr>
              <w:t xml:space="preserve">Rentgenogrāfija </w:t>
            </w:r>
          </w:p>
        </w:tc>
      </w:tr>
      <w:tr w:rsidR="00233125" w:rsidTr="00F73411">
        <w:trPr>
          <w:trHeight w:val="225"/>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SAS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Sirds un asinsvadu slimības</w:t>
            </w:r>
          </w:p>
        </w:tc>
      </w:tr>
      <w:tr w:rsidR="00233125" w:rsidTr="00F73411">
        <w:trPr>
          <w:trHeight w:val="225"/>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SPKC</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Slimību profilakses un kontroles centrs</w:t>
            </w:r>
          </w:p>
        </w:tc>
      </w:tr>
      <w:tr w:rsidR="00DC4257" w:rsidTr="00F73411">
        <w:trPr>
          <w:trHeight w:val="225"/>
        </w:trPr>
        <w:tc>
          <w:tcPr>
            <w:tcW w:w="1951" w:type="dxa"/>
          </w:tcPr>
          <w:p w:rsidR="00DC4257" w:rsidRPr="00007147" w:rsidRDefault="00DC4257" w:rsidP="00225AD4">
            <w:pPr>
              <w:spacing w:after="0" w:line="240" w:lineRule="auto"/>
              <w:jc w:val="both"/>
              <w:rPr>
                <w:rFonts w:ascii="Times New Roman" w:hAnsi="Times New Roman"/>
                <w:b/>
                <w:sz w:val="28"/>
                <w:szCs w:val="28"/>
              </w:rPr>
            </w:pPr>
            <w:r w:rsidRPr="00007147">
              <w:rPr>
                <w:rFonts w:ascii="Times New Roman" w:hAnsi="Times New Roman"/>
                <w:b/>
                <w:sz w:val="28"/>
                <w:szCs w:val="28"/>
              </w:rPr>
              <w:t>USG</w:t>
            </w:r>
          </w:p>
        </w:tc>
        <w:tc>
          <w:tcPr>
            <w:tcW w:w="7336" w:type="dxa"/>
          </w:tcPr>
          <w:p w:rsidR="00DC4257" w:rsidRPr="00007147" w:rsidRDefault="00DC4257" w:rsidP="00225AD4">
            <w:pPr>
              <w:spacing w:after="0" w:line="240" w:lineRule="auto"/>
              <w:jc w:val="both"/>
              <w:rPr>
                <w:rFonts w:ascii="Times New Roman" w:hAnsi="Times New Roman"/>
                <w:sz w:val="28"/>
                <w:szCs w:val="28"/>
              </w:rPr>
            </w:pPr>
            <w:r w:rsidRPr="00007147">
              <w:rPr>
                <w:rFonts w:ascii="Times New Roman" w:hAnsi="Times New Roman"/>
                <w:iCs/>
                <w:sz w:val="28"/>
                <w:szCs w:val="28"/>
              </w:rPr>
              <w:t>Ultrasonogrāfija</w:t>
            </w:r>
          </w:p>
        </w:tc>
      </w:tr>
      <w:tr w:rsidR="00233125" w:rsidTr="00F7341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VARAM</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Vides aizsardzības un reģionālās attīstības ministrija</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VBTAI</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Valsts bērnu tiesību aizsardzības inspekcija</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VIS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Vadības informācijas sistēma</w:t>
            </w:r>
          </w:p>
        </w:tc>
      </w:tr>
      <w:tr w:rsidR="00A37441" w:rsidTr="00EC13E1">
        <w:trPr>
          <w:trHeight w:val="316"/>
        </w:trPr>
        <w:tc>
          <w:tcPr>
            <w:tcW w:w="1951" w:type="dxa"/>
          </w:tcPr>
          <w:p w:rsidR="00A37441" w:rsidRPr="00007147" w:rsidRDefault="00A37441"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VI</w:t>
            </w:r>
          </w:p>
        </w:tc>
        <w:tc>
          <w:tcPr>
            <w:tcW w:w="7336" w:type="dxa"/>
          </w:tcPr>
          <w:p w:rsidR="00A37441" w:rsidRPr="00007147" w:rsidRDefault="00A37441" w:rsidP="00225AD4">
            <w:pPr>
              <w:spacing w:after="0" w:line="240" w:lineRule="auto"/>
              <w:jc w:val="both"/>
              <w:rPr>
                <w:rFonts w:ascii="Times New Roman" w:hAnsi="Times New Roman"/>
                <w:sz w:val="28"/>
                <w:szCs w:val="28"/>
              </w:rPr>
            </w:pPr>
            <w:r w:rsidRPr="00007147">
              <w:rPr>
                <w:rFonts w:ascii="Times New Roman" w:hAnsi="Times New Roman"/>
                <w:sz w:val="28"/>
                <w:szCs w:val="28"/>
              </w:rPr>
              <w:t>Veselības in</w:t>
            </w:r>
            <w:r w:rsidR="00B26902" w:rsidRPr="00007147">
              <w:rPr>
                <w:rFonts w:ascii="Times New Roman" w:hAnsi="Times New Roman"/>
                <w:sz w:val="28"/>
                <w:szCs w:val="28"/>
              </w:rPr>
              <w:t>s</w:t>
            </w:r>
            <w:r w:rsidRPr="00007147">
              <w:rPr>
                <w:rFonts w:ascii="Times New Roman" w:hAnsi="Times New Roman"/>
                <w:sz w:val="28"/>
                <w:szCs w:val="28"/>
              </w:rPr>
              <w:t>pekcija</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VM</w:t>
            </w:r>
          </w:p>
        </w:tc>
        <w:tc>
          <w:tcPr>
            <w:tcW w:w="7336"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sz w:val="28"/>
                <w:szCs w:val="28"/>
              </w:rPr>
              <w:t>Veselības ministrija</w:t>
            </w:r>
          </w:p>
        </w:tc>
      </w:tr>
      <w:tr w:rsidR="001B744A" w:rsidTr="00EC13E1">
        <w:trPr>
          <w:trHeight w:val="316"/>
        </w:trPr>
        <w:tc>
          <w:tcPr>
            <w:tcW w:w="1951" w:type="dxa"/>
          </w:tcPr>
          <w:p w:rsidR="001B744A" w:rsidRPr="00007147" w:rsidRDefault="001B744A"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VSMC</w:t>
            </w:r>
          </w:p>
        </w:tc>
        <w:tc>
          <w:tcPr>
            <w:tcW w:w="7336" w:type="dxa"/>
          </w:tcPr>
          <w:p w:rsidR="001B744A" w:rsidRPr="00007147" w:rsidRDefault="001B744A" w:rsidP="00225AD4">
            <w:pPr>
              <w:spacing w:after="0" w:line="240" w:lineRule="auto"/>
              <w:jc w:val="both"/>
              <w:rPr>
                <w:rFonts w:ascii="Times New Roman" w:hAnsi="Times New Roman"/>
                <w:sz w:val="28"/>
                <w:szCs w:val="28"/>
              </w:rPr>
            </w:pPr>
            <w:r w:rsidRPr="00007147">
              <w:rPr>
                <w:rFonts w:ascii="Times New Roman" w:hAnsi="Times New Roman"/>
                <w:sz w:val="28"/>
                <w:szCs w:val="28"/>
              </w:rPr>
              <w:t>Valsts sporta medicīnas centrs</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ZM</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Zemkopības ministrija</w:t>
            </w:r>
          </w:p>
        </w:tc>
      </w:tr>
      <w:tr w:rsidR="00233125" w:rsidTr="00EC13E1">
        <w:tc>
          <w:tcPr>
            <w:tcW w:w="1951" w:type="dxa"/>
          </w:tcPr>
          <w:p w:rsidR="00233125" w:rsidRPr="00CC1AF4" w:rsidRDefault="00233125" w:rsidP="00225AD4">
            <w:pPr>
              <w:spacing w:after="0" w:line="240" w:lineRule="auto"/>
              <w:jc w:val="both"/>
              <w:rPr>
                <w:rFonts w:ascii="Times New Roman" w:hAnsi="Times New Roman"/>
                <w:b/>
                <w:sz w:val="24"/>
                <w:szCs w:val="24"/>
              </w:rPr>
            </w:pPr>
          </w:p>
        </w:tc>
        <w:tc>
          <w:tcPr>
            <w:tcW w:w="7336" w:type="dxa"/>
          </w:tcPr>
          <w:p w:rsidR="00233125" w:rsidRDefault="00233125"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A25236" w:rsidRDefault="00A2523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DA63AE" w:rsidRDefault="00DA63AE" w:rsidP="00225AD4">
            <w:pPr>
              <w:spacing w:after="0" w:line="240" w:lineRule="auto"/>
              <w:jc w:val="both"/>
              <w:rPr>
                <w:rFonts w:ascii="Times New Roman" w:hAnsi="Times New Roman"/>
                <w:sz w:val="24"/>
                <w:szCs w:val="24"/>
              </w:rPr>
            </w:pPr>
          </w:p>
          <w:p w:rsidR="00625447" w:rsidRDefault="00625447" w:rsidP="00225AD4">
            <w:pPr>
              <w:spacing w:after="0" w:line="240" w:lineRule="auto"/>
              <w:jc w:val="both"/>
              <w:rPr>
                <w:rFonts w:ascii="Times New Roman" w:hAnsi="Times New Roman"/>
                <w:sz w:val="24"/>
                <w:szCs w:val="24"/>
              </w:rPr>
            </w:pPr>
          </w:p>
          <w:p w:rsidR="00D045DF" w:rsidRDefault="00D045DF" w:rsidP="00225AD4">
            <w:pPr>
              <w:spacing w:after="0" w:line="240" w:lineRule="auto"/>
              <w:jc w:val="both"/>
              <w:rPr>
                <w:rFonts w:ascii="Times New Roman" w:hAnsi="Times New Roman"/>
                <w:sz w:val="24"/>
                <w:szCs w:val="24"/>
              </w:rPr>
            </w:pPr>
          </w:p>
          <w:p w:rsidR="00D045DF" w:rsidRDefault="00D045DF" w:rsidP="00225AD4">
            <w:pPr>
              <w:spacing w:after="0" w:line="240" w:lineRule="auto"/>
              <w:jc w:val="both"/>
              <w:rPr>
                <w:rFonts w:ascii="Times New Roman" w:hAnsi="Times New Roman"/>
                <w:sz w:val="24"/>
                <w:szCs w:val="24"/>
              </w:rPr>
            </w:pPr>
          </w:p>
          <w:p w:rsidR="00D045DF" w:rsidRDefault="00D045DF" w:rsidP="00225AD4">
            <w:pPr>
              <w:spacing w:after="0" w:line="240" w:lineRule="auto"/>
              <w:jc w:val="both"/>
              <w:rPr>
                <w:rFonts w:ascii="Times New Roman" w:hAnsi="Times New Roman"/>
                <w:sz w:val="24"/>
                <w:szCs w:val="24"/>
              </w:rPr>
            </w:pPr>
          </w:p>
          <w:p w:rsidR="00CF2566" w:rsidRPr="00CC1AF4" w:rsidRDefault="00CF2566" w:rsidP="00225AD4">
            <w:pPr>
              <w:spacing w:after="0" w:line="240" w:lineRule="auto"/>
              <w:jc w:val="both"/>
              <w:rPr>
                <w:rFonts w:ascii="Times New Roman" w:hAnsi="Times New Roman"/>
                <w:sz w:val="24"/>
                <w:szCs w:val="24"/>
              </w:rPr>
            </w:pPr>
          </w:p>
        </w:tc>
      </w:tr>
    </w:tbl>
    <w:p w:rsidR="00AE2C47" w:rsidRPr="00EC13E1" w:rsidRDefault="00AE2C47" w:rsidP="00093DE4">
      <w:pPr>
        <w:spacing w:after="0" w:line="240" w:lineRule="auto"/>
        <w:jc w:val="center"/>
        <w:rPr>
          <w:rFonts w:ascii="Times New Roman" w:hAnsi="Times New Roman"/>
          <w:b/>
          <w:sz w:val="28"/>
          <w:szCs w:val="28"/>
        </w:rPr>
      </w:pPr>
      <w:bookmarkStart w:id="2" w:name="_Toc315268656"/>
      <w:r w:rsidRPr="00EC13E1">
        <w:rPr>
          <w:rFonts w:ascii="Times New Roman" w:hAnsi="Times New Roman"/>
          <w:b/>
          <w:sz w:val="28"/>
          <w:szCs w:val="28"/>
        </w:rPr>
        <w:lastRenderedPageBreak/>
        <w:t>Ievads</w:t>
      </w:r>
      <w:bookmarkEnd w:id="2"/>
    </w:p>
    <w:p w:rsidR="00AE2C47" w:rsidRPr="00196F07" w:rsidRDefault="00AE2C47" w:rsidP="00196F07">
      <w:pPr>
        <w:spacing w:after="0" w:line="240" w:lineRule="auto"/>
        <w:jc w:val="center"/>
        <w:rPr>
          <w:rFonts w:ascii="Times New Roman" w:hAnsi="Times New Roman"/>
          <w:sz w:val="28"/>
          <w:szCs w:val="28"/>
        </w:rPr>
      </w:pPr>
    </w:p>
    <w:p w:rsidR="00AE2C47" w:rsidRDefault="00AE2C47" w:rsidP="00196F07">
      <w:pPr>
        <w:spacing w:after="0" w:line="240" w:lineRule="auto"/>
        <w:jc w:val="both"/>
        <w:rPr>
          <w:rFonts w:ascii="Times New Roman" w:hAnsi="Times New Roman"/>
          <w:b/>
          <w:sz w:val="28"/>
          <w:szCs w:val="28"/>
        </w:rPr>
      </w:pPr>
      <w:r w:rsidRPr="00AC236E">
        <w:rPr>
          <w:rFonts w:ascii="Times New Roman" w:hAnsi="Times New Roman"/>
          <w:sz w:val="28"/>
          <w:szCs w:val="28"/>
        </w:rPr>
        <w:tab/>
      </w:r>
      <w:r w:rsidR="00AC236E" w:rsidRPr="00AC236E">
        <w:rPr>
          <w:rFonts w:ascii="Times New Roman" w:hAnsi="Times New Roman"/>
          <w:sz w:val="28"/>
          <w:szCs w:val="28"/>
        </w:rPr>
        <w:t>Ministru ka</w:t>
      </w:r>
      <w:r w:rsidR="00AC236E">
        <w:rPr>
          <w:rFonts w:ascii="Times New Roman" w:hAnsi="Times New Roman"/>
          <w:sz w:val="28"/>
          <w:szCs w:val="28"/>
        </w:rPr>
        <w:t xml:space="preserve">binets 2011.gada 5.oktobrī ar rīkojumu Nr.504 apstiprināja </w:t>
      </w:r>
      <w:r w:rsidRPr="00AC236E">
        <w:rPr>
          <w:rFonts w:ascii="Times New Roman" w:hAnsi="Times New Roman"/>
          <w:sz w:val="28"/>
          <w:szCs w:val="28"/>
        </w:rPr>
        <w:t>Sabiedrības</w:t>
      </w:r>
      <w:r w:rsidR="00AC236E">
        <w:rPr>
          <w:rFonts w:ascii="Times New Roman" w:hAnsi="Times New Roman"/>
          <w:sz w:val="28"/>
          <w:szCs w:val="28"/>
        </w:rPr>
        <w:t xml:space="preserve"> veselības pamatnostādnes</w:t>
      </w:r>
      <w:r w:rsidRPr="00196F07">
        <w:rPr>
          <w:rFonts w:ascii="Times New Roman" w:hAnsi="Times New Roman"/>
          <w:sz w:val="28"/>
          <w:szCs w:val="28"/>
        </w:rPr>
        <w:t xml:space="preserve"> 2011.-2017.gadam </w:t>
      </w:r>
      <w:r w:rsidR="00AC236E">
        <w:rPr>
          <w:rFonts w:ascii="Times New Roman" w:hAnsi="Times New Roman"/>
          <w:sz w:val="28"/>
          <w:szCs w:val="28"/>
        </w:rPr>
        <w:t xml:space="preserve">(turpmāk – pamatnostādnes) (prot.Nr.55 30.§). Pamatnostādņu </w:t>
      </w:r>
      <w:r w:rsidR="00036A6E" w:rsidRPr="009A58CD">
        <w:rPr>
          <w:rFonts w:ascii="Times New Roman" w:hAnsi="Times New Roman"/>
          <w:sz w:val="28"/>
          <w:szCs w:val="28"/>
        </w:rPr>
        <w:t>mērķi</w:t>
      </w:r>
      <w:r w:rsidR="00AC236E">
        <w:rPr>
          <w:rFonts w:ascii="Times New Roman" w:hAnsi="Times New Roman"/>
          <w:sz w:val="28"/>
          <w:szCs w:val="28"/>
        </w:rPr>
        <w:t xml:space="preserve">s ir </w:t>
      </w:r>
      <w:r w:rsidR="00036A6E" w:rsidRPr="009A58CD">
        <w:rPr>
          <w:rFonts w:ascii="Times New Roman" w:hAnsi="Times New Roman"/>
          <w:sz w:val="28"/>
          <w:szCs w:val="28"/>
        </w:rPr>
        <w:t>pagarināt Latvijas iedzīvotāju veselīgi nodzīvotos dzīves gadus un novērst priekšlaicīgu nāvi, saglabājot, uzlabojot un atjaunojot veselību.</w:t>
      </w:r>
      <w:r w:rsidR="00AC236E">
        <w:rPr>
          <w:rFonts w:ascii="Times New Roman" w:hAnsi="Times New Roman"/>
          <w:sz w:val="28"/>
          <w:szCs w:val="28"/>
        </w:rPr>
        <w:t xml:space="preserve"> Lai to sasniegtu, pamatnostādnēs </w:t>
      </w:r>
      <w:r w:rsidR="00036A6E" w:rsidRPr="00196F07">
        <w:rPr>
          <w:rFonts w:ascii="Times New Roman" w:hAnsi="Times New Roman"/>
          <w:sz w:val="28"/>
          <w:szCs w:val="28"/>
        </w:rPr>
        <w:t>ir definēts apakšmērķis – samazināt saslims</w:t>
      </w:r>
      <w:r w:rsidR="005838EB">
        <w:rPr>
          <w:rFonts w:ascii="Times New Roman" w:hAnsi="Times New Roman"/>
          <w:sz w:val="28"/>
          <w:szCs w:val="28"/>
        </w:rPr>
        <w:t>tību un mirstību no neinfekciju</w:t>
      </w:r>
      <w:r w:rsidR="00036A6E" w:rsidRPr="00196F07">
        <w:rPr>
          <w:rFonts w:ascii="Times New Roman" w:hAnsi="Times New Roman"/>
          <w:sz w:val="28"/>
          <w:szCs w:val="28"/>
        </w:rPr>
        <w:t xml:space="preserve"> slimībām, mazin</w:t>
      </w:r>
      <w:r w:rsidR="00036A6E">
        <w:rPr>
          <w:rFonts w:ascii="Times New Roman" w:hAnsi="Times New Roman"/>
          <w:sz w:val="28"/>
          <w:szCs w:val="28"/>
        </w:rPr>
        <w:t>o</w:t>
      </w:r>
      <w:r w:rsidR="00036A6E" w:rsidRPr="00196F07">
        <w:rPr>
          <w:rFonts w:ascii="Times New Roman" w:hAnsi="Times New Roman"/>
          <w:sz w:val="28"/>
          <w:szCs w:val="28"/>
        </w:rPr>
        <w:t xml:space="preserve">t riska faktoru negatīvo ietekmi uz veselību. </w:t>
      </w:r>
      <w:r w:rsidR="00036A6E">
        <w:rPr>
          <w:rFonts w:ascii="Times New Roman" w:hAnsi="Times New Roman"/>
          <w:sz w:val="28"/>
          <w:szCs w:val="28"/>
        </w:rPr>
        <w:t xml:space="preserve">Savukārt, </w:t>
      </w:r>
      <w:r w:rsidR="00036A6E" w:rsidRPr="00196F07">
        <w:rPr>
          <w:rFonts w:ascii="Times New Roman" w:hAnsi="Times New Roman"/>
          <w:sz w:val="28"/>
          <w:szCs w:val="28"/>
        </w:rPr>
        <w:t>š</w:t>
      </w:r>
      <w:r w:rsidR="00036A6E">
        <w:rPr>
          <w:rFonts w:ascii="Times New Roman" w:hAnsi="Times New Roman"/>
          <w:sz w:val="28"/>
          <w:szCs w:val="28"/>
        </w:rPr>
        <w:t>ī</w:t>
      </w:r>
      <w:r w:rsidR="00036A6E" w:rsidRPr="00196F07">
        <w:rPr>
          <w:rFonts w:ascii="Times New Roman" w:hAnsi="Times New Roman"/>
          <w:sz w:val="28"/>
          <w:szCs w:val="28"/>
        </w:rPr>
        <w:t xml:space="preserve"> </w:t>
      </w:r>
      <w:r w:rsidR="00036A6E">
        <w:rPr>
          <w:rFonts w:ascii="Times New Roman" w:hAnsi="Times New Roman"/>
          <w:sz w:val="28"/>
          <w:szCs w:val="28"/>
        </w:rPr>
        <w:t>apakš</w:t>
      </w:r>
      <w:r w:rsidR="00036A6E" w:rsidRPr="00196F07">
        <w:rPr>
          <w:rFonts w:ascii="Times New Roman" w:hAnsi="Times New Roman"/>
          <w:sz w:val="28"/>
          <w:szCs w:val="28"/>
        </w:rPr>
        <w:t>mērķ</w:t>
      </w:r>
      <w:r w:rsidR="00036A6E">
        <w:rPr>
          <w:rFonts w:ascii="Times New Roman" w:hAnsi="Times New Roman"/>
          <w:sz w:val="28"/>
          <w:szCs w:val="28"/>
        </w:rPr>
        <w:t>a</w:t>
      </w:r>
      <w:r w:rsidR="00036A6E" w:rsidRPr="00196F07">
        <w:rPr>
          <w:rFonts w:ascii="Times New Roman" w:hAnsi="Times New Roman"/>
          <w:sz w:val="28"/>
          <w:szCs w:val="28"/>
        </w:rPr>
        <w:t xml:space="preserve"> sasniegšanai</w:t>
      </w:r>
      <w:r w:rsidR="00036A6E">
        <w:rPr>
          <w:rFonts w:ascii="Times New Roman" w:hAnsi="Times New Roman"/>
          <w:sz w:val="28"/>
          <w:szCs w:val="28"/>
        </w:rPr>
        <w:t xml:space="preserve"> saskaņā ar </w:t>
      </w:r>
      <w:r w:rsidR="00036A6E" w:rsidRPr="00196F07">
        <w:rPr>
          <w:rFonts w:ascii="Times New Roman" w:hAnsi="Times New Roman"/>
          <w:sz w:val="28"/>
          <w:szCs w:val="28"/>
        </w:rPr>
        <w:t>pamatnostādn</w:t>
      </w:r>
      <w:r w:rsidR="00036A6E">
        <w:rPr>
          <w:rFonts w:ascii="Times New Roman" w:hAnsi="Times New Roman"/>
          <w:sz w:val="28"/>
          <w:szCs w:val="28"/>
        </w:rPr>
        <w:t>ēm</w:t>
      </w:r>
      <w:r w:rsidR="006C5345">
        <w:rPr>
          <w:rFonts w:ascii="Times New Roman" w:hAnsi="Times New Roman"/>
          <w:sz w:val="28"/>
          <w:szCs w:val="28"/>
        </w:rPr>
        <w:t xml:space="preserve"> VM </w:t>
      </w:r>
      <w:r w:rsidR="006D7F26">
        <w:rPr>
          <w:rFonts w:ascii="Times New Roman" w:hAnsi="Times New Roman"/>
          <w:sz w:val="28"/>
          <w:szCs w:val="28"/>
        </w:rPr>
        <w:t xml:space="preserve">ir sagatavojusi </w:t>
      </w:r>
      <w:r w:rsidR="00771771">
        <w:rPr>
          <w:rFonts w:ascii="Times New Roman" w:hAnsi="Times New Roman"/>
          <w:sz w:val="28"/>
          <w:szCs w:val="28"/>
        </w:rPr>
        <w:t>politikas plānošanas dokumentu „</w:t>
      </w:r>
      <w:r w:rsidR="006C5345">
        <w:rPr>
          <w:rFonts w:ascii="Times New Roman" w:hAnsi="Times New Roman"/>
          <w:sz w:val="28"/>
          <w:szCs w:val="28"/>
        </w:rPr>
        <w:t>Sirds un asinsvadu</w:t>
      </w:r>
      <w:r w:rsidR="00771771" w:rsidRPr="00771771">
        <w:rPr>
          <w:rFonts w:ascii="Times New Roman" w:hAnsi="Times New Roman"/>
          <w:sz w:val="28"/>
          <w:szCs w:val="28"/>
        </w:rPr>
        <w:t xml:space="preserve"> veselības uzlabošanas rīcības plāns 2013.-2015.gadam</w:t>
      </w:r>
      <w:r w:rsidR="00771771">
        <w:rPr>
          <w:rFonts w:ascii="Times New Roman" w:hAnsi="Times New Roman"/>
          <w:sz w:val="28"/>
          <w:szCs w:val="28"/>
        </w:rPr>
        <w:t>”</w:t>
      </w:r>
      <w:r w:rsidR="006C5345">
        <w:rPr>
          <w:rFonts w:ascii="Times New Roman" w:hAnsi="Times New Roman"/>
          <w:sz w:val="28"/>
          <w:szCs w:val="28"/>
        </w:rPr>
        <w:t xml:space="preserve">. </w:t>
      </w:r>
      <w:r w:rsidR="00771771">
        <w:rPr>
          <w:rFonts w:ascii="Times New Roman" w:hAnsi="Times New Roman"/>
          <w:sz w:val="28"/>
          <w:szCs w:val="28"/>
        </w:rPr>
        <w:t>Plān</w:t>
      </w:r>
      <w:r w:rsidR="00CE250E">
        <w:rPr>
          <w:rFonts w:ascii="Times New Roman" w:hAnsi="Times New Roman"/>
          <w:sz w:val="28"/>
          <w:szCs w:val="28"/>
        </w:rPr>
        <w:t xml:space="preserve">s </w:t>
      </w:r>
      <w:r w:rsidR="006D7F26" w:rsidRPr="00196F07">
        <w:rPr>
          <w:rFonts w:ascii="Times New Roman" w:hAnsi="Times New Roman"/>
          <w:sz w:val="28"/>
          <w:szCs w:val="28"/>
        </w:rPr>
        <w:t>ir īstermiņa politikas plānošanas dokuments</w:t>
      </w:r>
      <w:r w:rsidR="006D7F26">
        <w:rPr>
          <w:rFonts w:ascii="Times New Roman" w:hAnsi="Times New Roman"/>
          <w:sz w:val="28"/>
          <w:szCs w:val="28"/>
        </w:rPr>
        <w:t>.</w:t>
      </w:r>
    </w:p>
    <w:p w:rsidR="00BC5690" w:rsidRDefault="00AE2C47" w:rsidP="00BC5690">
      <w:pPr>
        <w:spacing w:after="0" w:line="240" w:lineRule="auto"/>
        <w:jc w:val="both"/>
        <w:rPr>
          <w:rFonts w:ascii="Times New Roman" w:hAnsi="Times New Roman"/>
          <w:sz w:val="28"/>
          <w:szCs w:val="28"/>
        </w:rPr>
      </w:pPr>
      <w:r>
        <w:rPr>
          <w:rFonts w:ascii="Times New Roman" w:hAnsi="Times New Roman"/>
          <w:b/>
          <w:sz w:val="28"/>
          <w:szCs w:val="28"/>
        </w:rPr>
        <w:tab/>
      </w:r>
      <w:smartTag w:uri="schemas-tilde-lv/tildestengine" w:element="veidnes">
        <w:smartTagPr>
          <w:attr w:name="text" w:val="Plāns"/>
          <w:attr w:name="baseform" w:val="Plāns"/>
          <w:attr w:name="id" w:val="-1"/>
        </w:smartTagPr>
        <w:r w:rsidRPr="00196F07">
          <w:rPr>
            <w:rFonts w:ascii="Times New Roman" w:hAnsi="Times New Roman"/>
            <w:sz w:val="28"/>
            <w:szCs w:val="28"/>
          </w:rPr>
          <w:t>Plāns</w:t>
        </w:r>
      </w:smartTag>
      <w:r w:rsidRPr="00196F07">
        <w:rPr>
          <w:rFonts w:ascii="Times New Roman" w:hAnsi="Times New Roman"/>
          <w:sz w:val="28"/>
          <w:szCs w:val="28"/>
        </w:rPr>
        <w:t xml:space="preserve"> turpinās sabiedrības veselība</w:t>
      </w:r>
      <w:r>
        <w:rPr>
          <w:rFonts w:ascii="Times New Roman" w:hAnsi="Times New Roman"/>
          <w:sz w:val="28"/>
          <w:szCs w:val="28"/>
        </w:rPr>
        <w:t xml:space="preserve">s politikas </w:t>
      </w:r>
      <w:r w:rsidRPr="00196F07">
        <w:rPr>
          <w:rFonts w:ascii="Times New Roman" w:hAnsi="Times New Roman"/>
          <w:sz w:val="28"/>
          <w:szCs w:val="28"/>
        </w:rPr>
        <w:t>īsten</w:t>
      </w:r>
      <w:r w:rsidR="006222EF">
        <w:rPr>
          <w:rFonts w:ascii="Times New Roman" w:hAnsi="Times New Roman"/>
          <w:sz w:val="28"/>
          <w:szCs w:val="28"/>
        </w:rPr>
        <w:t>ošanu, kas tika uzsākta jau 2001</w:t>
      </w:r>
      <w:r w:rsidRPr="00196F07">
        <w:rPr>
          <w:rFonts w:ascii="Times New Roman" w:hAnsi="Times New Roman"/>
          <w:sz w:val="28"/>
          <w:szCs w:val="28"/>
        </w:rPr>
        <w:t xml:space="preserve">.gadā, kad </w:t>
      </w:r>
      <w:r w:rsidR="006222EF">
        <w:rPr>
          <w:rFonts w:ascii="Times New Roman" w:hAnsi="Times New Roman"/>
          <w:sz w:val="28"/>
          <w:szCs w:val="28"/>
        </w:rPr>
        <w:t>Ministru kabinets 2001.gada 6.martā apstiprināja Sabiedrības veselības stratēģiju</w:t>
      </w:r>
      <w:r w:rsidR="00834CAB">
        <w:rPr>
          <w:rStyle w:val="FootnoteReference"/>
          <w:rFonts w:ascii="Times New Roman" w:hAnsi="Times New Roman"/>
          <w:sz w:val="28"/>
          <w:szCs w:val="28"/>
        </w:rPr>
        <w:footnoteReference w:id="1"/>
      </w:r>
      <w:r w:rsidR="006222EF">
        <w:rPr>
          <w:rFonts w:ascii="Times New Roman" w:hAnsi="Times New Roman"/>
          <w:sz w:val="28"/>
          <w:szCs w:val="28"/>
        </w:rPr>
        <w:t xml:space="preserve"> (prot.Nr.10 43.</w:t>
      </w:r>
      <w:r w:rsidR="000675FE" w:rsidRPr="000675FE">
        <w:rPr>
          <w:rFonts w:ascii="Times New Roman" w:hAnsi="Times New Roman"/>
          <w:sz w:val="28"/>
          <w:szCs w:val="28"/>
        </w:rPr>
        <w:t xml:space="preserve"> </w:t>
      </w:r>
      <w:r w:rsidR="000675FE">
        <w:rPr>
          <w:rFonts w:ascii="Times New Roman" w:hAnsi="Times New Roman"/>
          <w:sz w:val="28"/>
          <w:szCs w:val="28"/>
        </w:rPr>
        <w:t>§</w:t>
      </w:r>
      <w:r w:rsidR="006222EF">
        <w:rPr>
          <w:rFonts w:ascii="Times New Roman" w:hAnsi="Times New Roman"/>
          <w:sz w:val="28"/>
          <w:szCs w:val="28"/>
        </w:rPr>
        <w:t xml:space="preserve">), kur 8.mērķis paredzēja līdz 2010.gadam </w:t>
      </w:r>
      <w:r w:rsidR="005838EB">
        <w:rPr>
          <w:rFonts w:ascii="Times New Roman" w:hAnsi="Times New Roman"/>
          <w:sz w:val="28"/>
          <w:szCs w:val="28"/>
        </w:rPr>
        <w:t>Latvijā izplatītāko neinfekciju</w:t>
      </w:r>
      <w:r w:rsidR="006222EF">
        <w:rPr>
          <w:rFonts w:ascii="Times New Roman" w:hAnsi="Times New Roman"/>
          <w:sz w:val="28"/>
          <w:szCs w:val="28"/>
        </w:rPr>
        <w:t xml:space="preserve"> slimību rezultātā radušos saslimstību, invaliditāti un priekšlaicīgu mirstību samazināt līdz zemākajam sasniedzamajam līmenim.</w:t>
      </w:r>
    </w:p>
    <w:p w:rsidR="00862493" w:rsidRPr="00AC550D" w:rsidRDefault="00AE2C47" w:rsidP="0024363E">
      <w:pPr>
        <w:spacing w:after="0" w:line="240" w:lineRule="auto"/>
        <w:jc w:val="both"/>
        <w:rPr>
          <w:rFonts w:ascii="Times New Roman" w:hAnsi="Times New Roman"/>
          <w:sz w:val="28"/>
          <w:szCs w:val="28"/>
        </w:rPr>
      </w:pPr>
      <w:r>
        <w:rPr>
          <w:rFonts w:ascii="Times New Roman" w:hAnsi="Times New Roman"/>
          <w:sz w:val="28"/>
          <w:szCs w:val="28"/>
        </w:rPr>
        <w:tab/>
      </w:r>
      <w:r w:rsidRPr="008667FB">
        <w:rPr>
          <w:rFonts w:ascii="Times New Roman" w:hAnsi="Times New Roman"/>
          <w:sz w:val="28"/>
          <w:szCs w:val="28"/>
        </w:rPr>
        <w:t xml:space="preserve"> </w:t>
      </w:r>
    </w:p>
    <w:p w:rsidR="00AE2C47" w:rsidRPr="008E2DCE" w:rsidRDefault="00AE2C47" w:rsidP="00E20479">
      <w:pPr>
        <w:pStyle w:val="Heading1"/>
        <w:numPr>
          <w:ilvl w:val="0"/>
          <w:numId w:val="8"/>
        </w:numPr>
        <w:jc w:val="center"/>
        <w:rPr>
          <w:rFonts w:ascii="Times New Roman" w:hAnsi="Times New Roman" w:cs="Times New Roman"/>
          <w:sz w:val="28"/>
          <w:szCs w:val="28"/>
        </w:rPr>
      </w:pPr>
      <w:bookmarkStart w:id="3" w:name="_Toc361058558"/>
      <w:bookmarkStart w:id="4" w:name="_Toc315268657"/>
      <w:r w:rsidRPr="008E2DCE">
        <w:rPr>
          <w:rFonts w:ascii="Times New Roman" w:hAnsi="Times New Roman" w:cs="Times New Roman"/>
          <w:sz w:val="28"/>
          <w:szCs w:val="28"/>
        </w:rPr>
        <w:t>Situācijas raksturojums</w:t>
      </w:r>
      <w:bookmarkEnd w:id="3"/>
      <w:r w:rsidRPr="008E2DCE">
        <w:rPr>
          <w:rFonts w:ascii="Times New Roman" w:hAnsi="Times New Roman" w:cs="Times New Roman"/>
          <w:sz w:val="28"/>
          <w:szCs w:val="28"/>
        </w:rPr>
        <w:t xml:space="preserve"> </w:t>
      </w:r>
      <w:bookmarkEnd w:id="4"/>
    </w:p>
    <w:p w:rsidR="00057077" w:rsidRPr="00417971" w:rsidRDefault="00057077" w:rsidP="0094309F">
      <w:pPr>
        <w:pStyle w:val="Heading1"/>
        <w:jc w:val="center"/>
        <w:rPr>
          <w:rFonts w:ascii="Times New Roman" w:hAnsi="Times New Roman" w:cs="Times New Roman"/>
          <w:sz w:val="28"/>
          <w:szCs w:val="28"/>
        </w:rPr>
      </w:pPr>
    </w:p>
    <w:p w:rsidR="00265DE0" w:rsidRPr="00265DE0" w:rsidRDefault="00265DE0" w:rsidP="00265DE0">
      <w:pPr>
        <w:pStyle w:val="NoSpacing"/>
        <w:ind w:firstLine="720"/>
        <w:jc w:val="both"/>
        <w:rPr>
          <w:rFonts w:ascii="Times New Roman" w:hAnsi="Times New Roman"/>
          <w:sz w:val="28"/>
          <w:szCs w:val="28"/>
        </w:rPr>
      </w:pPr>
      <w:r w:rsidRPr="00265DE0">
        <w:rPr>
          <w:rFonts w:ascii="Times New Roman" w:hAnsi="Times New Roman"/>
          <w:sz w:val="28"/>
          <w:szCs w:val="28"/>
        </w:rPr>
        <w:t>Sabiedrības veselība ir</w:t>
      </w:r>
      <w:r w:rsidRPr="00265DE0">
        <w:rPr>
          <w:rFonts w:ascii="Times New Roman" w:hAnsi="Times New Roman"/>
          <w:color w:val="000000"/>
          <w:sz w:val="28"/>
          <w:szCs w:val="28"/>
        </w:rPr>
        <w:t xml:space="preserve"> </w:t>
      </w:r>
      <w:r w:rsidR="00161D63">
        <w:rPr>
          <w:rFonts w:ascii="Times New Roman" w:hAnsi="Times New Roman"/>
          <w:color w:val="000000"/>
          <w:sz w:val="28"/>
          <w:szCs w:val="28"/>
        </w:rPr>
        <w:t xml:space="preserve">uz </w:t>
      </w:r>
      <w:r w:rsidR="00161D63">
        <w:rPr>
          <w:rFonts w:ascii="Times New Roman" w:hAnsi="Times New Roman"/>
          <w:sz w:val="28"/>
          <w:szCs w:val="28"/>
        </w:rPr>
        <w:t>labas prakses un zinātnisko sadarbību balstīti pasākumi</w:t>
      </w:r>
      <w:r w:rsidRPr="00265DE0">
        <w:rPr>
          <w:rFonts w:ascii="Times New Roman" w:hAnsi="Times New Roman"/>
          <w:sz w:val="28"/>
          <w:szCs w:val="28"/>
        </w:rPr>
        <w:t>, lai aizsargātu un uzlabotu sabiedrības veselību un pagarinātu dzīvildzi, veicot sabiedrības izglītošanu veselības veicināšanas un slimību profilakses jautājumos, nodrošinot infekcijas slimību un vides riska faktoru uzraudzību (vai monitoringu) un organizējot veselības aprūpi agrīnai slimību diagnostikai un ārstēšanai.</w:t>
      </w:r>
      <w:r>
        <w:rPr>
          <w:rFonts w:ascii="Times New Roman" w:hAnsi="Times New Roman"/>
          <w:sz w:val="28"/>
          <w:szCs w:val="28"/>
        </w:rPr>
        <w:t xml:space="preserve"> </w:t>
      </w:r>
    </w:p>
    <w:p w:rsidR="0090151B" w:rsidRDefault="00124E08" w:rsidP="0090151B">
      <w:pPr>
        <w:pStyle w:val="NoSpacing"/>
        <w:ind w:firstLine="720"/>
        <w:jc w:val="both"/>
        <w:rPr>
          <w:rFonts w:ascii="Times New Roman" w:hAnsi="Times New Roman"/>
          <w:sz w:val="28"/>
          <w:szCs w:val="28"/>
          <w:lang w:eastAsia="lv-LV"/>
        </w:rPr>
      </w:pPr>
      <w:r w:rsidRPr="00265DE0">
        <w:rPr>
          <w:rFonts w:ascii="Times New Roman" w:hAnsi="Times New Roman"/>
          <w:sz w:val="28"/>
          <w:szCs w:val="28"/>
          <w:lang w:eastAsia="lv-LV"/>
        </w:rPr>
        <w:t>Sabiedrības veselības jautājumi ietver gan katra cilvēka personīgo, gan kopējo valsts atbildību, jo vesels un darbspējīgs cilvēks veido veselu sabiedrību, kas ir priekšnoteikums sekmīgai tautsaimniecības attīstībai un valsts izaugsmei.</w:t>
      </w:r>
      <w:r w:rsidR="00265DE0">
        <w:rPr>
          <w:rFonts w:ascii="Times New Roman" w:hAnsi="Times New Roman"/>
          <w:sz w:val="28"/>
          <w:szCs w:val="28"/>
          <w:lang w:eastAsia="lv-LV"/>
        </w:rPr>
        <w:t xml:space="preserve"> </w:t>
      </w:r>
    </w:p>
    <w:p w:rsidR="00BE71D5" w:rsidRDefault="00122766" w:rsidP="00BE71D5">
      <w:pPr>
        <w:pStyle w:val="NoSpacing"/>
        <w:ind w:firstLine="720"/>
        <w:jc w:val="both"/>
        <w:rPr>
          <w:rFonts w:ascii="Times New Roman" w:hAnsi="Times New Roman"/>
          <w:sz w:val="28"/>
          <w:szCs w:val="28"/>
        </w:rPr>
      </w:pPr>
      <w:r w:rsidRPr="0090151B">
        <w:rPr>
          <w:rFonts w:ascii="Times New Roman" w:hAnsi="Times New Roman"/>
          <w:sz w:val="28"/>
          <w:szCs w:val="28"/>
        </w:rPr>
        <w:t>Veselība ir viena no cilvēka pamattiesībām</w:t>
      </w:r>
      <w:r w:rsidR="008E5B06">
        <w:rPr>
          <w:rFonts w:ascii="Times New Roman" w:hAnsi="Times New Roman"/>
          <w:sz w:val="28"/>
          <w:szCs w:val="28"/>
        </w:rPr>
        <w:t xml:space="preserve">. </w:t>
      </w:r>
      <w:r w:rsidR="0090151B" w:rsidRPr="0090151B">
        <w:rPr>
          <w:rFonts w:ascii="Times New Roman" w:hAnsi="Times New Roman"/>
          <w:sz w:val="28"/>
          <w:szCs w:val="28"/>
        </w:rPr>
        <w:t>Laba veselība ir galvenais sociālās, ekonomiskās un personiskās attīstības resurss un nozīmīgs dzīves kvalitātes aspekts. Politiskie, ekonomiskie, sociālie, kultūras, vides, uzvedības un bioloģiskie faktori var nodrošināt labu veselību vai var kaitēt tai</w:t>
      </w:r>
      <w:r w:rsidR="008E5B06">
        <w:rPr>
          <w:rStyle w:val="FootnoteReference"/>
          <w:rFonts w:ascii="Times New Roman" w:hAnsi="Times New Roman"/>
          <w:sz w:val="28"/>
          <w:szCs w:val="28"/>
        </w:rPr>
        <w:footnoteReference w:id="2"/>
      </w:r>
      <w:r w:rsidR="0090151B" w:rsidRPr="0090151B">
        <w:rPr>
          <w:rFonts w:ascii="Times New Roman" w:hAnsi="Times New Roman"/>
          <w:sz w:val="28"/>
          <w:szCs w:val="28"/>
        </w:rPr>
        <w:t>.</w:t>
      </w:r>
    </w:p>
    <w:p w:rsidR="008278C8" w:rsidRDefault="005838EB" w:rsidP="008278C8">
      <w:pPr>
        <w:pStyle w:val="NoSpacing"/>
        <w:ind w:firstLine="720"/>
        <w:jc w:val="both"/>
        <w:rPr>
          <w:rFonts w:ascii="Times New Roman" w:hAnsi="Times New Roman"/>
          <w:sz w:val="28"/>
          <w:szCs w:val="28"/>
          <w:lang w:eastAsia="lv-LV"/>
        </w:rPr>
      </w:pPr>
      <w:r w:rsidRPr="009B0BAD">
        <w:rPr>
          <w:rFonts w:ascii="Times New Roman" w:hAnsi="Times New Roman"/>
          <w:sz w:val="28"/>
          <w:szCs w:val="28"/>
        </w:rPr>
        <w:t>Sirds un asinsvadu</w:t>
      </w:r>
      <w:r w:rsidR="00B34974" w:rsidRPr="009B0BAD">
        <w:rPr>
          <w:rFonts w:ascii="Times New Roman" w:hAnsi="Times New Roman"/>
          <w:sz w:val="28"/>
          <w:szCs w:val="28"/>
          <w:lang w:eastAsia="lv-LV"/>
        </w:rPr>
        <w:t xml:space="preserve"> slimības </w:t>
      </w:r>
      <w:r w:rsidR="00681925" w:rsidRPr="009B0BAD">
        <w:rPr>
          <w:rFonts w:ascii="Times New Roman" w:hAnsi="Times New Roman"/>
          <w:sz w:val="28"/>
          <w:szCs w:val="28"/>
          <w:lang w:eastAsia="lv-LV"/>
        </w:rPr>
        <w:t xml:space="preserve">ir nozīmīga sabiedrības veselības problēma </w:t>
      </w:r>
      <w:r w:rsidR="00B34974" w:rsidRPr="009B0BAD">
        <w:rPr>
          <w:rFonts w:ascii="Times New Roman" w:hAnsi="Times New Roman"/>
          <w:sz w:val="28"/>
          <w:szCs w:val="28"/>
          <w:lang w:eastAsia="lv-LV"/>
        </w:rPr>
        <w:t>ga</w:t>
      </w:r>
      <w:r w:rsidR="00FD03CC">
        <w:rPr>
          <w:rFonts w:ascii="Times New Roman" w:hAnsi="Times New Roman"/>
          <w:sz w:val="28"/>
          <w:szCs w:val="28"/>
          <w:lang w:eastAsia="lv-LV"/>
        </w:rPr>
        <w:t>n Latvijā, gan ES</w:t>
      </w:r>
      <w:r w:rsidR="00B93CA9" w:rsidRPr="009B0BAD">
        <w:rPr>
          <w:rFonts w:ascii="Times New Roman" w:hAnsi="Times New Roman"/>
          <w:sz w:val="28"/>
          <w:szCs w:val="28"/>
          <w:lang w:eastAsia="lv-LV"/>
        </w:rPr>
        <w:t>. To apliecina augstie mirstības, saslimstības un hospitalizācij</w:t>
      </w:r>
      <w:r w:rsidR="00B34974" w:rsidRPr="009B0BAD">
        <w:rPr>
          <w:rFonts w:ascii="Times New Roman" w:hAnsi="Times New Roman"/>
          <w:sz w:val="28"/>
          <w:szCs w:val="28"/>
          <w:lang w:eastAsia="lv-LV"/>
        </w:rPr>
        <w:t xml:space="preserve">as rādītāji. Sirds un asinsvadu slimības </w:t>
      </w:r>
      <w:r w:rsidR="00B93CA9" w:rsidRPr="009B0BAD">
        <w:rPr>
          <w:rFonts w:ascii="Times New Roman" w:hAnsi="Times New Roman"/>
          <w:sz w:val="28"/>
          <w:szCs w:val="28"/>
          <w:lang w:eastAsia="lv-LV"/>
        </w:rPr>
        <w:t>ir visizplatītākais nāves cēlonis</w:t>
      </w:r>
      <w:r w:rsidR="00B34974" w:rsidRPr="009B0BAD">
        <w:rPr>
          <w:rFonts w:ascii="Times New Roman" w:hAnsi="Times New Roman"/>
          <w:sz w:val="28"/>
          <w:szCs w:val="28"/>
          <w:lang w:eastAsia="lv-LV"/>
        </w:rPr>
        <w:t xml:space="preserve"> Latvijā</w:t>
      </w:r>
      <w:r w:rsidR="00B93CA9" w:rsidRPr="009B0BAD">
        <w:rPr>
          <w:rFonts w:ascii="Times New Roman" w:hAnsi="Times New Roman"/>
          <w:sz w:val="28"/>
          <w:szCs w:val="28"/>
          <w:lang w:eastAsia="lv-LV"/>
        </w:rPr>
        <w:t xml:space="preserve"> (55% no visiem mirušajiem)</w:t>
      </w:r>
      <w:r w:rsidR="00B93CA9" w:rsidRPr="009B0BAD">
        <w:rPr>
          <w:rStyle w:val="FootnoteReference"/>
          <w:rFonts w:ascii="Times New Roman" w:hAnsi="Times New Roman"/>
          <w:sz w:val="28"/>
          <w:szCs w:val="28"/>
          <w:lang w:eastAsia="lv-LV"/>
        </w:rPr>
        <w:footnoteReference w:id="3"/>
      </w:r>
      <w:r w:rsidR="00B93CA9" w:rsidRPr="009B0BAD">
        <w:rPr>
          <w:rFonts w:ascii="Times New Roman" w:hAnsi="Times New Roman"/>
          <w:sz w:val="28"/>
          <w:szCs w:val="28"/>
          <w:lang w:eastAsia="lv-LV"/>
        </w:rPr>
        <w:t xml:space="preserve">. </w:t>
      </w:r>
      <w:r w:rsidR="00B93CA9" w:rsidRPr="009B0BAD">
        <w:rPr>
          <w:rFonts w:ascii="Times New Roman" w:hAnsi="Times New Roman"/>
          <w:sz w:val="28"/>
          <w:szCs w:val="28"/>
        </w:rPr>
        <w:t>Šo slimību dēļ kopējais mirušo skaits</w:t>
      </w:r>
      <w:r w:rsidR="00F04989">
        <w:rPr>
          <w:rFonts w:ascii="Times New Roman" w:hAnsi="Times New Roman"/>
          <w:sz w:val="28"/>
          <w:szCs w:val="28"/>
        </w:rPr>
        <w:t xml:space="preserve"> 2011.gadā</w:t>
      </w:r>
      <w:r w:rsidR="00B93CA9" w:rsidRPr="009B0BAD">
        <w:rPr>
          <w:rFonts w:ascii="Times New Roman" w:hAnsi="Times New Roman"/>
          <w:sz w:val="28"/>
          <w:szCs w:val="28"/>
        </w:rPr>
        <w:t xml:space="preserve"> bija </w:t>
      </w:r>
      <w:r w:rsidR="00F04989">
        <w:rPr>
          <w:rFonts w:ascii="Times New Roman" w:hAnsi="Times New Roman"/>
          <w:sz w:val="28"/>
          <w:szCs w:val="28"/>
        </w:rPr>
        <w:t>15,7</w:t>
      </w:r>
      <w:r w:rsidR="00B34974" w:rsidRPr="009B0BAD">
        <w:rPr>
          <w:rFonts w:ascii="Times New Roman" w:hAnsi="Times New Roman"/>
          <w:sz w:val="28"/>
          <w:szCs w:val="28"/>
        </w:rPr>
        <w:t xml:space="preserve"> tūkstoši, no kuriem ~</w:t>
      </w:r>
      <w:r w:rsidR="00F04989" w:rsidRPr="009B0BAD">
        <w:rPr>
          <w:rFonts w:ascii="Times New Roman" w:hAnsi="Times New Roman"/>
          <w:sz w:val="28"/>
          <w:szCs w:val="28"/>
        </w:rPr>
        <w:t>1</w:t>
      </w:r>
      <w:r w:rsidR="00F04989">
        <w:rPr>
          <w:rFonts w:ascii="Times New Roman" w:hAnsi="Times New Roman"/>
          <w:sz w:val="28"/>
          <w:szCs w:val="28"/>
        </w:rPr>
        <w:t>7</w:t>
      </w:r>
      <w:r w:rsidR="00B34974" w:rsidRPr="009B0BAD">
        <w:rPr>
          <w:rFonts w:ascii="Times New Roman" w:hAnsi="Times New Roman"/>
          <w:sz w:val="28"/>
          <w:szCs w:val="28"/>
        </w:rPr>
        <w:t>% miruši</w:t>
      </w:r>
      <w:r w:rsidR="00B93CA9" w:rsidRPr="009B0BAD">
        <w:rPr>
          <w:rFonts w:ascii="Times New Roman" w:hAnsi="Times New Roman"/>
          <w:sz w:val="28"/>
          <w:szCs w:val="28"/>
        </w:rPr>
        <w:t xml:space="preserve"> līdz 64 gadu vecumam.</w:t>
      </w:r>
    </w:p>
    <w:p w:rsidR="00CB4AA7" w:rsidRDefault="00ED75DA" w:rsidP="008278C8">
      <w:pPr>
        <w:pStyle w:val="NoSpacing"/>
        <w:ind w:firstLine="720"/>
        <w:jc w:val="both"/>
        <w:rPr>
          <w:rFonts w:ascii="Times New Roman" w:hAnsi="Times New Roman"/>
          <w:sz w:val="28"/>
          <w:szCs w:val="28"/>
          <w:lang w:eastAsia="lv-LV"/>
        </w:rPr>
      </w:pPr>
      <w:r w:rsidRPr="004234F6">
        <w:rPr>
          <w:rFonts w:ascii="Times New Roman" w:hAnsi="Times New Roman"/>
          <w:sz w:val="28"/>
          <w:szCs w:val="28"/>
          <w:lang w:eastAsia="lv-LV"/>
        </w:rPr>
        <w:lastRenderedPageBreak/>
        <w:t xml:space="preserve">Standartizētās mirstības rādītāji SAS dēļ Latvijas iedzīvotājiem ir divas reizes augstāki nekā vidējie ES valstu rādītāji: 2010.gadā kopējais standartizētais mirstības rādītājs Latvijā no SAS uz 100 000 iedzīvotājiem bija 478, Lietuvā 495, Somijā – 214, savukārt vidēji ES valstīs – 222. Kopējā mirstība no SAS sievietēm ir nedaudz augstāka (793 uz 100 000 iedzīvotājiem) nekā vīriešiem (756 uz 100 000 iedzīvotājiem). </w:t>
      </w:r>
    </w:p>
    <w:p w:rsidR="00ED75DA" w:rsidRPr="004234F6" w:rsidRDefault="00ED75DA" w:rsidP="00ED75DA">
      <w:pPr>
        <w:pStyle w:val="NoSpacing"/>
        <w:ind w:firstLine="720"/>
        <w:jc w:val="both"/>
        <w:rPr>
          <w:rFonts w:ascii="Times New Roman" w:hAnsi="Times New Roman"/>
          <w:sz w:val="28"/>
          <w:szCs w:val="28"/>
          <w:lang w:eastAsia="lv-LV"/>
        </w:rPr>
      </w:pPr>
      <w:r w:rsidRPr="004234F6">
        <w:rPr>
          <w:rFonts w:ascii="Times New Roman" w:hAnsi="Times New Roman"/>
          <w:sz w:val="28"/>
          <w:szCs w:val="28"/>
          <w:lang w:eastAsia="lv-LV"/>
        </w:rPr>
        <w:t>Savukārt, priekšlaicīga mirstība (vecuma grupā no 0-64 gadiem) vīriešiem (257 uz 100 000 iedzīvotājiem) no SAS ir gandrīz trīs reizes augstāka nekā sievietēm (88 uz 100</w:t>
      </w:r>
      <w:r w:rsidR="00684456">
        <w:rPr>
          <w:rFonts w:ascii="Times New Roman" w:hAnsi="Times New Roman"/>
          <w:sz w:val="28"/>
          <w:szCs w:val="28"/>
          <w:lang w:eastAsia="lv-LV"/>
        </w:rPr>
        <w:t xml:space="preserve"> </w:t>
      </w:r>
      <w:r w:rsidRPr="004234F6">
        <w:rPr>
          <w:rFonts w:ascii="Times New Roman" w:hAnsi="Times New Roman"/>
          <w:sz w:val="28"/>
          <w:szCs w:val="28"/>
          <w:lang w:eastAsia="lv-LV"/>
        </w:rPr>
        <w:t>000 iedzīvotājiem)</w:t>
      </w:r>
      <w:r w:rsidRPr="004234F6">
        <w:rPr>
          <w:rStyle w:val="FootnoteReference"/>
          <w:rFonts w:ascii="Times New Roman" w:hAnsi="Times New Roman"/>
          <w:sz w:val="28"/>
          <w:szCs w:val="28"/>
          <w:lang w:eastAsia="lv-LV"/>
        </w:rPr>
        <w:footnoteReference w:id="4"/>
      </w:r>
      <w:r w:rsidRPr="004234F6">
        <w:rPr>
          <w:rFonts w:ascii="Times New Roman" w:hAnsi="Times New Roman"/>
          <w:sz w:val="28"/>
          <w:szCs w:val="28"/>
          <w:lang w:eastAsia="lv-LV"/>
        </w:rPr>
        <w:t xml:space="preserve">. Arī ES valstīs pastāv atšķirība pa dzimumiem. </w:t>
      </w:r>
    </w:p>
    <w:p w:rsidR="00ED75DA" w:rsidRPr="00210265" w:rsidRDefault="00ED75DA" w:rsidP="00D51BDD">
      <w:pPr>
        <w:pStyle w:val="NoSpacing"/>
        <w:ind w:firstLine="720"/>
        <w:jc w:val="both"/>
        <w:rPr>
          <w:rFonts w:ascii="Times New Roman" w:hAnsi="Times New Roman"/>
          <w:sz w:val="28"/>
          <w:szCs w:val="28"/>
          <w:lang w:eastAsia="lv-LV"/>
        </w:rPr>
      </w:pPr>
      <w:r w:rsidRPr="004234F6">
        <w:rPr>
          <w:rFonts w:ascii="Times New Roman" w:hAnsi="Times New Roman"/>
          <w:sz w:val="28"/>
          <w:szCs w:val="28"/>
        </w:rPr>
        <w:t>Pēdējos gados mazinās priekšlaicīga (līdz 64 g.v.) mirstība gan sievietēm, gan vīriešiem. Tomēr Latvijā standartizētā priekšlaicīgā mirstība no SAS ir  trīs reizes augstāka nekā vidēji ES</w:t>
      </w:r>
      <w:r w:rsidR="00631352">
        <w:rPr>
          <w:rFonts w:ascii="Times New Roman" w:hAnsi="Times New Roman"/>
          <w:sz w:val="28"/>
          <w:szCs w:val="28"/>
        </w:rPr>
        <w:t xml:space="preserve"> (1.attēls)</w:t>
      </w:r>
      <w:r w:rsidRPr="004234F6">
        <w:rPr>
          <w:rFonts w:ascii="Times New Roman" w:hAnsi="Times New Roman"/>
          <w:sz w:val="28"/>
          <w:szCs w:val="28"/>
        </w:rPr>
        <w:t xml:space="preserve">. </w:t>
      </w:r>
    </w:p>
    <w:p w:rsidR="00AB60D9" w:rsidRDefault="00AB60D9" w:rsidP="008138F5">
      <w:pPr>
        <w:pStyle w:val="NoSpacing"/>
        <w:jc w:val="center"/>
        <w:rPr>
          <w:rFonts w:ascii="Times New Roman" w:hAnsi="Times New Roman"/>
          <w:sz w:val="28"/>
          <w:szCs w:val="28"/>
          <w:lang w:eastAsia="lv-LV"/>
        </w:rPr>
      </w:pPr>
    </w:p>
    <w:p w:rsidR="00B93CA9" w:rsidRPr="00A42870" w:rsidRDefault="00A42870" w:rsidP="00A42870">
      <w:pPr>
        <w:pStyle w:val="NoSpacing"/>
        <w:numPr>
          <w:ilvl w:val="0"/>
          <w:numId w:val="26"/>
        </w:numPr>
        <w:jc w:val="center"/>
        <w:rPr>
          <w:rFonts w:ascii="Times New Roman" w:hAnsi="Times New Roman"/>
          <w:b/>
          <w:iCs/>
          <w:sz w:val="28"/>
          <w:szCs w:val="28"/>
        </w:rPr>
      </w:pPr>
      <w:r>
        <w:rPr>
          <w:rFonts w:ascii="Times New Roman" w:hAnsi="Times New Roman"/>
          <w:b/>
          <w:iCs/>
          <w:sz w:val="28"/>
          <w:szCs w:val="28"/>
        </w:rPr>
        <w:t xml:space="preserve">attēls. </w:t>
      </w:r>
      <w:r w:rsidR="00B93CA9" w:rsidRPr="00AD71B7">
        <w:rPr>
          <w:rFonts w:ascii="Times New Roman" w:hAnsi="Times New Roman"/>
          <w:b/>
          <w:iCs/>
          <w:sz w:val="28"/>
          <w:szCs w:val="28"/>
        </w:rPr>
        <w:t>Standartizēt</w:t>
      </w:r>
      <w:r w:rsidR="00B93CA9">
        <w:rPr>
          <w:rFonts w:ascii="Times New Roman" w:hAnsi="Times New Roman"/>
          <w:b/>
          <w:iCs/>
          <w:sz w:val="28"/>
          <w:szCs w:val="28"/>
        </w:rPr>
        <w:t xml:space="preserve">ā </w:t>
      </w:r>
      <w:r w:rsidR="00B93CA9" w:rsidRPr="002A1593">
        <w:rPr>
          <w:rFonts w:ascii="Times New Roman" w:hAnsi="Times New Roman"/>
          <w:b/>
          <w:iCs/>
          <w:sz w:val="28"/>
          <w:szCs w:val="28"/>
        </w:rPr>
        <w:t>mirstība (0-64 gadi) no sirds</w:t>
      </w:r>
      <w:r w:rsidR="00385022">
        <w:rPr>
          <w:rFonts w:ascii="Times New Roman" w:hAnsi="Times New Roman"/>
          <w:b/>
          <w:iCs/>
          <w:sz w:val="28"/>
          <w:szCs w:val="28"/>
        </w:rPr>
        <w:t xml:space="preserve"> un </w:t>
      </w:r>
      <w:r w:rsidR="00B93CA9" w:rsidRPr="002A1593">
        <w:rPr>
          <w:rFonts w:ascii="Times New Roman" w:hAnsi="Times New Roman"/>
          <w:b/>
          <w:iCs/>
          <w:sz w:val="28"/>
          <w:szCs w:val="28"/>
        </w:rPr>
        <w:t>asinsvadu slimībām</w:t>
      </w:r>
      <w:r>
        <w:rPr>
          <w:rFonts w:ascii="Times New Roman" w:hAnsi="Times New Roman"/>
          <w:b/>
          <w:iCs/>
          <w:sz w:val="28"/>
          <w:szCs w:val="28"/>
        </w:rPr>
        <w:t xml:space="preserve"> </w:t>
      </w:r>
      <w:r w:rsidR="00B93CA9" w:rsidRPr="00A42870">
        <w:rPr>
          <w:rFonts w:ascii="Times New Roman" w:hAnsi="Times New Roman"/>
          <w:b/>
          <w:iCs/>
          <w:sz w:val="28"/>
          <w:szCs w:val="28"/>
        </w:rPr>
        <w:t>Latvijā un ES (</w:t>
      </w:r>
      <w:r w:rsidR="00662AA2" w:rsidRPr="00A42870">
        <w:rPr>
          <w:rFonts w:ascii="Times New Roman" w:hAnsi="Times New Roman"/>
          <w:b/>
          <w:iCs/>
          <w:sz w:val="28"/>
          <w:szCs w:val="28"/>
        </w:rPr>
        <w:t>uz 100 000 iedzīvotāju</w:t>
      </w:r>
      <w:r w:rsidR="00B93CA9" w:rsidRPr="00A42870">
        <w:rPr>
          <w:rFonts w:ascii="Times New Roman" w:hAnsi="Times New Roman"/>
          <w:b/>
          <w:iCs/>
          <w:sz w:val="28"/>
          <w:szCs w:val="28"/>
        </w:rPr>
        <w:t>)</w:t>
      </w:r>
      <w:r w:rsidR="00CE4F27">
        <w:rPr>
          <w:rFonts w:ascii="Times New Roman" w:hAnsi="Times New Roman"/>
          <w:b/>
          <w:noProof/>
          <w:sz w:val="28"/>
          <w:szCs w:val="28"/>
          <w:lang w:val="en-US"/>
        </w:rPr>
        <w:drawing>
          <wp:inline distT="0" distB="0" distL="0" distR="0">
            <wp:extent cx="5010460" cy="2753833"/>
            <wp:effectExtent l="19050" t="0" r="18740" b="8417"/>
            <wp:docPr id="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5F0F" w:rsidRPr="00D3367B" w:rsidRDefault="00C85BDF" w:rsidP="00D3367B">
      <w:pPr>
        <w:rPr>
          <w:rFonts w:ascii="Times New Roman" w:hAnsi="Times New Roman"/>
          <w:sz w:val="20"/>
          <w:szCs w:val="20"/>
        </w:rPr>
      </w:pPr>
      <w:r w:rsidRPr="00395F0D">
        <w:rPr>
          <w:rFonts w:ascii="Times New Roman" w:hAnsi="Times New Roman"/>
          <w:sz w:val="20"/>
          <w:szCs w:val="20"/>
        </w:rPr>
        <w:t>Avots</w:t>
      </w:r>
      <w:r w:rsidR="00AB60D9">
        <w:rPr>
          <w:rFonts w:ascii="Times New Roman" w:hAnsi="Times New Roman"/>
          <w:sz w:val="20"/>
          <w:szCs w:val="20"/>
        </w:rPr>
        <w:t>: PVO Health for All datu bāze</w:t>
      </w:r>
    </w:p>
    <w:p w:rsidR="00D37852" w:rsidRPr="00D37852" w:rsidRDefault="00D37852" w:rsidP="000408FB">
      <w:pPr>
        <w:spacing w:after="0" w:line="240" w:lineRule="auto"/>
        <w:ind w:firstLine="562"/>
        <w:jc w:val="both"/>
        <w:rPr>
          <w:rFonts w:ascii="Times New Roman" w:hAnsi="Times New Roman"/>
          <w:sz w:val="20"/>
          <w:szCs w:val="20"/>
          <w:highlight w:val="yellow"/>
        </w:rPr>
      </w:pPr>
    </w:p>
    <w:p w:rsidR="00F70ED5" w:rsidRDefault="00B93CA9" w:rsidP="00D51BDD">
      <w:pPr>
        <w:pStyle w:val="NoSpacing"/>
        <w:ind w:firstLine="720"/>
        <w:jc w:val="both"/>
        <w:rPr>
          <w:rFonts w:ascii="Times New Roman" w:hAnsi="Times New Roman"/>
          <w:sz w:val="28"/>
          <w:szCs w:val="28"/>
        </w:rPr>
      </w:pPr>
      <w:r w:rsidRPr="00326084">
        <w:rPr>
          <w:rFonts w:ascii="Times New Roman" w:hAnsi="Times New Roman"/>
          <w:sz w:val="28"/>
          <w:szCs w:val="28"/>
        </w:rPr>
        <w:t>Salīdzinot standartizētās mirstības</w:t>
      </w:r>
      <w:r w:rsidR="00C55F0F" w:rsidRPr="00326084">
        <w:rPr>
          <w:rFonts w:ascii="Times New Roman" w:hAnsi="Times New Roman"/>
          <w:sz w:val="28"/>
          <w:szCs w:val="28"/>
        </w:rPr>
        <w:t xml:space="preserve"> datus no </w:t>
      </w:r>
      <w:r w:rsidR="00D37852" w:rsidRPr="00326084">
        <w:rPr>
          <w:rFonts w:ascii="Times New Roman" w:hAnsi="Times New Roman"/>
          <w:sz w:val="28"/>
          <w:szCs w:val="28"/>
        </w:rPr>
        <w:t xml:space="preserve">SAS </w:t>
      </w:r>
      <w:r w:rsidRPr="00326084">
        <w:rPr>
          <w:rFonts w:ascii="Times New Roman" w:hAnsi="Times New Roman"/>
          <w:sz w:val="28"/>
          <w:szCs w:val="28"/>
        </w:rPr>
        <w:t>pa dzimumiem</w:t>
      </w:r>
      <w:r w:rsidR="00C55F0F" w:rsidRPr="00326084">
        <w:rPr>
          <w:rFonts w:ascii="Times New Roman" w:hAnsi="Times New Roman"/>
          <w:sz w:val="28"/>
          <w:szCs w:val="28"/>
        </w:rPr>
        <w:t xml:space="preserve"> un</w:t>
      </w:r>
      <w:r w:rsidRPr="00326084">
        <w:rPr>
          <w:rFonts w:ascii="Times New Roman" w:hAnsi="Times New Roman"/>
          <w:sz w:val="28"/>
          <w:szCs w:val="28"/>
        </w:rPr>
        <w:t xml:space="preserve"> vecuma grupās Latvijā, ES un Baltijas valstīs, </w:t>
      </w:r>
      <w:r w:rsidR="00432124">
        <w:rPr>
          <w:rFonts w:ascii="Times New Roman" w:hAnsi="Times New Roman"/>
          <w:sz w:val="28"/>
          <w:szCs w:val="28"/>
        </w:rPr>
        <w:t>jāsecina</w:t>
      </w:r>
      <w:r w:rsidRPr="00326084">
        <w:rPr>
          <w:rFonts w:ascii="Times New Roman" w:hAnsi="Times New Roman"/>
          <w:sz w:val="28"/>
          <w:szCs w:val="28"/>
        </w:rPr>
        <w:t>, ka vīriešu priekšlaicīga mirstība ir aptuveni 3 reizes augstāka nekā sieviešu gan Latvijā, gan citās valstīs. Vecuma grupā pēc 65 gadiem šī atšķirība</w:t>
      </w:r>
      <w:r w:rsidR="00C55F0F" w:rsidRPr="00326084">
        <w:rPr>
          <w:rFonts w:ascii="Times New Roman" w:hAnsi="Times New Roman"/>
          <w:sz w:val="28"/>
          <w:szCs w:val="28"/>
        </w:rPr>
        <w:t xml:space="preserve"> samazinās aptuveni </w:t>
      </w:r>
      <w:r w:rsidR="009B638D">
        <w:rPr>
          <w:rFonts w:ascii="Times New Roman" w:hAnsi="Times New Roman"/>
          <w:sz w:val="28"/>
          <w:szCs w:val="28"/>
        </w:rPr>
        <w:t xml:space="preserve">līdz </w:t>
      </w:r>
      <w:r w:rsidRPr="00326084">
        <w:rPr>
          <w:rFonts w:ascii="Times New Roman" w:hAnsi="Times New Roman"/>
          <w:sz w:val="28"/>
          <w:szCs w:val="28"/>
        </w:rPr>
        <w:t>1,5 reiz</w:t>
      </w:r>
      <w:r w:rsidR="009B638D">
        <w:rPr>
          <w:rFonts w:ascii="Times New Roman" w:hAnsi="Times New Roman"/>
          <w:sz w:val="28"/>
          <w:szCs w:val="28"/>
        </w:rPr>
        <w:t>ēm</w:t>
      </w:r>
      <w:r w:rsidRPr="00326084">
        <w:rPr>
          <w:rFonts w:ascii="Times New Roman" w:hAnsi="Times New Roman"/>
          <w:sz w:val="28"/>
          <w:szCs w:val="28"/>
        </w:rPr>
        <w:t>.</w:t>
      </w:r>
      <w:r w:rsidR="00D51BDD">
        <w:rPr>
          <w:rFonts w:ascii="Times New Roman" w:hAnsi="Times New Roman"/>
          <w:sz w:val="28"/>
          <w:szCs w:val="28"/>
        </w:rPr>
        <w:t xml:space="preserve"> </w:t>
      </w:r>
    </w:p>
    <w:p w:rsidR="00250BDD" w:rsidRDefault="00250BDD" w:rsidP="00F70ED5">
      <w:pPr>
        <w:pStyle w:val="NoSpacing"/>
        <w:ind w:firstLine="720"/>
        <w:jc w:val="both"/>
        <w:rPr>
          <w:rFonts w:ascii="Times New Roman" w:hAnsi="Times New Roman"/>
          <w:sz w:val="28"/>
          <w:szCs w:val="28"/>
        </w:rPr>
      </w:pPr>
      <w:r w:rsidRPr="00326084">
        <w:rPr>
          <w:rFonts w:ascii="Times New Roman" w:hAnsi="Times New Roman"/>
          <w:sz w:val="28"/>
          <w:szCs w:val="28"/>
        </w:rPr>
        <w:t xml:space="preserve">Sadalījumā pa vecuma grupām mirstība </w:t>
      </w:r>
      <w:r w:rsidR="00D37852" w:rsidRPr="00326084">
        <w:rPr>
          <w:rFonts w:ascii="Times New Roman" w:hAnsi="Times New Roman"/>
          <w:sz w:val="28"/>
          <w:szCs w:val="28"/>
        </w:rPr>
        <w:t>SAS</w:t>
      </w:r>
      <w:r w:rsidRPr="00326084">
        <w:rPr>
          <w:rFonts w:ascii="Times New Roman" w:hAnsi="Times New Roman"/>
          <w:sz w:val="28"/>
          <w:szCs w:val="28"/>
        </w:rPr>
        <w:t xml:space="preserve"> dēļ sāk pieaugt jau no 35 gadu vecuma (īpaši vīriešiem)</w:t>
      </w:r>
      <w:r w:rsidR="004E6557">
        <w:rPr>
          <w:rFonts w:ascii="Times New Roman" w:hAnsi="Times New Roman"/>
          <w:sz w:val="28"/>
          <w:szCs w:val="28"/>
        </w:rPr>
        <w:t xml:space="preserve"> (2.attēls)</w:t>
      </w:r>
      <w:r w:rsidRPr="00326084">
        <w:rPr>
          <w:rFonts w:ascii="Times New Roman" w:hAnsi="Times New Roman"/>
          <w:sz w:val="28"/>
          <w:szCs w:val="28"/>
        </w:rPr>
        <w:t>.</w:t>
      </w:r>
      <w:r w:rsidR="00D37852" w:rsidRPr="00326084">
        <w:rPr>
          <w:rFonts w:ascii="Times New Roman" w:hAnsi="Times New Roman"/>
          <w:sz w:val="28"/>
          <w:szCs w:val="28"/>
        </w:rPr>
        <w:t xml:space="preserve"> </w:t>
      </w:r>
      <w:r w:rsidR="00D44946">
        <w:rPr>
          <w:rFonts w:ascii="Times New Roman" w:hAnsi="Times New Roman"/>
          <w:sz w:val="28"/>
          <w:szCs w:val="28"/>
        </w:rPr>
        <w:t>2011.gadā n</w:t>
      </w:r>
      <w:r w:rsidR="00D44946" w:rsidRPr="00420B0F">
        <w:rPr>
          <w:rFonts w:ascii="Times New Roman" w:hAnsi="Times New Roman"/>
          <w:sz w:val="28"/>
          <w:szCs w:val="28"/>
        </w:rPr>
        <w:t>o mirušajiem SAS dēļ 1</w:t>
      </w:r>
      <w:r w:rsidR="00D44946">
        <w:rPr>
          <w:rFonts w:ascii="Times New Roman" w:hAnsi="Times New Roman"/>
          <w:sz w:val="28"/>
          <w:szCs w:val="28"/>
        </w:rPr>
        <w:t>7</w:t>
      </w:r>
      <w:r w:rsidR="00D44946" w:rsidRPr="00420B0F">
        <w:rPr>
          <w:rFonts w:ascii="Times New Roman" w:hAnsi="Times New Roman"/>
          <w:sz w:val="28"/>
          <w:szCs w:val="28"/>
        </w:rPr>
        <w:t>% ir vecumā no 35 līdz 64 gadiem</w:t>
      </w:r>
      <w:r w:rsidR="00D44946">
        <w:rPr>
          <w:rFonts w:ascii="Times New Roman" w:hAnsi="Times New Roman"/>
          <w:sz w:val="28"/>
          <w:szCs w:val="28"/>
        </w:rPr>
        <w:t>,</w:t>
      </w:r>
      <w:r w:rsidR="00D44946" w:rsidRPr="00420B0F">
        <w:rPr>
          <w:rFonts w:ascii="Times New Roman" w:hAnsi="Times New Roman"/>
          <w:sz w:val="28"/>
          <w:szCs w:val="28"/>
        </w:rPr>
        <w:t xml:space="preserve"> </w:t>
      </w:r>
      <w:r w:rsidR="00D44946">
        <w:rPr>
          <w:rFonts w:ascii="Times New Roman" w:hAnsi="Times New Roman"/>
          <w:sz w:val="28"/>
          <w:szCs w:val="28"/>
        </w:rPr>
        <w:t>38</w:t>
      </w:r>
      <w:r w:rsidR="00D44946" w:rsidRPr="00420B0F">
        <w:rPr>
          <w:rFonts w:ascii="Times New Roman" w:hAnsi="Times New Roman"/>
          <w:sz w:val="28"/>
          <w:szCs w:val="28"/>
        </w:rPr>
        <w:t>% ir vecumā no 65 līdz 79 gadiem un 4</w:t>
      </w:r>
      <w:r w:rsidR="00D44946">
        <w:rPr>
          <w:rFonts w:ascii="Times New Roman" w:hAnsi="Times New Roman"/>
          <w:sz w:val="28"/>
          <w:szCs w:val="28"/>
        </w:rPr>
        <w:t>5</w:t>
      </w:r>
      <w:r w:rsidR="00D44946" w:rsidRPr="00420B0F">
        <w:rPr>
          <w:rFonts w:ascii="Times New Roman" w:hAnsi="Times New Roman"/>
          <w:sz w:val="28"/>
          <w:szCs w:val="28"/>
        </w:rPr>
        <w:t xml:space="preserve">% </w:t>
      </w:r>
      <w:r w:rsidR="00D44946">
        <w:rPr>
          <w:rFonts w:ascii="Times New Roman" w:hAnsi="Times New Roman"/>
          <w:sz w:val="28"/>
          <w:szCs w:val="28"/>
        </w:rPr>
        <w:t xml:space="preserve">– </w:t>
      </w:r>
      <w:r w:rsidR="00D44946" w:rsidRPr="00420B0F">
        <w:rPr>
          <w:rFonts w:ascii="Times New Roman" w:hAnsi="Times New Roman"/>
          <w:sz w:val="28"/>
          <w:szCs w:val="28"/>
        </w:rPr>
        <w:t>pēc 80 gadu vecuma</w:t>
      </w:r>
      <w:r w:rsidR="004E6557">
        <w:rPr>
          <w:rFonts w:ascii="Times New Roman" w:hAnsi="Times New Roman"/>
          <w:sz w:val="28"/>
          <w:szCs w:val="28"/>
        </w:rPr>
        <w:t xml:space="preserve"> (3.attēls)</w:t>
      </w:r>
      <w:r w:rsidR="00D44946" w:rsidRPr="00420B0F">
        <w:rPr>
          <w:rFonts w:ascii="Times New Roman" w:hAnsi="Times New Roman"/>
          <w:sz w:val="28"/>
          <w:szCs w:val="28"/>
        </w:rPr>
        <w:t>.</w:t>
      </w:r>
    </w:p>
    <w:p w:rsidR="00D51BDD" w:rsidRPr="0022037F" w:rsidRDefault="00D51BDD" w:rsidP="00F70ED5">
      <w:pPr>
        <w:pStyle w:val="NoSpacing"/>
        <w:ind w:firstLine="720"/>
        <w:jc w:val="both"/>
        <w:rPr>
          <w:rFonts w:ascii="Times New Roman" w:hAnsi="Times New Roman"/>
          <w:sz w:val="28"/>
          <w:szCs w:val="28"/>
        </w:rPr>
      </w:pPr>
    </w:p>
    <w:p w:rsidR="00250BDD" w:rsidRDefault="00250BDD" w:rsidP="000408FB">
      <w:pPr>
        <w:spacing w:after="0" w:line="240" w:lineRule="auto"/>
        <w:ind w:firstLine="562"/>
        <w:jc w:val="both"/>
        <w:rPr>
          <w:rFonts w:ascii="Times New Roman" w:hAnsi="Times New Roman"/>
          <w:sz w:val="28"/>
          <w:szCs w:val="28"/>
          <w:highlight w:val="yellow"/>
        </w:rPr>
      </w:pPr>
    </w:p>
    <w:p w:rsidR="001A0EB8" w:rsidRDefault="00F9553D" w:rsidP="00F9553D">
      <w:pPr>
        <w:pStyle w:val="Caption"/>
        <w:numPr>
          <w:ilvl w:val="0"/>
          <w:numId w:val="26"/>
        </w:numPr>
        <w:jc w:val="center"/>
        <w:rPr>
          <w:sz w:val="28"/>
          <w:szCs w:val="28"/>
        </w:rPr>
      </w:pPr>
      <w:r>
        <w:rPr>
          <w:sz w:val="28"/>
          <w:szCs w:val="28"/>
        </w:rPr>
        <w:lastRenderedPageBreak/>
        <w:t xml:space="preserve">attēls. </w:t>
      </w:r>
      <w:r w:rsidR="00250BDD" w:rsidRPr="001A0EB8">
        <w:rPr>
          <w:sz w:val="28"/>
          <w:szCs w:val="28"/>
        </w:rPr>
        <w:t xml:space="preserve">Mirstība SAS dēļ </w:t>
      </w:r>
      <w:r w:rsidR="00D3049A" w:rsidRPr="001A0EB8">
        <w:rPr>
          <w:sz w:val="28"/>
          <w:szCs w:val="28"/>
        </w:rPr>
        <w:t>201</w:t>
      </w:r>
      <w:r w:rsidR="00D3049A">
        <w:rPr>
          <w:sz w:val="28"/>
          <w:szCs w:val="28"/>
        </w:rPr>
        <w:t>1</w:t>
      </w:r>
      <w:r w:rsidR="00250BDD" w:rsidRPr="001A0EB8">
        <w:rPr>
          <w:sz w:val="28"/>
          <w:szCs w:val="28"/>
        </w:rPr>
        <w:t xml:space="preserve">. </w:t>
      </w:r>
      <w:r w:rsidR="001A0EB8">
        <w:rPr>
          <w:sz w:val="28"/>
          <w:szCs w:val="28"/>
        </w:rPr>
        <w:t>g</w:t>
      </w:r>
      <w:r w:rsidR="00250BDD" w:rsidRPr="001A0EB8">
        <w:rPr>
          <w:sz w:val="28"/>
          <w:szCs w:val="28"/>
        </w:rPr>
        <w:t>ad</w:t>
      </w:r>
      <w:r w:rsidR="001A0EB8">
        <w:rPr>
          <w:sz w:val="28"/>
          <w:szCs w:val="28"/>
        </w:rPr>
        <w:t xml:space="preserve">ā </w:t>
      </w:r>
      <w:r w:rsidR="00250BDD" w:rsidRPr="001A0EB8">
        <w:rPr>
          <w:sz w:val="28"/>
          <w:szCs w:val="28"/>
        </w:rPr>
        <w:t>no 0 līdz 64 gadiem</w:t>
      </w:r>
    </w:p>
    <w:p w:rsidR="001A0EB8" w:rsidRPr="00834909" w:rsidRDefault="001A0EB8" w:rsidP="00834909">
      <w:pPr>
        <w:jc w:val="center"/>
        <w:rPr>
          <w:rFonts w:ascii="Times New Roman" w:hAnsi="Times New Roman"/>
          <w:b/>
          <w:lang w:eastAsia="lv-LV"/>
        </w:rPr>
      </w:pPr>
      <w:r w:rsidRPr="00834909">
        <w:rPr>
          <w:rFonts w:ascii="Times New Roman" w:hAnsi="Times New Roman"/>
          <w:b/>
          <w:sz w:val="28"/>
          <w:szCs w:val="28"/>
        </w:rPr>
        <w:t>(</w:t>
      </w:r>
      <w:r w:rsidR="00250BDD" w:rsidRPr="00834909">
        <w:rPr>
          <w:rFonts w:ascii="Times New Roman" w:hAnsi="Times New Roman"/>
          <w:b/>
          <w:sz w:val="28"/>
          <w:szCs w:val="28"/>
        </w:rPr>
        <w:t>uz 100 000 iedzīvotāju</w:t>
      </w:r>
      <w:r w:rsidRPr="00834909">
        <w:rPr>
          <w:rFonts w:ascii="Times New Roman" w:hAnsi="Times New Roman"/>
          <w:b/>
          <w:sz w:val="28"/>
          <w:szCs w:val="28"/>
        </w:rPr>
        <w:t>)</w:t>
      </w:r>
    </w:p>
    <w:p w:rsidR="00250BDD" w:rsidRDefault="00CE4F27" w:rsidP="00250BDD">
      <w:pPr>
        <w:pStyle w:val="NoSpacing"/>
      </w:pPr>
      <w:r>
        <w:rPr>
          <w:rFonts w:ascii="Times New Roman" w:hAnsi="Times New Roman"/>
          <w:noProof/>
          <w:sz w:val="28"/>
          <w:szCs w:val="28"/>
          <w:lang w:val="en-US"/>
        </w:rPr>
        <w:drawing>
          <wp:inline distT="0" distB="0" distL="0" distR="0">
            <wp:extent cx="5560695" cy="239204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0BDD" w:rsidRDefault="00250BDD" w:rsidP="00250BDD">
      <w:pPr>
        <w:pStyle w:val="NoSpacing"/>
        <w:rPr>
          <w:rFonts w:ascii="Times New Roman" w:hAnsi="Times New Roman"/>
          <w:sz w:val="28"/>
          <w:szCs w:val="28"/>
        </w:rPr>
      </w:pPr>
    </w:p>
    <w:p w:rsidR="00AC7AD9" w:rsidRPr="00561E2A" w:rsidRDefault="00561E2A" w:rsidP="00250BDD">
      <w:pPr>
        <w:spacing w:after="0" w:line="240" w:lineRule="auto"/>
        <w:jc w:val="both"/>
        <w:rPr>
          <w:rFonts w:ascii="Times New Roman" w:hAnsi="Times New Roman"/>
          <w:sz w:val="20"/>
          <w:szCs w:val="20"/>
        </w:rPr>
      </w:pPr>
      <w:r w:rsidRPr="00561E2A">
        <w:rPr>
          <w:rFonts w:ascii="Times New Roman" w:hAnsi="Times New Roman"/>
          <w:sz w:val="20"/>
          <w:szCs w:val="20"/>
        </w:rPr>
        <w:t xml:space="preserve">Avots: </w:t>
      </w:r>
      <w:r w:rsidR="00E402BF">
        <w:rPr>
          <w:rFonts w:ascii="Times New Roman" w:hAnsi="Times New Roman"/>
          <w:sz w:val="20"/>
          <w:szCs w:val="20"/>
        </w:rPr>
        <w:t xml:space="preserve">SPKC </w:t>
      </w:r>
      <w:r w:rsidR="00385022">
        <w:rPr>
          <w:rFonts w:ascii="Times New Roman" w:hAnsi="Times New Roman"/>
          <w:sz w:val="20"/>
          <w:szCs w:val="20"/>
        </w:rPr>
        <w:t>Latvijas iedzīvotāju n</w:t>
      </w:r>
      <w:r w:rsidRPr="00561E2A">
        <w:rPr>
          <w:rFonts w:ascii="Times New Roman" w:hAnsi="Times New Roman"/>
          <w:sz w:val="20"/>
          <w:szCs w:val="20"/>
        </w:rPr>
        <w:t>āves cēloņu datu bāze</w:t>
      </w:r>
    </w:p>
    <w:p w:rsidR="00561E2A" w:rsidRDefault="00561E2A" w:rsidP="00250BDD">
      <w:pPr>
        <w:spacing w:after="0" w:line="240" w:lineRule="auto"/>
        <w:jc w:val="both"/>
        <w:rPr>
          <w:rFonts w:ascii="Times New Roman" w:hAnsi="Times New Roman"/>
          <w:sz w:val="28"/>
          <w:szCs w:val="28"/>
        </w:rPr>
      </w:pPr>
    </w:p>
    <w:p w:rsidR="00D44946" w:rsidRPr="00420B0F" w:rsidRDefault="00D44946" w:rsidP="00D44946">
      <w:pPr>
        <w:pStyle w:val="NoSpacing"/>
        <w:jc w:val="both"/>
        <w:rPr>
          <w:rFonts w:ascii="Times New Roman" w:hAnsi="Times New Roman"/>
          <w:sz w:val="28"/>
          <w:szCs w:val="28"/>
        </w:rPr>
      </w:pPr>
    </w:p>
    <w:p w:rsidR="00D44946" w:rsidRPr="00F9553D" w:rsidRDefault="00F9553D" w:rsidP="00F9553D">
      <w:pPr>
        <w:pStyle w:val="ListParagraph"/>
        <w:numPr>
          <w:ilvl w:val="0"/>
          <w:numId w:val="26"/>
        </w:numPr>
        <w:spacing w:after="0" w:line="240" w:lineRule="auto"/>
        <w:jc w:val="both"/>
        <w:rPr>
          <w:rFonts w:ascii="Times New Roman" w:hAnsi="Times New Roman"/>
          <w:b/>
          <w:sz w:val="28"/>
          <w:szCs w:val="28"/>
        </w:rPr>
      </w:pPr>
      <w:r>
        <w:rPr>
          <w:rFonts w:ascii="Times New Roman" w:hAnsi="Times New Roman"/>
          <w:b/>
          <w:sz w:val="28"/>
          <w:szCs w:val="28"/>
        </w:rPr>
        <w:t xml:space="preserve">attēls. </w:t>
      </w:r>
      <w:r w:rsidR="00D44946" w:rsidRPr="00F9553D">
        <w:rPr>
          <w:rFonts w:ascii="Times New Roman" w:hAnsi="Times New Roman"/>
          <w:b/>
          <w:sz w:val="28"/>
          <w:szCs w:val="28"/>
        </w:rPr>
        <w:t>SAS dēļ mirušo procentuāls sadalījums pa vecuma grupām 2011.gadā</w:t>
      </w:r>
    </w:p>
    <w:p w:rsidR="00D44946" w:rsidRPr="00EA0061" w:rsidRDefault="00D44946" w:rsidP="00D44946">
      <w:pPr>
        <w:spacing w:after="0" w:line="240" w:lineRule="auto"/>
        <w:ind w:firstLine="720"/>
        <w:jc w:val="both"/>
        <w:rPr>
          <w:rFonts w:ascii="Times New Roman" w:hAnsi="Times New Roman"/>
          <w:b/>
          <w:sz w:val="28"/>
          <w:szCs w:val="28"/>
        </w:rPr>
      </w:pPr>
    </w:p>
    <w:p w:rsidR="00D44946" w:rsidRDefault="00D44946" w:rsidP="00D44946">
      <w:pPr>
        <w:jc w:val="center"/>
        <w:rPr>
          <w:rFonts w:ascii="Times New Roman" w:hAnsi="Times New Roman"/>
          <w:sz w:val="20"/>
          <w:szCs w:val="20"/>
        </w:rPr>
      </w:pPr>
      <w:r>
        <w:rPr>
          <w:rFonts w:ascii="Times New Roman" w:hAnsi="Times New Roman"/>
          <w:noProof/>
          <w:sz w:val="20"/>
          <w:szCs w:val="20"/>
          <w:lang w:val="en-US"/>
        </w:rPr>
        <w:drawing>
          <wp:inline distT="0" distB="0" distL="0" distR="0">
            <wp:extent cx="5067300" cy="3219450"/>
            <wp:effectExtent l="19050" t="0" r="1905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4946" w:rsidRPr="00EA0061" w:rsidRDefault="00D44946" w:rsidP="00D44946">
      <w:pPr>
        <w:rPr>
          <w:rFonts w:ascii="Times New Roman" w:hAnsi="Times New Roman"/>
          <w:i/>
          <w:sz w:val="28"/>
          <w:szCs w:val="28"/>
          <w:highlight w:val="yellow"/>
        </w:rPr>
      </w:pPr>
      <w:r>
        <w:rPr>
          <w:rFonts w:ascii="Times New Roman" w:hAnsi="Times New Roman"/>
          <w:sz w:val="20"/>
          <w:szCs w:val="20"/>
        </w:rPr>
        <w:t>Avots: SPKC Latvijas iedzīvotāju n</w:t>
      </w:r>
      <w:r w:rsidRPr="00EA0061">
        <w:rPr>
          <w:rFonts w:ascii="Times New Roman" w:hAnsi="Times New Roman"/>
          <w:sz w:val="20"/>
          <w:szCs w:val="20"/>
        </w:rPr>
        <w:t>ā</w:t>
      </w:r>
      <w:r>
        <w:rPr>
          <w:rFonts w:ascii="Times New Roman" w:hAnsi="Times New Roman"/>
          <w:sz w:val="20"/>
          <w:szCs w:val="20"/>
        </w:rPr>
        <w:t>ves cēloņu datu bāze</w:t>
      </w:r>
    </w:p>
    <w:p w:rsidR="00144DF7" w:rsidRPr="000169B8" w:rsidRDefault="00D44946" w:rsidP="00C45B81">
      <w:pPr>
        <w:pStyle w:val="NoSpacing"/>
        <w:ind w:firstLine="720"/>
        <w:jc w:val="both"/>
        <w:rPr>
          <w:rFonts w:ascii="Times New Roman" w:hAnsi="Times New Roman"/>
          <w:strike/>
          <w:sz w:val="20"/>
          <w:szCs w:val="20"/>
        </w:rPr>
      </w:pPr>
      <w:r>
        <w:rPr>
          <w:rFonts w:ascii="Times New Roman" w:hAnsi="Times New Roman"/>
          <w:color w:val="000000"/>
          <w:sz w:val="28"/>
          <w:szCs w:val="28"/>
        </w:rPr>
        <w:t>Ņemot vērā, ka ļoti liels iedzīvotāju īpatsvars no SAS mirst pēc 80+ gadiem (</w:t>
      </w:r>
      <w:r w:rsidR="00144DF7">
        <w:rPr>
          <w:rFonts w:ascii="Times New Roman" w:hAnsi="Times New Roman"/>
          <w:color w:val="000000"/>
          <w:sz w:val="28"/>
          <w:szCs w:val="28"/>
        </w:rPr>
        <w:t>45%)</w:t>
      </w:r>
      <w:r>
        <w:rPr>
          <w:rFonts w:ascii="Times New Roman" w:hAnsi="Times New Roman"/>
          <w:color w:val="000000"/>
          <w:sz w:val="28"/>
          <w:szCs w:val="28"/>
        </w:rPr>
        <w:t xml:space="preserve">, </w:t>
      </w:r>
      <w:r w:rsidRPr="000F1D37">
        <w:rPr>
          <w:rFonts w:ascii="Times New Roman" w:hAnsi="Times New Roman"/>
          <w:color w:val="000000"/>
          <w:sz w:val="28"/>
          <w:szCs w:val="28"/>
          <w:u w:val="single"/>
        </w:rPr>
        <w:t xml:space="preserve">nepieciešams veikt </w:t>
      </w:r>
      <w:r w:rsidR="000F1D37" w:rsidRPr="000F1D37">
        <w:rPr>
          <w:rFonts w:ascii="Times New Roman" w:hAnsi="Times New Roman"/>
          <w:sz w:val="28"/>
          <w:szCs w:val="28"/>
          <w:u w:val="single"/>
        </w:rPr>
        <w:t>nāves cēloņa medicīnisko apliecību kvalitātes kontroles pētījumu</w:t>
      </w:r>
      <w:r w:rsidR="000169B8">
        <w:rPr>
          <w:rFonts w:ascii="Times New Roman" w:hAnsi="Times New Roman"/>
          <w:color w:val="000000"/>
          <w:sz w:val="28"/>
          <w:szCs w:val="28"/>
          <w:u w:val="single"/>
        </w:rPr>
        <w:t xml:space="preserve">. </w:t>
      </w:r>
      <w:r>
        <w:rPr>
          <w:rFonts w:ascii="Times New Roman" w:hAnsi="Times New Roman"/>
          <w:color w:val="000000"/>
          <w:sz w:val="28"/>
          <w:szCs w:val="28"/>
        </w:rPr>
        <w:t xml:space="preserve"> </w:t>
      </w:r>
      <w:r w:rsidR="000169B8" w:rsidRPr="00C319A8">
        <w:rPr>
          <w:rFonts w:ascii="Times New Roman" w:hAnsi="Times New Roman"/>
          <w:sz w:val="28"/>
          <w:szCs w:val="28"/>
        </w:rPr>
        <w:t xml:space="preserve">Nāves cēloņa medicīnisko apliecību kvalitātes kontroles pētījuma mērķis ir pārbaudīt ārstniecības personu aizpildīto nāves cēloņa medicīnisko apliecību kvalitāti, tas ir, vai šajās apliecībās ir iekļauta visa </w:t>
      </w:r>
      <w:r w:rsidR="00750EF3">
        <w:rPr>
          <w:rFonts w:ascii="Times New Roman" w:hAnsi="Times New Roman"/>
          <w:sz w:val="28"/>
          <w:szCs w:val="28"/>
        </w:rPr>
        <w:lastRenderedPageBreak/>
        <w:t xml:space="preserve">Ministru kabineta </w:t>
      </w:r>
      <w:r w:rsidR="000169B8" w:rsidRPr="00C319A8">
        <w:rPr>
          <w:rFonts w:ascii="Times New Roman" w:hAnsi="Times New Roman"/>
          <w:sz w:val="28"/>
          <w:szCs w:val="28"/>
        </w:rPr>
        <w:t>noteikumos</w:t>
      </w:r>
      <w:r w:rsidR="002A5EFD">
        <w:rPr>
          <w:rStyle w:val="FootnoteReference"/>
          <w:rFonts w:ascii="Times New Roman" w:hAnsi="Times New Roman"/>
          <w:sz w:val="28"/>
          <w:szCs w:val="28"/>
        </w:rPr>
        <w:footnoteReference w:id="5"/>
      </w:r>
      <w:r w:rsidR="000169B8" w:rsidRPr="00C319A8">
        <w:rPr>
          <w:rFonts w:ascii="Times New Roman" w:hAnsi="Times New Roman"/>
          <w:sz w:val="28"/>
          <w:szCs w:val="28"/>
        </w:rPr>
        <w:t xml:space="preserve"> un norādījumos noteiktā informācija, un vai ārstniecības persona ir ņēmusi vērā visu tās rīcībā esošo informācij</w:t>
      </w:r>
      <w:r w:rsidR="00750EF3">
        <w:rPr>
          <w:rFonts w:ascii="Times New Roman" w:hAnsi="Times New Roman"/>
          <w:sz w:val="28"/>
          <w:szCs w:val="28"/>
        </w:rPr>
        <w:t xml:space="preserve">u par mirušo, </w:t>
      </w:r>
      <w:r w:rsidR="000169B8" w:rsidRPr="00C319A8">
        <w:rPr>
          <w:rFonts w:ascii="Times New Roman" w:hAnsi="Times New Roman"/>
          <w:sz w:val="28"/>
          <w:szCs w:val="28"/>
        </w:rPr>
        <w:t>veicot nāves cēloņa medicīniskajās apliecībās ietvertās informācijas salīdzinošu analīzi ar medicīniskajā dok</w:t>
      </w:r>
      <w:r w:rsidR="00750EF3">
        <w:rPr>
          <w:rFonts w:ascii="Times New Roman" w:hAnsi="Times New Roman"/>
          <w:sz w:val="28"/>
          <w:szCs w:val="28"/>
        </w:rPr>
        <w:t>umentācijā ietverto informāciju</w:t>
      </w:r>
      <w:r w:rsidR="000169B8" w:rsidRPr="00C319A8">
        <w:rPr>
          <w:rFonts w:ascii="Times New Roman" w:hAnsi="Times New Roman"/>
          <w:sz w:val="28"/>
          <w:szCs w:val="28"/>
        </w:rPr>
        <w:t xml:space="preserve">. Lai nodrošinātu nāves cēloņu reģistru datu kvalitāti, </w:t>
      </w:r>
      <w:r w:rsidR="007B31E9" w:rsidRPr="007B31E9">
        <w:rPr>
          <w:rFonts w:ascii="Times New Roman" w:hAnsi="Times New Roman"/>
          <w:sz w:val="28"/>
          <w:szCs w:val="28"/>
          <w:u w:val="single"/>
        </w:rPr>
        <w:t xml:space="preserve">nāves cēloņu medicīnisko </w:t>
      </w:r>
      <w:r w:rsidR="000169B8" w:rsidRPr="007B31E9">
        <w:rPr>
          <w:rFonts w:ascii="Times New Roman" w:hAnsi="Times New Roman"/>
          <w:sz w:val="28"/>
          <w:szCs w:val="28"/>
          <w:u w:val="single"/>
        </w:rPr>
        <w:t>apliecību</w:t>
      </w:r>
      <w:r w:rsidR="000169B8" w:rsidRPr="00C319A8">
        <w:rPr>
          <w:rFonts w:ascii="Times New Roman" w:hAnsi="Times New Roman"/>
          <w:sz w:val="28"/>
          <w:szCs w:val="28"/>
        </w:rPr>
        <w:t xml:space="preserve"> aizpildīšanas kvalitātes izvērtējuma pētījumi ir ikdienas p</w:t>
      </w:r>
      <w:r w:rsidR="000169B8">
        <w:rPr>
          <w:rFonts w:ascii="Times New Roman" w:hAnsi="Times New Roman"/>
          <w:sz w:val="28"/>
          <w:szCs w:val="28"/>
        </w:rPr>
        <w:t>rakse daudzās pasaules valstīs.</w:t>
      </w:r>
      <w:r w:rsidR="007338FC">
        <w:rPr>
          <w:rFonts w:ascii="Times New Roman" w:hAnsi="Times New Roman"/>
          <w:sz w:val="28"/>
          <w:szCs w:val="28"/>
        </w:rPr>
        <w:t xml:space="preserve"> </w:t>
      </w:r>
    </w:p>
    <w:p w:rsidR="00B93CA9" w:rsidRPr="00813E88" w:rsidRDefault="00C55F0F" w:rsidP="00813E88">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Galvenais nāves cēlonis </w:t>
      </w:r>
      <w:r w:rsidR="004C5F4A">
        <w:rPr>
          <w:rFonts w:ascii="Times New Roman" w:hAnsi="Times New Roman"/>
          <w:sz w:val="28"/>
          <w:szCs w:val="28"/>
        </w:rPr>
        <w:t>SAS</w:t>
      </w:r>
      <w:r>
        <w:rPr>
          <w:rFonts w:ascii="Times New Roman" w:hAnsi="Times New Roman"/>
          <w:sz w:val="28"/>
          <w:szCs w:val="28"/>
        </w:rPr>
        <w:t xml:space="preserve"> </w:t>
      </w:r>
      <w:r w:rsidR="000E1718">
        <w:rPr>
          <w:rFonts w:ascii="Times New Roman" w:hAnsi="Times New Roman"/>
          <w:sz w:val="28"/>
          <w:szCs w:val="28"/>
        </w:rPr>
        <w:t xml:space="preserve">grupā ir </w:t>
      </w:r>
      <w:r w:rsidR="00B93CA9" w:rsidRPr="003509EB">
        <w:rPr>
          <w:rFonts w:ascii="Times New Roman" w:hAnsi="Times New Roman"/>
          <w:sz w:val="28"/>
          <w:szCs w:val="28"/>
        </w:rPr>
        <w:t>sirds išēmiskā slimība</w:t>
      </w:r>
      <w:r w:rsidR="00B93CA9" w:rsidRPr="00462960">
        <w:rPr>
          <w:rFonts w:ascii="Times New Roman" w:hAnsi="Times New Roman"/>
          <w:sz w:val="28"/>
          <w:szCs w:val="28"/>
        </w:rPr>
        <w:t xml:space="preserve">, pēc kuras seko </w:t>
      </w:r>
      <w:r w:rsidR="00D3049A" w:rsidRPr="00462960">
        <w:rPr>
          <w:rFonts w:ascii="Times New Roman" w:hAnsi="Times New Roman"/>
          <w:sz w:val="28"/>
          <w:szCs w:val="28"/>
        </w:rPr>
        <w:t>kardiomiopātijas</w:t>
      </w:r>
      <w:r w:rsidR="00D3049A">
        <w:rPr>
          <w:rFonts w:ascii="Times New Roman" w:hAnsi="Times New Roman"/>
          <w:sz w:val="28"/>
          <w:szCs w:val="28"/>
        </w:rPr>
        <w:t>, insults un</w:t>
      </w:r>
      <w:r w:rsidR="00D3049A" w:rsidRPr="00462960">
        <w:rPr>
          <w:rFonts w:ascii="Times New Roman" w:hAnsi="Times New Roman"/>
          <w:sz w:val="28"/>
          <w:szCs w:val="28"/>
        </w:rPr>
        <w:t xml:space="preserve"> </w:t>
      </w:r>
      <w:r w:rsidR="00B93CA9" w:rsidRPr="00462960">
        <w:rPr>
          <w:rFonts w:ascii="Times New Roman" w:hAnsi="Times New Roman"/>
          <w:sz w:val="28"/>
          <w:szCs w:val="28"/>
        </w:rPr>
        <w:t xml:space="preserve">akūts miokarda infarkts. </w:t>
      </w:r>
      <w:r w:rsidR="00D3049A">
        <w:rPr>
          <w:rFonts w:ascii="Times New Roman" w:hAnsi="Times New Roman"/>
          <w:sz w:val="28"/>
          <w:szCs w:val="28"/>
        </w:rPr>
        <w:t>Insults ir galvenais starp nāves cēloņiem no cerebrovaskulārajām slimībām</w:t>
      </w:r>
      <w:r w:rsidR="0015522B">
        <w:rPr>
          <w:rFonts w:ascii="Times New Roman" w:hAnsi="Times New Roman"/>
          <w:sz w:val="28"/>
          <w:szCs w:val="28"/>
        </w:rPr>
        <w:t xml:space="preserve"> (4. attēls)</w:t>
      </w:r>
      <w:r w:rsidR="00D3049A">
        <w:rPr>
          <w:rFonts w:ascii="Times New Roman" w:hAnsi="Times New Roman"/>
          <w:sz w:val="28"/>
          <w:szCs w:val="28"/>
        </w:rPr>
        <w:t>.</w:t>
      </w:r>
    </w:p>
    <w:p w:rsidR="00B3483F" w:rsidRPr="00C12E61" w:rsidRDefault="00B93CA9" w:rsidP="00C12E61">
      <w:pPr>
        <w:spacing w:after="0" w:line="240" w:lineRule="auto"/>
        <w:ind w:firstLine="562"/>
        <w:jc w:val="both"/>
        <w:rPr>
          <w:rFonts w:ascii="Times New Roman" w:hAnsi="Times New Roman"/>
          <w:sz w:val="28"/>
          <w:szCs w:val="28"/>
        </w:rPr>
      </w:pPr>
      <w:r w:rsidRPr="00462960">
        <w:rPr>
          <w:rFonts w:ascii="Times New Roman" w:hAnsi="Times New Roman"/>
          <w:sz w:val="28"/>
          <w:szCs w:val="28"/>
        </w:rPr>
        <w:t xml:space="preserve">Visbiežākais </w:t>
      </w:r>
      <w:r w:rsidRPr="003509EB">
        <w:rPr>
          <w:rFonts w:ascii="Times New Roman" w:hAnsi="Times New Roman"/>
          <w:sz w:val="28"/>
          <w:szCs w:val="28"/>
        </w:rPr>
        <w:t>sirds išēmiskās slimības</w:t>
      </w:r>
      <w:r w:rsidRPr="00462960">
        <w:rPr>
          <w:rFonts w:ascii="Times New Roman" w:hAnsi="Times New Roman"/>
          <w:sz w:val="28"/>
          <w:szCs w:val="28"/>
        </w:rPr>
        <w:t xml:space="preserve"> cēlonis ir koronāro artēriju ateroskleroze</w:t>
      </w:r>
      <w:r w:rsidRPr="00462960">
        <w:rPr>
          <w:rStyle w:val="FootnoteReference"/>
          <w:rFonts w:ascii="Times New Roman" w:hAnsi="Times New Roman"/>
          <w:sz w:val="28"/>
          <w:szCs w:val="28"/>
        </w:rPr>
        <w:footnoteReference w:id="6"/>
      </w:r>
      <w:r w:rsidRPr="00462960">
        <w:rPr>
          <w:rFonts w:ascii="Times New Roman" w:hAnsi="Times New Roman"/>
          <w:sz w:val="28"/>
          <w:szCs w:val="28"/>
        </w:rPr>
        <w:t>.</w:t>
      </w:r>
      <w:bookmarkStart w:id="5" w:name="_Toc304796983"/>
    </w:p>
    <w:p w:rsidR="009136FB" w:rsidRDefault="009136FB" w:rsidP="004C5F4A">
      <w:pPr>
        <w:pStyle w:val="Caption"/>
        <w:jc w:val="center"/>
        <w:rPr>
          <w:sz w:val="28"/>
          <w:szCs w:val="28"/>
        </w:rPr>
      </w:pPr>
    </w:p>
    <w:p w:rsidR="0062257A" w:rsidRDefault="00F9553D" w:rsidP="00F9553D">
      <w:pPr>
        <w:pStyle w:val="Caption"/>
        <w:numPr>
          <w:ilvl w:val="0"/>
          <w:numId w:val="26"/>
        </w:numPr>
        <w:jc w:val="center"/>
        <w:rPr>
          <w:sz w:val="28"/>
          <w:szCs w:val="28"/>
        </w:rPr>
      </w:pPr>
      <w:r>
        <w:rPr>
          <w:sz w:val="28"/>
          <w:szCs w:val="28"/>
        </w:rPr>
        <w:t xml:space="preserve">attēls. </w:t>
      </w:r>
      <w:r w:rsidR="00B93CA9" w:rsidRPr="00462960">
        <w:rPr>
          <w:sz w:val="28"/>
          <w:szCs w:val="28"/>
        </w:rPr>
        <w:t xml:space="preserve">Mirstība no </w:t>
      </w:r>
      <w:r w:rsidR="00A63385">
        <w:rPr>
          <w:sz w:val="28"/>
          <w:szCs w:val="28"/>
        </w:rPr>
        <w:t>galvenaj</w:t>
      </w:r>
      <w:r w:rsidR="004076BA">
        <w:rPr>
          <w:sz w:val="28"/>
          <w:szCs w:val="28"/>
        </w:rPr>
        <w:t xml:space="preserve">ām asinsrites sistēmas slimībām </w:t>
      </w:r>
      <w:r w:rsidR="004C5F4A">
        <w:rPr>
          <w:sz w:val="28"/>
          <w:szCs w:val="28"/>
        </w:rPr>
        <w:t>(</w:t>
      </w:r>
      <w:r w:rsidR="00B93CA9" w:rsidRPr="00462960">
        <w:rPr>
          <w:sz w:val="28"/>
          <w:szCs w:val="28"/>
        </w:rPr>
        <w:t xml:space="preserve">uz 100 000 </w:t>
      </w:r>
      <w:bookmarkEnd w:id="5"/>
      <w:r w:rsidR="009B638D" w:rsidRPr="00462960">
        <w:rPr>
          <w:sz w:val="28"/>
          <w:szCs w:val="28"/>
        </w:rPr>
        <w:t>iedzīvotāj</w:t>
      </w:r>
      <w:r w:rsidR="009B638D">
        <w:rPr>
          <w:sz w:val="28"/>
          <w:szCs w:val="28"/>
        </w:rPr>
        <w:t>u</w:t>
      </w:r>
      <w:r w:rsidR="004C5F4A">
        <w:rPr>
          <w:sz w:val="28"/>
          <w:szCs w:val="28"/>
        </w:rPr>
        <w:t>)</w:t>
      </w:r>
    </w:p>
    <w:p w:rsidR="00E16957" w:rsidRPr="00E16957" w:rsidRDefault="00E16957" w:rsidP="00E16957">
      <w:pPr>
        <w:rPr>
          <w:lang w:eastAsia="lv-LV"/>
        </w:rPr>
      </w:pPr>
    </w:p>
    <w:p w:rsidR="00B93CA9" w:rsidRPr="00462960" w:rsidRDefault="00CE4F27" w:rsidP="00A97863">
      <w:pPr>
        <w:spacing w:after="0" w:line="24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5880100" cy="2987675"/>
            <wp:effectExtent l="19050" t="0" r="25400" b="3175"/>
            <wp:docPr id="3"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957" w:rsidRDefault="00E16957" w:rsidP="004C5F4A">
      <w:pPr>
        <w:spacing w:after="0" w:line="240" w:lineRule="auto"/>
        <w:jc w:val="both"/>
        <w:rPr>
          <w:rFonts w:ascii="Times New Roman" w:hAnsi="Times New Roman"/>
          <w:sz w:val="20"/>
          <w:szCs w:val="20"/>
        </w:rPr>
      </w:pPr>
    </w:p>
    <w:p w:rsidR="00462960" w:rsidRDefault="0062257A" w:rsidP="004C5F4A">
      <w:pPr>
        <w:spacing w:after="0" w:line="240" w:lineRule="auto"/>
        <w:jc w:val="both"/>
        <w:rPr>
          <w:rFonts w:ascii="Times New Roman" w:hAnsi="Times New Roman"/>
          <w:sz w:val="20"/>
          <w:szCs w:val="20"/>
        </w:rPr>
      </w:pPr>
      <w:r w:rsidRPr="0062257A">
        <w:rPr>
          <w:rFonts w:ascii="Times New Roman" w:hAnsi="Times New Roman"/>
          <w:sz w:val="20"/>
          <w:szCs w:val="20"/>
        </w:rPr>
        <w:t xml:space="preserve">Avots: </w:t>
      </w:r>
      <w:r w:rsidR="00E402BF">
        <w:rPr>
          <w:rFonts w:ascii="Times New Roman" w:hAnsi="Times New Roman"/>
          <w:sz w:val="20"/>
          <w:szCs w:val="20"/>
        </w:rPr>
        <w:t xml:space="preserve">SPKC </w:t>
      </w:r>
      <w:r w:rsidR="001E3B17">
        <w:rPr>
          <w:rFonts w:ascii="Times New Roman" w:hAnsi="Times New Roman"/>
          <w:sz w:val="20"/>
          <w:szCs w:val="20"/>
        </w:rPr>
        <w:t>Latvijas iedzīvotāju n</w:t>
      </w:r>
      <w:r w:rsidRPr="0062257A">
        <w:rPr>
          <w:rFonts w:ascii="Times New Roman" w:hAnsi="Times New Roman"/>
          <w:sz w:val="20"/>
          <w:szCs w:val="20"/>
        </w:rPr>
        <w:t>āves cēloņu datu bāze</w:t>
      </w:r>
    </w:p>
    <w:p w:rsidR="0062257A" w:rsidRPr="0062257A" w:rsidRDefault="0062257A" w:rsidP="00A97863">
      <w:pPr>
        <w:spacing w:after="0" w:line="240" w:lineRule="auto"/>
        <w:ind w:firstLine="567"/>
        <w:jc w:val="both"/>
        <w:rPr>
          <w:rFonts w:ascii="Times New Roman" w:hAnsi="Times New Roman"/>
          <w:sz w:val="20"/>
          <w:szCs w:val="20"/>
        </w:rPr>
      </w:pPr>
    </w:p>
    <w:p w:rsidR="00D44946" w:rsidRDefault="00B93CA9" w:rsidP="005F6926">
      <w:pPr>
        <w:pStyle w:val="NoSpacing"/>
        <w:ind w:firstLine="720"/>
        <w:jc w:val="both"/>
        <w:rPr>
          <w:rFonts w:ascii="Times New Roman" w:hAnsi="Times New Roman"/>
          <w:sz w:val="28"/>
          <w:szCs w:val="28"/>
        </w:rPr>
      </w:pPr>
      <w:r w:rsidRPr="00C45435">
        <w:rPr>
          <w:rFonts w:ascii="Times New Roman" w:hAnsi="Times New Roman"/>
          <w:sz w:val="28"/>
          <w:szCs w:val="28"/>
        </w:rPr>
        <w:t xml:space="preserve">Dinamikā priekšlaicīga mirstība (līdz 64 g.v.) </w:t>
      </w:r>
      <w:r w:rsidR="002263F1">
        <w:rPr>
          <w:rFonts w:ascii="Times New Roman" w:hAnsi="Times New Roman"/>
          <w:sz w:val="28"/>
          <w:szCs w:val="28"/>
        </w:rPr>
        <w:t xml:space="preserve">sirds išēmiskās slimības dēļ būtiski nav samazinājusies, </w:t>
      </w:r>
      <w:r w:rsidRPr="00C45435">
        <w:rPr>
          <w:rFonts w:ascii="Times New Roman" w:hAnsi="Times New Roman"/>
          <w:sz w:val="28"/>
          <w:szCs w:val="28"/>
        </w:rPr>
        <w:t>2005</w:t>
      </w:r>
      <w:r w:rsidR="007C12D7" w:rsidRPr="00C45435">
        <w:rPr>
          <w:rFonts w:ascii="Times New Roman" w:hAnsi="Times New Roman"/>
          <w:sz w:val="28"/>
          <w:szCs w:val="28"/>
        </w:rPr>
        <w:t>.</w:t>
      </w:r>
      <w:r w:rsidRPr="00C45435">
        <w:rPr>
          <w:rFonts w:ascii="Times New Roman" w:hAnsi="Times New Roman"/>
          <w:sz w:val="28"/>
          <w:szCs w:val="28"/>
        </w:rPr>
        <w:t>-2007.gadā</w:t>
      </w:r>
      <w:r w:rsidR="002263F1">
        <w:rPr>
          <w:rFonts w:ascii="Times New Roman" w:hAnsi="Times New Roman"/>
          <w:sz w:val="28"/>
          <w:szCs w:val="28"/>
        </w:rPr>
        <w:t xml:space="preserve"> vērojams pieaugums</w:t>
      </w:r>
      <w:r w:rsidRPr="00C45435">
        <w:rPr>
          <w:rFonts w:ascii="Times New Roman" w:hAnsi="Times New Roman"/>
          <w:sz w:val="28"/>
          <w:szCs w:val="28"/>
        </w:rPr>
        <w:t xml:space="preserve"> </w:t>
      </w:r>
      <w:r w:rsidRPr="00E63624">
        <w:rPr>
          <w:rFonts w:ascii="Times New Roman" w:hAnsi="Times New Roman"/>
          <w:sz w:val="28"/>
          <w:szCs w:val="28"/>
        </w:rPr>
        <w:t>(līdzīga tend</w:t>
      </w:r>
      <w:r w:rsidR="00390024" w:rsidRPr="00E63624">
        <w:rPr>
          <w:rFonts w:ascii="Times New Roman" w:hAnsi="Times New Roman"/>
          <w:sz w:val="28"/>
          <w:szCs w:val="28"/>
        </w:rPr>
        <w:t xml:space="preserve">ence arī citām </w:t>
      </w:r>
      <w:r w:rsidRPr="00E63624">
        <w:rPr>
          <w:rFonts w:ascii="Times New Roman" w:hAnsi="Times New Roman"/>
          <w:sz w:val="28"/>
          <w:szCs w:val="28"/>
        </w:rPr>
        <w:t>SAS, piemēram, kardiomiopātijai).</w:t>
      </w:r>
      <w:r w:rsidR="002263F1" w:rsidRPr="00E63624">
        <w:rPr>
          <w:rFonts w:ascii="Times New Roman" w:hAnsi="Times New Roman"/>
          <w:sz w:val="28"/>
          <w:szCs w:val="28"/>
        </w:rPr>
        <w:t xml:space="preserve"> </w:t>
      </w:r>
      <w:r w:rsidR="001D233A">
        <w:rPr>
          <w:rFonts w:ascii="Times New Roman" w:hAnsi="Times New Roman"/>
          <w:sz w:val="28"/>
          <w:szCs w:val="28"/>
        </w:rPr>
        <w:t xml:space="preserve">Pozitīvi jāvērtē mirstības samazinājums no cerebrovaskulārām slimībām, t.sk. insultiem. </w:t>
      </w:r>
      <w:r w:rsidR="00CC68A3">
        <w:rPr>
          <w:rFonts w:ascii="Times New Roman" w:hAnsi="Times New Roman"/>
          <w:sz w:val="28"/>
          <w:szCs w:val="28"/>
        </w:rPr>
        <w:t xml:space="preserve">Tas skaidrojams ar specifiskas aprūpes pieejamības uzlabošanos. </w:t>
      </w:r>
    </w:p>
    <w:p w:rsidR="00C45435" w:rsidRDefault="00B93CA9" w:rsidP="00C12E61">
      <w:pPr>
        <w:pStyle w:val="NoSpacing"/>
        <w:ind w:firstLine="720"/>
        <w:jc w:val="both"/>
        <w:rPr>
          <w:rFonts w:ascii="Times New Roman" w:hAnsi="Times New Roman"/>
          <w:sz w:val="28"/>
          <w:szCs w:val="28"/>
        </w:rPr>
      </w:pPr>
      <w:r w:rsidRPr="00C45435">
        <w:rPr>
          <w:rFonts w:ascii="Times New Roman" w:hAnsi="Times New Roman"/>
          <w:sz w:val="28"/>
          <w:szCs w:val="28"/>
        </w:rPr>
        <w:t>Pēc ES ekspertu datiem aptuveni pusi no</w:t>
      </w:r>
      <w:r w:rsidR="002263F1">
        <w:rPr>
          <w:rFonts w:ascii="Times New Roman" w:hAnsi="Times New Roman"/>
          <w:sz w:val="28"/>
          <w:szCs w:val="28"/>
        </w:rPr>
        <w:t xml:space="preserve"> </w:t>
      </w:r>
      <w:r w:rsidR="00D3081E">
        <w:rPr>
          <w:rFonts w:ascii="Times New Roman" w:hAnsi="Times New Roman"/>
          <w:sz w:val="28"/>
          <w:szCs w:val="28"/>
        </w:rPr>
        <w:t>SAS</w:t>
      </w:r>
      <w:r w:rsidRPr="00C45435">
        <w:rPr>
          <w:rFonts w:ascii="Times New Roman" w:hAnsi="Times New Roman"/>
          <w:sz w:val="28"/>
          <w:szCs w:val="28"/>
        </w:rPr>
        <w:t xml:space="preserve"> samazinājuma dod profilakses programmas (mērķētas uz riska faktoriem), aptuveni trešdaļu – </w:t>
      </w:r>
      <w:r w:rsidRPr="00C45435">
        <w:rPr>
          <w:rFonts w:ascii="Times New Roman" w:hAnsi="Times New Roman"/>
          <w:sz w:val="28"/>
          <w:szCs w:val="28"/>
        </w:rPr>
        <w:lastRenderedPageBreak/>
        <w:t xml:space="preserve">ārstēšanas un aprūpes uzlabojumi. Tiek prognozēts, ka pacientu ar </w:t>
      </w:r>
      <w:r w:rsidR="002263F1">
        <w:rPr>
          <w:rFonts w:ascii="Times New Roman" w:hAnsi="Times New Roman"/>
          <w:sz w:val="28"/>
          <w:szCs w:val="28"/>
        </w:rPr>
        <w:t xml:space="preserve">sirds </w:t>
      </w:r>
      <w:r w:rsidRPr="00C45435">
        <w:rPr>
          <w:rFonts w:ascii="Times New Roman" w:hAnsi="Times New Roman"/>
          <w:sz w:val="28"/>
          <w:szCs w:val="28"/>
        </w:rPr>
        <w:t xml:space="preserve">išēmisko slimību izdzīvošana (ilgāka dzīvošana) tikai pieaugs, līdz ar to </w:t>
      </w:r>
      <w:r w:rsidR="0022037F">
        <w:rPr>
          <w:rFonts w:ascii="Times New Roman" w:hAnsi="Times New Roman"/>
          <w:sz w:val="28"/>
          <w:szCs w:val="28"/>
        </w:rPr>
        <w:t xml:space="preserve">būtu </w:t>
      </w:r>
      <w:r w:rsidRPr="00C45435">
        <w:rPr>
          <w:rFonts w:ascii="Times New Roman" w:hAnsi="Times New Roman"/>
          <w:sz w:val="28"/>
          <w:szCs w:val="28"/>
        </w:rPr>
        <w:t>jāplāno lielāks medikamentu patēriņš. Tomēr vienlaicīgi jārēķinās ar slimojošo darbaspēju pavājināšanos</w:t>
      </w:r>
      <w:r w:rsidRPr="00C45435">
        <w:rPr>
          <w:rStyle w:val="FootnoteReference"/>
          <w:rFonts w:ascii="Times New Roman" w:hAnsi="Times New Roman"/>
          <w:sz w:val="28"/>
          <w:szCs w:val="28"/>
        </w:rPr>
        <w:footnoteReference w:id="7"/>
      </w:r>
      <w:r w:rsidRPr="00C45435">
        <w:rPr>
          <w:rFonts w:ascii="Times New Roman" w:hAnsi="Times New Roman"/>
          <w:sz w:val="28"/>
          <w:szCs w:val="28"/>
        </w:rPr>
        <w:t>.</w:t>
      </w:r>
    </w:p>
    <w:p w:rsidR="00846196" w:rsidRPr="00D85B20" w:rsidRDefault="00B93CA9" w:rsidP="00D85B20">
      <w:pPr>
        <w:pStyle w:val="NoSpacing"/>
        <w:ind w:firstLine="720"/>
        <w:jc w:val="both"/>
        <w:rPr>
          <w:rFonts w:ascii="Times New Roman" w:hAnsi="Times New Roman"/>
          <w:sz w:val="28"/>
          <w:szCs w:val="28"/>
          <w:u w:val="single"/>
        </w:rPr>
      </w:pPr>
      <w:r w:rsidRPr="00C45435">
        <w:rPr>
          <w:rFonts w:ascii="Times New Roman" w:hAnsi="Times New Roman"/>
          <w:sz w:val="28"/>
          <w:szCs w:val="28"/>
        </w:rPr>
        <w:t>Analizējot pacientu skaitu dalījumā pa ārstniecības profiliem, var secināt, ka visbiežākais ārstēšanās profils bija kardioloģija, kurā ārstējušies 12% no visiem hospitalizētajiem pacientiem (2010.</w:t>
      </w:r>
      <w:r w:rsidR="00C45435" w:rsidRPr="00C45435">
        <w:rPr>
          <w:rFonts w:ascii="Times New Roman" w:hAnsi="Times New Roman"/>
          <w:sz w:val="28"/>
          <w:szCs w:val="28"/>
        </w:rPr>
        <w:t>gadā</w:t>
      </w:r>
      <w:r w:rsidRPr="00C45435">
        <w:rPr>
          <w:rFonts w:ascii="Times New Roman" w:hAnsi="Times New Roman"/>
          <w:sz w:val="28"/>
          <w:szCs w:val="28"/>
        </w:rPr>
        <w:t>). Izvērtējot pacientu sadalījumu pa diagnožu grupām, visv</w:t>
      </w:r>
      <w:r w:rsidR="002263F1">
        <w:rPr>
          <w:rFonts w:ascii="Times New Roman" w:hAnsi="Times New Roman"/>
          <w:sz w:val="28"/>
          <w:szCs w:val="28"/>
        </w:rPr>
        <w:t xml:space="preserve">airāk pacienti ārstēti ar </w:t>
      </w:r>
      <w:r w:rsidR="00D3081E">
        <w:rPr>
          <w:rFonts w:ascii="Times New Roman" w:hAnsi="Times New Roman"/>
          <w:sz w:val="28"/>
          <w:szCs w:val="28"/>
        </w:rPr>
        <w:t>SAS</w:t>
      </w:r>
      <w:r w:rsidRPr="00C45435">
        <w:rPr>
          <w:rFonts w:ascii="Times New Roman" w:hAnsi="Times New Roman"/>
          <w:sz w:val="28"/>
          <w:szCs w:val="28"/>
        </w:rPr>
        <w:t xml:space="preserve"> (19% no visiem pacientiem)</w:t>
      </w:r>
      <w:r w:rsidR="00846196" w:rsidRPr="00846196">
        <w:rPr>
          <w:rStyle w:val="FootnoteReference"/>
          <w:rFonts w:ascii="Times New Roman" w:hAnsi="Times New Roman"/>
          <w:sz w:val="28"/>
          <w:szCs w:val="28"/>
        </w:rPr>
        <w:t xml:space="preserve"> </w:t>
      </w:r>
      <w:r w:rsidR="00846196" w:rsidRPr="00C45435">
        <w:rPr>
          <w:rStyle w:val="FootnoteReference"/>
          <w:rFonts w:ascii="Times New Roman" w:hAnsi="Times New Roman"/>
          <w:sz w:val="28"/>
          <w:szCs w:val="28"/>
        </w:rPr>
        <w:footnoteReference w:id="8"/>
      </w:r>
      <w:r w:rsidRPr="00C45435">
        <w:rPr>
          <w:rFonts w:ascii="Times New Roman" w:hAnsi="Times New Roman"/>
          <w:sz w:val="28"/>
          <w:szCs w:val="28"/>
        </w:rPr>
        <w:t>.</w:t>
      </w:r>
      <w:r w:rsidR="00D85B20">
        <w:rPr>
          <w:rFonts w:ascii="Times New Roman" w:hAnsi="Times New Roman"/>
          <w:sz w:val="28"/>
          <w:szCs w:val="28"/>
        </w:rPr>
        <w:t xml:space="preserve"> </w:t>
      </w:r>
      <w:r w:rsidR="00D85B20" w:rsidRPr="00D85B20">
        <w:rPr>
          <w:rFonts w:ascii="Times New Roman" w:hAnsi="Times New Roman"/>
          <w:sz w:val="28"/>
          <w:szCs w:val="28"/>
          <w:u w:val="single"/>
        </w:rPr>
        <w:t>2011.gadā no visiem stacionāros ārstētajiem pacientiem ar SAS diagnozēm 77% bija 60 un vairāk gadu vecumā</w:t>
      </w:r>
      <w:r w:rsidR="00D85B20" w:rsidRPr="00D85B20">
        <w:rPr>
          <w:rStyle w:val="FootnoteReference"/>
          <w:rFonts w:ascii="Times New Roman" w:hAnsi="Times New Roman"/>
          <w:sz w:val="28"/>
          <w:szCs w:val="28"/>
          <w:u w:val="single"/>
        </w:rPr>
        <w:footnoteReference w:id="9"/>
      </w:r>
      <w:r w:rsidR="00D85B20" w:rsidRPr="00D85B20">
        <w:rPr>
          <w:rFonts w:ascii="Times New Roman" w:hAnsi="Times New Roman"/>
          <w:sz w:val="28"/>
          <w:szCs w:val="28"/>
          <w:u w:val="single"/>
        </w:rPr>
        <w:t>.</w:t>
      </w:r>
    </w:p>
    <w:p w:rsidR="00846196" w:rsidRDefault="00846196" w:rsidP="009136FB">
      <w:pPr>
        <w:pStyle w:val="NoSpacing"/>
        <w:ind w:firstLine="720"/>
        <w:jc w:val="both"/>
        <w:rPr>
          <w:rFonts w:ascii="Times New Roman" w:hAnsi="Times New Roman"/>
          <w:sz w:val="28"/>
          <w:szCs w:val="28"/>
        </w:rPr>
      </w:pPr>
      <w:r w:rsidRPr="00846196">
        <w:rPr>
          <w:rFonts w:ascii="Times New Roman" w:hAnsi="Times New Roman"/>
          <w:sz w:val="28"/>
          <w:szCs w:val="28"/>
        </w:rPr>
        <w:t xml:space="preserve"> </w:t>
      </w:r>
      <w:r>
        <w:rPr>
          <w:rFonts w:ascii="Times New Roman" w:hAnsi="Times New Roman"/>
          <w:sz w:val="28"/>
          <w:szCs w:val="28"/>
        </w:rPr>
        <w:t xml:space="preserve">Vidējais ārstēšanās ilgums stacionāros SAS dēļ dinamikā samazinās, 2011.gadā sasniedzot 7,1 dienas. 18-59 gadu vecumā šis ārstēšanās ilgums ir tikai 6,3 dienas. Jāatzīmē, ka vislielākais vidējais ārstēšanās ilgums ir, ārstējot cerebrovaskulārās slimības. 18-59 gadu vecumā tās ir 10,7 dienas, atsevišķām diagnozēm tas ir pat lielāks, piemēram, intracerebrāla asinsizplūduma gadījumā </w:t>
      </w:r>
      <w:r w:rsidR="00524B58">
        <w:rPr>
          <w:rFonts w:ascii="Times New Roman" w:hAnsi="Times New Roman"/>
          <w:sz w:val="28"/>
          <w:szCs w:val="28"/>
        </w:rPr>
        <w:t xml:space="preserve">16.1 diena. </w:t>
      </w:r>
    </w:p>
    <w:p w:rsidR="00C45435" w:rsidRDefault="00B93CA9" w:rsidP="00C45435">
      <w:pPr>
        <w:pStyle w:val="NoSpacing"/>
        <w:ind w:firstLine="720"/>
        <w:jc w:val="both"/>
        <w:rPr>
          <w:rFonts w:ascii="Times New Roman" w:hAnsi="Times New Roman"/>
          <w:color w:val="000000"/>
          <w:sz w:val="28"/>
          <w:szCs w:val="28"/>
        </w:rPr>
      </w:pPr>
      <w:r w:rsidRPr="00C45435">
        <w:rPr>
          <w:rFonts w:ascii="Times New Roman" w:hAnsi="Times New Roman"/>
          <w:sz w:val="28"/>
          <w:szCs w:val="28"/>
        </w:rPr>
        <w:t xml:space="preserve"> </w:t>
      </w:r>
      <w:r w:rsidRPr="00C45435">
        <w:rPr>
          <w:rFonts w:ascii="Times New Roman" w:hAnsi="Times New Roman"/>
          <w:color w:val="000000"/>
          <w:sz w:val="28"/>
          <w:szCs w:val="28"/>
        </w:rPr>
        <w:t>17% ambulatoro pacientu pie ārsta griežas SAS dēļ, no tiem 92% - pie sava ģimenes ārsta, kas norāda, ka</w:t>
      </w:r>
      <w:r w:rsidR="002263F1" w:rsidRPr="002263F1">
        <w:rPr>
          <w:rFonts w:ascii="Times New Roman" w:hAnsi="Times New Roman"/>
          <w:sz w:val="28"/>
          <w:szCs w:val="28"/>
        </w:rPr>
        <w:t xml:space="preserve"> </w:t>
      </w:r>
      <w:r w:rsidR="00D3081E">
        <w:rPr>
          <w:rFonts w:ascii="Times New Roman" w:hAnsi="Times New Roman"/>
          <w:sz w:val="28"/>
          <w:szCs w:val="28"/>
        </w:rPr>
        <w:t>SAS</w:t>
      </w:r>
      <w:r w:rsidR="002263F1">
        <w:rPr>
          <w:rFonts w:ascii="Times New Roman" w:hAnsi="Times New Roman"/>
          <w:sz w:val="28"/>
          <w:szCs w:val="28"/>
        </w:rPr>
        <w:t xml:space="preserve"> pacientus </w:t>
      </w:r>
      <w:r w:rsidR="002263F1">
        <w:rPr>
          <w:rFonts w:ascii="Times New Roman" w:hAnsi="Times New Roman"/>
          <w:color w:val="000000"/>
          <w:sz w:val="28"/>
          <w:szCs w:val="28"/>
        </w:rPr>
        <w:t>var sekmīgi ārstēt arī primārās aprūpes līmenī</w:t>
      </w:r>
      <w:r w:rsidR="002263F1" w:rsidRPr="00C45435">
        <w:rPr>
          <w:rStyle w:val="FootnoteReference"/>
          <w:rFonts w:ascii="Times New Roman" w:hAnsi="Times New Roman"/>
          <w:color w:val="000000"/>
          <w:sz w:val="28"/>
          <w:szCs w:val="28"/>
        </w:rPr>
        <w:t xml:space="preserve"> </w:t>
      </w:r>
      <w:r w:rsidR="00C45435" w:rsidRPr="00C45435">
        <w:rPr>
          <w:rStyle w:val="FootnoteReference"/>
          <w:rFonts w:ascii="Times New Roman" w:hAnsi="Times New Roman"/>
          <w:color w:val="000000"/>
          <w:sz w:val="28"/>
          <w:szCs w:val="28"/>
        </w:rPr>
        <w:footnoteReference w:id="10"/>
      </w:r>
      <w:r w:rsidRPr="00C45435">
        <w:rPr>
          <w:rFonts w:ascii="Times New Roman" w:hAnsi="Times New Roman"/>
          <w:color w:val="000000"/>
          <w:sz w:val="28"/>
          <w:szCs w:val="28"/>
        </w:rPr>
        <w:t>.</w:t>
      </w:r>
    </w:p>
    <w:p w:rsidR="00632FCD" w:rsidRPr="00DA1A35" w:rsidRDefault="00632FCD" w:rsidP="00632FCD">
      <w:pPr>
        <w:pStyle w:val="NoSpacing"/>
        <w:ind w:firstLine="720"/>
        <w:jc w:val="both"/>
        <w:rPr>
          <w:rFonts w:ascii="Times New Roman" w:hAnsi="Times New Roman"/>
          <w:sz w:val="28"/>
          <w:szCs w:val="28"/>
          <w:u w:val="single"/>
        </w:rPr>
      </w:pPr>
      <w:r w:rsidRPr="00632FCD">
        <w:rPr>
          <w:rFonts w:ascii="Times New Roman" w:hAnsi="Times New Roman"/>
          <w:sz w:val="28"/>
          <w:szCs w:val="28"/>
          <w:lang w:eastAsia="lv-LV"/>
        </w:rPr>
        <w:t xml:space="preserve">Pirmreizēji reģistrēto sirds un asinsvadu saslimšanas gadījumu skaits </w:t>
      </w:r>
      <w:r w:rsidRPr="00632FCD">
        <w:rPr>
          <w:rFonts w:ascii="Times New Roman" w:hAnsi="Times New Roman"/>
          <w:sz w:val="28"/>
          <w:szCs w:val="28"/>
          <w:u w:val="single"/>
          <w:lang w:eastAsia="lv-LV"/>
        </w:rPr>
        <w:t>pēdējos gados</w:t>
      </w:r>
      <w:r w:rsidRPr="00632FCD">
        <w:rPr>
          <w:rFonts w:ascii="Times New Roman" w:hAnsi="Times New Roman"/>
          <w:sz w:val="28"/>
          <w:szCs w:val="28"/>
          <w:lang w:eastAsia="lv-LV"/>
        </w:rPr>
        <w:t xml:space="preserve"> palielinās</w:t>
      </w:r>
      <w:r w:rsidRPr="00632FCD">
        <w:rPr>
          <w:rFonts w:ascii="Times New Roman" w:hAnsi="Times New Roman"/>
          <w:sz w:val="28"/>
          <w:szCs w:val="28"/>
        </w:rPr>
        <w:t xml:space="preserve">, </w:t>
      </w:r>
      <w:r w:rsidRPr="00632FCD">
        <w:rPr>
          <w:rFonts w:ascii="Times New Roman" w:hAnsi="Times New Roman"/>
          <w:sz w:val="28"/>
          <w:szCs w:val="28"/>
          <w:u w:val="single"/>
        </w:rPr>
        <w:t>ko ietekmē augstā riska faktoru izplatība</w:t>
      </w:r>
      <w:r w:rsidR="00E027C5">
        <w:rPr>
          <w:rFonts w:ascii="Times New Roman" w:hAnsi="Times New Roman"/>
          <w:sz w:val="28"/>
          <w:szCs w:val="28"/>
          <w:u w:val="single"/>
        </w:rPr>
        <w:t xml:space="preserve"> (smēķēšana, nepietiekama fiziskā aktivitāte, nesabalansēts uzturs)</w:t>
      </w:r>
      <w:r w:rsidRPr="00632FCD">
        <w:rPr>
          <w:rFonts w:ascii="Times New Roman" w:hAnsi="Times New Roman"/>
          <w:sz w:val="28"/>
          <w:szCs w:val="28"/>
          <w:u w:val="single"/>
        </w:rPr>
        <w:t>, kā arī profilakses iespēju un veselības aprūpes pakalpojumu pieejamība.</w:t>
      </w:r>
      <w:r w:rsidR="00753C09">
        <w:rPr>
          <w:rFonts w:ascii="Times New Roman" w:hAnsi="Times New Roman"/>
          <w:sz w:val="28"/>
          <w:szCs w:val="28"/>
        </w:rPr>
        <w:t xml:space="preserve"> 2012</w:t>
      </w:r>
      <w:r w:rsidRPr="00632FCD">
        <w:rPr>
          <w:rFonts w:ascii="Times New Roman" w:hAnsi="Times New Roman"/>
          <w:sz w:val="28"/>
          <w:szCs w:val="28"/>
        </w:rPr>
        <w:t>.gadā pirmreizēji reģistrē</w:t>
      </w:r>
      <w:r w:rsidR="00753C09">
        <w:rPr>
          <w:rFonts w:ascii="Times New Roman" w:hAnsi="Times New Roman"/>
          <w:sz w:val="28"/>
          <w:szCs w:val="28"/>
        </w:rPr>
        <w:t>to pacientu skaits pārsniedza 56</w:t>
      </w:r>
      <w:r w:rsidRPr="00632FCD">
        <w:rPr>
          <w:rFonts w:ascii="Times New Roman" w:hAnsi="Times New Roman"/>
          <w:sz w:val="28"/>
          <w:szCs w:val="28"/>
        </w:rPr>
        <w:t xml:space="preserve"> tūkstoši pacientu, kas ir ļoti augsts rādītājs</w:t>
      </w:r>
      <w:r w:rsidR="00753C09">
        <w:rPr>
          <w:rFonts w:ascii="Times New Roman" w:hAnsi="Times New Roman"/>
          <w:sz w:val="28"/>
          <w:szCs w:val="28"/>
        </w:rPr>
        <w:t xml:space="preserve"> </w:t>
      </w:r>
      <w:r w:rsidR="00753C09" w:rsidRPr="00DA1A35">
        <w:rPr>
          <w:rFonts w:ascii="Times New Roman" w:hAnsi="Times New Roman"/>
          <w:sz w:val="28"/>
          <w:szCs w:val="28"/>
          <w:u w:val="single"/>
        </w:rPr>
        <w:t>(2011.</w:t>
      </w:r>
      <w:r w:rsidR="002209A3" w:rsidRPr="00DA1A35">
        <w:rPr>
          <w:rFonts w:ascii="Times New Roman" w:hAnsi="Times New Roman"/>
          <w:sz w:val="28"/>
          <w:szCs w:val="28"/>
          <w:u w:val="single"/>
        </w:rPr>
        <w:t>gadā</w:t>
      </w:r>
      <w:r w:rsidR="00753C09" w:rsidRPr="00DA1A35">
        <w:rPr>
          <w:rFonts w:ascii="Times New Roman" w:hAnsi="Times New Roman"/>
          <w:sz w:val="28"/>
          <w:szCs w:val="28"/>
          <w:u w:val="single"/>
        </w:rPr>
        <w:t xml:space="preserve"> </w:t>
      </w:r>
      <w:r w:rsidR="002209A3" w:rsidRPr="00DA1A35">
        <w:rPr>
          <w:rFonts w:ascii="Times New Roman" w:hAnsi="Times New Roman"/>
          <w:sz w:val="28"/>
          <w:szCs w:val="28"/>
          <w:u w:val="single"/>
        </w:rPr>
        <w:t xml:space="preserve">– </w:t>
      </w:r>
      <w:r w:rsidR="00753C09" w:rsidRPr="00DA1A35">
        <w:rPr>
          <w:rFonts w:ascii="Times New Roman" w:hAnsi="Times New Roman"/>
          <w:sz w:val="28"/>
          <w:szCs w:val="28"/>
          <w:u w:val="single"/>
        </w:rPr>
        <w:t>54222</w:t>
      </w:r>
      <w:r w:rsidR="002209A3" w:rsidRPr="00DA1A35">
        <w:rPr>
          <w:rFonts w:ascii="Times New Roman" w:hAnsi="Times New Roman"/>
          <w:sz w:val="28"/>
          <w:szCs w:val="28"/>
          <w:u w:val="single"/>
        </w:rPr>
        <w:t xml:space="preserve"> un </w:t>
      </w:r>
      <w:r w:rsidR="00753C09" w:rsidRPr="00DA1A35">
        <w:rPr>
          <w:rFonts w:ascii="Times New Roman" w:hAnsi="Times New Roman"/>
          <w:sz w:val="28"/>
          <w:szCs w:val="28"/>
          <w:u w:val="single"/>
        </w:rPr>
        <w:t>2010.</w:t>
      </w:r>
      <w:r w:rsidR="002209A3" w:rsidRPr="00DA1A35">
        <w:rPr>
          <w:rFonts w:ascii="Times New Roman" w:hAnsi="Times New Roman"/>
          <w:sz w:val="28"/>
          <w:szCs w:val="28"/>
          <w:u w:val="single"/>
        </w:rPr>
        <w:t>gadā</w:t>
      </w:r>
      <w:r w:rsidR="00753C09" w:rsidRPr="00DA1A35">
        <w:rPr>
          <w:rFonts w:ascii="Times New Roman" w:hAnsi="Times New Roman"/>
          <w:sz w:val="28"/>
          <w:szCs w:val="28"/>
          <w:u w:val="single"/>
        </w:rPr>
        <w:t xml:space="preserve"> </w:t>
      </w:r>
      <w:r w:rsidR="002209A3" w:rsidRPr="00DA1A35">
        <w:rPr>
          <w:rFonts w:ascii="Times New Roman" w:hAnsi="Times New Roman"/>
          <w:sz w:val="28"/>
          <w:szCs w:val="28"/>
          <w:u w:val="single"/>
        </w:rPr>
        <w:t>–</w:t>
      </w:r>
      <w:r w:rsidR="00753C09" w:rsidRPr="00DA1A35">
        <w:rPr>
          <w:rFonts w:ascii="Times New Roman" w:hAnsi="Times New Roman"/>
          <w:sz w:val="28"/>
          <w:szCs w:val="28"/>
          <w:u w:val="single"/>
        </w:rPr>
        <w:t xml:space="preserve"> 4</w:t>
      </w:r>
      <w:r w:rsidR="002209A3" w:rsidRPr="00DA1A35">
        <w:rPr>
          <w:rFonts w:ascii="Times New Roman" w:hAnsi="Times New Roman"/>
          <w:sz w:val="28"/>
          <w:szCs w:val="28"/>
          <w:u w:val="single"/>
        </w:rPr>
        <w:t xml:space="preserve">7006 </w:t>
      </w:r>
      <w:r w:rsidR="00753C09" w:rsidRPr="00DA1A35">
        <w:rPr>
          <w:rFonts w:ascii="Times New Roman" w:hAnsi="Times New Roman"/>
          <w:sz w:val="28"/>
          <w:szCs w:val="28"/>
          <w:u w:val="single"/>
        </w:rPr>
        <w:t>gadījumi)</w:t>
      </w:r>
      <w:r w:rsidRPr="00DA1A35">
        <w:rPr>
          <w:rFonts w:ascii="Times New Roman" w:hAnsi="Times New Roman"/>
          <w:sz w:val="28"/>
          <w:szCs w:val="28"/>
          <w:u w:val="single"/>
        </w:rPr>
        <w:t>.</w:t>
      </w:r>
      <w:r w:rsidR="00753C09" w:rsidRPr="00DA1A35">
        <w:rPr>
          <w:sz w:val="20"/>
          <w:szCs w:val="20"/>
          <w:u w:val="single"/>
        </w:rPr>
        <w:t xml:space="preserve"> </w:t>
      </w:r>
    </w:p>
    <w:p w:rsidR="00D85867" w:rsidRDefault="00D3081E" w:rsidP="00D85867">
      <w:pPr>
        <w:pStyle w:val="NoSpacing"/>
        <w:ind w:firstLine="720"/>
        <w:jc w:val="both"/>
        <w:rPr>
          <w:rFonts w:ascii="Times New Roman" w:hAnsi="Times New Roman"/>
          <w:sz w:val="28"/>
          <w:szCs w:val="28"/>
        </w:rPr>
      </w:pPr>
      <w:r>
        <w:rPr>
          <w:rFonts w:ascii="Times New Roman" w:hAnsi="Times New Roman"/>
          <w:sz w:val="28"/>
          <w:szCs w:val="28"/>
        </w:rPr>
        <w:t>SAS</w:t>
      </w:r>
      <w:r w:rsidR="00B93CA9" w:rsidRPr="00C45435">
        <w:rPr>
          <w:rFonts w:ascii="Times New Roman" w:hAnsi="Times New Roman"/>
          <w:sz w:val="28"/>
          <w:szCs w:val="28"/>
        </w:rPr>
        <w:t xml:space="preserve"> ir arī augsts īpatsvars ģimenes ārstu apmeklējumu i</w:t>
      </w:r>
      <w:r w:rsidR="00C45435" w:rsidRPr="00C45435">
        <w:rPr>
          <w:rFonts w:ascii="Times New Roman" w:hAnsi="Times New Roman"/>
          <w:sz w:val="28"/>
          <w:szCs w:val="28"/>
        </w:rPr>
        <w:t>emeslu struktūrā – aptuveni 20%</w:t>
      </w:r>
      <w:r w:rsidR="00C45435" w:rsidRPr="00C45435">
        <w:rPr>
          <w:rStyle w:val="FootnoteReference"/>
          <w:rFonts w:ascii="Times New Roman" w:hAnsi="Times New Roman"/>
          <w:sz w:val="28"/>
          <w:szCs w:val="28"/>
        </w:rPr>
        <w:footnoteReference w:id="11"/>
      </w:r>
      <w:r w:rsidR="00C45435" w:rsidRPr="00C45435">
        <w:rPr>
          <w:rFonts w:ascii="Times New Roman" w:hAnsi="Times New Roman"/>
          <w:sz w:val="28"/>
          <w:szCs w:val="28"/>
        </w:rPr>
        <w:t xml:space="preserve">. </w:t>
      </w:r>
      <w:r w:rsidR="00B93CA9" w:rsidRPr="00C45435">
        <w:rPr>
          <w:rFonts w:ascii="Times New Roman" w:hAnsi="Times New Roman"/>
          <w:color w:val="000000"/>
          <w:sz w:val="28"/>
          <w:szCs w:val="28"/>
        </w:rPr>
        <w:t>Kardiologu apmeklējums, rēķinot vidējo aprūpes epizožu skaitu uz vienu unikālo pacientu gadā, ir 1,73 reizes. 42% šo ambulatoro pacientu ir vecumā virs 65 gadiem</w:t>
      </w:r>
      <w:r w:rsidR="00C45435" w:rsidRPr="00C45435">
        <w:rPr>
          <w:rStyle w:val="FootnoteReference"/>
          <w:rFonts w:ascii="Times New Roman" w:hAnsi="Times New Roman"/>
          <w:color w:val="000000"/>
          <w:sz w:val="28"/>
          <w:szCs w:val="28"/>
        </w:rPr>
        <w:footnoteReference w:id="12"/>
      </w:r>
      <w:r w:rsidR="00B93CA9" w:rsidRPr="00C45435">
        <w:rPr>
          <w:rFonts w:ascii="Times New Roman" w:hAnsi="Times New Roman"/>
          <w:color w:val="000000"/>
          <w:sz w:val="28"/>
          <w:szCs w:val="28"/>
        </w:rPr>
        <w:t>.</w:t>
      </w:r>
    </w:p>
    <w:p w:rsidR="008F4D27" w:rsidRPr="00EC2611" w:rsidRDefault="002263F1" w:rsidP="000A673D">
      <w:pPr>
        <w:pStyle w:val="NoSpacing"/>
        <w:ind w:firstLine="720"/>
        <w:jc w:val="both"/>
        <w:rPr>
          <w:rFonts w:ascii="Times New Roman" w:hAnsi="Times New Roman"/>
          <w:sz w:val="28"/>
          <w:szCs w:val="28"/>
        </w:rPr>
      </w:pPr>
      <w:r w:rsidRPr="00114CBC">
        <w:rPr>
          <w:rFonts w:ascii="Times New Roman" w:hAnsi="Times New Roman"/>
          <w:sz w:val="28"/>
          <w:szCs w:val="28"/>
          <w:u w:val="single"/>
        </w:rPr>
        <w:t>201</w:t>
      </w:r>
      <w:r w:rsidR="00D85867" w:rsidRPr="00114CBC">
        <w:rPr>
          <w:rFonts w:ascii="Times New Roman" w:hAnsi="Times New Roman"/>
          <w:sz w:val="28"/>
          <w:szCs w:val="28"/>
          <w:u w:val="single"/>
        </w:rPr>
        <w:t>2</w:t>
      </w:r>
      <w:r w:rsidRPr="00114CBC">
        <w:rPr>
          <w:rFonts w:ascii="Times New Roman" w:hAnsi="Times New Roman"/>
          <w:sz w:val="28"/>
          <w:szCs w:val="28"/>
          <w:u w:val="single"/>
        </w:rPr>
        <w:t xml:space="preserve">.gadā pie </w:t>
      </w:r>
      <w:r w:rsidR="00E41513" w:rsidRPr="00114CBC">
        <w:rPr>
          <w:rFonts w:ascii="Times New Roman" w:hAnsi="Times New Roman"/>
          <w:sz w:val="28"/>
          <w:szCs w:val="28"/>
          <w:u w:val="single"/>
        </w:rPr>
        <w:t xml:space="preserve">PVA </w:t>
      </w:r>
      <w:r w:rsidR="009C0F8F" w:rsidRPr="00114CBC">
        <w:rPr>
          <w:rFonts w:ascii="Times New Roman" w:hAnsi="Times New Roman"/>
          <w:sz w:val="28"/>
          <w:szCs w:val="28"/>
          <w:u w:val="single"/>
        </w:rPr>
        <w:t>ārst</w:t>
      </w:r>
      <w:r w:rsidR="006008AC" w:rsidRPr="00114CBC">
        <w:rPr>
          <w:rFonts w:ascii="Times New Roman" w:hAnsi="Times New Roman"/>
          <w:sz w:val="28"/>
          <w:szCs w:val="28"/>
          <w:u w:val="single"/>
        </w:rPr>
        <w:t>iem</w:t>
      </w:r>
      <w:r w:rsidR="009C0F8F" w:rsidRPr="00114CBC">
        <w:rPr>
          <w:rFonts w:ascii="Times New Roman" w:hAnsi="Times New Roman"/>
          <w:sz w:val="28"/>
          <w:szCs w:val="28"/>
          <w:u w:val="single"/>
        </w:rPr>
        <w:t xml:space="preserve"> </w:t>
      </w:r>
      <w:r w:rsidR="006008AC" w:rsidRPr="00114CBC">
        <w:rPr>
          <w:rFonts w:ascii="Times New Roman" w:hAnsi="Times New Roman"/>
          <w:sz w:val="28"/>
          <w:szCs w:val="28"/>
          <w:u w:val="single"/>
        </w:rPr>
        <w:t>dinamisk</w:t>
      </w:r>
      <w:r w:rsidR="00D85867" w:rsidRPr="00114CBC">
        <w:rPr>
          <w:rFonts w:ascii="Times New Roman" w:hAnsi="Times New Roman"/>
          <w:sz w:val="28"/>
          <w:szCs w:val="28"/>
          <w:u w:val="single"/>
        </w:rPr>
        <w:t>ā novērošanā bija  vairāk kā 300</w:t>
      </w:r>
      <w:r w:rsidR="006008AC" w:rsidRPr="00114CBC">
        <w:rPr>
          <w:rFonts w:ascii="Times New Roman" w:hAnsi="Times New Roman"/>
          <w:sz w:val="28"/>
          <w:szCs w:val="28"/>
          <w:u w:val="single"/>
        </w:rPr>
        <w:t xml:space="preserve"> tūkstoši </w:t>
      </w:r>
      <w:r w:rsidRPr="00114CBC">
        <w:rPr>
          <w:rFonts w:ascii="Times New Roman" w:hAnsi="Times New Roman"/>
          <w:sz w:val="28"/>
          <w:szCs w:val="28"/>
          <w:u w:val="single"/>
        </w:rPr>
        <w:t xml:space="preserve"> pacientu ar </w:t>
      </w:r>
      <w:r w:rsidR="00D3081E" w:rsidRPr="00114CBC">
        <w:rPr>
          <w:rFonts w:ascii="Times New Roman" w:hAnsi="Times New Roman"/>
          <w:sz w:val="28"/>
          <w:szCs w:val="28"/>
          <w:u w:val="single"/>
        </w:rPr>
        <w:t>SAS</w:t>
      </w:r>
      <w:r w:rsidR="00EC2611" w:rsidRPr="00114CBC">
        <w:rPr>
          <w:rFonts w:ascii="Times New Roman" w:hAnsi="Times New Roman"/>
          <w:sz w:val="28"/>
          <w:szCs w:val="28"/>
          <w:u w:val="single"/>
        </w:rPr>
        <w:t xml:space="preserve"> (vecumā līdz 64 gadiem (ieskaitot) </w:t>
      </w:r>
      <w:r w:rsidR="00EB5CFD" w:rsidRPr="00114CBC">
        <w:rPr>
          <w:rFonts w:ascii="Times New Roman" w:hAnsi="Times New Roman"/>
          <w:sz w:val="28"/>
          <w:szCs w:val="28"/>
          <w:u w:val="single"/>
        </w:rPr>
        <w:t>–</w:t>
      </w:r>
      <w:r w:rsidR="00EC2611" w:rsidRPr="00114CBC">
        <w:rPr>
          <w:rFonts w:ascii="Times New Roman" w:hAnsi="Times New Roman"/>
          <w:sz w:val="28"/>
          <w:szCs w:val="28"/>
          <w:u w:val="single"/>
        </w:rPr>
        <w:t xml:space="preserve"> 128 </w:t>
      </w:r>
      <w:r w:rsidR="00D85867" w:rsidRPr="00114CBC">
        <w:rPr>
          <w:rFonts w:ascii="Times New Roman" w:hAnsi="Times New Roman"/>
          <w:sz w:val="28"/>
          <w:szCs w:val="28"/>
          <w:u w:val="single"/>
        </w:rPr>
        <w:t xml:space="preserve">859 unikālie pacienti, savukārt, </w:t>
      </w:r>
      <w:r w:rsidR="00EC2611" w:rsidRPr="00114CBC">
        <w:rPr>
          <w:rFonts w:ascii="Times New Roman" w:hAnsi="Times New Roman"/>
          <w:sz w:val="28"/>
          <w:szCs w:val="28"/>
          <w:u w:val="single"/>
        </w:rPr>
        <w:t>virs 65 gadu vecuma – 175 263 unikālie pacienti</w:t>
      </w:r>
      <w:r w:rsidR="00D85867" w:rsidRPr="00114CBC">
        <w:rPr>
          <w:rFonts w:ascii="Times New Roman" w:hAnsi="Times New Roman"/>
          <w:sz w:val="28"/>
          <w:szCs w:val="28"/>
          <w:u w:val="single"/>
        </w:rPr>
        <w:t>)</w:t>
      </w:r>
      <w:r w:rsidR="00D85867" w:rsidRPr="00114CBC">
        <w:rPr>
          <w:rStyle w:val="FootnoteReference"/>
          <w:rFonts w:ascii="Times New Roman" w:hAnsi="Times New Roman"/>
          <w:sz w:val="28"/>
          <w:szCs w:val="28"/>
          <w:u w:val="single"/>
        </w:rPr>
        <w:footnoteReference w:id="13"/>
      </w:r>
      <w:r w:rsidR="00EC2611" w:rsidRPr="00114CBC">
        <w:rPr>
          <w:rFonts w:ascii="Times New Roman" w:hAnsi="Times New Roman"/>
          <w:sz w:val="28"/>
          <w:szCs w:val="28"/>
          <w:u w:val="single"/>
        </w:rPr>
        <w:t>.</w:t>
      </w:r>
      <w:r w:rsidR="000A673D">
        <w:rPr>
          <w:rFonts w:ascii="Times New Roman" w:hAnsi="Times New Roman"/>
          <w:sz w:val="28"/>
          <w:szCs w:val="28"/>
        </w:rPr>
        <w:t xml:space="preserve"> </w:t>
      </w:r>
      <w:r w:rsidR="00E402BF">
        <w:rPr>
          <w:rFonts w:ascii="Times New Roman" w:hAnsi="Times New Roman"/>
          <w:sz w:val="28"/>
          <w:szCs w:val="28"/>
        </w:rPr>
        <w:t xml:space="preserve">Visizplatītākās no tām </w:t>
      </w:r>
      <w:r w:rsidR="00E402BF" w:rsidRPr="00C45435">
        <w:rPr>
          <w:rFonts w:ascii="Times New Roman" w:hAnsi="Times New Roman"/>
          <w:sz w:val="28"/>
          <w:szCs w:val="28"/>
        </w:rPr>
        <w:t xml:space="preserve">ir hipertensīvās slimības </w:t>
      </w:r>
      <w:r w:rsidR="00E402BF">
        <w:rPr>
          <w:rFonts w:ascii="Times New Roman" w:hAnsi="Times New Roman"/>
          <w:sz w:val="28"/>
          <w:szCs w:val="28"/>
        </w:rPr>
        <w:t xml:space="preserve">– </w:t>
      </w:r>
      <w:r w:rsidR="006008AC">
        <w:rPr>
          <w:rFonts w:ascii="Times New Roman" w:hAnsi="Times New Roman"/>
          <w:sz w:val="28"/>
          <w:szCs w:val="28"/>
        </w:rPr>
        <w:t>55,4</w:t>
      </w:r>
      <w:r w:rsidR="00E402BF">
        <w:rPr>
          <w:rFonts w:ascii="Times New Roman" w:hAnsi="Times New Roman"/>
          <w:sz w:val="28"/>
          <w:szCs w:val="28"/>
        </w:rPr>
        <w:t>% (</w:t>
      </w:r>
      <w:r w:rsidRPr="00C45435">
        <w:rPr>
          <w:rFonts w:ascii="Times New Roman" w:hAnsi="Times New Roman"/>
          <w:sz w:val="28"/>
          <w:szCs w:val="28"/>
        </w:rPr>
        <w:t>no</w:t>
      </w:r>
      <w:r w:rsidR="00E402BF">
        <w:rPr>
          <w:rFonts w:ascii="Times New Roman" w:hAnsi="Times New Roman"/>
          <w:sz w:val="28"/>
          <w:szCs w:val="28"/>
        </w:rPr>
        <w:t xml:space="preserve"> novērošanā esošiem pacientiem)</w:t>
      </w:r>
      <w:r w:rsidRPr="00C45435">
        <w:rPr>
          <w:rFonts w:ascii="Times New Roman" w:hAnsi="Times New Roman"/>
          <w:sz w:val="28"/>
          <w:szCs w:val="28"/>
        </w:rPr>
        <w:t>.</w:t>
      </w:r>
      <w:r w:rsidR="0034709E">
        <w:rPr>
          <w:rFonts w:ascii="Times New Roman" w:hAnsi="Times New Roman"/>
          <w:sz w:val="28"/>
          <w:szCs w:val="28"/>
        </w:rPr>
        <w:t xml:space="preserve"> Nākošās biežākās saslimšanas ir hroniska sirds išēmiskā slimība – 13,1%, cerebrovaskulārās slimības – 8,9% un stenokardija – 6,7%.</w:t>
      </w:r>
      <w:r w:rsidR="00B93CA9">
        <w:rPr>
          <w:rStyle w:val="FootnoteReference"/>
          <w:rFonts w:ascii="Times New Roman" w:hAnsi="Times New Roman"/>
          <w:color w:val="000000"/>
          <w:sz w:val="28"/>
          <w:szCs w:val="28"/>
          <w:lang w:eastAsia="lv-LV"/>
        </w:rPr>
        <w:footnoteReference w:id="14"/>
      </w:r>
      <w:r w:rsidR="00B93CA9" w:rsidRPr="004E357C">
        <w:rPr>
          <w:rFonts w:ascii="Times New Roman" w:hAnsi="Times New Roman"/>
          <w:color w:val="000000"/>
          <w:sz w:val="28"/>
          <w:szCs w:val="28"/>
          <w:lang w:eastAsia="lv-LV"/>
        </w:rPr>
        <w:t xml:space="preserve">. </w:t>
      </w:r>
    </w:p>
    <w:p w:rsidR="003C571C" w:rsidRDefault="003C571C" w:rsidP="00FC0C99">
      <w:pPr>
        <w:pStyle w:val="NoSpacing"/>
        <w:ind w:firstLine="720"/>
        <w:jc w:val="both"/>
        <w:rPr>
          <w:rFonts w:ascii="Times New Roman" w:hAnsi="Times New Roman"/>
          <w:sz w:val="28"/>
          <w:szCs w:val="28"/>
          <w:lang w:eastAsia="lv-LV"/>
        </w:rPr>
      </w:pPr>
      <w:r w:rsidRPr="0004111F">
        <w:rPr>
          <w:rFonts w:ascii="Times New Roman" w:hAnsi="Times New Roman"/>
          <w:sz w:val="28"/>
          <w:szCs w:val="28"/>
          <w:lang w:eastAsia="lv-LV"/>
        </w:rPr>
        <w:lastRenderedPageBreak/>
        <w:t xml:space="preserve">Sirds </w:t>
      </w:r>
      <w:r>
        <w:rPr>
          <w:rFonts w:ascii="Times New Roman" w:hAnsi="Times New Roman"/>
          <w:sz w:val="28"/>
          <w:szCs w:val="28"/>
          <w:lang w:eastAsia="lv-LV"/>
        </w:rPr>
        <w:t xml:space="preserve">un asinsvadu </w:t>
      </w:r>
      <w:r w:rsidRPr="0004111F">
        <w:rPr>
          <w:rFonts w:ascii="Times New Roman" w:hAnsi="Times New Roman"/>
          <w:sz w:val="28"/>
          <w:szCs w:val="28"/>
          <w:lang w:eastAsia="lv-LV"/>
        </w:rPr>
        <w:t xml:space="preserve">veselība ir atkarīga </w:t>
      </w:r>
      <w:r>
        <w:rPr>
          <w:rFonts w:ascii="Times New Roman" w:hAnsi="Times New Roman"/>
          <w:sz w:val="28"/>
          <w:szCs w:val="28"/>
          <w:lang w:eastAsia="lv-LV"/>
        </w:rPr>
        <w:t>ne tikai no iedzimtība</w:t>
      </w:r>
      <w:r w:rsidR="00CD1CEE">
        <w:rPr>
          <w:rFonts w:ascii="Times New Roman" w:hAnsi="Times New Roman"/>
          <w:sz w:val="28"/>
          <w:szCs w:val="28"/>
          <w:lang w:eastAsia="lv-LV"/>
        </w:rPr>
        <w:t>s un ģenētiskiem faktoriem, bet</w:t>
      </w:r>
      <w:r>
        <w:rPr>
          <w:rFonts w:ascii="Times New Roman" w:hAnsi="Times New Roman"/>
          <w:sz w:val="28"/>
          <w:szCs w:val="28"/>
          <w:lang w:eastAsia="lv-LV"/>
        </w:rPr>
        <w:t xml:space="preserve">, galvenokārt, no </w:t>
      </w:r>
      <w:r w:rsidRPr="0004111F">
        <w:rPr>
          <w:rFonts w:ascii="Times New Roman" w:hAnsi="Times New Roman"/>
          <w:sz w:val="28"/>
          <w:szCs w:val="28"/>
          <w:lang w:eastAsia="lv-LV"/>
        </w:rPr>
        <w:t xml:space="preserve">cilvēka paradumiem un dzīvesveida. </w:t>
      </w:r>
      <w:r>
        <w:rPr>
          <w:rFonts w:ascii="Times New Roman" w:hAnsi="Times New Roman"/>
          <w:sz w:val="28"/>
          <w:szCs w:val="28"/>
          <w:lang w:eastAsia="lv-LV"/>
        </w:rPr>
        <w:t xml:space="preserve">Profilakses pasākumiem un riska faktoru </w:t>
      </w:r>
      <w:r w:rsidR="009A540D">
        <w:rPr>
          <w:rFonts w:ascii="Times New Roman" w:hAnsi="Times New Roman"/>
          <w:sz w:val="28"/>
          <w:szCs w:val="28"/>
          <w:lang w:eastAsia="lv-LV"/>
        </w:rPr>
        <w:t xml:space="preserve">novēršanai </w:t>
      </w:r>
      <w:r>
        <w:rPr>
          <w:rFonts w:ascii="Times New Roman" w:hAnsi="Times New Roman"/>
          <w:sz w:val="28"/>
          <w:szCs w:val="28"/>
          <w:lang w:eastAsia="lv-LV"/>
        </w:rPr>
        <w:t>ir būtiska nozīme sirds un asinsv</w:t>
      </w:r>
      <w:r w:rsidR="0091613A">
        <w:rPr>
          <w:rFonts w:ascii="Times New Roman" w:hAnsi="Times New Roman"/>
          <w:sz w:val="28"/>
          <w:szCs w:val="28"/>
          <w:lang w:eastAsia="lv-LV"/>
        </w:rPr>
        <w:t>adu slimību</w:t>
      </w:r>
      <w:r w:rsidR="00E733CB">
        <w:rPr>
          <w:rFonts w:ascii="Times New Roman" w:hAnsi="Times New Roman"/>
          <w:sz w:val="28"/>
          <w:szCs w:val="28"/>
          <w:lang w:eastAsia="lv-LV"/>
        </w:rPr>
        <w:t xml:space="preserve"> izp</w:t>
      </w:r>
      <w:r w:rsidR="004041A2">
        <w:rPr>
          <w:rFonts w:ascii="Times New Roman" w:hAnsi="Times New Roman"/>
          <w:sz w:val="28"/>
          <w:szCs w:val="28"/>
          <w:lang w:eastAsia="lv-LV"/>
        </w:rPr>
        <w:t>la</w:t>
      </w:r>
      <w:r w:rsidR="00E733CB">
        <w:rPr>
          <w:rFonts w:ascii="Times New Roman" w:hAnsi="Times New Roman"/>
          <w:sz w:val="28"/>
          <w:szCs w:val="28"/>
          <w:lang w:eastAsia="lv-LV"/>
        </w:rPr>
        <w:t>tības</w:t>
      </w:r>
      <w:r w:rsidR="0091613A">
        <w:rPr>
          <w:rFonts w:ascii="Times New Roman" w:hAnsi="Times New Roman"/>
          <w:sz w:val="28"/>
          <w:szCs w:val="28"/>
          <w:lang w:eastAsia="lv-LV"/>
        </w:rPr>
        <w:t xml:space="preserve"> </w:t>
      </w:r>
      <w:r w:rsidR="009A540D">
        <w:rPr>
          <w:rFonts w:ascii="Times New Roman" w:hAnsi="Times New Roman"/>
          <w:sz w:val="28"/>
          <w:szCs w:val="28"/>
          <w:lang w:eastAsia="lv-LV"/>
        </w:rPr>
        <w:t>mazināšanā</w:t>
      </w:r>
      <w:r>
        <w:rPr>
          <w:rFonts w:ascii="Times New Roman" w:hAnsi="Times New Roman"/>
          <w:sz w:val="28"/>
          <w:szCs w:val="28"/>
          <w:lang w:eastAsia="lv-LV"/>
        </w:rPr>
        <w:t>.</w:t>
      </w:r>
    </w:p>
    <w:p w:rsidR="008017F6" w:rsidRPr="003509EB" w:rsidRDefault="00793BC7" w:rsidP="003C571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Būtiski </w:t>
      </w:r>
      <w:r w:rsidR="003C571C">
        <w:rPr>
          <w:rFonts w:ascii="Times New Roman" w:hAnsi="Times New Roman"/>
          <w:sz w:val="28"/>
          <w:szCs w:val="28"/>
          <w:lang w:eastAsia="lv-LV"/>
        </w:rPr>
        <w:t>definēt pazīmes</w:t>
      </w:r>
      <w:r w:rsidR="00CD1CEE">
        <w:rPr>
          <w:rFonts w:ascii="Times New Roman" w:hAnsi="Times New Roman"/>
          <w:sz w:val="28"/>
          <w:szCs w:val="28"/>
          <w:lang w:eastAsia="lv-LV"/>
        </w:rPr>
        <w:t xml:space="preserve">, kuras norāda, ka pacientam </w:t>
      </w:r>
      <w:r w:rsidR="003C571C">
        <w:rPr>
          <w:rFonts w:ascii="Times New Roman" w:hAnsi="Times New Roman"/>
          <w:sz w:val="28"/>
          <w:szCs w:val="28"/>
          <w:lang w:eastAsia="lv-LV"/>
        </w:rPr>
        <w:t>ir laba sirds veselība. Kardi</w:t>
      </w:r>
      <w:r w:rsidR="0003034B">
        <w:rPr>
          <w:rFonts w:ascii="Times New Roman" w:hAnsi="Times New Roman"/>
          <w:sz w:val="28"/>
          <w:szCs w:val="28"/>
          <w:lang w:eastAsia="lv-LV"/>
        </w:rPr>
        <w:t>ologi iesaka vērst uzmanību uz 8</w:t>
      </w:r>
      <w:r w:rsidR="003C571C">
        <w:rPr>
          <w:rFonts w:ascii="Times New Roman" w:hAnsi="Times New Roman"/>
          <w:sz w:val="28"/>
          <w:szCs w:val="28"/>
          <w:lang w:eastAsia="lv-LV"/>
        </w:rPr>
        <w:t xml:space="preserve"> sirds veselības faktoriem, lai </w:t>
      </w:r>
      <w:r w:rsidR="00CD1CEE">
        <w:rPr>
          <w:rFonts w:ascii="Times New Roman" w:hAnsi="Times New Roman"/>
          <w:sz w:val="28"/>
          <w:szCs w:val="28"/>
          <w:lang w:eastAsia="lv-LV"/>
        </w:rPr>
        <w:t xml:space="preserve">PVA </w:t>
      </w:r>
      <w:r w:rsidR="003C571C">
        <w:rPr>
          <w:rFonts w:ascii="Times New Roman" w:hAnsi="Times New Roman"/>
          <w:sz w:val="28"/>
          <w:szCs w:val="28"/>
          <w:lang w:eastAsia="lv-LV"/>
        </w:rPr>
        <w:t xml:space="preserve">līmenī </w:t>
      </w:r>
      <w:r w:rsidR="0099665C">
        <w:rPr>
          <w:rFonts w:ascii="Times New Roman" w:hAnsi="Times New Roman"/>
          <w:sz w:val="28"/>
          <w:szCs w:val="28"/>
          <w:lang w:eastAsia="lv-LV"/>
        </w:rPr>
        <w:t xml:space="preserve">varētu </w:t>
      </w:r>
      <w:r w:rsidR="003C571C">
        <w:rPr>
          <w:rFonts w:ascii="Times New Roman" w:hAnsi="Times New Roman"/>
          <w:sz w:val="28"/>
          <w:szCs w:val="28"/>
          <w:lang w:eastAsia="lv-LV"/>
        </w:rPr>
        <w:t xml:space="preserve">izslēgt sirds </w:t>
      </w:r>
      <w:r w:rsidR="00CD1CEE">
        <w:rPr>
          <w:rFonts w:ascii="Times New Roman" w:hAnsi="Times New Roman"/>
          <w:sz w:val="28"/>
          <w:szCs w:val="28"/>
          <w:lang w:eastAsia="lv-LV"/>
        </w:rPr>
        <w:t xml:space="preserve">un </w:t>
      </w:r>
      <w:r w:rsidR="004403A8">
        <w:rPr>
          <w:rFonts w:ascii="Times New Roman" w:hAnsi="Times New Roman"/>
          <w:sz w:val="28"/>
          <w:szCs w:val="28"/>
          <w:lang w:eastAsia="lv-LV"/>
        </w:rPr>
        <w:t xml:space="preserve">asinsvadu saslimšanu </w:t>
      </w:r>
      <w:r w:rsidR="004403A8" w:rsidRPr="003509EB">
        <w:rPr>
          <w:rFonts w:ascii="Times New Roman" w:hAnsi="Times New Roman"/>
          <w:sz w:val="28"/>
          <w:szCs w:val="28"/>
          <w:lang w:eastAsia="lv-LV"/>
        </w:rPr>
        <w:t>(</w:t>
      </w:r>
      <w:r w:rsidR="003C571C" w:rsidRPr="003509EB">
        <w:rPr>
          <w:rFonts w:ascii="Times New Roman" w:hAnsi="Times New Roman"/>
          <w:sz w:val="28"/>
          <w:szCs w:val="28"/>
          <w:lang w:eastAsia="lv-LV"/>
        </w:rPr>
        <w:t xml:space="preserve">pacientam vienlaicīgi tiek konstatēti visi </w:t>
      </w:r>
      <w:r w:rsidR="00B77985" w:rsidRPr="003509EB">
        <w:rPr>
          <w:rFonts w:ascii="Times New Roman" w:hAnsi="Times New Roman"/>
          <w:sz w:val="28"/>
          <w:szCs w:val="28"/>
          <w:lang w:eastAsia="lv-LV"/>
        </w:rPr>
        <w:t>8</w:t>
      </w:r>
      <w:r w:rsidR="003C571C" w:rsidRPr="003509EB">
        <w:rPr>
          <w:rFonts w:ascii="Times New Roman" w:hAnsi="Times New Roman"/>
          <w:sz w:val="28"/>
          <w:szCs w:val="28"/>
          <w:lang w:eastAsia="lv-LV"/>
        </w:rPr>
        <w:t xml:space="preserve"> faktori</w:t>
      </w:r>
      <w:r w:rsidR="004403A8" w:rsidRPr="003509EB">
        <w:rPr>
          <w:rFonts w:ascii="Times New Roman" w:hAnsi="Times New Roman"/>
          <w:sz w:val="28"/>
          <w:szCs w:val="28"/>
          <w:lang w:eastAsia="lv-LV"/>
        </w:rPr>
        <w:t>)</w:t>
      </w:r>
      <w:r w:rsidR="003C571C" w:rsidRPr="003509EB">
        <w:rPr>
          <w:rFonts w:ascii="Times New Roman" w:hAnsi="Times New Roman"/>
          <w:sz w:val="28"/>
          <w:szCs w:val="28"/>
          <w:lang w:eastAsia="lv-LV"/>
        </w:rPr>
        <w:t>:</w:t>
      </w:r>
      <w:r w:rsidR="0099665C" w:rsidRPr="003509EB">
        <w:rPr>
          <w:rFonts w:ascii="Times New Roman" w:hAnsi="Times New Roman"/>
          <w:sz w:val="28"/>
          <w:szCs w:val="28"/>
          <w:lang w:eastAsia="lv-LV"/>
        </w:rPr>
        <w:t xml:space="preserve"> </w:t>
      </w:r>
    </w:p>
    <w:p w:rsidR="008017F6" w:rsidRPr="00BD5149"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nesmēķēšana (pēdējā gada laikā)</w:t>
      </w:r>
      <w:r>
        <w:rPr>
          <w:rFonts w:ascii="Times New Roman" w:hAnsi="Times New Roman"/>
          <w:sz w:val="28"/>
          <w:szCs w:val="28"/>
          <w:lang w:eastAsia="lv-LV"/>
        </w:rPr>
        <w:t>;</w:t>
      </w:r>
    </w:p>
    <w:p w:rsidR="008017F6" w:rsidRPr="00BD5149" w:rsidRDefault="003C571C" w:rsidP="00891745">
      <w:pPr>
        <w:pStyle w:val="NoSpacing"/>
        <w:numPr>
          <w:ilvl w:val="0"/>
          <w:numId w:val="5"/>
        </w:numPr>
        <w:jc w:val="both"/>
        <w:rPr>
          <w:rFonts w:ascii="Times New Roman" w:hAnsi="Times New Roman"/>
          <w:sz w:val="28"/>
          <w:szCs w:val="28"/>
          <w:lang w:eastAsia="lv-LV"/>
        </w:rPr>
      </w:pPr>
      <w:r>
        <w:rPr>
          <w:rFonts w:ascii="Times New Roman" w:hAnsi="Times New Roman"/>
          <w:sz w:val="28"/>
          <w:szCs w:val="28"/>
          <w:lang w:eastAsia="lv-LV"/>
        </w:rPr>
        <w:t>optimāls</w:t>
      </w:r>
      <w:r w:rsidR="008017F6" w:rsidRPr="00BD5149">
        <w:rPr>
          <w:rFonts w:ascii="Times New Roman" w:hAnsi="Times New Roman"/>
          <w:sz w:val="28"/>
          <w:szCs w:val="28"/>
          <w:lang w:eastAsia="lv-LV"/>
        </w:rPr>
        <w:t xml:space="preserve"> ķermeņa masas indekss (ĶMI = 18,5 – 24,99kg/m2)</w:t>
      </w:r>
      <w:r w:rsidR="008017F6">
        <w:rPr>
          <w:rFonts w:ascii="Times New Roman" w:hAnsi="Times New Roman"/>
          <w:sz w:val="28"/>
          <w:szCs w:val="28"/>
          <w:lang w:eastAsia="lv-LV"/>
        </w:rPr>
        <w:t>;</w:t>
      </w:r>
    </w:p>
    <w:p w:rsidR="008017F6" w:rsidRPr="00BD5149" w:rsidRDefault="003C571C" w:rsidP="00891745">
      <w:pPr>
        <w:pStyle w:val="NoSpacing"/>
        <w:numPr>
          <w:ilvl w:val="0"/>
          <w:numId w:val="5"/>
        </w:numPr>
        <w:jc w:val="both"/>
        <w:rPr>
          <w:rFonts w:ascii="Times New Roman" w:hAnsi="Times New Roman"/>
          <w:sz w:val="28"/>
          <w:szCs w:val="28"/>
          <w:lang w:eastAsia="lv-LV"/>
        </w:rPr>
      </w:pPr>
      <w:r>
        <w:rPr>
          <w:rFonts w:ascii="Times New Roman" w:hAnsi="Times New Roman"/>
          <w:sz w:val="28"/>
          <w:szCs w:val="28"/>
          <w:lang w:eastAsia="lv-LV"/>
        </w:rPr>
        <w:t>mērķtiecīgas</w:t>
      </w:r>
      <w:r w:rsidR="00113398">
        <w:rPr>
          <w:rFonts w:ascii="Times New Roman" w:hAnsi="Times New Roman"/>
          <w:sz w:val="28"/>
          <w:szCs w:val="28"/>
          <w:lang w:eastAsia="lv-LV"/>
        </w:rPr>
        <w:t xml:space="preserve"> fiziskās aktivitātes (</w:t>
      </w:r>
      <w:r w:rsidR="008017F6" w:rsidRPr="00BD5149">
        <w:rPr>
          <w:rFonts w:ascii="Times New Roman" w:hAnsi="Times New Roman"/>
          <w:sz w:val="28"/>
          <w:szCs w:val="28"/>
          <w:lang w:eastAsia="lv-LV"/>
        </w:rPr>
        <w:t>vismaz &gt;150min/ned vidējas intensitātes slodze vai &gt;75min/ned intensīva slodze)</w:t>
      </w:r>
      <w:r w:rsidR="008017F6">
        <w:rPr>
          <w:rFonts w:ascii="Times New Roman" w:hAnsi="Times New Roman"/>
          <w:sz w:val="28"/>
          <w:szCs w:val="28"/>
          <w:lang w:eastAsia="lv-LV"/>
        </w:rPr>
        <w:t>;</w:t>
      </w:r>
    </w:p>
    <w:p w:rsidR="008017F6" w:rsidRPr="00BD5149" w:rsidRDefault="004403A8" w:rsidP="00891745">
      <w:pPr>
        <w:pStyle w:val="NoSpacing"/>
        <w:numPr>
          <w:ilvl w:val="0"/>
          <w:numId w:val="5"/>
        </w:numPr>
        <w:jc w:val="both"/>
        <w:rPr>
          <w:rFonts w:ascii="Times New Roman" w:hAnsi="Times New Roman"/>
          <w:sz w:val="28"/>
          <w:szCs w:val="28"/>
          <w:lang w:eastAsia="lv-LV"/>
        </w:rPr>
      </w:pPr>
      <w:r w:rsidRPr="003509EB">
        <w:rPr>
          <w:rFonts w:ascii="Times New Roman" w:hAnsi="Times New Roman"/>
          <w:sz w:val="28"/>
          <w:szCs w:val="28"/>
          <w:lang w:eastAsia="lv-LV"/>
        </w:rPr>
        <w:t xml:space="preserve">sabalansēts </w:t>
      </w:r>
      <w:r w:rsidR="008017F6" w:rsidRPr="003509EB">
        <w:rPr>
          <w:rFonts w:ascii="Times New Roman" w:hAnsi="Times New Roman"/>
          <w:sz w:val="28"/>
          <w:szCs w:val="28"/>
          <w:lang w:eastAsia="lv-LV"/>
        </w:rPr>
        <w:t>uzturs</w:t>
      </w:r>
      <w:r w:rsidR="008017F6">
        <w:rPr>
          <w:rStyle w:val="FootnoteReference"/>
          <w:rFonts w:ascii="Times New Roman" w:hAnsi="Times New Roman"/>
          <w:sz w:val="28"/>
          <w:szCs w:val="28"/>
          <w:lang w:eastAsia="lv-LV"/>
        </w:rPr>
        <w:footnoteReference w:id="15"/>
      </w:r>
      <w:r w:rsidR="008017F6">
        <w:rPr>
          <w:rFonts w:ascii="Times New Roman" w:hAnsi="Times New Roman"/>
          <w:sz w:val="28"/>
          <w:szCs w:val="28"/>
          <w:lang w:eastAsia="lv-LV"/>
        </w:rPr>
        <w:t>;</w:t>
      </w:r>
    </w:p>
    <w:p w:rsidR="008017F6" w:rsidRPr="00BD5149"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arteriālais asinsspiediens &lt;120/&lt;80mmHg</w:t>
      </w:r>
      <w:r w:rsidR="003C571C">
        <w:rPr>
          <w:rFonts w:ascii="Times New Roman" w:hAnsi="Times New Roman"/>
          <w:sz w:val="28"/>
          <w:szCs w:val="28"/>
          <w:lang w:eastAsia="lv-LV"/>
        </w:rPr>
        <w:t>st (bez zāļu lietošanas</w:t>
      </w:r>
      <w:r w:rsidRPr="00BD5149">
        <w:rPr>
          <w:rFonts w:ascii="Times New Roman" w:hAnsi="Times New Roman"/>
          <w:sz w:val="28"/>
          <w:szCs w:val="28"/>
          <w:lang w:eastAsia="lv-LV"/>
        </w:rPr>
        <w:t>)</w:t>
      </w:r>
      <w:r>
        <w:rPr>
          <w:rFonts w:ascii="Times New Roman" w:hAnsi="Times New Roman"/>
          <w:sz w:val="28"/>
          <w:szCs w:val="28"/>
          <w:lang w:eastAsia="lv-LV"/>
        </w:rPr>
        <w:t>;</w:t>
      </w:r>
    </w:p>
    <w:p w:rsidR="008017F6" w:rsidRPr="00BD5149"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kopējais holesterīns &lt;5 mmol/l</w:t>
      </w:r>
      <w:r>
        <w:rPr>
          <w:rFonts w:ascii="Times New Roman" w:hAnsi="Times New Roman"/>
          <w:sz w:val="28"/>
          <w:szCs w:val="28"/>
          <w:lang w:eastAsia="lv-LV"/>
        </w:rPr>
        <w:t>;</w:t>
      </w:r>
    </w:p>
    <w:p w:rsidR="008017F6"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nav</w:t>
      </w:r>
      <w:r w:rsidR="003C571C">
        <w:rPr>
          <w:rFonts w:ascii="Times New Roman" w:hAnsi="Times New Roman"/>
          <w:sz w:val="28"/>
          <w:szCs w:val="28"/>
          <w:lang w:eastAsia="lv-LV"/>
        </w:rPr>
        <w:t xml:space="preserve"> konstatēts cukura diabēts;</w:t>
      </w:r>
    </w:p>
    <w:p w:rsidR="00BA4F83" w:rsidRDefault="003C571C" w:rsidP="00891745">
      <w:pPr>
        <w:pStyle w:val="NoSpacing"/>
        <w:numPr>
          <w:ilvl w:val="0"/>
          <w:numId w:val="5"/>
        </w:numPr>
        <w:jc w:val="both"/>
        <w:rPr>
          <w:rFonts w:ascii="Times New Roman" w:hAnsi="Times New Roman"/>
          <w:sz w:val="28"/>
          <w:szCs w:val="28"/>
          <w:lang w:eastAsia="lv-LV"/>
        </w:rPr>
      </w:pPr>
      <w:r>
        <w:rPr>
          <w:rFonts w:ascii="Times New Roman" w:hAnsi="Times New Roman"/>
          <w:sz w:val="28"/>
          <w:szCs w:val="28"/>
          <w:lang w:eastAsia="lv-LV"/>
        </w:rPr>
        <w:t>nav diagnosticētas sirds un asinsvadu saslimšanas</w:t>
      </w:r>
      <w:r w:rsidR="00610FC6">
        <w:rPr>
          <w:rStyle w:val="FootnoteReference"/>
          <w:rFonts w:ascii="Times New Roman" w:hAnsi="Times New Roman"/>
          <w:sz w:val="28"/>
          <w:szCs w:val="28"/>
          <w:lang w:eastAsia="lv-LV"/>
        </w:rPr>
        <w:footnoteReference w:id="16"/>
      </w:r>
      <w:r w:rsidR="00772C0F">
        <w:rPr>
          <w:rFonts w:ascii="Times New Roman" w:hAnsi="Times New Roman"/>
          <w:sz w:val="28"/>
          <w:szCs w:val="28"/>
          <w:lang w:eastAsia="lv-LV"/>
        </w:rPr>
        <w:t>.</w:t>
      </w:r>
    </w:p>
    <w:p w:rsidR="00373ED7" w:rsidRDefault="00373ED7" w:rsidP="00373ED7">
      <w:pPr>
        <w:spacing w:after="0" w:line="240" w:lineRule="auto"/>
        <w:rPr>
          <w:rFonts w:ascii="Times New Roman" w:hAnsi="Times New Roman"/>
          <w:sz w:val="28"/>
          <w:szCs w:val="28"/>
          <w:lang w:eastAsia="lv-LV"/>
        </w:rPr>
      </w:pPr>
    </w:p>
    <w:p w:rsidR="009F4F46" w:rsidRDefault="00FE1787" w:rsidP="009F4F46">
      <w:pPr>
        <w:pStyle w:val="Heading1"/>
        <w:numPr>
          <w:ilvl w:val="1"/>
          <w:numId w:val="8"/>
        </w:numPr>
        <w:jc w:val="center"/>
        <w:rPr>
          <w:rFonts w:ascii="Times New Roman" w:hAnsi="Times New Roman" w:cs="Times New Roman"/>
          <w:sz w:val="28"/>
          <w:szCs w:val="28"/>
        </w:rPr>
      </w:pPr>
      <w:bookmarkStart w:id="6" w:name="_Toc361058559"/>
      <w:r>
        <w:rPr>
          <w:rFonts w:ascii="Times New Roman" w:hAnsi="Times New Roman" w:cs="Times New Roman"/>
          <w:sz w:val="28"/>
          <w:szCs w:val="28"/>
        </w:rPr>
        <w:t>S</w:t>
      </w:r>
      <w:r w:rsidR="003C571C" w:rsidRPr="00FE1787">
        <w:rPr>
          <w:rFonts w:ascii="Times New Roman" w:hAnsi="Times New Roman" w:cs="Times New Roman"/>
          <w:sz w:val="28"/>
          <w:szCs w:val="28"/>
        </w:rPr>
        <w:t>irds un asinsvadu slimību profilakse un</w:t>
      </w:r>
      <w:r w:rsidR="00710CBC">
        <w:rPr>
          <w:rFonts w:ascii="Times New Roman" w:hAnsi="Times New Roman" w:cs="Times New Roman"/>
          <w:sz w:val="28"/>
          <w:szCs w:val="28"/>
        </w:rPr>
        <w:t xml:space="preserve"> </w:t>
      </w:r>
      <w:r w:rsidR="003C571C" w:rsidRPr="00710CBC">
        <w:rPr>
          <w:rFonts w:ascii="Times New Roman" w:hAnsi="Times New Roman" w:cs="Times New Roman"/>
          <w:sz w:val="28"/>
          <w:szCs w:val="28"/>
        </w:rPr>
        <w:t>riska faktoru</w:t>
      </w:r>
      <w:bookmarkEnd w:id="6"/>
      <w:r w:rsidR="003C571C" w:rsidRPr="00710CBC">
        <w:rPr>
          <w:rFonts w:ascii="Times New Roman" w:hAnsi="Times New Roman" w:cs="Times New Roman"/>
          <w:sz w:val="28"/>
          <w:szCs w:val="28"/>
        </w:rPr>
        <w:t xml:space="preserve"> </w:t>
      </w:r>
    </w:p>
    <w:p w:rsidR="00B93CA9" w:rsidRPr="00710CBC" w:rsidRDefault="003C571C" w:rsidP="009F4F46">
      <w:pPr>
        <w:pStyle w:val="Heading1"/>
        <w:ind w:left="792"/>
        <w:jc w:val="center"/>
        <w:rPr>
          <w:rFonts w:ascii="Times New Roman" w:hAnsi="Times New Roman" w:cs="Times New Roman"/>
          <w:sz w:val="28"/>
          <w:szCs w:val="28"/>
        </w:rPr>
      </w:pPr>
      <w:bookmarkStart w:id="7" w:name="_Toc361058560"/>
      <w:r w:rsidRPr="00710CBC">
        <w:rPr>
          <w:rFonts w:ascii="Times New Roman" w:hAnsi="Times New Roman" w:cs="Times New Roman"/>
          <w:sz w:val="28"/>
          <w:szCs w:val="28"/>
        </w:rPr>
        <w:t xml:space="preserve">ietekmes </w:t>
      </w:r>
      <w:r w:rsidR="00504502" w:rsidRPr="00710CBC">
        <w:rPr>
          <w:rFonts w:ascii="Times New Roman" w:hAnsi="Times New Roman" w:cs="Times New Roman"/>
          <w:sz w:val="28"/>
          <w:szCs w:val="28"/>
        </w:rPr>
        <w:t>mazināšan</w:t>
      </w:r>
      <w:r w:rsidRPr="00710CBC">
        <w:rPr>
          <w:rFonts w:ascii="Times New Roman" w:hAnsi="Times New Roman" w:cs="Times New Roman"/>
          <w:sz w:val="28"/>
          <w:szCs w:val="28"/>
        </w:rPr>
        <w:t>a</w:t>
      </w:r>
      <w:bookmarkEnd w:id="7"/>
    </w:p>
    <w:p w:rsidR="00504502" w:rsidRPr="00EA54A0" w:rsidRDefault="00504502" w:rsidP="00504502">
      <w:pPr>
        <w:autoSpaceDE w:val="0"/>
        <w:autoSpaceDN w:val="0"/>
        <w:adjustRightInd w:val="0"/>
        <w:spacing w:after="0" w:line="240" w:lineRule="auto"/>
        <w:ind w:left="1080"/>
        <w:jc w:val="both"/>
        <w:rPr>
          <w:rFonts w:ascii="Times New Roman" w:hAnsi="Times New Roman"/>
          <w:color w:val="000000"/>
          <w:sz w:val="28"/>
          <w:szCs w:val="28"/>
          <w:lang w:eastAsia="lv-LV"/>
        </w:rPr>
      </w:pPr>
    </w:p>
    <w:p w:rsidR="004403A8" w:rsidRPr="00E675AE" w:rsidRDefault="00A02AB7" w:rsidP="00A02AB7">
      <w:pPr>
        <w:pStyle w:val="NoSpacing"/>
        <w:ind w:firstLine="720"/>
        <w:jc w:val="both"/>
        <w:rPr>
          <w:rFonts w:ascii="Times New Roman" w:hAnsi="Times New Roman"/>
          <w:sz w:val="28"/>
          <w:szCs w:val="28"/>
        </w:rPr>
      </w:pPr>
      <w:r w:rsidRPr="00E675AE">
        <w:rPr>
          <w:rFonts w:ascii="Times New Roman" w:hAnsi="Times New Roman"/>
          <w:sz w:val="28"/>
          <w:szCs w:val="28"/>
        </w:rPr>
        <w:t>Izraisīt un veicināt SAS attīstību var dažādi riska faktori. SAS r</w:t>
      </w:r>
      <w:r w:rsidR="00B12D1B" w:rsidRPr="00E675AE">
        <w:rPr>
          <w:rFonts w:ascii="Times New Roman" w:hAnsi="Times New Roman"/>
          <w:sz w:val="28"/>
          <w:szCs w:val="28"/>
        </w:rPr>
        <w:t xml:space="preserve">iska faktori iedalās </w:t>
      </w:r>
      <w:r w:rsidR="004403A8" w:rsidRPr="00E675AE">
        <w:rPr>
          <w:rFonts w:ascii="Times New Roman" w:hAnsi="Times New Roman"/>
          <w:sz w:val="28"/>
          <w:szCs w:val="28"/>
        </w:rPr>
        <w:t>divās grupās:</w:t>
      </w:r>
      <w:r w:rsidRPr="00E675AE">
        <w:rPr>
          <w:rFonts w:ascii="Times New Roman" w:hAnsi="Times New Roman"/>
          <w:sz w:val="28"/>
          <w:szCs w:val="28"/>
        </w:rPr>
        <w:t xml:space="preserve"> </w:t>
      </w:r>
    </w:p>
    <w:p w:rsidR="00F04513" w:rsidRPr="00C02F3E" w:rsidRDefault="008017F6" w:rsidP="00E20479">
      <w:pPr>
        <w:pStyle w:val="NoSpacing"/>
        <w:numPr>
          <w:ilvl w:val="0"/>
          <w:numId w:val="21"/>
        </w:numPr>
        <w:jc w:val="both"/>
        <w:rPr>
          <w:rFonts w:ascii="Times New Roman" w:hAnsi="Times New Roman"/>
          <w:sz w:val="28"/>
          <w:szCs w:val="28"/>
        </w:rPr>
      </w:pPr>
      <w:r w:rsidRPr="004403A8">
        <w:rPr>
          <w:rFonts w:ascii="Times New Roman" w:hAnsi="Times New Roman"/>
          <w:sz w:val="28"/>
          <w:szCs w:val="28"/>
        </w:rPr>
        <w:t>ne</w:t>
      </w:r>
      <w:r w:rsidR="002076BC" w:rsidRPr="004403A8">
        <w:rPr>
          <w:rFonts w:ascii="Times New Roman" w:hAnsi="Times New Roman"/>
          <w:sz w:val="28"/>
          <w:szCs w:val="28"/>
        </w:rPr>
        <w:t xml:space="preserve">ietekmējamie </w:t>
      </w:r>
      <w:r w:rsidR="000328E5" w:rsidRPr="004403A8">
        <w:rPr>
          <w:rFonts w:ascii="Times New Roman" w:hAnsi="Times New Roman"/>
          <w:sz w:val="28"/>
          <w:szCs w:val="28"/>
        </w:rPr>
        <w:t xml:space="preserve">SAS </w:t>
      </w:r>
      <w:r w:rsidRPr="004403A8">
        <w:rPr>
          <w:rFonts w:ascii="Times New Roman" w:hAnsi="Times New Roman"/>
          <w:sz w:val="28"/>
          <w:szCs w:val="28"/>
        </w:rPr>
        <w:t xml:space="preserve"> riska faktori</w:t>
      </w:r>
      <w:r w:rsidR="00C02F3E">
        <w:rPr>
          <w:rFonts w:ascii="Times New Roman" w:hAnsi="Times New Roman"/>
          <w:sz w:val="28"/>
          <w:szCs w:val="28"/>
        </w:rPr>
        <w:t xml:space="preserve"> (r</w:t>
      </w:r>
      <w:r w:rsidRPr="00C02F3E">
        <w:rPr>
          <w:rFonts w:ascii="Times New Roman" w:hAnsi="Times New Roman"/>
          <w:sz w:val="28"/>
          <w:szCs w:val="28"/>
        </w:rPr>
        <w:t>iska faktori, kurus nevar ietekmēt jeb nenovēršamie r</w:t>
      </w:r>
      <w:r w:rsidR="00C02F3E">
        <w:rPr>
          <w:rFonts w:ascii="Times New Roman" w:hAnsi="Times New Roman"/>
          <w:sz w:val="28"/>
          <w:szCs w:val="28"/>
        </w:rPr>
        <w:t xml:space="preserve">iska faktori) - </w:t>
      </w:r>
      <w:r w:rsidRPr="00C02F3E">
        <w:rPr>
          <w:rFonts w:ascii="Times New Roman" w:hAnsi="Times New Roman"/>
          <w:sz w:val="28"/>
          <w:szCs w:val="28"/>
        </w:rPr>
        <w:t xml:space="preserve">vecums, dzimums un iedzimtība (piemēram, ģenētiskie faktori, kas paaugstina varbūtību saslimt ar </w:t>
      </w:r>
      <w:r w:rsidR="00C311FA" w:rsidRPr="00C02F3E">
        <w:rPr>
          <w:rFonts w:ascii="Times New Roman" w:hAnsi="Times New Roman"/>
          <w:sz w:val="28"/>
          <w:szCs w:val="28"/>
        </w:rPr>
        <w:t>SAS</w:t>
      </w:r>
      <w:r w:rsidRPr="00C02F3E">
        <w:rPr>
          <w:rFonts w:ascii="Times New Roman" w:hAnsi="Times New Roman"/>
          <w:sz w:val="28"/>
          <w:szCs w:val="28"/>
        </w:rPr>
        <w:t xml:space="preserve">; vecākiem cilvēkiem ir lielāka iespēja, ka sirds un asinsvadi ir bojāti; vīriešiem ir lielāka iespēja saslimt ar </w:t>
      </w:r>
      <w:r w:rsidR="00C311FA" w:rsidRPr="00C02F3E">
        <w:rPr>
          <w:rFonts w:ascii="Times New Roman" w:hAnsi="Times New Roman"/>
          <w:sz w:val="28"/>
          <w:szCs w:val="28"/>
        </w:rPr>
        <w:t>SAS</w:t>
      </w:r>
      <w:r w:rsidRPr="00C02F3E">
        <w:rPr>
          <w:rFonts w:ascii="Times New Roman" w:hAnsi="Times New Roman"/>
          <w:sz w:val="28"/>
          <w:szCs w:val="28"/>
        </w:rPr>
        <w:t xml:space="preserve"> agrākā vecumā nekā sievietēm; sievietēm ateroskl</w:t>
      </w:r>
      <w:r w:rsidR="00F04513" w:rsidRPr="00C02F3E">
        <w:rPr>
          <w:rFonts w:ascii="Times New Roman" w:hAnsi="Times New Roman"/>
          <w:sz w:val="28"/>
          <w:szCs w:val="28"/>
        </w:rPr>
        <w:t>eroze attīstās pēc menopauzes</w:t>
      </w:r>
      <w:r w:rsidR="002968BB" w:rsidRPr="00C02F3E">
        <w:rPr>
          <w:rFonts w:ascii="Times New Roman" w:hAnsi="Times New Roman"/>
          <w:sz w:val="28"/>
          <w:szCs w:val="28"/>
        </w:rPr>
        <w:t>,</w:t>
      </w:r>
      <w:r w:rsidR="00F04513" w:rsidRPr="00C02F3E">
        <w:rPr>
          <w:rFonts w:ascii="Times New Roman" w:hAnsi="Times New Roman"/>
          <w:sz w:val="28"/>
          <w:szCs w:val="28"/>
        </w:rPr>
        <w:t xml:space="preserve"> un citi</w:t>
      </w:r>
      <w:r w:rsidR="00E473E8">
        <w:rPr>
          <w:rFonts w:ascii="Times New Roman" w:hAnsi="Times New Roman"/>
          <w:sz w:val="28"/>
          <w:szCs w:val="28"/>
        </w:rPr>
        <w:t>);</w:t>
      </w:r>
      <w:r w:rsidRPr="00C02F3E">
        <w:rPr>
          <w:rFonts w:ascii="Times New Roman" w:hAnsi="Times New Roman"/>
          <w:sz w:val="28"/>
          <w:szCs w:val="28"/>
        </w:rPr>
        <w:t xml:space="preserve"> </w:t>
      </w:r>
    </w:p>
    <w:p w:rsidR="008017F6" w:rsidRPr="00F04513" w:rsidRDefault="00E473E8" w:rsidP="00E20479">
      <w:pPr>
        <w:pStyle w:val="NoSpacing"/>
        <w:numPr>
          <w:ilvl w:val="0"/>
          <w:numId w:val="21"/>
        </w:numPr>
        <w:jc w:val="both"/>
        <w:rPr>
          <w:rFonts w:ascii="Times New Roman" w:hAnsi="Times New Roman"/>
          <w:sz w:val="28"/>
          <w:szCs w:val="28"/>
        </w:rPr>
      </w:pPr>
      <w:r>
        <w:rPr>
          <w:rFonts w:ascii="Times New Roman" w:hAnsi="Times New Roman"/>
          <w:sz w:val="28"/>
          <w:szCs w:val="28"/>
        </w:rPr>
        <w:t>i</w:t>
      </w:r>
      <w:r w:rsidR="008017F6" w:rsidRPr="00F04513">
        <w:rPr>
          <w:rFonts w:ascii="Times New Roman" w:hAnsi="Times New Roman"/>
          <w:sz w:val="28"/>
          <w:szCs w:val="28"/>
        </w:rPr>
        <w:t>etekmējamie jeb novēršamie riska</w:t>
      </w:r>
      <w:r>
        <w:rPr>
          <w:rFonts w:ascii="Times New Roman" w:hAnsi="Times New Roman"/>
          <w:sz w:val="28"/>
          <w:szCs w:val="28"/>
        </w:rPr>
        <w:t xml:space="preserve"> faktori - </w:t>
      </w:r>
      <w:r w:rsidR="008017F6" w:rsidRPr="00F04513">
        <w:rPr>
          <w:rFonts w:ascii="Times New Roman" w:hAnsi="Times New Roman"/>
          <w:sz w:val="28"/>
          <w:szCs w:val="28"/>
        </w:rPr>
        <w:t>paaugstināts holesterīna līmenis asinīs (&gt;5,2 mmol/l), mazkustīgs dzīvesveids, smēķēšana, paaugstināts asinsspiediens (&gt; 140/90 mmHg), nesabalansēts uzturs, aptaukošanās, pārmērīga alkohola lietošana, pastāvīgs stress</w:t>
      </w:r>
      <w:r w:rsidR="008017F6" w:rsidRPr="00F04513">
        <w:rPr>
          <w:rStyle w:val="FootnoteReference"/>
          <w:rFonts w:ascii="Times New Roman" w:hAnsi="Times New Roman"/>
          <w:sz w:val="28"/>
          <w:szCs w:val="28"/>
        </w:rPr>
        <w:footnoteReference w:id="17"/>
      </w:r>
      <w:r w:rsidR="008017F6" w:rsidRPr="00F04513">
        <w:rPr>
          <w:rFonts w:ascii="Times New Roman" w:hAnsi="Times New Roman"/>
          <w:sz w:val="28"/>
          <w:szCs w:val="28"/>
          <w:vertAlign w:val="superscript"/>
        </w:rPr>
        <w:t>;</w:t>
      </w:r>
      <w:r w:rsidR="008017F6" w:rsidRPr="00F04513">
        <w:rPr>
          <w:rStyle w:val="FootnoteReference"/>
          <w:rFonts w:ascii="Times New Roman" w:hAnsi="Times New Roman"/>
          <w:sz w:val="28"/>
          <w:szCs w:val="28"/>
        </w:rPr>
        <w:footnoteReference w:id="18"/>
      </w:r>
      <w:r w:rsidR="008017F6" w:rsidRPr="00F04513">
        <w:rPr>
          <w:rFonts w:ascii="Times New Roman" w:hAnsi="Times New Roman"/>
          <w:sz w:val="28"/>
          <w:szCs w:val="28"/>
        </w:rPr>
        <w:t>.</w:t>
      </w:r>
    </w:p>
    <w:p w:rsidR="00EF6CA3" w:rsidRDefault="00DB7B1E" w:rsidP="00EF6CA3">
      <w:pPr>
        <w:pStyle w:val="NoSpacing"/>
        <w:jc w:val="both"/>
        <w:rPr>
          <w:rFonts w:ascii="Times New Roman" w:hAnsi="Times New Roman"/>
          <w:sz w:val="28"/>
          <w:szCs w:val="28"/>
        </w:rPr>
      </w:pPr>
      <w:r>
        <w:rPr>
          <w:rFonts w:ascii="Times New Roman" w:hAnsi="Times New Roman"/>
          <w:sz w:val="28"/>
          <w:szCs w:val="28"/>
        </w:rPr>
        <w:t xml:space="preserve">Aptuveni 75% sirds un asinsvadu </w:t>
      </w:r>
      <w:r w:rsidR="008017F6" w:rsidRPr="00F04513">
        <w:rPr>
          <w:rFonts w:ascii="Times New Roman" w:hAnsi="Times New Roman"/>
          <w:sz w:val="28"/>
          <w:szCs w:val="28"/>
        </w:rPr>
        <w:t>saslimšanu cēloniski ir saistītas ar novēršamiem riska faktoriem</w:t>
      </w:r>
      <w:r w:rsidR="008017F6" w:rsidRPr="00F04513">
        <w:rPr>
          <w:rStyle w:val="FootnoteReference"/>
          <w:rFonts w:ascii="Times New Roman" w:hAnsi="Times New Roman"/>
          <w:sz w:val="28"/>
          <w:szCs w:val="28"/>
        </w:rPr>
        <w:footnoteReference w:id="19"/>
      </w:r>
      <w:r w:rsidR="008017F6" w:rsidRPr="00F04513">
        <w:rPr>
          <w:rFonts w:ascii="Times New Roman" w:hAnsi="Times New Roman"/>
          <w:sz w:val="28"/>
          <w:szCs w:val="28"/>
        </w:rPr>
        <w:t>. Jo vairāk riska faktoru, jo lielā</w:t>
      </w:r>
      <w:r>
        <w:rPr>
          <w:rFonts w:ascii="Times New Roman" w:hAnsi="Times New Roman"/>
          <w:sz w:val="28"/>
          <w:szCs w:val="28"/>
        </w:rPr>
        <w:t xml:space="preserve">ka iespēja saslimt ar </w:t>
      </w:r>
      <w:r w:rsidR="00C311FA">
        <w:rPr>
          <w:rFonts w:ascii="Times New Roman" w:hAnsi="Times New Roman"/>
          <w:sz w:val="28"/>
          <w:szCs w:val="28"/>
        </w:rPr>
        <w:t>SAS</w:t>
      </w:r>
      <w:r w:rsidR="008017F6" w:rsidRPr="00F04513">
        <w:rPr>
          <w:rFonts w:ascii="Times New Roman" w:hAnsi="Times New Roman"/>
          <w:sz w:val="28"/>
          <w:szCs w:val="28"/>
        </w:rPr>
        <w:t>. Populācijā bieži konstatē 2</w:t>
      </w:r>
      <w:r w:rsidR="00C311FA">
        <w:rPr>
          <w:rFonts w:ascii="Times New Roman" w:hAnsi="Times New Roman"/>
          <w:sz w:val="28"/>
          <w:szCs w:val="28"/>
        </w:rPr>
        <w:t xml:space="preserve"> – </w:t>
      </w:r>
      <w:r w:rsidR="008017F6" w:rsidRPr="00F04513">
        <w:rPr>
          <w:rFonts w:ascii="Times New Roman" w:hAnsi="Times New Roman"/>
          <w:sz w:val="28"/>
          <w:szCs w:val="28"/>
        </w:rPr>
        <w:t>4</w:t>
      </w:r>
      <w:r w:rsidR="00C311FA">
        <w:rPr>
          <w:rFonts w:ascii="Times New Roman" w:hAnsi="Times New Roman"/>
          <w:sz w:val="28"/>
          <w:szCs w:val="28"/>
        </w:rPr>
        <w:t xml:space="preserve"> </w:t>
      </w:r>
      <w:r w:rsidR="008017F6" w:rsidRPr="00F04513">
        <w:rPr>
          <w:rFonts w:ascii="Times New Roman" w:hAnsi="Times New Roman"/>
          <w:sz w:val="28"/>
          <w:szCs w:val="28"/>
        </w:rPr>
        <w:t xml:space="preserve">riska faktoru kombinācijas (visbiežāk </w:t>
      </w:r>
      <w:r w:rsidR="008017F6" w:rsidRPr="00F04513">
        <w:rPr>
          <w:rFonts w:ascii="Times New Roman" w:hAnsi="Times New Roman"/>
          <w:sz w:val="28"/>
          <w:szCs w:val="28"/>
        </w:rPr>
        <w:lastRenderedPageBreak/>
        <w:t>vecumā pēc 55 gadiem)</w:t>
      </w:r>
      <w:r w:rsidR="008017F6" w:rsidRPr="00F04513">
        <w:rPr>
          <w:rStyle w:val="FootnoteReference"/>
          <w:rFonts w:ascii="Times New Roman" w:hAnsi="Times New Roman"/>
          <w:sz w:val="28"/>
          <w:szCs w:val="28"/>
        </w:rPr>
        <w:footnoteReference w:id="20"/>
      </w:r>
      <w:r w:rsidR="008017F6" w:rsidRPr="00F04513">
        <w:rPr>
          <w:rFonts w:ascii="Times New Roman" w:hAnsi="Times New Roman"/>
          <w:sz w:val="28"/>
          <w:szCs w:val="28"/>
        </w:rPr>
        <w:t xml:space="preserve">. Lielāko daļu sirds </w:t>
      </w:r>
      <w:r w:rsidR="00DF216F">
        <w:rPr>
          <w:rFonts w:ascii="Times New Roman" w:hAnsi="Times New Roman"/>
          <w:sz w:val="28"/>
          <w:szCs w:val="28"/>
        </w:rPr>
        <w:t xml:space="preserve">un asinsvadu </w:t>
      </w:r>
      <w:r w:rsidR="008017F6" w:rsidRPr="00F04513">
        <w:rPr>
          <w:rFonts w:ascii="Times New Roman" w:hAnsi="Times New Roman"/>
          <w:sz w:val="28"/>
          <w:szCs w:val="28"/>
        </w:rPr>
        <w:t>slimību var novērst</w:t>
      </w:r>
      <w:r w:rsidR="002968BB">
        <w:rPr>
          <w:rFonts w:ascii="Times New Roman" w:hAnsi="Times New Roman"/>
          <w:sz w:val="28"/>
          <w:szCs w:val="28"/>
        </w:rPr>
        <w:t>,</w:t>
      </w:r>
      <w:r w:rsidR="008017F6" w:rsidRPr="00F04513">
        <w:rPr>
          <w:rFonts w:ascii="Times New Roman" w:hAnsi="Times New Roman"/>
          <w:sz w:val="28"/>
          <w:szCs w:val="28"/>
        </w:rPr>
        <w:t xml:space="preserve"> mainot dzīvesveida paradumus, kā arī agrīnā</w:t>
      </w:r>
      <w:r w:rsidR="002076BC">
        <w:rPr>
          <w:rFonts w:ascii="Times New Roman" w:hAnsi="Times New Roman"/>
          <w:sz w:val="28"/>
          <w:szCs w:val="28"/>
        </w:rPr>
        <w:t xml:space="preserve"> slimības</w:t>
      </w:r>
      <w:r w:rsidR="00C311FA">
        <w:rPr>
          <w:rFonts w:ascii="Times New Roman" w:hAnsi="Times New Roman"/>
          <w:sz w:val="28"/>
          <w:szCs w:val="28"/>
        </w:rPr>
        <w:t xml:space="preserve"> attīstības stadijā, </w:t>
      </w:r>
      <w:r w:rsidR="008017F6" w:rsidRPr="00F04513">
        <w:rPr>
          <w:rFonts w:ascii="Times New Roman" w:hAnsi="Times New Roman"/>
          <w:sz w:val="28"/>
          <w:szCs w:val="28"/>
        </w:rPr>
        <w:t>lietojot</w:t>
      </w:r>
      <w:r w:rsidR="00C311FA">
        <w:rPr>
          <w:rFonts w:ascii="Times New Roman" w:hAnsi="Times New Roman"/>
          <w:sz w:val="28"/>
          <w:szCs w:val="28"/>
        </w:rPr>
        <w:t xml:space="preserve"> </w:t>
      </w:r>
      <w:r w:rsidR="00432124" w:rsidRPr="00F04513">
        <w:rPr>
          <w:rFonts w:ascii="Times New Roman" w:hAnsi="Times New Roman"/>
          <w:sz w:val="28"/>
          <w:szCs w:val="28"/>
        </w:rPr>
        <w:t>atbi</w:t>
      </w:r>
      <w:r w:rsidR="00432124">
        <w:rPr>
          <w:rFonts w:ascii="Times New Roman" w:hAnsi="Times New Roman"/>
          <w:sz w:val="28"/>
          <w:szCs w:val="28"/>
        </w:rPr>
        <w:t xml:space="preserve">lstošus </w:t>
      </w:r>
      <w:r w:rsidR="004041A2">
        <w:rPr>
          <w:rFonts w:ascii="Times New Roman" w:hAnsi="Times New Roman"/>
          <w:sz w:val="28"/>
          <w:szCs w:val="28"/>
        </w:rPr>
        <w:t>medikamentus</w:t>
      </w:r>
      <w:r w:rsidR="008017F6" w:rsidRPr="00F04513">
        <w:rPr>
          <w:rStyle w:val="FootnoteReference"/>
          <w:rFonts w:ascii="Times New Roman" w:hAnsi="Times New Roman"/>
          <w:sz w:val="28"/>
          <w:szCs w:val="28"/>
        </w:rPr>
        <w:footnoteReference w:id="21"/>
      </w:r>
      <w:r w:rsidR="008017F6" w:rsidRPr="00F04513">
        <w:rPr>
          <w:rFonts w:ascii="Times New Roman" w:hAnsi="Times New Roman"/>
          <w:sz w:val="28"/>
          <w:szCs w:val="28"/>
        </w:rPr>
        <w:t>.</w:t>
      </w:r>
    </w:p>
    <w:p w:rsidR="004F3E34" w:rsidRDefault="002076BC" w:rsidP="004F3E34">
      <w:pPr>
        <w:pStyle w:val="NoSpacing"/>
        <w:ind w:firstLine="720"/>
        <w:jc w:val="both"/>
        <w:rPr>
          <w:rStyle w:val="textparagraph"/>
          <w:rFonts w:ascii="Times New Roman" w:hAnsi="Times New Roman"/>
          <w:sz w:val="28"/>
          <w:szCs w:val="28"/>
        </w:rPr>
      </w:pPr>
      <w:r w:rsidRPr="00D90B7E">
        <w:rPr>
          <w:rFonts w:ascii="Times New Roman" w:hAnsi="Times New Roman"/>
          <w:sz w:val="28"/>
          <w:szCs w:val="28"/>
        </w:rPr>
        <w:t xml:space="preserve">Ņemot vērā, ka </w:t>
      </w:r>
      <w:r w:rsidR="00B93CA9" w:rsidRPr="00D90B7E">
        <w:rPr>
          <w:rFonts w:ascii="Times New Roman" w:hAnsi="Times New Roman"/>
          <w:sz w:val="28"/>
          <w:szCs w:val="28"/>
        </w:rPr>
        <w:t xml:space="preserve">sirds </w:t>
      </w:r>
      <w:r w:rsidR="007B0EC7" w:rsidRPr="00D90B7E">
        <w:rPr>
          <w:rFonts w:ascii="Times New Roman" w:hAnsi="Times New Roman"/>
          <w:sz w:val="28"/>
          <w:szCs w:val="28"/>
        </w:rPr>
        <w:t xml:space="preserve">un asinsvadu </w:t>
      </w:r>
      <w:r w:rsidR="00B93CA9" w:rsidRPr="00D90B7E">
        <w:rPr>
          <w:rFonts w:ascii="Times New Roman" w:hAnsi="Times New Roman"/>
          <w:sz w:val="28"/>
          <w:szCs w:val="28"/>
        </w:rPr>
        <w:t xml:space="preserve">veselība ir atkarīga no paradumiem un dzīvesveida, profilakses stratēģijas būs efektīvas tad, ja tās būs vērstas uz galvenajiem riska faktoriem, piemēram, smēķēšanu, </w:t>
      </w:r>
      <w:r w:rsidR="006961A2" w:rsidRPr="00D90B7E">
        <w:rPr>
          <w:rFonts w:ascii="Times New Roman" w:hAnsi="Times New Roman"/>
          <w:sz w:val="28"/>
          <w:szCs w:val="28"/>
        </w:rPr>
        <w:t xml:space="preserve">neveselīgu </w:t>
      </w:r>
      <w:r w:rsidR="00B93CA9" w:rsidRPr="00D90B7E">
        <w:rPr>
          <w:rFonts w:ascii="Times New Roman" w:hAnsi="Times New Roman"/>
          <w:sz w:val="28"/>
          <w:szCs w:val="28"/>
        </w:rPr>
        <w:t xml:space="preserve">uzturu, </w:t>
      </w:r>
      <w:r w:rsidR="00EA4F7D" w:rsidRPr="00D90B7E">
        <w:rPr>
          <w:rFonts w:ascii="Times New Roman" w:hAnsi="Times New Roman"/>
          <w:sz w:val="28"/>
          <w:szCs w:val="28"/>
        </w:rPr>
        <w:t>mazkustīgu dzīvesveidu</w:t>
      </w:r>
      <w:r w:rsidR="00B93CA9" w:rsidRPr="00D90B7E">
        <w:rPr>
          <w:rFonts w:ascii="Times New Roman" w:hAnsi="Times New Roman"/>
          <w:sz w:val="28"/>
          <w:szCs w:val="28"/>
        </w:rPr>
        <w:t>, alkohola lietošanu un psihosociālo stresu</w:t>
      </w:r>
      <w:r w:rsidR="00B93CA9" w:rsidRPr="00EF6CA3">
        <w:rPr>
          <w:rStyle w:val="FootnoteReference"/>
          <w:rFonts w:ascii="Times New Roman" w:hAnsi="Times New Roman"/>
          <w:sz w:val="28"/>
          <w:szCs w:val="28"/>
        </w:rPr>
        <w:footnoteReference w:id="22"/>
      </w:r>
      <w:r w:rsidR="00B93CA9" w:rsidRPr="00EF6CA3">
        <w:rPr>
          <w:rFonts w:ascii="Times New Roman" w:hAnsi="Times New Roman"/>
          <w:sz w:val="28"/>
          <w:szCs w:val="28"/>
        </w:rPr>
        <w:t>. Pasaulē pierādīts, ka SAS profilaksē</w:t>
      </w:r>
      <w:r w:rsidR="006C5F24">
        <w:rPr>
          <w:rFonts w:ascii="Times New Roman" w:hAnsi="Times New Roman"/>
          <w:sz w:val="28"/>
          <w:szCs w:val="28"/>
        </w:rPr>
        <w:t xml:space="preserve"> </w:t>
      </w:r>
      <w:r w:rsidR="00B93CA9" w:rsidRPr="00EF6CA3">
        <w:rPr>
          <w:rFonts w:ascii="Times New Roman" w:hAnsi="Times New Roman"/>
          <w:sz w:val="28"/>
          <w:szCs w:val="28"/>
        </w:rPr>
        <w:t>(saslimstības un mirstības mazināš</w:t>
      </w:r>
      <w:r w:rsidR="00D43991">
        <w:rPr>
          <w:rFonts w:ascii="Times New Roman" w:hAnsi="Times New Roman"/>
          <w:sz w:val="28"/>
          <w:szCs w:val="28"/>
        </w:rPr>
        <w:t xml:space="preserve">anā) </w:t>
      </w:r>
      <w:r w:rsidR="00B93CA9" w:rsidRPr="00EF6CA3">
        <w:rPr>
          <w:rFonts w:ascii="Times New Roman" w:hAnsi="Times New Roman"/>
          <w:sz w:val="28"/>
          <w:szCs w:val="28"/>
        </w:rPr>
        <w:t>visefektīvākā ir kombinēta primārā profilakse</w:t>
      </w:r>
      <w:r w:rsidR="00B93CA9" w:rsidRPr="00EF6CA3">
        <w:rPr>
          <w:rStyle w:val="FootnoteReference"/>
          <w:rFonts w:ascii="Times New Roman" w:hAnsi="Times New Roman"/>
          <w:sz w:val="28"/>
          <w:szCs w:val="28"/>
        </w:rPr>
        <w:footnoteReference w:id="23"/>
      </w:r>
      <w:r w:rsidR="00EF6CA3" w:rsidRPr="00EF6CA3">
        <w:rPr>
          <w:rStyle w:val="textparagraph"/>
          <w:rFonts w:ascii="Times New Roman" w:hAnsi="Times New Roman"/>
          <w:sz w:val="28"/>
          <w:szCs w:val="28"/>
        </w:rPr>
        <w:t>.</w:t>
      </w:r>
    </w:p>
    <w:p w:rsidR="00B93CA9" w:rsidRPr="00304FE2" w:rsidRDefault="00B93CA9" w:rsidP="004F3E34">
      <w:pPr>
        <w:pStyle w:val="NoSpacing"/>
        <w:ind w:firstLine="720"/>
        <w:jc w:val="both"/>
        <w:rPr>
          <w:rFonts w:ascii="Times New Roman" w:hAnsi="Times New Roman"/>
          <w:sz w:val="28"/>
          <w:szCs w:val="28"/>
        </w:rPr>
      </w:pPr>
      <w:r w:rsidRPr="00304FE2">
        <w:rPr>
          <w:rFonts w:ascii="Times New Roman" w:hAnsi="Times New Roman"/>
          <w:sz w:val="28"/>
          <w:szCs w:val="28"/>
        </w:rPr>
        <w:t>Tāpat jāņem vērā, ka</w:t>
      </w:r>
      <w:r w:rsidR="002968BB">
        <w:rPr>
          <w:rFonts w:ascii="Times New Roman" w:hAnsi="Times New Roman"/>
          <w:sz w:val="28"/>
          <w:szCs w:val="28"/>
        </w:rPr>
        <w:t>,</w:t>
      </w:r>
      <w:r w:rsidRPr="00304FE2">
        <w:rPr>
          <w:rFonts w:ascii="Times New Roman" w:hAnsi="Times New Roman"/>
          <w:sz w:val="28"/>
          <w:szCs w:val="28"/>
        </w:rPr>
        <w:t xml:space="preserve"> iedarbojoties uz sabiedrības dzīvesveida paradumiem, ti</w:t>
      </w:r>
      <w:r w:rsidR="00DC58CA">
        <w:rPr>
          <w:rFonts w:ascii="Times New Roman" w:hAnsi="Times New Roman"/>
          <w:sz w:val="28"/>
          <w:szCs w:val="28"/>
        </w:rPr>
        <w:t xml:space="preserve">ks mazināts ne tikai </w:t>
      </w:r>
      <w:r w:rsidR="00D43991">
        <w:rPr>
          <w:rFonts w:ascii="Times New Roman" w:hAnsi="Times New Roman"/>
          <w:sz w:val="28"/>
          <w:szCs w:val="28"/>
        </w:rPr>
        <w:t>SAS</w:t>
      </w:r>
      <w:r w:rsidRPr="00304FE2">
        <w:rPr>
          <w:rFonts w:ascii="Times New Roman" w:hAnsi="Times New Roman"/>
          <w:sz w:val="28"/>
          <w:szCs w:val="28"/>
        </w:rPr>
        <w:t>, bet arī citu hronisku neinfekcijas</w:t>
      </w:r>
      <w:r w:rsidR="00DC58CA">
        <w:rPr>
          <w:rFonts w:ascii="Times New Roman" w:hAnsi="Times New Roman"/>
          <w:sz w:val="28"/>
          <w:szCs w:val="28"/>
        </w:rPr>
        <w:t xml:space="preserve">  slimību (onkoloģisko slimību, plaušu slimību)</w:t>
      </w:r>
      <w:r w:rsidR="00D43991">
        <w:rPr>
          <w:rFonts w:ascii="Times New Roman" w:hAnsi="Times New Roman"/>
          <w:sz w:val="28"/>
          <w:szCs w:val="28"/>
        </w:rPr>
        <w:t xml:space="preserve"> </w:t>
      </w:r>
      <w:r w:rsidRPr="00304FE2">
        <w:rPr>
          <w:rFonts w:ascii="Times New Roman" w:hAnsi="Times New Roman"/>
          <w:sz w:val="28"/>
          <w:szCs w:val="28"/>
        </w:rPr>
        <w:t>slogs (</w:t>
      </w:r>
      <w:r w:rsidRPr="00304FE2">
        <w:rPr>
          <w:rFonts w:ascii="Times New Roman" w:hAnsi="Times New Roman"/>
          <w:i/>
          <w:sz w:val="28"/>
          <w:szCs w:val="28"/>
        </w:rPr>
        <w:t>burden of disease</w:t>
      </w:r>
      <w:r w:rsidRPr="00304FE2">
        <w:rPr>
          <w:rFonts w:ascii="Times New Roman" w:hAnsi="Times New Roman"/>
          <w:sz w:val="28"/>
          <w:szCs w:val="28"/>
        </w:rPr>
        <w:t>)</w:t>
      </w:r>
      <w:r w:rsidRPr="00304FE2">
        <w:rPr>
          <w:rStyle w:val="FootnoteReference"/>
          <w:rFonts w:ascii="Times New Roman" w:hAnsi="Times New Roman"/>
          <w:sz w:val="28"/>
          <w:szCs w:val="28"/>
        </w:rPr>
        <w:footnoteReference w:id="24"/>
      </w:r>
      <w:r w:rsidRPr="00304FE2">
        <w:rPr>
          <w:rFonts w:ascii="Times New Roman" w:hAnsi="Times New Roman"/>
          <w:sz w:val="28"/>
          <w:szCs w:val="28"/>
        </w:rPr>
        <w:t>.</w:t>
      </w:r>
      <w:r w:rsidR="00304FE2">
        <w:rPr>
          <w:rFonts w:ascii="Times New Roman" w:hAnsi="Times New Roman"/>
          <w:sz w:val="28"/>
          <w:szCs w:val="28"/>
        </w:rPr>
        <w:t xml:space="preserve"> </w:t>
      </w:r>
    </w:p>
    <w:p w:rsidR="00B93CA9" w:rsidRPr="00304FE2" w:rsidRDefault="00B93CA9" w:rsidP="0020732F">
      <w:pPr>
        <w:spacing w:after="0" w:line="240" w:lineRule="auto"/>
        <w:ind w:firstLine="720"/>
        <w:jc w:val="both"/>
        <w:rPr>
          <w:rFonts w:ascii="Times New Roman" w:hAnsi="Times New Roman"/>
          <w:sz w:val="28"/>
          <w:szCs w:val="28"/>
        </w:rPr>
      </w:pPr>
      <w:r w:rsidRPr="00304FE2">
        <w:rPr>
          <w:rFonts w:ascii="Times New Roman" w:hAnsi="Times New Roman"/>
          <w:sz w:val="28"/>
          <w:szCs w:val="28"/>
        </w:rPr>
        <w:t xml:space="preserve">Viens no biežāk minētajiem uz zinātniskiem pierādījumiem balstītais piemērs </w:t>
      </w:r>
      <w:r w:rsidR="00D43991">
        <w:rPr>
          <w:rFonts w:ascii="Times New Roman" w:hAnsi="Times New Roman"/>
          <w:sz w:val="28"/>
          <w:szCs w:val="28"/>
        </w:rPr>
        <w:t>SAS</w:t>
      </w:r>
      <w:r w:rsidRPr="00304FE2">
        <w:rPr>
          <w:rFonts w:ascii="Times New Roman" w:hAnsi="Times New Roman"/>
          <w:sz w:val="28"/>
          <w:szCs w:val="28"/>
        </w:rPr>
        <w:t xml:space="preserve"> mazināšanā ir Ziemeļkarēlijas projekts. Šī projekta laikā Somijā 30 gadu laikā tika ieviestas plašas un mērķtiecīgas</w:t>
      </w:r>
      <w:r w:rsidR="00DC58CA">
        <w:rPr>
          <w:rFonts w:ascii="Times New Roman" w:hAnsi="Times New Roman"/>
          <w:sz w:val="28"/>
          <w:szCs w:val="28"/>
        </w:rPr>
        <w:t xml:space="preserve"> sabiedrības veselības veicināšanas</w:t>
      </w:r>
      <w:r w:rsidRPr="00304FE2">
        <w:rPr>
          <w:rFonts w:ascii="Times New Roman" w:hAnsi="Times New Roman"/>
          <w:sz w:val="28"/>
          <w:szCs w:val="28"/>
        </w:rPr>
        <w:t xml:space="preserve"> programmas, kā rezultātā būtiski mainījās iedzīvotāju uztura un fiziskās aktivitātes paradumi, mazinājās smēķētāju īpatsvars, līdz ar to tika konstatēts holesterīna līmeņa un asinsspiediena samazinājums. Tas deva nozīmīgus rezultātus – priekšlaicīga mirstība no SAS samazinājās pat </w:t>
      </w:r>
      <w:r w:rsidR="00687DE3">
        <w:rPr>
          <w:rFonts w:ascii="Times New Roman" w:hAnsi="Times New Roman"/>
          <w:sz w:val="28"/>
          <w:szCs w:val="28"/>
        </w:rPr>
        <w:t>par</w:t>
      </w:r>
      <w:r w:rsidR="00687DE3" w:rsidRPr="00304FE2">
        <w:rPr>
          <w:rFonts w:ascii="Times New Roman" w:hAnsi="Times New Roman"/>
          <w:sz w:val="28"/>
          <w:szCs w:val="28"/>
        </w:rPr>
        <w:t xml:space="preserve"> </w:t>
      </w:r>
      <w:r w:rsidRPr="00304FE2">
        <w:rPr>
          <w:rFonts w:ascii="Times New Roman" w:hAnsi="Times New Roman"/>
          <w:sz w:val="28"/>
          <w:szCs w:val="28"/>
        </w:rPr>
        <w:t>80%</w:t>
      </w:r>
      <w:r w:rsidRPr="00304FE2">
        <w:rPr>
          <w:rStyle w:val="FootnoteReference"/>
          <w:rFonts w:ascii="Times New Roman" w:hAnsi="Times New Roman"/>
          <w:sz w:val="28"/>
          <w:szCs w:val="28"/>
        </w:rPr>
        <w:footnoteReference w:id="25"/>
      </w:r>
      <w:r w:rsidRPr="00304FE2">
        <w:rPr>
          <w:rFonts w:ascii="Times New Roman" w:hAnsi="Times New Roman"/>
          <w:sz w:val="28"/>
          <w:szCs w:val="28"/>
        </w:rPr>
        <w:t xml:space="preserve">. </w:t>
      </w:r>
    </w:p>
    <w:p w:rsidR="00B93CA9" w:rsidRPr="00304FE2" w:rsidRDefault="00DC58CA" w:rsidP="0020732F">
      <w:pPr>
        <w:pStyle w:val="Caption"/>
        <w:ind w:firstLine="720"/>
        <w:jc w:val="both"/>
        <w:rPr>
          <w:b w:val="0"/>
          <w:sz w:val="28"/>
          <w:szCs w:val="28"/>
          <w:lang w:eastAsia="en-US"/>
        </w:rPr>
      </w:pPr>
      <w:r>
        <w:rPr>
          <w:b w:val="0"/>
          <w:sz w:val="28"/>
          <w:szCs w:val="28"/>
          <w:lang w:eastAsia="en-US"/>
        </w:rPr>
        <w:t xml:space="preserve"> Ir pierādīts, </w:t>
      </w:r>
      <w:r w:rsidR="00B93CA9" w:rsidRPr="00304FE2">
        <w:rPr>
          <w:b w:val="0"/>
          <w:sz w:val="28"/>
          <w:szCs w:val="28"/>
        </w:rPr>
        <w:t xml:space="preserve">ka ikdienā izsmēķēto cigarešu skaits ir saistīts ar akūta miokarda </w:t>
      </w:r>
      <w:r w:rsidR="002C580E">
        <w:rPr>
          <w:b w:val="0"/>
          <w:sz w:val="28"/>
          <w:szCs w:val="28"/>
        </w:rPr>
        <w:t xml:space="preserve">infarkta </w:t>
      </w:r>
      <w:r w:rsidR="00B93CA9" w:rsidRPr="00304FE2">
        <w:rPr>
          <w:b w:val="0"/>
          <w:sz w:val="28"/>
          <w:szCs w:val="28"/>
        </w:rPr>
        <w:t xml:space="preserve">risku, kas pieaug, attiecīgi pieaugot izsmēķēto cigarešu skaitam. Atmetot smēķēšanu, akūta miokarda infarkta risks būtiski samazinās. Augstais miokarda infarkta risks pierādīts arī </w:t>
      </w:r>
      <w:r w:rsidR="00F65169">
        <w:rPr>
          <w:b w:val="0"/>
          <w:sz w:val="28"/>
          <w:szCs w:val="28"/>
        </w:rPr>
        <w:t xml:space="preserve">gados </w:t>
      </w:r>
      <w:r w:rsidR="00B93CA9" w:rsidRPr="00304FE2">
        <w:rPr>
          <w:b w:val="0"/>
          <w:sz w:val="28"/>
          <w:szCs w:val="28"/>
        </w:rPr>
        <w:t>jauniem smēķējošiem cilvēkiem</w:t>
      </w:r>
      <w:r w:rsidR="00B93CA9" w:rsidRPr="00304FE2">
        <w:rPr>
          <w:rStyle w:val="FootnoteReference"/>
          <w:b w:val="0"/>
          <w:sz w:val="28"/>
          <w:szCs w:val="28"/>
        </w:rPr>
        <w:footnoteReference w:id="26"/>
      </w:r>
      <w:r w:rsidR="00B93CA9" w:rsidRPr="00304FE2">
        <w:rPr>
          <w:b w:val="0"/>
          <w:sz w:val="28"/>
          <w:szCs w:val="28"/>
        </w:rPr>
        <w:t xml:space="preserve">. Pierādīts, ka </w:t>
      </w:r>
      <w:r w:rsidR="00B93CA9" w:rsidRPr="00304FE2">
        <w:rPr>
          <w:b w:val="0"/>
          <w:sz w:val="28"/>
          <w:szCs w:val="28"/>
          <w:lang w:eastAsia="en-US"/>
        </w:rPr>
        <w:t xml:space="preserve">smēķēšanas atmešana mazina mirstības no SAS risku vīriešiem 2,5 reizes, sievietēm </w:t>
      </w:r>
      <w:r w:rsidR="002C580E">
        <w:rPr>
          <w:b w:val="0"/>
          <w:sz w:val="28"/>
          <w:szCs w:val="28"/>
          <w:lang w:eastAsia="en-US"/>
        </w:rPr>
        <w:t xml:space="preserve">– 2 </w:t>
      </w:r>
      <w:r w:rsidR="00B93CA9" w:rsidRPr="00304FE2">
        <w:rPr>
          <w:b w:val="0"/>
          <w:sz w:val="28"/>
          <w:szCs w:val="28"/>
          <w:lang w:eastAsia="en-US"/>
        </w:rPr>
        <w:t xml:space="preserve">reizes. Pēc </w:t>
      </w:r>
      <w:r>
        <w:rPr>
          <w:b w:val="0"/>
          <w:sz w:val="28"/>
          <w:szCs w:val="28"/>
          <w:lang w:eastAsia="en-US"/>
        </w:rPr>
        <w:t>Pasaules S</w:t>
      </w:r>
      <w:r w:rsidR="00B93CA9" w:rsidRPr="00304FE2">
        <w:rPr>
          <w:b w:val="0"/>
          <w:sz w:val="28"/>
          <w:szCs w:val="28"/>
          <w:lang w:eastAsia="en-US"/>
        </w:rPr>
        <w:t xml:space="preserve">irds federācijas datiem </w:t>
      </w:r>
      <w:r w:rsidR="008D09AA">
        <w:rPr>
          <w:b w:val="0"/>
          <w:sz w:val="28"/>
          <w:szCs w:val="28"/>
          <w:lang w:eastAsia="en-US"/>
        </w:rPr>
        <w:t>SAS</w:t>
      </w:r>
      <w:r w:rsidR="00B93CA9" w:rsidRPr="00304FE2">
        <w:rPr>
          <w:b w:val="0"/>
          <w:sz w:val="28"/>
          <w:szCs w:val="28"/>
          <w:lang w:eastAsia="en-US"/>
        </w:rPr>
        <w:t xml:space="preserve"> risks, atmetot smēķēšanu, gada laikā mazinās par 50%</w:t>
      </w:r>
      <w:r w:rsidR="00B93CA9" w:rsidRPr="00304FE2">
        <w:rPr>
          <w:rStyle w:val="FootnoteReference"/>
          <w:b w:val="0"/>
          <w:sz w:val="28"/>
          <w:szCs w:val="28"/>
        </w:rPr>
        <w:footnoteReference w:id="27"/>
      </w:r>
      <w:r w:rsidR="00B93CA9" w:rsidRPr="00304FE2">
        <w:rPr>
          <w:b w:val="0"/>
          <w:sz w:val="28"/>
          <w:szCs w:val="28"/>
          <w:lang w:eastAsia="en-US"/>
        </w:rPr>
        <w:t>.</w:t>
      </w:r>
      <w:r w:rsidR="00B93CA9" w:rsidRPr="00304FE2">
        <w:rPr>
          <w:sz w:val="28"/>
          <w:szCs w:val="28"/>
          <w:lang w:eastAsia="en-US"/>
        </w:rPr>
        <w:t xml:space="preserve"> </w:t>
      </w:r>
    </w:p>
    <w:p w:rsidR="00B93CA9" w:rsidRPr="00D33E49" w:rsidRDefault="00B93CA9" w:rsidP="00D33E49">
      <w:pPr>
        <w:pStyle w:val="Caption"/>
        <w:ind w:firstLine="720"/>
        <w:jc w:val="both"/>
        <w:rPr>
          <w:b w:val="0"/>
          <w:sz w:val="28"/>
          <w:szCs w:val="28"/>
          <w:lang w:eastAsia="en-US"/>
        </w:rPr>
      </w:pPr>
      <w:r w:rsidRPr="00510851">
        <w:rPr>
          <w:b w:val="0"/>
          <w:sz w:val="28"/>
          <w:szCs w:val="28"/>
          <w:lang w:eastAsia="en-US"/>
        </w:rPr>
        <w:t xml:space="preserve">Pasaulē no katriem 100 cilvēkiem ar asinsspiedienu virs 140/90 mm Hg desmit gadu laikā ar </w:t>
      </w:r>
      <w:r w:rsidR="008D09AA">
        <w:rPr>
          <w:b w:val="0"/>
          <w:sz w:val="28"/>
          <w:szCs w:val="28"/>
          <w:lang w:eastAsia="en-US"/>
        </w:rPr>
        <w:t xml:space="preserve">SAS </w:t>
      </w:r>
      <w:r w:rsidRPr="00510851">
        <w:rPr>
          <w:b w:val="0"/>
          <w:sz w:val="28"/>
          <w:szCs w:val="28"/>
          <w:lang w:eastAsia="en-US"/>
        </w:rPr>
        <w:t>saslimst 18 cilvēki, akūtu miokarda infarktu piedzīvo 10 cilvēki, bet smadzeņu insults vai infarkts piemeklē 11 cilvēkus</w:t>
      </w:r>
      <w:r w:rsidRPr="00510851">
        <w:rPr>
          <w:rStyle w:val="FootnoteReference"/>
          <w:b w:val="0"/>
          <w:sz w:val="28"/>
          <w:szCs w:val="28"/>
        </w:rPr>
        <w:footnoteReference w:id="28"/>
      </w:r>
      <w:r w:rsidRPr="00510851">
        <w:rPr>
          <w:b w:val="0"/>
          <w:sz w:val="28"/>
          <w:szCs w:val="28"/>
          <w:lang w:eastAsia="en-US"/>
        </w:rPr>
        <w:t>.</w:t>
      </w:r>
      <w:r w:rsidRPr="0020732F">
        <w:rPr>
          <w:b w:val="0"/>
          <w:sz w:val="28"/>
          <w:szCs w:val="28"/>
          <w:lang w:eastAsia="en-US"/>
        </w:rPr>
        <w:t xml:space="preserve"> </w:t>
      </w:r>
    </w:p>
    <w:p w:rsidR="00B93CA9" w:rsidRPr="00E13894" w:rsidRDefault="00B93CA9" w:rsidP="00E13894">
      <w:pPr>
        <w:pStyle w:val="NoSpacing"/>
        <w:ind w:firstLine="567"/>
        <w:jc w:val="both"/>
        <w:rPr>
          <w:rFonts w:ascii="Times New Roman" w:hAnsi="Times New Roman"/>
          <w:sz w:val="28"/>
          <w:szCs w:val="28"/>
        </w:rPr>
      </w:pPr>
      <w:r w:rsidRPr="00E13894">
        <w:rPr>
          <w:rFonts w:ascii="Times New Roman" w:hAnsi="Times New Roman"/>
          <w:sz w:val="28"/>
          <w:szCs w:val="28"/>
          <w:lang w:eastAsia="lv-LV"/>
        </w:rPr>
        <w:t xml:space="preserve">Latvijas iedzīvotāju sirds </w:t>
      </w:r>
      <w:r w:rsidR="008234AE">
        <w:rPr>
          <w:rFonts w:ascii="Times New Roman" w:hAnsi="Times New Roman"/>
          <w:sz w:val="28"/>
          <w:szCs w:val="28"/>
          <w:lang w:eastAsia="lv-LV"/>
        </w:rPr>
        <w:t xml:space="preserve">un asinsvadu </w:t>
      </w:r>
      <w:r w:rsidRPr="00E13894">
        <w:rPr>
          <w:rFonts w:ascii="Times New Roman" w:hAnsi="Times New Roman"/>
          <w:sz w:val="28"/>
          <w:szCs w:val="28"/>
          <w:lang w:eastAsia="lv-LV"/>
        </w:rPr>
        <w:t xml:space="preserve">veselību būtiski ietekmē augstā </w:t>
      </w:r>
      <w:r w:rsidR="008234AE">
        <w:rPr>
          <w:rFonts w:ascii="Times New Roman" w:hAnsi="Times New Roman"/>
          <w:sz w:val="28"/>
          <w:szCs w:val="28"/>
          <w:lang w:eastAsia="lv-LV"/>
        </w:rPr>
        <w:t>SAS</w:t>
      </w:r>
      <w:r w:rsidRPr="00E13894">
        <w:rPr>
          <w:rFonts w:ascii="Times New Roman" w:hAnsi="Times New Roman"/>
          <w:sz w:val="28"/>
          <w:szCs w:val="28"/>
          <w:lang w:eastAsia="lv-LV"/>
        </w:rPr>
        <w:t xml:space="preserve"> riska faktoru izplatība populācijā. Pēc Latvijas iedzīvotāju </w:t>
      </w:r>
      <w:r w:rsidR="008234AE">
        <w:rPr>
          <w:rFonts w:ascii="Times New Roman" w:hAnsi="Times New Roman"/>
          <w:sz w:val="28"/>
          <w:szCs w:val="28"/>
          <w:lang w:eastAsia="lv-LV"/>
        </w:rPr>
        <w:t>SAS</w:t>
      </w:r>
      <w:r w:rsidRPr="00E13894">
        <w:rPr>
          <w:rFonts w:ascii="Times New Roman" w:hAnsi="Times New Roman"/>
          <w:sz w:val="28"/>
          <w:szCs w:val="28"/>
          <w:lang w:eastAsia="lv-LV"/>
        </w:rPr>
        <w:t xml:space="preserve"> riska faktoru </w:t>
      </w:r>
      <w:r w:rsidRPr="00E13894">
        <w:rPr>
          <w:rFonts w:ascii="Times New Roman" w:hAnsi="Times New Roman"/>
          <w:sz w:val="28"/>
          <w:szCs w:val="28"/>
          <w:lang w:eastAsia="lv-LV"/>
        </w:rPr>
        <w:lastRenderedPageBreak/>
        <w:t>šķērsgriezuma pētījuma datiem</w:t>
      </w:r>
      <w:r w:rsidRPr="00E13894">
        <w:rPr>
          <w:rStyle w:val="FootnoteReference"/>
          <w:rFonts w:ascii="Times New Roman" w:hAnsi="Times New Roman"/>
          <w:color w:val="000000"/>
          <w:sz w:val="28"/>
          <w:szCs w:val="28"/>
          <w:lang w:eastAsia="lv-LV"/>
        </w:rPr>
        <w:footnoteReference w:id="29"/>
      </w:r>
      <w:r w:rsidRPr="00E13894">
        <w:rPr>
          <w:rFonts w:ascii="Times New Roman" w:hAnsi="Times New Roman"/>
          <w:sz w:val="28"/>
          <w:szCs w:val="28"/>
          <w:lang w:eastAsia="lv-LV"/>
        </w:rPr>
        <w:t xml:space="preserve"> paaugstināts arteriālais asinsspiediens virs 140/90 mmHg novērojams vidēji 45% iedzīvotāju (</w:t>
      </w:r>
      <w:r w:rsidRPr="00E13894">
        <w:rPr>
          <w:rFonts w:ascii="Times New Roman" w:hAnsi="Times New Roman"/>
          <w:sz w:val="28"/>
          <w:szCs w:val="28"/>
        </w:rPr>
        <w:t>53% vīriešu un 42% sieviešu)</w:t>
      </w:r>
      <w:r w:rsidRPr="00E13894">
        <w:rPr>
          <w:rFonts w:ascii="Times New Roman" w:hAnsi="Times New Roman"/>
          <w:sz w:val="28"/>
          <w:szCs w:val="28"/>
          <w:lang w:eastAsia="lv-LV"/>
        </w:rPr>
        <w:t xml:space="preserve">, sasniedzot 60 – 70% biežumu vecuma grupā pēc 55 gadiem. </w:t>
      </w:r>
      <w:r w:rsidRPr="00E13894">
        <w:rPr>
          <w:rFonts w:ascii="Times New Roman" w:hAnsi="Times New Roman"/>
          <w:sz w:val="28"/>
          <w:szCs w:val="28"/>
        </w:rPr>
        <w:t>2006.gada</w:t>
      </w:r>
      <w:r w:rsidRPr="00E13894">
        <w:rPr>
          <w:rFonts w:ascii="Times New Roman" w:hAnsi="Times New Roman"/>
          <w:i/>
          <w:sz w:val="28"/>
          <w:szCs w:val="28"/>
        </w:rPr>
        <w:t xml:space="preserve"> Eurobarometer</w:t>
      </w:r>
      <w:r w:rsidRPr="00E13894">
        <w:rPr>
          <w:rFonts w:ascii="Times New Roman" w:hAnsi="Times New Roman"/>
          <w:sz w:val="28"/>
          <w:szCs w:val="28"/>
        </w:rPr>
        <w:t xml:space="preserve"> pētījuma dati rāda, ka Latvijā paaugstinātu asinsspiedienu kā ilgstošas ārstēšanās iemeslu minējuši 24% respondentu</w:t>
      </w:r>
      <w:r w:rsidRPr="00E13894">
        <w:rPr>
          <w:rStyle w:val="FootnoteReference"/>
          <w:rFonts w:ascii="Times New Roman" w:hAnsi="Times New Roman"/>
          <w:sz w:val="28"/>
          <w:szCs w:val="28"/>
        </w:rPr>
        <w:footnoteReference w:id="30"/>
      </w:r>
      <w:r w:rsidRPr="00E13894">
        <w:rPr>
          <w:rFonts w:ascii="Times New Roman" w:hAnsi="Times New Roman"/>
          <w:sz w:val="28"/>
          <w:szCs w:val="28"/>
        </w:rPr>
        <w:t>.</w:t>
      </w:r>
      <w:r w:rsidR="00E13894">
        <w:rPr>
          <w:rFonts w:ascii="Times New Roman" w:hAnsi="Times New Roman"/>
          <w:sz w:val="28"/>
          <w:szCs w:val="28"/>
        </w:rPr>
        <w:t xml:space="preserve"> </w:t>
      </w:r>
    </w:p>
    <w:p w:rsidR="0049284E" w:rsidRPr="0049284E" w:rsidRDefault="00B93CA9" w:rsidP="0049284E">
      <w:pPr>
        <w:pStyle w:val="NoSpacing"/>
        <w:ind w:firstLine="567"/>
        <w:jc w:val="both"/>
        <w:rPr>
          <w:rFonts w:ascii="Times New Roman" w:hAnsi="Times New Roman"/>
          <w:sz w:val="28"/>
          <w:szCs w:val="28"/>
        </w:rPr>
      </w:pPr>
      <w:r w:rsidRPr="0049284E">
        <w:rPr>
          <w:rFonts w:ascii="Times New Roman" w:hAnsi="Times New Roman"/>
          <w:sz w:val="28"/>
          <w:szCs w:val="28"/>
          <w:lang w:eastAsia="lv-LV"/>
        </w:rPr>
        <w:t xml:space="preserve">Augsta ir kopējā holesterīna (virs 5.0 mmol/l) izplatība – no 40-50% 25 – 34 gadu vecumā līdz 75-85% vecuma grupā virs 55 gadiem. Ap 34% </w:t>
      </w:r>
      <w:r w:rsidR="004041A2" w:rsidRPr="0049284E">
        <w:rPr>
          <w:rFonts w:ascii="Times New Roman" w:hAnsi="Times New Roman"/>
          <w:sz w:val="28"/>
          <w:szCs w:val="28"/>
          <w:lang w:eastAsia="lv-LV"/>
        </w:rPr>
        <w:t>iedzīvotāj</w:t>
      </w:r>
      <w:r w:rsidR="004041A2">
        <w:rPr>
          <w:rFonts w:ascii="Times New Roman" w:hAnsi="Times New Roman"/>
          <w:sz w:val="28"/>
          <w:szCs w:val="28"/>
          <w:lang w:eastAsia="lv-LV"/>
        </w:rPr>
        <w:t>u</w:t>
      </w:r>
      <w:r w:rsidR="004041A2" w:rsidRPr="0049284E">
        <w:rPr>
          <w:rFonts w:ascii="Times New Roman" w:hAnsi="Times New Roman"/>
          <w:sz w:val="28"/>
          <w:szCs w:val="28"/>
          <w:lang w:eastAsia="lv-LV"/>
        </w:rPr>
        <w:t xml:space="preserve"> </w:t>
      </w:r>
      <w:r w:rsidRPr="0049284E">
        <w:rPr>
          <w:rFonts w:ascii="Times New Roman" w:hAnsi="Times New Roman"/>
          <w:sz w:val="28"/>
          <w:szCs w:val="28"/>
          <w:lang w:eastAsia="lv-LV"/>
        </w:rPr>
        <w:t>ir paaugstināta tukšās dūšas glikēmija virs 5,66 mmol/l, bet 5,4% sasniedz cukura diabēta diagnostisko kritēriju 7.0 mmol/l. Novērota arī augsta aptaukošanās izplatība – vairā</w:t>
      </w:r>
      <w:r w:rsidR="0002449D">
        <w:rPr>
          <w:rFonts w:ascii="Times New Roman" w:hAnsi="Times New Roman"/>
          <w:sz w:val="28"/>
          <w:szCs w:val="28"/>
          <w:lang w:eastAsia="lv-LV"/>
        </w:rPr>
        <w:t>k nekā 30% iedzīvotāju (25-74 gadu vecumā</w:t>
      </w:r>
      <w:r w:rsidRPr="0049284E">
        <w:rPr>
          <w:rFonts w:ascii="Times New Roman" w:hAnsi="Times New Roman"/>
          <w:sz w:val="28"/>
          <w:szCs w:val="28"/>
          <w:lang w:eastAsia="lv-LV"/>
        </w:rPr>
        <w:t>)</w:t>
      </w:r>
      <w:r w:rsidR="0050490F" w:rsidRPr="0049284E">
        <w:rPr>
          <w:rFonts w:ascii="Times New Roman" w:hAnsi="Times New Roman"/>
          <w:sz w:val="28"/>
          <w:szCs w:val="28"/>
          <w:lang w:eastAsia="lv-LV"/>
        </w:rPr>
        <w:t xml:space="preserve">. </w:t>
      </w:r>
      <w:r w:rsidRPr="0049284E">
        <w:rPr>
          <w:rFonts w:ascii="Times New Roman" w:hAnsi="Times New Roman"/>
          <w:sz w:val="28"/>
          <w:szCs w:val="28"/>
        </w:rPr>
        <w:t>Analizējot kopējos riska faktoru skaitļus, augsts to līmenis jau ir 25-34 gadu vecumā, īpaši vīriešiem</w:t>
      </w:r>
      <w:r w:rsidRPr="0049284E">
        <w:rPr>
          <w:rStyle w:val="FootnoteReference"/>
          <w:rFonts w:ascii="Times New Roman" w:hAnsi="Times New Roman"/>
          <w:sz w:val="28"/>
          <w:szCs w:val="28"/>
        </w:rPr>
        <w:footnoteReference w:id="31"/>
      </w:r>
      <w:r w:rsidRPr="0049284E">
        <w:rPr>
          <w:rFonts w:ascii="Times New Roman" w:hAnsi="Times New Roman"/>
          <w:sz w:val="28"/>
          <w:szCs w:val="28"/>
        </w:rPr>
        <w:t>.</w:t>
      </w:r>
      <w:r w:rsidR="00FE6352">
        <w:rPr>
          <w:rFonts w:ascii="Times New Roman" w:hAnsi="Times New Roman"/>
          <w:sz w:val="28"/>
          <w:szCs w:val="28"/>
        </w:rPr>
        <w:t xml:space="preserve"> </w:t>
      </w:r>
    </w:p>
    <w:p w:rsidR="00B93CA9" w:rsidRPr="0049284E" w:rsidRDefault="00B93CA9" w:rsidP="0049284E">
      <w:pPr>
        <w:pStyle w:val="NoSpacing"/>
        <w:ind w:firstLine="567"/>
        <w:jc w:val="both"/>
        <w:rPr>
          <w:rFonts w:ascii="Times New Roman" w:hAnsi="Times New Roman"/>
          <w:sz w:val="28"/>
          <w:szCs w:val="28"/>
          <w:lang w:eastAsia="lv-LV"/>
        </w:rPr>
      </w:pPr>
      <w:r w:rsidRPr="0049284E">
        <w:rPr>
          <w:rFonts w:ascii="Times New Roman" w:hAnsi="Times New Roman"/>
          <w:sz w:val="28"/>
          <w:szCs w:val="28"/>
          <w:lang w:eastAsia="lv-LV"/>
        </w:rPr>
        <w:t xml:space="preserve">Pēc FINBALT pētījuma datiem liekā ķermeņa masa vai aptaukošanās ir gandrīz pusei (45%) iedzīvotāju vecumā no 15 līdz 64 gadiem. Dinamikā vērtējot, aptaukošanās izplatība pieaug. Aptaukošanos tiešā veidā ietekmē uztura un fiziskās aktivitātes paradumi. </w:t>
      </w:r>
      <w:r w:rsidRPr="0049284E">
        <w:rPr>
          <w:rFonts w:ascii="Times New Roman" w:hAnsi="Times New Roman"/>
          <w:sz w:val="28"/>
          <w:szCs w:val="28"/>
        </w:rPr>
        <w:t>Ar fiziskiem vingrinājumiem: vismaz 30 minūtes 2 – 3 reizes nedēļā un biežāk nodarbojas kopumā tikai 40% respondentu (45% vīriešu un 35% sieviešu). Par mazkustīgu dzīvesveidu liecina arī atbildes uz jautājumu par brīvā laika pavadīšanas paradumiem. 42% vīriešu un 41% sieviešu brīvo laiku pavada</w:t>
      </w:r>
      <w:r w:rsidR="00711659">
        <w:rPr>
          <w:rFonts w:ascii="Times New Roman" w:hAnsi="Times New Roman"/>
          <w:sz w:val="28"/>
          <w:szCs w:val="28"/>
        </w:rPr>
        <w:t>,</w:t>
      </w:r>
      <w:r w:rsidRPr="0049284E">
        <w:rPr>
          <w:rFonts w:ascii="Times New Roman" w:hAnsi="Times New Roman"/>
          <w:sz w:val="28"/>
          <w:szCs w:val="28"/>
        </w:rPr>
        <w:t xml:space="preserve"> pārsvarā lasot vai skatoties televizoru </w:t>
      </w:r>
      <w:r w:rsidRPr="0049284E">
        <w:rPr>
          <w:rStyle w:val="FootnoteReference"/>
          <w:rFonts w:ascii="Times New Roman" w:hAnsi="Times New Roman"/>
          <w:color w:val="000000"/>
          <w:sz w:val="28"/>
          <w:szCs w:val="28"/>
          <w:lang w:eastAsia="lv-LV"/>
        </w:rPr>
        <w:footnoteReference w:id="32"/>
      </w:r>
      <w:r w:rsidRPr="0049284E">
        <w:rPr>
          <w:rFonts w:ascii="Times New Roman" w:hAnsi="Times New Roman"/>
          <w:sz w:val="28"/>
          <w:szCs w:val="28"/>
          <w:lang w:eastAsia="lv-LV"/>
        </w:rPr>
        <w:t>. Pozitīvi jāvērtē u</w:t>
      </w:r>
      <w:r w:rsidRPr="0049284E">
        <w:rPr>
          <w:rFonts w:ascii="Times New Roman" w:hAnsi="Times New Roman"/>
          <w:bCs/>
          <w:sz w:val="28"/>
          <w:szCs w:val="28"/>
        </w:rPr>
        <w:t>ztura paradumu uzlabošanās: dinamikā mazinās to iedzīvotāju īpatsvars, kuri uzturā lieto trekno pienu (ar 4% un lielāku tauku saturu), pieaug svaigu dārzeņu lietošana uzturā (la</w:t>
      </w:r>
      <w:r w:rsidR="0002449D">
        <w:rPr>
          <w:rFonts w:ascii="Times New Roman" w:hAnsi="Times New Roman"/>
          <w:bCs/>
          <w:sz w:val="28"/>
          <w:szCs w:val="28"/>
        </w:rPr>
        <w:t xml:space="preserve">ukos lieto retāk nekā pilsētās, piemēram, </w:t>
      </w:r>
      <w:r w:rsidRPr="0049284E">
        <w:rPr>
          <w:rFonts w:ascii="Times New Roman" w:hAnsi="Times New Roman"/>
          <w:bCs/>
          <w:sz w:val="28"/>
          <w:szCs w:val="28"/>
        </w:rPr>
        <w:t xml:space="preserve">Rīgā), </w:t>
      </w:r>
      <w:r w:rsidR="00883C3C">
        <w:rPr>
          <w:rFonts w:ascii="Times New Roman" w:hAnsi="Times New Roman"/>
          <w:bCs/>
          <w:sz w:val="28"/>
          <w:szCs w:val="28"/>
        </w:rPr>
        <w:t xml:space="preserve">pieaug </w:t>
      </w:r>
      <w:r w:rsidRPr="0049284E">
        <w:rPr>
          <w:rFonts w:ascii="Times New Roman" w:hAnsi="Times New Roman"/>
          <w:bCs/>
          <w:sz w:val="28"/>
          <w:szCs w:val="28"/>
        </w:rPr>
        <w:t>graudu maizes lietotāju īpatsvars, samazinās sāls patēriņš, mazinās dzīvnieku tauku lietošana</w:t>
      </w:r>
      <w:r w:rsidRPr="0049284E">
        <w:rPr>
          <w:rStyle w:val="FootnoteReference"/>
          <w:rFonts w:ascii="Times New Roman" w:hAnsi="Times New Roman"/>
          <w:bCs/>
          <w:sz w:val="28"/>
          <w:szCs w:val="28"/>
        </w:rPr>
        <w:footnoteReference w:id="33"/>
      </w:r>
      <w:r w:rsidRPr="0049284E">
        <w:rPr>
          <w:rFonts w:ascii="Times New Roman" w:hAnsi="Times New Roman"/>
          <w:bCs/>
          <w:sz w:val="28"/>
          <w:szCs w:val="28"/>
        </w:rPr>
        <w:t xml:space="preserve">. </w:t>
      </w:r>
    </w:p>
    <w:p w:rsidR="00B93CA9" w:rsidRPr="00CF7AE5" w:rsidRDefault="007C12D7" w:rsidP="00C85BDF">
      <w:pPr>
        <w:spacing w:after="0" w:line="240" w:lineRule="auto"/>
        <w:ind w:firstLine="567"/>
        <w:jc w:val="both"/>
        <w:rPr>
          <w:rFonts w:ascii="Times New Roman" w:hAnsi="Times New Roman"/>
          <w:color w:val="000000"/>
          <w:sz w:val="28"/>
          <w:szCs w:val="28"/>
          <w:lang w:eastAsia="lv-LV"/>
        </w:rPr>
      </w:pPr>
      <w:r w:rsidRPr="00762860">
        <w:rPr>
          <w:rFonts w:ascii="Times New Roman" w:hAnsi="Times New Roman"/>
          <w:bCs/>
          <w:color w:val="000000"/>
          <w:sz w:val="28"/>
          <w:szCs w:val="28"/>
        </w:rPr>
        <w:t>Kā jau iepriekš minēts, n</w:t>
      </w:r>
      <w:r w:rsidR="00B93CA9" w:rsidRPr="00762860">
        <w:rPr>
          <w:rFonts w:ascii="Times New Roman" w:hAnsi="Times New Roman"/>
          <w:bCs/>
          <w:color w:val="000000"/>
          <w:sz w:val="28"/>
          <w:szCs w:val="28"/>
        </w:rPr>
        <w:t xml:space="preserve">ozīmīgs riska faktors SAS attīstībā ir smēķēšana. Ikdienā smēķē gandrīz puse (47,6%) vīriešu un piektā daļa (20,7%) sieviešu </w:t>
      </w:r>
      <w:r w:rsidR="00777C8B">
        <w:rPr>
          <w:rFonts w:ascii="Times New Roman" w:hAnsi="Times New Roman"/>
          <w:bCs/>
          <w:color w:val="000000"/>
          <w:sz w:val="28"/>
          <w:szCs w:val="28"/>
        </w:rPr>
        <w:t>(2010</w:t>
      </w:r>
      <w:r w:rsidR="00CA775E">
        <w:rPr>
          <w:rFonts w:ascii="Times New Roman" w:hAnsi="Times New Roman"/>
          <w:bCs/>
          <w:color w:val="000000"/>
          <w:sz w:val="28"/>
          <w:szCs w:val="28"/>
        </w:rPr>
        <w:t>.</w:t>
      </w:r>
      <w:r w:rsidR="00B93CA9" w:rsidRPr="00762860">
        <w:rPr>
          <w:rFonts w:ascii="Times New Roman" w:hAnsi="Times New Roman"/>
          <w:bCs/>
          <w:color w:val="000000"/>
          <w:sz w:val="28"/>
          <w:szCs w:val="28"/>
        </w:rPr>
        <w:t>)</w:t>
      </w:r>
      <w:r w:rsidR="00B93CA9" w:rsidRPr="00762860">
        <w:rPr>
          <w:rStyle w:val="FootnoteReference"/>
          <w:rFonts w:ascii="Times New Roman" w:hAnsi="Times New Roman"/>
          <w:bCs/>
          <w:color w:val="000000"/>
          <w:sz w:val="28"/>
          <w:szCs w:val="28"/>
        </w:rPr>
        <w:footnoteReference w:id="34"/>
      </w:r>
      <w:r w:rsidR="00B93CA9" w:rsidRPr="00762860">
        <w:rPr>
          <w:rFonts w:ascii="Times New Roman" w:hAnsi="Times New Roman"/>
          <w:bCs/>
          <w:color w:val="000000"/>
          <w:sz w:val="28"/>
          <w:szCs w:val="28"/>
        </w:rPr>
        <w:t xml:space="preserve">. </w:t>
      </w:r>
      <w:r w:rsidR="00B93CA9" w:rsidRPr="00CF7AE5">
        <w:rPr>
          <w:rFonts w:ascii="Times New Roman" w:hAnsi="Times New Roman"/>
          <w:bCs/>
          <w:color w:val="000000"/>
          <w:sz w:val="28"/>
          <w:szCs w:val="28"/>
        </w:rPr>
        <w:t xml:space="preserve">Vismazāk ikdienas smēķētāju ir augstākās izglītības grupā, un attiecīgi visvairāk nesmēķētāju. </w:t>
      </w:r>
      <w:r w:rsidR="00B93CA9" w:rsidRPr="00762860">
        <w:rPr>
          <w:rFonts w:ascii="Times New Roman" w:hAnsi="Times New Roman"/>
          <w:bCs/>
          <w:color w:val="000000"/>
          <w:sz w:val="28"/>
          <w:szCs w:val="28"/>
        </w:rPr>
        <w:t>Dinamikā mazinājies pasīvo smēķētāj</w:t>
      </w:r>
      <w:r w:rsidR="00DC58CA">
        <w:rPr>
          <w:rFonts w:ascii="Times New Roman" w:hAnsi="Times New Roman"/>
          <w:bCs/>
          <w:color w:val="000000"/>
          <w:sz w:val="28"/>
          <w:szCs w:val="28"/>
        </w:rPr>
        <w:t xml:space="preserve">u īpatsvars. </w:t>
      </w:r>
      <w:r w:rsidR="00DC58CA" w:rsidRPr="00762860">
        <w:rPr>
          <w:rFonts w:ascii="Times New Roman" w:hAnsi="Times New Roman"/>
          <w:bCs/>
          <w:color w:val="000000"/>
          <w:sz w:val="28"/>
          <w:szCs w:val="28"/>
        </w:rPr>
        <w:t xml:space="preserve">Tas skaidrojams ar smēķēšanas ierobežojumiem sabiedriskās vietās. </w:t>
      </w:r>
    </w:p>
    <w:p w:rsidR="00B93CA9" w:rsidRPr="00487F82" w:rsidRDefault="00DC58CA" w:rsidP="00487F82">
      <w:pPr>
        <w:pStyle w:val="NoSpacing"/>
        <w:ind w:firstLine="567"/>
        <w:jc w:val="both"/>
        <w:rPr>
          <w:rFonts w:ascii="Times New Roman" w:hAnsi="Times New Roman"/>
          <w:sz w:val="28"/>
          <w:szCs w:val="28"/>
          <w:lang w:eastAsia="lv-LV"/>
        </w:rPr>
      </w:pPr>
      <w:r>
        <w:rPr>
          <w:rFonts w:ascii="Times New Roman" w:hAnsi="Times New Roman"/>
          <w:sz w:val="28"/>
          <w:szCs w:val="28"/>
          <w:lang w:eastAsia="lv-LV"/>
        </w:rPr>
        <w:t xml:space="preserve">Sirds </w:t>
      </w:r>
      <w:r w:rsidR="00777C8B">
        <w:rPr>
          <w:rFonts w:ascii="Times New Roman" w:hAnsi="Times New Roman"/>
          <w:sz w:val="28"/>
          <w:szCs w:val="28"/>
          <w:lang w:eastAsia="lv-LV"/>
        </w:rPr>
        <w:t xml:space="preserve">un asinsvadu </w:t>
      </w:r>
      <w:r>
        <w:rPr>
          <w:rFonts w:ascii="Times New Roman" w:hAnsi="Times New Roman"/>
          <w:sz w:val="28"/>
          <w:szCs w:val="28"/>
          <w:lang w:eastAsia="lv-LV"/>
        </w:rPr>
        <w:t xml:space="preserve">veselības problēmas novērojamas </w:t>
      </w:r>
      <w:r w:rsidR="00B93CA9" w:rsidRPr="00487F82">
        <w:rPr>
          <w:rFonts w:ascii="Times New Roman" w:hAnsi="Times New Roman"/>
          <w:sz w:val="28"/>
          <w:szCs w:val="28"/>
          <w:lang w:eastAsia="lv-LV"/>
        </w:rPr>
        <w:t>arī bērniem. 2008.gadā Rīgā veiktā pilotpētījumā</w:t>
      </w:r>
      <w:r w:rsidR="00B93CA9" w:rsidRPr="00487F82">
        <w:rPr>
          <w:rStyle w:val="FootnoteReference"/>
          <w:rFonts w:ascii="Times New Roman" w:hAnsi="Times New Roman"/>
          <w:color w:val="000000"/>
          <w:sz w:val="28"/>
          <w:szCs w:val="28"/>
          <w:lang w:eastAsia="lv-LV"/>
        </w:rPr>
        <w:footnoteReference w:id="35"/>
      </w:r>
      <w:r w:rsidR="00B93CA9" w:rsidRPr="00487F82">
        <w:rPr>
          <w:rFonts w:ascii="Times New Roman" w:hAnsi="Times New Roman"/>
          <w:sz w:val="28"/>
          <w:szCs w:val="28"/>
          <w:lang w:eastAsia="lv-LV"/>
        </w:rPr>
        <w:t xml:space="preserve">, kur apsekoti 2200 3.-12.klašu skolēni, 13% bērnu konstatēta aritmija, gandrīz 5% bērnu konstatēts paaugstināts asinsspiediens, kas norāda uz </w:t>
      </w:r>
      <w:r w:rsidR="0086624B" w:rsidRPr="00487F82">
        <w:rPr>
          <w:rFonts w:ascii="Times New Roman" w:hAnsi="Times New Roman"/>
          <w:sz w:val="28"/>
          <w:szCs w:val="28"/>
          <w:lang w:eastAsia="lv-LV"/>
        </w:rPr>
        <w:t xml:space="preserve">iespējamu </w:t>
      </w:r>
      <w:r w:rsidR="00B93CA9" w:rsidRPr="00487F82">
        <w:rPr>
          <w:rFonts w:ascii="Times New Roman" w:hAnsi="Times New Roman"/>
          <w:sz w:val="28"/>
          <w:szCs w:val="28"/>
          <w:lang w:eastAsia="lv-LV"/>
        </w:rPr>
        <w:t xml:space="preserve">neveselīgu dzīvesveida paradumu </w:t>
      </w:r>
      <w:r w:rsidR="00B93CA9" w:rsidRPr="00487F82">
        <w:rPr>
          <w:rFonts w:ascii="Times New Roman" w:hAnsi="Times New Roman"/>
          <w:sz w:val="28"/>
          <w:szCs w:val="28"/>
          <w:lang w:eastAsia="lv-LV"/>
        </w:rPr>
        <w:lastRenderedPageBreak/>
        <w:t xml:space="preserve">negatīvo ietekmi uz sirds </w:t>
      </w:r>
      <w:r w:rsidR="00777C8B">
        <w:rPr>
          <w:rFonts w:ascii="Times New Roman" w:hAnsi="Times New Roman"/>
          <w:sz w:val="28"/>
          <w:szCs w:val="28"/>
          <w:lang w:eastAsia="lv-LV"/>
        </w:rPr>
        <w:t xml:space="preserve">un asinsvadu </w:t>
      </w:r>
      <w:r w:rsidR="00B93CA9" w:rsidRPr="00487F82">
        <w:rPr>
          <w:rFonts w:ascii="Times New Roman" w:hAnsi="Times New Roman"/>
          <w:sz w:val="28"/>
          <w:szCs w:val="28"/>
          <w:lang w:eastAsia="lv-LV"/>
        </w:rPr>
        <w:t>veselību jau bērnībā</w:t>
      </w:r>
      <w:r w:rsidR="0086624B" w:rsidRPr="00487F82">
        <w:rPr>
          <w:rFonts w:ascii="Times New Roman" w:hAnsi="Times New Roman"/>
          <w:sz w:val="28"/>
          <w:szCs w:val="28"/>
          <w:lang w:eastAsia="lv-LV"/>
        </w:rPr>
        <w:t xml:space="preserve"> (1,55% atklātas iedzimtas </w:t>
      </w:r>
      <w:r w:rsidR="00FA0C3B" w:rsidRPr="00487F82">
        <w:rPr>
          <w:rFonts w:ascii="Times New Roman" w:hAnsi="Times New Roman"/>
          <w:sz w:val="28"/>
          <w:szCs w:val="28"/>
          <w:lang w:eastAsia="lv-LV"/>
        </w:rPr>
        <w:t>pat</w:t>
      </w:r>
      <w:r w:rsidR="00FA0C3B">
        <w:rPr>
          <w:rFonts w:ascii="Times New Roman" w:hAnsi="Times New Roman"/>
          <w:sz w:val="28"/>
          <w:szCs w:val="28"/>
          <w:lang w:eastAsia="lv-LV"/>
        </w:rPr>
        <w:t>o</w:t>
      </w:r>
      <w:r w:rsidR="00FA0C3B" w:rsidRPr="00487F82">
        <w:rPr>
          <w:rFonts w:ascii="Times New Roman" w:hAnsi="Times New Roman"/>
          <w:sz w:val="28"/>
          <w:szCs w:val="28"/>
          <w:lang w:eastAsia="lv-LV"/>
        </w:rPr>
        <w:t>loģijas</w:t>
      </w:r>
      <w:r w:rsidR="0086624B" w:rsidRPr="00487F82">
        <w:rPr>
          <w:rFonts w:ascii="Times New Roman" w:hAnsi="Times New Roman"/>
          <w:sz w:val="28"/>
          <w:szCs w:val="28"/>
          <w:lang w:eastAsia="lv-LV"/>
        </w:rPr>
        <w:t>)</w:t>
      </w:r>
      <w:r w:rsidR="00B93CA9" w:rsidRPr="00487F82">
        <w:rPr>
          <w:rFonts w:ascii="Times New Roman" w:hAnsi="Times New Roman"/>
          <w:sz w:val="28"/>
          <w:szCs w:val="28"/>
          <w:lang w:eastAsia="lv-LV"/>
        </w:rPr>
        <w:t xml:space="preserve">. Par </w:t>
      </w:r>
      <w:r w:rsidR="0086624B" w:rsidRPr="00487F82">
        <w:rPr>
          <w:rFonts w:ascii="Times New Roman" w:hAnsi="Times New Roman"/>
          <w:sz w:val="28"/>
          <w:szCs w:val="28"/>
          <w:lang w:eastAsia="lv-LV"/>
        </w:rPr>
        <w:t>ne</w:t>
      </w:r>
      <w:r w:rsidR="00B93CA9" w:rsidRPr="00487F82">
        <w:rPr>
          <w:rFonts w:ascii="Times New Roman" w:hAnsi="Times New Roman"/>
          <w:sz w:val="28"/>
          <w:szCs w:val="28"/>
          <w:lang w:eastAsia="lv-LV"/>
        </w:rPr>
        <w:t>pil</w:t>
      </w:r>
      <w:r w:rsidR="001723FF" w:rsidRPr="00487F82">
        <w:rPr>
          <w:rFonts w:ascii="Times New Roman" w:hAnsi="Times New Roman"/>
          <w:sz w:val="28"/>
          <w:szCs w:val="28"/>
          <w:lang w:eastAsia="lv-LV"/>
        </w:rPr>
        <w:t>n</w:t>
      </w:r>
      <w:r w:rsidR="00B93CA9" w:rsidRPr="00487F82">
        <w:rPr>
          <w:rFonts w:ascii="Times New Roman" w:hAnsi="Times New Roman"/>
          <w:sz w:val="28"/>
          <w:szCs w:val="28"/>
          <w:lang w:eastAsia="lv-LV"/>
        </w:rPr>
        <w:t xml:space="preserve">vērtīga uztura problēmām liecina 1.klases skolēnu </w:t>
      </w:r>
      <w:r w:rsidR="00CA775E" w:rsidRPr="00487F82">
        <w:rPr>
          <w:rFonts w:ascii="Times New Roman" w:hAnsi="Times New Roman"/>
          <w:sz w:val="28"/>
          <w:szCs w:val="28"/>
          <w:lang w:eastAsia="lv-LV"/>
        </w:rPr>
        <w:t>20</w:t>
      </w:r>
      <w:r w:rsidR="00CA775E">
        <w:rPr>
          <w:rFonts w:ascii="Times New Roman" w:hAnsi="Times New Roman"/>
          <w:sz w:val="28"/>
          <w:szCs w:val="28"/>
          <w:lang w:eastAsia="lv-LV"/>
        </w:rPr>
        <w:t>10</w:t>
      </w:r>
      <w:r w:rsidR="00B93CA9" w:rsidRPr="00487F82">
        <w:rPr>
          <w:rFonts w:ascii="Times New Roman" w:hAnsi="Times New Roman"/>
          <w:sz w:val="28"/>
          <w:szCs w:val="28"/>
          <w:lang w:eastAsia="lv-LV"/>
        </w:rPr>
        <w:t>.gada pētījuma dati, ka piektajai daļai (2</w:t>
      </w:r>
      <w:r w:rsidR="00CA775E">
        <w:rPr>
          <w:rFonts w:ascii="Times New Roman" w:hAnsi="Times New Roman"/>
          <w:sz w:val="28"/>
          <w:szCs w:val="28"/>
          <w:lang w:eastAsia="lv-LV"/>
        </w:rPr>
        <w:t>2</w:t>
      </w:r>
      <w:r w:rsidR="0086624B" w:rsidRPr="00487F82">
        <w:rPr>
          <w:rFonts w:ascii="Times New Roman" w:hAnsi="Times New Roman"/>
          <w:sz w:val="28"/>
          <w:szCs w:val="28"/>
          <w:lang w:eastAsia="lv-LV"/>
        </w:rPr>
        <w:t>,</w:t>
      </w:r>
      <w:r w:rsidR="00CA775E">
        <w:rPr>
          <w:rFonts w:ascii="Times New Roman" w:hAnsi="Times New Roman"/>
          <w:sz w:val="28"/>
          <w:szCs w:val="28"/>
          <w:lang w:eastAsia="lv-LV"/>
        </w:rPr>
        <w:t>7</w:t>
      </w:r>
      <w:r w:rsidR="00B93CA9" w:rsidRPr="00487F82">
        <w:rPr>
          <w:rFonts w:ascii="Times New Roman" w:hAnsi="Times New Roman"/>
          <w:sz w:val="28"/>
          <w:szCs w:val="28"/>
          <w:lang w:eastAsia="lv-LV"/>
        </w:rPr>
        <w:t>%) septiņ</w:t>
      </w:r>
      <w:r w:rsidR="00777C8B">
        <w:rPr>
          <w:rFonts w:ascii="Times New Roman" w:hAnsi="Times New Roman"/>
          <w:sz w:val="28"/>
          <w:szCs w:val="28"/>
          <w:lang w:eastAsia="lv-LV"/>
        </w:rPr>
        <w:t>us gadus vecu bērnu jau ir liekā</w:t>
      </w:r>
      <w:r w:rsidR="00B93CA9" w:rsidRPr="00487F82">
        <w:rPr>
          <w:rFonts w:ascii="Times New Roman" w:hAnsi="Times New Roman"/>
          <w:sz w:val="28"/>
          <w:szCs w:val="28"/>
          <w:lang w:eastAsia="lv-LV"/>
        </w:rPr>
        <w:t xml:space="preserve"> ķermeņa masa, tajā skaitā aptaukošanās</w:t>
      </w:r>
      <w:r w:rsidR="00B93CA9" w:rsidRPr="00487F82">
        <w:rPr>
          <w:rStyle w:val="FootnoteReference"/>
          <w:rFonts w:ascii="Times New Roman" w:hAnsi="Times New Roman"/>
          <w:color w:val="000000"/>
          <w:sz w:val="28"/>
          <w:szCs w:val="28"/>
          <w:lang w:eastAsia="lv-LV"/>
        </w:rPr>
        <w:footnoteReference w:id="36"/>
      </w:r>
      <w:r w:rsidR="00B93CA9" w:rsidRPr="00487F82">
        <w:rPr>
          <w:rFonts w:ascii="Times New Roman" w:hAnsi="Times New Roman"/>
          <w:sz w:val="28"/>
          <w:szCs w:val="28"/>
          <w:lang w:eastAsia="lv-LV"/>
        </w:rPr>
        <w:t xml:space="preserve">. Tāpat satraucoša ir smēķēšanas izplatība skolēnu vidū. ESPAD pētījuma </w:t>
      </w:r>
      <w:r w:rsidR="005F6AEA" w:rsidRPr="00487F82">
        <w:rPr>
          <w:rFonts w:ascii="Times New Roman" w:hAnsi="Times New Roman"/>
          <w:sz w:val="28"/>
          <w:szCs w:val="28"/>
          <w:lang w:eastAsia="lv-LV"/>
        </w:rPr>
        <w:t>20</w:t>
      </w:r>
      <w:r w:rsidR="005F6AEA">
        <w:rPr>
          <w:rFonts w:ascii="Times New Roman" w:hAnsi="Times New Roman"/>
          <w:sz w:val="28"/>
          <w:szCs w:val="28"/>
          <w:lang w:eastAsia="lv-LV"/>
        </w:rPr>
        <w:t>10</w:t>
      </w:r>
      <w:r w:rsidR="00B93CA9" w:rsidRPr="00487F82">
        <w:rPr>
          <w:rFonts w:ascii="Times New Roman" w:hAnsi="Times New Roman"/>
          <w:sz w:val="28"/>
          <w:szCs w:val="28"/>
          <w:lang w:eastAsia="lv-LV"/>
        </w:rPr>
        <w:t>.gada dati rāda, ka 15</w:t>
      </w:r>
      <w:r w:rsidR="00A96232" w:rsidRPr="00487F82">
        <w:rPr>
          <w:rFonts w:ascii="Times New Roman" w:hAnsi="Times New Roman"/>
          <w:sz w:val="28"/>
          <w:szCs w:val="28"/>
          <w:lang w:eastAsia="lv-LV"/>
        </w:rPr>
        <w:t>-16</w:t>
      </w:r>
      <w:r w:rsidR="00B93CA9" w:rsidRPr="00487F82">
        <w:rPr>
          <w:rFonts w:ascii="Times New Roman" w:hAnsi="Times New Roman"/>
          <w:sz w:val="28"/>
          <w:szCs w:val="28"/>
          <w:lang w:eastAsia="lv-LV"/>
        </w:rPr>
        <w:t xml:space="preserve"> gadu vecumā </w:t>
      </w:r>
      <w:r w:rsidR="005F6AEA">
        <w:rPr>
          <w:rFonts w:ascii="Times New Roman" w:hAnsi="Times New Roman"/>
          <w:sz w:val="28"/>
          <w:szCs w:val="28"/>
          <w:lang w:eastAsia="lv-LV"/>
        </w:rPr>
        <w:t xml:space="preserve">ikdienā </w:t>
      </w:r>
      <w:r w:rsidR="00B93CA9" w:rsidRPr="00487F82">
        <w:rPr>
          <w:rFonts w:ascii="Times New Roman" w:hAnsi="Times New Roman"/>
          <w:sz w:val="28"/>
          <w:szCs w:val="28"/>
          <w:lang w:eastAsia="lv-LV"/>
        </w:rPr>
        <w:t>smēķē katrs ceturtais (</w:t>
      </w:r>
      <w:r w:rsidR="005F6AEA">
        <w:rPr>
          <w:rFonts w:ascii="Times New Roman" w:hAnsi="Times New Roman"/>
          <w:sz w:val="28"/>
          <w:szCs w:val="28"/>
          <w:lang w:eastAsia="lv-LV"/>
        </w:rPr>
        <w:t>33</w:t>
      </w:r>
      <w:r w:rsidR="00B93CA9" w:rsidRPr="00487F82">
        <w:rPr>
          <w:rFonts w:ascii="Times New Roman" w:hAnsi="Times New Roman"/>
          <w:sz w:val="28"/>
          <w:szCs w:val="28"/>
          <w:lang w:eastAsia="lv-LV"/>
        </w:rPr>
        <w:t xml:space="preserve">% zēnu, </w:t>
      </w:r>
      <w:r w:rsidR="005F6AEA" w:rsidRPr="00487F82">
        <w:rPr>
          <w:rFonts w:ascii="Times New Roman" w:hAnsi="Times New Roman"/>
          <w:sz w:val="28"/>
          <w:szCs w:val="28"/>
          <w:lang w:eastAsia="lv-LV"/>
        </w:rPr>
        <w:t>2</w:t>
      </w:r>
      <w:r w:rsidR="005F6AEA">
        <w:rPr>
          <w:rFonts w:ascii="Times New Roman" w:hAnsi="Times New Roman"/>
          <w:sz w:val="28"/>
          <w:szCs w:val="28"/>
          <w:lang w:eastAsia="lv-LV"/>
        </w:rPr>
        <w:t>3</w:t>
      </w:r>
      <w:r w:rsidR="00B93CA9" w:rsidRPr="00487F82">
        <w:rPr>
          <w:rFonts w:ascii="Times New Roman" w:hAnsi="Times New Roman"/>
          <w:sz w:val="28"/>
          <w:szCs w:val="28"/>
          <w:lang w:eastAsia="lv-LV"/>
        </w:rPr>
        <w:t>% meiteņu) pusaudzis</w:t>
      </w:r>
      <w:r w:rsidR="001723FF" w:rsidRPr="00487F82">
        <w:rPr>
          <w:rStyle w:val="FootnoteReference"/>
          <w:rFonts w:ascii="Times New Roman" w:hAnsi="Times New Roman"/>
          <w:color w:val="000000"/>
          <w:sz w:val="28"/>
          <w:szCs w:val="28"/>
          <w:lang w:eastAsia="lv-LV"/>
        </w:rPr>
        <w:footnoteReference w:id="37"/>
      </w:r>
      <w:r w:rsidR="00B93CA9" w:rsidRPr="00487F82">
        <w:rPr>
          <w:rFonts w:ascii="Times New Roman" w:hAnsi="Times New Roman"/>
          <w:sz w:val="28"/>
          <w:szCs w:val="28"/>
          <w:lang w:eastAsia="lv-LV"/>
        </w:rPr>
        <w:t>.</w:t>
      </w:r>
      <w:r w:rsidR="00487F82">
        <w:rPr>
          <w:rFonts w:ascii="Times New Roman" w:hAnsi="Times New Roman"/>
          <w:sz w:val="28"/>
          <w:szCs w:val="28"/>
          <w:lang w:eastAsia="lv-LV"/>
        </w:rPr>
        <w:t xml:space="preserve"> </w:t>
      </w:r>
    </w:p>
    <w:p w:rsidR="00B93CA9" w:rsidRPr="00487F82" w:rsidRDefault="00B93CA9" w:rsidP="00487F82">
      <w:pPr>
        <w:pStyle w:val="NoSpacing"/>
        <w:ind w:firstLine="567"/>
        <w:jc w:val="both"/>
        <w:rPr>
          <w:rFonts w:ascii="Times New Roman" w:hAnsi="Times New Roman"/>
          <w:sz w:val="28"/>
          <w:szCs w:val="28"/>
          <w:lang w:eastAsia="lv-LV"/>
        </w:rPr>
      </w:pPr>
      <w:r w:rsidRPr="00487F82">
        <w:rPr>
          <w:rFonts w:ascii="Times New Roman" w:hAnsi="Times New Roman"/>
          <w:sz w:val="28"/>
          <w:szCs w:val="28"/>
          <w:lang w:eastAsia="lv-LV"/>
        </w:rPr>
        <w:t xml:space="preserve">Dati par dzīvesveida paradumu izplatību liek pievērst uzmanību iedzīvotāju attieksmei pret savu veselību un prasmei sasaistīt riska faktoru esamību ar iespēju nākotnē saslimt ar </w:t>
      </w:r>
      <w:r w:rsidR="00777C8B">
        <w:rPr>
          <w:rFonts w:ascii="Times New Roman" w:hAnsi="Times New Roman"/>
          <w:sz w:val="28"/>
          <w:szCs w:val="28"/>
          <w:lang w:eastAsia="lv-LV"/>
        </w:rPr>
        <w:t>SAS</w:t>
      </w:r>
      <w:r w:rsidRPr="00487F82">
        <w:rPr>
          <w:rFonts w:ascii="Times New Roman" w:hAnsi="Times New Roman"/>
          <w:sz w:val="28"/>
          <w:szCs w:val="28"/>
          <w:lang w:eastAsia="lv-LV"/>
        </w:rPr>
        <w:t xml:space="preserve">. </w:t>
      </w:r>
      <w:r w:rsidR="004A768A" w:rsidRPr="00487F82">
        <w:rPr>
          <w:rFonts w:ascii="Times New Roman" w:hAnsi="Times New Roman"/>
          <w:sz w:val="28"/>
          <w:szCs w:val="28"/>
          <w:lang w:eastAsia="lv-LV"/>
        </w:rPr>
        <w:t>Tāpat jāņem vērā, ka profilakses pasākumi jāplāno arī bērnu mērķauditorijai.</w:t>
      </w:r>
    </w:p>
    <w:p w:rsidR="004A1D40" w:rsidRDefault="00B93CA9" w:rsidP="00777C8B">
      <w:pPr>
        <w:pStyle w:val="NoSpacing"/>
        <w:ind w:firstLine="567"/>
        <w:jc w:val="both"/>
        <w:rPr>
          <w:rFonts w:ascii="Times New Roman" w:hAnsi="Times New Roman"/>
          <w:sz w:val="28"/>
          <w:szCs w:val="28"/>
          <w:lang w:eastAsia="lv-LV"/>
        </w:rPr>
      </w:pPr>
      <w:r w:rsidRPr="00AB2801">
        <w:rPr>
          <w:rFonts w:ascii="Times New Roman" w:hAnsi="Times New Roman"/>
          <w:sz w:val="28"/>
          <w:szCs w:val="28"/>
          <w:lang w:eastAsia="lv-LV"/>
        </w:rPr>
        <w:t xml:space="preserve">SAS profilaksē svarīgi ne tikai dzīvesveida paradumi, bet arī </w:t>
      </w:r>
      <w:r w:rsidR="00067F2D" w:rsidRPr="00CC173D">
        <w:rPr>
          <w:rFonts w:ascii="Times New Roman" w:hAnsi="Times New Roman"/>
          <w:sz w:val="28"/>
          <w:szCs w:val="28"/>
          <w:lang w:eastAsia="lv-LV"/>
        </w:rPr>
        <w:t>laboratoriskie</w:t>
      </w:r>
      <w:r w:rsidRPr="00CC173D">
        <w:rPr>
          <w:rFonts w:ascii="Times New Roman" w:hAnsi="Times New Roman"/>
          <w:sz w:val="28"/>
          <w:szCs w:val="28"/>
          <w:lang w:eastAsia="lv-LV"/>
        </w:rPr>
        <w:t xml:space="preserve"> </w:t>
      </w:r>
      <w:r w:rsidRPr="00AB2801">
        <w:rPr>
          <w:rFonts w:ascii="Times New Roman" w:hAnsi="Times New Roman"/>
          <w:sz w:val="28"/>
          <w:szCs w:val="28"/>
          <w:lang w:eastAsia="lv-LV"/>
        </w:rPr>
        <w:t>izmeklējumi</w:t>
      </w:r>
      <w:r w:rsidR="00067F2D">
        <w:rPr>
          <w:rFonts w:ascii="Times New Roman" w:hAnsi="Times New Roman"/>
          <w:sz w:val="28"/>
          <w:szCs w:val="28"/>
          <w:lang w:eastAsia="lv-LV"/>
        </w:rPr>
        <w:t xml:space="preserve"> </w:t>
      </w:r>
      <w:r w:rsidR="00067F2D" w:rsidRPr="00CC173D">
        <w:rPr>
          <w:rFonts w:ascii="Times New Roman" w:hAnsi="Times New Roman"/>
          <w:sz w:val="28"/>
          <w:szCs w:val="28"/>
          <w:lang w:eastAsia="lv-LV"/>
        </w:rPr>
        <w:t>(noteikts holesterīna un cukura līmenis asinīs)</w:t>
      </w:r>
      <w:r w:rsidRPr="00CC173D">
        <w:rPr>
          <w:rFonts w:ascii="Times New Roman" w:hAnsi="Times New Roman"/>
          <w:sz w:val="28"/>
          <w:szCs w:val="28"/>
          <w:lang w:eastAsia="lv-LV"/>
        </w:rPr>
        <w:t>,</w:t>
      </w:r>
      <w:r w:rsidRPr="00AB2801">
        <w:rPr>
          <w:rFonts w:ascii="Times New Roman" w:hAnsi="Times New Roman"/>
          <w:sz w:val="28"/>
          <w:szCs w:val="28"/>
          <w:lang w:eastAsia="lv-LV"/>
        </w:rPr>
        <w:t xml:space="preserve"> lai laicīgi konstatētu izmaiņas un novērstu slimības attīstību. 2010.gadā veiktajā FINBALT pētījumā 4,2% aptaujas respondentu atzina, ka nekad nav mērījuši asinsspiedienu, 41,4 % – nav </w:t>
      </w:r>
      <w:r w:rsidR="00FA0C3B">
        <w:rPr>
          <w:rFonts w:ascii="Times New Roman" w:hAnsi="Times New Roman"/>
          <w:sz w:val="28"/>
          <w:szCs w:val="28"/>
          <w:lang w:eastAsia="lv-LV"/>
        </w:rPr>
        <w:t>noteikuši</w:t>
      </w:r>
      <w:r w:rsidR="00FA0C3B" w:rsidRPr="00AB2801">
        <w:rPr>
          <w:rFonts w:ascii="Times New Roman" w:hAnsi="Times New Roman"/>
          <w:sz w:val="28"/>
          <w:szCs w:val="28"/>
          <w:lang w:eastAsia="lv-LV"/>
        </w:rPr>
        <w:t xml:space="preserve"> </w:t>
      </w:r>
      <w:r w:rsidRPr="00AB2801">
        <w:rPr>
          <w:rFonts w:ascii="Times New Roman" w:hAnsi="Times New Roman"/>
          <w:sz w:val="28"/>
          <w:szCs w:val="28"/>
          <w:lang w:eastAsia="lv-LV"/>
        </w:rPr>
        <w:t xml:space="preserve">holesterīna līmeni asinīs, 34,3% – nekad nav </w:t>
      </w:r>
      <w:r w:rsidR="00FA0C3B">
        <w:rPr>
          <w:rFonts w:ascii="Times New Roman" w:hAnsi="Times New Roman"/>
          <w:sz w:val="28"/>
          <w:szCs w:val="28"/>
          <w:lang w:eastAsia="lv-LV"/>
        </w:rPr>
        <w:t>noteikuši</w:t>
      </w:r>
      <w:r w:rsidR="00FA0C3B" w:rsidRPr="00AB2801">
        <w:rPr>
          <w:rFonts w:ascii="Times New Roman" w:hAnsi="Times New Roman"/>
          <w:sz w:val="28"/>
          <w:szCs w:val="28"/>
          <w:lang w:eastAsia="lv-LV"/>
        </w:rPr>
        <w:t xml:space="preserve"> </w:t>
      </w:r>
      <w:r w:rsidRPr="00AB2801">
        <w:rPr>
          <w:rFonts w:ascii="Times New Roman" w:hAnsi="Times New Roman"/>
          <w:sz w:val="28"/>
          <w:szCs w:val="28"/>
          <w:lang w:eastAsia="lv-LV"/>
        </w:rPr>
        <w:t xml:space="preserve">cukura līmeni asinīs. </w:t>
      </w:r>
      <w:r w:rsidRPr="00AB2801">
        <w:rPr>
          <w:rFonts w:ascii="Times New Roman" w:hAnsi="Times New Roman"/>
          <w:sz w:val="28"/>
          <w:szCs w:val="28"/>
        </w:rPr>
        <w:t xml:space="preserve">Pat vecumā no 55 līdz 64 gadiem nekad holesterīna līmeni asinīs nav noteikuši apmēram piektā daļa (23% vīriešu un 17% sieviešu) respondentu. Līdzīgi dati ir iegūti par cukura līmeņa noteikšanu asinīs – nekad nav noteikuši 21% vīriešu un 14% sieviešu vecuma grupā </w:t>
      </w:r>
      <w:r w:rsidR="00777C8B">
        <w:rPr>
          <w:rFonts w:ascii="Times New Roman" w:hAnsi="Times New Roman"/>
          <w:sz w:val="28"/>
          <w:szCs w:val="28"/>
        </w:rPr>
        <w:t xml:space="preserve">no </w:t>
      </w:r>
      <w:r w:rsidRPr="00AB2801">
        <w:rPr>
          <w:rFonts w:ascii="Times New Roman" w:hAnsi="Times New Roman"/>
          <w:sz w:val="28"/>
          <w:szCs w:val="28"/>
        </w:rPr>
        <w:t>55</w:t>
      </w:r>
      <w:r w:rsidR="00777C8B">
        <w:rPr>
          <w:rFonts w:ascii="Times New Roman" w:hAnsi="Times New Roman"/>
          <w:sz w:val="28"/>
          <w:szCs w:val="28"/>
        </w:rPr>
        <w:t xml:space="preserve"> – </w:t>
      </w:r>
      <w:r w:rsidRPr="00AB2801">
        <w:rPr>
          <w:rFonts w:ascii="Times New Roman" w:hAnsi="Times New Roman"/>
          <w:sz w:val="28"/>
          <w:szCs w:val="28"/>
        </w:rPr>
        <w:t>64 gadi</w:t>
      </w:r>
      <w:r w:rsidR="00777C8B">
        <w:rPr>
          <w:rFonts w:ascii="Times New Roman" w:hAnsi="Times New Roman"/>
          <w:sz w:val="28"/>
          <w:szCs w:val="28"/>
        </w:rPr>
        <w:t>em</w:t>
      </w:r>
      <w:r w:rsidR="006D4E97">
        <w:rPr>
          <w:rStyle w:val="FootnoteReference"/>
          <w:rFonts w:ascii="Times New Roman" w:hAnsi="Times New Roman"/>
          <w:sz w:val="28"/>
          <w:szCs w:val="28"/>
        </w:rPr>
        <w:footnoteReference w:id="38"/>
      </w:r>
      <w:r w:rsidR="00026393">
        <w:rPr>
          <w:rFonts w:ascii="Times New Roman" w:hAnsi="Times New Roman"/>
          <w:sz w:val="28"/>
          <w:szCs w:val="28"/>
        </w:rPr>
        <w:t xml:space="preserve"> (5. attēls)</w:t>
      </w:r>
      <w:r w:rsidRPr="00AB2801">
        <w:rPr>
          <w:rFonts w:ascii="Times New Roman" w:hAnsi="Times New Roman"/>
          <w:sz w:val="28"/>
          <w:szCs w:val="28"/>
        </w:rPr>
        <w:t xml:space="preserve">. </w:t>
      </w:r>
      <w:r w:rsidRPr="00AB2801">
        <w:rPr>
          <w:rFonts w:ascii="Times New Roman" w:hAnsi="Times New Roman"/>
          <w:sz w:val="28"/>
          <w:szCs w:val="28"/>
          <w:lang w:eastAsia="lv-LV"/>
        </w:rPr>
        <w:t xml:space="preserve">Lai gan Latvijas iedzīvotāju rūpes par savas veselības saglabāšanu pakāpeniski pieaug, tomēr tās nav pietiekamas. </w:t>
      </w:r>
    </w:p>
    <w:p w:rsidR="00777C8B" w:rsidRDefault="00777C8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Pr="00AB2801" w:rsidRDefault="003A299B" w:rsidP="00777C8B">
      <w:pPr>
        <w:pStyle w:val="NoSpacing"/>
        <w:ind w:firstLine="567"/>
        <w:jc w:val="both"/>
        <w:rPr>
          <w:rFonts w:ascii="Times New Roman" w:hAnsi="Times New Roman"/>
          <w:sz w:val="28"/>
          <w:szCs w:val="28"/>
          <w:lang w:eastAsia="lv-LV"/>
        </w:rPr>
      </w:pPr>
    </w:p>
    <w:p w:rsidR="00B93CA9" w:rsidRPr="00762339" w:rsidRDefault="00F9553D" w:rsidP="0091613A">
      <w:pPr>
        <w:pStyle w:val="ListParagraph"/>
        <w:numPr>
          <w:ilvl w:val="0"/>
          <w:numId w:val="26"/>
        </w:num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attēls. </w:t>
      </w:r>
      <w:r w:rsidR="00B93CA9" w:rsidRPr="00F9553D">
        <w:rPr>
          <w:rFonts w:ascii="Times New Roman" w:hAnsi="Times New Roman"/>
          <w:b/>
          <w:bCs/>
          <w:color w:val="000000"/>
          <w:sz w:val="28"/>
          <w:szCs w:val="28"/>
        </w:rPr>
        <w:t>Respondentu īpatsvars, kuri nekad nav mērījuši asinsspiedienu, noteikuši cukura un holesterīna līmeni, dzimuma grupās (%), 2010.gads</w:t>
      </w:r>
    </w:p>
    <w:p w:rsidR="00B93CA9" w:rsidRDefault="00CE4F27" w:rsidP="00725A7D">
      <w:pPr>
        <w:jc w:val="center"/>
      </w:pPr>
      <w:r>
        <w:rPr>
          <w:noProof/>
          <w:lang w:val="en-US"/>
        </w:rPr>
        <w:drawing>
          <wp:inline distT="0" distB="0" distL="0" distR="0">
            <wp:extent cx="5023694" cy="2811403"/>
            <wp:effectExtent l="12195" t="6092" r="4106"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1D40" w:rsidRPr="004A1D40" w:rsidRDefault="004A1D40" w:rsidP="004A1D40">
      <w:pPr>
        <w:pStyle w:val="NoSpacing"/>
        <w:rPr>
          <w:rFonts w:ascii="Times New Roman" w:hAnsi="Times New Roman"/>
          <w:sz w:val="20"/>
          <w:szCs w:val="20"/>
        </w:rPr>
      </w:pPr>
      <w:r w:rsidRPr="004A1D40">
        <w:rPr>
          <w:rFonts w:ascii="Times New Roman" w:hAnsi="Times New Roman"/>
          <w:sz w:val="20"/>
          <w:szCs w:val="20"/>
        </w:rPr>
        <w:t>Avots: FINBALT dati</w:t>
      </w:r>
    </w:p>
    <w:p w:rsidR="004A1D40" w:rsidRDefault="004A1D40" w:rsidP="00114B13">
      <w:pPr>
        <w:ind w:firstLine="567"/>
        <w:jc w:val="both"/>
        <w:rPr>
          <w:rFonts w:ascii="Times New Roman" w:hAnsi="Times New Roman"/>
          <w:color w:val="000000"/>
          <w:sz w:val="28"/>
          <w:szCs w:val="28"/>
          <w:lang w:eastAsia="lv-LV"/>
        </w:rPr>
      </w:pPr>
    </w:p>
    <w:p w:rsidR="007A0D7A" w:rsidRDefault="00B93CA9" w:rsidP="005310A2">
      <w:pPr>
        <w:ind w:firstLine="567"/>
        <w:jc w:val="both"/>
        <w:rPr>
          <w:rFonts w:ascii="Times New Roman" w:hAnsi="Times New Roman"/>
          <w:color w:val="000000"/>
          <w:sz w:val="28"/>
          <w:szCs w:val="28"/>
          <w:lang w:eastAsia="lv-LV"/>
        </w:rPr>
      </w:pPr>
      <w:r w:rsidRPr="004E357C">
        <w:rPr>
          <w:rFonts w:ascii="Times New Roman" w:hAnsi="Times New Roman"/>
          <w:color w:val="000000"/>
          <w:sz w:val="28"/>
          <w:szCs w:val="28"/>
          <w:lang w:eastAsia="lv-LV"/>
        </w:rPr>
        <w:t>Iedzīvotāju profilaktiskā aktivitāte pieaug līdz ar vecumu</w:t>
      </w:r>
      <w:r>
        <w:rPr>
          <w:rFonts w:ascii="Times New Roman" w:hAnsi="Times New Roman"/>
          <w:color w:val="000000"/>
          <w:sz w:val="28"/>
          <w:szCs w:val="28"/>
          <w:lang w:eastAsia="lv-LV"/>
        </w:rPr>
        <w:t>.</w:t>
      </w:r>
      <w:r w:rsidRPr="004E357C">
        <w:rPr>
          <w:rFonts w:ascii="Times New Roman" w:hAnsi="Times New Roman"/>
          <w:color w:val="000000"/>
          <w:sz w:val="28"/>
          <w:szCs w:val="28"/>
          <w:lang w:eastAsia="lv-LV"/>
        </w:rPr>
        <w:t xml:space="preserve"> </w:t>
      </w:r>
      <w:r w:rsidRPr="007438CD">
        <w:rPr>
          <w:rFonts w:ascii="Times New Roman" w:hAnsi="Times New Roman"/>
          <w:color w:val="000000"/>
          <w:sz w:val="28"/>
          <w:szCs w:val="28"/>
          <w:lang w:eastAsia="lv-LV"/>
        </w:rPr>
        <w:t>Dati</w:t>
      </w:r>
      <w:r w:rsidRPr="004E357C">
        <w:rPr>
          <w:rFonts w:ascii="Times New Roman" w:hAnsi="Times New Roman"/>
          <w:color w:val="000000"/>
          <w:sz w:val="28"/>
          <w:szCs w:val="28"/>
          <w:lang w:eastAsia="lv-LV"/>
        </w:rPr>
        <w:t xml:space="preserve"> rāda, ka šajā jomā aktīvākas</w:t>
      </w:r>
      <w:r>
        <w:rPr>
          <w:rFonts w:ascii="Times New Roman" w:hAnsi="Times New Roman"/>
          <w:color w:val="000000"/>
          <w:sz w:val="28"/>
          <w:szCs w:val="28"/>
          <w:lang w:eastAsia="lv-LV"/>
        </w:rPr>
        <w:t xml:space="preserve"> </w:t>
      </w:r>
      <w:r w:rsidRPr="004E357C">
        <w:rPr>
          <w:rFonts w:ascii="Times New Roman" w:hAnsi="Times New Roman"/>
          <w:color w:val="000000"/>
          <w:sz w:val="28"/>
          <w:szCs w:val="28"/>
          <w:lang w:eastAsia="lv-LV"/>
        </w:rPr>
        <w:t>ir</w:t>
      </w:r>
      <w:r>
        <w:rPr>
          <w:rFonts w:ascii="Times New Roman" w:hAnsi="Times New Roman"/>
          <w:color w:val="000000"/>
          <w:sz w:val="28"/>
          <w:szCs w:val="28"/>
          <w:lang w:eastAsia="lv-LV"/>
        </w:rPr>
        <w:t xml:space="preserve"> </w:t>
      </w:r>
      <w:r w:rsidRPr="004E357C">
        <w:rPr>
          <w:rFonts w:ascii="Times New Roman" w:hAnsi="Times New Roman"/>
          <w:color w:val="000000"/>
          <w:sz w:val="28"/>
          <w:szCs w:val="28"/>
          <w:lang w:eastAsia="lv-LV"/>
        </w:rPr>
        <w:t>sievietes</w:t>
      </w:r>
      <w:r w:rsidR="009C7605">
        <w:rPr>
          <w:rFonts w:ascii="Times New Roman" w:hAnsi="Times New Roman"/>
          <w:color w:val="000000"/>
          <w:sz w:val="28"/>
          <w:szCs w:val="28"/>
          <w:lang w:eastAsia="lv-LV"/>
        </w:rPr>
        <w:t xml:space="preserve"> (6. attēls)</w:t>
      </w:r>
      <w:r>
        <w:rPr>
          <w:rFonts w:ascii="Times New Roman" w:hAnsi="Times New Roman"/>
          <w:color w:val="000000"/>
          <w:sz w:val="28"/>
          <w:szCs w:val="28"/>
          <w:lang w:eastAsia="lv-LV"/>
        </w:rPr>
        <w:t>.</w:t>
      </w:r>
    </w:p>
    <w:p w:rsidR="00E43EB0" w:rsidRPr="00F9553D" w:rsidRDefault="00F9553D" w:rsidP="00F9553D">
      <w:pPr>
        <w:pStyle w:val="ListParagraph"/>
        <w:numPr>
          <w:ilvl w:val="0"/>
          <w:numId w:val="26"/>
        </w:numPr>
        <w:jc w:val="center"/>
        <w:rPr>
          <w:rFonts w:ascii="Times New Roman" w:hAnsi="Times New Roman"/>
          <w:color w:val="000000"/>
          <w:sz w:val="28"/>
          <w:szCs w:val="28"/>
          <w:lang w:eastAsia="lv-LV"/>
        </w:rPr>
      </w:pPr>
      <w:r w:rsidRPr="00F9553D">
        <w:rPr>
          <w:rFonts w:ascii="Times New Roman" w:hAnsi="Times New Roman"/>
          <w:b/>
          <w:bCs/>
          <w:color w:val="000000"/>
          <w:sz w:val="28"/>
          <w:szCs w:val="28"/>
        </w:rPr>
        <w:t xml:space="preserve">attēls. </w:t>
      </w:r>
      <w:r w:rsidR="00B93CA9" w:rsidRPr="00F9553D">
        <w:rPr>
          <w:rFonts w:ascii="Times New Roman" w:hAnsi="Times New Roman"/>
          <w:b/>
          <w:bCs/>
          <w:color w:val="000000"/>
          <w:sz w:val="28"/>
          <w:szCs w:val="28"/>
        </w:rPr>
        <w:t>Asinsspiediena, cukura un holesterīna līmeņa noteikšana pēdējā gada laikā, dzimuma un vecuma grupās, 2010.gads (%)</w:t>
      </w:r>
    </w:p>
    <w:p w:rsidR="00993163" w:rsidRDefault="00CE4F27" w:rsidP="00993163">
      <w:pPr>
        <w:ind w:firstLine="567"/>
        <w:jc w:val="both"/>
        <w:rPr>
          <w:rFonts w:ascii="Times New Roman" w:hAnsi="Times New Roman"/>
          <w:color w:val="000000"/>
          <w:sz w:val="28"/>
          <w:szCs w:val="28"/>
          <w:lang w:eastAsia="lv-LV"/>
        </w:rPr>
      </w:pPr>
      <w:r>
        <w:rPr>
          <w:rFonts w:ascii="Times New Roman" w:hAnsi="Times New Roman"/>
          <w:noProof/>
          <w:color w:val="000000"/>
          <w:sz w:val="28"/>
          <w:szCs w:val="28"/>
          <w:lang w:val="en-US"/>
        </w:rPr>
        <w:drawing>
          <wp:inline distT="0" distB="0" distL="0" distR="0">
            <wp:extent cx="4576176" cy="2747896"/>
            <wp:effectExtent l="19050" t="0" r="14874"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3EB0" w:rsidRPr="00993163" w:rsidRDefault="00E43EB0" w:rsidP="00993163">
      <w:pPr>
        <w:ind w:firstLine="567"/>
        <w:jc w:val="both"/>
        <w:rPr>
          <w:rFonts w:ascii="Times New Roman" w:hAnsi="Times New Roman"/>
          <w:color w:val="000000"/>
          <w:sz w:val="28"/>
          <w:szCs w:val="28"/>
          <w:lang w:eastAsia="lv-LV"/>
        </w:rPr>
      </w:pPr>
      <w:r w:rsidRPr="00E43EB0">
        <w:rPr>
          <w:rFonts w:ascii="Times New Roman" w:hAnsi="Times New Roman"/>
          <w:color w:val="000000"/>
          <w:sz w:val="20"/>
          <w:szCs w:val="20"/>
          <w:lang w:eastAsia="lv-LV"/>
        </w:rPr>
        <w:t>Avots: FINBALT dati</w:t>
      </w:r>
    </w:p>
    <w:p w:rsidR="00B93CA9" w:rsidRPr="00D41B3D" w:rsidRDefault="00B93CA9" w:rsidP="00D41B3D">
      <w:pPr>
        <w:pStyle w:val="NoSpacing"/>
        <w:ind w:firstLine="567"/>
        <w:jc w:val="both"/>
        <w:rPr>
          <w:rFonts w:ascii="Times New Roman" w:hAnsi="Times New Roman"/>
          <w:sz w:val="28"/>
          <w:szCs w:val="28"/>
          <w:lang w:eastAsia="lv-LV"/>
        </w:rPr>
      </w:pPr>
      <w:r w:rsidRPr="00D41B3D">
        <w:rPr>
          <w:rFonts w:ascii="Times New Roman" w:hAnsi="Times New Roman"/>
          <w:sz w:val="28"/>
          <w:szCs w:val="28"/>
          <w:lang w:eastAsia="lv-LV"/>
        </w:rPr>
        <w:lastRenderedPageBreak/>
        <w:t>Profilaktiski aktīvāku respondentu īpatsvars palielinās, pieaugot arī izglītības līmenim</w:t>
      </w:r>
      <w:r w:rsidRPr="00D41B3D">
        <w:rPr>
          <w:rStyle w:val="FootnoteReference"/>
          <w:rFonts w:ascii="Times New Roman" w:hAnsi="Times New Roman"/>
          <w:color w:val="000000"/>
          <w:sz w:val="28"/>
          <w:szCs w:val="28"/>
          <w:lang w:eastAsia="lv-LV"/>
        </w:rPr>
        <w:footnoteReference w:id="39"/>
      </w:r>
      <w:r w:rsidRPr="00D41B3D">
        <w:rPr>
          <w:rFonts w:ascii="Times New Roman" w:hAnsi="Times New Roman"/>
          <w:sz w:val="28"/>
          <w:szCs w:val="28"/>
          <w:lang w:eastAsia="lv-LV"/>
        </w:rPr>
        <w:t xml:space="preserve">. Katram trešajam (30,9%) iedzīvotājam, kas bija </w:t>
      </w:r>
      <w:r w:rsidR="00FA0C3B">
        <w:rPr>
          <w:rFonts w:ascii="Times New Roman" w:hAnsi="Times New Roman"/>
          <w:sz w:val="28"/>
          <w:szCs w:val="28"/>
          <w:lang w:eastAsia="lv-LV"/>
        </w:rPr>
        <w:t>noteicis</w:t>
      </w:r>
      <w:r w:rsidR="00FA0C3B" w:rsidRPr="00D41B3D">
        <w:rPr>
          <w:rFonts w:ascii="Times New Roman" w:hAnsi="Times New Roman"/>
          <w:sz w:val="28"/>
          <w:szCs w:val="28"/>
          <w:lang w:eastAsia="lv-LV"/>
        </w:rPr>
        <w:t xml:space="preserve"> </w:t>
      </w:r>
      <w:r w:rsidRPr="00D41B3D">
        <w:rPr>
          <w:rFonts w:ascii="Times New Roman" w:hAnsi="Times New Roman"/>
          <w:sz w:val="28"/>
          <w:szCs w:val="28"/>
          <w:lang w:eastAsia="lv-LV"/>
        </w:rPr>
        <w:t>holesterīna līmeni asinīs, tas bija paaugstināts: vīriešiem vecuma grupā 55– 64 gadi 42,6%, bet sievietēm šajā vecuma grupā – pat 52,1%. Kā pozitīvs jāvērtē fakts, ka paaugstināta holesterīna līmeņa gadījumā lielākā daļa – 84,3% iedzīvotāju ir saņēm</w:t>
      </w:r>
      <w:r w:rsidR="00470E22">
        <w:rPr>
          <w:rFonts w:ascii="Times New Roman" w:hAnsi="Times New Roman"/>
          <w:sz w:val="28"/>
          <w:szCs w:val="28"/>
          <w:lang w:eastAsia="lv-LV"/>
        </w:rPr>
        <w:t>uši uztura rekomendācijas (2008</w:t>
      </w:r>
      <w:r w:rsidR="00883C3C">
        <w:rPr>
          <w:rFonts w:ascii="Times New Roman" w:hAnsi="Times New Roman"/>
          <w:sz w:val="28"/>
          <w:szCs w:val="28"/>
          <w:lang w:eastAsia="lv-LV"/>
        </w:rPr>
        <w:t>.</w:t>
      </w:r>
      <w:r w:rsidRPr="00D41B3D">
        <w:rPr>
          <w:rFonts w:ascii="Times New Roman" w:hAnsi="Times New Roman"/>
          <w:sz w:val="28"/>
          <w:szCs w:val="28"/>
          <w:lang w:eastAsia="lv-LV"/>
        </w:rPr>
        <w:t>)</w:t>
      </w:r>
      <w:r w:rsidRPr="00D41B3D">
        <w:rPr>
          <w:rStyle w:val="FootnoteReference"/>
          <w:rFonts w:ascii="Times New Roman" w:hAnsi="Times New Roman"/>
          <w:color w:val="000000"/>
          <w:sz w:val="28"/>
          <w:szCs w:val="28"/>
          <w:lang w:eastAsia="lv-LV"/>
        </w:rPr>
        <w:footnoteReference w:id="40"/>
      </w:r>
      <w:r w:rsidRPr="00D41B3D">
        <w:rPr>
          <w:rFonts w:ascii="Times New Roman" w:hAnsi="Times New Roman"/>
          <w:sz w:val="28"/>
          <w:szCs w:val="28"/>
          <w:lang w:eastAsia="lv-LV"/>
        </w:rPr>
        <w:t xml:space="preserve">. </w:t>
      </w:r>
    </w:p>
    <w:p w:rsidR="007F45EC" w:rsidRDefault="00B93CA9" w:rsidP="007F45EC">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4E357C">
        <w:rPr>
          <w:rFonts w:ascii="Times New Roman" w:hAnsi="Times New Roman"/>
          <w:color w:val="000000"/>
          <w:sz w:val="28"/>
          <w:szCs w:val="28"/>
          <w:lang w:eastAsia="lv-LV"/>
        </w:rPr>
        <w:t>Sirds un asinsvadu sekundārās profilakses stāvokļa starptautisks pētījums</w:t>
      </w:r>
      <w:r>
        <w:rPr>
          <w:rFonts w:ascii="Times New Roman" w:hAnsi="Times New Roman"/>
          <w:color w:val="000000"/>
          <w:sz w:val="28"/>
          <w:szCs w:val="28"/>
          <w:lang w:eastAsia="lv-LV"/>
        </w:rPr>
        <w:t xml:space="preserve"> </w:t>
      </w:r>
      <w:r w:rsidR="00470E22">
        <w:rPr>
          <w:rFonts w:ascii="Times New Roman" w:hAnsi="Times New Roman"/>
          <w:color w:val="000000"/>
          <w:sz w:val="28"/>
          <w:szCs w:val="28"/>
          <w:lang w:eastAsia="lv-LV"/>
        </w:rPr>
        <w:t>(2006</w:t>
      </w:r>
      <w:r w:rsidR="00883C3C">
        <w:rPr>
          <w:rFonts w:ascii="Times New Roman" w:hAnsi="Times New Roman"/>
          <w:color w:val="000000"/>
          <w:sz w:val="28"/>
          <w:szCs w:val="28"/>
          <w:lang w:eastAsia="lv-LV"/>
        </w:rPr>
        <w:t>.</w:t>
      </w:r>
      <w:r w:rsidR="00470E22">
        <w:rPr>
          <w:rFonts w:ascii="Times New Roman" w:hAnsi="Times New Roman"/>
          <w:color w:val="000000"/>
          <w:sz w:val="28"/>
          <w:szCs w:val="28"/>
          <w:lang w:eastAsia="lv-LV"/>
        </w:rPr>
        <w:t>-2007</w:t>
      </w:r>
      <w:r w:rsidR="00883C3C">
        <w:rPr>
          <w:rFonts w:ascii="Times New Roman" w:hAnsi="Times New Roman"/>
          <w:color w:val="000000"/>
          <w:sz w:val="28"/>
          <w:szCs w:val="28"/>
          <w:lang w:eastAsia="lv-LV"/>
        </w:rPr>
        <w:t>.</w:t>
      </w:r>
      <w:r w:rsidRPr="00D41B3D">
        <w:rPr>
          <w:rFonts w:ascii="Times New Roman" w:hAnsi="Times New Roman"/>
          <w:color w:val="000000"/>
          <w:sz w:val="28"/>
          <w:szCs w:val="28"/>
          <w:lang w:eastAsia="lv-LV"/>
        </w:rPr>
        <w:t>)</w:t>
      </w:r>
      <w:r w:rsidRPr="00D41B3D">
        <w:rPr>
          <w:rStyle w:val="FootnoteReference"/>
          <w:rFonts w:ascii="Times New Roman" w:hAnsi="Times New Roman"/>
          <w:color w:val="000000"/>
          <w:sz w:val="28"/>
          <w:szCs w:val="28"/>
          <w:lang w:eastAsia="lv-LV"/>
        </w:rPr>
        <w:footnoteReference w:id="41"/>
      </w:r>
      <w:r w:rsidRPr="004E357C">
        <w:rPr>
          <w:rFonts w:ascii="Times New Roman" w:hAnsi="Times New Roman"/>
          <w:color w:val="000000"/>
          <w:sz w:val="28"/>
          <w:szCs w:val="28"/>
          <w:lang w:eastAsia="lv-LV"/>
        </w:rPr>
        <w:t xml:space="preserve"> parādīja, ka Latvijā </w:t>
      </w:r>
      <w:r w:rsidR="00470E22">
        <w:rPr>
          <w:rFonts w:ascii="Times New Roman" w:hAnsi="Times New Roman"/>
          <w:color w:val="000000"/>
          <w:sz w:val="28"/>
          <w:szCs w:val="28"/>
          <w:lang w:eastAsia="lv-LV"/>
        </w:rPr>
        <w:t>SAS</w:t>
      </w:r>
      <w:r w:rsidRPr="004E357C">
        <w:rPr>
          <w:rFonts w:ascii="Times New Roman" w:hAnsi="Times New Roman"/>
          <w:color w:val="000000"/>
          <w:sz w:val="28"/>
          <w:szCs w:val="28"/>
          <w:lang w:eastAsia="lv-LV"/>
        </w:rPr>
        <w:t xml:space="preserve"> pacienti pēc miokarda infarkta vai sirds operācijas turpina smēķēt (</w:t>
      </w:r>
      <w:r>
        <w:rPr>
          <w:rFonts w:ascii="Times New Roman" w:hAnsi="Times New Roman"/>
          <w:color w:val="000000"/>
          <w:sz w:val="28"/>
          <w:szCs w:val="28"/>
          <w:lang w:eastAsia="lv-LV"/>
        </w:rPr>
        <w:t>21,6%), ir ar palielinātu ķermeņ</w:t>
      </w:r>
      <w:r w:rsidRPr="004E357C">
        <w:rPr>
          <w:rFonts w:ascii="Times New Roman" w:hAnsi="Times New Roman"/>
          <w:color w:val="000000"/>
          <w:sz w:val="28"/>
          <w:szCs w:val="28"/>
          <w:lang w:eastAsia="lv-LV"/>
        </w:rPr>
        <w:t>a svaru (80,9%), paaugstinātu asinsspiedienu (58,6%), paaugstinātu holesterīna līmeni (64,0%)</w:t>
      </w:r>
      <w:r w:rsidR="00FA0C3B">
        <w:rPr>
          <w:rFonts w:ascii="Times New Roman" w:hAnsi="Times New Roman"/>
          <w:color w:val="000000"/>
          <w:sz w:val="28"/>
          <w:szCs w:val="28"/>
          <w:lang w:eastAsia="lv-LV"/>
        </w:rPr>
        <w:t>,</w:t>
      </w:r>
      <w:r w:rsidRPr="004E357C">
        <w:rPr>
          <w:rFonts w:ascii="Times New Roman" w:hAnsi="Times New Roman"/>
          <w:color w:val="000000"/>
          <w:sz w:val="28"/>
          <w:szCs w:val="28"/>
          <w:lang w:eastAsia="lv-LV"/>
        </w:rPr>
        <w:t xml:space="preserve"> un 23,8% pacientu ir cukura diabēts. </w:t>
      </w:r>
      <w:r w:rsidRPr="00D41B3D">
        <w:rPr>
          <w:rFonts w:ascii="Times New Roman" w:hAnsi="Times New Roman"/>
          <w:sz w:val="28"/>
          <w:szCs w:val="28"/>
        </w:rPr>
        <w:t xml:space="preserve">Latvijā </w:t>
      </w:r>
      <w:r w:rsidR="00470E22">
        <w:rPr>
          <w:rFonts w:ascii="Times New Roman" w:hAnsi="Times New Roman"/>
          <w:sz w:val="28"/>
          <w:szCs w:val="28"/>
        </w:rPr>
        <w:t>SAS</w:t>
      </w:r>
      <w:r w:rsidRPr="00D41B3D">
        <w:rPr>
          <w:rFonts w:ascii="Times New Roman" w:hAnsi="Times New Roman"/>
          <w:sz w:val="28"/>
          <w:szCs w:val="28"/>
        </w:rPr>
        <w:t xml:space="preserve"> pacienti savus paradumus pēc slimības diagnosticēšanas mainījuši sekojoši: at</w:t>
      </w:r>
      <w:r w:rsidR="008A0728">
        <w:rPr>
          <w:rFonts w:ascii="Times New Roman" w:hAnsi="Times New Roman"/>
          <w:sz w:val="28"/>
          <w:szCs w:val="28"/>
        </w:rPr>
        <w:t xml:space="preserve">metuši smēķēšanu – 53%, </w:t>
      </w:r>
      <w:r w:rsidR="008A0728" w:rsidRPr="003D6ED5">
        <w:rPr>
          <w:rFonts w:ascii="Times New Roman" w:hAnsi="Times New Roman"/>
          <w:sz w:val="28"/>
          <w:szCs w:val="28"/>
        </w:rPr>
        <w:t>mainījuši uztura paradumus</w:t>
      </w:r>
      <w:r w:rsidRPr="00D41B3D">
        <w:rPr>
          <w:rFonts w:ascii="Times New Roman" w:hAnsi="Times New Roman"/>
          <w:sz w:val="28"/>
          <w:szCs w:val="28"/>
        </w:rPr>
        <w:t xml:space="preserve"> – 88%, </w:t>
      </w:r>
      <w:r w:rsidRPr="003D6ED5">
        <w:rPr>
          <w:rFonts w:ascii="Times New Roman" w:hAnsi="Times New Roman"/>
          <w:sz w:val="28"/>
          <w:szCs w:val="28"/>
        </w:rPr>
        <w:t>pal</w:t>
      </w:r>
      <w:r w:rsidR="008A0728" w:rsidRPr="003D6ED5">
        <w:rPr>
          <w:rFonts w:ascii="Times New Roman" w:hAnsi="Times New Roman"/>
          <w:sz w:val="28"/>
          <w:szCs w:val="28"/>
        </w:rPr>
        <w:t xml:space="preserve">ielinājuši </w:t>
      </w:r>
      <w:r w:rsidRPr="003D6ED5">
        <w:rPr>
          <w:rFonts w:ascii="Times New Roman" w:hAnsi="Times New Roman"/>
          <w:sz w:val="28"/>
          <w:szCs w:val="28"/>
        </w:rPr>
        <w:t>fiziskā</w:t>
      </w:r>
      <w:r w:rsidR="008A0728" w:rsidRPr="003D6ED5">
        <w:rPr>
          <w:rFonts w:ascii="Times New Roman" w:hAnsi="Times New Roman"/>
          <w:sz w:val="28"/>
          <w:szCs w:val="28"/>
        </w:rPr>
        <w:t>s</w:t>
      </w:r>
      <w:r w:rsidRPr="003D6ED5">
        <w:rPr>
          <w:rFonts w:ascii="Times New Roman" w:hAnsi="Times New Roman"/>
          <w:sz w:val="28"/>
          <w:szCs w:val="28"/>
        </w:rPr>
        <w:t xml:space="preserve"> aktivitāte</w:t>
      </w:r>
      <w:r w:rsidR="008A0728" w:rsidRPr="003D6ED5">
        <w:rPr>
          <w:rFonts w:ascii="Times New Roman" w:hAnsi="Times New Roman"/>
          <w:sz w:val="28"/>
          <w:szCs w:val="28"/>
        </w:rPr>
        <w:t>s</w:t>
      </w:r>
      <w:r w:rsidR="008A0728">
        <w:rPr>
          <w:rFonts w:ascii="Times New Roman" w:hAnsi="Times New Roman"/>
          <w:sz w:val="28"/>
          <w:szCs w:val="28"/>
        </w:rPr>
        <w:t xml:space="preserve"> – 59%, </w:t>
      </w:r>
      <w:r w:rsidR="008A0728" w:rsidRPr="003D6ED5">
        <w:rPr>
          <w:rFonts w:ascii="Times New Roman" w:hAnsi="Times New Roman"/>
          <w:sz w:val="28"/>
          <w:szCs w:val="28"/>
        </w:rPr>
        <w:t>samazinājuši svaru</w:t>
      </w:r>
      <w:r w:rsidRPr="00D41B3D">
        <w:rPr>
          <w:rFonts w:ascii="Times New Roman" w:hAnsi="Times New Roman"/>
          <w:sz w:val="28"/>
          <w:szCs w:val="28"/>
        </w:rPr>
        <w:t xml:space="preserve"> – 58%. Salīdzinot ar citām pētījumā iesaistītajām valstīm (kopā 22 valstis), jāatzīmē, ka </w:t>
      </w:r>
      <w:r w:rsidR="00470E22">
        <w:rPr>
          <w:rFonts w:ascii="Times New Roman" w:hAnsi="Times New Roman"/>
          <w:sz w:val="28"/>
          <w:szCs w:val="28"/>
        </w:rPr>
        <w:t xml:space="preserve">Latvijā </w:t>
      </w:r>
      <w:r w:rsidRPr="00D41B3D">
        <w:rPr>
          <w:rFonts w:ascii="Times New Roman" w:hAnsi="Times New Roman"/>
          <w:sz w:val="28"/>
          <w:szCs w:val="28"/>
        </w:rPr>
        <w:t>smēķēšanu atmetušo īpatsvars diemžēl ir viens no zemākajiem</w:t>
      </w:r>
      <w:r w:rsidRPr="00D41B3D">
        <w:rPr>
          <w:rStyle w:val="FootnoteReference"/>
          <w:rFonts w:ascii="Times New Roman" w:hAnsi="Times New Roman"/>
          <w:sz w:val="28"/>
          <w:szCs w:val="28"/>
        </w:rPr>
        <w:footnoteReference w:id="42"/>
      </w:r>
      <w:r w:rsidRPr="00D41B3D">
        <w:rPr>
          <w:rFonts w:ascii="Times New Roman" w:hAnsi="Times New Roman"/>
          <w:sz w:val="28"/>
          <w:szCs w:val="28"/>
        </w:rPr>
        <w:t>.</w:t>
      </w:r>
      <w:r>
        <w:t xml:space="preserve"> </w:t>
      </w:r>
      <w:r w:rsidRPr="004E357C">
        <w:rPr>
          <w:rFonts w:ascii="Times New Roman" w:hAnsi="Times New Roman"/>
          <w:color w:val="000000"/>
          <w:sz w:val="28"/>
          <w:szCs w:val="28"/>
          <w:lang w:eastAsia="lv-LV"/>
        </w:rPr>
        <w:t xml:space="preserve">Šie dati parāda, ka riska faktoru izplatība un novēršana nav tikai vispārējās populācijas problēma, bet attiecas arī uz </w:t>
      </w:r>
      <w:r w:rsidRPr="00D41B3D">
        <w:rPr>
          <w:rFonts w:ascii="Times New Roman" w:hAnsi="Times New Roman"/>
          <w:color w:val="000000"/>
          <w:sz w:val="28"/>
          <w:szCs w:val="28"/>
          <w:lang w:eastAsia="lv-LV"/>
        </w:rPr>
        <w:t>jau saslimušajām</w:t>
      </w:r>
      <w:r w:rsidRPr="004E357C">
        <w:rPr>
          <w:rFonts w:ascii="Times New Roman" w:hAnsi="Times New Roman"/>
          <w:color w:val="000000"/>
          <w:sz w:val="28"/>
          <w:szCs w:val="28"/>
          <w:lang w:eastAsia="lv-LV"/>
        </w:rPr>
        <w:t xml:space="preserve"> personām.</w:t>
      </w:r>
    </w:p>
    <w:p w:rsidR="00E4456A" w:rsidRDefault="00B93CA9" w:rsidP="00E4456A">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4E357C">
        <w:rPr>
          <w:rFonts w:ascii="Times New Roman" w:hAnsi="Times New Roman"/>
          <w:color w:val="000000"/>
          <w:sz w:val="28"/>
          <w:szCs w:val="28"/>
          <w:lang w:eastAsia="lv-LV"/>
        </w:rPr>
        <w:t>Nozīmīgs risināmais uzdevums Latvijā ir sabiedrības informētības uzlabošana, personisko iema</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attīstības</w:t>
      </w:r>
      <w:r w:rsidRPr="00D41B3D">
        <w:rPr>
          <w:rFonts w:ascii="Times New Roman" w:hAnsi="Times New Roman"/>
          <w:color w:val="000000"/>
          <w:sz w:val="28"/>
          <w:szCs w:val="28"/>
          <w:lang w:eastAsia="lv-LV"/>
        </w:rPr>
        <w:t>,</w:t>
      </w:r>
      <w:r w:rsidRPr="004E357C">
        <w:rPr>
          <w:rFonts w:ascii="Times New Roman" w:hAnsi="Times New Roman"/>
          <w:color w:val="000000"/>
          <w:sz w:val="28"/>
          <w:szCs w:val="28"/>
          <w:lang w:eastAsia="lv-LV"/>
        </w:rPr>
        <w:t xml:space="preserve"> dzīvesveida un uzvedības mai</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as veicināšana, lai ar vienkāršiem un efektīviem pasākumiem nodrošinātu la</w:t>
      </w:r>
      <w:r w:rsidR="00271613">
        <w:rPr>
          <w:rFonts w:ascii="Times New Roman" w:hAnsi="Times New Roman"/>
          <w:color w:val="000000"/>
          <w:sz w:val="28"/>
          <w:szCs w:val="28"/>
          <w:lang w:eastAsia="lv-LV"/>
        </w:rPr>
        <w:t xml:space="preserve">bu sirds un asinsvadu veselības </w:t>
      </w:r>
      <w:r w:rsidRPr="004E357C">
        <w:rPr>
          <w:rFonts w:ascii="Times New Roman" w:hAnsi="Times New Roman"/>
          <w:color w:val="000000"/>
          <w:sz w:val="28"/>
          <w:szCs w:val="28"/>
          <w:lang w:eastAsia="lv-LV"/>
        </w:rPr>
        <w:t xml:space="preserve">stāvokli. Efektīvākā </w:t>
      </w:r>
      <w:r w:rsidR="00271613">
        <w:rPr>
          <w:rFonts w:ascii="Times New Roman" w:hAnsi="Times New Roman"/>
          <w:color w:val="000000"/>
          <w:sz w:val="28"/>
          <w:szCs w:val="28"/>
          <w:lang w:eastAsia="lv-LV"/>
        </w:rPr>
        <w:t>SAS</w:t>
      </w:r>
      <w:r w:rsidRPr="004E357C">
        <w:rPr>
          <w:rFonts w:ascii="Times New Roman" w:hAnsi="Times New Roman"/>
          <w:color w:val="000000"/>
          <w:sz w:val="28"/>
          <w:szCs w:val="28"/>
          <w:lang w:eastAsia="lv-LV"/>
        </w:rPr>
        <w:t xml:space="preserve"> profilakse ir smēķēšanas atmešana un regulāras fiziskas aktivitātes, kā arī tādas pārtikas izvēle, kas atbilst racionāla jeb fizioloģiska uztura principiem (palielinot augļu, dārze</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patēri</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un samazinot sāls un piesātināto taukskābju patēri</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uzturā) un adekvāta ķerme</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a svara uzturēšana.</w:t>
      </w:r>
    </w:p>
    <w:p w:rsidR="00D43991" w:rsidRPr="00E4456A" w:rsidRDefault="00E4456A" w:rsidP="00E4456A">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37724B">
        <w:rPr>
          <w:rFonts w:ascii="Times New Roman" w:hAnsi="Times New Roman"/>
          <w:color w:val="000000"/>
          <w:sz w:val="28"/>
          <w:szCs w:val="28"/>
          <w:lang w:eastAsia="lv-LV"/>
        </w:rPr>
        <w:t xml:space="preserve">Savukārt, </w:t>
      </w:r>
      <w:r w:rsidR="00D43991" w:rsidRPr="0037724B">
        <w:rPr>
          <w:rFonts w:ascii="Times New Roman" w:hAnsi="Times New Roman"/>
          <w:sz w:val="28"/>
          <w:szCs w:val="28"/>
        </w:rPr>
        <w:t>augsta riska pacientu grupām</w:t>
      </w:r>
      <w:r w:rsidRPr="0037724B">
        <w:rPr>
          <w:rFonts w:ascii="Times New Roman" w:hAnsi="Times New Roman"/>
          <w:sz w:val="28"/>
          <w:szCs w:val="28"/>
        </w:rPr>
        <w:t xml:space="preserve">, </w:t>
      </w:r>
      <w:r w:rsidR="00D43991" w:rsidRPr="00271613">
        <w:rPr>
          <w:rFonts w:ascii="Times New Roman" w:hAnsi="Times New Roman"/>
          <w:sz w:val="28"/>
          <w:szCs w:val="28"/>
        </w:rPr>
        <w:t>vispirms būtiska ir paaugstināta holesterīna līmeņa un asinsspiediena mazināšana, tad</w:t>
      </w:r>
      <w:r w:rsidR="00715841">
        <w:rPr>
          <w:rFonts w:ascii="Times New Roman" w:hAnsi="Times New Roman"/>
          <w:sz w:val="28"/>
          <w:szCs w:val="28"/>
        </w:rPr>
        <w:t xml:space="preserve"> secīgi citu faktoru mazināšana</w:t>
      </w:r>
      <w:r w:rsidR="00D43991" w:rsidRPr="00271613">
        <w:rPr>
          <w:rFonts w:ascii="Times New Roman" w:hAnsi="Times New Roman"/>
          <w:sz w:val="28"/>
          <w:szCs w:val="28"/>
        </w:rPr>
        <w:t xml:space="preserve">. Uzsākot šo riska faktoru mazināšanu/ārstēšanu (t.sk., zāļu lietošanu), jāņem vērā, ka vienlaicīgi jāpārliecina pacients mainīt arī veselībai kaitējošos paradumus.  </w:t>
      </w:r>
    </w:p>
    <w:p w:rsidR="00B93CA9" w:rsidRDefault="00B93CA9"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14703E" w:rsidRDefault="00867D37" w:rsidP="00E20479">
      <w:pPr>
        <w:pStyle w:val="Heading1"/>
        <w:numPr>
          <w:ilvl w:val="1"/>
          <w:numId w:val="22"/>
        </w:numPr>
        <w:jc w:val="center"/>
        <w:rPr>
          <w:rFonts w:ascii="Times New Roman" w:hAnsi="Times New Roman" w:cs="Times New Roman"/>
          <w:sz w:val="28"/>
          <w:szCs w:val="28"/>
        </w:rPr>
      </w:pPr>
      <w:bookmarkStart w:id="8" w:name="_Toc361058561"/>
      <w:r>
        <w:rPr>
          <w:rFonts w:ascii="Times New Roman" w:hAnsi="Times New Roman" w:cs="Times New Roman"/>
          <w:sz w:val="28"/>
          <w:szCs w:val="28"/>
        </w:rPr>
        <w:lastRenderedPageBreak/>
        <w:t>S</w:t>
      </w:r>
      <w:r w:rsidR="003B383B" w:rsidRPr="003245CB">
        <w:rPr>
          <w:rFonts w:ascii="Times New Roman" w:hAnsi="Times New Roman" w:cs="Times New Roman"/>
          <w:sz w:val="28"/>
          <w:szCs w:val="28"/>
        </w:rPr>
        <w:t>irds un asinsvadu slimību</w:t>
      </w:r>
      <w:r w:rsidR="00AA2F5C">
        <w:rPr>
          <w:rFonts w:ascii="Times New Roman" w:hAnsi="Times New Roman" w:cs="Times New Roman"/>
          <w:sz w:val="28"/>
          <w:szCs w:val="28"/>
        </w:rPr>
        <w:t xml:space="preserve"> veselības aprūpes</w:t>
      </w:r>
      <w:bookmarkEnd w:id="8"/>
      <w:r w:rsidR="00AA2F5C">
        <w:rPr>
          <w:rFonts w:ascii="Times New Roman" w:hAnsi="Times New Roman" w:cs="Times New Roman"/>
          <w:sz w:val="28"/>
          <w:szCs w:val="28"/>
        </w:rPr>
        <w:t xml:space="preserve"> </w:t>
      </w:r>
    </w:p>
    <w:p w:rsidR="00AA2F5C" w:rsidRDefault="00AA2F5C" w:rsidP="00AA2F5C">
      <w:pPr>
        <w:pStyle w:val="Heading1"/>
        <w:ind w:left="720"/>
        <w:jc w:val="center"/>
        <w:rPr>
          <w:rFonts w:ascii="Times New Roman" w:hAnsi="Times New Roman" w:cs="Times New Roman"/>
          <w:sz w:val="28"/>
          <w:szCs w:val="28"/>
        </w:rPr>
      </w:pPr>
      <w:bookmarkStart w:id="9" w:name="_Toc361058562"/>
      <w:r>
        <w:rPr>
          <w:rFonts w:ascii="Times New Roman" w:hAnsi="Times New Roman" w:cs="Times New Roman"/>
          <w:sz w:val="28"/>
          <w:szCs w:val="28"/>
        </w:rPr>
        <w:t>pakalpojumi</w:t>
      </w:r>
      <w:bookmarkEnd w:id="9"/>
    </w:p>
    <w:p w:rsidR="00867D37" w:rsidRPr="003245CB" w:rsidRDefault="00867D37" w:rsidP="00867D37">
      <w:pPr>
        <w:pStyle w:val="Heading1"/>
        <w:ind w:left="360"/>
        <w:rPr>
          <w:rFonts w:ascii="Times New Roman" w:hAnsi="Times New Roman" w:cs="Times New Roman"/>
          <w:sz w:val="28"/>
          <w:szCs w:val="28"/>
        </w:rPr>
      </w:pPr>
    </w:p>
    <w:p w:rsidR="003B383B" w:rsidRPr="00442386" w:rsidRDefault="003D41F8" w:rsidP="007A0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SAS</w:t>
      </w:r>
      <w:r w:rsidR="003B383B" w:rsidRPr="00DB736A">
        <w:rPr>
          <w:rFonts w:ascii="Times New Roman" w:hAnsi="Times New Roman"/>
          <w:sz w:val="28"/>
          <w:szCs w:val="28"/>
        </w:rPr>
        <w:t xml:space="preserve"> diagnostiku un ārstēšanu</w:t>
      </w:r>
      <w:r>
        <w:rPr>
          <w:rFonts w:ascii="Times New Roman" w:hAnsi="Times New Roman"/>
          <w:sz w:val="28"/>
          <w:szCs w:val="28"/>
        </w:rPr>
        <w:t xml:space="preserve"> </w:t>
      </w:r>
      <w:r w:rsidR="003B383B" w:rsidRPr="00DB736A">
        <w:rPr>
          <w:rFonts w:ascii="Times New Roman" w:hAnsi="Times New Roman"/>
          <w:sz w:val="28"/>
          <w:szCs w:val="28"/>
        </w:rPr>
        <w:t xml:space="preserve">(atbilstoši slimības norisei) var nodrošināt primārā, sekundārā un terciārā </w:t>
      </w:r>
      <w:r w:rsidR="00DC12EE">
        <w:rPr>
          <w:rFonts w:ascii="Times New Roman" w:hAnsi="Times New Roman"/>
          <w:sz w:val="28"/>
          <w:szCs w:val="28"/>
        </w:rPr>
        <w:t xml:space="preserve">veselības aprūpes </w:t>
      </w:r>
      <w:r w:rsidR="003B383B" w:rsidRPr="00DB736A">
        <w:rPr>
          <w:rFonts w:ascii="Times New Roman" w:hAnsi="Times New Roman"/>
          <w:sz w:val="28"/>
          <w:szCs w:val="28"/>
        </w:rPr>
        <w:t>līmenī.</w:t>
      </w:r>
    </w:p>
    <w:p w:rsidR="00442386" w:rsidRPr="008A78BD" w:rsidRDefault="00AA64BA" w:rsidP="00AA64BA">
      <w:pPr>
        <w:pStyle w:val="NoSpacing"/>
        <w:jc w:val="both"/>
        <w:rPr>
          <w:rFonts w:ascii="Times New Roman" w:hAnsi="Times New Roman"/>
          <w:sz w:val="28"/>
          <w:szCs w:val="28"/>
        </w:rPr>
      </w:pPr>
      <w:bookmarkStart w:id="10" w:name="_Toc361058563"/>
      <w:r>
        <w:rPr>
          <w:rStyle w:val="Heading1Char"/>
          <w:rFonts w:ascii="Times New Roman" w:hAnsi="Times New Roman" w:cs="Times New Roman"/>
          <w:sz w:val="28"/>
          <w:szCs w:val="28"/>
        </w:rPr>
        <w:t xml:space="preserve">1.2.1. </w:t>
      </w:r>
      <w:r w:rsidR="00DC12EE" w:rsidRPr="00AF4966">
        <w:rPr>
          <w:rStyle w:val="Heading1Char"/>
          <w:rFonts w:ascii="Times New Roman" w:hAnsi="Times New Roman" w:cs="Times New Roman"/>
          <w:sz w:val="28"/>
          <w:szCs w:val="28"/>
        </w:rPr>
        <w:t>Primārā veselības aprūpe</w:t>
      </w:r>
      <w:bookmarkEnd w:id="10"/>
      <w:r w:rsidR="00DC12EE" w:rsidRPr="008A78BD">
        <w:rPr>
          <w:rFonts w:ascii="Times New Roman" w:hAnsi="Times New Roman"/>
          <w:sz w:val="28"/>
          <w:szCs w:val="28"/>
        </w:rPr>
        <w:t xml:space="preserve"> ir cilvēka pirmais saskarsmes posms ar veselības aprūpes sistēmu. To nodrošina ģimenes ārsta komanda (ģimenes ārsts, ārsta palīgs (feldšeris), māsa </w:t>
      </w:r>
      <w:r w:rsidR="00722E97" w:rsidRPr="008A78BD">
        <w:rPr>
          <w:rFonts w:ascii="Times New Roman" w:hAnsi="Times New Roman"/>
          <w:sz w:val="28"/>
          <w:szCs w:val="28"/>
        </w:rPr>
        <w:t xml:space="preserve">un reģistrators). Ģimenes ārsts </w:t>
      </w:r>
      <w:r w:rsidR="00DC12EE" w:rsidRPr="008A78BD">
        <w:rPr>
          <w:rFonts w:ascii="Times New Roman" w:hAnsi="Times New Roman"/>
          <w:sz w:val="28"/>
          <w:szCs w:val="28"/>
        </w:rPr>
        <w:t>savā praksē reģistrētajiem pacientiem nodrošina vispārējo veselības aprūpi (akūto un hronisko slimību ārstēšanu</w:t>
      </w:r>
      <w:r w:rsidR="00CC12E8">
        <w:rPr>
          <w:rFonts w:ascii="Times New Roman" w:hAnsi="Times New Roman"/>
          <w:sz w:val="28"/>
          <w:szCs w:val="28"/>
        </w:rPr>
        <w:t xml:space="preserve">, tai skaitā, arī pacientiem </w:t>
      </w:r>
      <w:r w:rsidR="007C19C7" w:rsidRPr="008A78BD">
        <w:rPr>
          <w:rFonts w:ascii="Times New Roman" w:hAnsi="Times New Roman"/>
          <w:sz w:val="28"/>
          <w:szCs w:val="28"/>
        </w:rPr>
        <w:t>ar sirds un asinsvadu slimībām</w:t>
      </w:r>
      <w:r w:rsidR="000A5F38" w:rsidRPr="008A78BD">
        <w:rPr>
          <w:rFonts w:ascii="Times New Roman" w:hAnsi="Times New Roman"/>
          <w:sz w:val="28"/>
          <w:szCs w:val="28"/>
        </w:rPr>
        <w:t xml:space="preserve">), ieskaitot </w:t>
      </w:r>
      <w:r w:rsidR="00DC12EE" w:rsidRPr="008A78BD">
        <w:rPr>
          <w:rFonts w:ascii="Times New Roman" w:hAnsi="Times New Roman"/>
          <w:sz w:val="28"/>
          <w:szCs w:val="28"/>
        </w:rPr>
        <w:t>ambulatorās ķirurģisk</w:t>
      </w:r>
      <w:r w:rsidR="009D3BD4" w:rsidRPr="008A78BD">
        <w:rPr>
          <w:rFonts w:ascii="Times New Roman" w:hAnsi="Times New Roman"/>
          <w:sz w:val="28"/>
          <w:szCs w:val="28"/>
        </w:rPr>
        <w:t xml:space="preserve">ās procedūras, rehabilitāciju, </w:t>
      </w:r>
      <w:r w:rsidR="00DC12EE" w:rsidRPr="008A78BD">
        <w:rPr>
          <w:rFonts w:ascii="Times New Roman" w:hAnsi="Times New Roman"/>
          <w:sz w:val="28"/>
          <w:szCs w:val="28"/>
        </w:rPr>
        <w:t>izraksta zāles, nosūta uz diagnostiskiem izmeklējumiem un pie speciālistiem sekundārās veselības aprūpes pakalpojumu saņemšanai, kā arī nodarbojas ar profila</w:t>
      </w:r>
      <w:r w:rsidR="009D3BD4" w:rsidRPr="008A78BD">
        <w:rPr>
          <w:rFonts w:ascii="Times New Roman" w:hAnsi="Times New Roman"/>
          <w:sz w:val="28"/>
          <w:szCs w:val="28"/>
        </w:rPr>
        <w:t>ktisko darbu</w:t>
      </w:r>
      <w:r w:rsidR="00DC12EE" w:rsidRPr="008A78BD">
        <w:rPr>
          <w:rFonts w:ascii="Times New Roman" w:hAnsi="Times New Roman"/>
          <w:sz w:val="28"/>
          <w:szCs w:val="28"/>
        </w:rPr>
        <w:t>, nodrošina hroniski slimo pacientu (piemēram, pacientu ar</w:t>
      </w:r>
      <w:r w:rsidR="00C51DA2" w:rsidRPr="008A78BD">
        <w:rPr>
          <w:rFonts w:ascii="Times New Roman" w:hAnsi="Times New Roman"/>
          <w:sz w:val="28"/>
          <w:szCs w:val="28"/>
        </w:rPr>
        <w:t xml:space="preserve"> sirds un asinsvadu</w:t>
      </w:r>
      <w:r w:rsidR="00CC12E8">
        <w:rPr>
          <w:rFonts w:ascii="Times New Roman" w:hAnsi="Times New Roman"/>
          <w:sz w:val="28"/>
          <w:szCs w:val="28"/>
        </w:rPr>
        <w:t xml:space="preserve"> slimībām</w:t>
      </w:r>
      <w:r w:rsidR="00DC12EE" w:rsidRPr="008A78BD">
        <w:rPr>
          <w:rFonts w:ascii="Times New Roman" w:hAnsi="Times New Roman"/>
          <w:sz w:val="28"/>
          <w:szCs w:val="28"/>
        </w:rPr>
        <w:t>) veselības stāvokļa uzraudzību</w:t>
      </w:r>
      <w:r w:rsidR="008A78BD">
        <w:rPr>
          <w:rStyle w:val="FootnoteReference"/>
          <w:rFonts w:ascii="Times New Roman" w:hAnsi="Times New Roman"/>
          <w:sz w:val="28"/>
          <w:szCs w:val="28"/>
        </w:rPr>
        <w:footnoteReference w:id="43"/>
      </w:r>
      <w:r w:rsidR="00DC12EE" w:rsidRPr="008A78BD">
        <w:rPr>
          <w:rFonts w:ascii="Times New Roman" w:hAnsi="Times New Roman"/>
          <w:sz w:val="28"/>
          <w:szCs w:val="28"/>
        </w:rPr>
        <w:t xml:space="preserve">. </w:t>
      </w:r>
    </w:p>
    <w:p w:rsidR="009B28BA" w:rsidRPr="005D41C6" w:rsidRDefault="00855979" w:rsidP="007C4EBC">
      <w:pPr>
        <w:pStyle w:val="NoSpacing"/>
        <w:ind w:firstLine="720"/>
        <w:jc w:val="both"/>
        <w:rPr>
          <w:rFonts w:ascii="Times New Roman" w:hAnsi="Times New Roman"/>
          <w:sz w:val="28"/>
          <w:szCs w:val="28"/>
        </w:rPr>
      </w:pPr>
      <w:r w:rsidRPr="00451887">
        <w:rPr>
          <w:rFonts w:ascii="Times New Roman" w:hAnsi="Times New Roman"/>
          <w:sz w:val="28"/>
          <w:szCs w:val="28"/>
        </w:rPr>
        <w:t>R</w:t>
      </w:r>
      <w:r w:rsidR="00954A7D" w:rsidRPr="00451887">
        <w:rPr>
          <w:rFonts w:ascii="Times New Roman" w:hAnsi="Times New Roman"/>
          <w:sz w:val="28"/>
          <w:szCs w:val="28"/>
        </w:rPr>
        <w:t>eizi gadā katram pie ģimenes ārsta reģistrētam pacientam ir iespēja veikt</w:t>
      </w:r>
      <w:r w:rsidR="00954A7D" w:rsidRPr="005D41C6">
        <w:rPr>
          <w:rFonts w:ascii="Times New Roman" w:hAnsi="Times New Roman"/>
          <w:sz w:val="28"/>
          <w:szCs w:val="28"/>
        </w:rPr>
        <w:t xml:space="preserve"> valsts apmaksātu profilaktisko apskati, kuras laikā pacients tiek izmeklēts sekojoši: pacienta sūdzības, </w:t>
      </w:r>
      <w:r w:rsidR="00451887">
        <w:rPr>
          <w:rFonts w:ascii="Times New Roman" w:hAnsi="Times New Roman"/>
          <w:sz w:val="28"/>
          <w:szCs w:val="28"/>
        </w:rPr>
        <w:t xml:space="preserve">noteikts </w:t>
      </w:r>
      <w:r w:rsidR="00954A7D" w:rsidRPr="00451887">
        <w:rPr>
          <w:rFonts w:ascii="Times New Roman" w:hAnsi="Times New Roman"/>
          <w:sz w:val="28"/>
          <w:szCs w:val="28"/>
        </w:rPr>
        <w:t>ķermeņa svars</w:t>
      </w:r>
      <w:r w:rsidR="00954A7D" w:rsidRPr="005D41C6">
        <w:rPr>
          <w:rFonts w:ascii="Times New Roman" w:hAnsi="Times New Roman"/>
          <w:sz w:val="28"/>
          <w:szCs w:val="28"/>
        </w:rPr>
        <w:t xml:space="preserve"> un </w:t>
      </w:r>
      <w:r w:rsidR="00954A7D" w:rsidRPr="00451887">
        <w:rPr>
          <w:rFonts w:ascii="Times New Roman" w:hAnsi="Times New Roman"/>
          <w:sz w:val="28"/>
          <w:szCs w:val="28"/>
        </w:rPr>
        <w:t>garums,</w:t>
      </w:r>
      <w:r w:rsidR="00954A7D" w:rsidRPr="005D41C6">
        <w:rPr>
          <w:rFonts w:ascii="Times New Roman" w:hAnsi="Times New Roman"/>
          <w:sz w:val="28"/>
          <w:szCs w:val="28"/>
        </w:rPr>
        <w:t xml:space="preserve"> </w:t>
      </w:r>
      <w:r w:rsidR="0040472B">
        <w:rPr>
          <w:rFonts w:ascii="Times New Roman" w:hAnsi="Times New Roman"/>
          <w:sz w:val="28"/>
          <w:szCs w:val="28"/>
        </w:rPr>
        <w:t xml:space="preserve">noteikts </w:t>
      </w:r>
      <w:r w:rsidR="00954A7D" w:rsidRPr="005D41C6">
        <w:rPr>
          <w:rFonts w:ascii="Times New Roman" w:hAnsi="Times New Roman"/>
          <w:sz w:val="28"/>
          <w:szCs w:val="28"/>
        </w:rPr>
        <w:t xml:space="preserve">ādas un gļotādas stāvoklis, mutes dobuma apskate, kakla, padušu, cirkšņu limfmezglu apskate un palpācija, vairogdziedzera projekcijas novērtēšana, krūšu dziedzeru izskats un palpācija, </w:t>
      </w:r>
      <w:r w:rsidR="00954A7D" w:rsidRPr="007A067A">
        <w:rPr>
          <w:rFonts w:ascii="Times New Roman" w:hAnsi="Times New Roman"/>
          <w:sz w:val="28"/>
          <w:szCs w:val="28"/>
        </w:rPr>
        <w:t>arteriālā asinsspiediena, pulsa,</w:t>
      </w:r>
      <w:r w:rsidR="0027202B">
        <w:rPr>
          <w:rFonts w:ascii="Times New Roman" w:hAnsi="Times New Roman"/>
          <w:sz w:val="28"/>
          <w:szCs w:val="28"/>
        </w:rPr>
        <w:t xml:space="preserve"> </w:t>
      </w:r>
      <w:r w:rsidR="00954A7D" w:rsidRPr="005D41C6">
        <w:rPr>
          <w:rFonts w:ascii="Times New Roman" w:hAnsi="Times New Roman"/>
          <w:sz w:val="28"/>
          <w:szCs w:val="28"/>
        </w:rPr>
        <w:t>ķermeņa temperatūras noteikšana, sirdsdarbības un plaušu auskultācija, vēdera palpācija, rektālā digitālā palpācija pacientiem pēc 50 gadu vecuma, redzes, dzirdes, psihes, jušanas, kustību, neiroloģisko traucējumu, traumu seku novērtēšana</w:t>
      </w:r>
      <w:r w:rsidR="00A94A90">
        <w:rPr>
          <w:rStyle w:val="FootnoteReference"/>
          <w:rFonts w:ascii="Times New Roman" w:hAnsi="Times New Roman"/>
          <w:sz w:val="28"/>
          <w:szCs w:val="28"/>
        </w:rPr>
        <w:footnoteReference w:id="44"/>
      </w:r>
      <w:r w:rsidR="00954A7D" w:rsidRPr="005D41C6">
        <w:rPr>
          <w:rFonts w:ascii="Times New Roman" w:hAnsi="Times New Roman"/>
          <w:sz w:val="28"/>
          <w:szCs w:val="28"/>
        </w:rPr>
        <w:t xml:space="preserve">. </w:t>
      </w:r>
      <w:r w:rsidR="00DC12EE" w:rsidRPr="005D41C6">
        <w:rPr>
          <w:rFonts w:ascii="Times New Roman" w:hAnsi="Times New Roman"/>
          <w:sz w:val="28"/>
          <w:szCs w:val="28"/>
        </w:rPr>
        <w:t xml:space="preserve">Ģimenes ārsta darbības sfēra ietver arī sadarbību ar pašvaldību un pašvaldības sociālo dienestu, nodrošinot daudzsektoru pieeju pacienta veselības problēmu risināšanā. </w:t>
      </w:r>
    </w:p>
    <w:p w:rsidR="00B43ABA" w:rsidRDefault="00B43ABA" w:rsidP="00B43ABA">
      <w:pPr>
        <w:pStyle w:val="NoSpacing"/>
        <w:ind w:firstLine="720"/>
        <w:jc w:val="both"/>
        <w:rPr>
          <w:rFonts w:ascii="Times New Roman" w:hAnsi="Times New Roman"/>
          <w:sz w:val="24"/>
          <w:szCs w:val="24"/>
          <w:u w:val="single"/>
        </w:rPr>
      </w:pPr>
      <w:r w:rsidRPr="003A2852">
        <w:rPr>
          <w:rFonts w:ascii="Times New Roman" w:hAnsi="Times New Roman"/>
          <w:sz w:val="28"/>
          <w:szCs w:val="28"/>
          <w:u w:val="single"/>
        </w:rPr>
        <w:t xml:space="preserve">Jāatzīmē, ka </w:t>
      </w:r>
      <w:r>
        <w:rPr>
          <w:rFonts w:ascii="Times New Roman" w:hAnsi="Times New Roman"/>
          <w:sz w:val="28"/>
          <w:szCs w:val="28"/>
          <w:u w:val="single"/>
        </w:rPr>
        <w:t>ģ</w:t>
      </w:r>
      <w:r w:rsidRPr="003A2852">
        <w:rPr>
          <w:rFonts w:ascii="Times New Roman" w:hAnsi="Times New Roman"/>
          <w:sz w:val="28"/>
          <w:szCs w:val="28"/>
          <w:u w:val="single"/>
        </w:rPr>
        <w:t>imenes</w:t>
      </w:r>
      <w:r w:rsidR="00CA1402">
        <w:rPr>
          <w:rFonts w:ascii="Times New Roman" w:hAnsi="Times New Roman"/>
          <w:sz w:val="28"/>
          <w:szCs w:val="28"/>
          <w:u w:val="single"/>
        </w:rPr>
        <w:t xml:space="preserve"> ārstu kompetence ir noteikta </w:t>
      </w:r>
      <w:r w:rsidRPr="003A2852">
        <w:rPr>
          <w:rFonts w:ascii="Times New Roman" w:hAnsi="Times New Roman"/>
          <w:sz w:val="28"/>
          <w:szCs w:val="28"/>
          <w:u w:val="single"/>
        </w:rPr>
        <w:t>M</w:t>
      </w:r>
      <w:r>
        <w:rPr>
          <w:rFonts w:ascii="Times New Roman" w:hAnsi="Times New Roman"/>
          <w:sz w:val="28"/>
          <w:szCs w:val="28"/>
          <w:u w:val="single"/>
        </w:rPr>
        <w:t xml:space="preserve">inistru kabineta </w:t>
      </w:r>
      <w:r w:rsidR="00CA1402">
        <w:rPr>
          <w:rFonts w:ascii="Times New Roman" w:hAnsi="Times New Roman"/>
          <w:sz w:val="28"/>
          <w:szCs w:val="28"/>
          <w:u w:val="single"/>
        </w:rPr>
        <w:t xml:space="preserve">2009.gada 24.marta </w:t>
      </w:r>
      <w:r w:rsidRPr="003A2852">
        <w:rPr>
          <w:rFonts w:ascii="Times New Roman" w:hAnsi="Times New Roman"/>
          <w:sz w:val="28"/>
          <w:szCs w:val="28"/>
          <w:u w:val="single"/>
        </w:rPr>
        <w:t xml:space="preserve">noteikumos Nr.268 „Noteikumi par </w:t>
      </w:r>
      <w:r w:rsidRPr="003A2852">
        <w:rPr>
          <w:rFonts w:ascii="Times New Roman" w:hAnsi="Times New Roman"/>
          <w:spacing w:val="-1"/>
          <w:sz w:val="28"/>
          <w:szCs w:val="28"/>
          <w:u w:val="single"/>
        </w:rPr>
        <w:t xml:space="preserve">ārstniecības personu un studējošo, kuri apgūst pirmā vai otrā līmeņa profesionālās </w:t>
      </w:r>
      <w:r w:rsidRPr="003A2852">
        <w:rPr>
          <w:rFonts w:ascii="Times New Roman" w:hAnsi="Times New Roman"/>
          <w:sz w:val="28"/>
          <w:szCs w:val="28"/>
          <w:u w:val="single"/>
        </w:rPr>
        <w:t>augstākās medicīniskās izglītības programmas, kompetenci ārstniecībā un šo personu teorētisko un praktisko zināšanu apjomu”</w:t>
      </w:r>
      <w:r>
        <w:rPr>
          <w:rFonts w:ascii="Times New Roman" w:hAnsi="Times New Roman"/>
          <w:sz w:val="24"/>
          <w:szCs w:val="24"/>
          <w:u w:val="single"/>
        </w:rPr>
        <w:t xml:space="preserve">. </w:t>
      </w:r>
    </w:p>
    <w:p w:rsidR="00115C1B" w:rsidRPr="00F83839" w:rsidRDefault="008A5E27" w:rsidP="00F83839">
      <w:pPr>
        <w:autoSpaceDE w:val="0"/>
        <w:autoSpaceDN w:val="0"/>
        <w:adjustRightInd w:val="0"/>
        <w:spacing w:after="0" w:line="240" w:lineRule="auto"/>
        <w:ind w:firstLine="720"/>
        <w:jc w:val="both"/>
        <w:rPr>
          <w:rFonts w:ascii="Times New Roman" w:hAnsi="Times New Roman"/>
          <w:b/>
          <w:bCs/>
          <w:kern w:val="36"/>
          <w:sz w:val="28"/>
          <w:szCs w:val="28"/>
          <w:lang w:eastAsia="lv-LV"/>
        </w:rPr>
      </w:pPr>
      <w:r w:rsidRPr="0023324F">
        <w:rPr>
          <w:rFonts w:ascii="Times New Roman" w:hAnsi="Times New Roman"/>
          <w:sz w:val="28"/>
          <w:szCs w:val="28"/>
        </w:rPr>
        <w:t xml:space="preserve">Būtiski ir panākt, ka </w:t>
      </w:r>
      <w:r w:rsidR="00DC12EE" w:rsidRPr="0023324F">
        <w:rPr>
          <w:rFonts w:ascii="Times New Roman" w:hAnsi="Times New Roman"/>
          <w:sz w:val="28"/>
          <w:szCs w:val="28"/>
        </w:rPr>
        <w:t xml:space="preserve">ģimenes ārsts ir centrālā persona, kas virza </w:t>
      </w:r>
      <w:r w:rsidRPr="0023324F">
        <w:rPr>
          <w:rFonts w:ascii="Times New Roman" w:hAnsi="Times New Roman"/>
          <w:sz w:val="28"/>
          <w:szCs w:val="28"/>
        </w:rPr>
        <w:t xml:space="preserve">sirds un asinsvadu slimību </w:t>
      </w:r>
      <w:r w:rsidR="00DC12EE" w:rsidRPr="0023324F">
        <w:rPr>
          <w:rFonts w:ascii="Times New Roman" w:hAnsi="Times New Roman"/>
          <w:sz w:val="28"/>
          <w:szCs w:val="28"/>
        </w:rPr>
        <w:t>pacientu veselības sistēmas ietvaros un koordinē ārstēšanas procesu, vairāk laika velta pacientam un veselības veicināšanas un profilakses aspektiem, kā arī ir atbildīgs par efektīvu, savlaicīgu un ekonomisku ārstēšanu</w:t>
      </w:r>
      <w:r w:rsidR="00C45A21">
        <w:rPr>
          <w:rStyle w:val="FootnoteReference"/>
          <w:rFonts w:ascii="Times New Roman" w:hAnsi="Times New Roman"/>
          <w:sz w:val="28"/>
          <w:szCs w:val="28"/>
        </w:rPr>
        <w:footnoteReference w:id="45"/>
      </w:r>
      <w:r w:rsidR="00DC12EE" w:rsidRPr="0023324F">
        <w:rPr>
          <w:rFonts w:ascii="Times New Roman" w:hAnsi="Times New Roman"/>
          <w:sz w:val="28"/>
          <w:szCs w:val="28"/>
        </w:rPr>
        <w:t>.</w:t>
      </w:r>
      <w:r w:rsidR="00014EFB" w:rsidRPr="0023324F">
        <w:rPr>
          <w:rFonts w:ascii="Times New Roman" w:hAnsi="Times New Roman"/>
          <w:sz w:val="28"/>
          <w:szCs w:val="28"/>
        </w:rPr>
        <w:t xml:space="preserve"> </w:t>
      </w:r>
    </w:p>
    <w:p w:rsidR="00A369A4" w:rsidRPr="00370D01" w:rsidRDefault="00F83839" w:rsidP="008E726D">
      <w:pPr>
        <w:pStyle w:val="NoSpacing"/>
        <w:ind w:firstLine="720"/>
        <w:jc w:val="both"/>
        <w:rPr>
          <w:rFonts w:ascii="Times New Roman" w:hAnsi="Times New Roman"/>
          <w:b/>
          <w:sz w:val="28"/>
          <w:szCs w:val="28"/>
        </w:rPr>
      </w:pPr>
      <w:r w:rsidRPr="00370D01">
        <w:rPr>
          <w:rFonts w:ascii="Times New Roman" w:hAnsi="Times New Roman"/>
          <w:sz w:val="28"/>
          <w:szCs w:val="28"/>
        </w:rPr>
        <w:t xml:space="preserve">Lai stiprinātu </w:t>
      </w:r>
      <w:r w:rsidR="007F5A05" w:rsidRPr="00370D01">
        <w:rPr>
          <w:rFonts w:ascii="Times New Roman" w:hAnsi="Times New Roman"/>
          <w:sz w:val="28"/>
          <w:szCs w:val="28"/>
        </w:rPr>
        <w:t>ģimenes ā</w:t>
      </w:r>
      <w:r w:rsidRPr="00370D01">
        <w:rPr>
          <w:rFonts w:ascii="Times New Roman" w:hAnsi="Times New Roman"/>
          <w:sz w:val="28"/>
          <w:szCs w:val="28"/>
        </w:rPr>
        <w:t>rstu komandas darbu</w:t>
      </w:r>
      <w:r w:rsidR="00070CA8" w:rsidRPr="00370D01">
        <w:rPr>
          <w:rFonts w:ascii="Times New Roman" w:hAnsi="Times New Roman"/>
          <w:sz w:val="28"/>
          <w:szCs w:val="28"/>
        </w:rPr>
        <w:t xml:space="preserve"> (tai skaitā, lai uzlabotu ģimenes ārstu motivāciju sniegt kvalitatīvākus veselības aprūpes pakalpojumus)</w:t>
      </w:r>
      <w:r w:rsidRPr="00370D01">
        <w:rPr>
          <w:rFonts w:ascii="Times New Roman" w:hAnsi="Times New Roman"/>
          <w:sz w:val="28"/>
          <w:szCs w:val="28"/>
        </w:rPr>
        <w:t xml:space="preserve">, </w:t>
      </w:r>
      <w:r w:rsidRPr="00370D01">
        <w:rPr>
          <w:rFonts w:ascii="Times New Roman" w:hAnsi="Times New Roman"/>
          <w:sz w:val="28"/>
          <w:szCs w:val="28"/>
        </w:rPr>
        <w:lastRenderedPageBreak/>
        <w:t xml:space="preserve">paplašinātu </w:t>
      </w:r>
      <w:r w:rsidR="007F5A05" w:rsidRPr="00370D01">
        <w:rPr>
          <w:rFonts w:ascii="Times New Roman" w:hAnsi="Times New Roman"/>
          <w:sz w:val="28"/>
          <w:szCs w:val="28"/>
        </w:rPr>
        <w:t>sadarbību starp ģime</w:t>
      </w:r>
      <w:r w:rsidRPr="00370D01">
        <w:rPr>
          <w:rFonts w:ascii="Times New Roman" w:hAnsi="Times New Roman"/>
          <w:sz w:val="28"/>
          <w:szCs w:val="28"/>
        </w:rPr>
        <w:t xml:space="preserve">nes ārstu un pacientu, veicinātu </w:t>
      </w:r>
      <w:r w:rsidR="007F5A05" w:rsidRPr="00370D01">
        <w:rPr>
          <w:rFonts w:ascii="Times New Roman" w:hAnsi="Times New Roman"/>
          <w:sz w:val="28"/>
          <w:szCs w:val="28"/>
        </w:rPr>
        <w:t xml:space="preserve">iedzīvotāju aktīvāku iesaisti savas veselības </w:t>
      </w:r>
      <w:r w:rsidR="0039065E" w:rsidRPr="00370D01">
        <w:rPr>
          <w:rFonts w:ascii="Times New Roman" w:hAnsi="Times New Roman"/>
          <w:sz w:val="28"/>
          <w:szCs w:val="28"/>
        </w:rPr>
        <w:t>uzturēšanā</w:t>
      </w:r>
      <w:r w:rsidRPr="00370D01">
        <w:rPr>
          <w:rFonts w:ascii="Times New Roman" w:hAnsi="Times New Roman"/>
          <w:sz w:val="28"/>
          <w:szCs w:val="28"/>
        </w:rPr>
        <w:t>,</w:t>
      </w:r>
      <w:r w:rsidRPr="00370D01">
        <w:rPr>
          <w:rFonts w:ascii="Times New Roman" w:hAnsi="Times New Roman"/>
          <w:b/>
          <w:sz w:val="28"/>
          <w:szCs w:val="28"/>
        </w:rPr>
        <w:t xml:space="preserve"> </w:t>
      </w:r>
      <w:r w:rsidR="00BF4CC7" w:rsidRPr="00370D01">
        <w:rPr>
          <w:rFonts w:ascii="Times New Roman" w:hAnsi="Times New Roman"/>
          <w:sz w:val="28"/>
          <w:szCs w:val="28"/>
        </w:rPr>
        <w:t>2012</w:t>
      </w:r>
      <w:r w:rsidRPr="00370D01">
        <w:rPr>
          <w:rFonts w:ascii="Times New Roman" w:hAnsi="Times New Roman"/>
          <w:sz w:val="28"/>
          <w:szCs w:val="28"/>
        </w:rPr>
        <w:t xml:space="preserve">.gadā </w:t>
      </w:r>
      <w:r w:rsidR="0039065E" w:rsidRPr="00370D01">
        <w:rPr>
          <w:rFonts w:ascii="Times New Roman" w:hAnsi="Times New Roman"/>
          <w:bCs/>
          <w:sz w:val="28"/>
          <w:szCs w:val="28"/>
        </w:rPr>
        <w:t>tika</w:t>
      </w:r>
      <w:r w:rsidR="0039065E" w:rsidRPr="00370D01">
        <w:rPr>
          <w:rFonts w:ascii="Times New Roman" w:hAnsi="Times New Roman"/>
          <w:b/>
          <w:sz w:val="28"/>
          <w:szCs w:val="28"/>
        </w:rPr>
        <w:t xml:space="preserve"> </w:t>
      </w:r>
      <w:r w:rsidR="0039065E" w:rsidRPr="00370D01">
        <w:rPr>
          <w:rFonts w:ascii="Times New Roman" w:hAnsi="Times New Roman"/>
          <w:sz w:val="28"/>
          <w:szCs w:val="28"/>
        </w:rPr>
        <w:t>pilnveido</w:t>
      </w:r>
      <w:r w:rsidRPr="00370D01">
        <w:rPr>
          <w:rFonts w:ascii="Times New Roman" w:hAnsi="Times New Roman"/>
          <w:sz w:val="28"/>
          <w:szCs w:val="28"/>
        </w:rPr>
        <w:t xml:space="preserve">ta </w:t>
      </w:r>
      <w:r w:rsidR="0039065E" w:rsidRPr="00370D01">
        <w:rPr>
          <w:rFonts w:ascii="Times New Roman" w:hAnsi="Times New Roman"/>
          <w:bCs/>
          <w:sz w:val="28"/>
          <w:szCs w:val="28"/>
        </w:rPr>
        <w:t>ģimenes ārsta darbības kvalitātes novērtējuma</w:t>
      </w:r>
      <w:r w:rsidR="002D20DE" w:rsidRPr="00370D01">
        <w:rPr>
          <w:rFonts w:ascii="Times New Roman" w:hAnsi="Times New Roman"/>
          <w:bCs/>
          <w:sz w:val="28"/>
          <w:szCs w:val="28"/>
        </w:rPr>
        <w:t xml:space="preserve"> sistēma</w:t>
      </w:r>
      <w:r w:rsidRPr="00370D01">
        <w:rPr>
          <w:rFonts w:ascii="Times New Roman" w:hAnsi="Times New Roman"/>
          <w:bCs/>
          <w:sz w:val="28"/>
          <w:szCs w:val="28"/>
        </w:rPr>
        <w:t>.</w:t>
      </w:r>
    </w:p>
    <w:p w:rsidR="00364E87" w:rsidRPr="00101DE0" w:rsidRDefault="004642AF" w:rsidP="004642AF">
      <w:pPr>
        <w:pStyle w:val="NoSpacing"/>
        <w:ind w:firstLine="720"/>
        <w:jc w:val="both"/>
        <w:rPr>
          <w:rFonts w:ascii="Times New Roman" w:hAnsi="Times New Roman"/>
          <w:sz w:val="28"/>
          <w:szCs w:val="28"/>
          <w:u w:val="single"/>
        </w:rPr>
      </w:pPr>
      <w:r w:rsidRPr="00B05ABF">
        <w:rPr>
          <w:rFonts w:ascii="Times New Roman" w:hAnsi="Times New Roman"/>
          <w:sz w:val="28"/>
          <w:szCs w:val="28"/>
        </w:rPr>
        <w:t>Ģimenes ārstu darbības kvalitātes novērtēšanas sistēmā iekļautie kritēriji attiecībā uz sirds un asinsvadu sistēmas slimnieku aprūpes novērtēšanu paredzēti ar mērķi veicināt ģimenes ārstu darba pilnveidošanu un pieejamības iedzīvotājiem uzlabošanu, kā arī uzlabot profilaktisko darbu un samazināt hronisko pacientu nokļūšanu slimnīcās</w:t>
      </w:r>
      <w:r w:rsidR="00EA38E7">
        <w:rPr>
          <w:rStyle w:val="FootnoteReference"/>
          <w:rFonts w:ascii="Times New Roman" w:hAnsi="Times New Roman"/>
          <w:sz w:val="28"/>
          <w:szCs w:val="28"/>
        </w:rPr>
        <w:footnoteReference w:id="46"/>
      </w:r>
      <w:r w:rsidRPr="00B05ABF">
        <w:rPr>
          <w:rFonts w:ascii="Times New Roman" w:hAnsi="Times New Roman"/>
          <w:sz w:val="28"/>
          <w:szCs w:val="28"/>
        </w:rPr>
        <w:t xml:space="preserve">. </w:t>
      </w:r>
    </w:p>
    <w:p w:rsidR="00014EFB" w:rsidRPr="00B05ABF" w:rsidRDefault="00014EFB" w:rsidP="00014EFB">
      <w:pPr>
        <w:pStyle w:val="NoSpacing"/>
        <w:ind w:firstLine="720"/>
        <w:jc w:val="both"/>
        <w:rPr>
          <w:rFonts w:ascii="Times New Roman" w:hAnsi="Times New Roman"/>
          <w:sz w:val="28"/>
          <w:szCs w:val="28"/>
        </w:rPr>
      </w:pPr>
      <w:r w:rsidRPr="00B05ABF">
        <w:rPr>
          <w:rFonts w:ascii="Times New Roman" w:hAnsi="Times New Roman"/>
          <w:sz w:val="28"/>
          <w:szCs w:val="28"/>
        </w:rPr>
        <w:t xml:space="preserve">Māsas var veikt (un arī veic) patstāvīgu pacienta pieņemšanu, tādējādi </w:t>
      </w:r>
      <w:r w:rsidR="008A1E5E" w:rsidRPr="00B05ABF">
        <w:rPr>
          <w:rFonts w:ascii="Times New Roman" w:hAnsi="Times New Roman"/>
          <w:sz w:val="28"/>
          <w:szCs w:val="28"/>
        </w:rPr>
        <w:t>būtiski atslogojot ģimenes ārsta darbu</w:t>
      </w:r>
      <w:r w:rsidRPr="00B05ABF">
        <w:rPr>
          <w:rFonts w:ascii="Times New Roman" w:hAnsi="Times New Roman"/>
          <w:sz w:val="28"/>
          <w:szCs w:val="28"/>
        </w:rPr>
        <w:t xml:space="preserve">. </w:t>
      </w:r>
      <w:r w:rsidR="0040728B" w:rsidRPr="00B05ABF">
        <w:rPr>
          <w:rFonts w:ascii="Times New Roman" w:hAnsi="Times New Roman"/>
          <w:sz w:val="28"/>
          <w:szCs w:val="28"/>
        </w:rPr>
        <w:t>Ģ</w:t>
      </w:r>
      <w:r w:rsidRPr="00B05ABF">
        <w:rPr>
          <w:rFonts w:ascii="Times New Roman" w:hAnsi="Times New Roman"/>
          <w:sz w:val="28"/>
          <w:szCs w:val="28"/>
        </w:rPr>
        <w:t xml:space="preserve">imenes ārsta darbības pamatteritorijā strādājošas māsas vai ārsta palīga </w:t>
      </w:r>
      <w:r w:rsidR="0019292F" w:rsidRPr="00370D01">
        <w:rPr>
          <w:rFonts w:ascii="Times New Roman" w:hAnsi="Times New Roman"/>
          <w:sz w:val="28"/>
          <w:szCs w:val="28"/>
        </w:rPr>
        <w:t xml:space="preserve">vieni no </w:t>
      </w:r>
      <w:r w:rsidRPr="00370D01">
        <w:rPr>
          <w:rFonts w:ascii="Times New Roman" w:hAnsi="Times New Roman"/>
          <w:sz w:val="28"/>
          <w:szCs w:val="28"/>
        </w:rPr>
        <w:t>pamatuzdevumi</w:t>
      </w:r>
      <w:r w:rsidR="0019292F" w:rsidRPr="00370D01">
        <w:rPr>
          <w:rFonts w:ascii="Times New Roman" w:hAnsi="Times New Roman"/>
          <w:sz w:val="28"/>
          <w:szCs w:val="28"/>
        </w:rPr>
        <w:t>em</w:t>
      </w:r>
      <w:r w:rsidRPr="00370D01">
        <w:rPr>
          <w:rFonts w:ascii="Times New Roman" w:hAnsi="Times New Roman"/>
          <w:sz w:val="28"/>
          <w:szCs w:val="28"/>
        </w:rPr>
        <w:t xml:space="preserve"> ir</w:t>
      </w:r>
      <w:r w:rsidR="0040728B" w:rsidRPr="00B05ABF">
        <w:rPr>
          <w:rStyle w:val="FootnoteReference"/>
          <w:rFonts w:ascii="Times New Roman" w:hAnsi="Times New Roman"/>
          <w:sz w:val="20"/>
          <w:szCs w:val="20"/>
        </w:rPr>
        <w:footnoteReference w:id="47"/>
      </w:r>
      <w:r w:rsidRPr="00B05ABF">
        <w:rPr>
          <w:rFonts w:ascii="Times New Roman" w:hAnsi="Times New Roman"/>
          <w:sz w:val="28"/>
          <w:szCs w:val="28"/>
        </w:rPr>
        <w:t>:</w:t>
      </w:r>
    </w:p>
    <w:p w:rsidR="00014EFB" w:rsidRPr="00B05ABF" w:rsidRDefault="00014EFB" w:rsidP="00E20479">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izglītot pacientus un viņu piederīgos veselības veicināšanas un veselības aprūpes jomā;</w:t>
      </w:r>
    </w:p>
    <w:p w:rsidR="00014EFB" w:rsidRPr="00B05ABF" w:rsidRDefault="00014EFB" w:rsidP="00E20479">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sniegt informāciju par saslimšanas riska faktoriem;</w:t>
      </w:r>
    </w:p>
    <w:p w:rsidR="00014EFB" w:rsidRPr="00B05ABF" w:rsidRDefault="00014EFB" w:rsidP="00E20479">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sekot profilaktisko apskašu programmas izpildei;</w:t>
      </w:r>
    </w:p>
    <w:p w:rsidR="0045518D" w:rsidRDefault="00014EFB" w:rsidP="0045518D">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piedalīties pacientu veselības aprūpes un sociālo jautā</w:t>
      </w:r>
      <w:r w:rsidR="0019292F">
        <w:rPr>
          <w:rFonts w:ascii="Times New Roman" w:hAnsi="Times New Roman"/>
          <w:sz w:val="28"/>
          <w:szCs w:val="28"/>
        </w:rPr>
        <w:t>jumu koordinēšanā un risināšanā un citi uzdevumi.</w:t>
      </w:r>
    </w:p>
    <w:p w:rsidR="0045518D" w:rsidRDefault="008F6C28" w:rsidP="0045518D">
      <w:pPr>
        <w:pStyle w:val="NoSpacing"/>
        <w:ind w:firstLine="720"/>
        <w:jc w:val="both"/>
        <w:rPr>
          <w:rFonts w:ascii="Times New Roman" w:hAnsi="Times New Roman"/>
          <w:sz w:val="28"/>
          <w:szCs w:val="28"/>
        </w:rPr>
      </w:pPr>
      <w:r w:rsidRPr="0045518D">
        <w:rPr>
          <w:rFonts w:ascii="Times New Roman" w:hAnsi="Times New Roman"/>
          <w:sz w:val="28"/>
          <w:szCs w:val="28"/>
        </w:rPr>
        <w:t xml:space="preserve">Ņemot vērā Latvijas iedzīvotāju augstos saslimstības, hospitalizācijas un mirstības rādītājus ar sirds un asinsvadu slimībām, būtiski ir organizēt primāro veselības aprūpi agrīnai slimību diagnostikai un ārstēšanai. </w:t>
      </w:r>
      <w:r w:rsidR="0045518D">
        <w:rPr>
          <w:rFonts w:ascii="Times New Roman" w:hAnsi="Times New Roman"/>
          <w:sz w:val="28"/>
          <w:szCs w:val="28"/>
        </w:rPr>
        <w:t xml:space="preserve"> </w:t>
      </w:r>
      <w:r w:rsidR="00266308">
        <w:rPr>
          <w:rFonts w:ascii="Times New Roman" w:hAnsi="Times New Roman"/>
          <w:sz w:val="28"/>
          <w:szCs w:val="28"/>
        </w:rPr>
        <w:t xml:space="preserve"> </w:t>
      </w:r>
    </w:p>
    <w:p w:rsidR="0087718D" w:rsidRPr="0045518D" w:rsidRDefault="00EF5457" w:rsidP="00266308">
      <w:pPr>
        <w:pStyle w:val="NoSpacing"/>
        <w:ind w:firstLine="720"/>
        <w:jc w:val="both"/>
        <w:rPr>
          <w:rFonts w:ascii="Times New Roman" w:hAnsi="Times New Roman"/>
          <w:sz w:val="28"/>
          <w:szCs w:val="28"/>
          <w:u w:val="single"/>
        </w:rPr>
      </w:pPr>
      <w:r w:rsidRPr="0045518D">
        <w:rPr>
          <w:rFonts w:ascii="Times New Roman" w:hAnsi="Times New Roman"/>
          <w:sz w:val="28"/>
          <w:szCs w:val="28"/>
          <w:u w:val="single"/>
        </w:rPr>
        <w:t>K</w:t>
      </w:r>
      <w:r w:rsidR="0087718D" w:rsidRPr="0045518D">
        <w:rPr>
          <w:rFonts w:ascii="Times New Roman" w:hAnsi="Times New Roman"/>
          <w:sz w:val="28"/>
          <w:szCs w:val="28"/>
          <w:u w:val="single"/>
        </w:rPr>
        <w:t>oronāro artēriju slimība ir biežākais nāves iemesls pieaugušo vecumā pasaulē un Latvijā. Slimības inkubācijas un preklīniskais periods norit jau bērnībā, pat intrauterīni</w:t>
      </w:r>
      <w:r w:rsidR="0087718D" w:rsidRPr="0045518D">
        <w:rPr>
          <w:rStyle w:val="FootnoteReference"/>
          <w:rFonts w:ascii="Times New Roman" w:hAnsi="Times New Roman"/>
          <w:sz w:val="28"/>
          <w:szCs w:val="28"/>
          <w:u w:val="single"/>
        </w:rPr>
        <w:footnoteReference w:id="48"/>
      </w:r>
      <w:r w:rsidR="0087718D" w:rsidRPr="0045518D">
        <w:rPr>
          <w:rFonts w:ascii="Times New Roman" w:hAnsi="Times New Roman"/>
          <w:sz w:val="28"/>
          <w:szCs w:val="28"/>
          <w:u w:val="single"/>
        </w:rPr>
        <w:t xml:space="preserve">. Riska grupas atpazīšana bērnībā un pusaudžu vecumā ir pirmais solis koronārās sirds slimības profilaksei. </w:t>
      </w:r>
      <w:r w:rsidR="0087718D" w:rsidRPr="0045518D">
        <w:rPr>
          <w:rFonts w:ascii="Times New Roman" w:hAnsi="Times New Roman"/>
          <w:bCs/>
          <w:sz w:val="28"/>
          <w:szCs w:val="28"/>
          <w:u w:val="single"/>
        </w:rPr>
        <w:t>Primāra profilakse un izmeklēšana riska faktoriem ir</w:t>
      </w:r>
      <w:r w:rsidR="0087718D" w:rsidRPr="0045518D">
        <w:rPr>
          <w:rFonts w:ascii="Times New Roman" w:hAnsi="Times New Roman"/>
          <w:sz w:val="28"/>
          <w:szCs w:val="28"/>
          <w:u w:val="single"/>
        </w:rPr>
        <w:t xml:space="preserve"> efektīvāka bērnībā. </w:t>
      </w:r>
      <w:r w:rsidR="0087718D" w:rsidRPr="0045518D">
        <w:rPr>
          <w:rFonts w:ascii="Times New Roman" w:hAnsi="Times New Roman"/>
          <w:bCs/>
          <w:sz w:val="28"/>
          <w:szCs w:val="28"/>
          <w:u w:val="single"/>
        </w:rPr>
        <w:t>Agrīna riska faktoru atpazīšana un to kontrole varētu samazināt koronārās slimības attīstību vēlākā vecumā, kā arī savlaicīga ārstēšana mazinātu slimības izpausmes</w:t>
      </w:r>
      <w:r w:rsidRPr="0045518D">
        <w:rPr>
          <w:rStyle w:val="FootnoteReference"/>
          <w:rFonts w:ascii="Times New Roman" w:hAnsi="Times New Roman"/>
          <w:bCs/>
          <w:sz w:val="28"/>
          <w:szCs w:val="28"/>
          <w:u w:val="single"/>
        </w:rPr>
        <w:footnoteReference w:id="49"/>
      </w:r>
      <w:r w:rsidR="0087718D" w:rsidRPr="0045518D">
        <w:rPr>
          <w:rFonts w:ascii="Times New Roman" w:hAnsi="Times New Roman"/>
          <w:bCs/>
          <w:sz w:val="28"/>
          <w:szCs w:val="28"/>
          <w:u w:val="single"/>
        </w:rPr>
        <w:t>.</w:t>
      </w:r>
      <w:r w:rsidR="0045518D" w:rsidRPr="0045518D">
        <w:rPr>
          <w:rFonts w:ascii="Times New Roman" w:hAnsi="Times New Roman"/>
          <w:color w:val="000000" w:themeColor="text1"/>
          <w:sz w:val="28"/>
          <w:szCs w:val="28"/>
          <w:u w:val="single"/>
        </w:rPr>
        <w:t xml:space="preserve"> Ņemot vērā</w:t>
      </w:r>
      <w:r w:rsidR="00927C8E">
        <w:rPr>
          <w:rFonts w:ascii="Times New Roman" w:hAnsi="Times New Roman"/>
          <w:bCs/>
          <w:sz w:val="28"/>
          <w:szCs w:val="28"/>
          <w:u w:val="single"/>
        </w:rPr>
        <w:t xml:space="preserve">, ka </w:t>
      </w:r>
      <w:r w:rsidR="0045518D" w:rsidRPr="0045518D">
        <w:rPr>
          <w:rFonts w:ascii="Times New Roman" w:hAnsi="Times New Roman"/>
          <w:bCs/>
          <w:sz w:val="28"/>
          <w:szCs w:val="28"/>
          <w:u w:val="single"/>
        </w:rPr>
        <w:t>arteriāla hipertensija ir svarīgs riska faktors koronārai sirds slimībai, kā arī nopietna sekundārā izpausme iedzimtu nieru un sirds anomāliju gadījumos, kuras novēloti diagnosticējot un ārstējot</w:t>
      </w:r>
      <w:r w:rsidR="00927C8E">
        <w:rPr>
          <w:rFonts w:ascii="Times New Roman" w:hAnsi="Times New Roman"/>
          <w:bCs/>
          <w:sz w:val="28"/>
          <w:szCs w:val="28"/>
          <w:u w:val="single"/>
        </w:rPr>
        <w:t xml:space="preserve">, </w:t>
      </w:r>
      <w:r w:rsidR="0045518D" w:rsidRPr="0045518D">
        <w:rPr>
          <w:rFonts w:ascii="Times New Roman" w:hAnsi="Times New Roman"/>
          <w:bCs/>
          <w:sz w:val="28"/>
          <w:szCs w:val="28"/>
          <w:u w:val="single"/>
        </w:rPr>
        <w:t>paaugstina risku sirds un asinsvadu  slimībām</w:t>
      </w:r>
      <w:r w:rsidR="00927C8E">
        <w:rPr>
          <w:rFonts w:ascii="Times New Roman" w:hAnsi="Times New Roman"/>
          <w:bCs/>
          <w:sz w:val="28"/>
          <w:szCs w:val="28"/>
          <w:u w:val="single"/>
        </w:rPr>
        <w:t xml:space="preserve">, </w:t>
      </w:r>
      <w:r w:rsidR="00927C8E">
        <w:rPr>
          <w:rFonts w:ascii="Times New Roman" w:hAnsi="Times New Roman"/>
          <w:sz w:val="28"/>
          <w:szCs w:val="28"/>
          <w:u w:val="single"/>
        </w:rPr>
        <w:t>t</w:t>
      </w:r>
      <w:r w:rsidR="0045518D" w:rsidRPr="0045518D">
        <w:rPr>
          <w:rFonts w:ascii="Times New Roman" w:hAnsi="Times New Roman"/>
          <w:sz w:val="28"/>
          <w:szCs w:val="28"/>
          <w:u w:val="single"/>
        </w:rPr>
        <w:t xml:space="preserve">ādēļ </w:t>
      </w:r>
      <w:r w:rsidR="0045518D">
        <w:rPr>
          <w:rFonts w:ascii="Times New Roman" w:hAnsi="Times New Roman"/>
          <w:sz w:val="28"/>
          <w:szCs w:val="28"/>
          <w:u w:val="single"/>
        </w:rPr>
        <w:t>i</w:t>
      </w:r>
      <w:r w:rsidR="0045518D" w:rsidRPr="0045518D">
        <w:rPr>
          <w:rFonts w:ascii="Times New Roman" w:hAnsi="Times New Roman"/>
          <w:sz w:val="28"/>
          <w:szCs w:val="28"/>
          <w:u w:val="single"/>
        </w:rPr>
        <w:t>kvienam bērnam apmeklējot ģimenes ārstu/ pediatru nep</w:t>
      </w:r>
      <w:r w:rsidR="00084600">
        <w:rPr>
          <w:rFonts w:ascii="Times New Roman" w:hAnsi="Times New Roman"/>
          <w:sz w:val="28"/>
          <w:szCs w:val="28"/>
          <w:u w:val="single"/>
        </w:rPr>
        <w:t>ieciešams veikt arteriālā asins</w:t>
      </w:r>
      <w:r w:rsidR="0045518D">
        <w:rPr>
          <w:rFonts w:ascii="Times New Roman" w:hAnsi="Times New Roman"/>
          <w:sz w:val="28"/>
          <w:szCs w:val="28"/>
          <w:u w:val="single"/>
        </w:rPr>
        <w:t>spiediena mērījumu, sasniedzot 3 gadu vecumu</w:t>
      </w:r>
      <w:r w:rsidR="0045518D">
        <w:rPr>
          <w:rStyle w:val="FootnoteReference"/>
          <w:rFonts w:ascii="Times New Roman" w:hAnsi="Times New Roman"/>
          <w:sz w:val="28"/>
          <w:szCs w:val="28"/>
          <w:u w:val="single"/>
        </w:rPr>
        <w:footnoteReference w:id="50"/>
      </w:r>
      <w:r w:rsidR="0020594C">
        <w:rPr>
          <w:rFonts w:ascii="Times New Roman" w:hAnsi="Times New Roman"/>
          <w:sz w:val="28"/>
          <w:szCs w:val="28"/>
          <w:u w:val="single"/>
        </w:rPr>
        <w:t>.</w:t>
      </w:r>
    </w:p>
    <w:p w:rsidR="003E39DF" w:rsidRDefault="006729EA" w:rsidP="004830CA">
      <w:pPr>
        <w:pStyle w:val="NoSpacing"/>
        <w:ind w:firstLine="720"/>
        <w:jc w:val="both"/>
        <w:rPr>
          <w:rFonts w:ascii="Times New Roman" w:hAnsi="Times New Roman"/>
          <w:sz w:val="28"/>
          <w:szCs w:val="28"/>
        </w:rPr>
      </w:pPr>
      <w:r w:rsidRPr="0079749A">
        <w:rPr>
          <w:rFonts w:ascii="Times New Roman" w:hAnsi="Times New Roman"/>
          <w:sz w:val="28"/>
          <w:szCs w:val="28"/>
        </w:rPr>
        <w:t xml:space="preserve">Lai ekonomētu resursus sekundārā un terciārā aprūpē un atslogotu šos aprūpes līmeņu pakalpojumu sniedzēju darbu, primārā veselības aprūpes līmenī ir jānodrošina, ka ikviens iedzīvotājs pie ģimenes ārsta regulāri var saņemt </w:t>
      </w:r>
      <w:r w:rsidRPr="0079749A">
        <w:rPr>
          <w:rFonts w:ascii="Times New Roman" w:hAnsi="Times New Roman"/>
          <w:sz w:val="28"/>
          <w:szCs w:val="28"/>
        </w:rPr>
        <w:lastRenderedPageBreak/>
        <w:t xml:space="preserve">konsultācijas par sirds un asinsvadu slimību profilaksi, kā arī noteikt savu sirds un asinsvadu slimību risku ar zināmu regularitāti. </w:t>
      </w:r>
      <w:r w:rsidR="00C539AF" w:rsidRPr="0079749A">
        <w:rPr>
          <w:rFonts w:ascii="Times New Roman" w:hAnsi="Times New Roman"/>
          <w:sz w:val="28"/>
          <w:szCs w:val="28"/>
        </w:rPr>
        <w:t xml:space="preserve">It </w:t>
      </w:r>
      <w:r w:rsidR="00F42264" w:rsidRPr="0079749A">
        <w:rPr>
          <w:rFonts w:ascii="Times New Roman" w:hAnsi="Times New Roman"/>
          <w:sz w:val="28"/>
          <w:szCs w:val="28"/>
        </w:rPr>
        <w:t>īpaši šāda iespēja ir jārada 11 gadus veciem bērniem</w:t>
      </w:r>
      <w:r w:rsidR="003A4C5D" w:rsidRPr="0079749A">
        <w:rPr>
          <w:rStyle w:val="FootnoteReference"/>
          <w:rFonts w:ascii="Times New Roman" w:hAnsi="Times New Roman"/>
          <w:sz w:val="28"/>
          <w:szCs w:val="28"/>
        </w:rPr>
        <w:footnoteReference w:id="51"/>
      </w:r>
      <w:r w:rsidR="00F42264" w:rsidRPr="0079749A">
        <w:rPr>
          <w:rFonts w:ascii="Times New Roman" w:hAnsi="Times New Roman"/>
          <w:sz w:val="28"/>
          <w:szCs w:val="28"/>
        </w:rPr>
        <w:t xml:space="preserve">, </w:t>
      </w:r>
      <w:r w:rsidR="003D1898">
        <w:rPr>
          <w:rFonts w:ascii="Times New Roman" w:hAnsi="Times New Roman"/>
          <w:sz w:val="28"/>
          <w:szCs w:val="28"/>
        </w:rPr>
        <w:t>vīriešiem no 45</w:t>
      </w:r>
      <w:r w:rsidR="00296756" w:rsidRPr="0079749A">
        <w:rPr>
          <w:rFonts w:ascii="Times New Roman" w:hAnsi="Times New Roman"/>
          <w:sz w:val="28"/>
          <w:szCs w:val="28"/>
        </w:rPr>
        <w:t xml:space="preserve"> gadu vecuma un sievietēm no</w:t>
      </w:r>
      <w:r w:rsidR="00F42264" w:rsidRPr="0079749A">
        <w:rPr>
          <w:rFonts w:ascii="Times New Roman" w:hAnsi="Times New Roman"/>
          <w:sz w:val="28"/>
          <w:szCs w:val="28"/>
        </w:rPr>
        <w:t xml:space="preserve"> 50 gadu vecuma</w:t>
      </w:r>
      <w:r w:rsidR="003A4C5D" w:rsidRPr="0079749A">
        <w:rPr>
          <w:rStyle w:val="FootnoteReference"/>
          <w:rFonts w:ascii="Times New Roman" w:hAnsi="Times New Roman"/>
          <w:sz w:val="20"/>
          <w:szCs w:val="20"/>
        </w:rPr>
        <w:footnoteReference w:id="52"/>
      </w:r>
      <w:r w:rsidR="00CC1A39" w:rsidRPr="0079749A">
        <w:rPr>
          <w:rFonts w:ascii="Times New Roman" w:hAnsi="Times New Roman"/>
          <w:sz w:val="28"/>
          <w:szCs w:val="28"/>
        </w:rPr>
        <w:t>, veicot padziļinātas sirds un asinsvadu sistēmas profilaktiskās pārbaudes</w:t>
      </w:r>
      <w:r w:rsidR="00DA2DBC">
        <w:rPr>
          <w:rFonts w:ascii="Times New Roman" w:hAnsi="Times New Roman"/>
          <w:sz w:val="28"/>
          <w:szCs w:val="28"/>
        </w:rPr>
        <w:t xml:space="preserve"> jeb skrīningu</w:t>
      </w:r>
      <w:r w:rsidR="00041D23">
        <w:rPr>
          <w:rFonts w:ascii="Times New Roman" w:hAnsi="Times New Roman"/>
          <w:sz w:val="28"/>
          <w:szCs w:val="28"/>
        </w:rPr>
        <w:t xml:space="preserve">. </w:t>
      </w:r>
      <w:r w:rsidR="003E39DF" w:rsidRPr="00D34E47">
        <w:rPr>
          <w:rFonts w:ascii="Times New Roman" w:hAnsi="Times New Roman"/>
          <w:sz w:val="28"/>
          <w:szCs w:val="28"/>
        </w:rPr>
        <w:t xml:space="preserve">Ir </w:t>
      </w:r>
      <w:r w:rsidR="003E39DF">
        <w:rPr>
          <w:rFonts w:ascii="Times New Roman" w:hAnsi="Times New Roman"/>
          <w:sz w:val="28"/>
          <w:szCs w:val="28"/>
        </w:rPr>
        <w:t xml:space="preserve">zinātniski </w:t>
      </w:r>
      <w:r w:rsidR="003E39DF" w:rsidRPr="0079749A">
        <w:rPr>
          <w:rFonts w:ascii="Times New Roman" w:hAnsi="Times New Roman"/>
          <w:sz w:val="28"/>
          <w:szCs w:val="28"/>
        </w:rPr>
        <w:t>pierādīts, ka tieši šajās vecuma grupās papildus veiktas padziļinātas sirds un asinsvadu sistēmas pārbaudes ļauj agrīni diagnosticēt slimību, to sekmīgi ārstēt un mazināt šo populācijas grupu vēlāku hospitalizāciju un ārstēšanu terciārā līmenī</w:t>
      </w:r>
      <w:r w:rsidR="003E39DF" w:rsidRPr="0079749A">
        <w:rPr>
          <w:rStyle w:val="FootnoteReference"/>
          <w:rFonts w:ascii="Times New Roman" w:hAnsi="Times New Roman"/>
          <w:sz w:val="20"/>
          <w:szCs w:val="20"/>
        </w:rPr>
        <w:footnoteReference w:id="53"/>
      </w:r>
      <w:r w:rsidR="003E39DF" w:rsidRPr="0079749A">
        <w:rPr>
          <w:rFonts w:ascii="Times New Roman" w:hAnsi="Times New Roman"/>
          <w:sz w:val="28"/>
          <w:szCs w:val="28"/>
        </w:rPr>
        <w:t>.</w:t>
      </w:r>
    </w:p>
    <w:p w:rsidR="0087718D" w:rsidRDefault="00121651" w:rsidP="0087718D">
      <w:pPr>
        <w:pStyle w:val="NoSpacing"/>
        <w:ind w:firstLine="720"/>
        <w:jc w:val="both"/>
        <w:rPr>
          <w:rFonts w:ascii="Times New Roman" w:hAnsi="Times New Roman"/>
          <w:sz w:val="28"/>
          <w:szCs w:val="28"/>
        </w:rPr>
      </w:pPr>
      <w:r w:rsidRPr="004830CA">
        <w:rPr>
          <w:rFonts w:ascii="Times New Roman" w:hAnsi="Times New Roman"/>
          <w:sz w:val="28"/>
          <w:szCs w:val="28"/>
        </w:rPr>
        <w:t>Plāns paredz, ka SAS skrīningu veiks</w:t>
      </w:r>
      <w:r w:rsidR="0079749A" w:rsidRPr="004830CA">
        <w:rPr>
          <w:rFonts w:ascii="Times New Roman" w:hAnsi="Times New Roman"/>
          <w:sz w:val="28"/>
          <w:szCs w:val="28"/>
        </w:rPr>
        <w:t xml:space="preserve"> </w:t>
      </w:r>
      <w:r w:rsidR="009409BC" w:rsidRPr="009409BC">
        <w:rPr>
          <w:rFonts w:ascii="Times New Roman" w:hAnsi="Times New Roman"/>
          <w:sz w:val="28"/>
          <w:szCs w:val="28"/>
          <w:u w:val="single"/>
        </w:rPr>
        <w:t>astoņām</w:t>
      </w:r>
      <w:r w:rsidR="0079749A" w:rsidRPr="004830CA">
        <w:rPr>
          <w:rFonts w:ascii="Times New Roman" w:hAnsi="Times New Roman"/>
          <w:sz w:val="28"/>
          <w:szCs w:val="28"/>
        </w:rPr>
        <w:t xml:space="preserve"> iedzīvot</w:t>
      </w:r>
      <w:r w:rsidR="001F33EB">
        <w:rPr>
          <w:rFonts w:ascii="Times New Roman" w:hAnsi="Times New Roman"/>
          <w:sz w:val="28"/>
          <w:szCs w:val="28"/>
        </w:rPr>
        <w:t xml:space="preserve">āju grupām: </w:t>
      </w:r>
      <w:r w:rsidR="001F33EB" w:rsidRPr="00D67833">
        <w:rPr>
          <w:rFonts w:ascii="Times New Roman" w:hAnsi="Times New Roman"/>
          <w:sz w:val="28"/>
          <w:szCs w:val="28"/>
        </w:rPr>
        <w:t xml:space="preserve">11-gadīgiem bērniem, </w:t>
      </w:r>
      <w:r w:rsidR="0079749A" w:rsidRPr="00D67833">
        <w:rPr>
          <w:rFonts w:ascii="Times New Roman" w:hAnsi="Times New Roman"/>
          <w:sz w:val="28"/>
          <w:szCs w:val="28"/>
        </w:rPr>
        <w:t>vīriešiem</w:t>
      </w:r>
      <w:r w:rsidR="001F33EB" w:rsidRPr="00D67833">
        <w:rPr>
          <w:rFonts w:ascii="Times New Roman" w:hAnsi="Times New Roman"/>
          <w:sz w:val="28"/>
          <w:szCs w:val="28"/>
        </w:rPr>
        <w:t xml:space="preserve"> </w:t>
      </w:r>
      <w:r w:rsidR="00902CC4" w:rsidRPr="00D67833">
        <w:rPr>
          <w:rFonts w:ascii="Times New Roman" w:hAnsi="Times New Roman"/>
          <w:sz w:val="28"/>
          <w:szCs w:val="28"/>
        </w:rPr>
        <w:t>45</w:t>
      </w:r>
      <w:r w:rsidR="001F33EB" w:rsidRPr="00D67833">
        <w:rPr>
          <w:rFonts w:ascii="Times New Roman" w:hAnsi="Times New Roman"/>
          <w:sz w:val="28"/>
          <w:szCs w:val="28"/>
        </w:rPr>
        <w:t>, 50, 55 un 60 gadu vecumā</w:t>
      </w:r>
      <w:r w:rsidR="001208AB" w:rsidRPr="00D67833">
        <w:rPr>
          <w:rFonts w:ascii="Times New Roman" w:hAnsi="Times New Roman"/>
          <w:sz w:val="28"/>
          <w:szCs w:val="28"/>
        </w:rPr>
        <w:t xml:space="preserve"> un </w:t>
      </w:r>
      <w:r w:rsidR="001F33EB" w:rsidRPr="00D67833">
        <w:rPr>
          <w:rFonts w:ascii="Times New Roman" w:hAnsi="Times New Roman"/>
          <w:sz w:val="28"/>
          <w:szCs w:val="28"/>
        </w:rPr>
        <w:t xml:space="preserve">sievietēm </w:t>
      </w:r>
      <w:r w:rsidR="0079749A" w:rsidRPr="00D67833">
        <w:rPr>
          <w:rFonts w:ascii="Times New Roman" w:hAnsi="Times New Roman"/>
          <w:sz w:val="28"/>
          <w:szCs w:val="28"/>
        </w:rPr>
        <w:t>50</w:t>
      </w:r>
      <w:r w:rsidR="001F33EB" w:rsidRPr="00D67833">
        <w:rPr>
          <w:rFonts w:ascii="Times New Roman" w:hAnsi="Times New Roman"/>
          <w:sz w:val="28"/>
          <w:szCs w:val="28"/>
        </w:rPr>
        <w:t>, 55 un 60 gadu vecumā</w:t>
      </w:r>
      <w:r w:rsidR="0079749A" w:rsidRPr="00D67833">
        <w:rPr>
          <w:rFonts w:ascii="Times New Roman" w:hAnsi="Times New Roman"/>
          <w:sz w:val="28"/>
          <w:szCs w:val="28"/>
        </w:rPr>
        <w:t>.</w:t>
      </w:r>
      <w:r w:rsidR="0079749A" w:rsidRPr="00E64932">
        <w:rPr>
          <w:rFonts w:ascii="Times New Roman" w:hAnsi="Times New Roman"/>
          <w:sz w:val="28"/>
          <w:szCs w:val="28"/>
          <w:u w:val="single"/>
        </w:rPr>
        <w:t xml:space="preserve"> </w:t>
      </w:r>
      <w:r w:rsidR="0079749A" w:rsidRPr="004830CA">
        <w:rPr>
          <w:rFonts w:ascii="Times New Roman" w:hAnsi="Times New Roman"/>
          <w:sz w:val="28"/>
          <w:szCs w:val="28"/>
        </w:rPr>
        <w:t>SAS skrīnings (</w:t>
      </w:r>
      <w:r w:rsidR="002E26CD" w:rsidRPr="004830CA">
        <w:rPr>
          <w:rFonts w:ascii="Times New Roman" w:hAnsi="Times New Roman"/>
          <w:sz w:val="28"/>
          <w:szCs w:val="28"/>
        </w:rPr>
        <w:t xml:space="preserve">praktiski </w:t>
      </w:r>
      <w:r w:rsidR="0079749A" w:rsidRPr="004830CA">
        <w:rPr>
          <w:rFonts w:ascii="Times New Roman" w:hAnsi="Times New Roman"/>
          <w:sz w:val="28"/>
          <w:szCs w:val="28"/>
        </w:rPr>
        <w:t xml:space="preserve">veseliem iedzīvotājiem) veicams reizi gadā: profilaktiskās apskates laikā vai pacientam vēršoties pie </w:t>
      </w:r>
      <w:r w:rsidR="00E22780" w:rsidRPr="004830CA">
        <w:rPr>
          <w:rFonts w:ascii="Times New Roman" w:hAnsi="Times New Roman"/>
          <w:sz w:val="28"/>
          <w:szCs w:val="28"/>
        </w:rPr>
        <w:t xml:space="preserve">ģimenes </w:t>
      </w:r>
      <w:r w:rsidR="0079749A" w:rsidRPr="004830CA">
        <w:rPr>
          <w:rFonts w:ascii="Times New Roman" w:hAnsi="Times New Roman"/>
          <w:sz w:val="28"/>
          <w:szCs w:val="28"/>
        </w:rPr>
        <w:t>ārsta ar sūdzībām (jebkura</w:t>
      </w:r>
      <w:r w:rsidR="00E22780" w:rsidRPr="004830CA">
        <w:rPr>
          <w:rFonts w:ascii="Times New Roman" w:hAnsi="Times New Roman"/>
          <w:sz w:val="28"/>
          <w:szCs w:val="28"/>
        </w:rPr>
        <w:t>s</w:t>
      </w:r>
      <w:r w:rsidR="0079749A" w:rsidRPr="004830CA">
        <w:rPr>
          <w:rFonts w:ascii="Times New Roman" w:hAnsi="Times New Roman"/>
          <w:sz w:val="28"/>
          <w:szCs w:val="28"/>
        </w:rPr>
        <w:t xml:space="preserve"> </w:t>
      </w:r>
      <w:r w:rsidR="00E22780" w:rsidRPr="004830CA">
        <w:rPr>
          <w:rFonts w:ascii="Times New Roman" w:hAnsi="Times New Roman"/>
          <w:sz w:val="28"/>
          <w:szCs w:val="28"/>
        </w:rPr>
        <w:t xml:space="preserve">ģimenes ārsta </w:t>
      </w:r>
      <w:r w:rsidR="0079749A" w:rsidRPr="004830CA">
        <w:rPr>
          <w:rFonts w:ascii="Times New Roman" w:hAnsi="Times New Roman"/>
          <w:sz w:val="28"/>
          <w:szCs w:val="28"/>
        </w:rPr>
        <w:t>vizīte</w:t>
      </w:r>
      <w:r w:rsidR="00E22780" w:rsidRPr="004830CA">
        <w:rPr>
          <w:rFonts w:ascii="Times New Roman" w:hAnsi="Times New Roman"/>
          <w:sz w:val="28"/>
          <w:szCs w:val="28"/>
        </w:rPr>
        <w:t>s laikā</w:t>
      </w:r>
      <w:r w:rsidR="0079749A" w:rsidRPr="004830CA">
        <w:rPr>
          <w:rFonts w:ascii="Times New Roman" w:hAnsi="Times New Roman"/>
          <w:sz w:val="28"/>
          <w:szCs w:val="28"/>
        </w:rPr>
        <w:t>).</w:t>
      </w:r>
      <w:r w:rsidR="00EC4502" w:rsidRPr="004830CA">
        <w:rPr>
          <w:rFonts w:ascii="Times New Roman" w:hAnsi="Times New Roman"/>
          <w:sz w:val="28"/>
          <w:szCs w:val="28"/>
        </w:rPr>
        <w:t xml:space="preserve"> Lai samazinātu ģimenes ārsta ikdienas noslogojumu, ģimenes ārsta māsa, tai skaitā arī otrā  māsa var veikt SAS skrīningu. </w:t>
      </w:r>
      <w:r w:rsidR="0079749A" w:rsidRPr="004830CA">
        <w:rPr>
          <w:rFonts w:ascii="Times New Roman" w:hAnsi="Times New Roman"/>
          <w:sz w:val="28"/>
          <w:szCs w:val="28"/>
        </w:rPr>
        <w:t xml:space="preserve">Noteiktajā vecumā veic nepieciešamo novērtējumu un </w:t>
      </w:r>
      <w:r w:rsidR="00F578F1" w:rsidRPr="004830CA">
        <w:rPr>
          <w:rFonts w:ascii="Times New Roman" w:hAnsi="Times New Roman"/>
          <w:sz w:val="28"/>
          <w:szCs w:val="28"/>
        </w:rPr>
        <w:t xml:space="preserve">laboratoriskos </w:t>
      </w:r>
      <w:r w:rsidR="0079749A" w:rsidRPr="004830CA">
        <w:rPr>
          <w:rFonts w:ascii="Times New Roman" w:hAnsi="Times New Roman"/>
          <w:sz w:val="28"/>
          <w:szCs w:val="28"/>
        </w:rPr>
        <w:t>i</w:t>
      </w:r>
      <w:r w:rsidR="000249EB" w:rsidRPr="004830CA">
        <w:rPr>
          <w:rFonts w:ascii="Times New Roman" w:hAnsi="Times New Roman"/>
          <w:sz w:val="28"/>
          <w:szCs w:val="28"/>
        </w:rPr>
        <w:t xml:space="preserve">zmeklējumus saskaņā ar noteikto </w:t>
      </w:r>
      <w:r w:rsidR="0079749A" w:rsidRPr="004830CA">
        <w:rPr>
          <w:rFonts w:ascii="Times New Roman" w:hAnsi="Times New Roman"/>
          <w:sz w:val="28"/>
          <w:szCs w:val="28"/>
        </w:rPr>
        <w:t>algoritmu. Piemēram, p</w:t>
      </w:r>
      <w:r w:rsidR="000249EB" w:rsidRPr="004830CA">
        <w:rPr>
          <w:rFonts w:ascii="Times New Roman" w:hAnsi="Times New Roman"/>
          <w:sz w:val="28"/>
          <w:szCs w:val="28"/>
        </w:rPr>
        <w:t xml:space="preserve">ieaugušajiem veic sirds un asinsvadu slimību riska novērtējumu, tai skaitā, SCORE testu. Lai pacientu </w:t>
      </w:r>
      <w:r w:rsidR="00CB199F" w:rsidRPr="004830CA">
        <w:rPr>
          <w:rFonts w:ascii="Times New Roman" w:hAnsi="Times New Roman"/>
          <w:sz w:val="28"/>
          <w:szCs w:val="28"/>
        </w:rPr>
        <w:t xml:space="preserve">būtu iespējams </w:t>
      </w:r>
      <w:r w:rsidR="000249EB" w:rsidRPr="004830CA">
        <w:rPr>
          <w:rFonts w:ascii="Times New Roman" w:hAnsi="Times New Roman"/>
          <w:sz w:val="28"/>
          <w:szCs w:val="28"/>
        </w:rPr>
        <w:t>novērt</w:t>
      </w:r>
      <w:r w:rsidR="00CB199F" w:rsidRPr="004830CA">
        <w:rPr>
          <w:rFonts w:ascii="Times New Roman" w:hAnsi="Times New Roman"/>
          <w:sz w:val="28"/>
          <w:szCs w:val="28"/>
        </w:rPr>
        <w:t>ēt</w:t>
      </w:r>
      <w:r w:rsidR="000249EB" w:rsidRPr="004830CA">
        <w:rPr>
          <w:rFonts w:ascii="Times New Roman" w:hAnsi="Times New Roman"/>
          <w:sz w:val="28"/>
          <w:szCs w:val="28"/>
        </w:rPr>
        <w:t xml:space="preserve"> ar SCORE testa palīdzību, </w:t>
      </w:r>
      <w:r w:rsidR="00CB199F" w:rsidRPr="004830CA">
        <w:rPr>
          <w:rFonts w:ascii="Times New Roman" w:hAnsi="Times New Roman"/>
          <w:sz w:val="28"/>
          <w:szCs w:val="28"/>
        </w:rPr>
        <w:t xml:space="preserve">jāņem </w:t>
      </w:r>
      <w:r w:rsidR="000249EB" w:rsidRPr="004830CA">
        <w:rPr>
          <w:rFonts w:ascii="Times New Roman" w:hAnsi="Times New Roman"/>
          <w:sz w:val="28"/>
          <w:szCs w:val="28"/>
        </w:rPr>
        <w:t>vērā dzimum</w:t>
      </w:r>
      <w:r w:rsidR="00CB199F" w:rsidRPr="004830CA">
        <w:rPr>
          <w:rFonts w:ascii="Times New Roman" w:hAnsi="Times New Roman"/>
          <w:sz w:val="28"/>
          <w:szCs w:val="28"/>
        </w:rPr>
        <w:t>s</w:t>
      </w:r>
      <w:r w:rsidR="000249EB" w:rsidRPr="004830CA">
        <w:rPr>
          <w:rFonts w:ascii="Times New Roman" w:hAnsi="Times New Roman"/>
          <w:sz w:val="28"/>
          <w:szCs w:val="28"/>
        </w:rPr>
        <w:t>, vecum</w:t>
      </w:r>
      <w:r w:rsidR="00CB199F" w:rsidRPr="004830CA">
        <w:rPr>
          <w:rFonts w:ascii="Times New Roman" w:hAnsi="Times New Roman"/>
          <w:sz w:val="28"/>
          <w:szCs w:val="28"/>
        </w:rPr>
        <w:t>s</w:t>
      </w:r>
      <w:r w:rsidR="0079749A" w:rsidRPr="004830CA">
        <w:rPr>
          <w:rFonts w:ascii="Times New Roman" w:hAnsi="Times New Roman"/>
          <w:sz w:val="28"/>
          <w:szCs w:val="28"/>
        </w:rPr>
        <w:t>, s</w:t>
      </w:r>
      <w:r w:rsidR="00CB199F" w:rsidRPr="004830CA">
        <w:rPr>
          <w:rFonts w:ascii="Times New Roman" w:hAnsi="Times New Roman"/>
          <w:sz w:val="28"/>
          <w:szCs w:val="28"/>
        </w:rPr>
        <w:t>istoliskais</w:t>
      </w:r>
      <w:r w:rsidR="000249EB" w:rsidRPr="004830CA">
        <w:rPr>
          <w:rFonts w:ascii="Times New Roman" w:hAnsi="Times New Roman"/>
          <w:sz w:val="28"/>
          <w:szCs w:val="28"/>
        </w:rPr>
        <w:t xml:space="preserve"> asinsspiediena līmeni</w:t>
      </w:r>
      <w:r w:rsidR="00CB199F" w:rsidRPr="004830CA">
        <w:rPr>
          <w:rFonts w:ascii="Times New Roman" w:hAnsi="Times New Roman"/>
          <w:sz w:val="28"/>
          <w:szCs w:val="28"/>
        </w:rPr>
        <w:t xml:space="preserve">s, kopējais </w:t>
      </w:r>
      <w:r w:rsidR="000249EB" w:rsidRPr="004830CA">
        <w:rPr>
          <w:rFonts w:ascii="Times New Roman" w:hAnsi="Times New Roman"/>
          <w:sz w:val="28"/>
          <w:szCs w:val="28"/>
        </w:rPr>
        <w:t>holesterīna līmeni</w:t>
      </w:r>
      <w:r w:rsidR="00CB199F" w:rsidRPr="004830CA">
        <w:rPr>
          <w:rFonts w:ascii="Times New Roman" w:hAnsi="Times New Roman"/>
          <w:sz w:val="28"/>
          <w:szCs w:val="28"/>
        </w:rPr>
        <w:t>s</w:t>
      </w:r>
      <w:r w:rsidR="000249EB" w:rsidRPr="004830CA">
        <w:rPr>
          <w:rFonts w:ascii="Times New Roman" w:hAnsi="Times New Roman"/>
          <w:sz w:val="28"/>
          <w:szCs w:val="28"/>
        </w:rPr>
        <w:t>, smēķēšan</w:t>
      </w:r>
      <w:r w:rsidR="00CB199F" w:rsidRPr="004830CA">
        <w:rPr>
          <w:rFonts w:ascii="Times New Roman" w:hAnsi="Times New Roman"/>
          <w:sz w:val="28"/>
          <w:szCs w:val="28"/>
        </w:rPr>
        <w:t>a</w:t>
      </w:r>
      <w:r w:rsidR="0079749A" w:rsidRPr="004830CA">
        <w:rPr>
          <w:rFonts w:ascii="Times New Roman" w:hAnsi="Times New Roman"/>
          <w:sz w:val="28"/>
          <w:szCs w:val="28"/>
        </w:rPr>
        <w:t>. Tālāka rīcība jāveic saskaņā ar vadlīnijās noteikto rīcības algoritmu atkarībā no novērtējuma rezultāta</w:t>
      </w:r>
      <w:r w:rsidR="004830CA" w:rsidRPr="004830CA">
        <w:rPr>
          <w:rFonts w:ascii="Times New Roman" w:hAnsi="Times New Roman"/>
          <w:sz w:val="28"/>
          <w:szCs w:val="28"/>
        </w:rPr>
        <w:t xml:space="preserve">, ko nosaka </w:t>
      </w:r>
      <w:r w:rsidR="004830CA">
        <w:rPr>
          <w:rFonts w:ascii="Times New Roman" w:hAnsi="Times New Roman"/>
          <w:sz w:val="28"/>
          <w:szCs w:val="28"/>
        </w:rPr>
        <w:t>Jaunā</w:t>
      </w:r>
      <w:r w:rsidR="004830CA" w:rsidRPr="004830CA">
        <w:rPr>
          <w:rFonts w:ascii="Times New Roman" w:hAnsi="Times New Roman"/>
          <w:sz w:val="28"/>
          <w:szCs w:val="28"/>
        </w:rPr>
        <w:t>s vadlīnijas attiecībā uz holesterīna pārbaudes bērniem un jauniešiem</w:t>
      </w:r>
      <w:r w:rsidR="004830CA">
        <w:rPr>
          <w:rFonts w:ascii="Times New Roman" w:hAnsi="Times New Roman"/>
          <w:sz w:val="28"/>
          <w:szCs w:val="28"/>
        </w:rPr>
        <w:t xml:space="preserve"> un </w:t>
      </w:r>
      <w:r w:rsidR="004830CA" w:rsidRPr="004830CA">
        <w:rPr>
          <w:rFonts w:ascii="Times New Roman" w:hAnsi="Times New Roman"/>
          <w:sz w:val="28"/>
          <w:szCs w:val="28"/>
        </w:rPr>
        <w:t>Eiropas Sirds veselības vadlīnijas</w:t>
      </w:r>
      <w:r w:rsidR="004830CA" w:rsidRPr="004830CA">
        <w:rPr>
          <w:rStyle w:val="FootnoteReference"/>
          <w:rFonts w:ascii="Times New Roman" w:hAnsi="Times New Roman"/>
          <w:sz w:val="28"/>
          <w:szCs w:val="28"/>
        </w:rPr>
        <w:t xml:space="preserve"> </w:t>
      </w:r>
      <w:r w:rsidR="00DB1506" w:rsidRPr="004830CA">
        <w:rPr>
          <w:rStyle w:val="FootnoteReference"/>
          <w:rFonts w:ascii="Times New Roman" w:hAnsi="Times New Roman"/>
          <w:sz w:val="28"/>
          <w:szCs w:val="28"/>
        </w:rPr>
        <w:footnoteReference w:id="54"/>
      </w:r>
      <w:r w:rsidR="0087718D">
        <w:rPr>
          <w:rFonts w:ascii="Times New Roman" w:hAnsi="Times New Roman"/>
          <w:sz w:val="28"/>
          <w:szCs w:val="28"/>
        </w:rPr>
        <w:t>.</w:t>
      </w:r>
    </w:p>
    <w:p w:rsidR="002B5B11" w:rsidRPr="00A831FC" w:rsidRDefault="002B5B11" w:rsidP="00843911">
      <w:pPr>
        <w:pStyle w:val="NoSpacing"/>
        <w:jc w:val="both"/>
      </w:pPr>
    </w:p>
    <w:p w:rsidR="00B44DEE" w:rsidRPr="00E36634" w:rsidRDefault="00E36634" w:rsidP="00E36634">
      <w:pPr>
        <w:autoSpaceDE w:val="0"/>
        <w:autoSpaceDN w:val="0"/>
        <w:adjustRightInd w:val="0"/>
        <w:spacing w:after="0" w:line="240" w:lineRule="auto"/>
        <w:jc w:val="both"/>
        <w:rPr>
          <w:rFonts w:ascii="Times New Roman" w:hAnsi="Times New Roman"/>
          <w:sz w:val="28"/>
          <w:szCs w:val="28"/>
        </w:rPr>
      </w:pPr>
      <w:bookmarkStart w:id="11" w:name="_Toc361058564"/>
      <w:r>
        <w:rPr>
          <w:rStyle w:val="Heading1Char"/>
          <w:rFonts w:ascii="Times New Roman" w:hAnsi="Times New Roman" w:cs="Times New Roman"/>
          <w:sz w:val="28"/>
          <w:szCs w:val="28"/>
        </w:rPr>
        <w:t xml:space="preserve">1.2.2. </w:t>
      </w:r>
      <w:r w:rsidR="00921EDE" w:rsidRPr="00E36634">
        <w:rPr>
          <w:rStyle w:val="Heading1Char"/>
          <w:rFonts w:ascii="Times New Roman" w:hAnsi="Times New Roman" w:cs="Times New Roman"/>
          <w:sz w:val="28"/>
          <w:szCs w:val="28"/>
        </w:rPr>
        <w:t>Sekundāro ambulatoro veselības aprūp</w:t>
      </w:r>
      <w:r w:rsidR="00B44DEE" w:rsidRPr="00E36634">
        <w:rPr>
          <w:rStyle w:val="Heading1Char"/>
          <w:rFonts w:ascii="Times New Roman" w:hAnsi="Times New Roman" w:cs="Times New Roman"/>
          <w:sz w:val="28"/>
          <w:szCs w:val="28"/>
        </w:rPr>
        <w:t>i</w:t>
      </w:r>
      <w:bookmarkEnd w:id="11"/>
      <w:r w:rsidR="00B44DEE" w:rsidRPr="00E36634">
        <w:rPr>
          <w:rFonts w:ascii="Times New Roman" w:hAnsi="Times New Roman"/>
          <w:b/>
          <w:sz w:val="28"/>
          <w:szCs w:val="28"/>
        </w:rPr>
        <w:t xml:space="preserve"> </w:t>
      </w:r>
      <w:r w:rsidR="00B44DEE" w:rsidRPr="00E36634">
        <w:rPr>
          <w:rFonts w:ascii="Times New Roman" w:hAnsi="Times New Roman"/>
          <w:sz w:val="28"/>
          <w:szCs w:val="28"/>
        </w:rPr>
        <w:t>Latvijas iedzīvotāji ar sirds un asinsvadu slimībām var saņemt ambulatorajās un stacionārajās ārstniecības iestādēs ar ģimenes ārsta nosūtījumu vai bez tā pie tiešās pieejamības speciālista. Bez ārstējošā ārsta nosūtījuma konsultācijas pie sekundārās ambulatorās aprūpes speciālistiem ir maksas pakalpojums.</w:t>
      </w:r>
    </w:p>
    <w:p w:rsidR="00BF31E2" w:rsidRDefault="00A054EA" w:rsidP="00BF31E2">
      <w:pPr>
        <w:pStyle w:val="NoSpacing"/>
        <w:ind w:firstLine="720"/>
        <w:jc w:val="both"/>
        <w:rPr>
          <w:rFonts w:ascii="Times New Roman" w:hAnsi="Times New Roman"/>
          <w:sz w:val="28"/>
          <w:szCs w:val="28"/>
        </w:rPr>
      </w:pPr>
      <w:r w:rsidRPr="0056183B">
        <w:rPr>
          <w:rFonts w:ascii="Times New Roman" w:hAnsi="Times New Roman"/>
          <w:sz w:val="28"/>
          <w:szCs w:val="28"/>
        </w:rPr>
        <w:t>Ģ</w:t>
      </w:r>
      <w:r w:rsidR="00A45667" w:rsidRPr="0056183B">
        <w:rPr>
          <w:rFonts w:ascii="Times New Roman" w:hAnsi="Times New Roman"/>
          <w:sz w:val="28"/>
          <w:szCs w:val="28"/>
        </w:rPr>
        <w:t xml:space="preserve">imenes ārstam, </w:t>
      </w:r>
      <w:r w:rsidRPr="0056183B">
        <w:rPr>
          <w:rFonts w:ascii="Times New Roman" w:hAnsi="Times New Roman"/>
          <w:sz w:val="28"/>
          <w:szCs w:val="28"/>
        </w:rPr>
        <w:t xml:space="preserve">pildot </w:t>
      </w:r>
      <w:r w:rsidR="00921EDE" w:rsidRPr="0056183B">
        <w:rPr>
          <w:rFonts w:ascii="Times New Roman" w:hAnsi="Times New Roman"/>
          <w:sz w:val="28"/>
          <w:szCs w:val="28"/>
        </w:rPr>
        <w:t xml:space="preserve">veselības aprūpes </w:t>
      </w:r>
      <w:r w:rsidRPr="0056183B">
        <w:rPr>
          <w:rFonts w:ascii="Times New Roman" w:hAnsi="Times New Roman"/>
          <w:sz w:val="28"/>
          <w:szCs w:val="28"/>
        </w:rPr>
        <w:t>„</w:t>
      </w:r>
      <w:r w:rsidR="00921EDE" w:rsidRPr="0056183B">
        <w:rPr>
          <w:rFonts w:ascii="Times New Roman" w:hAnsi="Times New Roman"/>
          <w:sz w:val="28"/>
          <w:szCs w:val="28"/>
        </w:rPr>
        <w:t xml:space="preserve">menedžera”  funkciju, ir būtiski panākt atgriezeniskās saites veidošanos starp sekundārās ambulatorās aprūpes speciālistiem un ģimenes ārstu, tādējādi nodrošinot pilnvērtīgas un ticamas informācijas izmantošanu ārstniecības procesā. Pēctecība primārajā un </w:t>
      </w:r>
      <w:r w:rsidR="00B44DEE" w:rsidRPr="0056183B">
        <w:rPr>
          <w:rFonts w:ascii="Times New Roman" w:hAnsi="Times New Roman"/>
          <w:sz w:val="28"/>
          <w:szCs w:val="28"/>
        </w:rPr>
        <w:t xml:space="preserve">sekundārajā </w:t>
      </w:r>
      <w:r w:rsidR="00921EDE" w:rsidRPr="0056183B">
        <w:rPr>
          <w:rFonts w:ascii="Times New Roman" w:hAnsi="Times New Roman"/>
          <w:sz w:val="28"/>
          <w:szCs w:val="28"/>
        </w:rPr>
        <w:t xml:space="preserve">ambulatorajā </w:t>
      </w:r>
      <w:r w:rsidR="00B44DEE" w:rsidRPr="0056183B">
        <w:rPr>
          <w:rFonts w:ascii="Times New Roman" w:hAnsi="Times New Roman"/>
          <w:sz w:val="28"/>
          <w:szCs w:val="28"/>
        </w:rPr>
        <w:t xml:space="preserve">veselības </w:t>
      </w:r>
      <w:r w:rsidR="00921EDE" w:rsidRPr="0056183B">
        <w:rPr>
          <w:rFonts w:ascii="Times New Roman" w:hAnsi="Times New Roman"/>
          <w:sz w:val="28"/>
          <w:szCs w:val="28"/>
        </w:rPr>
        <w:t xml:space="preserve">aprūpē uzlabos pakalpojumu kvalitāti, veicinās uzticēšanos ārstam, kā rezultātā mazināsies ielaisto </w:t>
      </w:r>
      <w:r w:rsidR="00EC78D4" w:rsidRPr="0056183B">
        <w:rPr>
          <w:rFonts w:ascii="Times New Roman" w:hAnsi="Times New Roman"/>
          <w:sz w:val="28"/>
          <w:szCs w:val="28"/>
        </w:rPr>
        <w:t xml:space="preserve">sirds un asinsvadu </w:t>
      </w:r>
      <w:r w:rsidR="00921EDE" w:rsidRPr="0056183B">
        <w:rPr>
          <w:rFonts w:ascii="Times New Roman" w:hAnsi="Times New Roman"/>
          <w:sz w:val="28"/>
          <w:szCs w:val="28"/>
        </w:rPr>
        <w:lastRenderedPageBreak/>
        <w:t>slimību skaits, ātrāk tiks atjaunotas personas darbaspējas un ilgtermiņā sagaidāma arī sabiedrības veselības rādītāju uzlabošanās</w:t>
      </w:r>
      <w:r w:rsidR="00424B04">
        <w:rPr>
          <w:rStyle w:val="FootnoteReference"/>
          <w:rFonts w:ascii="Times New Roman" w:hAnsi="Times New Roman"/>
          <w:sz w:val="28"/>
          <w:szCs w:val="28"/>
        </w:rPr>
        <w:footnoteReference w:id="55"/>
      </w:r>
      <w:r w:rsidR="00921EDE" w:rsidRPr="0056183B">
        <w:rPr>
          <w:rFonts w:ascii="Times New Roman" w:hAnsi="Times New Roman"/>
          <w:sz w:val="28"/>
          <w:szCs w:val="28"/>
        </w:rPr>
        <w:t>.</w:t>
      </w:r>
    </w:p>
    <w:p w:rsidR="003065B6" w:rsidRDefault="003065B6" w:rsidP="00BF31E2">
      <w:pPr>
        <w:pStyle w:val="NoSpacing"/>
        <w:ind w:firstLine="720"/>
        <w:jc w:val="both"/>
        <w:rPr>
          <w:rFonts w:ascii="Times New Roman" w:hAnsi="Times New Roman"/>
          <w:sz w:val="28"/>
          <w:szCs w:val="28"/>
        </w:rPr>
      </w:pPr>
    </w:p>
    <w:p w:rsidR="00921EDE" w:rsidRPr="0056183B" w:rsidRDefault="00D21871" w:rsidP="00D21871">
      <w:pPr>
        <w:pStyle w:val="NoSpacing"/>
        <w:jc w:val="both"/>
        <w:rPr>
          <w:rFonts w:ascii="Times New Roman" w:hAnsi="Times New Roman"/>
          <w:sz w:val="28"/>
          <w:szCs w:val="28"/>
        </w:rPr>
      </w:pPr>
      <w:bookmarkStart w:id="12" w:name="_Toc361058565"/>
      <w:r w:rsidRPr="009F19C7">
        <w:rPr>
          <w:rStyle w:val="SubtitleChar"/>
          <w:rFonts w:ascii="Times New Roman" w:hAnsi="Times New Roman"/>
          <w:b/>
          <w:sz w:val="28"/>
          <w:szCs w:val="28"/>
        </w:rPr>
        <w:t xml:space="preserve">1.2.3. </w:t>
      </w:r>
      <w:r w:rsidR="00921EDE" w:rsidRPr="009F19C7">
        <w:rPr>
          <w:rStyle w:val="SubtitleChar"/>
          <w:rFonts w:ascii="Times New Roman" w:hAnsi="Times New Roman"/>
          <w:b/>
          <w:sz w:val="28"/>
          <w:szCs w:val="28"/>
        </w:rPr>
        <w:t>Stacionārie veselības aprūpes pakalpojumi</w:t>
      </w:r>
      <w:bookmarkEnd w:id="12"/>
      <w:r w:rsidR="00921EDE" w:rsidRPr="0056183B">
        <w:rPr>
          <w:rFonts w:ascii="Times New Roman" w:hAnsi="Times New Roman"/>
          <w:sz w:val="28"/>
          <w:szCs w:val="28"/>
        </w:rPr>
        <w:t xml:space="preserve"> tiek nodrošināti universitātes slimnīcās, daudzprofilu slimnīcās, specializētajās slimnīcās un aprūpes slimnīcās</w:t>
      </w:r>
      <w:r w:rsidR="00921EDE" w:rsidRPr="0056183B">
        <w:rPr>
          <w:rStyle w:val="FootnoteReference"/>
          <w:rFonts w:ascii="Times New Roman" w:hAnsi="Times New Roman"/>
          <w:sz w:val="28"/>
          <w:szCs w:val="28"/>
        </w:rPr>
        <w:footnoteReference w:id="56"/>
      </w:r>
      <w:r w:rsidR="00921EDE" w:rsidRPr="0056183B">
        <w:rPr>
          <w:rFonts w:ascii="Times New Roman" w:hAnsi="Times New Roman"/>
          <w:sz w:val="28"/>
          <w:szCs w:val="28"/>
        </w:rPr>
        <w:t xml:space="preserve">. </w:t>
      </w:r>
    </w:p>
    <w:p w:rsidR="00474090" w:rsidRPr="0056183B" w:rsidRDefault="00921EDE" w:rsidP="00474090">
      <w:pPr>
        <w:pStyle w:val="NoSpacing"/>
        <w:ind w:firstLine="720"/>
        <w:jc w:val="both"/>
        <w:rPr>
          <w:rFonts w:ascii="Times New Roman" w:hAnsi="Times New Roman"/>
          <w:sz w:val="28"/>
          <w:szCs w:val="28"/>
        </w:rPr>
      </w:pPr>
      <w:r w:rsidRPr="0056183B">
        <w:rPr>
          <w:rFonts w:ascii="Times New Roman" w:hAnsi="Times New Roman"/>
          <w:sz w:val="28"/>
          <w:szCs w:val="28"/>
        </w:rPr>
        <w:t xml:space="preserve">Uz slimnīcu </w:t>
      </w:r>
      <w:r w:rsidR="00E9361A" w:rsidRPr="0056183B">
        <w:rPr>
          <w:rFonts w:ascii="Times New Roman" w:hAnsi="Times New Roman"/>
          <w:sz w:val="28"/>
          <w:szCs w:val="28"/>
        </w:rPr>
        <w:t xml:space="preserve">sirds un asinsvadu </w:t>
      </w:r>
      <w:r w:rsidRPr="0056183B">
        <w:rPr>
          <w:rFonts w:ascii="Times New Roman" w:hAnsi="Times New Roman"/>
          <w:sz w:val="28"/>
          <w:szCs w:val="28"/>
        </w:rPr>
        <w:t>pacientu var nosūtīt primārās veselības aprūpes speciālisti, sekundārās ambulatorās veselības apr</w:t>
      </w:r>
      <w:r w:rsidR="006E321F" w:rsidRPr="0056183B">
        <w:rPr>
          <w:rFonts w:ascii="Times New Roman" w:hAnsi="Times New Roman"/>
          <w:sz w:val="28"/>
          <w:szCs w:val="28"/>
        </w:rPr>
        <w:t>ūpes speciālisti un NMPD</w:t>
      </w:r>
      <w:r w:rsidRPr="0056183B">
        <w:rPr>
          <w:rFonts w:ascii="Times New Roman" w:hAnsi="Times New Roman"/>
          <w:sz w:val="28"/>
          <w:szCs w:val="28"/>
        </w:rPr>
        <w:t>. Stacionārās veselības aprūpes ietvaros tiek sniegti sekundārā un terciārā līmeņa veselības aprūpes pakalpojumi.</w:t>
      </w:r>
    </w:p>
    <w:p w:rsidR="00921EDE" w:rsidRPr="0056183B" w:rsidRDefault="00474090" w:rsidP="00037A1C">
      <w:pPr>
        <w:pStyle w:val="NoSpacing"/>
        <w:ind w:firstLine="720"/>
        <w:jc w:val="both"/>
        <w:rPr>
          <w:rFonts w:ascii="Times New Roman" w:hAnsi="Times New Roman"/>
          <w:sz w:val="28"/>
          <w:szCs w:val="28"/>
        </w:rPr>
      </w:pPr>
      <w:r w:rsidRPr="0056183B">
        <w:rPr>
          <w:rFonts w:ascii="Times New Roman" w:hAnsi="Times New Roman"/>
          <w:sz w:val="28"/>
          <w:szCs w:val="28"/>
        </w:rPr>
        <w:t>Ņemot vēr</w:t>
      </w:r>
      <w:r w:rsidR="002364FB" w:rsidRPr="0056183B">
        <w:rPr>
          <w:rFonts w:ascii="Times New Roman" w:hAnsi="Times New Roman"/>
          <w:sz w:val="28"/>
          <w:szCs w:val="28"/>
        </w:rPr>
        <w:t xml:space="preserve">ā </w:t>
      </w:r>
      <w:r w:rsidR="008E43FE" w:rsidRPr="0056183B">
        <w:rPr>
          <w:rFonts w:ascii="Times New Roman" w:hAnsi="Times New Roman"/>
          <w:sz w:val="28"/>
          <w:szCs w:val="28"/>
        </w:rPr>
        <w:t>laika posmu</w:t>
      </w:r>
      <w:r w:rsidR="00921EDE" w:rsidRPr="0056183B">
        <w:rPr>
          <w:rFonts w:ascii="Times New Roman" w:hAnsi="Times New Roman"/>
          <w:sz w:val="28"/>
          <w:szCs w:val="28"/>
        </w:rPr>
        <w:t xml:space="preserve">, kad tika palielināts finansējums veselības aprūpes sistēmai un  palielinājās izmaksas uz vienu iedzīvotāju, </w:t>
      </w:r>
      <w:r w:rsidR="00D502CE" w:rsidRPr="0056183B">
        <w:rPr>
          <w:rFonts w:ascii="Times New Roman" w:hAnsi="Times New Roman"/>
          <w:sz w:val="28"/>
          <w:szCs w:val="28"/>
        </w:rPr>
        <w:t xml:space="preserve">jāatzīmē, ka </w:t>
      </w:r>
      <w:r w:rsidR="0007749E" w:rsidRPr="0056183B">
        <w:rPr>
          <w:rFonts w:ascii="Times New Roman" w:hAnsi="Times New Roman"/>
          <w:sz w:val="28"/>
          <w:szCs w:val="28"/>
        </w:rPr>
        <w:t xml:space="preserve">tika noteiks uzdevums </w:t>
      </w:r>
      <w:r w:rsidR="00921EDE" w:rsidRPr="0056183B">
        <w:rPr>
          <w:rFonts w:ascii="Times New Roman" w:hAnsi="Times New Roman"/>
          <w:sz w:val="28"/>
          <w:szCs w:val="28"/>
        </w:rPr>
        <w:t xml:space="preserve">ieviest pasākumus veselības aprūpes sistēmas darbības efektivitātes palielināšanai, t.sk., turpināt racionālu slimnīcu pakalpojuma koncentrēšanu un ambulatoro pakalpojumu decentralizāciju un reģionālu attīstību. </w:t>
      </w:r>
      <w:r w:rsidR="00921EDE" w:rsidRPr="0056183B">
        <w:rPr>
          <w:rFonts w:ascii="Times New Roman" w:eastAsia="TTA20401A8t00" w:hAnsi="Times New Roman"/>
          <w:sz w:val="28"/>
          <w:szCs w:val="28"/>
        </w:rPr>
        <w:t xml:space="preserve">Tāpat </w:t>
      </w:r>
      <w:r w:rsidR="00D534D0" w:rsidRPr="0056183B">
        <w:rPr>
          <w:rFonts w:ascii="Times New Roman" w:eastAsia="TTA20401A8t00" w:hAnsi="Times New Roman"/>
          <w:sz w:val="28"/>
          <w:szCs w:val="28"/>
        </w:rPr>
        <w:t xml:space="preserve">iespēju robežās būtu </w:t>
      </w:r>
      <w:r w:rsidR="00921EDE" w:rsidRPr="0056183B">
        <w:rPr>
          <w:rFonts w:ascii="Times New Roman" w:eastAsia="TTA20401A8t00" w:hAnsi="Times New Roman"/>
          <w:sz w:val="28"/>
          <w:szCs w:val="28"/>
        </w:rPr>
        <w:t>nepieciešams attīstīt un stiprināt klīnisko farmaceitu institūciju un to iesaistīšanos lēmumu pieņemšanā par zāļu izvēli un lietošanu stacionārajā posmā, nodrošinot arī medikamentozās terapijas uzraudzību un, nepieciešamības gadījumos, arī  zāļu lietošanas pēctecību arī ambulatorajā posmā</w:t>
      </w:r>
      <w:r w:rsidR="00B665FA">
        <w:rPr>
          <w:rStyle w:val="FootnoteReference"/>
          <w:rFonts w:ascii="Times New Roman" w:eastAsia="TTA20401A8t00" w:hAnsi="Times New Roman"/>
          <w:sz w:val="28"/>
          <w:szCs w:val="28"/>
        </w:rPr>
        <w:footnoteReference w:id="57"/>
      </w:r>
      <w:r w:rsidR="00921EDE" w:rsidRPr="0056183B">
        <w:rPr>
          <w:rFonts w:ascii="Times New Roman" w:eastAsia="TTA20401A8t00" w:hAnsi="Times New Roman"/>
          <w:sz w:val="28"/>
          <w:szCs w:val="28"/>
        </w:rPr>
        <w:t>.</w:t>
      </w:r>
    </w:p>
    <w:p w:rsidR="00A20DA6" w:rsidRDefault="005C4643" w:rsidP="00A20DA6">
      <w:pPr>
        <w:pStyle w:val="NoSpacing"/>
        <w:ind w:firstLine="720"/>
        <w:jc w:val="both"/>
        <w:rPr>
          <w:rFonts w:ascii="Times New Roman" w:hAnsi="Times New Roman"/>
          <w:sz w:val="28"/>
          <w:szCs w:val="28"/>
        </w:rPr>
      </w:pPr>
      <w:r w:rsidRPr="00390AB0">
        <w:rPr>
          <w:rFonts w:ascii="Times New Roman" w:hAnsi="Times New Roman"/>
          <w:sz w:val="28"/>
          <w:szCs w:val="28"/>
        </w:rPr>
        <w:t>Vienlaikus jāpiemin, ka pašreiz</w:t>
      </w:r>
      <w:r w:rsidR="00494BE2" w:rsidRPr="00390AB0">
        <w:rPr>
          <w:rFonts w:ascii="Times New Roman" w:hAnsi="Times New Roman"/>
          <w:sz w:val="28"/>
          <w:szCs w:val="28"/>
        </w:rPr>
        <w:t xml:space="preserve"> </w:t>
      </w:r>
      <w:r w:rsidRPr="00390AB0">
        <w:rPr>
          <w:rFonts w:ascii="Times New Roman" w:hAnsi="Times New Roman"/>
          <w:sz w:val="28"/>
          <w:szCs w:val="28"/>
        </w:rPr>
        <w:t xml:space="preserve">sekundārā </w:t>
      </w:r>
      <w:r w:rsidR="00494BE2" w:rsidRPr="00390AB0">
        <w:rPr>
          <w:rFonts w:ascii="Times New Roman" w:hAnsi="Times New Roman"/>
          <w:sz w:val="28"/>
          <w:szCs w:val="28"/>
        </w:rPr>
        <w:t xml:space="preserve">ambulatorā </w:t>
      </w:r>
      <w:r w:rsidRPr="00390AB0">
        <w:rPr>
          <w:rFonts w:ascii="Times New Roman" w:hAnsi="Times New Roman"/>
          <w:sz w:val="28"/>
          <w:szCs w:val="28"/>
        </w:rPr>
        <w:t>veselības aprūpes līmenī strādājošo kardiologu darbs netiek metodiski vadīts, kas rada risku pacientiem ne vienmēr saņemt atbilstošu ārstēšanu, kā arī bieži pacienti no sekundārā veselības aprūpes līmeņa tiek papildus nosūtīti uz Kardioloģijas centriem</w:t>
      </w:r>
      <w:r w:rsidRPr="00390AB0">
        <w:rPr>
          <w:rStyle w:val="FootnoteReference"/>
          <w:rFonts w:ascii="Times New Roman" w:hAnsi="Times New Roman"/>
          <w:sz w:val="28"/>
          <w:szCs w:val="28"/>
        </w:rPr>
        <w:footnoteReference w:id="58"/>
      </w:r>
      <w:r w:rsidRPr="00390AB0">
        <w:rPr>
          <w:rFonts w:ascii="Times New Roman" w:hAnsi="Times New Roman"/>
          <w:sz w:val="28"/>
          <w:szCs w:val="28"/>
        </w:rPr>
        <w:t xml:space="preserve">, kā rezultātā valsts maksā dubultā – gan par pacienta ārstēšanu sekundārā līmenī pie reģionālā kardiologa, gan arī vienā no Kardioloģijas centriem. </w:t>
      </w:r>
      <w:r w:rsidR="004B4358" w:rsidRPr="00BE77F9">
        <w:rPr>
          <w:rFonts w:ascii="Times New Roman" w:hAnsi="Times New Roman"/>
          <w:sz w:val="28"/>
          <w:szCs w:val="28"/>
        </w:rPr>
        <w:t>Iz</w:t>
      </w:r>
      <w:r w:rsidR="005124CB" w:rsidRPr="00BE77F9">
        <w:rPr>
          <w:rFonts w:ascii="Times New Roman" w:hAnsi="Times New Roman"/>
          <w:sz w:val="28"/>
          <w:szCs w:val="28"/>
        </w:rPr>
        <w:t xml:space="preserve">strādājot </w:t>
      </w:r>
      <w:r w:rsidR="00C86B53" w:rsidRPr="00BE77F9">
        <w:rPr>
          <w:rFonts w:ascii="Times New Roman" w:hAnsi="Times New Roman"/>
          <w:sz w:val="28"/>
          <w:szCs w:val="28"/>
        </w:rPr>
        <w:t xml:space="preserve">sirds un asinsvadu slimību </w:t>
      </w:r>
      <w:r w:rsidR="004B4358" w:rsidRPr="00BE77F9">
        <w:rPr>
          <w:rFonts w:ascii="Times New Roman" w:hAnsi="Times New Roman"/>
          <w:sz w:val="28"/>
          <w:szCs w:val="28"/>
        </w:rPr>
        <w:t>pacientu plūsmas</w:t>
      </w:r>
      <w:r w:rsidR="005124CB" w:rsidRPr="00BE77F9">
        <w:rPr>
          <w:rFonts w:ascii="Times New Roman" w:hAnsi="Times New Roman"/>
          <w:sz w:val="28"/>
          <w:szCs w:val="28"/>
        </w:rPr>
        <w:t xml:space="preserve"> kārtību</w:t>
      </w:r>
      <w:r w:rsidR="005124CB">
        <w:rPr>
          <w:rFonts w:ascii="Times New Roman" w:hAnsi="Times New Roman"/>
          <w:sz w:val="28"/>
          <w:szCs w:val="28"/>
          <w:u w:val="single"/>
        </w:rPr>
        <w:t xml:space="preserve"> </w:t>
      </w:r>
      <w:r w:rsidRPr="00390AB0">
        <w:rPr>
          <w:rFonts w:ascii="Times New Roman" w:hAnsi="Times New Roman"/>
          <w:sz w:val="28"/>
          <w:szCs w:val="28"/>
        </w:rPr>
        <w:t>un nodrošinot adekvātu programmas metodisko vadību, iespējams mazināt rindas Kardioloģijas centros un nodroši</w:t>
      </w:r>
      <w:r w:rsidR="00BE77F9">
        <w:rPr>
          <w:rFonts w:ascii="Times New Roman" w:hAnsi="Times New Roman"/>
          <w:sz w:val="28"/>
          <w:szCs w:val="28"/>
        </w:rPr>
        <w:t xml:space="preserve">nāt atbilstošu veselības aprūpi </w:t>
      </w:r>
      <w:r w:rsidR="00494BE2" w:rsidRPr="00390AB0">
        <w:rPr>
          <w:rFonts w:ascii="Times New Roman" w:hAnsi="Times New Roman"/>
          <w:sz w:val="28"/>
          <w:szCs w:val="28"/>
        </w:rPr>
        <w:t xml:space="preserve">sekundārā veselības aprūpes </w:t>
      </w:r>
      <w:r w:rsidRPr="00390AB0">
        <w:rPr>
          <w:rFonts w:ascii="Times New Roman" w:hAnsi="Times New Roman"/>
          <w:sz w:val="28"/>
          <w:szCs w:val="28"/>
        </w:rPr>
        <w:t>līmenī.</w:t>
      </w:r>
    </w:p>
    <w:p w:rsidR="00A20DA6" w:rsidRPr="00EC0E9F" w:rsidRDefault="005F674F" w:rsidP="00A20DA6">
      <w:pPr>
        <w:pStyle w:val="NoSpacing"/>
        <w:ind w:firstLine="720"/>
        <w:jc w:val="both"/>
        <w:rPr>
          <w:rFonts w:ascii="Times New Roman" w:hAnsi="Times New Roman"/>
          <w:sz w:val="28"/>
          <w:szCs w:val="28"/>
          <w:u w:val="single"/>
        </w:rPr>
      </w:pPr>
      <w:r w:rsidRPr="00EC0E9F">
        <w:rPr>
          <w:rFonts w:ascii="Times New Roman" w:hAnsi="Times New Roman"/>
          <w:sz w:val="28"/>
          <w:szCs w:val="28"/>
          <w:u w:val="single"/>
        </w:rPr>
        <w:t>Jāatzīmē</w:t>
      </w:r>
      <w:r w:rsidR="00A20DA6" w:rsidRPr="00EC0E9F">
        <w:rPr>
          <w:rFonts w:ascii="Times New Roman" w:hAnsi="Times New Roman"/>
          <w:sz w:val="28"/>
          <w:szCs w:val="28"/>
          <w:u w:val="single"/>
        </w:rPr>
        <w:t>, ka iedzimta sirdskaite ir biežākā attīstības anomālija bērniem, kuru sastop 1 no 100 dzīvi dzimušiem bērniem</w:t>
      </w:r>
      <w:r w:rsidR="00A20DA6" w:rsidRPr="00EC0E9F">
        <w:rPr>
          <w:rStyle w:val="FootnoteReference"/>
          <w:rFonts w:ascii="Times New Roman" w:hAnsi="Times New Roman"/>
          <w:sz w:val="28"/>
          <w:szCs w:val="28"/>
          <w:u w:val="single"/>
        </w:rPr>
        <w:footnoteReference w:id="59"/>
      </w:r>
      <w:r w:rsidR="00A20DA6" w:rsidRPr="00EC0E9F">
        <w:rPr>
          <w:rFonts w:ascii="Times New Roman" w:hAnsi="Times New Roman"/>
          <w:sz w:val="28"/>
          <w:szCs w:val="28"/>
          <w:u w:val="single"/>
        </w:rPr>
        <w:t>, kā arī 10% gadījumu tas ir zīdaiņu nāves cēlonis</w:t>
      </w:r>
      <w:r w:rsidR="00A20DA6" w:rsidRPr="00EC0E9F">
        <w:rPr>
          <w:rStyle w:val="FootnoteReference"/>
          <w:rFonts w:ascii="Times New Roman" w:hAnsi="Times New Roman"/>
          <w:sz w:val="28"/>
          <w:szCs w:val="28"/>
          <w:u w:val="single"/>
        </w:rPr>
        <w:footnoteReference w:id="60"/>
      </w:r>
      <w:r w:rsidR="00A20DA6" w:rsidRPr="00EC0E9F">
        <w:rPr>
          <w:rFonts w:ascii="Times New Roman" w:hAnsi="Times New Roman"/>
          <w:sz w:val="28"/>
          <w:szCs w:val="28"/>
          <w:u w:val="single"/>
        </w:rPr>
        <w:t xml:space="preserve"> </w:t>
      </w:r>
      <w:r w:rsidR="00A20DA6" w:rsidRPr="00EC0E9F">
        <w:rPr>
          <w:rStyle w:val="FootnoteReference"/>
          <w:rFonts w:ascii="Times New Roman" w:hAnsi="Times New Roman"/>
          <w:sz w:val="28"/>
          <w:szCs w:val="28"/>
          <w:u w:val="single"/>
        </w:rPr>
        <w:footnoteReference w:id="61"/>
      </w:r>
      <w:r w:rsidR="00A20DA6" w:rsidRPr="00EC0E9F">
        <w:rPr>
          <w:rFonts w:ascii="Times New Roman" w:hAnsi="Times New Roman"/>
          <w:sz w:val="28"/>
          <w:szCs w:val="28"/>
          <w:u w:val="single"/>
        </w:rPr>
        <w:t>.</w:t>
      </w:r>
      <w:r w:rsidR="00C34430" w:rsidRPr="00EC0E9F">
        <w:rPr>
          <w:rFonts w:ascii="Times New Roman" w:hAnsi="Times New Roman"/>
          <w:sz w:val="28"/>
          <w:szCs w:val="28"/>
          <w:u w:val="single"/>
        </w:rPr>
        <w:t xml:space="preserve"> </w:t>
      </w:r>
      <w:r w:rsidR="00A20DA6" w:rsidRPr="00EC0E9F">
        <w:rPr>
          <w:rFonts w:ascii="Times New Roman" w:hAnsi="Times New Roman"/>
          <w:sz w:val="28"/>
          <w:szCs w:val="28"/>
          <w:u w:val="single"/>
        </w:rPr>
        <w:t xml:space="preserve">Arteriālā vada atkarīgās sirdskaites sastop 2-3 no </w:t>
      </w:r>
      <w:r w:rsidR="00A20DA6" w:rsidRPr="00EC0E9F">
        <w:rPr>
          <w:rFonts w:ascii="Times New Roman" w:hAnsi="Times New Roman"/>
          <w:sz w:val="28"/>
          <w:szCs w:val="28"/>
          <w:u w:val="single"/>
        </w:rPr>
        <w:lastRenderedPageBreak/>
        <w:t>1000 dzīvi dzimušiem bērniem</w:t>
      </w:r>
      <w:r w:rsidR="00C34430" w:rsidRPr="00EC0E9F">
        <w:rPr>
          <w:rStyle w:val="FootnoteReference"/>
          <w:rFonts w:ascii="Times New Roman" w:hAnsi="Times New Roman"/>
          <w:sz w:val="28"/>
          <w:szCs w:val="28"/>
          <w:u w:val="single"/>
        </w:rPr>
        <w:footnoteReference w:id="62"/>
      </w:r>
      <w:r w:rsidR="00A20DA6" w:rsidRPr="00EC0E9F">
        <w:rPr>
          <w:rFonts w:ascii="Times New Roman" w:hAnsi="Times New Roman"/>
          <w:sz w:val="28"/>
          <w:szCs w:val="28"/>
          <w:u w:val="single"/>
        </w:rPr>
        <w:t>. Ņemot vērā Centrālās Statistikas pārvaldes un Bērnu ka</w:t>
      </w:r>
      <w:r w:rsidR="00B21A99" w:rsidRPr="00EC0E9F">
        <w:rPr>
          <w:rFonts w:ascii="Times New Roman" w:hAnsi="Times New Roman"/>
          <w:sz w:val="28"/>
          <w:szCs w:val="28"/>
          <w:u w:val="single"/>
        </w:rPr>
        <w:t xml:space="preserve">rdioloģijas un kardioķirurģijas </w:t>
      </w:r>
      <w:r w:rsidR="00A20DA6" w:rsidRPr="00EC0E9F">
        <w:rPr>
          <w:rFonts w:ascii="Times New Roman" w:hAnsi="Times New Roman"/>
          <w:sz w:val="28"/>
          <w:szCs w:val="28"/>
          <w:u w:val="single"/>
        </w:rPr>
        <w:t>klīni</w:t>
      </w:r>
      <w:r w:rsidR="00B21A99" w:rsidRPr="00EC0E9F">
        <w:rPr>
          <w:rFonts w:ascii="Times New Roman" w:hAnsi="Times New Roman"/>
          <w:sz w:val="28"/>
          <w:szCs w:val="28"/>
          <w:u w:val="single"/>
        </w:rPr>
        <w:t xml:space="preserve">kas sirdskaišu reģistra datus, </w:t>
      </w:r>
      <w:r w:rsidR="00A20DA6" w:rsidRPr="00EC0E9F">
        <w:rPr>
          <w:rFonts w:ascii="Times New Roman" w:hAnsi="Times New Roman"/>
          <w:sz w:val="28"/>
          <w:szCs w:val="28"/>
          <w:u w:val="single"/>
        </w:rPr>
        <w:t>2012. gadā dzimuši 19520 jaundzimušie</w:t>
      </w:r>
      <w:r w:rsidR="00A120E6">
        <w:rPr>
          <w:rFonts w:ascii="Times New Roman" w:hAnsi="Times New Roman"/>
          <w:sz w:val="28"/>
          <w:szCs w:val="28"/>
          <w:u w:val="single"/>
        </w:rPr>
        <w:t>,</w:t>
      </w:r>
      <w:r w:rsidR="00A20DA6" w:rsidRPr="00EC0E9F">
        <w:rPr>
          <w:rFonts w:ascii="Times New Roman" w:hAnsi="Times New Roman"/>
          <w:sz w:val="28"/>
          <w:szCs w:val="28"/>
          <w:u w:val="single"/>
        </w:rPr>
        <w:t xml:space="preserve"> no tiem 152 diagnosticēta iedzimta sirdskaite jeb 0,77%, diemžēl 11,1 % sirds patoloģija diagnosticēta novēl</w:t>
      </w:r>
      <w:r w:rsidR="00EF29B5">
        <w:rPr>
          <w:rFonts w:ascii="Times New Roman" w:hAnsi="Times New Roman"/>
          <w:sz w:val="28"/>
          <w:szCs w:val="28"/>
          <w:u w:val="single"/>
        </w:rPr>
        <w:t xml:space="preserve">oti un </w:t>
      </w:r>
      <w:r w:rsidR="00FA3478" w:rsidRPr="00EC0E9F">
        <w:rPr>
          <w:rFonts w:ascii="Times New Roman" w:hAnsi="Times New Roman"/>
          <w:sz w:val="28"/>
          <w:szCs w:val="28"/>
          <w:u w:val="single"/>
        </w:rPr>
        <w:t xml:space="preserve">tikai 55,5% patoloģija bija diagnosticēta antenatāli. </w:t>
      </w:r>
      <w:r w:rsidR="002A0395">
        <w:rPr>
          <w:rFonts w:ascii="Times New Roman" w:hAnsi="Times New Roman"/>
          <w:sz w:val="28"/>
          <w:szCs w:val="28"/>
          <w:u w:val="single"/>
        </w:rPr>
        <w:t xml:space="preserve">Ņemot vērā minēto, ir nepieciešams augsta riska grūtniecēm veikt augļa </w:t>
      </w:r>
      <w:r w:rsidR="005C4D33">
        <w:rPr>
          <w:rFonts w:ascii="Times New Roman" w:hAnsi="Times New Roman"/>
          <w:sz w:val="28"/>
          <w:szCs w:val="28"/>
          <w:u w:val="single"/>
        </w:rPr>
        <w:t xml:space="preserve">ehokardiogrāfiju </w:t>
      </w:r>
      <w:r w:rsidR="002A0395">
        <w:rPr>
          <w:rFonts w:ascii="Times New Roman" w:hAnsi="Times New Roman"/>
          <w:sz w:val="28"/>
          <w:szCs w:val="28"/>
          <w:u w:val="single"/>
        </w:rPr>
        <w:t>14 – 16 grūtniecības nedēļā.</w:t>
      </w:r>
    </w:p>
    <w:p w:rsidR="003E39DF" w:rsidRPr="003E39DF" w:rsidRDefault="003E39DF" w:rsidP="003E39DF">
      <w:pPr>
        <w:pStyle w:val="NoSpacing"/>
        <w:ind w:firstLine="720"/>
        <w:jc w:val="both"/>
        <w:rPr>
          <w:rFonts w:ascii="Times New Roman" w:hAnsi="Times New Roman"/>
          <w:sz w:val="28"/>
          <w:szCs w:val="28"/>
        </w:rPr>
      </w:pPr>
      <w:r w:rsidRPr="003E39DF">
        <w:rPr>
          <w:rFonts w:ascii="Times New Roman" w:hAnsi="Times New Roman"/>
          <w:sz w:val="28"/>
          <w:szCs w:val="28"/>
          <w:u w:val="single"/>
        </w:rPr>
        <w:t>Lai savlaicīgi diagnosticētu arteriālā vada atkarīgās un kritiskās iedzimtās sirdskai</w:t>
      </w:r>
      <w:r w:rsidR="00DE5028">
        <w:rPr>
          <w:rFonts w:ascii="Times New Roman" w:hAnsi="Times New Roman"/>
          <w:sz w:val="28"/>
          <w:szCs w:val="28"/>
          <w:u w:val="single"/>
        </w:rPr>
        <w:t xml:space="preserve">tes agrīnā jaundzimušo periodā, kas ir </w:t>
      </w:r>
      <w:r w:rsidRPr="003E39DF">
        <w:rPr>
          <w:rFonts w:ascii="Times New Roman" w:hAnsi="Times New Roman"/>
          <w:sz w:val="28"/>
          <w:szCs w:val="28"/>
          <w:u w:val="single"/>
        </w:rPr>
        <w:t>biežs iemesls jaundz</w:t>
      </w:r>
      <w:r w:rsidR="00DE5028">
        <w:rPr>
          <w:rFonts w:ascii="Times New Roman" w:hAnsi="Times New Roman"/>
          <w:sz w:val="28"/>
          <w:szCs w:val="28"/>
          <w:u w:val="single"/>
        </w:rPr>
        <w:t xml:space="preserve">imušu un zīdaiņu pēkšņai nāvei, </w:t>
      </w:r>
      <w:r w:rsidRPr="003E39DF">
        <w:rPr>
          <w:rFonts w:ascii="Times New Roman" w:hAnsi="Times New Roman"/>
          <w:sz w:val="28"/>
          <w:szCs w:val="28"/>
          <w:u w:val="single"/>
        </w:rPr>
        <w:t>nepieciešams ieviest visās dzemdību nodaļās obligātu neinvazīvu izmeklēšan</w:t>
      </w:r>
      <w:r w:rsidR="00CD50DA">
        <w:rPr>
          <w:rFonts w:ascii="Times New Roman" w:hAnsi="Times New Roman"/>
          <w:sz w:val="28"/>
          <w:szCs w:val="28"/>
          <w:u w:val="single"/>
        </w:rPr>
        <w:t xml:space="preserve">as metodi – </w:t>
      </w:r>
      <w:r w:rsidRPr="003E39DF">
        <w:rPr>
          <w:rFonts w:ascii="Times New Roman" w:hAnsi="Times New Roman"/>
          <w:sz w:val="28"/>
          <w:szCs w:val="28"/>
          <w:u w:val="single"/>
        </w:rPr>
        <w:t>p</w:t>
      </w:r>
      <w:r w:rsidR="00CD50DA">
        <w:rPr>
          <w:rFonts w:ascii="Times New Roman" w:hAnsi="Times New Roman"/>
          <w:sz w:val="28"/>
          <w:szCs w:val="28"/>
          <w:u w:val="single"/>
        </w:rPr>
        <w:t>ulsa oksimetrijas skrīningu. I</w:t>
      </w:r>
      <w:r w:rsidRPr="003E39DF">
        <w:rPr>
          <w:rFonts w:ascii="Times New Roman" w:hAnsi="Times New Roman"/>
          <w:sz w:val="28"/>
          <w:szCs w:val="28"/>
          <w:u w:val="single"/>
        </w:rPr>
        <w:t>kvienam jaundzimušam pēc 48 stundu vecuma vai pirms izrakstīšanas no dzemdību iestādes nosaka skābekļa piesātinājumu uz vienas no pēdām un uz labās plaukstas</w:t>
      </w:r>
      <w:r w:rsidR="00A72B1C">
        <w:rPr>
          <w:rStyle w:val="FootnoteReference"/>
          <w:rFonts w:ascii="Times New Roman" w:hAnsi="Times New Roman"/>
          <w:sz w:val="28"/>
          <w:szCs w:val="28"/>
          <w:u w:val="single"/>
        </w:rPr>
        <w:footnoteReference w:id="63"/>
      </w:r>
      <w:r w:rsidR="00A72B1C">
        <w:rPr>
          <w:rFonts w:ascii="Times New Roman" w:hAnsi="Times New Roman"/>
          <w:sz w:val="28"/>
          <w:szCs w:val="28"/>
          <w:u w:val="single"/>
        </w:rPr>
        <w:t xml:space="preserve">. </w:t>
      </w:r>
    </w:p>
    <w:p w:rsidR="00F04D45" w:rsidRPr="00D95CA6" w:rsidRDefault="00F04D45" w:rsidP="0078567F">
      <w:pPr>
        <w:pStyle w:val="NoSpacing"/>
        <w:jc w:val="both"/>
        <w:rPr>
          <w:rFonts w:ascii="Times New Roman" w:hAnsi="Times New Roman"/>
          <w:sz w:val="28"/>
          <w:szCs w:val="28"/>
        </w:rPr>
      </w:pPr>
    </w:p>
    <w:p w:rsidR="00E82F74" w:rsidRDefault="00787BD6" w:rsidP="00E20479">
      <w:pPr>
        <w:pStyle w:val="Heading1"/>
        <w:numPr>
          <w:ilvl w:val="2"/>
          <w:numId w:val="23"/>
        </w:numPr>
        <w:rPr>
          <w:rFonts w:ascii="Times New Roman" w:hAnsi="Times New Roman" w:cs="Times New Roman"/>
          <w:sz w:val="28"/>
          <w:szCs w:val="28"/>
        </w:rPr>
      </w:pPr>
      <w:bookmarkStart w:id="13" w:name="_Toc361058566"/>
      <w:r w:rsidRPr="002947C6">
        <w:rPr>
          <w:rFonts w:ascii="Times New Roman" w:hAnsi="Times New Roman" w:cs="Times New Roman"/>
          <w:sz w:val="28"/>
          <w:szCs w:val="28"/>
        </w:rPr>
        <w:t>T</w:t>
      </w:r>
      <w:r w:rsidR="003B383B" w:rsidRPr="002947C6">
        <w:rPr>
          <w:rFonts w:ascii="Times New Roman" w:hAnsi="Times New Roman" w:cs="Times New Roman"/>
          <w:sz w:val="28"/>
          <w:szCs w:val="28"/>
        </w:rPr>
        <w:t>erciā</w:t>
      </w:r>
      <w:r w:rsidRPr="002947C6">
        <w:rPr>
          <w:rFonts w:ascii="Times New Roman" w:hAnsi="Times New Roman" w:cs="Times New Roman"/>
          <w:sz w:val="28"/>
          <w:szCs w:val="28"/>
        </w:rPr>
        <w:t xml:space="preserve">rā </w:t>
      </w:r>
      <w:r w:rsidR="003550E2" w:rsidRPr="002947C6">
        <w:rPr>
          <w:rFonts w:ascii="Times New Roman" w:hAnsi="Times New Roman" w:cs="Times New Roman"/>
          <w:sz w:val="28"/>
          <w:szCs w:val="28"/>
        </w:rPr>
        <w:t xml:space="preserve">kardioloģiskā </w:t>
      </w:r>
      <w:r w:rsidRPr="002947C6">
        <w:rPr>
          <w:rFonts w:ascii="Times New Roman" w:hAnsi="Times New Roman" w:cs="Times New Roman"/>
          <w:sz w:val="28"/>
          <w:szCs w:val="28"/>
        </w:rPr>
        <w:t xml:space="preserve"> palīdzība</w:t>
      </w:r>
      <w:bookmarkEnd w:id="13"/>
    </w:p>
    <w:p w:rsidR="000B1510" w:rsidRPr="009A4465" w:rsidRDefault="000B1510" w:rsidP="00A74A43">
      <w:pPr>
        <w:pStyle w:val="NoSpacing"/>
        <w:ind w:firstLine="720"/>
        <w:jc w:val="both"/>
        <w:rPr>
          <w:rFonts w:ascii="Times New Roman" w:hAnsi="Times New Roman"/>
          <w:sz w:val="28"/>
          <w:szCs w:val="28"/>
        </w:rPr>
      </w:pPr>
      <w:r w:rsidRPr="009A4465">
        <w:rPr>
          <w:rFonts w:ascii="Times New Roman" w:hAnsi="Times New Roman"/>
          <w:sz w:val="28"/>
          <w:szCs w:val="28"/>
        </w:rPr>
        <w:t xml:space="preserve">Terciāro </w:t>
      </w:r>
      <w:r w:rsidR="00A813BB" w:rsidRPr="009A4465">
        <w:rPr>
          <w:rFonts w:ascii="Times New Roman" w:hAnsi="Times New Roman"/>
          <w:sz w:val="28"/>
          <w:szCs w:val="28"/>
        </w:rPr>
        <w:t xml:space="preserve">veselības aprūpi Latvijas iedzīvotāji ar sirds un asinsvadu slimībām </w:t>
      </w:r>
      <w:r w:rsidRPr="009A4465">
        <w:rPr>
          <w:rFonts w:ascii="Times New Roman" w:hAnsi="Times New Roman"/>
          <w:sz w:val="28"/>
          <w:szCs w:val="28"/>
        </w:rPr>
        <w:t xml:space="preserve">šobrīd </w:t>
      </w:r>
      <w:r w:rsidR="00A813BB" w:rsidRPr="009A4465">
        <w:rPr>
          <w:rFonts w:ascii="Times New Roman" w:hAnsi="Times New Roman"/>
          <w:sz w:val="28"/>
          <w:szCs w:val="28"/>
        </w:rPr>
        <w:t xml:space="preserve">var saņemt </w:t>
      </w:r>
      <w:r w:rsidR="005B55E7" w:rsidRPr="009A4465">
        <w:rPr>
          <w:rFonts w:ascii="Times New Roman" w:hAnsi="Times New Roman"/>
          <w:sz w:val="28"/>
          <w:szCs w:val="28"/>
        </w:rPr>
        <w:t xml:space="preserve">piecās ārstniecības iestādēs: </w:t>
      </w:r>
      <w:r w:rsidRPr="00ED3C6E">
        <w:rPr>
          <w:rFonts w:ascii="Times New Roman" w:hAnsi="Times New Roman"/>
          <w:sz w:val="28"/>
          <w:szCs w:val="28"/>
          <w:u w:val="single"/>
        </w:rPr>
        <w:t>VSIA „Paula Stradiņa klīn</w:t>
      </w:r>
      <w:r w:rsidR="005B55E7" w:rsidRPr="00ED3C6E">
        <w:rPr>
          <w:rFonts w:ascii="Times New Roman" w:hAnsi="Times New Roman"/>
          <w:sz w:val="28"/>
          <w:szCs w:val="28"/>
          <w:u w:val="single"/>
        </w:rPr>
        <w:t xml:space="preserve">iskā universitātes slimnīca”, </w:t>
      </w:r>
      <w:r w:rsidRPr="00ED3C6E">
        <w:rPr>
          <w:rFonts w:ascii="Times New Roman" w:hAnsi="Times New Roman"/>
          <w:sz w:val="28"/>
          <w:szCs w:val="28"/>
          <w:u w:val="single"/>
        </w:rPr>
        <w:t>SIA  „Rīgas Austrumu klīnisk</w:t>
      </w:r>
      <w:r w:rsidR="005B55E7" w:rsidRPr="00ED3C6E">
        <w:rPr>
          <w:rFonts w:ascii="Times New Roman" w:hAnsi="Times New Roman"/>
          <w:sz w:val="28"/>
          <w:szCs w:val="28"/>
          <w:u w:val="single"/>
        </w:rPr>
        <w:t>ā universitātes slimnīca”</w:t>
      </w:r>
      <w:r w:rsidR="0016365F" w:rsidRPr="00ED3C6E">
        <w:rPr>
          <w:rFonts w:ascii="Times New Roman" w:hAnsi="Times New Roman"/>
          <w:sz w:val="28"/>
          <w:szCs w:val="28"/>
          <w:u w:val="single"/>
        </w:rPr>
        <w:t xml:space="preserve"> Klīnika „Gaiļezers”, </w:t>
      </w:r>
      <w:r w:rsidR="00A74A43" w:rsidRPr="00ED3C6E">
        <w:rPr>
          <w:rFonts w:ascii="Times New Roman" w:hAnsi="Times New Roman"/>
          <w:sz w:val="28"/>
          <w:szCs w:val="28"/>
          <w:u w:val="single"/>
        </w:rPr>
        <w:t>SIA „Daugavpils reģionālā slimnīca”</w:t>
      </w:r>
      <w:r w:rsidR="008E5256" w:rsidRPr="00ED3C6E">
        <w:rPr>
          <w:rFonts w:ascii="Times New Roman" w:hAnsi="Times New Roman"/>
          <w:sz w:val="28"/>
          <w:szCs w:val="28"/>
          <w:u w:val="single"/>
        </w:rPr>
        <w:t>,</w:t>
      </w:r>
      <w:r w:rsidR="00621DF1" w:rsidRPr="00ED3C6E">
        <w:rPr>
          <w:rFonts w:ascii="Times New Roman" w:hAnsi="Times New Roman"/>
          <w:sz w:val="28"/>
          <w:szCs w:val="28"/>
          <w:u w:val="single"/>
        </w:rPr>
        <w:t xml:space="preserve"> </w:t>
      </w:r>
      <w:r w:rsidR="00E75DB8" w:rsidRPr="00ED3C6E">
        <w:rPr>
          <w:rFonts w:ascii="Times New Roman" w:hAnsi="Times New Roman"/>
          <w:sz w:val="28"/>
          <w:szCs w:val="28"/>
          <w:u w:val="single"/>
        </w:rPr>
        <w:t>SIA</w:t>
      </w:r>
      <w:r w:rsidR="005B55E7" w:rsidRPr="00ED3C6E">
        <w:rPr>
          <w:rFonts w:ascii="Times New Roman" w:hAnsi="Times New Roman"/>
          <w:sz w:val="28"/>
          <w:szCs w:val="28"/>
          <w:u w:val="single"/>
        </w:rPr>
        <w:t xml:space="preserve"> „Liepājas reģionālā slimnīca” </w:t>
      </w:r>
      <w:r w:rsidR="008D32B3" w:rsidRPr="009A4465">
        <w:rPr>
          <w:rFonts w:ascii="Times New Roman" w:hAnsi="Times New Roman"/>
          <w:sz w:val="28"/>
          <w:szCs w:val="28"/>
        </w:rPr>
        <w:t>un Rīgas 1.slimnīcā.</w:t>
      </w:r>
      <w:r w:rsidRPr="009A4465">
        <w:rPr>
          <w:rFonts w:ascii="Times New Roman" w:hAnsi="Times New Roman"/>
          <w:sz w:val="28"/>
          <w:szCs w:val="28"/>
        </w:rPr>
        <w:t xml:space="preserve"> </w:t>
      </w:r>
    </w:p>
    <w:p w:rsidR="00992A11" w:rsidRPr="002923CF" w:rsidRDefault="00B16878" w:rsidP="002923CF">
      <w:pPr>
        <w:pStyle w:val="NoSpacing"/>
        <w:ind w:firstLine="720"/>
        <w:jc w:val="both"/>
        <w:rPr>
          <w:rFonts w:ascii="Times New Roman" w:hAnsi="Times New Roman"/>
          <w:sz w:val="28"/>
          <w:szCs w:val="28"/>
        </w:rPr>
      </w:pPr>
      <w:r w:rsidRPr="009A4465">
        <w:rPr>
          <w:rFonts w:ascii="Times New Roman" w:hAnsi="Times New Roman"/>
          <w:sz w:val="28"/>
          <w:szCs w:val="28"/>
        </w:rPr>
        <w:t>Lai koncentrētu valstī pieejamos terciārās veselības aprūpes resursus un uzlabotu terciāro veselības aprūpes pakalpojumu sniegšanas kvalitāti</w:t>
      </w:r>
      <w:r w:rsidR="00652623" w:rsidRPr="009A4465">
        <w:rPr>
          <w:rFonts w:ascii="Times New Roman" w:hAnsi="Times New Roman"/>
          <w:sz w:val="28"/>
          <w:szCs w:val="28"/>
        </w:rPr>
        <w:t>, sākot ar 2014.gadu, valsts ir paredzējusi, ka t</w:t>
      </w:r>
      <w:r w:rsidR="009A4465" w:rsidRPr="009A4465">
        <w:rPr>
          <w:rFonts w:ascii="Times New Roman" w:hAnsi="Times New Roman"/>
          <w:sz w:val="28"/>
          <w:szCs w:val="28"/>
        </w:rPr>
        <w:t xml:space="preserve">erciāro veselības aprūpes palīdzību </w:t>
      </w:r>
      <w:r w:rsidR="00652623" w:rsidRPr="009A4465">
        <w:rPr>
          <w:rFonts w:ascii="Times New Roman" w:hAnsi="Times New Roman"/>
          <w:sz w:val="28"/>
          <w:szCs w:val="28"/>
        </w:rPr>
        <w:t>pacienti ar sirds un asinsvadu slimībām turpmāk saņems četros valsts nozīmes centros: VSIA „Paula Stradiņa klīniskā universitātes slimnīca”, SIA  „Rīgas Austrumu klīniskā universitātes slimnīca”</w:t>
      </w:r>
      <w:r w:rsidR="0016365F" w:rsidRPr="0016365F">
        <w:rPr>
          <w:rFonts w:ascii="Times New Roman" w:hAnsi="Times New Roman"/>
          <w:sz w:val="28"/>
          <w:szCs w:val="28"/>
        </w:rPr>
        <w:t xml:space="preserve"> </w:t>
      </w:r>
      <w:r w:rsidR="0016365F">
        <w:rPr>
          <w:rFonts w:ascii="Times New Roman" w:hAnsi="Times New Roman"/>
          <w:sz w:val="28"/>
          <w:szCs w:val="28"/>
        </w:rPr>
        <w:t xml:space="preserve">Klīnika „Gaiļezers”, </w:t>
      </w:r>
      <w:r w:rsidR="00652623" w:rsidRPr="009A4465">
        <w:rPr>
          <w:rFonts w:ascii="Times New Roman" w:hAnsi="Times New Roman"/>
          <w:sz w:val="28"/>
          <w:szCs w:val="28"/>
        </w:rPr>
        <w:t>SIA „Daugavpils reģionālā slimnīca” un SIA „Liepājas reģionālā slimnīca”.</w:t>
      </w:r>
    </w:p>
    <w:p w:rsidR="00A9049B" w:rsidRDefault="00763D06" w:rsidP="0039066E">
      <w:pPr>
        <w:pStyle w:val="NoSpacing"/>
        <w:ind w:firstLine="720"/>
        <w:jc w:val="both"/>
        <w:rPr>
          <w:rFonts w:ascii="Times New Roman" w:hAnsi="Times New Roman"/>
          <w:sz w:val="28"/>
          <w:szCs w:val="28"/>
          <w:u w:val="single"/>
        </w:rPr>
      </w:pPr>
      <w:r w:rsidRPr="00763D06">
        <w:rPr>
          <w:rFonts w:ascii="Times New Roman" w:hAnsi="Times New Roman"/>
          <w:sz w:val="28"/>
          <w:szCs w:val="28"/>
          <w:u w:val="single"/>
        </w:rPr>
        <w:t>Uz 2013.gada martu u</w:t>
      </w:r>
      <w:r w:rsidR="00CB28B0" w:rsidRPr="00763D06">
        <w:rPr>
          <w:rFonts w:ascii="Times New Roman" w:hAnsi="Times New Roman"/>
          <w:sz w:val="28"/>
          <w:szCs w:val="28"/>
          <w:u w:val="single"/>
        </w:rPr>
        <w:t>z plānveida invazīvo kardioloģiju VSIA „Paula Stradiņa klīniskā universitātes slimnīca” rindā esošo</w:t>
      </w:r>
      <w:r w:rsidRPr="00763D06">
        <w:rPr>
          <w:rFonts w:ascii="Times New Roman" w:hAnsi="Times New Roman"/>
          <w:sz w:val="28"/>
          <w:szCs w:val="28"/>
          <w:u w:val="single"/>
        </w:rPr>
        <w:t xml:space="preserve"> dalībnieku skaits ir 460 un paredzamais gaidīšanas laiks rindā ir 17 nedēļas</w:t>
      </w:r>
      <w:r w:rsidR="00AC3EC8">
        <w:rPr>
          <w:rFonts w:ascii="Times New Roman" w:hAnsi="Times New Roman"/>
          <w:sz w:val="28"/>
          <w:szCs w:val="28"/>
          <w:u w:val="single"/>
        </w:rPr>
        <w:t>.</w:t>
      </w:r>
      <w:r w:rsidR="00AC3EC8" w:rsidRPr="00AC3EC8">
        <w:rPr>
          <w:rFonts w:ascii="Times New Roman" w:hAnsi="Times New Roman"/>
          <w:sz w:val="28"/>
          <w:szCs w:val="28"/>
          <w:u w:val="single"/>
        </w:rPr>
        <w:t xml:space="preserve"> </w:t>
      </w:r>
      <w:r w:rsidR="00AC3EC8" w:rsidRPr="00694EAF">
        <w:rPr>
          <w:rFonts w:ascii="Times New Roman" w:hAnsi="Times New Roman"/>
          <w:sz w:val="28"/>
          <w:szCs w:val="28"/>
          <w:u w:val="single"/>
        </w:rPr>
        <w:t>Uz koronāro angiogrāfiju SIA „Daugavpils reģionālā slimnīca” rindā esošo dalībnieku skaits ir 29 un paredzamais gaidīšanas laiks rindā ir 9 nedēļas</w:t>
      </w:r>
      <w:r w:rsidRPr="00694EAF">
        <w:rPr>
          <w:rFonts w:ascii="Times New Roman" w:hAnsi="Times New Roman"/>
          <w:sz w:val="28"/>
          <w:szCs w:val="28"/>
          <w:u w:val="single"/>
        </w:rPr>
        <w:t>.</w:t>
      </w:r>
      <w:r w:rsidR="00CB28B0" w:rsidRPr="00694EAF">
        <w:rPr>
          <w:rStyle w:val="FootnoteReference"/>
          <w:rFonts w:ascii="Times New Roman" w:hAnsi="Times New Roman"/>
          <w:sz w:val="28"/>
          <w:szCs w:val="28"/>
          <w:u w:val="single"/>
        </w:rPr>
        <w:footnoteReference w:id="64"/>
      </w:r>
      <w:r w:rsidR="00CB28B0" w:rsidRPr="00694EAF">
        <w:rPr>
          <w:rFonts w:ascii="Times New Roman" w:hAnsi="Times New Roman"/>
          <w:sz w:val="28"/>
          <w:szCs w:val="28"/>
          <w:u w:val="single"/>
        </w:rPr>
        <w:t xml:space="preserve"> </w:t>
      </w:r>
      <w:r w:rsidR="00186F67">
        <w:rPr>
          <w:rFonts w:ascii="Times New Roman" w:hAnsi="Times New Roman"/>
          <w:sz w:val="28"/>
          <w:szCs w:val="28"/>
          <w:u w:val="single"/>
        </w:rPr>
        <w:t xml:space="preserve">Savukārt, uz koronāro angioplastiju </w:t>
      </w:r>
      <w:r w:rsidR="00186F67" w:rsidRPr="00763D06">
        <w:rPr>
          <w:rFonts w:ascii="Times New Roman" w:hAnsi="Times New Roman"/>
          <w:sz w:val="28"/>
          <w:szCs w:val="28"/>
          <w:u w:val="single"/>
        </w:rPr>
        <w:t>VSIA „Paula Stradiņa klīniskā universitātes slimnīca”</w:t>
      </w:r>
      <w:r w:rsidR="00186F67" w:rsidRPr="00186F67">
        <w:rPr>
          <w:rFonts w:ascii="Times New Roman" w:hAnsi="Times New Roman"/>
          <w:sz w:val="28"/>
          <w:szCs w:val="28"/>
          <w:u w:val="single"/>
        </w:rPr>
        <w:t xml:space="preserve"> </w:t>
      </w:r>
      <w:r w:rsidR="00186F67" w:rsidRPr="00763D06">
        <w:rPr>
          <w:rFonts w:ascii="Times New Roman" w:hAnsi="Times New Roman"/>
          <w:sz w:val="28"/>
          <w:szCs w:val="28"/>
          <w:u w:val="single"/>
        </w:rPr>
        <w:t xml:space="preserve">” rindā esošo dalībnieku skaits ir </w:t>
      </w:r>
      <w:r w:rsidR="00186F67">
        <w:rPr>
          <w:rFonts w:ascii="Times New Roman" w:hAnsi="Times New Roman"/>
          <w:sz w:val="28"/>
          <w:szCs w:val="28"/>
          <w:u w:val="single"/>
        </w:rPr>
        <w:t>44</w:t>
      </w:r>
      <w:r w:rsidR="00186F67" w:rsidRPr="00763D06">
        <w:rPr>
          <w:rFonts w:ascii="Times New Roman" w:hAnsi="Times New Roman"/>
          <w:sz w:val="28"/>
          <w:szCs w:val="28"/>
          <w:u w:val="single"/>
        </w:rPr>
        <w:t xml:space="preserve"> un paredzamais gaidīšanas laiks rind</w:t>
      </w:r>
      <w:r w:rsidR="00186F67">
        <w:rPr>
          <w:rFonts w:ascii="Times New Roman" w:hAnsi="Times New Roman"/>
          <w:sz w:val="28"/>
          <w:szCs w:val="28"/>
          <w:u w:val="single"/>
        </w:rPr>
        <w:t xml:space="preserve">ā ir </w:t>
      </w:r>
      <w:r w:rsidR="00186F67" w:rsidRPr="00763D06">
        <w:rPr>
          <w:rFonts w:ascii="Times New Roman" w:hAnsi="Times New Roman"/>
          <w:sz w:val="28"/>
          <w:szCs w:val="28"/>
          <w:u w:val="single"/>
        </w:rPr>
        <w:t>7 nedēļas</w:t>
      </w:r>
      <w:r w:rsidR="00186F67">
        <w:rPr>
          <w:rFonts w:ascii="Times New Roman" w:hAnsi="Times New Roman"/>
          <w:sz w:val="28"/>
          <w:szCs w:val="28"/>
          <w:u w:val="single"/>
        </w:rPr>
        <w:t xml:space="preserve"> un </w:t>
      </w:r>
      <w:r w:rsidR="00186F67" w:rsidRPr="008E5256">
        <w:rPr>
          <w:rFonts w:ascii="Times New Roman" w:hAnsi="Times New Roman"/>
          <w:sz w:val="28"/>
          <w:szCs w:val="28"/>
          <w:u w:val="single"/>
        </w:rPr>
        <w:t>SIA „Daugavpils reģionālā slimnīca” rindā</w:t>
      </w:r>
      <w:r w:rsidR="00186F67" w:rsidRPr="00763D06">
        <w:rPr>
          <w:rFonts w:ascii="Times New Roman" w:hAnsi="Times New Roman"/>
          <w:sz w:val="28"/>
          <w:szCs w:val="28"/>
          <w:u w:val="single"/>
        </w:rPr>
        <w:t xml:space="preserve"> esošo dalībnieku skaits ir </w:t>
      </w:r>
      <w:r w:rsidR="00B81D0A">
        <w:rPr>
          <w:rFonts w:ascii="Times New Roman" w:hAnsi="Times New Roman"/>
          <w:sz w:val="28"/>
          <w:szCs w:val="28"/>
          <w:u w:val="single"/>
        </w:rPr>
        <w:t>56</w:t>
      </w:r>
      <w:r w:rsidR="00186F67" w:rsidRPr="00763D06">
        <w:rPr>
          <w:rFonts w:ascii="Times New Roman" w:hAnsi="Times New Roman"/>
          <w:sz w:val="28"/>
          <w:szCs w:val="28"/>
          <w:u w:val="single"/>
        </w:rPr>
        <w:t xml:space="preserve"> un paredzamais gaidīšanas laiks rind</w:t>
      </w:r>
      <w:r w:rsidR="00186F67">
        <w:rPr>
          <w:rFonts w:ascii="Times New Roman" w:hAnsi="Times New Roman"/>
          <w:sz w:val="28"/>
          <w:szCs w:val="28"/>
          <w:u w:val="single"/>
        </w:rPr>
        <w:t xml:space="preserve">ā ir </w:t>
      </w:r>
      <w:r w:rsidR="00186F67" w:rsidRPr="00763D06">
        <w:rPr>
          <w:rFonts w:ascii="Times New Roman" w:hAnsi="Times New Roman"/>
          <w:sz w:val="28"/>
          <w:szCs w:val="28"/>
          <w:u w:val="single"/>
        </w:rPr>
        <w:t>7 nedēļas</w:t>
      </w:r>
      <w:r w:rsidR="008E5256">
        <w:rPr>
          <w:rFonts w:ascii="Times New Roman" w:hAnsi="Times New Roman"/>
          <w:sz w:val="28"/>
          <w:szCs w:val="28"/>
          <w:u w:val="single"/>
        </w:rPr>
        <w:t xml:space="preserve"> (2.tabula)</w:t>
      </w:r>
      <w:r w:rsidR="00186F67">
        <w:rPr>
          <w:rFonts w:ascii="Times New Roman" w:hAnsi="Times New Roman"/>
          <w:sz w:val="28"/>
          <w:szCs w:val="28"/>
          <w:u w:val="single"/>
        </w:rPr>
        <w:t>.</w:t>
      </w:r>
    </w:p>
    <w:p w:rsidR="00A9049B" w:rsidRDefault="00A9049B" w:rsidP="004D62DE">
      <w:pPr>
        <w:pStyle w:val="NoSpacing"/>
        <w:jc w:val="both"/>
        <w:rPr>
          <w:rFonts w:ascii="Times New Roman" w:hAnsi="Times New Roman"/>
          <w:sz w:val="28"/>
          <w:szCs w:val="28"/>
          <w:u w:val="single"/>
        </w:rPr>
      </w:pPr>
    </w:p>
    <w:p w:rsidR="00691C16" w:rsidRDefault="002923CF" w:rsidP="0082215B">
      <w:pPr>
        <w:pStyle w:val="NoSpacing"/>
        <w:jc w:val="center"/>
        <w:rPr>
          <w:rFonts w:ascii="Times New Roman" w:hAnsi="Times New Roman"/>
          <w:b/>
          <w:sz w:val="28"/>
          <w:szCs w:val="28"/>
          <w:u w:val="single"/>
        </w:rPr>
      </w:pPr>
      <w:r>
        <w:rPr>
          <w:rFonts w:ascii="Times New Roman" w:hAnsi="Times New Roman"/>
          <w:b/>
          <w:sz w:val="28"/>
          <w:szCs w:val="28"/>
          <w:u w:val="single"/>
        </w:rPr>
        <w:lastRenderedPageBreak/>
        <w:t>1</w:t>
      </w:r>
      <w:r w:rsidR="008E5256" w:rsidRPr="00691C16">
        <w:rPr>
          <w:rFonts w:ascii="Times New Roman" w:hAnsi="Times New Roman"/>
          <w:b/>
          <w:sz w:val="28"/>
          <w:szCs w:val="28"/>
          <w:u w:val="single"/>
        </w:rPr>
        <w:t>.tabula</w:t>
      </w:r>
      <w:r w:rsidR="0082215B" w:rsidRPr="00691C16">
        <w:rPr>
          <w:rFonts w:ascii="Times New Roman" w:hAnsi="Times New Roman"/>
          <w:b/>
          <w:sz w:val="28"/>
          <w:szCs w:val="28"/>
          <w:u w:val="single"/>
        </w:rPr>
        <w:t>.</w:t>
      </w:r>
      <w:r w:rsidR="0082215B">
        <w:rPr>
          <w:rFonts w:ascii="Times New Roman" w:hAnsi="Times New Roman"/>
          <w:sz w:val="28"/>
          <w:szCs w:val="28"/>
          <w:u w:val="single"/>
        </w:rPr>
        <w:t xml:space="preserve"> </w:t>
      </w:r>
      <w:r w:rsidR="008E5256" w:rsidRPr="00E81D3C">
        <w:rPr>
          <w:rFonts w:ascii="Times New Roman" w:hAnsi="Times New Roman"/>
          <w:b/>
          <w:sz w:val="28"/>
          <w:szCs w:val="28"/>
          <w:u w:val="single"/>
        </w:rPr>
        <w:t>Pārskats uz 2013.gada martu par rindas garumu</w:t>
      </w:r>
    </w:p>
    <w:p w:rsidR="008E5256" w:rsidRDefault="008E5256" w:rsidP="00691C16">
      <w:pPr>
        <w:pStyle w:val="NoSpacing"/>
        <w:jc w:val="center"/>
        <w:rPr>
          <w:rFonts w:ascii="Times New Roman" w:hAnsi="Times New Roman"/>
          <w:sz w:val="28"/>
          <w:szCs w:val="28"/>
          <w:u w:val="single"/>
        </w:rPr>
      </w:pPr>
      <w:r w:rsidRPr="00E81D3C">
        <w:rPr>
          <w:rFonts w:ascii="Times New Roman" w:hAnsi="Times New Roman"/>
          <w:b/>
          <w:sz w:val="28"/>
          <w:szCs w:val="28"/>
          <w:u w:val="single"/>
        </w:rPr>
        <w:t xml:space="preserve"> </w:t>
      </w:r>
      <w:r w:rsidR="00691C16">
        <w:rPr>
          <w:rFonts w:ascii="Times New Roman" w:hAnsi="Times New Roman"/>
          <w:b/>
          <w:sz w:val="28"/>
          <w:szCs w:val="28"/>
          <w:u w:val="single"/>
        </w:rPr>
        <w:t>p</w:t>
      </w:r>
      <w:r w:rsidRPr="00E81D3C">
        <w:rPr>
          <w:rFonts w:ascii="Times New Roman" w:hAnsi="Times New Roman"/>
          <w:b/>
          <w:sz w:val="28"/>
          <w:szCs w:val="28"/>
          <w:u w:val="single"/>
        </w:rPr>
        <w:t>lānveid</w:t>
      </w:r>
      <w:r w:rsidR="00691C16">
        <w:rPr>
          <w:rFonts w:ascii="Times New Roman" w:hAnsi="Times New Roman"/>
          <w:b/>
          <w:sz w:val="28"/>
          <w:szCs w:val="28"/>
          <w:u w:val="single"/>
        </w:rPr>
        <w:t xml:space="preserve">a </w:t>
      </w:r>
      <w:r w:rsidRPr="00E81D3C">
        <w:rPr>
          <w:rFonts w:ascii="Times New Roman" w:hAnsi="Times New Roman"/>
          <w:b/>
          <w:sz w:val="28"/>
          <w:szCs w:val="28"/>
          <w:u w:val="single"/>
        </w:rPr>
        <w:t>stacionāro pakalpojumu saņemšanai</w:t>
      </w:r>
    </w:p>
    <w:p w:rsidR="008E5256" w:rsidRDefault="008E5256" w:rsidP="0039066E">
      <w:pPr>
        <w:pStyle w:val="NoSpacing"/>
        <w:rPr>
          <w:rFonts w:ascii="Times New Roman" w:hAnsi="Times New Roman"/>
          <w:sz w:val="28"/>
          <w:szCs w:val="28"/>
          <w:u w:val="single"/>
        </w:rPr>
      </w:pPr>
    </w:p>
    <w:tbl>
      <w:tblPr>
        <w:tblStyle w:val="TableGrid"/>
        <w:tblW w:w="8789" w:type="dxa"/>
        <w:jc w:val="center"/>
        <w:tblInd w:w="-1026" w:type="dxa"/>
        <w:tblLayout w:type="fixed"/>
        <w:tblLook w:val="04A0"/>
      </w:tblPr>
      <w:tblGrid>
        <w:gridCol w:w="708"/>
        <w:gridCol w:w="1844"/>
        <w:gridCol w:w="709"/>
        <w:gridCol w:w="850"/>
        <w:gridCol w:w="851"/>
        <w:gridCol w:w="850"/>
        <w:gridCol w:w="851"/>
        <w:gridCol w:w="708"/>
        <w:gridCol w:w="709"/>
        <w:gridCol w:w="709"/>
      </w:tblGrid>
      <w:tr w:rsidR="004D62DE" w:rsidRPr="004D62DE" w:rsidTr="004D62DE">
        <w:trPr>
          <w:trHeight w:val="2111"/>
          <w:jc w:val="center"/>
        </w:trPr>
        <w:tc>
          <w:tcPr>
            <w:tcW w:w="708" w:type="dxa"/>
            <w:vMerge w:val="restart"/>
            <w:vAlign w:val="center"/>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lang w:val="en-US"/>
              </w:rPr>
              <w:t>Nr.p.k</w:t>
            </w:r>
            <w:r w:rsidRPr="004D62DE">
              <w:rPr>
                <w:rFonts w:ascii="Times New Roman" w:hAnsi="Times New Roman"/>
                <w:sz w:val="20"/>
                <w:szCs w:val="20"/>
                <w:u w:val="single"/>
              </w:rPr>
              <w:t>.</w:t>
            </w:r>
          </w:p>
          <w:p w:rsidR="004D62DE" w:rsidRPr="004D62DE" w:rsidRDefault="004D62DE" w:rsidP="00926A64">
            <w:pPr>
              <w:tabs>
                <w:tab w:val="left" w:pos="1253"/>
              </w:tabs>
              <w:jc w:val="center"/>
              <w:rPr>
                <w:sz w:val="20"/>
                <w:szCs w:val="20"/>
              </w:rPr>
            </w:pPr>
          </w:p>
          <w:p w:rsidR="004D62DE" w:rsidRPr="004D62DE" w:rsidRDefault="004D62DE" w:rsidP="00926A64">
            <w:pPr>
              <w:jc w:val="center"/>
              <w:rPr>
                <w:sz w:val="20"/>
                <w:szCs w:val="20"/>
              </w:rPr>
            </w:pPr>
          </w:p>
          <w:p w:rsidR="004D62DE" w:rsidRPr="004D62DE" w:rsidRDefault="004D62DE" w:rsidP="00926A64">
            <w:pPr>
              <w:pStyle w:val="NoSpacing"/>
              <w:jc w:val="center"/>
              <w:rPr>
                <w:rFonts w:ascii="Times New Roman" w:hAnsi="Times New Roman"/>
                <w:sz w:val="20"/>
                <w:szCs w:val="20"/>
                <w:u w:val="single"/>
                <w:lang w:val="en-US"/>
              </w:rPr>
            </w:pPr>
          </w:p>
          <w:p w:rsidR="004D62DE" w:rsidRPr="004D62DE" w:rsidRDefault="004D62DE" w:rsidP="00926A64">
            <w:pPr>
              <w:jc w:val="center"/>
              <w:rPr>
                <w:sz w:val="20"/>
                <w:szCs w:val="20"/>
                <w:lang w:val="en-US"/>
              </w:rPr>
            </w:pPr>
          </w:p>
          <w:p w:rsidR="004D62DE" w:rsidRPr="004D62DE" w:rsidRDefault="004D62DE" w:rsidP="00926A64">
            <w:pPr>
              <w:jc w:val="center"/>
              <w:rPr>
                <w:sz w:val="20"/>
                <w:szCs w:val="20"/>
              </w:rPr>
            </w:pPr>
          </w:p>
        </w:tc>
        <w:tc>
          <w:tcPr>
            <w:tcW w:w="1844" w:type="dxa"/>
            <w:vMerge w:val="restart"/>
            <w:vAlign w:val="center"/>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Veselības aprūpes pakalpojuma veids</w:t>
            </w:r>
          </w:p>
        </w:tc>
        <w:tc>
          <w:tcPr>
            <w:tcW w:w="1559" w:type="dxa"/>
            <w:gridSpan w:val="2"/>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VSIA „Paula Stradiņa klīniskā universitātes slimnīca”</w:t>
            </w:r>
          </w:p>
        </w:tc>
        <w:tc>
          <w:tcPr>
            <w:tcW w:w="1701" w:type="dxa"/>
            <w:gridSpan w:val="2"/>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rPr>
              <w:t>SIA  „Rīgas Austrumu klīniskā universitātes slimnīca” Klīnika „Gaiļezers”</w:t>
            </w:r>
          </w:p>
        </w:tc>
        <w:tc>
          <w:tcPr>
            <w:tcW w:w="1559" w:type="dxa"/>
            <w:gridSpan w:val="2"/>
          </w:tcPr>
          <w:p w:rsidR="004D62DE" w:rsidRPr="004D62DE" w:rsidRDefault="004D62DE" w:rsidP="00926A64">
            <w:pPr>
              <w:pStyle w:val="NoSpacing"/>
              <w:jc w:val="center"/>
              <w:rPr>
                <w:rFonts w:ascii="Times New Roman" w:hAnsi="Times New Roman"/>
                <w:sz w:val="20"/>
                <w:szCs w:val="20"/>
              </w:rPr>
            </w:pPr>
            <w:r w:rsidRPr="004D62DE">
              <w:rPr>
                <w:rFonts w:ascii="Times New Roman" w:hAnsi="Times New Roman"/>
                <w:sz w:val="20"/>
                <w:szCs w:val="20"/>
                <w:u w:val="single"/>
              </w:rPr>
              <w:t>SIA „Daugavpils reģionālā slimnīca”</w:t>
            </w:r>
          </w:p>
        </w:tc>
        <w:tc>
          <w:tcPr>
            <w:tcW w:w="1418" w:type="dxa"/>
            <w:gridSpan w:val="2"/>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rPr>
              <w:t>SIA „Liepājas reģionālā slimnīca”</w:t>
            </w:r>
          </w:p>
        </w:tc>
      </w:tr>
      <w:tr w:rsidR="004D62DE" w:rsidRPr="004D62DE" w:rsidTr="004D62DE">
        <w:trPr>
          <w:cantSplit/>
          <w:trHeight w:val="3312"/>
          <w:jc w:val="center"/>
        </w:trPr>
        <w:tc>
          <w:tcPr>
            <w:tcW w:w="708" w:type="dxa"/>
            <w:vMerge/>
          </w:tcPr>
          <w:p w:rsidR="004D62DE" w:rsidRPr="004D62DE" w:rsidRDefault="004D62DE" w:rsidP="00926A64">
            <w:pPr>
              <w:rPr>
                <w:sz w:val="20"/>
                <w:szCs w:val="20"/>
                <w:lang w:val="en-US"/>
              </w:rPr>
            </w:pPr>
          </w:p>
        </w:tc>
        <w:tc>
          <w:tcPr>
            <w:tcW w:w="1844" w:type="dxa"/>
            <w:vMerge/>
          </w:tcPr>
          <w:p w:rsidR="004D62DE" w:rsidRPr="004D62DE" w:rsidRDefault="004D62DE" w:rsidP="00926A64">
            <w:pPr>
              <w:pStyle w:val="NoSpacing"/>
              <w:jc w:val="center"/>
              <w:rPr>
                <w:rFonts w:ascii="Times New Roman" w:hAnsi="Times New Roman"/>
                <w:sz w:val="20"/>
                <w:szCs w:val="20"/>
                <w:u w:val="single"/>
              </w:rPr>
            </w:pPr>
          </w:p>
        </w:tc>
        <w:tc>
          <w:tcPr>
            <w:tcW w:w="709" w:type="dxa"/>
            <w:textDirection w:val="btLr"/>
            <w:vAlign w:val="center"/>
          </w:tcPr>
          <w:p w:rsidR="004D62DE" w:rsidRPr="004D62DE" w:rsidRDefault="004D62DE" w:rsidP="00926A64">
            <w:pPr>
              <w:pStyle w:val="NoSpacing"/>
              <w:ind w:left="113" w:right="113"/>
              <w:jc w:val="center"/>
              <w:rPr>
                <w:rFonts w:ascii="Times New Roman" w:hAnsi="Times New Roman"/>
                <w:sz w:val="20"/>
                <w:szCs w:val="20"/>
                <w:u w:val="single"/>
              </w:rPr>
            </w:pPr>
            <w:r w:rsidRPr="004D62DE">
              <w:rPr>
                <w:rFonts w:ascii="Times New Roman" w:hAnsi="Times New Roman"/>
                <w:sz w:val="20"/>
                <w:szCs w:val="20"/>
                <w:u w:val="single"/>
              </w:rPr>
              <w:t>Rindā esošo dalībnieku skaits</w:t>
            </w:r>
          </w:p>
        </w:tc>
        <w:tc>
          <w:tcPr>
            <w:tcW w:w="850" w:type="dxa"/>
            <w:textDirection w:val="btLr"/>
            <w:vAlign w:val="center"/>
          </w:tcPr>
          <w:p w:rsidR="004D62DE" w:rsidRPr="004D62DE" w:rsidRDefault="004D62DE" w:rsidP="00926A64">
            <w:pPr>
              <w:pStyle w:val="NoSpacing"/>
              <w:ind w:left="113" w:right="113"/>
              <w:jc w:val="center"/>
              <w:rPr>
                <w:rFonts w:ascii="Times New Roman" w:hAnsi="Times New Roman"/>
                <w:sz w:val="20"/>
                <w:szCs w:val="20"/>
                <w:u w:val="single"/>
              </w:rPr>
            </w:pPr>
            <w:r w:rsidRPr="004D62DE">
              <w:rPr>
                <w:rFonts w:ascii="Times New Roman" w:hAnsi="Times New Roman"/>
                <w:sz w:val="20"/>
                <w:szCs w:val="20"/>
                <w:u w:val="single"/>
              </w:rPr>
              <w:t>paredzamais gaidīšanas laiks rindā (nedēļas)</w:t>
            </w:r>
          </w:p>
        </w:tc>
        <w:tc>
          <w:tcPr>
            <w:tcW w:w="851"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Rindā esošo dalībnieku skaits</w:t>
            </w:r>
          </w:p>
        </w:tc>
        <w:tc>
          <w:tcPr>
            <w:tcW w:w="850"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paredzamais gaidīšanas laiks rindā (nedēļas)</w:t>
            </w:r>
          </w:p>
        </w:tc>
        <w:tc>
          <w:tcPr>
            <w:tcW w:w="851"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Rindā esošo dalībnieku skaits</w:t>
            </w:r>
          </w:p>
        </w:tc>
        <w:tc>
          <w:tcPr>
            <w:tcW w:w="708"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paredzamais gaidīšanas laiks rindā (nedēļas)</w:t>
            </w:r>
          </w:p>
        </w:tc>
        <w:tc>
          <w:tcPr>
            <w:tcW w:w="709"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Rindā esošo dalībnieku skaits</w:t>
            </w:r>
          </w:p>
        </w:tc>
        <w:tc>
          <w:tcPr>
            <w:tcW w:w="709"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paredzamais gaidīšanas laiks rindā (nedēļas)</w:t>
            </w:r>
          </w:p>
        </w:tc>
      </w:tr>
      <w:tr w:rsidR="004D62DE" w:rsidRPr="004D62DE" w:rsidTr="004D62DE">
        <w:trPr>
          <w:jc w:val="center"/>
        </w:trPr>
        <w:tc>
          <w:tcPr>
            <w:tcW w:w="708" w:type="dxa"/>
          </w:tcPr>
          <w:p w:rsidR="004D62DE" w:rsidRPr="004D62DE" w:rsidRDefault="004D62DE" w:rsidP="00926A64">
            <w:pPr>
              <w:pStyle w:val="NoSpacing"/>
              <w:tabs>
                <w:tab w:val="center" w:pos="393"/>
              </w:tabs>
              <w:rPr>
                <w:rFonts w:ascii="Times New Roman" w:hAnsi="Times New Roman"/>
                <w:sz w:val="20"/>
                <w:szCs w:val="20"/>
                <w:u w:val="single"/>
              </w:rPr>
            </w:pPr>
            <w:r w:rsidRPr="004D62DE">
              <w:rPr>
                <w:rFonts w:ascii="Times New Roman" w:hAnsi="Times New Roman"/>
                <w:sz w:val="20"/>
                <w:szCs w:val="20"/>
                <w:u w:val="single"/>
              </w:rPr>
              <w:t>1.</w:t>
            </w:r>
          </w:p>
        </w:tc>
        <w:tc>
          <w:tcPr>
            <w:tcW w:w="1844"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Plānveida un neatkiekamā invazīvā kardioloģija</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460</w:t>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17</w:t>
            </w:r>
          </w:p>
        </w:tc>
        <w:tc>
          <w:tcPr>
            <w:tcW w:w="851" w:type="dxa"/>
          </w:tcPr>
          <w:p w:rsidR="004D62DE" w:rsidRPr="004D62DE" w:rsidRDefault="004D62DE" w:rsidP="00926A64">
            <w:pPr>
              <w:pStyle w:val="NoSpacing"/>
              <w:jc w:val="center"/>
              <w:rPr>
                <w:rFonts w:ascii="Times New Roman" w:hAnsi="Times New Roman"/>
                <w:sz w:val="20"/>
                <w:szCs w:val="20"/>
                <w:u w:val="single"/>
              </w:rPr>
            </w:pPr>
          </w:p>
        </w:tc>
        <w:tc>
          <w:tcPr>
            <w:tcW w:w="850" w:type="dxa"/>
          </w:tcPr>
          <w:p w:rsidR="004D62DE" w:rsidRPr="004D62DE" w:rsidRDefault="004D62DE" w:rsidP="00926A64">
            <w:pPr>
              <w:pStyle w:val="NoSpacing"/>
              <w:jc w:val="center"/>
              <w:rPr>
                <w:rFonts w:ascii="Times New Roman" w:hAnsi="Times New Roman"/>
                <w:sz w:val="20"/>
                <w:szCs w:val="20"/>
                <w:u w:val="single"/>
              </w:rPr>
            </w:pPr>
          </w:p>
        </w:tc>
        <w:tc>
          <w:tcPr>
            <w:tcW w:w="851" w:type="dxa"/>
          </w:tcPr>
          <w:p w:rsidR="004D62DE" w:rsidRPr="004D62DE" w:rsidRDefault="004D62DE" w:rsidP="00926A64">
            <w:pPr>
              <w:pStyle w:val="NoSpacing"/>
              <w:jc w:val="center"/>
              <w:rPr>
                <w:rFonts w:ascii="Times New Roman" w:hAnsi="Times New Roman"/>
                <w:sz w:val="20"/>
                <w:szCs w:val="20"/>
                <w:u w:val="single"/>
              </w:rPr>
            </w:pPr>
          </w:p>
        </w:tc>
        <w:tc>
          <w:tcPr>
            <w:tcW w:w="708" w:type="dxa"/>
          </w:tcPr>
          <w:p w:rsidR="004D62DE" w:rsidRPr="004D62DE" w:rsidRDefault="004D62DE" w:rsidP="00926A64">
            <w:pPr>
              <w:pStyle w:val="NoSpacing"/>
              <w:jc w:val="center"/>
              <w:rPr>
                <w:rFonts w:ascii="Times New Roman" w:hAnsi="Times New Roman"/>
                <w:sz w:val="20"/>
                <w:szCs w:val="20"/>
                <w:u w:val="single"/>
              </w:rPr>
            </w:pPr>
          </w:p>
        </w:tc>
        <w:tc>
          <w:tcPr>
            <w:tcW w:w="709" w:type="dxa"/>
          </w:tcPr>
          <w:p w:rsidR="004D62DE" w:rsidRPr="004D62DE" w:rsidRDefault="004D62DE" w:rsidP="00926A64">
            <w:pPr>
              <w:pStyle w:val="NoSpacing"/>
              <w:jc w:val="center"/>
              <w:rPr>
                <w:rFonts w:ascii="Times New Roman" w:hAnsi="Times New Roman"/>
                <w:sz w:val="20"/>
                <w:szCs w:val="20"/>
                <w:u w:val="single"/>
              </w:rPr>
            </w:pPr>
          </w:p>
        </w:tc>
        <w:tc>
          <w:tcPr>
            <w:tcW w:w="709" w:type="dxa"/>
          </w:tcPr>
          <w:p w:rsidR="004D62DE" w:rsidRPr="004D62DE" w:rsidRDefault="004D62DE" w:rsidP="00926A64">
            <w:pPr>
              <w:pStyle w:val="NoSpacing"/>
              <w:jc w:val="center"/>
              <w:rPr>
                <w:rFonts w:ascii="Times New Roman" w:hAnsi="Times New Roman"/>
                <w:sz w:val="20"/>
                <w:szCs w:val="20"/>
                <w:u w:val="single"/>
              </w:rPr>
            </w:pPr>
          </w:p>
        </w:tc>
      </w:tr>
      <w:tr w:rsidR="004D62DE" w:rsidRPr="004D62DE" w:rsidTr="004D62DE">
        <w:trPr>
          <w:jc w:val="center"/>
        </w:trPr>
        <w:tc>
          <w:tcPr>
            <w:tcW w:w="708" w:type="dxa"/>
          </w:tcPr>
          <w:p w:rsidR="004D62DE" w:rsidRPr="004D62DE" w:rsidRDefault="004D62DE" w:rsidP="00926A64">
            <w:pPr>
              <w:pStyle w:val="NoSpacing"/>
              <w:rPr>
                <w:rFonts w:ascii="Times New Roman" w:hAnsi="Times New Roman"/>
                <w:sz w:val="20"/>
                <w:szCs w:val="20"/>
                <w:u w:val="single"/>
              </w:rPr>
            </w:pPr>
            <w:r w:rsidRPr="004D62DE">
              <w:rPr>
                <w:rFonts w:ascii="Times New Roman" w:hAnsi="Times New Roman"/>
                <w:sz w:val="20"/>
                <w:szCs w:val="20"/>
                <w:u w:val="single"/>
              </w:rPr>
              <w:t>1.1</w:t>
            </w:r>
          </w:p>
        </w:tc>
        <w:tc>
          <w:tcPr>
            <w:tcW w:w="1844"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koronāro angiogrāfiju</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r w:rsidRPr="004D62DE">
              <w:rPr>
                <w:rStyle w:val="FootnoteReference"/>
                <w:rFonts w:ascii="Times New Roman" w:hAnsi="Times New Roman"/>
                <w:sz w:val="20"/>
                <w:szCs w:val="20"/>
                <w:u w:val="single"/>
              </w:rPr>
              <w:footnoteReference w:id="65"/>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r w:rsidRPr="004D62DE">
              <w:rPr>
                <w:rStyle w:val="FootnoteReference"/>
                <w:rFonts w:ascii="Times New Roman" w:hAnsi="Times New Roman"/>
                <w:sz w:val="20"/>
                <w:szCs w:val="20"/>
                <w:u w:val="single"/>
              </w:rPr>
              <w:footnoteReference w:id="66"/>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29</w:t>
            </w:r>
          </w:p>
        </w:tc>
        <w:tc>
          <w:tcPr>
            <w:tcW w:w="708"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9</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r>
      <w:tr w:rsidR="004D62DE" w:rsidRPr="004D62DE" w:rsidTr="004D62DE">
        <w:trPr>
          <w:jc w:val="center"/>
        </w:trPr>
        <w:tc>
          <w:tcPr>
            <w:tcW w:w="708" w:type="dxa"/>
          </w:tcPr>
          <w:p w:rsidR="004D62DE" w:rsidRPr="004D62DE" w:rsidRDefault="004D62DE" w:rsidP="00926A64">
            <w:pPr>
              <w:pStyle w:val="NoSpacing"/>
              <w:rPr>
                <w:rFonts w:ascii="Times New Roman" w:hAnsi="Times New Roman"/>
                <w:sz w:val="20"/>
                <w:szCs w:val="20"/>
                <w:u w:val="single"/>
              </w:rPr>
            </w:pPr>
            <w:r w:rsidRPr="004D62DE">
              <w:rPr>
                <w:rFonts w:ascii="Times New Roman" w:hAnsi="Times New Roman"/>
                <w:sz w:val="20"/>
                <w:szCs w:val="20"/>
                <w:u w:val="single"/>
              </w:rPr>
              <w:t>1.2.</w:t>
            </w:r>
          </w:p>
        </w:tc>
        <w:tc>
          <w:tcPr>
            <w:tcW w:w="1844"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koronāro angioplastiju</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44</w:t>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7</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56</w:t>
            </w:r>
          </w:p>
        </w:tc>
        <w:tc>
          <w:tcPr>
            <w:tcW w:w="708"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7</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r>
    </w:tbl>
    <w:p w:rsidR="00527DD3" w:rsidRDefault="00527DD3" w:rsidP="00527DD3">
      <w:pPr>
        <w:pStyle w:val="NoSpacing"/>
        <w:rPr>
          <w:rFonts w:ascii="Times New Roman" w:hAnsi="Times New Roman"/>
          <w:sz w:val="20"/>
          <w:szCs w:val="20"/>
        </w:rPr>
      </w:pPr>
      <w:r w:rsidRPr="0061440C">
        <w:rPr>
          <w:rFonts w:ascii="Times New Roman" w:hAnsi="Times New Roman"/>
          <w:sz w:val="20"/>
          <w:szCs w:val="20"/>
        </w:rPr>
        <w:t>Avots: NVD dati</w:t>
      </w:r>
    </w:p>
    <w:p w:rsidR="00527DD3" w:rsidRDefault="00527DD3" w:rsidP="00527DD3">
      <w:pPr>
        <w:pStyle w:val="NoSpacing"/>
        <w:rPr>
          <w:rFonts w:ascii="Times New Roman" w:hAnsi="Times New Roman"/>
          <w:sz w:val="20"/>
          <w:szCs w:val="20"/>
        </w:rPr>
      </w:pPr>
    </w:p>
    <w:p w:rsidR="00200138" w:rsidRDefault="00200138" w:rsidP="00200138">
      <w:pPr>
        <w:pStyle w:val="NoSpacing"/>
        <w:ind w:firstLine="720"/>
        <w:rPr>
          <w:rFonts w:ascii="Times New Roman" w:hAnsi="Times New Roman"/>
          <w:sz w:val="28"/>
          <w:szCs w:val="28"/>
        </w:rPr>
      </w:pPr>
    </w:p>
    <w:p w:rsidR="00200138" w:rsidRDefault="00200138" w:rsidP="00200138">
      <w:pPr>
        <w:pStyle w:val="NoSpacing"/>
        <w:ind w:firstLine="720"/>
        <w:rPr>
          <w:rFonts w:ascii="Times New Roman" w:hAnsi="Times New Roman"/>
          <w:sz w:val="28"/>
          <w:szCs w:val="28"/>
        </w:rPr>
      </w:pPr>
      <w:r w:rsidRPr="00200138">
        <w:rPr>
          <w:rFonts w:ascii="Times New Roman" w:hAnsi="Times New Roman"/>
          <w:sz w:val="28"/>
          <w:szCs w:val="28"/>
        </w:rPr>
        <w:t>Zemāk esošajās divās tabul</w:t>
      </w:r>
      <w:r>
        <w:rPr>
          <w:rFonts w:ascii="Times New Roman" w:hAnsi="Times New Roman"/>
          <w:sz w:val="28"/>
          <w:szCs w:val="28"/>
        </w:rPr>
        <w:t>ās atspoguļots stacionārā (tai skaitā, dienas stacionārā) veikto angiogrāfiju un koronāro angioplastiju skaits (2. un 3.tabula).</w:t>
      </w:r>
    </w:p>
    <w:p w:rsidR="00200138" w:rsidRPr="00200138" w:rsidRDefault="00200138" w:rsidP="00200138">
      <w:pPr>
        <w:pStyle w:val="NoSpacing"/>
        <w:ind w:firstLine="720"/>
        <w:rPr>
          <w:rFonts w:ascii="Times New Roman" w:hAnsi="Times New Roman"/>
          <w:sz w:val="28"/>
          <w:szCs w:val="28"/>
        </w:rPr>
      </w:pPr>
    </w:p>
    <w:p w:rsidR="002923CF" w:rsidRPr="006A5DA4" w:rsidRDefault="002923CF" w:rsidP="002923CF">
      <w:pPr>
        <w:pStyle w:val="NoSpacing"/>
        <w:jc w:val="center"/>
        <w:rPr>
          <w:rFonts w:ascii="Times New Roman" w:hAnsi="Times New Roman"/>
          <w:sz w:val="28"/>
          <w:szCs w:val="28"/>
        </w:rPr>
      </w:pPr>
      <w:r>
        <w:rPr>
          <w:rFonts w:ascii="Times New Roman" w:hAnsi="Times New Roman"/>
          <w:b/>
          <w:sz w:val="28"/>
          <w:szCs w:val="28"/>
          <w:u w:val="single"/>
        </w:rPr>
        <w:t>2</w:t>
      </w:r>
      <w:r w:rsidRPr="006A5DA4">
        <w:rPr>
          <w:rFonts w:ascii="Times New Roman" w:hAnsi="Times New Roman"/>
          <w:b/>
          <w:sz w:val="28"/>
          <w:szCs w:val="28"/>
          <w:u w:val="single"/>
        </w:rPr>
        <w:t>. tabula. Dienas</w:t>
      </w:r>
      <w:r w:rsidRPr="00494935">
        <w:rPr>
          <w:rFonts w:ascii="Times New Roman" w:hAnsi="Times New Roman"/>
          <w:b/>
          <w:sz w:val="28"/>
          <w:szCs w:val="28"/>
          <w:u w:val="single"/>
        </w:rPr>
        <w:t xml:space="preserve"> stacionārā veikto koronāro angiogrāfiju un</w:t>
      </w:r>
    </w:p>
    <w:p w:rsidR="002923CF" w:rsidRPr="00494935" w:rsidRDefault="002923CF" w:rsidP="002923CF">
      <w:pPr>
        <w:pStyle w:val="NoSpacing"/>
        <w:jc w:val="center"/>
        <w:rPr>
          <w:rFonts w:ascii="Times New Roman" w:hAnsi="Times New Roman"/>
          <w:b/>
          <w:sz w:val="28"/>
          <w:szCs w:val="28"/>
          <w:u w:val="single"/>
        </w:rPr>
      </w:pPr>
      <w:r w:rsidRPr="00494935">
        <w:rPr>
          <w:rFonts w:ascii="Times New Roman" w:hAnsi="Times New Roman"/>
          <w:b/>
          <w:sz w:val="28"/>
          <w:szCs w:val="28"/>
          <w:u w:val="single"/>
        </w:rPr>
        <w:t>koronāro angioplastiju skaits no 2007. līdz 2012.gadam</w:t>
      </w:r>
    </w:p>
    <w:p w:rsidR="002923CF" w:rsidRPr="009431E5" w:rsidRDefault="002923CF" w:rsidP="002923CF">
      <w:pPr>
        <w:pStyle w:val="NoSpacing"/>
        <w:jc w:val="center"/>
        <w:rPr>
          <w:rFonts w:ascii="Times New Roman" w:hAnsi="Times New Roman"/>
          <w:b/>
          <w:sz w:val="28"/>
          <w:szCs w:val="28"/>
        </w:rPr>
      </w:pPr>
    </w:p>
    <w:tbl>
      <w:tblPr>
        <w:tblW w:w="7796" w:type="dxa"/>
        <w:jc w:val="center"/>
        <w:tblInd w:w="250" w:type="dxa"/>
        <w:tblLook w:val="04A0"/>
      </w:tblPr>
      <w:tblGrid>
        <w:gridCol w:w="1563"/>
        <w:gridCol w:w="1598"/>
        <w:gridCol w:w="847"/>
        <w:gridCol w:w="756"/>
        <w:gridCol w:w="804"/>
        <w:gridCol w:w="756"/>
        <w:gridCol w:w="803"/>
        <w:gridCol w:w="850"/>
      </w:tblGrid>
      <w:tr w:rsidR="002923CF" w:rsidRPr="009431E5" w:rsidTr="009F19C7">
        <w:trPr>
          <w:trHeight w:val="591"/>
          <w:jc w:val="center"/>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Pakalpojums</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Pacienta vecuma grupa</w:t>
            </w:r>
          </w:p>
        </w:tc>
        <w:tc>
          <w:tcPr>
            <w:tcW w:w="847"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2007.</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756"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2008.</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804"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2009.</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756"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2010.</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803"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2011.</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850"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2012.</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r>
      <w:tr w:rsidR="002923CF" w:rsidRPr="009431E5" w:rsidTr="009F19C7">
        <w:trPr>
          <w:trHeight w:val="414"/>
          <w:jc w:val="center"/>
        </w:trPr>
        <w:tc>
          <w:tcPr>
            <w:tcW w:w="13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23CF" w:rsidRPr="005F3EC4" w:rsidRDefault="002923CF" w:rsidP="009F19C7">
            <w:pPr>
              <w:pStyle w:val="NoSpacing"/>
              <w:rPr>
                <w:rFonts w:ascii="Times New Roman" w:hAnsi="Times New Roman"/>
                <w:sz w:val="24"/>
                <w:szCs w:val="24"/>
                <w:lang w:val="en-US"/>
              </w:rPr>
            </w:pPr>
            <w:r w:rsidRPr="005F3EC4">
              <w:rPr>
                <w:rFonts w:ascii="Times New Roman" w:hAnsi="Times New Roman"/>
                <w:sz w:val="24"/>
                <w:szCs w:val="24"/>
              </w:rPr>
              <w:t xml:space="preserve">Koronārā angiogrāfija </w:t>
            </w:r>
            <w:r w:rsidRPr="005F3EC4">
              <w:rPr>
                <w:rFonts w:ascii="Times New Roman" w:hAnsi="Times New Roman"/>
                <w:sz w:val="24"/>
                <w:szCs w:val="24"/>
              </w:rPr>
              <w:lastRenderedPageBreak/>
              <w:t>dienas stacionārā</w:t>
            </w: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lastRenderedPageBreak/>
              <w:t>Vecāks par 65gadiem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1474</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1998</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2264</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3530</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3727</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3782</w:t>
            </w:r>
          </w:p>
        </w:tc>
      </w:tr>
      <w:tr w:rsidR="002923CF" w:rsidRPr="009431E5" w:rsidTr="009F19C7">
        <w:trPr>
          <w:trHeight w:val="421"/>
          <w:jc w:val="center"/>
        </w:trPr>
        <w:tc>
          <w:tcPr>
            <w:tcW w:w="1382" w:type="dxa"/>
            <w:vMerge/>
            <w:tcBorders>
              <w:top w:val="nil"/>
              <w:left w:val="single" w:sz="4" w:space="0" w:color="auto"/>
              <w:bottom w:val="single" w:sz="4" w:space="0" w:color="auto"/>
              <w:right w:val="single" w:sz="4" w:space="0" w:color="auto"/>
            </w:tcBorders>
            <w:vAlign w:val="center"/>
            <w:hideMark/>
          </w:tcPr>
          <w:p w:rsidR="002923CF" w:rsidRPr="005F3EC4" w:rsidRDefault="002923CF" w:rsidP="009F19C7">
            <w:pPr>
              <w:pStyle w:val="NoSpacing"/>
              <w:rPr>
                <w:rFonts w:ascii="Times New Roman" w:hAnsi="Times New Roman"/>
                <w:sz w:val="24"/>
                <w:szCs w:val="24"/>
                <w:lang w:val="en-US"/>
              </w:rPr>
            </w:pP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Jaunāks par 65 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1560</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2089</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2187</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3194</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3148</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2908</w:t>
            </w:r>
          </w:p>
        </w:tc>
      </w:tr>
      <w:tr w:rsidR="002923CF" w:rsidRPr="009431E5" w:rsidTr="009F19C7">
        <w:trPr>
          <w:trHeight w:val="413"/>
          <w:jc w:val="center"/>
        </w:trPr>
        <w:tc>
          <w:tcPr>
            <w:tcW w:w="13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23CF" w:rsidRPr="005F3EC4" w:rsidRDefault="002923CF" w:rsidP="009F19C7">
            <w:pPr>
              <w:pStyle w:val="NoSpacing"/>
              <w:rPr>
                <w:rFonts w:ascii="Times New Roman" w:hAnsi="Times New Roman"/>
                <w:sz w:val="24"/>
                <w:szCs w:val="24"/>
                <w:lang w:val="en-US"/>
              </w:rPr>
            </w:pPr>
            <w:r w:rsidRPr="005F3EC4">
              <w:rPr>
                <w:rFonts w:ascii="Times New Roman" w:hAnsi="Times New Roman"/>
                <w:sz w:val="24"/>
                <w:szCs w:val="24"/>
              </w:rPr>
              <w:lastRenderedPageBreak/>
              <w:t>Koronārā angioplastija dienas stacionārā</w:t>
            </w: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Vecāks par 65gadiem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232</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249</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415</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1333</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1353</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1575</w:t>
            </w:r>
          </w:p>
        </w:tc>
      </w:tr>
      <w:tr w:rsidR="002923CF" w:rsidRPr="009431E5" w:rsidTr="009F19C7">
        <w:trPr>
          <w:trHeight w:val="419"/>
          <w:jc w:val="center"/>
        </w:trPr>
        <w:tc>
          <w:tcPr>
            <w:tcW w:w="1382" w:type="dxa"/>
            <w:vMerge/>
            <w:tcBorders>
              <w:top w:val="nil"/>
              <w:left w:val="single" w:sz="4" w:space="0" w:color="auto"/>
              <w:bottom w:val="single" w:sz="4" w:space="0" w:color="auto"/>
              <w:right w:val="single" w:sz="4" w:space="0" w:color="auto"/>
            </w:tcBorders>
            <w:vAlign w:val="center"/>
            <w:hideMark/>
          </w:tcPr>
          <w:p w:rsidR="002923CF" w:rsidRPr="009431E5" w:rsidRDefault="002923CF" w:rsidP="009F19C7">
            <w:pPr>
              <w:pStyle w:val="NoSpacing"/>
              <w:rPr>
                <w:rFonts w:ascii="Times New Roman" w:hAnsi="Times New Roman"/>
                <w:sz w:val="24"/>
                <w:szCs w:val="24"/>
                <w:lang w:val="en-US"/>
              </w:rPr>
            </w:pP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Jaunāks par 65 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297</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246</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357</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1129</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1017</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1155</w:t>
            </w:r>
          </w:p>
        </w:tc>
      </w:tr>
    </w:tbl>
    <w:p w:rsidR="002923CF" w:rsidRPr="003A2547" w:rsidRDefault="002923CF" w:rsidP="002923CF">
      <w:pPr>
        <w:pStyle w:val="NoSpacing"/>
        <w:rPr>
          <w:rFonts w:ascii="Times New Roman" w:hAnsi="Times New Roman"/>
          <w:sz w:val="20"/>
          <w:szCs w:val="20"/>
        </w:rPr>
      </w:pPr>
      <w:r w:rsidRPr="003A2547">
        <w:rPr>
          <w:rFonts w:ascii="Times New Roman" w:hAnsi="Times New Roman"/>
          <w:sz w:val="20"/>
          <w:szCs w:val="20"/>
        </w:rPr>
        <w:t xml:space="preserve">Avots: NVD dati </w:t>
      </w:r>
    </w:p>
    <w:p w:rsidR="002923CF" w:rsidRDefault="002923CF" w:rsidP="002923CF">
      <w:pPr>
        <w:jc w:val="center"/>
        <w:rPr>
          <w:b/>
        </w:rPr>
      </w:pPr>
    </w:p>
    <w:p w:rsidR="002923CF" w:rsidRPr="00494935" w:rsidRDefault="002923CF" w:rsidP="002923CF">
      <w:pPr>
        <w:pStyle w:val="NoSpacing"/>
        <w:jc w:val="center"/>
        <w:rPr>
          <w:rFonts w:ascii="Times New Roman" w:hAnsi="Times New Roman"/>
          <w:b/>
          <w:sz w:val="28"/>
          <w:szCs w:val="28"/>
          <w:u w:val="single"/>
        </w:rPr>
      </w:pPr>
      <w:r>
        <w:rPr>
          <w:rFonts w:ascii="Times New Roman" w:hAnsi="Times New Roman"/>
          <w:b/>
          <w:sz w:val="28"/>
          <w:szCs w:val="28"/>
          <w:u w:val="single"/>
        </w:rPr>
        <w:t xml:space="preserve">3.tabula. </w:t>
      </w:r>
      <w:r w:rsidRPr="00494935">
        <w:rPr>
          <w:rFonts w:ascii="Times New Roman" w:hAnsi="Times New Roman"/>
          <w:b/>
          <w:sz w:val="28"/>
          <w:szCs w:val="28"/>
          <w:u w:val="single"/>
        </w:rPr>
        <w:t>Stacionārā veikto koronāro angiogrāfiju un koronāro angioplastiju skaits 2011. un 2012.gadā</w:t>
      </w:r>
    </w:p>
    <w:p w:rsidR="002923CF" w:rsidRDefault="002923CF" w:rsidP="002923CF">
      <w:pPr>
        <w:pStyle w:val="NoSpacing"/>
        <w:jc w:val="center"/>
        <w:rPr>
          <w:rFonts w:ascii="Times New Roman" w:hAnsi="Times New Roman"/>
          <w:b/>
          <w:sz w:val="28"/>
          <w:szCs w:val="28"/>
        </w:rPr>
      </w:pPr>
    </w:p>
    <w:tbl>
      <w:tblPr>
        <w:tblW w:w="7938" w:type="dxa"/>
        <w:tblInd w:w="675" w:type="dxa"/>
        <w:tblLook w:val="04A0"/>
      </w:tblPr>
      <w:tblGrid>
        <w:gridCol w:w="2552"/>
        <w:gridCol w:w="2268"/>
        <w:gridCol w:w="1559"/>
        <w:gridCol w:w="1559"/>
      </w:tblGrid>
      <w:tr w:rsidR="006E6971" w:rsidRPr="006212D8" w:rsidTr="006E6971">
        <w:trPr>
          <w:trHeight w:val="53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Pakalpojums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bCs/>
                <w:sz w:val="24"/>
                <w:szCs w:val="24"/>
                <w:lang w:val="en-US"/>
              </w:rPr>
            </w:pPr>
            <w:r w:rsidRPr="006E6971">
              <w:rPr>
                <w:rFonts w:ascii="Times New Roman" w:hAnsi="Times New Roman"/>
                <w:b/>
                <w:bCs/>
                <w:sz w:val="24"/>
                <w:szCs w:val="24"/>
                <w:lang w:val="en-US"/>
              </w:rPr>
              <w:t>Pacienta vecuma grupa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2011.</w:t>
            </w:r>
          </w:p>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gads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2012.</w:t>
            </w:r>
          </w:p>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gads</w:t>
            </w:r>
          </w:p>
        </w:tc>
      </w:tr>
      <w:tr w:rsidR="006E6971" w:rsidRPr="006212D8" w:rsidTr="006E6971">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rPr>
              <w:t>Koronārā angiogrāfija</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1782</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1654</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Jaunāks par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1154</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1251</w:t>
            </w:r>
          </w:p>
        </w:tc>
      </w:tr>
      <w:tr w:rsidR="006E6971" w:rsidRPr="006212D8" w:rsidTr="006E6971">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lang w:val="en-US"/>
              </w:rPr>
              <w:t>Koronārā angioplastija</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204</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235</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Jaunāks par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148</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172</w:t>
            </w:r>
          </w:p>
        </w:tc>
      </w:tr>
      <w:tr w:rsidR="006E6971" w:rsidRPr="006212D8" w:rsidTr="006E6971">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lang w:val="en-US"/>
              </w:rPr>
              <w:t>Koronārā angioplastija, lietojot stentu</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1149</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1712</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Jaunāks par65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624</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1380</w:t>
            </w:r>
          </w:p>
        </w:tc>
      </w:tr>
      <w:tr w:rsidR="006E6971" w:rsidRPr="006212D8" w:rsidTr="006E6971">
        <w:trPr>
          <w:trHeight w:val="313"/>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lang w:val="en-US"/>
              </w:rPr>
              <w:t>Koronārā angioplastija, lietojot ar zālēm pildītu stentu</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1302</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213</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Jaunāks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1057</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216</w:t>
            </w:r>
          </w:p>
        </w:tc>
      </w:tr>
      <w:tr w:rsidR="006E6971" w:rsidRPr="006212D8" w:rsidTr="006E6971">
        <w:trPr>
          <w:trHeight w:val="237"/>
        </w:trPr>
        <w:tc>
          <w:tcPr>
            <w:tcW w:w="2552" w:type="dxa"/>
            <w:vMerge w:val="restart"/>
            <w:tcBorders>
              <w:top w:val="nil"/>
              <w:left w:val="single" w:sz="4" w:space="0" w:color="auto"/>
              <w:bottom w:val="single" w:sz="4" w:space="0" w:color="auto"/>
              <w:right w:val="single" w:sz="4" w:space="0" w:color="auto"/>
            </w:tcBorders>
            <w:shd w:val="clear" w:color="auto" w:fill="auto"/>
            <w:vAlign w:val="bottom"/>
            <w:hideMark/>
          </w:tcPr>
          <w:p w:rsidR="006E6971" w:rsidRPr="006E6971" w:rsidRDefault="006E6971" w:rsidP="006E6971">
            <w:pPr>
              <w:pStyle w:val="NoSpacing"/>
              <w:jc w:val="center"/>
              <w:rPr>
                <w:rFonts w:ascii="Times New Roman" w:hAnsi="Times New Roman"/>
                <w:bCs/>
                <w:sz w:val="24"/>
                <w:szCs w:val="24"/>
              </w:rPr>
            </w:pPr>
            <w:r w:rsidRPr="006E6971">
              <w:rPr>
                <w:rFonts w:ascii="Times New Roman" w:hAnsi="Times New Roman"/>
                <w:bCs/>
                <w:sz w:val="24"/>
                <w:szCs w:val="24"/>
              </w:rPr>
              <w:t>Iedzimtu un iegūtu sirds defektu korekcija ar invazīvās kardioloģijas metodi pieaugušajiem</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50</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49</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bCs/>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Jaunāks par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33</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44</w:t>
            </w:r>
          </w:p>
        </w:tc>
      </w:tr>
    </w:tbl>
    <w:p w:rsidR="008420B5" w:rsidRPr="003A2547" w:rsidRDefault="008420B5" w:rsidP="008420B5">
      <w:pPr>
        <w:pStyle w:val="NoSpacing"/>
        <w:rPr>
          <w:rFonts w:ascii="Times New Roman" w:hAnsi="Times New Roman"/>
          <w:sz w:val="20"/>
          <w:szCs w:val="20"/>
        </w:rPr>
      </w:pPr>
      <w:r w:rsidRPr="003A2547">
        <w:rPr>
          <w:rFonts w:ascii="Times New Roman" w:hAnsi="Times New Roman"/>
          <w:sz w:val="20"/>
          <w:szCs w:val="20"/>
        </w:rPr>
        <w:t xml:space="preserve">Avots: NVD dati </w:t>
      </w:r>
    </w:p>
    <w:p w:rsidR="004D62DE" w:rsidRPr="00694EAF" w:rsidRDefault="004D62DE" w:rsidP="008E5256">
      <w:pPr>
        <w:pStyle w:val="NoSpacing"/>
        <w:ind w:firstLine="720"/>
        <w:jc w:val="center"/>
        <w:rPr>
          <w:rFonts w:ascii="Times New Roman" w:hAnsi="Times New Roman"/>
          <w:sz w:val="28"/>
          <w:szCs w:val="28"/>
          <w:u w:val="single"/>
        </w:rPr>
      </w:pPr>
    </w:p>
    <w:p w:rsidR="00E34908" w:rsidRDefault="00E34908" w:rsidP="000441FA">
      <w:pPr>
        <w:pStyle w:val="NoSpacing"/>
        <w:ind w:firstLine="720"/>
        <w:jc w:val="both"/>
        <w:rPr>
          <w:rFonts w:ascii="Times New Roman" w:hAnsi="Times New Roman"/>
          <w:sz w:val="28"/>
          <w:szCs w:val="28"/>
        </w:rPr>
      </w:pPr>
      <w:r w:rsidRPr="00DF07AF">
        <w:rPr>
          <w:rFonts w:ascii="Times New Roman" w:hAnsi="Times New Roman"/>
          <w:sz w:val="28"/>
          <w:szCs w:val="28"/>
        </w:rPr>
        <w:t xml:space="preserve">Neskatoties uz to, ka invazīvā kardioloģija ir nosacīti jauna kardioloģijas apakšspecialitāte, mūsdienīga </w:t>
      </w:r>
      <w:r>
        <w:rPr>
          <w:rFonts w:ascii="Times New Roman" w:hAnsi="Times New Roman"/>
          <w:sz w:val="28"/>
          <w:szCs w:val="28"/>
        </w:rPr>
        <w:t xml:space="preserve">SAS </w:t>
      </w:r>
      <w:r w:rsidRPr="00DF07AF">
        <w:rPr>
          <w:rFonts w:ascii="Times New Roman" w:hAnsi="Times New Roman"/>
          <w:sz w:val="28"/>
          <w:szCs w:val="28"/>
        </w:rPr>
        <w:t>ārstēšana nav iedomājama bez invazīvas diagnostikas un ārstēšanas metodēm. Latvijā invazīvās kardioloģijas pielieto</w:t>
      </w:r>
      <w:r>
        <w:rPr>
          <w:rFonts w:ascii="Times New Roman" w:hAnsi="Times New Roman"/>
          <w:sz w:val="28"/>
          <w:szCs w:val="28"/>
        </w:rPr>
        <w:t>jums strauji pieauga kopš 2006.</w:t>
      </w:r>
      <w:r w:rsidRPr="00DF07AF">
        <w:rPr>
          <w:rFonts w:ascii="Times New Roman" w:hAnsi="Times New Roman"/>
          <w:sz w:val="28"/>
          <w:szCs w:val="28"/>
        </w:rPr>
        <w:t>gada un maksimālo p</w:t>
      </w:r>
      <w:r>
        <w:rPr>
          <w:rFonts w:ascii="Times New Roman" w:hAnsi="Times New Roman"/>
          <w:sz w:val="28"/>
          <w:szCs w:val="28"/>
        </w:rPr>
        <w:t>rocedūru skaitu sasniedza 2011.</w:t>
      </w:r>
      <w:r w:rsidRPr="00DF07AF">
        <w:rPr>
          <w:rFonts w:ascii="Times New Roman" w:hAnsi="Times New Roman"/>
          <w:sz w:val="28"/>
          <w:szCs w:val="28"/>
        </w:rPr>
        <w:t>gadā, kad veiktas 13 000 koronārās angiogrāfijas (KG) un 6944 perkutānās koronārās intervences (PCI)</w:t>
      </w:r>
      <w:r>
        <w:rPr>
          <w:rStyle w:val="FootnoteReference"/>
          <w:rFonts w:ascii="Times New Roman" w:hAnsi="Times New Roman"/>
          <w:sz w:val="28"/>
          <w:szCs w:val="28"/>
        </w:rPr>
        <w:footnoteReference w:id="67"/>
      </w:r>
      <w:r w:rsidR="0082555A">
        <w:rPr>
          <w:rFonts w:ascii="Times New Roman" w:hAnsi="Times New Roman"/>
          <w:sz w:val="28"/>
          <w:szCs w:val="28"/>
        </w:rPr>
        <w:t xml:space="preserve"> (7. attēls)</w:t>
      </w:r>
      <w:r w:rsidRPr="00DF07AF">
        <w:rPr>
          <w:rFonts w:ascii="Times New Roman" w:hAnsi="Times New Roman"/>
          <w:sz w:val="28"/>
          <w:szCs w:val="28"/>
        </w:rPr>
        <w:t>.</w:t>
      </w:r>
    </w:p>
    <w:p w:rsidR="002D6CEF" w:rsidRDefault="00E34908" w:rsidP="00142994">
      <w:pPr>
        <w:pStyle w:val="NoSpacing"/>
        <w:ind w:firstLine="720"/>
        <w:jc w:val="both"/>
        <w:rPr>
          <w:rFonts w:ascii="Times New Roman" w:hAnsi="Times New Roman"/>
          <w:sz w:val="28"/>
          <w:szCs w:val="28"/>
          <w:lang w:eastAsia="lv-LV"/>
        </w:rPr>
      </w:pPr>
      <w:r w:rsidRPr="009013D2">
        <w:rPr>
          <w:rFonts w:ascii="Times New Roman" w:hAnsi="Times New Roman"/>
          <w:sz w:val="28"/>
          <w:szCs w:val="28"/>
          <w:lang w:eastAsia="lv-LV"/>
        </w:rPr>
        <w:t>PCI ir viena no galvenajām ārstēšanas metodēm pacientiem ar koronāru sirds slimību</w:t>
      </w:r>
      <w:r w:rsidR="006A3687" w:rsidRPr="009013D2">
        <w:rPr>
          <w:rFonts w:ascii="Times New Roman" w:hAnsi="Times New Roman"/>
          <w:sz w:val="28"/>
          <w:szCs w:val="28"/>
          <w:lang w:eastAsia="lv-LV"/>
        </w:rPr>
        <w:t xml:space="preserve">, </w:t>
      </w:r>
      <w:r w:rsidR="006A3687" w:rsidRPr="009013D2">
        <w:rPr>
          <w:rFonts w:ascii="Times New Roman" w:hAnsi="Times New Roman"/>
          <w:sz w:val="28"/>
          <w:szCs w:val="28"/>
        </w:rPr>
        <w:t>gan pie akūta koronāra sindroma, gan stabilas slodzes stenokardijas</w:t>
      </w:r>
      <w:r w:rsidR="006A3687" w:rsidRPr="009013D2">
        <w:rPr>
          <w:rFonts w:ascii="Times New Roman" w:hAnsi="Times New Roman"/>
          <w:sz w:val="28"/>
          <w:szCs w:val="28"/>
          <w:lang w:eastAsia="lv-LV"/>
        </w:rPr>
        <w:t xml:space="preserve">. </w:t>
      </w:r>
      <w:r w:rsidRPr="009013D2">
        <w:rPr>
          <w:rFonts w:ascii="Times New Roman" w:hAnsi="Times New Roman"/>
          <w:sz w:val="28"/>
          <w:szCs w:val="28"/>
          <w:lang w:eastAsia="lv-LV"/>
        </w:rPr>
        <w:t>PCI pamatā ir koronārā asinsvada stenozes paplašināšana ar vienkāršu balonkatetru vai balonkatetru, uz kura atrodas stents</w:t>
      </w:r>
      <w:r w:rsidR="00384BBB" w:rsidRPr="009013D2">
        <w:rPr>
          <w:rStyle w:val="FootnoteReference"/>
          <w:rFonts w:ascii="Times New Roman" w:hAnsi="Times New Roman"/>
          <w:sz w:val="28"/>
          <w:szCs w:val="28"/>
          <w:lang w:eastAsia="lv-LV"/>
        </w:rPr>
        <w:footnoteReference w:id="68"/>
      </w:r>
      <w:r w:rsidRPr="009013D2">
        <w:rPr>
          <w:rFonts w:ascii="Times New Roman" w:hAnsi="Times New Roman"/>
          <w:sz w:val="28"/>
          <w:szCs w:val="28"/>
          <w:lang w:eastAsia="lv-LV"/>
        </w:rPr>
        <w:t xml:space="preserve">. </w:t>
      </w:r>
    </w:p>
    <w:p w:rsidR="00142994" w:rsidRPr="00A6095D" w:rsidRDefault="00142994" w:rsidP="00142994">
      <w:pPr>
        <w:pStyle w:val="NoSpacing"/>
        <w:ind w:firstLine="720"/>
        <w:jc w:val="both"/>
        <w:rPr>
          <w:rFonts w:ascii="Times New Roman" w:hAnsi="Times New Roman"/>
          <w:sz w:val="28"/>
          <w:szCs w:val="28"/>
          <w:lang w:eastAsia="lv-LV"/>
        </w:rPr>
      </w:pPr>
    </w:p>
    <w:p w:rsidR="00DF07AF" w:rsidRPr="00A6095D" w:rsidRDefault="00F9553D" w:rsidP="00F9553D">
      <w:pPr>
        <w:pStyle w:val="NoSpacing"/>
        <w:numPr>
          <w:ilvl w:val="0"/>
          <w:numId w:val="26"/>
        </w:numPr>
        <w:jc w:val="center"/>
        <w:rPr>
          <w:rFonts w:ascii="Times New Roman" w:hAnsi="Times New Roman"/>
          <w:b/>
          <w:sz w:val="28"/>
          <w:szCs w:val="28"/>
        </w:rPr>
      </w:pPr>
      <w:r>
        <w:rPr>
          <w:rFonts w:ascii="Times New Roman" w:hAnsi="Times New Roman"/>
          <w:b/>
          <w:sz w:val="28"/>
          <w:szCs w:val="28"/>
        </w:rPr>
        <w:lastRenderedPageBreak/>
        <w:t xml:space="preserve">attēls. </w:t>
      </w:r>
      <w:r w:rsidR="00DF07AF" w:rsidRPr="00A6095D">
        <w:rPr>
          <w:rFonts w:ascii="Times New Roman" w:hAnsi="Times New Roman"/>
          <w:b/>
          <w:sz w:val="28"/>
          <w:szCs w:val="28"/>
        </w:rPr>
        <w:t>Koronarogrāfijas un perkutānas koronāras intervences</w:t>
      </w:r>
      <w:r w:rsidR="005556BB">
        <w:rPr>
          <w:rFonts w:ascii="Times New Roman" w:hAnsi="Times New Roman"/>
          <w:b/>
          <w:sz w:val="28"/>
          <w:szCs w:val="28"/>
        </w:rPr>
        <w:t xml:space="preserve"> </w:t>
      </w:r>
      <w:r w:rsidR="00DF07AF" w:rsidRPr="00A6095D">
        <w:rPr>
          <w:rFonts w:ascii="Times New Roman" w:hAnsi="Times New Roman"/>
          <w:b/>
          <w:sz w:val="28"/>
          <w:szCs w:val="28"/>
        </w:rPr>
        <w:t>Latvijā</w:t>
      </w:r>
    </w:p>
    <w:p w:rsidR="00DF07AF" w:rsidRDefault="00CE4F27" w:rsidP="00DF07AF">
      <w:pPr>
        <w:spacing w:line="360" w:lineRule="auto"/>
        <w:jc w:val="both"/>
        <w:rPr>
          <w:sz w:val="24"/>
          <w:szCs w:val="24"/>
        </w:rPr>
      </w:pPr>
      <w:r>
        <w:rPr>
          <w:noProof/>
          <w:lang w:val="en-US"/>
        </w:rPr>
        <w:drawing>
          <wp:anchor distT="0" distB="0" distL="114300" distR="114300" simplePos="0" relativeHeight="251657728" behindDoc="0" locked="0" layoutInCell="1" allowOverlap="1">
            <wp:simplePos x="0" y="0"/>
            <wp:positionH relativeFrom="column">
              <wp:posOffset>-229531</wp:posOffset>
            </wp:positionH>
            <wp:positionV relativeFrom="paragraph">
              <wp:posOffset>11488</wp:posOffset>
            </wp:positionV>
            <wp:extent cx="5967485" cy="3413051"/>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69254" cy="3414063"/>
                    </a:xfrm>
                    <a:prstGeom prst="rect">
                      <a:avLst/>
                    </a:prstGeom>
                    <a:noFill/>
                    <a:ln w="9525">
                      <a:noFill/>
                      <a:miter lim="800000"/>
                      <a:headEnd/>
                      <a:tailEnd/>
                    </a:ln>
                  </pic:spPr>
                </pic:pic>
              </a:graphicData>
            </a:graphic>
          </wp:anchor>
        </w:drawing>
      </w: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E31FC8" w:rsidRDefault="00E31FC8" w:rsidP="006E1489">
      <w:pPr>
        <w:spacing w:line="360" w:lineRule="auto"/>
        <w:jc w:val="both"/>
        <w:rPr>
          <w:rFonts w:ascii="Times New Roman" w:hAnsi="Times New Roman"/>
          <w:sz w:val="20"/>
          <w:szCs w:val="20"/>
        </w:rPr>
      </w:pPr>
    </w:p>
    <w:p w:rsidR="00D27B4D" w:rsidRPr="00354290" w:rsidRDefault="00CC468A" w:rsidP="00354290">
      <w:pPr>
        <w:spacing w:line="360" w:lineRule="auto"/>
        <w:jc w:val="both"/>
        <w:rPr>
          <w:rFonts w:ascii="Times New Roman" w:hAnsi="Times New Roman"/>
          <w:sz w:val="20"/>
          <w:szCs w:val="20"/>
        </w:rPr>
      </w:pPr>
      <w:r w:rsidRPr="00CC468A">
        <w:rPr>
          <w:rFonts w:ascii="Times New Roman" w:hAnsi="Times New Roman"/>
          <w:sz w:val="20"/>
          <w:szCs w:val="20"/>
        </w:rPr>
        <w:t>Avots: LK</w:t>
      </w:r>
      <w:r w:rsidR="004F62CD">
        <w:rPr>
          <w:rFonts w:ascii="Times New Roman" w:hAnsi="Times New Roman"/>
          <w:sz w:val="20"/>
          <w:szCs w:val="20"/>
        </w:rPr>
        <w:t>B</w:t>
      </w:r>
    </w:p>
    <w:p w:rsidR="00DF07AF" w:rsidRPr="00CC468A" w:rsidRDefault="00DF07AF" w:rsidP="00D27B4D">
      <w:pPr>
        <w:pStyle w:val="NoSpacing"/>
        <w:ind w:firstLine="720"/>
        <w:jc w:val="both"/>
        <w:rPr>
          <w:rFonts w:ascii="Times New Roman" w:hAnsi="Times New Roman"/>
          <w:sz w:val="28"/>
          <w:szCs w:val="28"/>
        </w:rPr>
      </w:pPr>
      <w:r w:rsidRPr="00CC468A">
        <w:rPr>
          <w:rFonts w:ascii="Times New Roman" w:hAnsi="Times New Roman"/>
          <w:sz w:val="28"/>
          <w:szCs w:val="28"/>
        </w:rPr>
        <w:t xml:space="preserve">Koronārā angiogrāfija joprojām ir „zelta standarts” koronārās sirds slimības diagnostikā, diagnozes uzstādīšanai, precizēšanai, ārstēšanas stratēģijas noteikšanai un prognozes izvērtēšanai. </w:t>
      </w:r>
      <w:r w:rsidR="00221233">
        <w:rPr>
          <w:rFonts w:ascii="Times New Roman" w:hAnsi="Times New Roman"/>
          <w:sz w:val="28"/>
          <w:szCs w:val="28"/>
        </w:rPr>
        <w:t xml:space="preserve"> </w:t>
      </w:r>
    </w:p>
    <w:p w:rsidR="00DF07AF" w:rsidRPr="00CC468A" w:rsidRDefault="00DF07AF" w:rsidP="00246B8F">
      <w:pPr>
        <w:pStyle w:val="NoSpacing"/>
        <w:ind w:firstLine="720"/>
        <w:jc w:val="both"/>
        <w:rPr>
          <w:rFonts w:ascii="Times New Roman" w:hAnsi="Times New Roman"/>
          <w:sz w:val="28"/>
          <w:szCs w:val="28"/>
        </w:rPr>
      </w:pPr>
      <w:r w:rsidRPr="00CC468A">
        <w:rPr>
          <w:rFonts w:ascii="Times New Roman" w:hAnsi="Times New Roman"/>
          <w:sz w:val="28"/>
          <w:szCs w:val="28"/>
        </w:rPr>
        <w:t>Koronārā angiogrāfija nosaka koronārās sirds slimnieku turpmāku ārstēšanu: medikamentozā veidā, veicot</w:t>
      </w:r>
      <w:r w:rsidR="008536A5">
        <w:rPr>
          <w:rFonts w:ascii="Times New Roman" w:hAnsi="Times New Roman"/>
          <w:sz w:val="28"/>
          <w:szCs w:val="28"/>
        </w:rPr>
        <w:t xml:space="preserve"> perkutāno koronāro intervenci </w:t>
      </w:r>
      <w:r w:rsidRPr="00CC468A">
        <w:rPr>
          <w:rFonts w:ascii="Times New Roman" w:hAnsi="Times New Roman"/>
          <w:sz w:val="28"/>
          <w:szCs w:val="28"/>
        </w:rPr>
        <w:t>vai koronār</w:t>
      </w:r>
      <w:r w:rsidR="008536A5">
        <w:rPr>
          <w:rFonts w:ascii="Times New Roman" w:hAnsi="Times New Roman"/>
          <w:sz w:val="28"/>
          <w:szCs w:val="28"/>
        </w:rPr>
        <w:t>ās šuntēšanas operāciju. Tomēr tikai ar koronāro angiogrāfiju</w:t>
      </w:r>
      <w:r w:rsidRPr="00CC468A">
        <w:rPr>
          <w:rFonts w:ascii="Times New Roman" w:hAnsi="Times New Roman"/>
          <w:sz w:val="28"/>
          <w:szCs w:val="28"/>
        </w:rPr>
        <w:t xml:space="preserve"> ne vienmēr iespējams izpētīt ateroskl</w:t>
      </w:r>
      <w:r w:rsidR="0078355C">
        <w:rPr>
          <w:rFonts w:ascii="Times New Roman" w:hAnsi="Times New Roman"/>
          <w:sz w:val="28"/>
          <w:szCs w:val="28"/>
        </w:rPr>
        <w:t>erotisko procesu pilnībā, jo koronārā angiogrāfija</w:t>
      </w:r>
      <w:r w:rsidR="0078355C" w:rsidRPr="00CC468A">
        <w:rPr>
          <w:rFonts w:ascii="Times New Roman" w:hAnsi="Times New Roman"/>
          <w:sz w:val="28"/>
          <w:szCs w:val="28"/>
        </w:rPr>
        <w:t xml:space="preserve"> </w:t>
      </w:r>
      <w:r w:rsidRPr="00CC468A">
        <w:rPr>
          <w:rFonts w:ascii="Times New Roman" w:hAnsi="Times New Roman"/>
          <w:sz w:val="28"/>
          <w:szCs w:val="28"/>
        </w:rPr>
        <w:t>pēc būtības ir lumenogramma, bet ateroskleroze ir process, kas sākotnēji, pirms stenozē artērijas lūmenu, galvenās izmaiņas rada artērijas</w:t>
      </w:r>
      <w:r w:rsidR="002B139F">
        <w:rPr>
          <w:rFonts w:ascii="Times New Roman" w:hAnsi="Times New Roman"/>
          <w:sz w:val="28"/>
          <w:szCs w:val="28"/>
        </w:rPr>
        <w:t xml:space="preserve"> sieniņā</w:t>
      </w:r>
      <w:r w:rsidR="0078355C">
        <w:rPr>
          <w:rFonts w:ascii="Times New Roman" w:hAnsi="Times New Roman"/>
          <w:sz w:val="28"/>
          <w:szCs w:val="28"/>
        </w:rPr>
        <w:t xml:space="preserve">. Šo procesu izpētei, kā arī </w:t>
      </w:r>
      <w:r w:rsidR="0078355C" w:rsidRPr="00DF07AF">
        <w:rPr>
          <w:rFonts w:ascii="Times New Roman" w:hAnsi="Times New Roman"/>
          <w:sz w:val="28"/>
          <w:szCs w:val="28"/>
        </w:rPr>
        <w:t>perkutānās koronārās intervences</w:t>
      </w:r>
      <w:r w:rsidRPr="00CC468A">
        <w:rPr>
          <w:rFonts w:ascii="Times New Roman" w:hAnsi="Times New Roman"/>
          <w:sz w:val="28"/>
          <w:szCs w:val="28"/>
        </w:rPr>
        <w:t xml:space="preserve"> tūlītēja un vēlīnā rezultāta novērtēšanai nepieciešamas papildus intravaskulārās attēldiagnostikas metodes. Piemēram, intravaskulārā ul</w:t>
      </w:r>
      <w:r w:rsidR="0073509F">
        <w:rPr>
          <w:rFonts w:ascii="Times New Roman" w:hAnsi="Times New Roman"/>
          <w:sz w:val="28"/>
          <w:szCs w:val="28"/>
        </w:rPr>
        <w:t>traskaņa</w:t>
      </w:r>
      <w:r w:rsidRPr="00CC468A">
        <w:rPr>
          <w:rFonts w:ascii="Times New Roman" w:hAnsi="Times New Roman"/>
          <w:sz w:val="28"/>
          <w:szCs w:val="28"/>
        </w:rPr>
        <w:t xml:space="preserve">, optiskās koherences </w:t>
      </w:r>
      <w:r w:rsidR="00A576BC">
        <w:rPr>
          <w:rFonts w:ascii="Times New Roman" w:hAnsi="Times New Roman"/>
          <w:sz w:val="28"/>
          <w:szCs w:val="28"/>
        </w:rPr>
        <w:t xml:space="preserve">tomogrāfija </w:t>
      </w:r>
      <w:r w:rsidR="00E079C3">
        <w:rPr>
          <w:rFonts w:ascii="Times New Roman" w:hAnsi="Times New Roman"/>
          <w:sz w:val="28"/>
          <w:szCs w:val="28"/>
        </w:rPr>
        <w:t xml:space="preserve">vai virtuālā histoloģija </w:t>
      </w:r>
      <w:r w:rsidRPr="00CC468A">
        <w:rPr>
          <w:rFonts w:ascii="Times New Roman" w:hAnsi="Times New Roman"/>
          <w:sz w:val="28"/>
          <w:szCs w:val="28"/>
        </w:rPr>
        <w:t xml:space="preserve">– metožu galvenā būtība ir vizualizēt procesus artērijas sieniņā, lūmenā, kā arī identificēt tās struktūru, izvērtēt stabilitāti un hemodinamisko nozīmīgumu. </w:t>
      </w:r>
    </w:p>
    <w:p w:rsidR="0090344A" w:rsidRDefault="00DF07AF" w:rsidP="00A22551">
      <w:pPr>
        <w:pStyle w:val="NoSpacing"/>
        <w:ind w:firstLine="720"/>
        <w:jc w:val="both"/>
        <w:rPr>
          <w:rFonts w:ascii="Times New Roman" w:hAnsi="Times New Roman"/>
          <w:sz w:val="28"/>
          <w:szCs w:val="28"/>
        </w:rPr>
      </w:pPr>
      <w:r w:rsidRPr="00CC468A">
        <w:rPr>
          <w:rFonts w:ascii="Times New Roman" w:hAnsi="Times New Roman"/>
          <w:sz w:val="28"/>
          <w:szCs w:val="28"/>
        </w:rPr>
        <w:t>Perkutāno koronāro intervenci nereti, pat mediķu vidū, kļūdaini pieņemts uzskatīt par stenta (koronāras metāla protēzītes) implantāciju sirds vainagartērijās. Perkutānās koronārās intervences laikā izmantojamās tehnikas ir ļoti dažādas, piemēram, balonangioplastija, griezošā balona intervence, rotācijas aterektomija, ar zālēm pārklāta balona intervence, parasta metāla stenta un zālēm pildīta stenta i</w:t>
      </w:r>
      <w:r w:rsidR="009013D2">
        <w:rPr>
          <w:rFonts w:ascii="Times New Roman" w:hAnsi="Times New Roman"/>
          <w:sz w:val="28"/>
          <w:szCs w:val="28"/>
        </w:rPr>
        <w:t xml:space="preserve">mplantācija, trombu aspirācija </w:t>
      </w:r>
      <w:r w:rsidR="0090344A">
        <w:rPr>
          <w:rFonts w:ascii="Times New Roman" w:hAnsi="Times New Roman"/>
          <w:sz w:val="28"/>
          <w:szCs w:val="28"/>
        </w:rPr>
        <w:t xml:space="preserve">un citas. </w:t>
      </w:r>
    </w:p>
    <w:p w:rsidR="00DF07AF" w:rsidRPr="00CC468A" w:rsidRDefault="00E90F39" w:rsidP="00E90F39">
      <w:pPr>
        <w:pStyle w:val="NoSpacing"/>
        <w:ind w:firstLine="720"/>
        <w:jc w:val="both"/>
        <w:rPr>
          <w:rFonts w:ascii="Times New Roman" w:hAnsi="Times New Roman"/>
          <w:sz w:val="28"/>
          <w:szCs w:val="28"/>
        </w:rPr>
      </w:pPr>
      <w:r>
        <w:rPr>
          <w:rFonts w:ascii="Times New Roman" w:hAnsi="Times New Roman"/>
          <w:sz w:val="28"/>
          <w:szCs w:val="28"/>
        </w:rPr>
        <w:t>Perkutānā koronārā intervence</w:t>
      </w:r>
      <w:r w:rsidRPr="00CC468A">
        <w:rPr>
          <w:rFonts w:ascii="Times New Roman" w:hAnsi="Times New Roman"/>
          <w:sz w:val="28"/>
          <w:szCs w:val="28"/>
        </w:rPr>
        <w:t xml:space="preserve"> </w:t>
      </w:r>
      <w:r w:rsidR="00DF07AF" w:rsidRPr="00CC468A">
        <w:rPr>
          <w:rFonts w:ascii="Times New Roman" w:hAnsi="Times New Roman"/>
          <w:sz w:val="28"/>
          <w:szCs w:val="28"/>
        </w:rPr>
        <w:t>atkarībā no pacienta klīniskās manifestācijas iedala:</w:t>
      </w:r>
    </w:p>
    <w:p w:rsidR="00DF07AF" w:rsidRDefault="00E90F39" w:rsidP="00E20479">
      <w:pPr>
        <w:pStyle w:val="NoSpacing"/>
        <w:numPr>
          <w:ilvl w:val="0"/>
          <w:numId w:val="9"/>
        </w:numPr>
        <w:jc w:val="both"/>
        <w:rPr>
          <w:rFonts w:ascii="Times New Roman" w:hAnsi="Times New Roman"/>
          <w:sz w:val="28"/>
          <w:szCs w:val="28"/>
        </w:rPr>
      </w:pPr>
      <w:r>
        <w:rPr>
          <w:rFonts w:ascii="Times New Roman" w:hAnsi="Times New Roman"/>
          <w:sz w:val="28"/>
          <w:szCs w:val="28"/>
        </w:rPr>
        <w:t>plānveida perkutānā koronārā intervence;</w:t>
      </w:r>
    </w:p>
    <w:p w:rsidR="00E90F39" w:rsidRPr="00E90F39" w:rsidRDefault="00E90F39" w:rsidP="00E20479">
      <w:pPr>
        <w:pStyle w:val="NoSpacing"/>
        <w:numPr>
          <w:ilvl w:val="0"/>
          <w:numId w:val="9"/>
        </w:numPr>
        <w:jc w:val="both"/>
        <w:rPr>
          <w:rFonts w:ascii="Times New Roman" w:hAnsi="Times New Roman"/>
          <w:sz w:val="28"/>
          <w:szCs w:val="28"/>
        </w:rPr>
      </w:pPr>
      <w:r>
        <w:rPr>
          <w:rFonts w:ascii="Times New Roman" w:hAnsi="Times New Roman"/>
          <w:sz w:val="28"/>
          <w:szCs w:val="28"/>
        </w:rPr>
        <w:lastRenderedPageBreak/>
        <w:t xml:space="preserve">neatliekamā perkutānā koronārā intervence. </w:t>
      </w:r>
    </w:p>
    <w:p w:rsidR="00DF07AF" w:rsidRPr="00CC468A" w:rsidRDefault="00DF07AF" w:rsidP="00E90F39">
      <w:pPr>
        <w:pStyle w:val="NoSpacing"/>
        <w:ind w:firstLine="720"/>
        <w:jc w:val="both"/>
        <w:rPr>
          <w:rFonts w:ascii="Times New Roman" w:hAnsi="Times New Roman"/>
          <w:sz w:val="28"/>
          <w:szCs w:val="28"/>
        </w:rPr>
      </w:pPr>
      <w:r w:rsidRPr="00CC468A">
        <w:rPr>
          <w:rFonts w:ascii="Times New Roman" w:hAnsi="Times New Roman"/>
          <w:sz w:val="28"/>
          <w:szCs w:val="28"/>
        </w:rPr>
        <w:t>Lai arī materiā</w:t>
      </w:r>
      <w:r w:rsidR="00E90F39">
        <w:rPr>
          <w:rFonts w:ascii="Times New Roman" w:hAnsi="Times New Roman"/>
          <w:sz w:val="28"/>
          <w:szCs w:val="28"/>
        </w:rPr>
        <w:t>li, ko izmanto abu šo grupu perkutānās koronārās intervences</w:t>
      </w:r>
      <w:r w:rsidR="00E90F39" w:rsidRPr="00CC468A">
        <w:rPr>
          <w:rFonts w:ascii="Times New Roman" w:hAnsi="Times New Roman"/>
          <w:sz w:val="28"/>
          <w:szCs w:val="28"/>
        </w:rPr>
        <w:t xml:space="preserve"> </w:t>
      </w:r>
      <w:r w:rsidRPr="00CC468A">
        <w:rPr>
          <w:rFonts w:ascii="Times New Roman" w:hAnsi="Times New Roman"/>
          <w:sz w:val="28"/>
          <w:szCs w:val="28"/>
        </w:rPr>
        <w:t>veikšanai</w:t>
      </w:r>
      <w:r w:rsidR="00416438">
        <w:rPr>
          <w:rFonts w:ascii="Times New Roman" w:hAnsi="Times New Roman"/>
          <w:sz w:val="28"/>
          <w:szCs w:val="28"/>
        </w:rPr>
        <w:t>,</w:t>
      </w:r>
      <w:r w:rsidR="002D3A5E">
        <w:rPr>
          <w:rFonts w:ascii="Times New Roman" w:hAnsi="Times New Roman"/>
          <w:sz w:val="28"/>
          <w:szCs w:val="28"/>
        </w:rPr>
        <w:t xml:space="preserve"> ir praktiski vieni un tie paši</w:t>
      </w:r>
      <w:r w:rsidR="00416438">
        <w:rPr>
          <w:rFonts w:ascii="Times New Roman" w:hAnsi="Times New Roman"/>
          <w:sz w:val="28"/>
          <w:szCs w:val="28"/>
        </w:rPr>
        <w:t>,</w:t>
      </w:r>
      <w:r w:rsidR="002D3A5E">
        <w:rPr>
          <w:rFonts w:ascii="Times New Roman" w:hAnsi="Times New Roman"/>
          <w:sz w:val="28"/>
          <w:szCs w:val="28"/>
        </w:rPr>
        <w:t xml:space="preserve"> </w:t>
      </w:r>
      <w:r w:rsidRPr="00CC468A">
        <w:rPr>
          <w:rFonts w:ascii="Times New Roman" w:hAnsi="Times New Roman"/>
          <w:sz w:val="28"/>
          <w:szCs w:val="28"/>
        </w:rPr>
        <w:t>jāsaprot, ka</w:t>
      </w:r>
      <w:r w:rsidR="00416438">
        <w:rPr>
          <w:rFonts w:ascii="Times New Roman" w:hAnsi="Times New Roman"/>
          <w:sz w:val="28"/>
          <w:szCs w:val="28"/>
        </w:rPr>
        <w:t>,</w:t>
      </w:r>
      <w:r w:rsidRPr="00CC468A">
        <w:rPr>
          <w:rFonts w:ascii="Times New Roman" w:hAnsi="Times New Roman"/>
          <w:sz w:val="28"/>
          <w:szCs w:val="28"/>
        </w:rPr>
        <w:t xml:space="preserve"> ārstējot akūta koronāra sindroma pacientus, īpaši ST segmenta elevāciju miokarda infarkta slimniekus, ārstēšanas izmaksas ir ievērojami augstākas. To sadārdzina papildus iz</w:t>
      </w:r>
      <w:r w:rsidR="00366465">
        <w:rPr>
          <w:rFonts w:ascii="Times New Roman" w:hAnsi="Times New Roman"/>
          <w:sz w:val="28"/>
          <w:szCs w:val="28"/>
        </w:rPr>
        <w:t xml:space="preserve">meklējumi (tai skaitā, </w:t>
      </w:r>
      <w:r w:rsidR="002A07CB">
        <w:rPr>
          <w:rFonts w:ascii="Times New Roman" w:hAnsi="Times New Roman"/>
          <w:sz w:val="28"/>
          <w:szCs w:val="28"/>
        </w:rPr>
        <w:t>RTG, CT, MRI, USG un citi</w:t>
      </w:r>
      <w:r w:rsidRPr="00CC468A">
        <w:rPr>
          <w:rFonts w:ascii="Times New Roman" w:hAnsi="Times New Roman"/>
          <w:sz w:val="28"/>
          <w:szCs w:val="28"/>
        </w:rPr>
        <w:t>) un intervences (</w:t>
      </w:r>
      <w:r w:rsidR="00366465">
        <w:rPr>
          <w:rFonts w:ascii="Times New Roman" w:hAnsi="Times New Roman"/>
          <w:sz w:val="28"/>
          <w:szCs w:val="28"/>
        </w:rPr>
        <w:t>tai skaitā</w:t>
      </w:r>
      <w:r w:rsidR="003D2251">
        <w:rPr>
          <w:rFonts w:ascii="Times New Roman" w:hAnsi="Times New Roman"/>
          <w:sz w:val="28"/>
          <w:szCs w:val="28"/>
        </w:rPr>
        <w:t xml:space="preserve">, </w:t>
      </w:r>
      <w:r w:rsidR="00657F1A">
        <w:rPr>
          <w:rFonts w:ascii="Times New Roman" w:hAnsi="Times New Roman"/>
          <w:sz w:val="28"/>
          <w:szCs w:val="28"/>
        </w:rPr>
        <w:t>aknu un nieru aizstājterapija un citas</w:t>
      </w:r>
      <w:r w:rsidRPr="00CC468A">
        <w:rPr>
          <w:rFonts w:ascii="Times New Roman" w:hAnsi="Times New Roman"/>
          <w:sz w:val="28"/>
          <w:szCs w:val="28"/>
        </w:rPr>
        <w:t xml:space="preserve">), konsultācijas un komplikāciju novēršanas pasākumi. </w:t>
      </w:r>
    </w:p>
    <w:p w:rsidR="001435D5" w:rsidRDefault="00DF07AF" w:rsidP="001435D5">
      <w:pPr>
        <w:pStyle w:val="NoSpacing"/>
        <w:ind w:firstLine="720"/>
        <w:jc w:val="both"/>
        <w:rPr>
          <w:rFonts w:ascii="Times New Roman" w:hAnsi="Times New Roman"/>
          <w:sz w:val="28"/>
          <w:szCs w:val="28"/>
        </w:rPr>
      </w:pPr>
      <w:r w:rsidRPr="00CC468A">
        <w:rPr>
          <w:rFonts w:ascii="Times New Roman" w:hAnsi="Times New Roman"/>
          <w:sz w:val="28"/>
          <w:szCs w:val="28"/>
        </w:rPr>
        <w:t xml:space="preserve">Par efektīvāko miokarda infarkta ārstēšanas metodi šobrīd atzīta revaskularizācija, veicot </w:t>
      </w:r>
      <w:r w:rsidR="0040300A">
        <w:rPr>
          <w:rFonts w:ascii="Times New Roman" w:hAnsi="Times New Roman"/>
          <w:sz w:val="28"/>
          <w:szCs w:val="28"/>
        </w:rPr>
        <w:t xml:space="preserve">perkutāno koronāro intervenci </w:t>
      </w:r>
      <w:r w:rsidRPr="00CC468A">
        <w:rPr>
          <w:rFonts w:ascii="Times New Roman" w:hAnsi="Times New Roman"/>
          <w:sz w:val="28"/>
          <w:szCs w:val="28"/>
        </w:rPr>
        <w:t xml:space="preserve">jeb primāra </w:t>
      </w:r>
      <w:r w:rsidR="0040300A">
        <w:rPr>
          <w:rFonts w:ascii="Times New Roman" w:hAnsi="Times New Roman"/>
          <w:sz w:val="28"/>
          <w:szCs w:val="28"/>
        </w:rPr>
        <w:t>perkutānā koronārā intervence</w:t>
      </w:r>
      <w:r w:rsidRPr="00CC468A">
        <w:rPr>
          <w:rFonts w:ascii="Times New Roman" w:hAnsi="Times New Roman"/>
          <w:sz w:val="28"/>
          <w:szCs w:val="28"/>
        </w:rPr>
        <w:t xml:space="preserve">. Tādēļ Eiropā izveidota programma „Stent for life”, kuras galvenais mērķis un uzdevums nodrošināt katram ST segmenta elevāciju miokarda infarkta pacientam pieejamu mūsdienīgu un atbilstošu ārstēšanu – primāru </w:t>
      </w:r>
      <w:r w:rsidR="001435D5">
        <w:rPr>
          <w:rFonts w:ascii="Times New Roman" w:hAnsi="Times New Roman"/>
          <w:sz w:val="28"/>
          <w:szCs w:val="28"/>
        </w:rPr>
        <w:t xml:space="preserve">perkutānu </w:t>
      </w:r>
      <w:r w:rsidR="00011C50">
        <w:rPr>
          <w:rFonts w:ascii="Times New Roman" w:hAnsi="Times New Roman"/>
          <w:sz w:val="28"/>
          <w:szCs w:val="28"/>
        </w:rPr>
        <w:t>koronāro intervenci</w:t>
      </w:r>
      <w:r w:rsidR="0026637A">
        <w:rPr>
          <w:rFonts w:ascii="Times New Roman" w:hAnsi="Times New Roman"/>
          <w:sz w:val="28"/>
          <w:szCs w:val="28"/>
        </w:rPr>
        <w:t xml:space="preserve"> (PPCI)</w:t>
      </w:r>
      <w:r w:rsidR="00011C50">
        <w:rPr>
          <w:rFonts w:ascii="Times New Roman" w:hAnsi="Times New Roman"/>
          <w:sz w:val="28"/>
          <w:szCs w:val="28"/>
        </w:rPr>
        <w:t xml:space="preserve">. </w:t>
      </w:r>
    </w:p>
    <w:p w:rsidR="00CE4CF7" w:rsidRPr="005E1EF5" w:rsidRDefault="004377EA" w:rsidP="008430E5">
      <w:pPr>
        <w:pStyle w:val="NoSpacing"/>
        <w:ind w:firstLine="720"/>
        <w:jc w:val="both"/>
        <w:rPr>
          <w:rFonts w:ascii="Times New Roman" w:hAnsi="Times New Roman"/>
          <w:sz w:val="28"/>
          <w:szCs w:val="28"/>
        </w:rPr>
      </w:pPr>
      <w:r>
        <w:rPr>
          <w:rFonts w:ascii="Times New Roman" w:hAnsi="Times New Roman"/>
          <w:sz w:val="28"/>
          <w:szCs w:val="28"/>
        </w:rPr>
        <w:t xml:space="preserve">Latvijā </w:t>
      </w:r>
      <w:r w:rsidR="002311D7">
        <w:rPr>
          <w:rFonts w:ascii="Times New Roman" w:hAnsi="Times New Roman"/>
          <w:sz w:val="28"/>
          <w:szCs w:val="28"/>
        </w:rPr>
        <w:t xml:space="preserve">PPCI </w:t>
      </w:r>
      <w:r w:rsidR="000E45CD">
        <w:rPr>
          <w:rFonts w:ascii="Times New Roman" w:hAnsi="Times New Roman"/>
          <w:sz w:val="28"/>
          <w:szCs w:val="28"/>
        </w:rPr>
        <w:t>skaits 2011.</w:t>
      </w:r>
      <w:r w:rsidR="00011C50">
        <w:rPr>
          <w:rFonts w:ascii="Times New Roman" w:hAnsi="Times New Roman"/>
          <w:sz w:val="28"/>
          <w:szCs w:val="28"/>
        </w:rPr>
        <w:t xml:space="preserve">gadā bija 370 uz 1 miljonu </w:t>
      </w:r>
      <w:r w:rsidR="00DF07AF" w:rsidRPr="00CC468A">
        <w:rPr>
          <w:rFonts w:ascii="Times New Roman" w:hAnsi="Times New Roman"/>
          <w:sz w:val="28"/>
          <w:szCs w:val="28"/>
        </w:rPr>
        <w:t>iedz</w:t>
      </w:r>
      <w:r w:rsidR="000E45CD">
        <w:rPr>
          <w:rFonts w:ascii="Times New Roman" w:hAnsi="Times New Roman"/>
          <w:sz w:val="28"/>
          <w:szCs w:val="28"/>
        </w:rPr>
        <w:t>īvotāju</w:t>
      </w:r>
      <w:r w:rsidR="00DF07AF" w:rsidRPr="00CC468A">
        <w:rPr>
          <w:rFonts w:ascii="Times New Roman" w:hAnsi="Times New Roman"/>
          <w:sz w:val="28"/>
          <w:szCs w:val="28"/>
        </w:rPr>
        <w:t xml:space="preserve">. Šobrīd Latvijā </w:t>
      </w:r>
      <w:r w:rsidR="002311D7">
        <w:rPr>
          <w:rFonts w:ascii="Times New Roman" w:hAnsi="Times New Roman"/>
          <w:sz w:val="28"/>
          <w:szCs w:val="28"/>
        </w:rPr>
        <w:t xml:space="preserve">PPCI </w:t>
      </w:r>
      <w:r w:rsidR="00DF07AF" w:rsidRPr="00CC468A">
        <w:rPr>
          <w:rFonts w:ascii="Times New Roman" w:hAnsi="Times New Roman"/>
          <w:sz w:val="28"/>
          <w:szCs w:val="28"/>
        </w:rPr>
        <w:t>2</w:t>
      </w:r>
      <w:r w:rsidR="007D203A">
        <w:rPr>
          <w:rFonts w:ascii="Times New Roman" w:hAnsi="Times New Roman"/>
          <w:sz w:val="28"/>
          <w:szCs w:val="28"/>
        </w:rPr>
        <w:t xml:space="preserve">4/7 režīmā pieejamas </w:t>
      </w:r>
      <w:r w:rsidR="007D203A" w:rsidRPr="005E1EF5">
        <w:rPr>
          <w:rFonts w:ascii="Times New Roman" w:hAnsi="Times New Roman"/>
          <w:sz w:val="28"/>
          <w:szCs w:val="28"/>
        </w:rPr>
        <w:t>VSIA „Paula Stradiņa klīniskā universitātes slimnīca”</w:t>
      </w:r>
      <w:r w:rsidR="00DF07AF" w:rsidRPr="005E1EF5">
        <w:rPr>
          <w:rFonts w:ascii="Times New Roman" w:hAnsi="Times New Roman"/>
          <w:sz w:val="28"/>
          <w:szCs w:val="28"/>
        </w:rPr>
        <w:t xml:space="preserve"> un </w:t>
      </w:r>
      <w:r w:rsidR="00B77961" w:rsidRPr="005E1EF5">
        <w:rPr>
          <w:rFonts w:ascii="Times New Roman" w:hAnsi="Times New Roman"/>
          <w:sz w:val="28"/>
          <w:szCs w:val="28"/>
        </w:rPr>
        <w:t>SIA „</w:t>
      </w:r>
      <w:r w:rsidR="007816AF" w:rsidRPr="005E1EF5">
        <w:rPr>
          <w:rFonts w:ascii="Times New Roman" w:hAnsi="Times New Roman"/>
          <w:sz w:val="28"/>
          <w:szCs w:val="28"/>
        </w:rPr>
        <w:t xml:space="preserve">Rīgas </w:t>
      </w:r>
      <w:r w:rsidR="00DF07AF" w:rsidRPr="005E1EF5">
        <w:rPr>
          <w:rFonts w:ascii="Times New Roman" w:hAnsi="Times New Roman"/>
          <w:sz w:val="28"/>
          <w:szCs w:val="28"/>
        </w:rPr>
        <w:t xml:space="preserve">Austrumu </w:t>
      </w:r>
      <w:r w:rsidR="00B77961" w:rsidRPr="005E1EF5">
        <w:rPr>
          <w:rFonts w:ascii="Times New Roman" w:hAnsi="Times New Roman"/>
          <w:sz w:val="28"/>
          <w:szCs w:val="28"/>
        </w:rPr>
        <w:t>klīniskā universitātes slimnīca”</w:t>
      </w:r>
      <w:r w:rsidR="00DF07AF" w:rsidRPr="005E1EF5">
        <w:rPr>
          <w:rFonts w:ascii="Times New Roman" w:hAnsi="Times New Roman"/>
          <w:sz w:val="28"/>
          <w:szCs w:val="28"/>
        </w:rPr>
        <w:t xml:space="preserve">, darba laikā arī </w:t>
      </w:r>
      <w:r w:rsidR="008430E5" w:rsidRPr="005E1EF5">
        <w:rPr>
          <w:rFonts w:ascii="Times New Roman" w:hAnsi="Times New Roman"/>
          <w:sz w:val="28"/>
          <w:szCs w:val="28"/>
        </w:rPr>
        <w:t xml:space="preserve">SIA „Daugavpils reģionālā slimnīca” un SIA „Liepājas reģionālā slimnīca”. </w:t>
      </w:r>
    </w:p>
    <w:p w:rsidR="00DF07AF" w:rsidRPr="005E1EF5" w:rsidRDefault="00CE4CF7" w:rsidP="002E712D">
      <w:pPr>
        <w:pStyle w:val="NoSpacing"/>
        <w:ind w:firstLine="720"/>
        <w:jc w:val="both"/>
        <w:rPr>
          <w:rFonts w:ascii="Times New Roman" w:hAnsi="Times New Roman"/>
          <w:sz w:val="28"/>
          <w:szCs w:val="28"/>
        </w:rPr>
      </w:pPr>
      <w:r w:rsidRPr="005E1EF5">
        <w:rPr>
          <w:rFonts w:ascii="Times New Roman" w:hAnsi="Times New Roman"/>
          <w:sz w:val="28"/>
          <w:szCs w:val="28"/>
        </w:rPr>
        <w:t>Lai nodrošinātu PPCI pieejamību visā Latvijas teritorijā, jāoptimizē</w:t>
      </w:r>
      <w:r w:rsidR="00DF07AF" w:rsidRPr="005E1EF5">
        <w:rPr>
          <w:rFonts w:ascii="Times New Roman" w:hAnsi="Times New Roman"/>
          <w:sz w:val="28"/>
          <w:szCs w:val="28"/>
        </w:rPr>
        <w:t xml:space="preserve"> neatli</w:t>
      </w:r>
      <w:r w:rsidR="000E45CD" w:rsidRPr="005E1EF5">
        <w:rPr>
          <w:rFonts w:ascii="Times New Roman" w:hAnsi="Times New Roman"/>
          <w:sz w:val="28"/>
          <w:szCs w:val="28"/>
        </w:rPr>
        <w:t>ekamās medicīnas palīdzība</w:t>
      </w:r>
      <w:r w:rsidR="002311D7" w:rsidRPr="005E1EF5">
        <w:rPr>
          <w:rFonts w:ascii="Times New Roman" w:hAnsi="Times New Roman"/>
          <w:sz w:val="28"/>
          <w:szCs w:val="28"/>
        </w:rPr>
        <w:t>s</w:t>
      </w:r>
      <w:r w:rsidRPr="005E1EF5">
        <w:rPr>
          <w:rFonts w:ascii="Times New Roman" w:hAnsi="Times New Roman"/>
          <w:sz w:val="28"/>
          <w:szCs w:val="28"/>
        </w:rPr>
        <w:t xml:space="preserve"> sniegšana</w:t>
      </w:r>
      <w:r w:rsidR="00E53793" w:rsidRPr="005E1EF5">
        <w:rPr>
          <w:rFonts w:ascii="Times New Roman" w:hAnsi="Times New Roman"/>
          <w:sz w:val="28"/>
          <w:szCs w:val="28"/>
        </w:rPr>
        <w:t xml:space="preserve"> un </w:t>
      </w:r>
      <w:r w:rsidRPr="005E1EF5">
        <w:rPr>
          <w:rFonts w:ascii="Times New Roman" w:hAnsi="Times New Roman"/>
          <w:sz w:val="28"/>
          <w:szCs w:val="28"/>
        </w:rPr>
        <w:t xml:space="preserve">jānodrošina PPCI pieejamība reģionālajās valsts slimnīcās. </w:t>
      </w:r>
    </w:p>
    <w:p w:rsidR="003C72E2" w:rsidRDefault="00DF07AF" w:rsidP="003C72E2">
      <w:pPr>
        <w:pStyle w:val="NoSpacing"/>
        <w:ind w:firstLine="720"/>
        <w:jc w:val="both"/>
        <w:rPr>
          <w:rFonts w:ascii="Times New Roman" w:hAnsi="Times New Roman"/>
          <w:sz w:val="28"/>
          <w:szCs w:val="28"/>
        </w:rPr>
      </w:pPr>
      <w:r w:rsidRPr="00CC468A">
        <w:rPr>
          <w:rFonts w:ascii="Times New Roman" w:hAnsi="Times New Roman"/>
          <w:sz w:val="28"/>
          <w:szCs w:val="28"/>
        </w:rPr>
        <w:t xml:space="preserve">Mūsdienās invazīvā kardioloģija nenozīmē vien koronāro artēriju intervences, bet arī intervences </w:t>
      </w:r>
      <w:r w:rsidR="00622223">
        <w:rPr>
          <w:rFonts w:ascii="Times New Roman" w:hAnsi="Times New Roman"/>
          <w:sz w:val="28"/>
          <w:szCs w:val="28"/>
        </w:rPr>
        <w:t>citos asinsvadu baseinos, dažādas</w:t>
      </w:r>
      <w:r w:rsidRPr="00CC468A">
        <w:rPr>
          <w:rFonts w:ascii="Times New Roman" w:hAnsi="Times New Roman"/>
          <w:sz w:val="28"/>
          <w:szCs w:val="28"/>
        </w:rPr>
        <w:t xml:space="preserve"> sird</w:t>
      </w:r>
      <w:r w:rsidR="00622223">
        <w:rPr>
          <w:rFonts w:ascii="Times New Roman" w:hAnsi="Times New Roman"/>
          <w:sz w:val="28"/>
          <w:szCs w:val="28"/>
        </w:rPr>
        <w:t>s strukturālo slimību korekcijas</w:t>
      </w:r>
      <w:r w:rsidRPr="00CC468A">
        <w:rPr>
          <w:rFonts w:ascii="Times New Roman" w:hAnsi="Times New Roman"/>
          <w:sz w:val="28"/>
          <w:szCs w:val="28"/>
        </w:rPr>
        <w:t>, arteriālās hipertensijas korekcija</w:t>
      </w:r>
      <w:r w:rsidR="008F0180">
        <w:rPr>
          <w:rFonts w:ascii="Times New Roman" w:hAnsi="Times New Roman"/>
          <w:sz w:val="28"/>
          <w:szCs w:val="28"/>
        </w:rPr>
        <w:t>s</w:t>
      </w:r>
      <w:r w:rsidRPr="00CC468A">
        <w:rPr>
          <w:rFonts w:ascii="Times New Roman" w:hAnsi="Times New Roman"/>
          <w:sz w:val="28"/>
          <w:szCs w:val="28"/>
        </w:rPr>
        <w:t xml:space="preserve"> un reģeneratīvā</w:t>
      </w:r>
      <w:r w:rsidR="008F0180">
        <w:rPr>
          <w:rFonts w:ascii="Times New Roman" w:hAnsi="Times New Roman"/>
          <w:sz w:val="28"/>
          <w:szCs w:val="28"/>
        </w:rPr>
        <w:t xml:space="preserve">s </w:t>
      </w:r>
      <w:r w:rsidRPr="00CC468A">
        <w:rPr>
          <w:rFonts w:ascii="Times New Roman" w:hAnsi="Times New Roman"/>
          <w:sz w:val="28"/>
          <w:szCs w:val="28"/>
        </w:rPr>
        <w:t>terapija</w:t>
      </w:r>
      <w:r w:rsidR="008F0180">
        <w:rPr>
          <w:rFonts w:ascii="Times New Roman" w:hAnsi="Times New Roman"/>
          <w:sz w:val="28"/>
          <w:szCs w:val="28"/>
        </w:rPr>
        <w:t>s</w:t>
      </w:r>
      <w:r w:rsidRPr="00CC468A">
        <w:rPr>
          <w:rFonts w:ascii="Times New Roman" w:hAnsi="Times New Roman"/>
          <w:sz w:val="28"/>
          <w:szCs w:val="28"/>
        </w:rPr>
        <w:t>.</w:t>
      </w:r>
    </w:p>
    <w:p w:rsidR="0073782B" w:rsidRDefault="00BF4844" w:rsidP="00EA0ED0">
      <w:pPr>
        <w:pStyle w:val="NoSpacing"/>
        <w:ind w:firstLine="720"/>
        <w:jc w:val="both"/>
        <w:rPr>
          <w:rFonts w:ascii="Times New Roman" w:hAnsi="Times New Roman"/>
          <w:sz w:val="28"/>
          <w:szCs w:val="28"/>
        </w:rPr>
      </w:pPr>
      <w:r>
        <w:rPr>
          <w:rFonts w:ascii="Times New Roman" w:hAnsi="Times New Roman"/>
          <w:sz w:val="28"/>
          <w:szCs w:val="28"/>
        </w:rPr>
        <w:t>SAS</w:t>
      </w:r>
      <w:r w:rsidR="003B383B">
        <w:rPr>
          <w:rFonts w:ascii="Times New Roman" w:hAnsi="Times New Roman"/>
          <w:sz w:val="28"/>
          <w:szCs w:val="28"/>
        </w:rPr>
        <w:t xml:space="preserve"> pacientu </w:t>
      </w:r>
      <w:r w:rsidR="00B766AE">
        <w:rPr>
          <w:rFonts w:ascii="Times New Roman" w:hAnsi="Times New Roman"/>
          <w:sz w:val="28"/>
          <w:szCs w:val="28"/>
        </w:rPr>
        <w:t xml:space="preserve">veselības </w:t>
      </w:r>
      <w:r w:rsidR="003B383B" w:rsidRPr="001B398B">
        <w:rPr>
          <w:rFonts w:ascii="Times New Roman" w:hAnsi="Times New Roman"/>
          <w:sz w:val="28"/>
          <w:szCs w:val="28"/>
        </w:rPr>
        <w:t>aprūpes sistēmā ievērojamu lom</w:t>
      </w:r>
      <w:r w:rsidR="003B383B">
        <w:rPr>
          <w:rFonts w:ascii="Times New Roman" w:hAnsi="Times New Roman"/>
          <w:sz w:val="28"/>
          <w:szCs w:val="28"/>
        </w:rPr>
        <w:t>u</w:t>
      </w:r>
      <w:r w:rsidR="003B383B" w:rsidRPr="001B398B">
        <w:rPr>
          <w:rFonts w:ascii="Times New Roman" w:hAnsi="Times New Roman"/>
          <w:sz w:val="28"/>
          <w:szCs w:val="28"/>
        </w:rPr>
        <w:t xml:space="preserve"> ieņem specifiskā kardioķirurģiskā palīdzība. Praktiski visām izpildāmām operācijām ir dzīvību glābjošs</w:t>
      </w:r>
      <w:r w:rsidR="003B383B">
        <w:rPr>
          <w:rFonts w:ascii="Times New Roman" w:hAnsi="Times New Roman"/>
          <w:sz w:val="28"/>
          <w:szCs w:val="28"/>
        </w:rPr>
        <w:t xml:space="preserve"> raksturs, kādēļ nav pieļaujama</w:t>
      </w:r>
      <w:r w:rsidR="00406232">
        <w:rPr>
          <w:rFonts w:ascii="Times New Roman" w:hAnsi="Times New Roman"/>
          <w:sz w:val="28"/>
          <w:szCs w:val="28"/>
        </w:rPr>
        <w:t>,</w:t>
      </w:r>
      <w:r w:rsidR="003B383B">
        <w:rPr>
          <w:rFonts w:ascii="Times New Roman" w:hAnsi="Times New Roman"/>
          <w:sz w:val="28"/>
          <w:szCs w:val="28"/>
        </w:rPr>
        <w:t xml:space="preserve"> </w:t>
      </w:r>
      <w:r w:rsidR="003B383B" w:rsidRPr="001B398B">
        <w:rPr>
          <w:rFonts w:ascii="Times New Roman" w:hAnsi="Times New Roman"/>
          <w:sz w:val="28"/>
          <w:szCs w:val="28"/>
        </w:rPr>
        <w:t>t.s.</w:t>
      </w:r>
      <w:r w:rsidR="00406232">
        <w:rPr>
          <w:rFonts w:ascii="Times New Roman" w:hAnsi="Times New Roman"/>
          <w:sz w:val="28"/>
          <w:szCs w:val="28"/>
        </w:rPr>
        <w:t>,</w:t>
      </w:r>
      <w:r w:rsidR="003B383B" w:rsidRPr="001B398B">
        <w:rPr>
          <w:rFonts w:ascii="Times New Roman" w:hAnsi="Times New Roman"/>
          <w:sz w:val="28"/>
          <w:szCs w:val="28"/>
        </w:rPr>
        <w:t xml:space="preserve"> operāciju gaidīšanas rinda. Slimā cilvēka bojā eja, gaidot palīdzību, uzskatāma par ārkārtēju notikumu. „Rinda” likvidējama</w:t>
      </w:r>
      <w:r w:rsidR="004F62CD">
        <w:rPr>
          <w:rFonts w:ascii="Times New Roman" w:hAnsi="Times New Roman"/>
          <w:sz w:val="28"/>
          <w:szCs w:val="28"/>
        </w:rPr>
        <w:t>,</w:t>
      </w:r>
      <w:r w:rsidR="003B383B" w:rsidRPr="001B398B">
        <w:rPr>
          <w:rFonts w:ascii="Times New Roman" w:hAnsi="Times New Roman"/>
          <w:sz w:val="28"/>
          <w:szCs w:val="28"/>
        </w:rPr>
        <w:t xml:space="preserve"> palielinot nepieciešamo izpildāmo operāciju daudzumu, palielinot kardioķirurģijas jaudu. „Rinda” saglabājas sirds mazspējas slimniekiem, gaidot transplantāciju, ņemot vērā atkarību no sirds donora. Sirds transplantācijas gaidīšanas rindā slimniekiem plaši pielietojama īsāka vai ilgāka perioda mehāniskās sirds aizvietotājsistēmas, lai izslēgtu nāves gadījumus.</w:t>
      </w:r>
      <w:r w:rsidR="00F23623">
        <w:rPr>
          <w:rFonts w:ascii="Times New Roman" w:hAnsi="Times New Roman"/>
          <w:sz w:val="28"/>
          <w:szCs w:val="28"/>
        </w:rPr>
        <w:t xml:space="preserve"> </w:t>
      </w:r>
      <w:r w:rsidR="00F23623" w:rsidRPr="002E039D">
        <w:rPr>
          <w:rFonts w:ascii="Times New Roman" w:hAnsi="Times New Roman"/>
          <w:sz w:val="28"/>
          <w:szCs w:val="28"/>
        </w:rPr>
        <w:t xml:space="preserve">Līdz ar to patreizējā etapā sirds transplantācijas </w:t>
      </w:r>
      <w:r w:rsidR="00DF471D" w:rsidRPr="002E039D">
        <w:rPr>
          <w:rFonts w:ascii="Times New Roman" w:hAnsi="Times New Roman"/>
          <w:sz w:val="28"/>
          <w:szCs w:val="28"/>
        </w:rPr>
        <w:t xml:space="preserve">ietveramas </w:t>
      </w:r>
      <w:r w:rsidR="00F23623" w:rsidRPr="002E039D">
        <w:rPr>
          <w:rFonts w:ascii="Times New Roman" w:hAnsi="Times New Roman"/>
          <w:sz w:val="28"/>
          <w:szCs w:val="28"/>
        </w:rPr>
        <w:t xml:space="preserve">valsts </w:t>
      </w:r>
      <w:r w:rsidR="00DF471D" w:rsidRPr="002E039D">
        <w:rPr>
          <w:rFonts w:ascii="Times New Roman" w:hAnsi="Times New Roman"/>
          <w:sz w:val="28"/>
          <w:szCs w:val="28"/>
        </w:rPr>
        <w:t xml:space="preserve">apmaksātā </w:t>
      </w:r>
      <w:r w:rsidR="00F23623" w:rsidRPr="002E039D">
        <w:rPr>
          <w:rFonts w:ascii="Times New Roman" w:hAnsi="Times New Roman"/>
          <w:sz w:val="28"/>
          <w:szCs w:val="28"/>
        </w:rPr>
        <w:t>pakalpojumu programmā „Ort</w:t>
      </w:r>
      <w:r w:rsidR="007612DF" w:rsidRPr="002E039D">
        <w:rPr>
          <w:rFonts w:ascii="Times New Roman" w:hAnsi="Times New Roman"/>
          <w:sz w:val="28"/>
          <w:szCs w:val="28"/>
        </w:rPr>
        <w:t>otopiskā sirds transplantācija”.</w:t>
      </w: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Pr="00EA0ED0" w:rsidRDefault="00F40A34" w:rsidP="00EA0ED0">
      <w:pPr>
        <w:pStyle w:val="NoSpacing"/>
        <w:ind w:firstLine="720"/>
        <w:jc w:val="both"/>
        <w:rPr>
          <w:rFonts w:ascii="Times New Roman" w:hAnsi="Times New Roman"/>
          <w:sz w:val="28"/>
          <w:szCs w:val="28"/>
        </w:rPr>
      </w:pPr>
    </w:p>
    <w:p w:rsidR="0073782B" w:rsidRDefault="0073782B" w:rsidP="00E51CD6">
      <w:pPr>
        <w:pStyle w:val="NoSpacing"/>
        <w:jc w:val="center"/>
        <w:rPr>
          <w:rFonts w:ascii="Times New Roman" w:hAnsi="Times New Roman"/>
          <w:b/>
          <w:sz w:val="28"/>
          <w:szCs w:val="28"/>
        </w:rPr>
      </w:pPr>
    </w:p>
    <w:p w:rsidR="00E51CD6" w:rsidRPr="00CE7933" w:rsidRDefault="00F9553D" w:rsidP="00F9553D">
      <w:pPr>
        <w:pStyle w:val="NoSpacing"/>
        <w:numPr>
          <w:ilvl w:val="0"/>
          <w:numId w:val="26"/>
        </w:numPr>
        <w:jc w:val="center"/>
        <w:rPr>
          <w:rFonts w:ascii="Times New Roman" w:hAnsi="Times New Roman"/>
          <w:b/>
          <w:sz w:val="28"/>
          <w:szCs w:val="28"/>
        </w:rPr>
      </w:pPr>
      <w:r>
        <w:rPr>
          <w:rFonts w:ascii="Times New Roman" w:hAnsi="Times New Roman"/>
          <w:b/>
          <w:sz w:val="28"/>
          <w:szCs w:val="28"/>
        </w:rPr>
        <w:lastRenderedPageBreak/>
        <w:t xml:space="preserve">attēls. </w:t>
      </w:r>
      <w:r w:rsidR="00E51CD6" w:rsidRPr="00CE7933">
        <w:rPr>
          <w:rFonts w:ascii="Times New Roman" w:hAnsi="Times New Roman"/>
          <w:b/>
          <w:sz w:val="28"/>
          <w:szCs w:val="28"/>
        </w:rPr>
        <w:t>Sirds un asinsvadu ķirurģiskās operācijas</w:t>
      </w:r>
      <w:r w:rsidR="00E6081B">
        <w:rPr>
          <w:rFonts w:ascii="Times New Roman" w:hAnsi="Times New Roman"/>
          <w:b/>
          <w:sz w:val="28"/>
          <w:szCs w:val="28"/>
        </w:rPr>
        <w:t xml:space="preserve"> (ieskaitot ambulatorās)</w:t>
      </w:r>
      <w:r w:rsidR="00CE06AF">
        <w:rPr>
          <w:rFonts w:ascii="Times New Roman" w:hAnsi="Times New Roman"/>
          <w:b/>
          <w:sz w:val="28"/>
          <w:szCs w:val="28"/>
        </w:rPr>
        <w:t xml:space="preserve"> Latvijā</w:t>
      </w:r>
    </w:p>
    <w:p w:rsidR="00E51CD6" w:rsidRDefault="00CE06AF" w:rsidP="00E51CD6">
      <w:pPr>
        <w:pStyle w:val="NoSpacing"/>
        <w:jc w:val="center"/>
        <w:rPr>
          <w:rFonts w:ascii="Times New Roman" w:hAnsi="Times New Roman"/>
          <w:b/>
          <w:sz w:val="28"/>
          <w:szCs w:val="28"/>
        </w:rPr>
      </w:pPr>
      <w:r>
        <w:rPr>
          <w:rFonts w:ascii="Times New Roman" w:hAnsi="Times New Roman"/>
          <w:b/>
          <w:sz w:val="28"/>
          <w:szCs w:val="28"/>
        </w:rPr>
        <w:t xml:space="preserve">(uz 100 000 </w:t>
      </w:r>
      <w:r w:rsidR="006F4D1E">
        <w:rPr>
          <w:rFonts w:ascii="Times New Roman" w:hAnsi="Times New Roman"/>
          <w:b/>
          <w:sz w:val="28"/>
          <w:szCs w:val="28"/>
        </w:rPr>
        <w:t>iedzīvotāju</w:t>
      </w:r>
      <w:r>
        <w:rPr>
          <w:rFonts w:ascii="Times New Roman" w:hAnsi="Times New Roman"/>
          <w:b/>
          <w:sz w:val="28"/>
          <w:szCs w:val="28"/>
        </w:rPr>
        <w:t>)</w:t>
      </w:r>
    </w:p>
    <w:p w:rsidR="00E51CD6" w:rsidRDefault="00E51CD6" w:rsidP="00E51CD6">
      <w:pPr>
        <w:pStyle w:val="NoSpacing"/>
        <w:jc w:val="center"/>
        <w:rPr>
          <w:rFonts w:ascii="Times New Roman" w:hAnsi="Times New Roman"/>
          <w:b/>
          <w:sz w:val="28"/>
          <w:szCs w:val="28"/>
        </w:rPr>
      </w:pPr>
    </w:p>
    <w:p w:rsidR="00E51CD6" w:rsidRPr="00CE7933" w:rsidRDefault="00CE4F27" w:rsidP="00E51CD6">
      <w:pPr>
        <w:pStyle w:val="NoSpacing"/>
        <w:jc w:val="center"/>
        <w:rPr>
          <w:rFonts w:ascii="Times New Roman" w:hAnsi="Times New Roman"/>
          <w:b/>
          <w:sz w:val="28"/>
          <w:szCs w:val="28"/>
        </w:rPr>
      </w:pPr>
      <w:r>
        <w:rPr>
          <w:rFonts w:ascii="Times New Roman" w:hAnsi="Times New Roman"/>
          <w:b/>
          <w:noProof/>
          <w:sz w:val="28"/>
          <w:szCs w:val="28"/>
          <w:lang w:val="en-US"/>
        </w:rPr>
        <w:drawing>
          <wp:inline distT="0" distB="0" distL="0" distR="0">
            <wp:extent cx="5454650" cy="3157855"/>
            <wp:effectExtent l="19050" t="0" r="12700" b="4445"/>
            <wp:docPr id="8"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0067" w:rsidRDefault="008D0067" w:rsidP="00CE06AF">
      <w:pPr>
        <w:rPr>
          <w:rFonts w:ascii="Times New Roman" w:hAnsi="Times New Roman"/>
          <w:sz w:val="20"/>
          <w:szCs w:val="20"/>
          <w:lang w:eastAsia="lv-LV"/>
        </w:rPr>
      </w:pPr>
    </w:p>
    <w:p w:rsidR="00CE06AF" w:rsidRPr="0043331D" w:rsidRDefault="004F62CD" w:rsidP="00CE06AF">
      <w:pPr>
        <w:rPr>
          <w:rFonts w:ascii="Times New Roman" w:hAnsi="Times New Roman"/>
          <w:sz w:val="20"/>
          <w:szCs w:val="20"/>
          <w:lang w:eastAsia="lv-LV"/>
        </w:rPr>
      </w:pPr>
      <w:r>
        <w:rPr>
          <w:rFonts w:ascii="Times New Roman" w:hAnsi="Times New Roman"/>
          <w:sz w:val="20"/>
          <w:szCs w:val="20"/>
          <w:lang w:eastAsia="lv-LV"/>
        </w:rPr>
        <w:t>Avots: SPKC</w:t>
      </w:r>
      <w:r w:rsidR="002A664C">
        <w:rPr>
          <w:rFonts w:ascii="Times New Roman" w:hAnsi="Times New Roman"/>
          <w:sz w:val="20"/>
          <w:szCs w:val="20"/>
          <w:lang w:eastAsia="lv-LV"/>
        </w:rPr>
        <w:t xml:space="preserve"> dati</w:t>
      </w:r>
    </w:p>
    <w:p w:rsidR="00A5615E" w:rsidRDefault="00E51CD6" w:rsidP="001223A5">
      <w:pPr>
        <w:pStyle w:val="NoSpacing"/>
        <w:ind w:firstLine="720"/>
        <w:jc w:val="both"/>
        <w:rPr>
          <w:rFonts w:ascii="Times New Roman" w:hAnsi="Times New Roman"/>
          <w:sz w:val="28"/>
          <w:szCs w:val="28"/>
          <w:lang w:eastAsia="lv-LV"/>
        </w:rPr>
      </w:pPr>
      <w:r w:rsidRPr="00CE7933">
        <w:rPr>
          <w:rFonts w:ascii="Times New Roman" w:hAnsi="Times New Roman"/>
          <w:sz w:val="28"/>
          <w:szCs w:val="28"/>
        </w:rPr>
        <w:t>Sirds un asinsvadu ķirurģisko operāciju</w:t>
      </w:r>
      <w:r w:rsidR="00656106">
        <w:rPr>
          <w:rStyle w:val="FootnoteReference"/>
          <w:rFonts w:ascii="Times New Roman" w:hAnsi="Times New Roman"/>
          <w:sz w:val="28"/>
          <w:szCs w:val="28"/>
        </w:rPr>
        <w:footnoteReference w:id="69"/>
      </w:r>
      <w:r w:rsidR="00E6081B">
        <w:rPr>
          <w:rFonts w:ascii="Times New Roman" w:hAnsi="Times New Roman"/>
          <w:sz w:val="28"/>
          <w:szCs w:val="28"/>
        </w:rPr>
        <w:t xml:space="preserve"> (ieskaitot ambulatorās)</w:t>
      </w:r>
      <w:r w:rsidRPr="00CE7933">
        <w:rPr>
          <w:rFonts w:ascii="Times New Roman" w:hAnsi="Times New Roman"/>
          <w:sz w:val="28"/>
          <w:szCs w:val="28"/>
        </w:rPr>
        <w:t xml:space="preserve"> skaits (uz 100 000 iedzīvotāju)</w:t>
      </w:r>
      <w:r w:rsidR="00CE06AF">
        <w:rPr>
          <w:rFonts w:ascii="Times New Roman" w:hAnsi="Times New Roman"/>
          <w:sz w:val="28"/>
          <w:szCs w:val="28"/>
        </w:rPr>
        <w:t xml:space="preserve"> Latvijā</w:t>
      </w:r>
      <w:r w:rsidRPr="00CE7933">
        <w:rPr>
          <w:rFonts w:ascii="Times New Roman" w:hAnsi="Times New Roman"/>
          <w:sz w:val="28"/>
          <w:szCs w:val="28"/>
        </w:rPr>
        <w:t xml:space="preserve"> pieauga līd</w:t>
      </w:r>
      <w:r w:rsidR="000F749D">
        <w:rPr>
          <w:rFonts w:ascii="Times New Roman" w:hAnsi="Times New Roman"/>
          <w:sz w:val="28"/>
          <w:szCs w:val="28"/>
        </w:rPr>
        <w:t xml:space="preserve">z 2008.gadam, </w:t>
      </w:r>
      <w:r w:rsidR="00E6081B">
        <w:rPr>
          <w:rFonts w:ascii="Times New Roman" w:hAnsi="Times New Roman"/>
          <w:sz w:val="28"/>
          <w:szCs w:val="28"/>
        </w:rPr>
        <w:t xml:space="preserve">pēc </w:t>
      </w:r>
      <w:r w:rsidR="001223A5">
        <w:rPr>
          <w:rFonts w:ascii="Times New Roman" w:hAnsi="Times New Roman"/>
          <w:sz w:val="28"/>
          <w:szCs w:val="28"/>
        </w:rPr>
        <w:t xml:space="preserve">valsts </w:t>
      </w:r>
      <w:r w:rsidR="00E6081B">
        <w:rPr>
          <w:rFonts w:ascii="Times New Roman" w:hAnsi="Times New Roman"/>
          <w:sz w:val="28"/>
          <w:szCs w:val="28"/>
        </w:rPr>
        <w:t>krīzes mazinājās, 2011.gadā atkal pieauga.</w:t>
      </w:r>
      <w:r w:rsidR="001223A5">
        <w:rPr>
          <w:rFonts w:ascii="Times New Roman" w:hAnsi="Times New Roman"/>
          <w:sz w:val="28"/>
          <w:szCs w:val="28"/>
        </w:rPr>
        <w:t xml:space="preserve"> </w:t>
      </w:r>
      <w:r w:rsidR="00A54738" w:rsidRPr="00AF211C">
        <w:rPr>
          <w:rFonts w:ascii="Times New Roman" w:hAnsi="Times New Roman"/>
          <w:sz w:val="28"/>
          <w:szCs w:val="28"/>
          <w:lang w:eastAsia="lv-LV"/>
        </w:rPr>
        <w:t>2011.gadā operēto pacientu izdzīvošana bija 98,8%, bet atsevišķās savlaicīg</w:t>
      </w:r>
      <w:r w:rsidR="00E30823" w:rsidRPr="00AF211C">
        <w:rPr>
          <w:rFonts w:ascii="Times New Roman" w:hAnsi="Times New Roman"/>
          <w:sz w:val="28"/>
          <w:szCs w:val="28"/>
          <w:lang w:eastAsia="lv-LV"/>
        </w:rPr>
        <w:t>i operēto slimnieku grupās risks</w:t>
      </w:r>
      <w:r w:rsidR="00A54738" w:rsidRPr="00AF211C">
        <w:rPr>
          <w:rFonts w:ascii="Times New Roman" w:hAnsi="Times New Roman"/>
          <w:sz w:val="28"/>
          <w:szCs w:val="28"/>
          <w:lang w:eastAsia="lv-LV"/>
        </w:rPr>
        <w:t xml:space="preserve"> nepārsniedz 0,5%</w:t>
      </w:r>
      <w:r w:rsidR="0082555A">
        <w:rPr>
          <w:rFonts w:ascii="Times New Roman" w:hAnsi="Times New Roman"/>
          <w:sz w:val="28"/>
          <w:szCs w:val="28"/>
          <w:lang w:eastAsia="lv-LV"/>
        </w:rPr>
        <w:t xml:space="preserve"> (8. attēls)</w:t>
      </w:r>
      <w:r w:rsidR="00A54738" w:rsidRPr="00AF211C">
        <w:rPr>
          <w:rFonts w:ascii="Times New Roman" w:hAnsi="Times New Roman"/>
          <w:sz w:val="28"/>
          <w:szCs w:val="28"/>
          <w:lang w:eastAsia="lv-LV"/>
        </w:rPr>
        <w:t xml:space="preserve">. </w:t>
      </w:r>
    </w:p>
    <w:p w:rsidR="009F19C7" w:rsidRPr="003F495A" w:rsidRDefault="009F19C7" w:rsidP="00842101">
      <w:pPr>
        <w:pStyle w:val="NoSpacing"/>
        <w:ind w:firstLine="720"/>
        <w:jc w:val="both"/>
        <w:rPr>
          <w:rFonts w:ascii="Times New Roman" w:hAnsi="Times New Roman"/>
          <w:sz w:val="28"/>
          <w:szCs w:val="28"/>
          <w:lang w:eastAsia="lv-LV"/>
        </w:rPr>
      </w:pPr>
      <w:r w:rsidRPr="003F495A">
        <w:rPr>
          <w:rFonts w:ascii="Times New Roman" w:hAnsi="Times New Roman"/>
          <w:sz w:val="28"/>
          <w:szCs w:val="28"/>
          <w:lang w:eastAsia="lv-LV"/>
        </w:rPr>
        <w:t xml:space="preserve">Lai uzlabotu ar veselību saistīto dzīves kvalitāti pacientiem pēc akūta MI un revaskularizācijas, </w:t>
      </w:r>
      <w:r w:rsidR="00842101" w:rsidRPr="003F495A">
        <w:rPr>
          <w:rFonts w:ascii="Times New Roman" w:hAnsi="Times New Roman"/>
          <w:sz w:val="28"/>
          <w:szCs w:val="28"/>
          <w:lang w:eastAsia="lv-LV"/>
        </w:rPr>
        <w:t>svarīgi ir nodrošināt kardioloģiskās rehabilitācijas programmas. VSIA „Paula Stradiņa klīniskā universitātes slimnīcā” ir izveidota un aprobēta maksas ambulatorā kardioloģiskās rehabilitācijas programma pacientiem ar SAS pēc izrakstīšanās no stacionāra, taču būtu jānodrošina priekšnosacījumi šāda veida programmas nodrošināšanai viesiem pacientiem, kuriem tā nepieciešama.</w:t>
      </w:r>
    </w:p>
    <w:p w:rsidR="00842101" w:rsidRPr="003F495A" w:rsidRDefault="00842101" w:rsidP="00842101">
      <w:pPr>
        <w:pStyle w:val="Default"/>
        <w:ind w:firstLine="720"/>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Kardioloģiskā rehabilitācija ir sekundārās profilakses multidisciplinārs rehabilitācijas pakalpojumu kopums SAS pacientiem, kas ietver strukturētas fizisko treniņu programmas, pacientu izglītošanu, riska faktoru kontroli un pārmaiņu motivācijas radīšanu ilgtermiņa veselīga dzīvesveida uzturēšanai.</w:t>
      </w:r>
      <w:r w:rsidR="0085440C" w:rsidRPr="003F495A">
        <w:rPr>
          <w:rStyle w:val="FootnoteReference"/>
          <w:rFonts w:ascii="Times New Roman" w:hAnsi="Times New Roman"/>
          <w:color w:val="auto"/>
          <w:sz w:val="28"/>
          <w:szCs w:val="28"/>
        </w:rPr>
        <w:footnoteReference w:id="70"/>
      </w:r>
      <w:r w:rsidRPr="003F495A">
        <w:rPr>
          <w:rFonts w:ascii="Times New Roman" w:hAnsi="Times New Roman" w:cs="Times New Roman"/>
          <w:color w:val="auto"/>
          <w:sz w:val="28"/>
          <w:szCs w:val="28"/>
        </w:rPr>
        <w:t xml:space="preserve"> </w:t>
      </w:r>
    </w:p>
    <w:p w:rsidR="00842101" w:rsidRPr="003F495A" w:rsidRDefault="00842101" w:rsidP="00842101">
      <w:pPr>
        <w:pStyle w:val="Default"/>
        <w:ind w:firstLine="720"/>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lastRenderedPageBreak/>
        <w:t>Kardioloģiskā rehabilitācija:</w:t>
      </w:r>
    </w:p>
    <w:p w:rsidR="00842101" w:rsidRPr="003F495A" w:rsidRDefault="00842101" w:rsidP="0085440C">
      <w:pPr>
        <w:pStyle w:val="Default"/>
        <w:numPr>
          <w:ilvl w:val="0"/>
          <w:numId w:val="30"/>
        </w:numPr>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samazina kopējo un kardiovaskulāro mirstību un stacionēšanas nepieciešamību pacienti</w:t>
      </w:r>
      <w:r w:rsidR="0085440C" w:rsidRPr="003F495A">
        <w:rPr>
          <w:rFonts w:ascii="Times New Roman" w:hAnsi="Times New Roman" w:cs="Times New Roman"/>
          <w:color w:val="auto"/>
          <w:sz w:val="28"/>
          <w:szCs w:val="28"/>
        </w:rPr>
        <w:t>em ar koronāro sirds slimību</w:t>
      </w:r>
      <w:r w:rsidR="0085440C" w:rsidRPr="003F495A">
        <w:rPr>
          <w:rStyle w:val="FootnoteReference"/>
          <w:rFonts w:ascii="Times New Roman" w:hAnsi="Times New Roman"/>
          <w:color w:val="auto"/>
          <w:sz w:val="28"/>
          <w:szCs w:val="28"/>
        </w:rPr>
        <w:footnoteReference w:id="71"/>
      </w:r>
      <w:r w:rsidRPr="003F495A">
        <w:rPr>
          <w:rFonts w:ascii="Times New Roman" w:hAnsi="Times New Roman" w:cs="Times New Roman"/>
          <w:color w:val="auto"/>
          <w:sz w:val="28"/>
          <w:szCs w:val="28"/>
        </w:rPr>
        <w:t>;</w:t>
      </w:r>
    </w:p>
    <w:p w:rsidR="00842101" w:rsidRPr="003F495A" w:rsidRDefault="00842101" w:rsidP="0085440C">
      <w:pPr>
        <w:pStyle w:val="Default"/>
        <w:numPr>
          <w:ilvl w:val="0"/>
          <w:numId w:val="30"/>
        </w:numPr>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 xml:space="preserve">samazina mirstību ne tikai no kardiovaskulārajām, bet arī no citām slimībām pacientiem pēc MI, salīdzinot ar veselības aprūpi, kurā nav iekļauta </w:t>
      </w:r>
      <w:r w:rsidR="0085440C" w:rsidRPr="003F495A">
        <w:rPr>
          <w:rFonts w:ascii="Times New Roman" w:hAnsi="Times New Roman" w:cs="Times New Roman"/>
          <w:color w:val="auto"/>
          <w:sz w:val="28"/>
          <w:szCs w:val="28"/>
        </w:rPr>
        <w:t>kardioloģiskā rehabilitācija</w:t>
      </w:r>
      <w:r w:rsidR="0085440C" w:rsidRPr="003F495A">
        <w:rPr>
          <w:rStyle w:val="FootnoteReference"/>
          <w:rFonts w:ascii="Times New Roman" w:hAnsi="Times New Roman"/>
          <w:color w:val="auto"/>
          <w:sz w:val="28"/>
          <w:szCs w:val="28"/>
        </w:rPr>
        <w:footnoteReference w:id="72"/>
      </w:r>
      <w:r w:rsidRPr="003F495A">
        <w:rPr>
          <w:rFonts w:ascii="Times New Roman" w:hAnsi="Times New Roman" w:cs="Times New Roman"/>
          <w:color w:val="auto"/>
          <w:sz w:val="28"/>
          <w:szCs w:val="28"/>
        </w:rPr>
        <w:t>;</w:t>
      </w:r>
    </w:p>
    <w:p w:rsidR="00842101" w:rsidRPr="003F495A" w:rsidRDefault="00842101" w:rsidP="0085440C">
      <w:pPr>
        <w:pStyle w:val="Default"/>
        <w:numPr>
          <w:ilvl w:val="0"/>
          <w:numId w:val="30"/>
        </w:numPr>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 xml:space="preserve">ievērojami samazina stacionēšanas nepieciešamību, uzlabo dzīves kvalitāti un slodzes toleranci pacientiem </w:t>
      </w:r>
      <w:r w:rsidR="0085440C" w:rsidRPr="003F495A">
        <w:rPr>
          <w:rFonts w:ascii="Times New Roman" w:hAnsi="Times New Roman" w:cs="Times New Roman"/>
          <w:color w:val="auto"/>
          <w:sz w:val="28"/>
          <w:szCs w:val="28"/>
        </w:rPr>
        <w:t>ar hronisku sirds mazspēju</w:t>
      </w:r>
      <w:r w:rsidR="0085440C" w:rsidRPr="003F495A">
        <w:rPr>
          <w:rStyle w:val="FootnoteReference"/>
          <w:rFonts w:ascii="Times New Roman" w:hAnsi="Times New Roman"/>
          <w:color w:val="auto"/>
          <w:sz w:val="28"/>
          <w:szCs w:val="28"/>
        </w:rPr>
        <w:footnoteReference w:id="73"/>
      </w:r>
      <w:r w:rsidR="005032AE" w:rsidRPr="003F495A">
        <w:rPr>
          <w:rFonts w:ascii="Times New Roman" w:hAnsi="Times New Roman" w:cs="Times New Roman"/>
          <w:color w:val="auto"/>
          <w:sz w:val="28"/>
          <w:szCs w:val="28"/>
          <w:vertAlign w:val="superscript"/>
        </w:rPr>
        <w:t>,</w:t>
      </w:r>
      <w:r w:rsidR="005032AE" w:rsidRPr="003F495A">
        <w:rPr>
          <w:rStyle w:val="FootnoteReference"/>
          <w:rFonts w:ascii="Times New Roman" w:hAnsi="Times New Roman"/>
          <w:color w:val="auto"/>
          <w:sz w:val="28"/>
          <w:szCs w:val="28"/>
        </w:rPr>
        <w:footnoteReference w:id="74"/>
      </w:r>
      <w:r w:rsidRPr="003F495A">
        <w:rPr>
          <w:rFonts w:ascii="Times New Roman" w:hAnsi="Times New Roman" w:cs="Times New Roman"/>
          <w:color w:val="auto"/>
          <w:sz w:val="28"/>
          <w:szCs w:val="28"/>
        </w:rPr>
        <w:t xml:space="preserve">. </w:t>
      </w:r>
    </w:p>
    <w:p w:rsidR="00843911" w:rsidRDefault="00843911" w:rsidP="00147F3E">
      <w:pPr>
        <w:pStyle w:val="NoSpacing"/>
        <w:jc w:val="both"/>
        <w:rPr>
          <w:rFonts w:ascii="Times New Roman" w:hAnsi="Times New Roman"/>
          <w:sz w:val="28"/>
          <w:szCs w:val="28"/>
          <w:lang w:eastAsia="lv-LV"/>
        </w:rPr>
      </w:pPr>
    </w:p>
    <w:p w:rsidR="00843911" w:rsidRPr="004C528B" w:rsidRDefault="00843911" w:rsidP="00E20479">
      <w:pPr>
        <w:pStyle w:val="Heading1"/>
        <w:numPr>
          <w:ilvl w:val="2"/>
          <w:numId w:val="23"/>
        </w:numPr>
        <w:rPr>
          <w:rFonts w:ascii="Times New Roman" w:hAnsi="Times New Roman" w:cs="Times New Roman"/>
          <w:sz w:val="28"/>
          <w:szCs w:val="28"/>
        </w:rPr>
      </w:pPr>
      <w:bookmarkStart w:id="14" w:name="_Toc361058567"/>
      <w:r w:rsidRPr="004C528B">
        <w:rPr>
          <w:rFonts w:ascii="Times New Roman" w:hAnsi="Times New Roman" w:cs="Times New Roman"/>
          <w:sz w:val="28"/>
          <w:szCs w:val="28"/>
        </w:rPr>
        <w:t>Zāļu kompensācija SAS pacientiem</w:t>
      </w:r>
      <w:bookmarkEnd w:id="14"/>
      <w:r w:rsidRPr="004C528B">
        <w:rPr>
          <w:rFonts w:ascii="Times New Roman" w:hAnsi="Times New Roman" w:cs="Times New Roman"/>
          <w:sz w:val="28"/>
          <w:szCs w:val="28"/>
        </w:rPr>
        <w:t xml:space="preserve"> </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bCs/>
          <w:sz w:val="28"/>
          <w:szCs w:val="28"/>
        </w:rPr>
        <w:t>Zāles valsts kompensē 100%, 75% un 50% apmērā atkarībā no diagnozes.</w:t>
      </w:r>
      <w:r w:rsidRPr="006F1B23">
        <w:rPr>
          <w:rFonts w:ascii="Times New Roman" w:hAnsi="Times New Roman"/>
          <w:sz w:val="28"/>
          <w:szCs w:val="28"/>
        </w:rPr>
        <w:t xml:space="preserve"> Šobrīd asinsrites sistēmas slimībām zāļu kompensējamais apmērs ir 75% no valsts budžeta līdzekļiem</w:t>
      </w:r>
      <w:r w:rsidRPr="006F1B23">
        <w:rPr>
          <w:rStyle w:val="FootnoteReference"/>
          <w:rFonts w:ascii="Times New Roman" w:hAnsi="Times New Roman"/>
          <w:sz w:val="28"/>
          <w:szCs w:val="28"/>
        </w:rPr>
        <w:footnoteReference w:id="75"/>
      </w:r>
      <w:r w:rsidRPr="006F1B23">
        <w:rPr>
          <w:rFonts w:ascii="Times New Roman" w:hAnsi="Times New Roman"/>
          <w:sz w:val="28"/>
          <w:szCs w:val="28"/>
        </w:rPr>
        <w:t>.</w:t>
      </w:r>
    </w:p>
    <w:p w:rsidR="00843911" w:rsidRPr="002E039D" w:rsidRDefault="0092161B" w:rsidP="00843911">
      <w:pPr>
        <w:pStyle w:val="NoSpacing"/>
        <w:ind w:firstLine="720"/>
        <w:jc w:val="both"/>
        <w:rPr>
          <w:rFonts w:ascii="Times New Roman" w:hAnsi="Times New Roman"/>
          <w:sz w:val="28"/>
          <w:szCs w:val="28"/>
        </w:rPr>
      </w:pPr>
      <w:r w:rsidRPr="002E039D">
        <w:rPr>
          <w:rFonts w:ascii="Times New Roman" w:hAnsi="Times New Roman"/>
          <w:bCs/>
          <w:sz w:val="28"/>
          <w:szCs w:val="28"/>
          <w:lang w:eastAsia="lv-LV"/>
        </w:rPr>
        <w:t>2012.gada 1.janvārī stājās spēkā jauna</w:t>
      </w:r>
      <w:r w:rsidR="00843911" w:rsidRPr="002E039D">
        <w:rPr>
          <w:rFonts w:ascii="Times New Roman" w:hAnsi="Times New Roman"/>
          <w:bCs/>
          <w:sz w:val="28"/>
          <w:szCs w:val="28"/>
          <w:lang w:eastAsia="lv-LV"/>
        </w:rPr>
        <w:t xml:space="preserve"> kompens</w:t>
      </w:r>
      <w:r w:rsidRPr="002E039D">
        <w:rPr>
          <w:rFonts w:ascii="Times New Roman" w:hAnsi="Times New Roman"/>
          <w:bCs/>
          <w:sz w:val="28"/>
          <w:szCs w:val="28"/>
          <w:lang w:eastAsia="lv-LV"/>
        </w:rPr>
        <w:t>ējamo zāļu izrakstīšanas kārtība</w:t>
      </w:r>
      <w:r w:rsidR="00843911" w:rsidRPr="002E039D">
        <w:rPr>
          <w:rFonts w:ascii="Times New Roman" w:hAnsi="Times New Roman"/>
          <w:bCs/>
          <w:sz w:val="28"/>
          <w:szCs w:val="28"/>
          <w:lang w:eastAsia="lv-LV"/>
        </w:rPr>
        <w:t xml:space="preserve">, kuras mērķis ir veicināt lētāku līdzvērtīgas efektivitātes kompensējamo zāļu izrakstīšanu (tas ir, aptiekā </w:t>
      </w:r>
      <w:r w:rsidR="00843911" w:rsidRPr="002E039D">
        <w:rPr>
          <w:rFonts w:ascii="Times New Roman" w:hAnsi="Times New Roman"/>
          <w:sz w:val="28"/>
          <w:szCs w:val="28"/>
          <w:lang w:eastAsia="lv-LV"/>
        </w:rPr>
        <w:t>farmaceits izsniegs lētākās attiecīgā vispārīgā nosaukuma zāles)</w:t>
      </w:r>
      <w:r w:rsidR="00843911" w:rsidRPr="002E039D">
        <w:rPr>
          <w:rStyle w:val="FootnoteReference"/>
          <w:rFonts w:ascii="Times New Roman" w:hAnsi="Times New Roman"/>
          <w:sz w:val="28"/>
          <w:szCs w:val="28"/>
          <w:lang w:eastAsia="lv-LV"/>
        </w:rPr>
        <w:footnoteReference w:id="76"/>
      </w:r>
      <w:r w:rsidR="00843911" w:rsidRPr="002E039D">
        <w:rPr>
          <w:rFonts w:ascii="Times New Roman" w:hAnsi="Times New Roman"/>
          <w:sz w:val="28"/>
          <w:szCs w:val="28"/>
          <w:lang w:eastAsia="lv-LV"/>
        </w:rPr>
        <w:t>.</w:t>
      </w:r>
    </w:p>
    <w:p w:rsidR="00843911" w:rsidRPr="002E039D" w:rsidRDefault="00843911" w:rsidP="00843911">
      <w:pPr>
        <w:pStyle w:val="NoSpacing"/>
        <w:ind w:firstLine="720"/>
        <w:jc w:val="both"/>
        <w:rPr>
          <w:rFonts w:ascii="Times New Roman" w:hAnsi="Times New Roman"/>
          <w:sz w:val="28"/>
          <w:szCs w:val="28"/>
        </w:rPr>
      </w:pPr>
      <w:r w:rsidRPr="002E039D">
        <w:rPr>
          <w:rFonts w:ascii="Times New Roman" w:hAnsi="Times New Roman"/>
          <w:sz w:val="28"/>
          <w:szCs w:val="28"/>
          <w:lang w:eastAsia="lv-LV"/>
        </w:rPr>
        <w:t xml:space="preserve">Jāatzīmē, ka valsts </w:t>
      </w:r>
      <w:r w:rsidRPr="002E039D">
        <w:rPr>
          <w:rFonts w:ascii="Times New Roman" w:hAnsi="Times New Roman"/>
          <w:sz w:val="28"/>
          <w:szCs w:val="28"/>
        </w:rPr>
        <w:t xml:space="preserve">asinsrites sistēmas slimībām </w:t>
      </w:r>
      <w:r w:rsidRPr="002E039D">
        <w:rPr>
          <w:rFonts w:ascii="Times New Roman" w:hAnsi="Times New Roman"/>
          <w:sz w:val="28"/>
          <w:szCs w:val="28"/>
          <w:lang w:eastAsia="lv-LV"/>
        </w:rPr>
        <w:t>75% apmērā kompensē lētākās no zālēm ar līdzvērtīgu efektivitāti. Ja pacientam ir izvēlētas dārgākas zāles, starpība starp lētākām un</w:t>
      </w:r>
      <w:r w:rsidRPr="002E039D">
        <w:rPr>
          <w:rFonts w:ascii="Times New Roman" w:hAnsi="Times New Roman"/>
          <w:color w:val="FF0000"/>
          <w:sz w:val="28"/>
          <w:szCs w:val="28"/>
          <w:lang w:eastAsia="lv-LV"/>
        </w:rPr>
        <w:t xml:space="preserve"> </w:t>
      </w:r>
      <w:r w:rsidRPr="002E039D">
        <w:rPr>
          <w:rFonts w:ascii="Times New Roman" w:hAnsi="Times New Roman"/>
          <w:sz w:val="28"/>
          <w:szCs w:val="28"/>
          <w:lang w:eastAsia="lv-LV"/>
        </w:rPr>
        <w:t>dārgākām jāsedz pašam pacientam</w:t>
      </w:r>
      <w:r w:rsidRPr="002E039D">
        <w:rPr>
          <w:rStyle w:val="FootnoteReference"/>
          <w:rFonts w:ascii="Times New Roman" w:hAnsi="Times New Roman"/>
          <w:sz w:val="28"/>
          <w:szCs w:val="28"/>
          <w:lang w:eastAsia="lv-LV"/>
        </w:rPr>
        <w:footnoteReference w:id="77"/>
      </w:r>
      <w:r w:rsidRPr="002E039D">
        <w:rPr>
          <w:rFonts w:ascii="Times New Roman" w:hAnsi="Times New Roman"/>
          <w:sz w:val="28"/>
          <w:szCs w:val="28"/>
          <w:lang w:eastAsia="lv-LV"/>
        </w:rPr>
        <w:t>.</w:t>
      </w:r>
      <w:r w:rsidRPr="002E039D">
        <w:rPr>
          <w:rFonts w:ascii="Times New Roman" w:hAnsi="Times New Roman"/>
          <w:sz w:val="28"/>
          <w:szCs w:val="28"/>
        </w:rPr>
        <w:t xml:space="preserve"> </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sz w:val="28"/>
          <w:szCs w:val="28"/>
        </w:rPr>
        <w:t>Ņemot vērā augsto SAS (hroniska sirds išēmiskā slimība, smadzeņu infarkts, ateroskleroze, primāra hipertensija) izplatību, kas ir ar lielāko īpatsvaru no diagnozēm kopējo slimību izmaksu apjomā</w:t>
      </w:r>
      <w:r w:rsidRPr="006F1B23">
        <w:rPr>
          <w:rStyle w:val="FootnoteReference"/>
          <w:rFonts w:ascii="Times New Roman" w:hAnsi="Times New Roman"/>
          <w:sz w:val="28"/>
          <w:szCs w:val="28"/>
        </w:rPr>
        <w:footnoteReference w:id="78"/>
      </w:r>
      <w:r w:rsidRPr="006F1B23">
        <w:rPr>
          <w:rFonts w:ascii="Times New Roman" w:hAnsi="Times New Roman"/>
          <w:sz w:val="28"/>
          <w:szCs w:val="28"/>
        </w:rPr>
        <w:t>, līdz ar to nozīmīgāka ir šo slimību profilakse un efektīva savlaicīga ārstēšana visos līmeņos.</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sz w:val="28"/>
          <w:szCs w:val="28"/>
        </w:rPr>
        <w:t>Attiecīgi arī vislielākais izrakstīto kompensējamo recepšu skaits ir pacientiem ar SAS – 2010.gadā vairāk kā 3 miljoni recepšu (3 001 582), par kopsummu vairāk kā 14 miljoni latu (otra lielākā diagnožu grupa pēc līdzekļu apjoma aiz endokrīnās, uztura un vielmaiņas slimībām), kas ir 19,5% no kopējiem kompensējamo zāļu izdevumiem. Šis izdevumu apjoms līdzīgs kā 2009.gadā, par 4 milj. mazāks kā 2008.gadā</w:t>
      </w:r>
      <w:r w:rsidRPr="006F1B23">
        <w:rPr>
          <w:rStyle w:val="FootnoteReference"/>
          <w:rFonts w:ascii="Times New Roman" w:hAnsi="Times New Roman"/>
          <w:sz w:val="28"/>
          <w:szCs w:val="28"/>
        </w:rPr>
        <w:footnoteReference w:id="79"/>
      </w:r>
      <w:r w:rsidRPr="006F1B23">
        <w:rPr>
          <w:rFonts w:ascii="Times New Roman" w:hAnsi="Times New Roman"/>
          <w:sz w:val="28"/>
          <w:szCs w:val="28"/>
        </w:rPr>
        <w:t>.</w:t>
      </w:r>
    </w:p>
    <w:p w:rsidR="00843911" w:rsidRPr="006F1B23" w:rsidRDefault="00843911" w:rsidP="00843911">
      <w:pPr>
        <w:pStyle w:val="NoSpacing"/>
        <w:ind w:firstLine="720"/>
        <w:jc w:val="both"/>
        <w:rPr>
          <w:rFonts w:ascii="Times New Roman" w:hAnsi="Times New Roman"/>
          <w:sz w:val="28"/>
          <w:szCs w:val="28"/>
        </w:rPr>
      </w:pPr>
      <w:r w:rsidRPr="000707B6">
        <w:rPr>
          <w:rFonts w:ascii="Times New Roman" w:hAnsi="Times New Roman"/>
          <w:sz w:val="28"/>
          <w:szCs w:val="28"/>
        </w:rPr>
        <w:t>2013.gada 1.janvārī stājās spēkā kompensējamo zāļu medikamentu samazinātās cenas no 5% līdz 35%.</w:t>
      </w:r>
      <w:r>
        <w:rPr>
          <w:rFonts w:ascii="Times New Roman" w:hAnsi="Times New Roman"/>
          <w:sz w:val="28"/>
          <w:szCs w:val="28"/>
        </w:rPr>
        <w:t xml:space="preserve"> </w:t>
      </w:r>
      <w:r w:rsidRPr="006F1B23">
        <w:rPr>
          <w:rFonts w:ascii="Times New Roman" w:hAnsi="Times New Roman"/>
          <w:sz w:val="28"/>
          <w:szCs w:val="28"/>
        </w:rPr>
        <w:t xml:space="preserve">Cenu samazinājums ļaus zāles saņemt </w:t>
      </w:r>
      <w:r w:rsidRPr="006F1B23">
        <w:rPr>
          <w:rFonts w:ascii="Times New Roman" w:hAnsi="Times New Roman"/>
          <w:sz w:val="28"/>
          <w:szCs w:val="28"/>
        </w:rPr>
        <w:lastRenderedPageBreak/>
        <w:t>lielākam pacientu skaitam un samazināt pacientu līdzmaksājumu. Kopumā kompensējamo zāļu sarakstā no 2013.gada 1.janvāra ir 1492 zāles un 150 medicīniskās ierīces</w:t>
      </w:r>
      <w:r w:rsidRPr="006F1B23">
        <w:rPr>
          <w:rStyle w:val="FootnoteReference"/>
          <w:rFonts w:ascii="Times New Roman" w:hAnsi="Times New Roman"/>
          <w:sz w:val="28"/>
          <w:szCs w:val="28"/>
        </w:rPr>
        <w:footnoteReference w:id="80"/>
      </w:r>
      <w:r w:rsidRPr="006F1B23">
        <w:rPr>
          <w:rFonts w:ascii="Times New Roman" w:hAnsi="Times New Roman"/>
          <w:sz w:val="28"/>
          <w:szCs w:val="28"/>
        </w:rPr>
        <w:t>.</w:t>
      </w:r>
    </w:p>
    <w:p w:rsidR="00843911" w:rsidRPr="006F1B23" w:rsidRDefault="00843911" w:rsidP="00843911">
      <w:pPr>
        <w:pStyle w:val="NoSpacing"/>
        <w:ind w:firstLine="720"/>
        <w:jc w:val="both"/>
      </w:pPr>
      <w:r w:rsidRPr="006F1B23">
        <w:rPr>
          <w:rFonts w:ascii="Times New Roman" w:hAnsi="Times New Roman"/>
          <w:sz w:val="28"/>
          <w:szCs w:val="28"/>
        </w:rPr>
        <w:t>LKB norāda, ka nebūtu pieļaujama finansējuma samazināšana valsts kompensētajiem medikamentiem, kas paredzēti pacientiem ar sirds un asinsvadu slimībām. Finansējuma samazināšanas gadījumā ievērojami pasliktināsies sirds un asinsvadu slimību kontrole un paaugstināsies mirstība no sirds un asinsvadu slimībām, radot nozīmīgus zaudējumus valsts budžetā.</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sz w:val="28"/>
          <w:szCs w:val="28"/>
        </w:rPr>
        <w:t>2009.gadā LKB kopā ar citiem nozares ekspertiem parakstīja Zinātnisko nolēmumu „Medikamentu nodrošinājums valsts kompensācijas sistēmā pacientiem ar sirds un asinsvadu slimībām”, skaidrojot pašreizējo situāciju kompensējamo medikamentu jomā un prognozes gadījumā, ja tiktu samazināts finansējums un palielināts līdzmaksājums.</w:t>
      </w:r>
      <w:r w:rsidRPr="004D3425">
        <w:rPr>
          <w:rFonts w:ascii="Times New Roman" w:hAnsi="Times New Roman"/>
          <w:color w:val="FF0000"/>
          <w:sz w:val="28"/>
          <w:szCs w:val="28"/>
        </w:rPr>
        <w:t xml:space="preserve"> </w:t>
      </w:r>
      <w:r w:rsidRPr="006F1B23">
        <w:rPr>
          <w:rFonts w:ascii="Times New Roman" w:hAnsi="Times New Roman"/>
          <w:sz w:val="28"/>
          <w:szCs w:val="28"/>
        </w:rPr>
        <w:t>Speciālisti dokumentā skaidrojuši, ka jebkura finansējuma samazināšana valsts kompensēto medikamentu sirds un asinsvadu slimību ārstēšanai nav pieļaujama, jo jau 2009.gada martā ieviestās izmaiņas ir ievērojami pasliktinājušas sirds un asinsvadu slimību kontroli, paaugstinājusi jau tā katastrofāli augsto sirds un asinsvadu slimību mirstību un varētu rast nozīmīgus zaudējumus valsts budžetā</w:t>
      </w:r>
      <w:r w:rsidRPr="006F1B23">
        <w:rPr>
          <w:rStyle w:val="FootnoteReference"/>
          <w:rFonts w:ascii="Times New Roman" w:hAnsi="Times New Roman"/>
          <w:sz w:val="28"/>
          <w:szCs w:val="28"/>
        </w:rPr>
        <w:footnoteReference w:id="81"/>
      </w:r>
      <w:r w:rsidRPr="006F1B23">
        <w:rPr>
          <w:rFonts w:ascii="Times New Roman" w:hAnsi="Times New Roman"/>
          <w:sz w:val="28"/>
          <w:szCs w:val="28"/>
        </w:rPr>
        <w:t>.</w:t>
      </w:r>
    </w:p>
    <w:p w:rsidR="00AF211C" w:rsidRDefault="00843911" w:rsidP="00843911">
      <w:pPr>
        <w:pStyle w:val="NoSpacing"/>
        <w:jc w:val="both"/>
        <w:rPr>
          <w:rFonts w:ascii="Times New Roman" w:hAnsi="Times New Roman"/>
          <w:sz w:val="28"/>
          <w:szCs w:val="28"/>
        </w:rPr>
      </w:pPr>
      <w:r w:rsidRPr="00A831FC">
        <w:rPr>
          <w:rFonts w:ascii="Times New Roman" w:hAnsi="Times New Roman"/>
          <w:sz w:val="28"/>
          <w:szCs w:val="28"/>
        </w:rPr>
        <w:t>Samazinot finansējumu kompensējamām zālēm, sirds un asinsvadu slimību pacienti lietos zāles vēl mazāk vai nelietos vispār, un varbūtība, ka šie pacienti nonāks slimnīcā ar infarktiem, insultiem ir lielāka. Šajā gadījumā valstij radīsies papildus izdevumi ne tikai maksājot par infarktiem, insultiem un</w:t>
      </w:r>
      <w:r w:rsidR="0073782B">
        <w:rPr>
          <w:rFonts w:ascii="Times New Roman" w:hAnsi="Times New Roman"/>
          <w:sz w:val="28"/>
          <w:szCs w:val="28"/>
        </w:rPr>
        <w:t xml:space="preserve"> </w:t>
      </w:r>
      <w:r w:rsidRPr="00A831FC">
        <w:rPr>
          <w:rFonts w:ascii="Times New Roman" w:hAnsi="Times New Roman"/>
          <w:sz w:val="28"/>
          <w:szCs w:val="28"/>
        </w:rPr>
        <w:t>hospitalizācijām, bet arī radīsies zaudējumi attiecībā uz darba nespējas lapām, darbaspējīga vecuma pacientu nenomaksātajiem nodokļiem</w:t>
      </w:r>
      <w:r w:rsidRPr="00A831FC">
        <w:rPr>
          <w:rStyle w:val="FootnoteReference"/>
          <w:rFonts w:ascii="Times New Roman" w:hAnsi="Times New Roman"/>
          <w:sz w:val="28"/>
          <w:szCs w:val="28"/>
        </w:rPr>
        <w:footnoteReference w:id="82"/>
      </w:r>
      <w:r w:rsidRPr="00A831FC">
        <w:rPr>
          <w:rFonts w:ascii="Times New Roman" w:hAnsi="Times New Roman"/>
          <w:sz w:val="28"/>
          <w:szCs w:val="28"/>
        </w:rPr>
        <w:t>.</w:t>
      </w:r>
    </w:p>
    <w:p w:rsidR="00843911" w:rsidRPr="00AF211C" w:rsidRDefault="00843911" w:rsidP="00843911">
      <w:pPr>
        <w:pStyle w:val="NoSpacing"/>
        <w:jc w:val="both"/>
        <w:rPr>
          <w:rFonts w:ascii="Times New Roman" w:hAnsi="Times New Roman"/>
          <w:sz w:val="28"/>
          <w:szCs w:val="28"/>
          <w:lang w:eastAsia="lv-LV"/>
        </w:rPr>
      </w:pPr>
    </w:p>
    <w:p w:rsidR="000D5841" w:rsidRDefault="00BC0B40" w:rsidP="00E20479">
      <w:pPr>
        <w:pStyle w:val="Heading1"/>
        <w:numPr>
          <w:ilvl w:val="1"/>
          <w:numId w:val="23"/>
        </w:numPr>
        <w:jc w:val="center"/>
        <w:rPr>
          <w:rFonts w:ascii="Times New Roman" w:hAnsi="Times New Roman" w:cs="Times New Roman"/>
          <w:sz w:val="28"/>
          <w:szCs w:val="28"/>
        </w:rPr>
      </w:pPr>
      <w:bookmarkStart w:id="15" w:name="_Toc361058568"/>
      <w:r>
        <w:rPr>
          <w:rFonts w:ascii="Times New Roman" w:hAnsi="Times New Roman" w:cs="Times New Roman"/>
          <w:sz w:val="28"/>
          <w:szCs w:val="28"/>
        </w:rPr>
        <w:t>S</w:t>
      </w:r>
      <w:r w:rsidR="00F3646A" w:rsidRPr="003245CB">
        <w:rPr>
          <w:rFonts w:ascii="Times New Roman" w:hAnsi="Times New Roman" w:cs="Times New Roman"/>
          <w:sz w:val="28"/>
          <w:szCs w:val="28"/>
        </w:rPr>
        <w:t xml:space="preserve">irds un asinsvadu </w:t>
      </w:r>
      <w:r w:rsidR="000C7333" w:rsidRPr="003245CB">
        <w:rPr>
          <w:rFonts w:ascii="Times New Roman" w:hAnsi="Times New Roman" w:cs="Times New Roman"/>
          <w:sz w:val="28"/>
          <w:szCs w:val="28"/>
        </w:rPr>
        <w:t xml:space="preserve">slimību veselības </w:t>
      </w:r>
      <w:r w:rsidR="00B93CA9" w:rsidRPr="003245CB">
        <w:rPr>
          <w:rFonts w:ascii="Times New Roman" w:hAnsi="Times New Roman" w:cs="Times New Roman"/>
          <w:sz w:val="28"/>
          <w:szCs w:val="28"/>
        </w:rPr>
        <w:t xml:space="preserve">aprūpes </w:t>
      </w:r>
      <w:r w:rsidR="000C7333" w:rsidRPr="003245CB">
        <w:rPr>
          <w:rFonts w:ascii="Times New Roman" w:hAnsi="Times New Roman" w:cs="Times New Roman"/>
          <w:sz w:val="28"/>
          <w:szCs w:val="28"/>
        </w:rPr>
        <w:t xml:space="preserve">sistēmas </w:t>
      </w:r>
      <w:r w:rsidR="00B93CA9" w:rsidRPr="003245CB">
        <w:rPr>
          <w:rFonts w:ascii="Times New Roman" w:hAnsi="Times New Roman" w:cs="Times New Roman"/>
          <w:sz w:val="28"/>
          <w:szCs w:val="28"/>
        </w:rPr>
        <w:t>resursu pieejamības uzlabošana</w:t>
      </w:r>
      <w:bookmarkEnd w:id="15"/>
    </w:p>
    <w:p w:rsidR="00E72CE0" w:rsidRPr="0090089F" w:rsidRDefault="00E72CE0" w:rsidP="00E72CE0">
      <w:pPr>
        <w:pStyle w:val="NoSpacing"/>
        <w:rPr>
          <w:rFonts w:ascii="Times New Roman" w:hAnsi="Times New Roman"/>
          <w:b/>
          <w:sz w:val="28"/>
          <w:szCs w:val="28"/>
        </w:rPr>
      </w:pPr>
    </w:p>
    <w:p w:rsidR="00BD0D5E" w:rsidRPr="00C309C7" w:rsidRDefault="002E741A" w:rsidP="004A06F5">
      <w:pPr>
        <w:pStyle w:val="NoSpacing"/>
        <w:ind w:firstLine="720"/>
        <w:jc w:val="both"/>
        <w:rPr>
          <w:rFonts w:ascii="Times New Roman" w:hAnsi="Times New Roman"/>
          <w:sz w:val="28"/>
          <w:szCs w:val="28"/>
          <w:u w:val="single"/>
        </w:rPr>
      </w:pPr>
      <w:r w:rsidRPr="00C309C7">
        <w:rPr>
          <w:rFonts w:ascii="Times New Roman" w:hAnsi="Times New Roman"/>
          <w:sz w:val="28"/>
          <w:szCs w:val="28"/>
          <w:u w:val="single"/>
        </w:rPr>
        <w:t xml:space="preserve">Līdz 2012.gadam sirds veselības veicināšanu un profilaksi nodrošināja Sirds veselības kabineti. </w:t>
      </w:r>
      <w:r w:rsidR="00BD0D5E" w:rsidRPr="00C309C7">
        <w:rPr>
          <w:rFonts w:ascii="Times New Roman" w:hAnsi="Times New Roman"/>
          <w:sz w:val="28"/>
          <w:szCs w:val="28"/>
          <w:u w:val="single"/>
        </w:rPr>
        <w:t>2011.gadā darbojās 18 Sirds veselības kabineti ar apmācītu personālu.</w:t>
      </w:r>
      <w:r w:rsidR="00AE5936" w:rsidRPr="00C309C7">
        <w:rPr>
          <w:rFonts w:ascii="Times New Roman" w:hAnsi="Times New Roman"/>
          <w:sz w:val="28"/>
          <w:szCs w:val="28"/>
          <w:u w:val="single"/>
        </w:rPr>
        <w:t xml:space="preserve"> Sirds veselības kabinetos strādāja medicīnas māsas un šo kabinetu funkcijas bija apmeklētāju profilaktiskā izmeklēšana, izglītošana par </w:t>
      </w:r>
      <w:r w:rsidR="00AE5936" w:rsidRPr="00C309C7">
        <w:rPr>
          <w:rFonts w:ascii="Times New Roman" w:hAnsi="Times New Roman"/>
          <w:sz w:val="28"/>
          <w:szCs w:val="28"/>
          <w:u w:val="single"/>
        </w:rPr>
        <w:lastRenderedPageBreak/>
        <w:t xml:space="preserve">sirds veselības veicināšanu un slimību profilaksi, kā arī sabiedrības informēšana par kabineta darbību un sirds veselības veicināšanu. </w:t>
      </w:r>
    </w:p>
    <w:p w:rsidR="00BD0D5E" w:rsidRPr="00C309C7" w:rsidRDefault="00BD0D5E" w:rsidP="004A06F5">
      <w:pPr>
        <w:pStyle w:val="NoSpacing"/>
        <w:ind w:firstLine="720"/>
        <w:jc w:val="both"/>
        <w:rPr>
          <w:rFonts w:ascii="Times New Roman" w:hAnsi="Times New Roman"/>
          <w:sz w:val="28"/>
          <w:szCs w:val="28"/>
          <w:u w:val="single"/>
        </w:rPr>
      </w:pPr>
      <w:r w:rsidRPr="00C309C7">
        <w:rPr>
          <w:rFonts w:ascii="Times New Roman" w:hAnsi="Times New Roman"/>
          <w:sz w:val="28"/>
          <w:szCs w:val="28"/>
          <w:u w:val="single"/>
        </w:rPr>
        <w:t>Lai uzlabotu resursu efektīvu izlietošanu veselības veicināšanas un slimību profilakses jomās, kā arī, lai stiprinātu māsu lomu slimību profilaktiskajā darbā primārajā veselības aprūpē, ar Veselības ministrijas 2011.gada 1.augusta rīkojumu Nr.165 „Par darba grupas izveidošanu par slimību profilaksē un veselības veicināšanā iesaistīto resursu efektīvas izlietošanas uzlabošanu” t</w:t>
      </w:r>
      <w:r w:rsidR="0075552A" w:rsidRPr="00C309C7">
        <w:rPr>
          <w:rFonts w:ascii="Times New Roman" w:hAnsi="Times New Roman"/>
          <w:sz w:val="28"/>
          <w:szCs w:val="28"/>
          <w:u w:val="single"/>
        </w:rPr>
        <w:t>ika izveidota darba grupa, kurā</w:t>
      </w:r>
      <w:r w:rsidRPr="00C309C7">
        <w:rPr>
          <w:rFonts w:ascii="Times New Roman" w:hAnsi="Times New Roman"/>
          <w:sz w:val="28"/>
          <w:szCs w:val="28"/>
          <w:u w:val="single"/>
        </w:rPr>
        <w:t xml:space="preserve"> ietilpa Sirds veselības kabinetu darbības efektivitātes izvērtēšana. </w:t>
      </w:r>
    </w:p>
    <w:p w:rsidR="004D05FE" w:rsidRDefault="00BD0D5E" w:rsidP="004A06F5">
      <w:pPr>
        <w:pStyle w:val="NoSpacing"/>
        <w:ind w:firstLine="720"/>
        <w:jc w:val="both"/>
        <w:rPr>
          <w:rFonts w:ascii="Times New Roman" w:hAnsi="Times New Roman"/>
          <w:sz w:val="28"/>
          <w:szCs w:val="28"/>
        </w:rPr>
      </w:pPr>
      <w:r w:rsidRPr="00C309C7">
        <w:rPr>
          <w:rFonts w:ascii="Times New Roman" w:hAnsi="Times New Roman"/>
          <w:sz w:val="28"/>
          <w:szCs w:val="28"/>
          <w:u w:val="single"/>
        </w:rPr>
        <w:t>Izvērtējot Sirds veselība</w:t>
      </w:r>
      <w:r w:rsidR="00342B37" w:rsidRPr="00C309C7">
        <w:rPr>
          <w:rFonts w:ascii="Times New Roman" w:hAnsi="Times New Roman"/>
          <w:sz w:val="28"/>
          <w:szCs w:val="28"/>
          <w:u w:val="single"/>
        </w:rPr>
        <w:t>s kabinetu darbu</w:t>
      </w:r>
      <w:r w:rsidRPr="00C309C7">
        <w:rPr>
          <w:rFonts w:ascii="Times New Roman" w:hAnsi="Times New Roman"/>
          <w:sz w:val="28"/>
          <w:szCs w:val="28"/>
          <w:u w:val="single"/>
        </w:rPr>
        <w:t xml:space="preserve">, tika secināts, ka lielākā daļa </w:t>
      </w:r>
      <w:r w:rsidR="00342B37" w:rsidRPr="00C309C7">
        <w:rPr>
          <w:rFonts w:ascii="Times New Roman" w:hAnsi="Times New Roman"/>
          <w:sz w:val="28"/>
          <w:szCs w:val="28"/>
          <w:u w:val="single"/>
        </w:rPr>
        <w:t xml:space="preserve">Sirds veselības kabinetu </w:t>
      </w:r>
      <w:r w:rsidRPr="00C309C7">
        <w:rPr>
          <w:rFonts w:ascii="Times New Roman" w:hAnsi="Times New Roman"/>
          <w:sz w:val="28"/>
          <w:szCs w:val="28"/>
          <w:u w:val="single"/>
        </w:rPr>
        <w:t xml:space="preserve">apmeklētāju neatbilst sirds slimību agrīna riska diagnostikas mērķa populācijai (iedzīvotāji </w:t>
      </w:r>
      <w:r w:rsidR="00F40A34">
        <w:rPr>
          <w:rFonts w:ascii="Times New Roman" w:hAnsi="Times New Roman"/>
          <w:sz w:val="28"/>
          <w:szCs w:val="28"/>
          <w:u w:val="single"/>
        </w:rPr>
        <w:t xml:space="preserve">darba spējīgā </w:t>
      </w:r>
      <w:r w:rsidRPr="00C309C7">
        <w:rPr>
          <w:rFonts w:ascii="Times New Roman" w:hAnsi="Times New Roman"/>
          <w:sz w:val="28"/>
          <w:szCs w:val="28"/>
          <w:u w:val="single"/>
        </w:rPr>
        <w:t xml:space="preserve">vecumā līdz 45-50 gadiem), kā arī </w:t>
      </w:r>
      <w:r w:rsidR="00B528C7" w:rsidRPr="00C309C7">
        <w:rPr>
          <w:rFonts w:ascii="Times New Roman" w:hAnsi="Times New Roman"/>
          <w:sz w:val="28"/>
          <w:szCs w:val="28"/>
          <w:u w:val="single"/>
        </w:rPr>
        <w:t>Sirds veselības kabinetu</w:t>
      </w:r>
      <w:r w:rsidRPr="00C309C7">
        <w:rPr>
          <w:rFonts w:ascii="Times New Roman" w:hAnsi="Times New Roman"/>
          <w:sz w:val="28"/>
          <w:szCs w:val="28"/>
          <w:u w:val="single"/>
        </w:rPr>
        <w:t xml:space="preserve"> māsas pienākumi dublējas ar ģimenes ārstu prakses otrās māsas pienākumiem. Līdz ar to, lai novērstu funkciju dublēšanos, ar 2012.gada 1.janvāri tika pārtraukta </w:t>
      </w:r>
      <w:r w:rsidR="00C309C7" w:rsidRPr="00C309C7">
        <w:rPr>
          <w:rFonts w:ascii="Times New Roman" w:hAnsi="Times New Roman"/>
          <w:sz w:val="28"/>
          <w:szCs w:val="28"/>
          <w:u w:val="single"/>
        </w:rPr>
        <w:t xml:space="preserve">Sirds veselības kabinetu </w:t>
      </w:r>
      <w:r w:rsidRPr="00C309C7">
        <w:rPr>
          <w:rFonts w:ascii="Times New Roman" w:hAnsi="Times New Roman"/>
          <w:sz w:val="28"/>
          <w:szCs w:val="28"/>
          <w:u w:val="single"/>
        </w:rPr>
        <w:t xml:space="preserve">darbība un </w:t>
      </w:r>
      <w:r w:rsidR="00C309C7" w:rsidRPr="00C309C7">
        <w:rPr>
          <w:rFonts w:ascii="Times New Roman" w:hAnsi="Times New Roman"/>
          <w:sz w:val="28"/>
          <w:szCs w:val="28"/>
          <w:u w:val="single"/>
        </w:rPr>
        <w:t>Sirds veselības kabinetu</w:t>
      </w:r>
      <w:r w:rsidRPr="00C309C7">
        <w:rPr>
          <w:rFonts w:ascii="Times New Roman" w:hAnsi="Times New Roman"/>
          <w:sz w:val="28"/>
          <w:szCs w:val="28"/>
          <w:u w:val="single"/>
        </w:rPr>
        <w:t xml:space="preserve"> māsas integrētas ģimenes ārst</w:t>
      </w:r>
      <w:r w:rsidR="00F61382">
        <w:rPr>
          <w:rFonts w:ascii="Times New Roman" w:hAnsi="Times New Roman"/>
          <w:sz w:val="28"/>
          <w:szCs w:val="28"/>
          <w:u w:val="single"/>
        </w:rPr>
        <w:t>u praksēs</w:t>
      </w:r>
      <w:r w:rsidR="00292A08">
        <w:rPr>
          <w:rFonts w:ascii="Times New Roman" w:hAnsi="Times New Roman"/>
          <w:sz w:val="28"/>
          <w:szCs w:val="28"/>
          <w:u w:val="single"/>
        </w:rPr>
        <w:t xml:space="preserve"> tieši profilaktiskā darba veikšanai</w:t>
      </w:r>
      <w:r w:rsidR="00F61382">
        <w:rPr>
          <w:rFonts w:ascii="Times New Roman" w:hAnsi="Times New Roman"/>
          <w:sz w:val="28"/>
          <w:szCs w:val="28"/>
          <w:u w:val="single"/>
        </w:rPr>
        <w:t xml:space="preserve">, kā prakses otrā māsa, ar mērķi </w:t>
      </w:r>
      <w:r w:rsidR="00F61382" w:rsidRPr="00F61382">
        <w:rPr>
          <w:rFonts w:ascii="Times New Roman" w:hAnsi="Times New Roman"/>
          <w:sz w:val="28"/>
          <w:szCs w:val="28"/>
          <w:u w:val="single"/>
        </w:rPr>
        <w:t>mazināt ģimenes ārsta ikdienas noslogojumu.</w:t>
      </w:r>
    </w:p>
    <w:p w:rsidR="004D05FE" w:rsidRPr="00A94C4F" w:rsidRDefault="004D05FE" w:rsidP="004A06F5">
      <w:pPr>
        <w:pStyle w:val="NoSpacing"/>
        <w:ind w:firstLine="720"/>
        <w:jc w:val="both"/>
        <w:rPr>
          <w:rFonts w:ascii="Times New Roman" w:hAnsi="Times New Roman"/>
          <w:sz w:val="28"/>
          <w:szCs w:val="28"/>
          <w:u w:val="single"/>
        </w:rPr>
      </w:pPr>
      <w:r w:rsidRPr="004D05FE">
        <w:rPr>
          <w:rFonts w:ascii="Times New Roman" w:hAnsi="Times New Roman"/>
          <w:sz w:val="28"/>
          <w:szCs w:val="28"/>
          <w:u w:val="single"/>
        </w:rPr>
        <w:t>Ņemot vērā, ka Sirds veselības kabinetu</w:t>
      </w:r>
      <w:r>
        <w:rPr>
          <w:rFonts w:ascii="Times New Roman" w:hAnsi="Times New Roman"/>
          <w:sz w:val="28"/>
          <w:szCs w:val="28"/>
        </w:rPr>
        <w:t xml:space="preserve"> </w:t>
      </w:r>
      <w:r w:rsidRPr="00C309C7">
        <w:rPr>
          <w:rFonts w:ascii="Times New Roman" w:hAnsi="Times New Roman"/>
          <w:sz w:val="28"/>
          <w:szCs w:val="28"/>
          <w:u w:val="single"/>
        </w:rPr>
        <w:t>funkcijas bija apmeklētāju profilaktiskā izmeklēšana, izglītošana par sirds veselības veicināšanu un slimību profilaksi, kā arī sabiedrības informēšana par kabineta darbību un sirds veselības veicināšanu</w:t>
      </w:r>
      <w:r>
        <w:rPr>
          <w:rFonts w:ascii="Times New Roman" w:hAnsi="Times New Roman"/>
          <w:sz w:val="28"/>
          <w:szCs w:val="28"/>
          <w:u w:val="single"/>
        </w:rPr>
        <w:t xml:space="preserve">, kas nenodrošināja </w:t>
      </w:r>
      <w:r w:rsidRPr="004D05FE">
        <w:rPr>
          <w:rFonts w:ascii="Times New Roman" w:hAnsi="Times New Roman"/>
          <w:sz w:val="28"/>
          <w:szCs w:val="28"/>
          <w:u w:val="single"/>
        </w:rPr>
        <w:t xml:space="preserve">sirds </w:t>
      </w:r>
      <w:r>
        <w:rPr>
          <w:rFonts w:ascii="Times New Roman" w:hAnsi="Times New Roman"/>
          <w:sz w:val="28"/>
          <w:szCs w:val="28"/>
          <w:u w:val="single"/>
        </w:rPr>
        <w:t>un asinsvadu slimību diagnostiku, padziļinātu izmeklēšanu pacientiem</w:t>
      </w:r>
      <w:r w:rsidRPr="004D05FE">
        <w:rPr>
          <w:rFonts w:ascii="Times New Roman" w:hAnsi="Times New Roman"/>
          <w:sz w:val="28"/>
          <w:szCs w:val="28"/>
          <w:u w:val="single"/>
        </w:rPr>
        <w:t xml:space="preserve"> ar sirds un asinsvadu slimībām, </w:t>
      </w:r>
      <w:r>
        <w:rPr>
          <w:rFonts w:ascii="Times New Roman" w:hAnsi="Times New Roman"/>
          <w:sz w:val="28"/>
          <w:szCs w:val="28"/>
          <w:u w:val="single"/>
        </w:rPr>
        <w:t>kā arī savlaicīgu medikamentozu ārstēšanu</w:t>
      </w:r>
      <w:r w:rsidR="00A94C4F">
        <w:rPr>
          <w:rFonts w:ascii="Times New Roman" w:hAnsi="Times New Roman"/>
          <w:sz w:val="28"/>
          <w:szCs w:val="28"/>
          <w:u w:val="single"/>
        </w:rPr>
        <w:t xml:space="preserve">, plāna ietvaros ir paredzēts izveidot sekundāra </w:t>
      </w:r>
      <w:r w:rsidR="00A94C4F" w:rsidRPr="00A94C4F">
        <w:rPr>
          <w:rFonts w:ascii="Times New Roman" w:hAnsi="Times New Roman"/>
          <w:sz w:val="28"/>
          <w:szCs w:val="28"/>
          <w:u w:val="single"/>
        </w:rPr>
        <w:t xml:space="preserve">līmeņa sirds </w:t>
      </w:r>
      <w:r w:rsidR="00A94C4F">
        <w:rPr>
          <w:rFonts w:ascii="Times New Roman" w:hAnsi="Times New Roman"/>
          <w:sz w:val="28"/>
          <w:szCs w:val="28"/>
          <w:u w:val="single"/>
        </w:rPr>
        <w:t>un asinsvadu slimību diagnostiku, pacientu padziļinātu izmeklēšanu un konsultēšanu.</w:t>
      </w:r>
    </w:p>
    <w:p w:rsidR="00C85FD2" w:rsidRPr="000707B6" w:rsidRDefault="00C85FD2" w:rsidP="00CF0BAC">
      <w:pPr>
        <w:pStyle w:val="NoSpacing"/>
        <w:ind w:firstLine="720"/>
        <w:jc w:val="both"/>
        <w:rPr>
          <w:rFonts w:ascii="Times New Roman" w:hAnsi="Times New Roman"/>
          <w:sz w:val="28"/>
          <w:szCs w:val="28"/>
        </w:rPr>
      </w:pPr>
      <w:r w:rsidRPr="000707B6">
        <w:rPr>
          <w:rFonts w:ascii="Times New Roman" w:hAnsi="Times New Roman"/>
          <w:sz w:val="28"/>
          <w:szCs w:val="28"/>
        </w:rPr>
        <w:t>Pamatojoties uz Veselības inspekcijas datiem un i</w:t>
      </w:r>
      <w:r w:rsidR="00EB52F9" w:rsidRPr="000707B6">
        <w:rPr>
          <w:rFonts w:ascii="Times New Roman" w:hAnsi="Times New Roman"/>
          <w:sz w:val="28"/>
          <w:szCs w:val="28"/>
        </w:rPr>
        <w:t>zvē</w:t>
      </w:r>
      <w:r w:rsidRPr="000707B6">
        <w:rPr>
          <w:rFonts w:ascii="Times New Roman" w:hAnsi="Times New Roman"/>
          <w:sz w:val="28"/>
          <w:szCs w:val="28"/>
        </w:rPr>
        <w:t xml:space="preserve">rtējot patreizējo </w:t>
      </w:r>
      <w:r w:rsidR="00EB52F9" w:rsidRPr="000707B6">
        <w:rPr>
          <w:rFonts w:ascii="Times New Roman" w:hAnsi="Times New Roman"/>
          <w:sz w:val="28"/>
          <w:szCs w:val="28"/>
        </w:rPr>
        <w:t xml:space="preserve">kardiologu izvietojumu </w:t>
      </w:r>
      <w:r w:rsidRPr="000707B6">
        <w:rPr>
          <w:rFonts w:ascii="Times New Roman" w:hAnsi="Times New Roman"/>
          <w:sz w:val="28"/>
          <w:szCs w:val="28"/>
        </w:rPr>
        <w:t xml:space="preserve">pa </w:t>
      </w:r>
      <w:r w:rsidR="00E72CE0" w:rsidRPr="000707B6">
        <w:rPr>
          <w:rFonts w:ascii="Times New Roman" w:hAnsi="Times New Roman"/>
          <w:sz w:val="28"/>
          <w:szCs w:val="28"/>
        </w:rPr>
        <w:t>slimnīcu teritorijām</w:t>
      </w:r>
      <w:r w:rsidR="00EB52F9" w:rsidRPr="000707B6">
        <w:rPr>
          <w:rFonts w:ascii="Times New Roman" w:hAnsi="Times New Roman"/>
          <w:sz w:val="28"/>
          <w:szCs w:val="28"/>
        </w:rPr>
        <w:t xml:space="preserve">, </w:t>
      </w:r>
      <w:r w:rsidRPr="000707B6">
        <w:rPr>
          <w:rFonts w:ascii="Times New Roman" w:hAnsi="Times New Roman"/>
          <w:sz w:val="28"/>
          <w:szCs w:val="28"/>
        </w:rPr>
        <w:t xml:space="preserve">kā redzams kartē </w:t>
      </w:r>
      <w:r w:rsidR="00EB52F9" w:rsidRPr="000707B6">
        <w:rPr>
          <w:rFonts w:ascii="Times New Roman" w:hAnsi="Times New Roman"/>
          <w:sz w:val="28"/>
          <w:szCs w:val="28"/>
        </w:rPr>
        <w:t xml:space="preserve">Latvijas reģionos </w:t>
      </w:r>
      <w:r w:rsidRPr="000707B6">
        <w:rPr>
          <w:rFonts w:ascii="Times New Roman" w:hAnsi="Times New Roman"/>
          <w:sz w:val="28"/>
          <w:szCs w:val="28"/>
        </w:rPr>
        <w:t xml:space="preserve">iedzīvotājiem </w:t>
      </w:r>
      <w:r w:rsidR="00EB52F9" w:rsidRPr="000707B6">
        <w:rPr>
          <w:rFonts w:ascii="Times New Roman" w:hAnsi="Times New Roman"/>
          <w:sz w:val="28"/>
          <w:szCs w:val="28"/>
        </w:rPr>
        <w:t>nav vienmērīgi p</w:t>
      </w:r>
      <w:r w:rsidRPr="000707B6">
        <w:rPr>
          <w:rFonts w:ascii="Times New Roman" w:hAnsi="Times New Roman"/>
          <w:sz w:val="28"/>
          <w:szCs w:val="28"/>
        </w:rPr>
        <w:t xml:space="preserve">ieejami kardiologa pakalpojumi. Lai </w:t>
      </w:r>
      <w:r w:rsidR="000756F0" w:rsidRPr="000707B6">
        <w:rPr>
          <w:rFonts w:ascii="Times New Roman" w:hAnsi="Times New Roman"/>
          <w:sz w:val="28"/>
          <w:szCs w:val="28"/>
        </w:rPr>
        <w:t xml:space="preserve">izlīdzinātu nevienlīdzību Latvijas reģionos un mazinātu rindas pie universitāšu un reģionālo slimnīcu speciālistiem kardioloģijā, </w:t>
      </w:r>
      <w:r w:rsidRPr="000707B6">
        <w:rPr>
          <w:rFonts w:ascii="Times New Roman" w:hAnsi="Times New Roman"/>
          <w:sz w:val="28"/>
          <w:szCs w:val="28"/>
        </w:rPr>
        <w:t>nepieciešams nodrošin</w:t>
      </w:r>
      <w:r w:rsidR="000B7309" w:rsidRPr="000707B6">
        <w:rPr>
          <w:rFonts w:ascii="Times New Roman" w:hAnsi="Times New Roman"/>
          <w:sz w:val="28"/>
          <w:szCs w:val="28"/>
        </w:rPr>
        <w:t>āt K</w:t>
      </w:r>
      <w:r w:rsidRPr="000707B6">
        <w:rPr>
          <w:rFonts w:ascii="Times New Roman" w:hAnsi="Times New Roman"/>
          <w:sz w:val="28"/>
          <w:szCs w:val="28"/>
        </w:rPr>
        <w:t xml:space="preserve">ardioloģisko </w:t>
      </w:r>
      <w:r w:rsidR="000B7309" w:rsidRPr="000707B6">
        <w:rPr>
          <w:rFonts w:ascii="Times New Roman" w:hAnsi="Times New Roman"/>
          <w:sz w:val="28"/>
          <w:szCs w:val="28"/>
        </w:rPr>
        <w:t xml:space="preserve">pacientu </w:t>
      </w:r>
      <w:r w:rsidR="0094380A">
        <w:rPr>
          <w:rFonts w:ascii="Times New Roman" w:hAnsi="Times New Roman"/>
          <w:sz w:val="28"/>
          <w:szCs w:val="28"/>
        </w:rPr>
        <w:t>aprūpes kabinetu pieejamību</w:t>
      </w:r>
      <w:r w:rsidRPr="000707B6">
        <w:rPr>
          <w:rFonts w:ascii="Times New Roman" w:hAnsi="Times New Roman"/>
          <w:sz w:val="28"/>
          <w:szCs w:val="28"/>
        </w:rPr>
        <w:t xml:space="preserve"> visā Latvijas teritorijā. </w:t>
      </w:r>
    </w:p>
    <w:p w:rsidR="00CF0BAC" w:rsidRPr="006E4202" w:rsidRDefault="00CF0BAC" w:rsidP="00CF0BAC">
      <w:pPr>
        <w:pStyle w:val="NoSpacing"/>
        <w:ind w:firstLine="720"/>
        <w:jc w:val="both"/>
        <w:rPr>
          <w:rFonts w:ascii="Times New Roman" w:hAnsi="Times New Roman"/>
          <w:color w:val="FF0000"/>
          <w:sz w:val="28"/>
          <w:szCs w:val="28"/>
        </w:rPr>
      </w:pPr>
      <w:r w:rsidRPr="008A5605">
        <w:rPr>
          <w:rFonts w:ascii="Times New Roman" w:hAnsi="Times New Roman"/>
          <w:sz w:val="28"/>
          <w:szCs w:val="28"/>
        </w:rPr>
        <w:t>Atbilstoši plānam, sākot ar 2015.gadu, paredzēts izveidot Kardioloģisko pacientu aprūpes kabinetus, kur strādā</w:t>
      </w:r>
      <w:r w:rsidR="0094380A">
        <w:rPr>
          <w:rFonts w:ascii="Times New Roman" w:hAnsi="Times New Roman"/>
          <w:sz w:val="28"/>
          <w:szCs w:val="28"/>
        </w:rPr>
        <w:t>s</w:t>
      </w:r>
      <w:r w:rsidRPr="008A5605">
        <w:rPr>
          <w:rFonts w:ascii="Times New Roman" w:hAnsi="Times New Roman"/>
          <w:sz w:val="28"/>
          <w:szCs w:val="28"/>
        </w:rPr>
        <w:t xml:space="preserve"> kardiologi un medicīnas māsas. Kardioloģisko pacientu aprūpes kabineta darbības pamatā ir sekundāra līmeņa sirds un asinsvadu slimību diagnostika, pacientu padziļināta izmeklēšana un konsultēšana</w:t>
      </w:r>
      <w:r>
        <w:rPr>
          <w:rFonts w:ascii="Times New Roman" w:hAnsi="Times New Roman"/>
          <w:sz w:val="28"/>
          <w:szCs w:val="28"/>
        </w:rPr>
        <w:t xml:space="preserve">, </w:t>
      </w:r>
      <w:r w:rsidRPr="008A5605">
        <w:rPr>
          <w:rFonts w:ascii="Times New Roman" w:hAnsi="Times New Roman"/>
          <w:sz w:val="28"/>
          <w:szCs w:val="28"/>
        </w:rPr>
        <w:t>rekomendāciju sniegšana ģimenes ārstam par pacienta turpmāko ārstēšanu, nodrošinot atgriezenisko saiti, novirzīšana atpakaļ pie ģimenes ārsta un nepieciešamības gadījumā dinamiska novērošana</w:t>
      </w:r>
      <w:r w:rsidRPr="0094380A">
        <w:rPr>
          <w:rFonts w:ascii="Times New Roman" w:hAnsi="Times New Roman"/>
          <w:sz w:val="28"/>
          <w:szCs w:val="28"/>
        </w:rPr>
        <w:t>. Pacienti uz Kardioloģisko pacientu aprūpes kabinetiem tiks nosūtīti ar ģimenes ārsta nosūtījumu.</w:t>
      </w:r>
      <w:r>
        <w:rPr>
          <w:rFonts w:ascii="Times New Roman" w:hAnsi="Times New Roman"/>
          <w:sz w:val="28"/>
          <w:szCs w:val="28"/>
          <w:u w:val="single"/>
        </w:rPr>
        <w:t xml:space="preserve"> </w:t>
      </w:r>
      <w:r w:rsidRPr="000756F0">
        <w:rPr>
          <w:rFonts w:ascii="Times New Roman" w:hAnsi="Times New Roman"/>
          <w:sz w:val="28"/>
          <w:szCs w:val="28"/>
        </w:rPr>
        <w:t>Kardioloģisk</w:t>
      </w:r>
      <w:r>
        <w:rPr>
          <w:rFonts w:ascii="Times New Roman" w:hAnsi="Times New Roman"/>
          <w:sz w:val="28"/>
          <w:szCs w:val="28"/>
        </w:rPr>
        <w:t>o pacientu aprūpes kabinetus veidos</w:t>
      </w:r>
      <w:r w:rsidRPr="000756F0">
        <w:rPr>
          <w:rFonts w:ascii="Times New Roman" w:hAnsi="Times New Roman"/>
          <w:sz w:val="28"/>
          <w:szCs w:val="28"/>
        </w:rPr>
        <w:t xml:space="preserve"> jau esošo ārstniecības iestāžu infrastruktūrā, reģionālajos veselības centros, poliklīnikās un slimnīcās</w:t>
      </w:r>
      <w:r>
        <w:rPr>
          <w:rFonts w:ascii="Times New Roman" w:hAnsi="Times New Roman"/>
          <w:sz w:val="28"/>
          <w:szCs w:val="28"/>
        </w:rPr>
        <w:t xml:space="preserve">. </w:t>
      </w:r>
    </w:p>
    <w:p w:rsidR="00CF0BAC" w:rsidRPr="005E7240" w:rsidRDefault="00CF0BAC" w:rsidP="00CF0BAC">
      <w:pPr>
        <w:pStyle w:val="NoSpacing"/>
        <w:ind w:firstLine="720"/>
        <w:jc w:val="both"/>
        <w:rPr>
          <w:rFonts w:ascii="Times New Roman" w:hAnsi="Times New Roman"/>
          <w:sz w:val="28"/>
          <w:szCs w:val="28"/>
        </w:rPr>
      </w:pPr>
      <w:r w:rsidRPr="00092CA8">
        <w:rPr>
          <w:rFonts w:ascii="Times New Roman" w:hAnsi="Times New Roman"/>
          <w:sz w:val="28"/>
          <w:szCs w:val="28"/>
        </w:rPr>
        <w:t>Kardioloģisko pacientu aprūpes kabinetu izveidošana ļaus padziļināti izmeklēt pacientu ar sirds un asinsva</w:t>
      </w:r>
      <w:r w:rsidR="000B0EBE">
        <w:rPr>
          <w:rFonts w:ascii="Times New Roman" w:hAnsi="Times New Roman"/>
          <w:sz w:val="28"/>
          <w:szCs w:val="28"/>
        </w:rPr>
        <w:t>du slimībām</w:t>
      </w:r>
      <w:r w:rsidRPr="00092CA8">
        <w:rPr>
          <w:rFonts w:ascii="Times New Roman" w:hAnsi="Times New Roman"/>
          <w:sz w:val="28"/>
          <w:szCs w:val="28"/>
        </w:rPr>
        <w:t xml:space="preserve">, uzsākt tā savlaicīgu </w:t>
      </w:r>
      <w:r w:rsidRPr="00092CA8">
        <w:rPr>
          <w:rFonts w:ascii="Times New Roman" w:hAnsi="Times New Roman"/>
          <w:sz w:val="28"/>
          <w:szCs w:val="28"/>
        </w:rPr>
        <w:lastRenderedPageBreak/>
        <w:t>medikamentozu ārstēšanu, kas ir izmaksu efektīvāk nekā veikt novēlotu ārstēšanu stacionārā un terciārā veselības aprūpes līmenī, pielietojot invazīvas metodes un dārgas tehnoloģijas, kā rezultātā mazināsies slogs uz stacionāro veselības aprūpi un terciāro veselības aprūpi un ilgtermiņā tas ļaus ietaupīt finanšu līdzekļus stacionārā un terciārā veselības aprūpes līmeņos.</w:t>
      </w:r>
    </w:p>
    <w:p w:rsidR="00C85FD2" w:rsidRDefault="00C85FD2" w:rsidP="00190827">
      <w:pPr>
        <w:pStyle w:val="NoSpacing"/>
        <w:ind w:firstLine="720"/>
        <w:jc w:val="both"/>
        <w:rPr>
          <w:rFonts w:ascii="Times New Roman" w:hAnsi="Times New Roman"/>
          <w:sz w:val="28"/>
          <w:szCs w:val="28"/>
        </w:rPr>
      </w:pPr>
    </w:p>
    <w:p w:rsidR="006025B6" w:rsidRDefault="006025B6" w:rsidP="00C85FD2">
      <w:pPr>
        <w:pStyle w:val="NoSpacing"/>
        <w:ind w:firstLine="720"/>
        <w:rPr>
          <w:rFonts w:ascii="Times New Roman" w:hAnsi="Times New Roman"/>
          <w:sz w:val="28"/>
          <w:szCs w:val="28"/>
        </w:rPr>
        <w:sectPr w:rsidR="006025B6" w:rsidSect="00336E5A">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108" w:gutter="0"/>
          <w:cols w:space="708"/>
          <w:titlePg/>
          <w:docGrid w:linePitch="360"/>
        </w:sectPr>
      </w:pPr>
    </w:p>
    <w:p w:rsidR="00C85FD2" w:rsidRPr="00DC64EC" w:rsidRDefault="00AB03C4" w:rsidP="00DC64EC">
      <w:pPr>
        <w:pStyle w:val="NoSpacing"/>
        <w:ind w:firstLine="720"/>
        <w:jc w:val="center"/>
        <w:rPr>
          <w:rFonts w:ascii="Times New Roman" w:hAnsi="Times New Roman"/>
          <w:b/>
          <w:sz w:val="28"/>
          <w:szCs w:val="28"/>
        </w:rPr>
      </w:pPr>
      <w:r>
        <w:rPr>
          <w:rFonts w:ascii="Times New Roman" w:hAnsi="Times New Roman"/>
          <w:b/>
          <w:sz w:val="28"/>
          <w:szCs w:val="28"/>
        </w:rPr>
        <w:lastRenderedPageBreak/>
        <w:t>Kardiologu</w:t>
      </w:r>
      <w:r w:rsidR="00DC64EC" w:rsidRPr="00DC64EC">
        <w:rPr>
          <w:rFonts w:ascii="Times New Roman" w:hAnsi="Times New Roman"/>
          <w:b/>
          <w:sz w:val="28"/>
          <w:szCs w:val="28"/>
        </w:rPr>
        <w:t xml:space="preserve"> izvietojums pa slimnīcu teritorijām 2011.gadā</w:t>
      </w:r>
    </w:p>
    <w:p w:rsidR="006025B6" w:rsidRDefault="00DC64EC" w:rsidP="006025B6">
      <w:pPr>
        <w:pStyle w:val="NoSpacing"/>
        <w:jc w:val="both"/>
        <w:rPr>
          <w:rFonts w:ascii="Times New Roman" w:hAnsi="Times New Roman"/>
          <w:sz w:val="28"/>
          <w:szCs w:val="28"/>
        </w:rPr>
      </w:pPr>
      <w:r>
        <w:rPr>
          <w:rFonts w:ascii="Times New Roman" w:hAnsi="Times New Roman"/>
          <w:noProof/>
          <w:sz w:val="28"/>
          <w:szCs w:val="28"/>
          <w:lang w:val="en-US"/>
        </w:rPr>
        <w:drawing>
          <wp:anchor distT="0" distB="0" distL="114300" distR="114300" simplePos="0" relativeHeight="251658752" behindDoc="1" locked="0" layoutInCell="1" allowOverlap="1">
            <wp:simplePos x="0" y="0"/>
            <wp:positionH relativeFrom="column">
              <wp:posOffset>32385</wp:posOffset>
            </wp:positionH>
            <wp:positionV relativeFrom="paragraph">
              <wp:posOffset>4445</wp:posOffset>
            </wp:positionV>
            <wp:extent cx="9246235" cy="5773420"/>
            <wp:effectExtent l="19050" t="0" r="0" b="0"/>
            <wp:wrapNone/>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9246235" cy="5773420"/>
                    </a:xfrm>
                    <a:prstGeom prst="rect">
                      <a:avLst/>
                    </a:prstGeom>
                    <a:noFill/>
                    <a:ln w="9525">
                      <a:noFill/>
                      <a:miter lim="800000"/>
                      <a:headEnd/>
                      <a:tailEnd/>
                    </a:ln>
                  </pic:spPr>
                </pic:pic>
              </a:graphicData>
            </a:graphic>
          </wp:anchor>
        </w:drawing>
      </w:r>
    </w:p>
    <w:p w:rsidR="006025B6" w:rsidRDefault="006025B6" w:rsidP="00F74072">
      <w:pPr>
        <w:pStyle w:val="NoSpacing"/>
        <w:jc w:val="both"/>
        <w:rPr>
          <w:rFonts w:ascii="Times New Roman" w:hAnsi="Times New Roman"/>
          <w:sz w:val="28"/>
          <w:szCs w:val="28"/>
        </w:rPr>
      </w:pPr>
    </w:p>
    <w:p w:rsidR="00F74072" w:rsidRDefault="00F74072" w:rsidP="00F74072">
      <w:pPr>
        <w:pStyle w:val="NoSpacing"/>
        <w:jc w:val="both"/>
        <w:rPr>
          <w:rFonts w:ascii="Times New Roman" w:hAnsi="Times New Roman"/>
          <w:sz w:val="28"/>
          <w:szCs w:val="28"/>
        </w:rPr>
        <w:sectPr w:rsidR="00F74072" w:rsidSect="00336E5A">
          <w:pgSz w:w="16838" w:h="11906" w:orient="landscape"/>
          <w:pgMar w:top="993" w:right="1134" w:bottom="993" w:left="1134" w:header="709" w:footer="108" w:gutter="0"/>
          <w:cols w:space="708"/>
          <w:docGrid w:linePitch="360"/>
        </w:sectPr>
      </w:pPr>
    </w:p>
    <w:p w:rsidR="007F5E94" w:rsidRPr="007F5E94" w:rsidRDefault="007F5E94" w:rsidP="007F5E94">
      <w:pPr>
        <w:pStyle w:val="NoSpacing"/>
        <w:ind w:firstLine="720"/>
        <w:jc w:val="both"/>
        <w:rPr>
          <w:rFonts w:ascii="Times New Roman" w:hAnsi="Times New Roman"/>
          <w:sz w:val="28"/>
          <w:szCs w:val="28"/>
        </w:rPr>
      </w:pPr>
      <w:r>
        <w:rPr>
          <w:rFonts w:ascii="Times New Roman" w:hAnsi="Times New Roman"/>
          <w:bCs/>
          <w:color w:val="000000"/>
          <w:sz w:val="28"/>
          <w:szCs w:val="28"/>
        </w:rPr>
        <w:lastRenderedPageBreak/>
        <w:t>Kardiologa pienākumi</w:t>
      </w:r>
      <w:r w:rsidRPr="007F5E94">
        <w:rPr>
          <w:rFonts w:ascii="Times New Roman" w:hAnsi="Times New Roman"/>
          <w:bCs/>
          <w:sz w:val="28"/>
          <w:szCs w:val="28"/>
        </w:rPr>
        <w:t>,</w:t>
      </w:r>
      <w:r w:rsidRPr="007F5E94">
        <w:rPr>
          <w:rFonts w:ascii="Times New Roman" w:hAnsi="Times New Roman"/>
          <w:bCs/>
          <w:color w:val="000000"/>
          <w:sz w:val="28"/>
          <w:szCs w:val="28"/>
        </w:rPr>
        <w:t xml:space="preserve"> </w:t>
      </w:r>
      <w:r w:rsidR="006025B6">
        <w:rPr>
          <w:rFonts w:ascii="Times New Roman" w:hAnsi="Times New Roman"/>
          <w:sz w:val="28"/>
          <w:szCs w:val="28"/>
        </w:rPr>
        <w:t>strādājot K</w:t>
      </w:r>
      <w:r w:rsidRPr="007F5E94">
        <w:rPr>
          <w:rFonts w:ascii="Times New Roman" w:hAnsi="Times New Roman"/>
          <w:sz w:val="28"/>
          <w:szCs w:val="28"/>
        </w:rPr>
        <w:t xml:space="preserve">ardioloģisko pacientu aprūpes kabinetos:  </w:t>
      </w:r>
    </w:p>
    <w:p w:rsidR="006025B6" w:rsidRDefault="006719EE" w:rsidP="00E20479">
      <w:pPr>
        <w:pStyle w:val="NoSpacing"/>
        <w:numPr>
          <w:ilvl w:val="0"/>
          <w:numId w:val="13"/>
        </w:numPr>
        <w:jc w:val="both"/>
        <w:rPr>
          <w:rFonts w:ascii="Times New Roman" w:hAnsi="Times New Roman"/>
          <w:bCs/>
          <w:sz w:val="28"/>
          <w:szCs w:val="28"/>
        </w:rPr>
      </w:pPr>
      <w:r w:rsidRPr="005E7240">
        <w:rPr>
          <w:rFonts w:ascii="Times New Roman" w:hAnsi="Times New Roman"/>
          <w:bCs/>
          <w:sz w:val="28"/>
          <w:szCs w:val="28"/>
        </w:rPr>
        <w:t>pa</w:t>
      </w:r>
      <w:r w:rsidR="006025B6">
        <w:rPr>
          <w:rFonts w:ascii="Times New Roman" w:hAnsi="Times New Roman"/>
          <w:bCs/>
          <w:sz w:val="28"/>
          <w:szCs w:val="28"/>
        </w:rPr>
        <w:t>cienta padziļināta izmeklēšana;</w:t>
      </w:r>
    </w:p>
    <w:p w:rsidR="006719EE" w:rsidRPr="005E7240" w:rsidRDefault="006719EE" w:rsidP="00E20479">
      <w:pPr>
        <w:pStyle w:val="NoSpacing"/>
        <w:numPr>
          <w:ilvl w:val="0"/>
          <w:numId w:val="13"/>
        </w:numPr>
        <w:jc w:val="both"/>
        <w:rPr>
          <w:rFonts w:ascii="Times New Roman" w:hAnsi="Times New Roman"/>
          <w:bCs/>
          <w:sz w:val="28"/>
          <w:szCs w:val="28"/>
        </w:rPr>
      </w:pPr>
      <w:r w:rsidRPr="005E7240">
        <w:rPr>
          <w:rFonts w:ascii="Times New Roman" w:hAnsi="Times New Roman"/>
          <w:bCs/>
          <w:sz w:val="28"/>
          <w:szCs w:val="28"/>
        </w:rPr>
        <w:t>medikamentu terapijas piemērošana;</w:t>
      </w:r>
    </w:p>
    <w:p w:rsidR="007F5E94" w:rsidRPr="007F5E94" w:rsidRDefault="007F5E94"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k</w:t>
      </w:r>
      <w:r w:rsidRPr="007F5E94">
        <w:rPr>
          <w:rFonts w:ascii="Times New Roman" w:hAnsi="Times New Roman"/>
          <w:bCs/>
          <w:sz w:val="28"/>
          <w:szCs w:val="28"/>
        </w:rPr>
        <w:t>onsultatīva, telefoniska</w:t>
      </w:r>
      <w:r>
        <w:rPr>
          <w:rFonts w:ascii="Times New Roman" w:hAnsi="Times New Roman"/>
          <w:bCs/>
          <w:sz w:val="28"/>
          <w:szCs w:val="28"/>
        </w:rPr>
        <w:t xml:space="preserve"> un cita </w:t>
      </w:r>
      <w:r w:rsidRPr="007F5E94">
        <w:rPr>
          <w:rFonts w:ascii="Times New Roman" w:hAnsi="Times New Roman"/>
          <w:bCs/>
          <w:sz w:val="28"/>
          <w:szCs w:val="28"/>
        </w:rPr>
        <w:t xml:space="preserve">sadarbība ar </w:t>
      </w:r>
      <w:r w:rsidR="009A0CFB" w:rsidRPr="005E7240">
        <w:rPr>
          <w:rFonts w:ascii="Times New Roman" w:hAnsi="Times New Roman"/>
          <w:bCs/>
          <w:sz w:val="28"/>
          <w:szCs w:val="28"/>
        </w:rPr>
        <w:t>ģimenes ārstiem,</w:t>
      </w:r>
      <w:r w:rsidR="009A0CFB">
        <w:rPr>
          <w:rFonts w:ascii="Times New Roman" w:hAnsi="Times New Roman"/>
          <w:bCs/>
          <w:sz w:val="28"/>
          <w:szCs w:val="28"/>
        </w:rPr>
        <w:t xml:space="preserve"> </w:t>
      </w:r>
      <w:r w:rsidRPr="007F5E94">
        <w:rPr>
          <w:rFonts w:ascii="Times New Roman" w:hAnsi="Times New Roman"/>
          <w:bCs/>
          <w:sz w:val="28"/>
          <w:szCs w:val="28"/>
        </w:rPr>
        <w:t xml:space="preserve">LKB, </w:t>
      </w:r>
      <w:r w:rsidRPr="007F5E94">
        <w:rPr>
          <w:rFonts w:ascii="Times New Roman" w:hAnsi="Times New Roman"/>
          <w:sz w:val="28"/>
          <w:szCs w:val="28"/>
        </w:rPr>
        <w:t xml:space="preserve"> universitāšu un reģionālo slimnīcu speciālistiem kardioloģijā un citiem</w:t>
      </w:r>
      <w:r>
        <w:rPr>
          <w:rFonts w:ascii="Times New Roman" w:hAnsi="Times New Roman"/>
          <w:sz w:val="28"/>
          <w:szCs w:val="28"/>
        </w:rPr>
        <w:t>;</w:t>
      </w:r>
    </w:p>
    <w:p w:rsidR="007F5E94" w:rsidRDefault="007F5E94"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k</w:t>
      </w:r>
      <w:r w:rsidRPr="007F5E94">
        <w:rPr>
          <w:rFonts w:ascii="Times New Roman" w:hAnsi="Times New Roman"/>
          <w:bCs/>
          <w:sz w:val="28"/>
          <w:szCs w:val="28"/>
        </w:rPr>
        <w:t>opā ar medmāsu konkrētā pacienta konkrētās si</w:t>
      </w:r>
      <w:r w:rsidR="008B0BD4">
        <w:rPr>
          <w:rFonts w:ascii="Times New Roman" w:hAnsi="Times New Roman"/>
          <w:bCs/>
          <w:sz w:val="28"/>
          <w:szCs w:val="28"/>
        </w:rPr>
        <w:t xml:space="preserve">tuācijas risināšana līdz galam, </w:t>
      </w:r>
      <w:r w:rsidRPr="007F5E94">
        <w:rPr>
          <w:rFonts w:ascii="Times New Roman" w:hAnsi="Times New Roman"/>
          <w:bCs/>
          <w:sz w:val="28"/>
          <w:szCs w:val="28"/>
        </w:rPr>
        <w:t>tā mazinot pacientu pašplūsmu</w:t>
      </w:r>
      <w:r>
        <w:rPr>
          <w:rFonts w:ascii="Times New Roman" w:hAnsi="Times New Roman"/>
          <w:bCs/>
          <w:sz w:val="28"/>
          <w:szCs w:val="28"/>
        </w:rPr>
        <w:t>;</w:t>
      </w:r>
    </w:p>
    <w:p w:rsidR="00D33EE6" w:rsidRDefault="00D33EE6"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nosūtīšana uz diagnostiskiem izmeklējum</w:t>
      </w:r>
      <w:r w:rsidR="00D10992">
        <w:rPr>
          <w:rFonts w:ascii="Times New Roman" w:hAnsi="Times New Roman"/>
          <w:bCs/>
          <w:sz w:val="28"/>
          <w:szCs w:val="28"/>
        </w:rPr>
        <w:t>iem un saņemto datu izvērtēšana, kā arī atsevišķu funkcionālās diagnostikas izmeklējumu veikšana;</w:t>
      </w:r>
    </w:p>
    <w:p w:rsidR="003610E7" w:rsidRDefault="003610E7"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ārstēšana;</w:t>
      </w:r>
    </w:p>
    <w:p w:rsidR="003610E7" w:rsidRDefault="003610E7" w:rsidP="00E20479">
      <w:pPr>
        <w:pStyle w:val="NoSpacing"/>
        <w:numPr>
          <w:ilvl w:val="0"/>
          <w:numId w:val="13"/>
        </w:numPr>
        <w:jc w:val="both"/>
        <w:rPr>
          <w:rFonts w:ascii="Times New Roman" w:hAnsi="Times New Roman"/>
          <w:bCs/>
          <w:sz w:val="28"/>
          <w:szCs w:val="28"/>
        </w:rPr>
      </w:pPr>
      <w:r w:rsidRPr="003610E7">
        <w:rPr>
          <w:rFonts w:ascii="Times New Roman" w:hAnsi="Times New Roman"/>
          <w:bCs/>
          <w:sz w:val="28"/>
          <w:szCs w:val="28"/>
        </w:rPr>
        <w:t>nosūtī</w:t>
      </w:r>
      <w:r>
        <w:rPr>
          <w:rFonts w:ascii="Times New Roman" w:hAnsi="Times New Roman"/>
          <w:bCs/>
          <w:sz w:val="28"/>
          <w:szCs w:val="28"/>
        </w:rPr>
        <w:t>šana pie citiem speciālistiem, t.sk., terciārai aprūpei;</w:t>
      </w:r>
    </w:p>
    <w:p w:rsidR="003610E7" w:rsidRPr="003610E7" w:rsidRDefault="003610E7"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nosūtīšana uz stacionāru</w:t>
      </w:r>
      <w:r w:rsidR="00075D8F">
        <w:rPr>
          <w:rFonts w:ascii="Times New Roman" w:hAnsi="Times New Roman"/>
          <w:bCs/>
          <w:sz w:val="28"/>
          <w:szCs w:val="28"/>
        </w:rPr>
        <w:t>;</w:t>
      </w:r>
    </w:p>
    <w:p w:rsidR="007F5E94" w:rsidRPr="003610E7" w:rsidRDefault="003610E7" w:rsidP="00E20479">
      <w:pPr>
        <w:pStyle w:val="NoSpacing"/>
        <w:numPr>
          <w:ilvl w:val="0"/>
          <w:numId w:val="13"/>
        </w:numPr>
        <w:jc w:val="both"/>
        <w:rPr>
          <w:rFonts w:ascii="Times New Roman" w:hAnsi="Times New Roman"/>
          <w:bCs/>
          <w:sz w:val="28"/>
          <w:szCs w:val="28"/>
        </w:rPr>
      </w:pPr>
      <w:r w:rsidRPr="003610E7">
        <w:rPr>
          <w:rFonts w:ascii="Times New Roman" w:hAnsi="Times New Roman"/>
          <w:bCs/>
          <w:sz w:val="28"/>
          <w:szCs w:val="28"/>
        </w:rPr>
        <w:t>regulāra zināšanu papildināšana kursos un semināros</w:t>
      </w:r>
      <w:r>
        <w:rPr>
          <w:rFonts w:ascii="Times New Roman" w:hAnsi="Times New Roman"/>
          <w:bCs/>
          <w:sz w:val="28"/>
          <w:szCs w:val="28"/>
        </w:rPr>
        <w:t>.</w:t>
      </w:r>
    </w:p>
    <w:p w:rsidR="00F8335C" w:rsidRPr="00D10992" w:rsidRDefault="007F5E94" w:rsidP="00D10992">
      <w:pPr>
        <w:pStyle w:val="NoSpacing"/>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571924" w:rsidRPr="00632B63" w:rsidRDefault="00F11AA5" w:rsidP="00E20479">
      <w:pPr>
        <w:pStyle w:val="Heading1"/>
        <w:numPr>
          <w:ilvl w:val="1"/>
          <w:numId w:val="23"/>
        </w:numPr>
        <w:jc w:val="center"/>
        <w:rPr>
          <w:rFonts w:ascii="Times New Roman" w:hAnsi="Times New Roman" w:cs="Times New Roman"/>
          <w:sz w:val="28"/>
          <w:szCs w:val="28"/>
        </w:rPr>
      </w:pPr>
      <w:bookmarkStart w:id="16" w:name="_Toc361058569"/>
      <w:r w:rsidRPr="00632B63">
        <w:rPr>
          <w:rFonts w:ascii="Times New Roman" w:hAnsi="Times New Roman" w:cs="Times New Roman"/>
          <w:sz w:val="28"/>
          <w:szCs w:val="28"/>
        </w:rPr>
        <w:t>S</w:t>
      </w:r>
      <w:r w:rsidR="002034E9" w:rsidRPr="00632B63">
        <w:rPr>
          <w:rFonts w:ascii="Times New Roman" w:hAnsi="Times New Roman" w:cs="Times New Roman"/>
          <w:sz w:val="28"/>
          <w:szCs w:val="28"/>
        </w:rPr>
        <w:t xml:space="preserve">irds un asinsvadu </w:t>
      </w:r>
      <w:r w:rsidR="00D92110" w:rsidRPr="00632B63">
        <w:rPr>
          <w:rFonts w:ascii="Times New Roman" w:hAnsi="Times New Roman" w:cs="Times New Roman"/>
          <w:sz w:val="28"/>
          <w:szCs w:val="28"/>
        </w:rPr>
        <w:t>slimību</w:t>
      </w:r>
      <w:r w:rsidR="001A6B20" w:rsidRPr="00632B63">
        <w:rPr>
          <w:rFonts w:ascii="Times New Roman" w:hAnsi="Times New Roman" w:cs="Times New Roman"/>
          <w:sz w:val="28"/>
          <w:szCs w:val="28"/>
        </w:rPr>
        <w:t xml:space="preserve"> monitorings</w:t>
      </w:r>
      <w:bookmarkEnd w:id="16"/>
    </w:p>
    <w:p w:rsidR="006039F8" w:rsidRDefault="006039F8" w:rsidP="001D7051">
      <w:pPr>
        <w:pStyle w:val="NoSpacing"/>
        <w:ind w:firstLine="720"/>
        <w:jc w:val="both"/>
        <w:rPr>
          <w:rFonts w:ascii="Times New Roman" w:hAnsi="Times New Roman"/>
          <w:b/>
          <w:sz w:val="28"/>
          <w:szCs w:val="28"/>
        </w:rPr>
      </w:pPr>
    </w:p>
    <w:p w:rsidR="00D92110" w:rsidRPr="00E20479" w:rsidRDefault="00E20479" w:rsidP="00E20479">
      <w:pPr>
        <w:pStyle w:val="Heading1"/>
        <w:numPr>
          <w:ilvl w:val="2"/>
          <w:numId w:val="24"/>
        </w:numPr>
        <w:rPr>
          <w:rFonts w:ascii="Times New Roman" w:hAnsi="Times New Roman" w:cs="Times New Roman"/>
          <w:sz w:val="28"/>
          <w:szCs w:val="28"/>
        </w:rPr>
      </w:pPr>
      <w:bookmarkStart w:id="17" w:name="_Toc361058570"/>
      <w:r w:rsidRPr="00E20479">
        <w:rPr>
          <w:rFonts w:ascii="Times New Roman" w:hAnsi="Times New Roman" w:cs="Times New Roman"/>
          <w:sz w:val="28"/>
          <w:szCs w:val="28"/>
        </w:rPr>
        <w:t>Datu bāzes</w:t>
      </w:r>
      <w:bookmarkEnd w:id="17"/>
    </w:p>
    <w:p w:rsidR="0082509B" w:rsidRPr="007F4B9F" w:rsidRDefault="0082509B" w:rsidP="0082509B">
      <w:pPr>
        <w:autoSpaceDE w:val="0"/>
        <w:autoSpaceDN w:val="0"/>
        <w:adjustRightInd w:val="0"/>
        <w:spacing w:after="0" w:line="240" w:lineRule="auto"/>
        <w:ind w:firstLine="720"/>
        <w:jc w:val="both"/>
        <w:rPr>
          <w:rFonts w:ascii="Times New Roman" w:hAnsi="Times New Roman"/>
          <w:sz w:val="28"/>
          <w:szCs w:val="28"/>
        </w:rPr>
      </w:pPr>
      <w:r w:rsidRPr="007F4B9F">
        <w:rPr>
          <w:rFonts w:ascii="Times New Roman" w:hAnsi="Times New Roman"/>
          <w:sz w:val="28"/>
          <w:szCs w:val="28"/>
        </w:rPr>
        <w:t xml:space="preserve">Spēkā esošie tiesību akti neparedz atsevišķa reģistra uzturēšanu par pacientiem, kas slimo ar </w:t>
      </w:r>
      <w:r>
        <w:rPr>
          <w:rFonts w:ascii="Times New Roman" w:hAnsi="Times New Roman"/>
          <w:sz w:val="28"/>
          <w:szCs w:val="28"/>
        </w:rPr>
        <w:t>SAS</w:t>
      </w:r>
      <w:r w:rsidRPr="007F4B9F">
        <w:rPr>
          <w:rFonts w:ascii="Times New Roman" w:hAnsi="Times New Roman"/>
          <w:sz w:val="28"/>
          <w:szCs w:val="28"/>
        </w:rPr>
        <w:t>.</w:t>
      </w:r>
      <w:r>
        <w:rPr>
          <w:rFonts w:ascii="Times New Roman" w:hAnsi="Times New Roman"/>
          <w:sz w:val="28"/>
          <w:szCs w:val="28"/>
        </w:rPr>
        <w:t xml:space="preserve"> </w:t>
      </w:r>
      <w:r w:rsidR="002A664C">
        <w:rPr>
          <w:rFonts w:ascii="Times New Roman" w:hAnsi="Times New Roman"/>
          <w:sz w:val="28"/>
          <w:szCs w:val="28"/>
        </w:rPr>
        <w:t>Līdz ar to n</w:t>
      </w:r>
      <w:r w:rsidRPr="001D7051">
        <w:rPr>
          <w:rFonts w:ascii="Times New Roman" w:hAnsi="Times New Roman"/>
          <w:sz w:val="28"/>
          <w:szCs w:val="28"/>
        </w:rPr>
        <w:t>av pieejami dati par saslimstību ar SAS (</w:t>
      </w:r>
      <w:r w:rsidR="00376B17" w:rsidRPr="001D7051">
        <w:rPr>
          <w:rFonts w:ascii="Times New Roman" w:hAnsi="Times New Roman"/>
          <w:sz w:val="28"/>
          <w:szCs w:val="28"/>
        </w:rPr>
        <w:t>incidenc</w:t>
      </w:r>
      <w:r w:rsidR="00376B17">
        <w:rPr>
          <w:rFonts w:ascii="Times New Roman" w:hAnsi="Times New Roman"/>
          <w:sz w:val="28"/>
          <w:szCs w:val="28"/>
        </w:rPr>
        <w:t>e</w:t>
      </w:r>
      <w:r w:rsidRPr="001D7051">
        <w:rPr>
          <w:rFonts w:ascii="Times New Roman" w:hAnsi="Times New Roman"/>
          <w:sz w:val="28"/>
          <w:szCs w:val="28"/>
        </w:rPr>
        <w:t xml:space="preserve">, </w:t>
      </w:r>
      <w:r w:rsidR="00376B17" w:rsidRPr="001D7051">
        <w:rPr>
          <w:rFonts w:ascii="Times New Roman" w:hAnsi="Times New Roman"/>
          <w:sz w:val="28"/>
          <w:szCs w:val="28"/>
        </w:rPr>
        <w:t>prevalenc</w:t>
      </w:r>
      <w:r w:rsidR="00376B17">
        <w:rPr>
          <w:rFonts w:ascii="Times New Roman" w:hAnsi="Times New Roman"/>
          <w:sz w:val="28"/>
          <w:szCs w:val="28"/>
        </w:rPr>
        <w:t>e</w:t>
      </w:r>
      <w:r w:rsidRPr="001D7051">
        <w:rPr>
          <w:rFonts w:ascii="Times New Roman" w:hAnsi="Times New Roman"/>
          <w:sz w:val="28"/>
          <w:szCs w:val="28"/>
        </w:rPr>
        <w:t>).</w:t>
      </w:r>
      <w:r w:rsidRPr="00F40D6C">
        <w:rPr>
          <w:rFonts w:ascii="Times New Roman" w:hAnsi="Times New Roman"/>
          <w:sz w:val="28"/>
          <w:szCs w:val="28"/>
        </w:rPr>
        <w:t xml:space="preserve"> </w:t>
      </w:r>
    </w:p>
    <w:p w:rsidR="00D92110" w:rsidRPr="00E31AEB" w:rsidRDefault="001B5EB7" w:rsidP="00315CB1">
      <w:pPr>
        <w:pStyle w:val="NoSpacing"/>
        <w:ind w:firstLine="720"/>
        <w:jc w:val="both"/>
        <w:rPr>
          <w:rFonts w:ascii="Times New Roman" w:hAnsi="Times New Roman"/>
          <w:color w:val="000000"/>
          <w:sz w:val="28"/>
          <w:szCs w:val="28"/>
          <w:lang w:eastAsia="lv-LV"/>
        </w:rPr>
      </w:pPr>
      <w:r w:rsidRPr="00E31AEB">
        <w:rPr>
          <w:rFonts w:ascii="Times New Roman" w:hAnsi="Times New Roman"/>
          <w:color w:val="000000"/>
          <w:sz w:val="28"/>
          <w:szCs w:val="28"/>
        </w:rPr>
        <w:t>SPKC</w:t>
      </w:r>
      <w:r w:rsidR="00D92110" w:rsidRPr="00E31AEB">
        <w:rPr>
          <w:rFonts w:ascii="Times New Roman" w:hAnsi="Times New Roman"/>
          <w:color w:val="000000"/>
          <w:sz w:val="28"/>
          <w:szCs w:val="28"/>
        </w:rPr>
        <w:t xml:space="preserve"> saskaņā ar</w:t>
      </w:r>
      <w:r w:rsidR="00DA0A05" w:rsidRPr="00E31AEB">
        <w:rPr>
          <w:rFonts w:ascii="Times New Roman" w:hAnsi="Times New Roman"/>
          <w:color w:val="000000"/>
          <w:sz w:val="28"/>
          <w:szCs w:val="28"/>
        </w:rPr>
        <w:t xml:space="preserve"> </w:t>
      </w:r>
      <w:r w:rsidR="00DA0A05" w:rsidRPr="00E31AEB">
        <w:rPr>
          <w:rFonts w:ascii="Times New Roman" w:hAnsi="Times New Roman"/>
          <w:bCs/>
          <w:color w:val="000000"/>
          <w:sz w:val="28"/>
          <w:szCs w:val="28"/>
        </w:rPr>
        <w:t xml:space="preserve">Ministru kabineta </w:t>
      </w:r>
      <w:r w:rsidR="00DA0A05" w:rsidRPr="00E31AEB">
        <w:rPr>
          <w:rFonts w:ascii="Times New Roman" w:hAnsi="Times New Roman"/>
          <w:color w:val="000000"/>
          <w:sz w:val="28"/>
          <w:szCs w:val="28"/>
          <w:lang w:eastAsia="lv-LV"/>
        </w:rPr>
        <w:t xml:space="preserve">2012.gada 3.aprīļa </w:t>
      </w:r>
      <w:r w:rsidR="00DA0A05" w:rsidRPr="00E31AEB">
        <w:rPr>
          <w:rFonts w:ascii="Times New Roman" w:hAnsi="Times New Roman"/>
          <w:bCs/>
          <w:color w:val="000000"/>
          <w:sz w:val="28"/>
          <w:szCs w:val="28"/>
        </w:rPr>
        <w:t>noteikumiem Nr.241</w:t>
      </w:r>
      <w:r w:rsidR="00DA0A05" w:rsidRPr="00E31AEB">
        <w:rPr>
          <w:rFonts w:ascii="Verdana" w:hAnsi="Verdana"/>
          <w:b/>
          <w:bCs/>
          <w:color w:val="000000"/>
          <w:sz w:val="28"/>
          <w:szCs w:val="28"/>
        </w:rPr>
        <w:t xml:space="preserve"> </w:t>
      </w:r>
      <w:r w:rsidR="00DA0A05" w:rsidRPr="00E31AEB">
        <w:rPr>
          <w:rFonts w:ascii="Times New Roman" w:hAnsi="Times New Roman"/>
          <w:bCs/>
          <w:color w:val="000000"/>
          <w:sz w:val="28"/>
          <w:szCs w:val="28"/>
        </w:rPr>
        <w:t>„Slimību profilakses un kontroles centra nolikums”</w:t>
      </w:r>
      <w:r w:rsidR="00DA0A05" w:rsidRPr="00E31AEB">
        <w:rPr>
          <w:rFonts w:ascii="Times New Roman" w:hAnsi="Times New Roman"/>
          <w:color w:val="000000"/>
          <w:sz w:val="28"/>
          <w:szCs w:val="28"/>
          <w:lang w:eastAsia="lv-LV"/>
        </w:rPr>
        <w:t xml:space="preserve"> </w:t>
      </w:r>
      <w:r w:rsidR="00DA0A05" w:rsidRPr="00E31AEB">
        <w:rPr>
          <w:rFonts w:ascii="Times New Roman" w:hAnsi="Times New Roman"/>
          <w:color w:val="000000"/>
          <w:sz w:val="28"/>
          <w:szCs w:val="28"/>
        </w:rPr>
        <w:t>veido, uztur un papildina centra pā</w:t>
      </w:r>
      <w:r w:rsidR="00D768DA">
        <w:rPr>
          <w:rFonts w:ascii="Times New Roman" w:hAnsi="Times New Roman"/>
          <w:color w:val="000000"/>
          <w:sz w:val="28"/>
          <w:szCs w:val="28"/>
        </w:rPr>
        <w:t>rziņā esošā</w:t>
      </w:r>
      <w:r w:rsidR="00DA0A05" w:rsidRPr="00E31AEB">
        <w:rPr>
          <w:rFonts w:ascii="Times New Roman" w:hAnsi="Times New Roman"/>
          <w:color w:val="000000"/>
          <w:sz w:val="28"/>
          <w:szCs w:val="28"/>
        </w:rPr>
        <w:t xml:space="preserve">s valsts informācijas sistēmas un datubāzes, </w:t>
      </w:r>
      <w:r w:rsidR="0082509B">
        <w:rPr>
          <w:rFonts w:ascii="Times New Roman" w:hAnsi="Times New Roman"/>
          <w:color w:val="000000"/>
          <w:sz w:val="28"/>
          <w:szCs w:val="28"/>
        </w:rPr>
        <w:t>ta</w:t>
      </w:r>
      <w:r w:rsidR="00F94D9C">
        <w:rPr>
          <w:rFonts w:ascii="Times New Roman" w:hAnsi="Times New Roman"/>
          <w:color w:val="000000"/>
          <w:sz w:val="28"/>
          <w:szCs w:val="28"/>
        </w:rPr>
        <w:t>i</w:t>
      </w:r>
      <w:r w:rsidR="0082509B">
        <w:rPr>
          <w:rFonts w:ascii="Times New Roman" w:hAnsi="Times New Roman"/>
          <w:color w:val="000000"/>
          <w:sz w:val="28"/>
          <w:szCs w:val="28"/>
        </w:rPr>
        <w:t xml:space="preserve"> skaitā</w:t>
      </w:r>
      <w:r w:rsidR="00DA0A05" w:rsidRPr="00E31AEB">
        <w:rPr>
          <w:rFonts w:ascii="Times New Roman" w:hAnsi="Times New Roman"/>
          <w:color w:val="000000"/>
          <w:sz w:val="28"/>
          <w:szCs w:val="28"/>
        </w:rPr>
        <w:t>, ar noteiktām slimī</w:t>
      </w:r>
      <w:r w:rsidR="004F62CD">
        <w:rPr>
          <w:rFonts w:ascii="Times New Roman" w:hAnsi="Times New Roman"/>
          <w:color w:val="000000"/>
          <w:sz w:val="28"/>
          <w:szCs w:val="28"/>
        </w:rPr>
        <w:t xml:space="preserve">bām slimojošu pacientu reģistru, </w:t>
      </w:r>
      <w:r w:rsidR="008D3FA8">
        <w:rPr>
          <w:rFonts w:ascii="Times New Roman" w:hAnsi="Times New Roman"/>
          <w:color w:val="000000"/>
          <w:sz w:val="28"/>
          <w:szCs w:val="28"/>
        </w:rPr>
        <w:t xml:space="preserve">taču </w:t>
      </w:r>
      <w:r w:rsidR="0082509B">
        <w:rPr>
          <w:rFonts w:ascii="Times New Roman" w:hAnsi="Times New Roman"/>
          <w:color w:val="000000"/>
          <w:sz w:val="28"/>
          <w:szCs w:val="28"/>
        </w:rPr>
        <w:t xml:space="preserve">šajā </w:t>
      </w:r>
      <w:r w:rsidR="008D3FA8">
        <w:rPr>
          <w:rFonts w:ascii="Times New Roman" w:hAnsi="Times New Roman"/>
          <w:color w:val="000000"/>
          <w:sz w:val="28"/>
          <w:szCs w:val="28"/>
        </w:rPr>
        <w:t xml:space="preserve">reģistrā </w:t>
      </w:r>
      <w:r w:rsidR="004F62CD">
        <w:rPr>
          <w:rFonts w:ascii="Times New Roman" w:hAnsi="Times New Roman"/>
          <w:color w:val="000000"/>
          <w:sz w:val="28"/>
          <w:szCs w:val="28"/>
        </w:rPr>
        <w:t xml:space="preserve">nav </w:t>
      </w:r>
      <w:r w:rsidR="00F00C68">
        <w:rPr>
          <w:rFonts w:ascii="Times New Roman" w:hAnsi="Times New Roman"/>
          <w:color w:val="000000"/>
          <w:sz w:val="28"/>
          <w:szCs w:val="28"/>
        </w:rPr>
        <w:t xml:space="preserve"> iekļautas</w:t>
      </w:r>
      <w:r w:rsidR="00F94D9C">
        <w:rPr>
          <w:rFonts w:ascii="Times New Roman" w:hAnsi="Times New Roman"/>
          <w:color w:val="000000"/>
          <w:sz w:val="28"/>
          <w:szCs w:val="28"/>
        </w:rPr>
        <w:t xml:space="preserve"> </w:t>
      </w:r>
      <w:r w:rsidR="004F62CD">
        <w:rPr>
          <w:rFonts w:ascii="Times New Roman" w:hAnsi="Times New Roman"/>
          <w:color w:val="000000"/>
          <w:sz w:val="28"/>
          <w:szCs w:val="28"/>
        </w:rPr>
        <w:t>SAS.</w:t>
      </w:r>
    </w:p>
    <w:p w:rsidR="008E5D97" w:rsidRDefault="00CB3D40" w:rsidP="002A664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NVD</w:t>
      </w:r>
      <w:r w:rsidR="00D92110" w:rsidRPr="007F4B9F">
        <w:rPr>
          <w:rFonts w:ascii="Times New Roman" w:hAnsi="Times New Roman"/>
          <w:sz w:val="28"/>
          <w:szCs w:val="28"/>
        </w:rPr>
        <w:t>, veicot norēķinus ar ārstniecības iestādēm, kuras ir līgumattiecībās ar NVD, uztur datu bāzi</w:t>
      </w:r>
      <w:r>
        <w:rPr>
          <w:rFonts w:ascii="Times New Roman" w:hAnsi="Times New Roman"/>
          <w:sz w:val="28"/>
          <w:szCs w:val="28"/>
        </w:rPr>
        <w:t xml:space="preserve"> VIS </w:t>
      </w:r>
      <w:r w:rsidR="00D92110" w:rsidRPr="007F4B9F">
        <w:rPr>
          <w:rFonts w:ascii="Times New Roman" w:hAnsi="Times New Roman"/>
          <w:sz w:val="28"/>
          <w:szCs w:val="28"/>
        </w:rPr>
        <w:t>par veselības aprūpes pakalpojumu saņēmušo pacientu diagnozēm, pakalpojumu veidiem un aprūpes epizožu skaitu.</w:t>
      </w:r>
    </w:p>
    <w:p w:rsidR="001E5895" w:rsidRDefault="00D92110" w:rsidP="002A664C">
      <w:pPr>
        <w:autoSpaceDE w:val="0"/>
        <w:autoSpaceDN w:val="0"/>
        <w:adjustRightInd w:val="0"/>
        <w:spacing w:after="0" w:line="240" w:lineRule="auto"/>
        <w:ind w:firstLine="720"/>
        <w:jc w:val="both"/>
        <w:rPr>
          <w:rFonts w:ascii="Times New Roman" w:hAnsi="Times New Roman"/>
          <w:sz w:val="28"/>
          <w:szCs w:val="28"/>
        </w:rPr>
      </w:pPr>
      <w:r w:rsidRPr="007F4B9F">
        <w:rPr>
          <w:rFonts w:ascii="Times New Roman" w:hAnsi="Times New Roman"/>
          <w:sz w:val="28"/>
          <w:szCs w:val="28"/>
        </w:rPr>
        <w:t xml:space="preserve">Pēc </w:t>
      </w:r>
      <w:r w:rsidR="00CB3D40">
        <w:rPr>
          <w:rFonts w:ascii="Times New Roman" w:hAnsi="Times New Roman"/>
          <w:sz w:val="28"/>
          <w:szCs w:val="28"/>
        </w:rPr>
        <w:t>VM</w:t>
      </w:r>
      <w:r w:rsidRPr="007F4B9F">
        <w:rPr>
          <w:rFonts w:ascii="Times New Roman" w:hAnsi="Times New Roman"/>
          <w:sz w:val="28"/>
          <w:szCs w:val="28"/>
        </w:rPr>
        <w:t xml:space="preserve"> pieprasījuma NVD var sniegt datus par veselības aprūpes pakalpojumus (par valsts budžeta līdzekļiem) saņēmušajiem pacientiem ar  </w:t>
      </w:r>
      <w:r w:rsidR="00CB3D40">
        <w:rPr>
          <w:rFonts w:ascii="Times New Roman" w:hAnsi="Times New Roman"/>
          <w:sz w:val="28"/>
          <w:szCs w:val="28"/>
        </w:rPr>
        <w:t>SAS</w:t>
      </w:r>
      <w:r w:rsidRPr="007F4B9F">
        <w:rPr>
          <w:rFonts w:ascii="Times New Roman" w:hAnsi="Times New Roman"/>
          <w:sz w:val="28"/>
          <w:szCs w:val="28"/>
        </w:rPr>
        <w:t>.</w:t>
      </w:r>
      <w:r w:rsidRPr="00F40D6C">
        <w:rPr>
          <w:rFonts w:ascii="Times New Roman" w:hAnsi="Times New Roman"/>
          <w:sz w:val="28"/>
          <w:szCs w:val="28"/>
        </w:rPr>
        <w:t xml:space="preserve"> </w:t>
      </w:r>
    </w:p>
    <w:p w:rsidR="001E5895" w:rsidRDefault="00D92110">
      <w:pPr>
        <w:autoSpaceDE w:val="0"/>
        <w:autoSpaceDN w:val="0"/>
        <w:adjustRightInd w:val="0"/>
        <w:spacing w:after="0" w:line="240" w:lineRule="auto"/>
        <w:ind w:firstLine="720"/>
        <w:jc w:val="both"/>
        <w:rPr>
          <w:rFonts w:ascii="Times New Roman" w:hAnsi="Times New Roman"/>
          <w:sz w:val="28"/>
          <w:szCs w:val="28"/>
        </w:rPr>
      </w:pPr>
      <w:r w:rsidRPr="001D7051">
        <w:rPr>
          <w:rFonts w:ascii="Times New Roman" w:hAnsi="Times New Roman"/>
          <w:sz w:val="28"/>
          <w:szCs w:val="28"/>
        </w:rPr>
        <w:t xml:space="preserve">Mirstības dati tiek iegūti no </w:t>
      </w:r>
      <w:r w:rsidR="00FA04DE">
        <w:rPr>
          <w:rFonts w:ascii="Times New Roman" w:hAnsi="Times New Roman"/>
          <w:sz w:val="28"/>
          <w:szCs w:val="28"/>
        </w:rPr>
        <w:t xml:space="preserve">SPKC </w:t>
      </w:r>
      <w:r w:rsidR="0082509B">
        <w:rPr>
          <w:rFonts w:ascii="Times New Roman" w:hAnsi="Times New Roman"/>
          <w:sz w:val="28"/>
          <w:szCs w:val="28"/>
        </w:rPr>
        <w:t>Latvijas iedzīvotāju n</w:t>
      </w:r>
      <w:r w:rsidR="00FA04DE">
        <w:rPr>
          <w:rFonts w:ascii="Times New Roman" w:hAnsi="Times New Roman"/>
          <w:sz w:val="28"/>
          <w:szCs w:val="28"/>
        </w:rPr>
        <w:t>āves cēloņu datu bāzes</w:t>
      </w:r>
      <w:r w:rsidRPr="00CB3D40">
        <w:rPr>
          <w:rFonts w:ascii="Times New Roman" w:hAnsi="Times New Roman"/>
          <w:sz w:val="28"/>
          <w:szCs w:val="28"/>
        </w:rPr>
        <w:t>.</w:t>
      </w:r>
      <w:r w:rsidRPr="001D7051">
        <w:rPr>
          <w:rFonts w:ascii="Times New Roman" w:hAnsi="Times New Roman"/>
          <w:sz w:val="28"/>
          <w:szCs w:val="28"/>
        </w:rPr>
        <w:t xml:space="preserve"> Tāpat pieejami stacionāro ārstniecības iestāžu pakalpojumu dati no valsts statistikas pārskatiem, kas tiek ap</w:t>
      </w:r>
      <w:r w:rsidR="00FA04DE">
        <w:rPr>
          <w:rFonts w:ascii="Times New Roman" w:hAnsi="Times New Roman"/>
          <w:sz w:val="28"/>
          <w:szCs w:val="28"/>
        </w:rPr>
        <w:t xml:space="preserve">kopoti </w:t>
      </w:r>
      <w:r w:rsidR="0082509B">
        <w:rPr>
          <w:rFonts w:ascii="Times New Roman" w:hAnsi="Times New Roman"/>
          <w:sz w:val="28"/>
          <w:szCs w:val="28"/>
        </w:rPr>
        <w:t xml:space="preserve">reizi gadā </w:t>
      </w:r>
      <w:r w:rsidR="00FA04DE">
        <w:rPr>
          <w:rFonts w:ascii="Times New Roman" w:hAnsi="Times New Roman"/>
          <w:sz w:val="28"/>
          <w:szCs w:val="28"/>
        </w:rPr>
        <w:t>no ārstniecības iestādēm</w:t>
      </w:r>
      <w:r w:rsidRPr="00CB3D40">
        <w:rPr>
          <w:rFonts w:ascii="Times New Roman" w:hAnsi="Times New Roman"/>
          <w:sz w:val="28"/>
          <w:szCs w:val="28"/>
        </w:rPr>
        <w:t>.</w:t>
      </w:r>
      <w:r w:rsidR="00CB3D40">
        <w:rPr>
          <w:rFonts w:ascii="Times New Roman" w:hAnsi="Times New Roman"/>
          <w:sz w:val="28"/>
          <w:szCs w:val="28"/>
        </w:rPr>
        <w:t xml:space="preserve"> Valsts statistikas pārskats</w:t>
      </w:r>
      <w:r w:rsidR="0082509B">
        <w:rPr>
          <w:rFonts w:ascii="Times New Roman" w:hAnsi="Times New Roman"/>
          <w:sz w:val="28"/>
          <w:szCs w:val="28"/>
        </w:rPr>
        <w:t>, balstoties uz NVD VIS reģistrēto informāciju,</w:t>
      </w:r>
      <w:r w:rsidRPr="001D7051">
        <w:rPr>
          <w:rFonts w:ascii="Times New Roman" w:hAnsi="Times New Roman"/>
          <w:sz w:val="28"/>
          <w:szCs w:val="28"/>
        </w:rPr>
        <w:t xml:space="preserve"> sniedz informāciju par pacientiem, kuri gada laikā pirmreizēji </w:t>
      </w:r>
      <w:r w:rsidR="00CB3D40">
        <w:rPr>
          <w:rFonts w:ascii="Times New Roman" w:hAnsi="Times New Roman"/>
          <w:sz w:val="28"/>
          <w:szCs w:val="28"/>
        </w:rPr>
        <w:t>vērsušies</w:t>
      </w:r>
      <w:r w:rsidRPr="001D7051">
        <w:rPr>
          <w:rFonts w:ascii="Times New Roman" w:hAnsi="Times New Roman"/>
          <w:sz w:val="28"/>
          <w:szCs w:val="28"/>
        </w:rPr>
        <w:t xml:space="preserve"> pie </w:t>
      </w:r>
      <w:r w:rsidR="00CB3D40">
        <w:rPr>
          <w:rFonts w:ascii="Times New Roman" w:hAnsi="Times New Roman"/>
          <w:sz w:val="28"/>
          <w:szCs w:val="28"/>
        </w:rPr>
        <w:t>PVA</w:t>
      </w:r>
      <w:r w:rsidRPr="001D7051">
        <w:rPr>
          <w:rFonts w:ascii="Times New Roman" w:hAnsi="Times New Roman"/>
          <w:sz w:val="28"/>
          <w:szCs w:val="28"/>
        </w:rPr>
        <w:t xml:space="preserve"> ārsta ar SAS, kā arī par pacientu skaitu, kas ir novērošanā. Tomēr šo informāciju nevar izmantot saslimstības noteikšanā, jo dati tiek saņemti apkopotā veidā (pacienti ir unikāli tikai ārstniecības iestādes ietvaros), nav iespējams identificēt pacientu skaitu, kas griezušies pie ārsta vairākās iestādēs, </w:t>
      </w:r>
      <w:r w:rsidR="00306C90">
        <w:rPr>
          <w:rFonts w:ascii="Times New Roman" w:hAnsi="Times New Roman"/>
          <w:sz w:val="28"/>
          <w:szCs w:val="28"/>
        </w:rPr>
        <w:t xml:space="preserve">satur informāciju tikai par pacientiem, kuri saņēmuši veselības aprūpes pakalpojumus par valsts budžeta līdzekļiem, ne visas </w:t>
      </w:r>
      <w:r w:rsidRPr="001D7051">
        <w:rPr>
          <w:rFonts w:ascii="Times New Roman" w:hAnsi="Times New Roman"/>
          <w:sz w:val="28"/>
          <w:szCs w:val="28"/>
        </w:rPr>
        <w:t xml:space="preserve">norādītās diagnozes </w:t>
      </w:r>
      <w:r w:rsidR="00306C90">
        <w:rPr>
          <w:rFonts w:ascii="Times New Roman" w:hAnsi="Times New Roman"/>
          <w:sz w:val="28"/>
          <w:szCs w:val="28"/>
        </w:rPr>
        <w:t>ir</w:t>
      </w:r>
      <w:r w:rsidRPr="001D7051">
        <w:rPr>
          <w:rFonts w:ascii="Times New Roman" w:hAnsi="Times New Roman"/>
          <w:sz w:val="28"/>
          <w:szCs w:val="28"/>
        </w:rPr>
        <w:t xml:space="preserve"> apstiprinātas u.tml.</w:t>
      </w:r>
      <w:r w:rsidR="00CB3D40">
        <w:rPr>
          <w:rFonts w:ascii="Times New Roman" w:hAnsi="Times New Roman"/>
          <w:sz w:val="28"/>
          <w:szCs w:val="28"/>
        </w:rPr>
        <w:t xml:space="preserve"> </w:t>
      </w:r>
    </w:p>
    <w:p w:rsidR="00D92110" w:rsidRPr="001D7051" w:rsidRDefault="00D92110" w:rsidP="00CB3D40">
      <w:pPr>
        <w:pStyle w:val="NoSpacing"/>
        <w:ind w:firstLine="720"/>
        <w:jc w:val="both"/>
        <w:rPr>
          <w:rFonts w:ascii="Times New Roman" w:hAnsi="Times New Roman"/>
          <w:sz w:val="28"/>
          <w:szCs w:val="28"/>
        </w:rPr>
      </w:pPr>
      <w:r w:rsidRPr="001D2614">
        <w:rPr>
          <w:rFonts w:ascii="Times New Roman" w:hAnsi="Times New Roman"/>
          <w:sz w:val="28"/>
          <w:szCs w:val="28"/>
          <w:u w:val="single"/>
        </w:rPr>
        <w:lastRenderedPageBreak/>
        <w:t xml:space="preserve">Par ārstētiem pacientiem ar kardioloģiskām saslimšanām </w:t>
      </w:r>
      <w:r w:rsidR="00FC04AB" w:rsidRPr="001D2614">
        <w:rPr>
          <w:rFonts w:ascii="Times New Roman" w:hAnsi="Times New Roman"/>
          <w:sz w:val="28"/>
          <w:szCs w:val="28"/>
          <w:u w:val="single"/>
        </w:rPr>
        <w:t xml:space="preserve">dati tiek apkopoti </w:t>
      </w:r>
      <w:r w:rsidRPr="001D2614">
        <w:rPr>
          <w:rFonts w:ascii="Times New Roman" w:hAnsi="Times New Roman"/>
          <w:sz w:val="28"/>
          <w:szCs w:val="28"/>
          <w:u w:val="single"/>
        </w:rPr>
        <w:t>„Akūtu koronāru un cere</w:t>
      </w:r>
      <w:r w:rsidR="00FC04AB" w:rsidRPr="001D2614">
        <w:rPr>
          <w:rFonts w:ascii="Times New Roman" w:hAnsi="Times New Roman"/>
          <w:sz w:val="28"/>
          <w:szCs w:val="28"/>
          <w:u w:val="single"/>
        </w:rPr>
        <w:t>brovaskulāru sindromu re</w:t>
      </w:r>
      <w:r w:rsidR="006775B5" w:rsidRPr="001D2614">
        <w:rPr>
          <w:rFonts w:ascii="Times New Roman" w:hAnsi="Times New Roman"/>
          <w:sz w:val="28"/>
          <w:szCs w:val="28"/>
          <w:u w:val="single"/>
        </w:rPr>
        <w:t xml:space="preserve">ģistrā”, kuru darbību nodrošina VSIA „Paula Stradiņa klīniskā universitātes slimnīca” </w:t>
      </w:r>
      <w:r w:rsidR="00FC04AB" w:rsidRPr="001D2614">
        <w:rPr>
          <w:rFonts w:ascii="Times New Roman" w:hAnsi="Times New Roman"/>
          <w:sz w:val="28"/>
          <w:szCs w:val="28"/>
          <w:u w:val="single"/>
        </w:rPr>
        <w:t>Kardioloģijas centrs</w:t>
      </w:r>
      <w:r w:rsidRPr="001D2614">
        <w:rPr>
          <w:rFonts w:ascii="Times New Roman" w:hAnsi="Times New Roman"/>
          <w:sz w:val="28"/>
          <w:szCs w:val="28"/>
          <w:u w:val="single"/>
        </w:rPr>
        <w:t xml:space="preserve">. </w:t>
      </w:r>
      <w:r w:rsidR="006775B5" w:rsidRPr="001D2614">
        <w:rPr>
          <w:rFonts w:ascii="Times New Roman" w:hAnsi="Times New Roman"/>
          <w:sz w:val="28"/>
          <w:szCs w:val="28"/>
          <w:u w:val="single"/>
        </w:rPr>
        <w:t xml:space="preserve">Ņemot vērā, ka minētā reģistra dati ir pieejami tikai par VSIA „Paula Stradiņa klīniskā universitātes slimnīca” </w:t>
      </w:r>
      <w:r w:rsidR="001D2614" w:rsidRPr="001D2614">
        <w:rPr>
          <w:rFonts w:ascii="Times New Roman" w:hAnsi="Times New Roman"/>
          <w:sz w:val="28"/>
          <w:szCs w:val="28"/>
          <w:u w:val="single"/>
        </w:rPr>
        <w:t xml:space="preserve">pacientiem un tos </w:t>
      </w:r>
      <w:r w:rsidR="006775B5" w:rsidRPr="001D2614">
        <w:rPr>
          <w:rFonts w:ascii="Times New Roman" w:hAnsi="Times New Roman"/>
          <w:sz w:val="28"/>
          <w:szCs w:val="28"/>
          <w:u w:val="single"/>
        </w:rPr>
        <w:t>analizē paši kardiologi, t</w:t>
      </w:r>
      <w:r w:rsidR="00FC04AB" w:rsidRPr="001D2614">
        <w:rPr>
          <w:rFonts w:ascii="Times New Roman" w:hAnsi="Times New Roman"/>
          <w:sz w:val="28"/>
          <w:szCs w:val="28"/>
          <w:u w:val="single"/>
        </w:rPr>
        <w:t>ādēļ d</w:t>
      </w:r>
      <w:r w:rsidRPr="001D2614">
        <w:rPr>
          <w:rFonts w:ascii="Times New Roman" w:hAnsi="Times New Roman"/>
          <w:sz w:val="28"/>
          <w:szCs w:val="28"/>
          <w:u w:val="single"/>
        </w:rPr>
        <w:t xml:space="preserve">atu pieejamība </w:t>
      </w:r>
      <w:r w:rsidR="006775B5" w:rsidRPr="001D2614">
        <w:rPr>
          <w:rFonts w:ascii="Times New Roman" w:hAnsi="Times New Roman"/>
          <w:sz w:val="28"/>
          <w:szCs w:val="28"/>
          <w:u w:val="single"/>
        </w:rPr>
        <w:t xml:space="preserve">ir ierobežotāka. </w:t>
      </w:r>
      <w:r w:rsidR="001D2614" w:rsidRPr="001D2614">
        <w:rPr>
          <w:rFonts w:ascii="Times New Roman" w:hAnsi="Times New Roman"/>
          <w:sz w:val="28"/>
          <w:szCs w:val="28"/>
          <w:u w:val="single"/>
        </w:rPr>
        <w:t xml:space="preserve">Lai maksimāli operatīvi būtu iespējams iegūt reģistra datus un tos analizēt, plāna ietvaros paredzēts pilnveidot e-veselību valstī, nodrošinot, ka reģistra </w:t>
      </w:r>
      <w:r w:rsidR="00C60054">
        <w:rPr>
          <w:rFonts w:ascii="Times New Roman" w:hAnsi="Times New Roman"/>
          <w:sz w:val="28"/>
          <w:szCs w:val="28"/>
          <w:u w:val="single"/>
        </w:rPr>
        <w:t xml:space="preserve">datus ir iespējams analizēt arī </w:t>
      </w:r>
      <w:r w:rsidR="001D2614" w:rsidRPr="001D2614">
        <w:rPr>
          <w:rFonts w:ascii="Times New Roman" w:hAnsi="Times New Roman"/>
          <w:sz w:val="28"/>
          <w:szCs w:val="28"/>
          <w:u w:val="single"/>
        </w:rPr>
        <w:t>SPKC.</w:t>
      </w:r>
      <w:r w:rsidR="001D2614">
        <w:rPr>
          <w:rFonts w:ascii="Times New Roman" w:hAnsi="Times New Roman"/>
          <w:sz w:val="28"/>
          <w:szCs w:val="28"/>
        </w:rPr>
        <w:t xml:space="preserve"> </w:t>
      </w:r>
    </w:p>
    <w:p w:rsidR="00FC04AB" w:rsidRPr="00C808D2" w:rsidRDefault="00E74660" w:rsidP="00091E5F">
      <w:pPr>
        <w:pStyle w:val="Pamatnostadnuteksts"/>
        <w:keepNext w:val="0"/>
        <w:numPr>
          <w:ilvl w:val="0"/>
          <w:numId w:val="0"/>
        </w:numPr>
        <w:tabs>
          <w:tab w:val="clear" w:pos="432"/>
          <w:tab w:val="clear" w:pos="709"/>
        </w:tabs>
        <w:spacing w:before="0"/>
        <w:ind w:firstLine="720"/>
        <w:rPr>
          <w:sz w:val="28"/>
          <w:szCs w:val="28"/>
        </w:rPr>
      </w:pPr>
      <w:r w:rsidRPr="00706649">
        <w:rPr>
          <w:sz w:val="28"/>
          <w:szCs w:val="28"/>
        </w:rPr>
        <w:t>S</w:t>
      </w:r>
      <w:r w:rsidR="00DA24D1" w:rsidRPr="00706649">
        <w:rPr>
          <w:sz w:val="28"/>
          <w:szCs w:val="28"/>
        </w:rPr>
        <w:t>askaņā ar</w:t>
      </w:r>
      <w:r w:rsidR="002814D0">
        <w:rPr>
          <w:sz w:val="28"/>
          <w:szCs w:val="28"/>
        </w:rPr>
        <w:t xml:space="preserve"> pamatnostādnēm </w:t>
      </w:r>
      <w:r w:rsidR="002814D0" w:rsidRPr="00077484">
        <w:rPr>
          <w:sz w:val="28"/>
          <w:szCs w:val="28"/>
        </w:rPr>
        <w:t>„e-Veselība</w:t>
      </w:r>
      <w:r w:rsidR="00DA24D1" w:rsidRPr="00077484">
        <w:rPr>
          <w:sz w:val="28"/>
          <w:szCs w:val="28"/>
        </w:rPr>
        <w:t xml:space="preserve"> Latvijā”</w:t>
      </w:r>
      <w:r w:rsidR="00077484">
        <w:rPr>
          <w:rStyle w:val="FootnoteReference"/>
          <w:sz w:val="28"/>
          <w:szCs w:val="28"/>
        </w:rPr>
        <w:footnoteReference w:id="83"/>
      </w:r>
      <w:r w:rsidRPr="00706649">
        <w:rPr>
          <w:sz w:val="28"/>
          <w:szCs w:val="28"/>
        </w:rPr>
        <w:t xml:space="preserve">, attīstot e-veselību Latvijā, </w:t>
      </w:r>
      <w:r w:rsidR="0073775A" w:rsidRPr="00706649">
        <w:rPr>
          <w:sz w:val="28"/>
          <w:szCs w:val="28"/>
        </w:rPr>
        <w:t>tiks apkopoti dati par paci</w:t>
      </w:r>
      <w:r w:rsidR="00DA213F">
        <w:rPr>
          <w:sz w:val="28"/>
          <w:szCs w:val="28"/>
        </w:rPr>
        <w:t>entu slimības vēsturēm, kas ļaus</w:t>
      </w:r>
      <w:r w:rsidR="0073775A" w:rsidRPr="00706649">
        <w:rPr>
          <w:sz w:val="28"/>
          <w:szCs w:val="28"/>
        </w:rPr>
        <w:t xml:space="preserve"> tos izmantot diagnosticēšanai un tālāko slimību novēršanai. Veselības aprūpes speciālistiem būs iespēja operatīvi apmainīties savā starpā ar pacienta medicīniskajiem datiem, lai maksimāli operatīvi palīdzētu pacientam.</w:t>
      </w:r>
      <w:r w:rsidR="0073775A" w:rsidRPr="00706649">
        <w:rPr>
          <w:szCs w:val="28"/>
        </w:rPr>
        <w:t xml:space="preserve"> </w:t>
      </w:r>
      <w:r w:rsidR="00091E5F" w:rsidRPr="00C808D2">
        <w:rPr>
          <w:sz w:val="28"/>
          <w:szCs w:val="28"/>
        </w:rPr>
        <w:t>V</w:t>
      </w:r>
      <w:r w:rsidR="0073775A" w:rsidRPr="00C808D2">
        <w:rPr>
          <w:sz w:val="28"/>
          <w:szCs w:val="28"/>
        </w:rPr>
        <w:t>eselības aprūpes p</w:t>
      </w:r>
      <w:r w:rsidR="000A25FE" w:rsidRPr="00C808D2">
        <w:rPr>
          <w:sz w:val="28"/>
          <w:szCs w:val="28"/>
        </w:rPr>
        <w:t xml:space="preserve">akalpojumu sniedzējiem, būtiski </w:t>
      </w:r>
      <w:r w:rsidR="0073775A" w:rsidRPr="00C808D2">
        <w:rPr>
          <w:sz w:val="28"/>
          <w:szCs w:val="28"/>
        </w:rPr>
        <w:t xml:space="preserve">uzlabojot veselības aprūpes sistēmas un profilakses efektivitāti, </w:t>
      </w:r>
      <w:r w:rsidR="00091E5F" w:rsidRPr="00C808D2">
        <w:rPr>
          <w:sz w:val="28"/>
          <w:szCs w:val="28"/>
        </w:rPr>
        <w:t xml:space="preserve">kā arī </w:t>
      </w:r>
      <w:r w:rsidR="007E4A19" w:rsidRPr="00C808D2">
        <w:rPr>
          <w:sz w:val="28"/>
          <w:szCs w:val="28"/>
        </w:rPr>
        <w:t xml:space="preserve">apmierināto </w:t>
      </w:r>
      <w:r w:rsidR="0073775A" w:rsidRPr="00C808D2">
        <w:rPr>
          <w:sz w:val="28"/>
          <w:szCs w:val="28"/>
        </w:rPr>
        <w:t xml:space="preserve">pieaugošo pieprasījumu pēc </w:t>
      </w:r>
      <w:r w:rsidR="002B0BCE" w:rsidRPr="00C808D2">
        <w:rPr>
          <w:sz w:val="28"/>
          <w:szCs w:val="28"/>
        </w:rPr>
        <w:t>veselība</w:t>
      </w:r>
      <w:r w:rsidR="007E4A19" w:rsidRPr="00C808D2">
        <w:rPr>
          <w:sz w:val="28"/>
          <w:szCs w:val="28"/>
        </w:rPr>
        <w:t xml:space="preserve">s aprūpes pakalpojumiem, </w:t>
      </w:r>
      <w:r w:rsidR="00FE47D4" w:rsidRPr="00C808D2">
        <w:rPr>
          <w:sz w:val="28"/>
          <w:szCs w:val="28"/>
        </w:rPr>
        <w:t xml:space="preserve">incidences un prevalences aprēķināšanai </w:t>
      </w:r>
      <w:r w:rsidR="00D92110" w:rsidRPr="00C808D2">
        <w:rPr>
          <w:sz w:val="28"/>
          <w:szCs w:val="28"/>
        </w:rPr>
        <w:t xml:space="preserve">būs iespējams atlasīt unikālo pacientu datus ar </w:t>
      </w:r>
      <w:r w:rsidR="00263C89" w:rsidRPr="00C808D2">
        <w:rPr>
          <w:sz w:val="28"/>
          <w:szCs w:val="28"/>
        </w:rPr>
        <w:t xml:space="preserve">apstiprinātām </w:t>
      </w:r>
      <w:r w:rsidR="00FE47D4" w:rsidRPr="00C808D2">
        <w:rPr>
          <w:sz w:val="28"/>
          <w:szCs w:val="28"/>
        </w:rPr>
        <w:t>attiecīgām diagnozēm.</w:t>
      </w:r>
    </w:p>
    <w:p w:rsidR="00D92110" w:rsidRPr="00783194" w:rsidRDefault="00201A57" w:rsidP="00201A57">
      <w:pPr>
        <w:pStyle w:val="Pamatnostadnuteksts"/>
        <w:keepNext w:val="0"/>
        <w:numPr>
          <w:ilvl w:val="0"/>
          <w:numId w:val="0"/>
        </w:numPr>
        <w:tabs>
          <w:tab w:val="clear" w:pos="432"/>
          <w:tab w:val="clear" w:pos="709"/>
        </w:tabs>
        <w:spacing w:before="0"/>
        <w:ind w:firstLine="720"/>
        <w:rPr>
          <w:sz w:val="28"/>
          <w:szCs w:val="28"/>
          <w:u w:val="single"/>
        </w:rPr>
      </w:pPr>
      <w:r w:rsidRPr="00783194">
        <w:rPr>
          <w:sz w:val="28"/>
          <w:szCs w:val="28"/>
          <w:u w:val="single"/>
        </w:rPr>
        <w:t xml:space="preserve">Šī plāna ietvaros ir paredzēts ne tikai </w:t>
      </w:r>
      <w:r w:rsidR="009A40C1" w:rsidRPr="00783194">
        <w:rPr>
          <w:sz w:val="28"/>
          <w:szCs w:val="28"/>
          <w:u w:val="single"/>
        </w:rPr>
        <w:t>izvērtēt iespēju</w:t>
      </w:r>
      <w:r w:rsidR="00D92110" w:rsidRPr="00783194">
        <w:rPr>
          <w:sz w:val="28"/>
          <w:szCs w:val="28"/>
          <w:u w:val="single"/>
        </w:rPr>
        <w:t xml:space="preserve"> uzturēt kardioķirurģisko slimnieku monitoringu un attīstīt </w:t>
      </w:r>
      <w:r w:rsidR="00AB7775" w:rsidRPr="00783194">
        <w:rPr>
          <w:sz w:val="28"/>
          <w:szCs w:val="28"/>
          <w:u w:val="single"/>
        </w:rPr>
        <w:t xml:space="preserve">datorizēto </w:t>
      </w:r>
      <w:r w:rsidR="00D92110" w:rsidRPr="00783194">
        <w:rPr>
          <w:sz w:val="28"/>
          <w:szCs w:val="28"/>
          <w:u w:val="single"/>
        </w:rPr>
        <w:t>uzskaites sis</w:t>
      </w:r>
      <w:r w:rsidR="0071513C" w:rsidRPr="00783194">
        <w:rPr>
          <w:sz w:val="28"/>
          <w:szCs w:val="28"/>
          <w:u w:val="single"/>
        </w:rPr>
        <w:t>tēmu</w:t>
      </w:r>
      <w:r w:rsidR="00EC753F" w:rsidRPr="00783194">
        <w:rPr>
          <w:sz w:val="28"/>
          <w:szCs w:val="28"/>
          <w:u w:val="single"/>
        </w:rPr>
        <w:t xml:space="preserve">, kas nodrošinās </w:t>
      </w:r>
      <w:r w:rsidR="009E5982" w:rsidRPr="00783194">
        <w:rPr>
          <w:sz w:val="28"/>
          <w:szCs w:val="28"/>
          <w:u w:val="single"/>
        </w:rPr>
        <w:t>efektīvu un kvalitatīvu informācijas apmaiņu starp veselības sistēmas atbalstu nodrošinošajām institūcijām, ārstn</w:t>
      </w:r>
      <w:r w:rsidR="00546692" w:rsidRPr="00783194">
        <w:rPr>
          <w:sz w:val="28"/>
          <w:szCs w:val="28"/>
          <w:u w:val="single"/>
        </w:rPr>
        <w:t xml:space="preserve">iecības personām un pacientiem, bet </w:t>
      </w:r>
      <w:r w:rsidR="00783194" w:rsidRPr="00783194">
        <w:rPr>
          <w:sz w:val="28"/>
          <w:szCs w:val="28"/>
          <w:u w:val="single"/>
        </w:rPr>
        <w:t xml:space="preserve">arī </w:t>
      </w:r>
      <w:r w:rsidRPr="00783194">
        <w:rPr>
          <w:sz w:val="28"/>
          <w:szCs w:val="28"/>
          <w:u w:val="single"/>
        </w:rPr>
        <w:t xml:space="preserve">rast risinājumu un iespējas padziļinātai VIS sistēmas datu analīzei saistībā ar sirds un asinsvadu saslimstību, piesaistot augsti kvalificētus speciālistus, augstskolu vai zinātnisko institūtu pētniekus. Šāda pieeja ļaus novērtēt arī kļūdaino diagnožu cēloņus un gadījumu skaitu, kad aizdomu par sirds un asinsvadu slimību faktiskais iemesls ir cita slimība. </w:t>
      </w:r>
    </w:p>
    <w:p w:rsidR="00201A57" w:rsidRPr="00201A57" w:rsidRDefault="00201A57" w:rsidP="00073832">
      <w:pPr>
        <w:pStyle w:val="NoSpacing"/>
        <w:jc w:val="both"/>
        <w:rPr>
          <w:rFonts w:ascii="Times New Roman" w:hAnsi="Times New Roman"/>
          <w:b/>
          <w:sz w:val="28"/>
          <w:szCs w:val="28"/>
        </w:rPr>
      </w:pPr>
    </w:p>
    <w:p w:rsidR="0099064E" w:rsidRPr="000525F1" w:rsidRDefault="0099064E" w:rsidP="000525F1">
      <w:pPr>
        <w:pStyle w:val="Heading1"/>
        <w:numPr>
          <w:ilvl w:val="2"/>
          <w:numId w:val="24"/>
        </w:numPr>
        <w:rPr>
          <w:rFonts w:ascii="Times New Roman" w:hAnsi="Times New Roman" w:cs="Times New Roman"/>
          <w:sz w:val="28"/>
          <w:szCs w:val="28"/>
        </w:rPr>
      </w:pPr>
      <w:bookmarkStart w:id="18" w:name="_Toc361058571"/>
      <w:r w:rsidRPr="000525F1">
        <w:rPr>
          <w:rFonts w:ascii="Times New Roman" w:hAnsi="Times New Roman" w:cs="Times New Roman"/>
          <w:sz w:val="28"/>
          <w:szCs w:val="28"/>
        </w:rPr>
        <w:t>Pētījumi</w:t>
      </w:r>
      <w:bookmarkEnd w:id="18"/>
    </w:p>
    <w:p w:rsidR="00756B16" w:rsidRPr="00014F07" w:rsidRDefault="0099064E" w:rsidP="00756B16">
      <w:pPr>
        <w:autoSpaceDE w:val="0"/>
        <w:autoSpaceDN w:val="0"/>
        <w:adjustRightInd w:val="0"/>
        <w:spacing w:after="0" w:line="240" w:lineRule="auto"/>
        <w:ind w:firstLine="720"/>
        <w:jc w:val="both"/>
      </w:pPr>
      <w:r w:rsidRPr="00F47A65">
        <w:rPr>
          <w:rFonts w:ascii="Times New Roman" w:hAnsi="Times New Roman"/>
          <w:sz w:val="28"/>
          <w:szCs w:val="28"/>
        </w:rPr>
        <w:t xml:space="preserve">Par riska faktoru izplatību dati tiek iegūti no populācijas šķērsgriezuma pētījumiem: </w:t>
      </w:r>
      <w:r w:rsidRPr="00E85E7E">
        <w:rPr>
          <w:rFonts w:ascii="Times New Roman" w:hAnsi="Times New Roman"/>
          <w:sz w:val="28"/>
          <w:szCs w:val="28"/>
        </w:rPr>
        <w:t>Latvijas iedzīvotāju (15-64 gadu vecumā) veselību ietekmējošo paradumu pētījums (FINBALT veselības monitorings), Skolas vecuma bērnu veselību ietekmējošo paradumu pētījums (PVO atbalstītais HBSC monitorings), PVO Starptautiskais jauniešu smēķēšanas pētījums Latvijā (GYTS), PVO Bērnu antropometrisko parametru un skolu vides pētījums, P</w:t>
      </w:r>
      <w:r w:rsidRPr="00E85E7E">
        <w:rPr>
          <w:rFonts w:ascii="Times New Roman" w:eastAsia="MyriadPro-LightCond" w:hAnsi="Times New Roman"/>
          <w:sz w:val="28"/>
          <w:szCs w:val="28"/>
        </w:rPr>
        <w:t>ētījums par atkarību izraisošo vielu lietošanas izplatību iedzīvotāju vidū</w:t>
      </w:r>
      <w:r>
        <w:rPr>
          <w:rFonts w:ascii="Times New Roman" w:eastAsia="MyriadPro-LightCond" w:hAnsi="Times New Roman"/>
          <w:sz w:val="28"/>
          <w:szCs w:val="28"/>
        </w:rPr>
        <w:t xml:space="preserve">, </w:t>
      </w:r>
      <w:r w:rsidRPr="00E85E7E">
        <w:rPr>
          <w:rFonts w:ascii="Times New Roman" w:hAnsi="Times New Roman"/>
          <w:sz w:val="28"/>
          <w:szCs w:val="28"/>
        </w:rPr>
        <w:t xml:space="preserve"> </w:t>
      </w:r>
      <w:r w:rsidRPr="00E85E7E">
        <w:rPr>
          <w:rFonts w:ascii="Times New Roman" w:eastAsia="MyriadPro-LightCond" w:hAnsi="Times New Roman"/>
          <w:sz w:val="28"/>
          <w:szCs w:val="28"/>
        </w:rPr>
        <w:t>Eiropas skolu aptauja  par alkoholu un citām narkotiskajām vielām (ESPAD)</w:t>
      </w:r>
      <w:r>
        <w:rPr>
          <w:rFonts w:ascii="Times New Roman" w:eastAsia="MyriadPro-LightCond" w:hAnsi="Times New Roman"/>
          <w:sz w:val="28"/>
          <w:szCs w:val="28"/>
        </w:rPr>
        <w:t xml:space="preserve"> un citiem</w:t>
      </w:r>
      <w:r w:rsidRPr="00F47A65">
        <w:rPr>
          <w:rFonts w:ascii="Times New Roman" w:eastAsia="MyriadPro-LightCond" w:hAnsi="Times New Roman"/>
          <w:sz w:val="28"/>
          <w:szCs w:val="28"/>
        </w:rPr>
        <w:t>.</w:t>
      </w:r>
      <w:r w:rsidRPr="00F47A65">
        <w:rPr>
          <w:rFonts w:ascii="Times New Roman" w:hAnsi="Times New Roman"/>
          <w:sz w:val="28"/>
          <w:szCs w:val="28"/>
        </w:rPr>
        <w:t xml:space="preserve"> </w:t>
      </w:r>
      <w:r w:rsidRPr="00014F07">
        <w:rPr>
          <w:rFonts w:ascii="Times New Roman" w:hAnsi="Times New Roman"/>
          <w:sz w:val="28"/>
          <w:szCs w:val="28"/>
        </w:rPr>
        <w:t xml:space="preserve">Šie monitoringa tipa pētījumi noteikti jāturpina, jo to dati sniedz iespēju analizēt rādītājus dinamikā. </w:t>
      </w:r>
      <w:r w:rsidR="00756B16" w:rsidRPr="006D5DC1">
        <w:rPr>
          <w:rFonts w:ascii="Times New Roman" w:hAnsi="Times New Roman"/>
          <w:sz w:val="28"/>
          <w:szCs w:val="28"/>
          <w:u w:val="single"/>
        </w:rPr>
        <w:t>Nepieciešams paplašināt pētāmo populāciju u</w:t>
      </w:r>
      <w:r w:rsidR="00E03B88" w:rsidRPr="006D5DC1">
        <w:rPr>
          <w:rFonts w:ascii="Times New Roman" w:hAnsi="Times New Roman"/>
          <w:sz w:val="28"/>
          <w:szCs w:val="28"/>
          <w:u w:val="single"/>
        </w:rPr>
        <w:t>n problēmu loku, pilnveidojot</w:t>
      </w:r>
      <w:r w:rsidR="00756B16" w:rsidRPr="006D5DC1">
        <w:rPr>
          <w:rFonts w:ascii="Times New Roman" w:hAnsi="Times New Roman"/>
          <w:sz w:val="28"/>
          <w:szCs w:val="28"/>
          <w:u w:val="single"/>
        </w:rPr>
        <w:t xml:space="preserve"> pētīšanas metodes un instrumentus (piemēram, veicot antropometriskos mērījumus</w:t>
      </w:r>
      <w:r w:rsidR="00C80322" w:rsidRPr="006D5DC1">
        <w:rPr>
          <w:rFonts w:ascii="Times New Roman" w:hAnsi="Times New Roman"/>
          <w:sz w:val="28"/>
          <w:szCs w:val="28"/>
          <w:u w:val="single"/>
        </w:rPr>
        <w:t xml:space="preserve"> un longitudinālus pētījumus</w:t>
      </w:r>
      <w:r w:rsidR="00756B16" w:rsidRPr="006D5DC1">
        <w:rPr>
          <w:rFonts w:ascii="Times New Roman" w:hAnsi="Times New Roman"/>
          <w:sz w:val="28"/>
          <w:szCs w:val="28"/>
          <w:u w:val="single"/>
        </w:rPr>
        <w:t>),</w:t>
      </w:r>
      <w:r w:rsidR="00756B16" w:rsidRPr="00014F07">
        <w:rPr>
          <w:rFonts w:ascii="Times New Roman" w:hAnsi="Times New Roman"/>
          <w:sz w:val="28"/>
          <w:szCs w:val="28"/>
        </w:rPr>
        <w:t xml:space="preserve"> lai identificētu konkrētas problēmas un riska faktorus attiecīgajās riska grupās, </w:t>
      </w:r>
      <w:r w:rsidR="00DE3BD4" w:rsidRPr="00014F07">
        <w:rPr>
          <w:rFonts w:ascii="Times New Roman" w:hAnsi="Times New Roman"/>
          <w:sz w:val="28"/>
          <w:szCs w:val="28"/>
        </w:rPr>
        <w:t>kā ar</w:t>
      </w:r>
      <w:r w:rsidR="00722529" w:rsidRPr="00014F07">
        <w:rPr>
          <w:rFonts w:ascii="Times New Roman" w:hAnsi="Times New Roman"/>
          <w:sz w:val="28"/>
          <w:szCs w:val="28"/>
        </w:rPr>
        <w:t xml:space="preserve">ī, </w:t>
      </w:r>
      <w:r w:rsidR="00756B16" w:rsidRPr="00014F07">
        <w:rPr>
          <w:rFonts w:ascii="Times New Roman" w:hAnsi="Times New Roman"/>
          <w:sz w:val="28"/>
          <w:szCs w:val="28"/>
        </w:rPr>
        <w:t xml:space="preserve">lai varētu </w:t>
      </w:r>
      <w:r w:rsidR="00756B16" w:rsidRPr="00014F07">
        <w:rPr>
          <w:rFonts w:ascii="Times New Roman" w:hAnsi="Times New Roman"/>
          <w:sz w:val="28"/>
          <w:szCs w:val="28"/>
        </w:rPr>
        <w:lastRenderedPageBreak/>
        <w:t>plānot mērķtiecīgus veselības veicināšanas un pro</w:t>
      </w:r>
      <w:r w:rsidR="00722529" w:rsidRPr="00014F07">
        <w:rPr>
          <w:rFonts w:ascii="Times New Roman" w:hAnsi="Times New Roman"/>
          <w:sz w:val="28"/>
          <w:szCs w:val="28"/>
        </w:rPr>
        <w:t>filakses pasākumus, un novērtēt</w:t>
      </w:r>
      <w:r w:rsidR="00756B16" w:rsidRPr="00014F07">
        <w:rPr>
          <w:rFonts w:ascii="Times New Roman" w:hAnsi="Times New Roman"/>
          <w:sz w:val="28"/>
          <w:szCs w:val="28"/>
        </w:rPr>
        <w:t xml:space="preserve"> šo pasākumu efektivitāti. </w:t>
      </w:r>
    </w:p>
    <w:p w:rsidR="0099064E" w:rsidRPr="00F47A65" w:rsidRDefault="0099064E" w:rsidP="000525F1">
      <w:pPr>
        <w:autoSpaceDE w:val="0"/>
        <w:autoSpaceDN w:val="0"/>
        <w:adjustRightInd w:val="0"/>
        <w:spacing w:after="0" w:line="240" w:lineRule="auto"/>
        <w:ind w:firstLine="720"/>
        <w:jc w:val="both"/>
        <w:rPr>
          <w:rFonts w:ascii="Times New Roman" w:hAnsi="Times New Roman"/>
          <w:sz w:val="28"/>
          <w:szCs w:val="28"/>
        </w:rPr>
      </w:pPr>
      <w:r w:rsidRPr="00F47A65">
        <w:rPr>
          <w:rFonts w:ascii="Times New Roman" w:hAnsi="Times New Roman"/>
          <w:sz w:val="28"/>
          <w:szCs w:val="28"/>
        </w:rPr>
        <w:t xml:space="preserve">Tāpat no pētījumiem ir iespējams uzzināt saslimstību raksturojošus rādītājus, piemēram, respondentu skaits, kuriem pēdējā gada laikā ārstēta vai diagnosticēta hipertensija un tml. Datu interpretācijā jāņem vērā, ka šie pētījumi sniedz subjektīvu respondenta atbildi uz jautājumu. </w:t>
      </w:r>
    </w:p>
    <w:p w:rsidR="0099064E" w:rsidRPr="00185916" w:rsidRDefault="0099064E" w:rsidP="0099064E">
      <w:pPr>
        <w:autoSpaceDE w:val="0"/>
        <w:autoSpaceDN w:val="0"/>
        <w:adjustRightInd w:val="0"/>
        <w:spacing w:after="0" w:line="240" w:lineRule="auto"/>
        <w:ind w:firstLine="720"/>
        <w:jc w:val="both"/>
        <w:rPr>
          <w:rFonts w:ascii="Times New Roman" w:hAnsi="Times New Roman"/>
          <w:sz w:val="28"/>
          <w:szCs w:val="28"/>
        </w:rPr>
      </w:pPr>
      <w:r w:rsidRPr="00185916">
        <w:rPr>
          <w:rFonts w:ascii="Times New Roman" w:hAnsi="Times New Roman"/>
          <w:sz w:val="28"/>
          <w:szCs w:val="28"/>
        </w:rPr>
        <w:t>Objektīvi mērījumi atsevišķu riska faktoru novērtēšanā veikti atsevišķos pē</w:t>
      </w:r>
      <w:r w:rsidR="00D06700">
        <w:rPr>
          <w:rFonts w:ascii="Times New Roman" w:hAnsi="Times New Roman"/>
          <w:sz w:val="28"/>
          <w:szCs w:val="28"/>
        </w:rPr>
        <w:t xml:space="preserve">tījumos, piemēram, 2009.gada Latvijas Universitātes </w:t>
      </w:r>
      <w:r w:rsidRPr="00185916">
        <w:rPr>
          <w:rFonts w:ascii="Times New Roman" w:hAnsi="Times New Roman"/>
          <w:sz w:val="28"/>
          <w:szCs w:val="28"/>
        </w:rPr>
        <w:t xml:space="preserve">Kardioloģijas zinātniskā institūta pētījumā „Latvijas iedzīvotāju sirds un asinsvadu veselības stāvoklis” (25-74 g.). </w:t>
      </w:r>
    </w:p>
    <w:p w:rsidR="00A5615E" w:rsidRDefault="0099064E" w:rsidP="00D25DCA">
      <w:pPr>
        <w:autoSpaceDE w:val="0"/>
        <w:autoSpaceDN w:val="0"/>
        <w:adjustRightInd w:val="0"/>
        <w:spacing w:after="0" w:line="240" w:lineRule="auto"/>
        <w:ind w:firstLine="720"/>
        <w:jc w:val="both"/>
        <w:rPr>
          <w:rFonts w:ascii="Times New Roman" w:hAnsi="Times New Roman"/>
          <w:sz w:val="28"/>
          <w:szCs w:val="28"/>
        </w:rPr>
      </w:pPr>
      <w:r w:rsidRPr="00185916">
        <w:rPr>
          <w:rFonts w:ascii="Times New Roman" w:hAnsi="Times New Roman"/>
          <w:sz w:val="28"/>
          <w:szCs w:val="28"/>
        </w:rPr>
        <w:t xml:space="preserve">Iedzīvotāju paradumu pētījumu dati pieejami par vecuma grupām (15-64, 15-74 gadi, skolēni atsevišķos vecumos, piemēram, 11, 13, 15 gadi). Trūkst informācijas par </w:t>
      </w:r>
      <w:r w:rsidR="00376B17" w:rsidRPr="00376B17">
        <w:rPr>
          <w:rFonts w:ascii="Times New Roman" w:hAnsi="Times New Roman"/>
          <w:sz w:val="28"/>
          <w:szCs w:val="28"/>
        </w:rPr>
        <w:t xml:space="preserve">gados </w:t>
      </w:r>
      <w:r w:rsidRPr="00376B17">
        <w:rPr>
          <w:rFonts w:ascii="Times New Roman" w:hAnsi="Times New Roman"/>
          <w:sz w:val="28"/>
          <w:szCs w:val="28"/>
        </w:rPr>
        <w:t xml:space="preserve">vecu </w:t>
      </w:r>
      <w:r w:rsidR="00376B17" w:rsidRPr="00376B17">
        <w:rPr>
          <w:rFonts w:ascii="Times New Roman" w:hAnsi="Times New Roman"/>
          <w:sz w:val="28"/>
          <w:szCs w:val="28"/>
        </w:rPr>
        <w:t xml:space="preserve">cilvēku </w:t>
      </w:r>
      <w:r w:rsidRPr="00185916">
        <w:rPr>
          <w:rFonts w:ascii="Times New Roman" w:hAnsi="Times New Roman"/>
          <w:sz w:val="28"/>
          <w:szCs w:val="28"/>
        </w:rPr>
        <w:t xml:space="preserve">paradumu, riska faktoru izplatību, jo šajā iedzīvotāju grupā netiek veikti pētījumi. Tāpat nav informācijas par pirmsskolas </w:t>
      </w:r>
      <w:r w:rsidRPr="00185916">
        <w:rPr>
          <w:rStyle w:val="Strong"/>
          <w:rFonts w:ascii="Times New Roman" w:hAnsi="Times New Roman"/>
          <w:b w:val="0"/>
          <w:bCs w:val="0"/>
          <w:sz w:val="28"/>
          <w:szCs w:val="28"/>
        </w:rPr>
        <w:t xml:space="preserve">un jaunākā skolas </w:t>
      </w:r>
      <w:r w:rsidRPr="00185916">
        <w:rPr>
          <w:rFonts w:ascii="Times New Roman" w:hAnsi="Times New Roman"/>
          <w:sz w:val="28"/>
          <w:szCs w:val="28"/>
        </w:rPr>
        <w:t>vecuma bērnu veselību ietekmējošiem faktoriem. Nākotnē būtu nepieciešami pē</w:t>
      </w:r>
      <w:r>
        <w:rPr>
          <w:rFonts w:ascii="Times New Roman" w:hAnsi="Times New Roman"/>
          <w:sz w:val="28"/>
          <w:szCs w:val="28"/>
        </w:rPr>
        <w:t>tījumi šajās populācijas grupās.</w:t>
      </w:r>
      <w:bookmarkStart w:id="19" w:name="_Toc315268668"/>
    </w:p>
    <w:p w:rsidR="00006AC9" w:rsidRDefault="00006AC9" w:rsidP="00D25DCA">
      <w:pPr>
        <w:autoSpaceDE w:val="0"/>
        <w:autoSpaceDN w:val="0"/>
        <w:adjustRightInd w:val="0"/>
        <w:spacing w:after="0" w:line="240" w:lineRule="auto"/>
        <w:ind w:firstLine="720"/>
        <w:jc w:val="both"/>
        <w:rPr>
          <w:rFonts w:ascii="Times New Roman" w:hAnsi="Times New Roman"/>
          <w:sz w:val="28"/>
          <w:szCs w:val="28"/>
        </w:rPr>
      </w:pPr>
    </w:p>
    <w:p w:rsidR="00AE70F0" w:rsidRDefault="00AE70F0" w:rsidP="008462BC">
      <w:pPr>
        <w:pStyle w:val="Heading1"/>
        <w:numPr>
          <w:ilvl w:val="0"/>
          <w:numId w:val="24"/>
        </w:numPr>
        <w:jc w:val="center"/>
        <w:rPr>
          <w:rFonts w:ascii="Times New Roman" w:hAnsi="Times New Roman" w:cs="Times New Roman"/>
          <w:sz w:val="28"/>
          <w:szCs w:val="28"/>
        </w:rPr>
      </w:pPr>
      <w:bookmarkStart w:id="20" w:name="_Toc361058572"/>
      <w:r w:rsidRPr="00AE70F0">
        <w:rPr>
          <w:rFonts w:ascii="Times New Roman" w:hAnsi="Times New Roman" w:cs="Times New Roman"/>
          <w:sz w:val="28"/>
          <w:szCs w:val="28"/>
        </w:rPr>
        <w:t>Galvenās identificētās problēmas</w:t>
      </w:r>
      <w:bookmarkEnd w:id="20"/>
    </w:p>
    <w:p w:rsidR="00C23FEF" w:rsidRDefault="00C23FEF" w:rsidP="00C23FEF">
      <w:pPr>
        <w:pStyle w:val="Heading1"/>
        <w:ind w:left="786"/>
        <w:rPr>
          <w:rFonts w:ascii="Times New Roman" w:hAnsi="Times New Roman" w:cs="Times New Roman"/>
          <w:sz w:val="28"/>
          <w:szCs w:val="28"/>
        </w:rPr>
      </w:pPr>
    </w:p>
    <w:p w:rsidR="00C23FEF" w:rsidRDefault="00DE41BA" w:rsidP="00E20479">
      <w:pPr>
        <w:pStyle w:val="NoSpacing"/>
        <w:numPr>
          <w:ilvl w:val="0"/>
          <w:numId w:val="15"/>
        </w:numPr>
        <w:jc w:val="both"/>
        <w:rPr>
          <w:rFonts w:ascii="Times New Roman" w:hAnsi="Times New Roman"/>
          <w:sz w:val="28"/>
          <w:szCs w:val="28"/>
        </w:rPr>
      </w:pPr>
      <w:r>
        <w:rPr>
          <w:rFonts w:ascii="Times New Roman" w:hAnsi="Times New Roman"/>
          <w:sz w:val="28"/>
          <w:szCs w:val="28"/>
        </w:rPr>
        <w:t>Augsta ietekmēj</w:t>
      </w:r>
      <w:r w:rsidR="000F78D7">
        <w:rPr>
          <w:rFonts w:ascii="Times New Roman" w:hAnsi="Times New Roman"/>
          <w:sz w:val="28"/>
          <w:szCs w:val="28"/>
        </w:rPr>
        <w:t xml:space="preserve">amo </w:t>
      </w:r>
      <w:r w:rsidR="00C23FEF" w:rsidRPr="00C23FEF">
        <w:rPr>
          <w:rFonts w:ascii="Times New Roman" w:hAnsi="Times New Roman"/>
          <w:sz w:val="28"/>
          <w:szCs w:val="28"/>
        </w:rPr>
        <w:t>jeb novēršamo risku</w:t>
      </w:r>
      <w:r w:rsidR="00C23FEF">
        <w:rPr>
          <w:rFonts w:ascii="Times New Roman" w:hAnsi="Times New Roman"/>
          <w:sz w:val="28"/>
          <w:szCs w:val="28"/>
        </w:rPr>
        <w:t xml:space="preserve"> faktoru izplatība sabiedrībā.</w:t>
      </w:r>
    </w:p>
    <w:p w:rsidR="00C23FEF" w:rsidRDefault="00C23FEF" w:rsidP="00E20479">
      <w:pPr>
        <w:pStyle w:val="NoSpacing"/>
        <w:numPr>
          <w:ilvl w:val="0"/>
          <w:numId w:val="15"/>
        </w:numPr>
        <w:jc w:val="both"/>
        <w:rPr>
          <w:rFonts w:ascii="Times New Roman" w:hAnsi="Times New Roman"/>
          <w:sz w:val="28"/>
          <w:szCs w:val="28"/>
        </w:rPr>
      </w:pPr>
      <w:r>
        <w:rPr>
          <w:rFonts w:ascii="Times New Roman" w:hAnsi="Times New Roman"/>
          <w:sz w:val="28"/>
          <w:szCs w:val="28"/>
        </w:rPr>
        <w:t>Priekšlaicīga mirstība no sirds un asinsvadu slimībām sabiedrībā joprojām ir augsta, it īpaši, vīriešu (vecumā grupā no 0-64 gadiem) vidū.</w:t>
      </w:r>
    </w:p>
    <w:p w:rsidR="00C23FEF" w:rsidRDefault="00C23FEF" w:rsidP="00E20479">
      <w:pPr>
        <w:pStyle w:val="NoSpacing"/>
        <w:numPr>
          <w:ilvl w:val="0"/>
          <w:numId w:val="15"/>
        </w:numPr>
        <w:jc w:val="both"/>
        <w:rPr>
          <w:rFonts w:ascii="Times New Roman" w:hAnsi="Times New Roman"/>
          <w:sz w:val="28"/>
          <w:szCs w:val="28"/>
        </w:rPr>
      </w:pPr>
      <w:r>
        <w:rPr>
          <w:rFonts w:ascii="Times New Roman" w:hAnsi="Times New Roman"/>
          <w:sz w:val="28"/>
          <w:szCs w:val="28"/>
        </w:rPr>
        <w:t>Sirds un asinsvadu slimību profilakses un ārstēšanas iespējas primārajā, sekundārajā un terciārajā līmenī valstī ir ierobežotas, bet iedzīvotāju īpatsvars, kuriem būtu nepieciešama palīdzība</w:t>
      </w:r>
      <w:r w:rsidR="000F78D7">
        <w:rPr>
          <w:rFonts w:ascii="Times New Roman" w:hAnsi="Times New Roman"/>
          <w:sz w:val="28"/>
          <w:szCs w:val="28"/>
        </w:rPr>
        <w:t>,</w:t>
      </w:r>
      <w:r>
        <w:rPr>
          <w:rFonts w:ascii="Times New Roman" w:hAnsi="Times New Roman"/>
          <w:sz w:val="28"/>
          <w:szCs w:val="28"/>
        </w:rPr>
        <w:t xml:space="preserve"> ir augsts.</w:t>
      </w:r>
    </w:p>
    <w:p w:rsidR="00C23FEF" w:rsidRDefault="00C23FEF" w:rsidP="00E20479">
      <w:pPr>
        <w:pStyle w:val="NoSpacing"/>
        <w:numPr>
          <w:ilvl w:val="0"/>
          <w:numId w:val="15"/>
        </w:numPr>
        <w:jc w:val="both"/>
        <w:rPr>
          <w:rFonts w:ascii="Times New Roman" w:hAnsi="Times New Roman"/>
          <w:sz w:val="28"/>
          <w:szCs w:val="28"/>
        </w:rPr>
      </w:pPr>
      <w:r>
        <w:rPr>
          <w:rFonts w:ascii="Times New Roman" w:hAnsi="Times New Roman"/>
          <w:sz w:val="28"/>
          <w:szCs w:val="28"/>
        </w:rPr>
        <w:t>Samazināta sirds un asinsvadu veselības aprūp</w:t>
      </w:r>
      <w:r w:rsidR="000F78D7">
        <w:rPr>
          <w:rFonts w:ascii="Times New Roman" w:hAnsi="Times New Roman"/>
          <w:sz w:val="28"/>
          <w:szCs w:val="28"/>
        </w:rPr>
        <w:t xml:space="preserve">es sistēmas resursu pieejamība un </w:t>
      </w:r>
      <w:r>
        <w:rPr>
          <w:rFonts w:ascii="Times New Roman" w:hAnsi="Times New Roman"/>
          <w:sz w:val="28"/>
          <w:szCs w:val="28"/>
        </w:rPr>
        <w:t>kvalitāte.</w:t>
      </w:r>
    </w:p>
    <w:p w:rsidR="00C23FEF" w:rsidRDefault="00C23FEF" w:rsidP="00E20479">
      <w:pPr>
        <w:pStyle w:val="NoSpacing"/>
        <w:numPr>
          <w:ilvl w:val="0"/>
          <w:numId w:val="15"/>
        </w:numPr>
        <w:jc w:val="both"/>
        <w:rPr>
          <w:rFonts w:ascii="Times New Roman" w:hAnsi="Times New Roman"/>
          <w:sz w:val="28"/>
          <w:szCs w:val="28"/>
        </w:rPr>
      </w:pPr>
      <w:r w:rsidRPr="00C23FEF">
        <w:rPr>
          <w:rFonts w:ascii="Times New Roman" w:hAnsi="Times New Roman"/>
          <w:sz w:val="28"/>
          <w:szCs w:val="28"/>
        </w:rPr>
        <w:t>Neatbilstošs un nepietiekams sirds un</w:t>
      </w:r>
      <w:r>
        <w:rPr>
          <w:rFonts w:ascii="Times New Roman" w:hAnsi="Times New Roman"/>
          <w:sz w:val="28"/>
          <w:szCs w:val="28"/>
        </w:rPr>
        <w:t xml:space="preserve"> asinsvadu slimību monitorings valstī.</w:t>
      </w:r>
    </w:p>
    <w:p w:rsidR="004E4B14" w:rsidRPr="00096C47" w:rsidRDefault="00096C47" w:rsidP="00E20479">
      <w:pPr>
        <w:pStyle w:val="NoSpacing"/>
        <w:numPr>
          <w:ilvl w:val="0"/>
          <w:numId w:val="15"/>
        </w:numPr>
        <w:jc w:val="both"/>
        <w:rPr>
          <w:rFonts w:ascii="Times New Roman" w:hAnsi="Times New Roman"/>
          <w:sz w:val="28"/>
          <w:szCs w:val="28"/>
        </w:rPr>
      </w:pPr>
      <w:r w:rsidRPr="00014F07">
        <w:rPr>
          <w:rFonts w:ascii="Times New Roman" w:hAnsi="Times New Roman"/>
          <w:sz w:val="28"/>
          <w:szCs w:val="28"/>
        </w:rPr>
        <w:t>Netiek metodiski vadīts</w:t>
      </w:r>
      <w:r w:rsidR="004E4B14" w:rsidRPr="00096C47">
        <w:rPr>
          <w:rFonts w:ascii="Times New Roman" w:hAnsi="Times New Roman"/>
          <w:sz w:val="28"/>
          <w:szCs w:val="28"/>
        </w:rPr>
        <w:t xml:space="preserve"> sirds un asinsvadu slimību pacientu plūsma veselības aprūpes sistēmā (nav nodrošināta atgriezeniskā saite starp ģimenes ārstu un kardiologu).</w:t>
      </w:r>
    </w:p>
    <w:p w:rsidR="00880AE3" w:rsidRPr="00014F07" w:rsidRDefault="007543F3" w:rsidP="00E20479">
      <w:pPr>
        <w:pStyle w:val="NoSpacing"/>
        <w:numPr>
          <w:ilvl w:val="0"/>
          <w:numId w:val="15"/>
        </w:numPr>
        <w:jc w:val="both"/>
        <w:rPr>
          <w:rFonts w:ascii="Times New Roman" w:hAnsi="Times New Roman"/>
          <w:sz w:val="28"/>
          <w:szCs w:val="28"/>
        </w:rPr>
      </w:pPr>
      <w:r w:rsidRPr="00014F07">
        <w:rPr>
          <w:rFonts w:ascii="Times New Roman" w:hAnsi="Times New Roman"/>
          <w:sz w:val="28"/>
          <w:szCs w:val="28"/>
        </w:rPr>
        <w:t>Primārās veselības apr</w:t>
      </w:r>
      <w:r w:rsidR="0067225D" w:rsidRPr="00014F07">
        <w:rPr>
          <w:rFonts w:ascii="Times New Roman" w:hAnsi="Times New Roman"/>
          <w:sz w:val="28"/>
          <w:szCs w:val="28"/>
        </w:rPr>
        <w:t xml:space="preserve">ūpes pakalpojumu sniedzēju </w:t>
      </w:r>
      <w:r w:rsidR="00096C47" w:rsidRPr="00014F07">
        <w:rPr>
          <w:rFonts w:ascii="Times New Roman" w:hAnsi="Times New Roman"/>
          <w:sz w:val="28"/>
          <w:szCs w:val="28"/>
        </w:rPr>
        <w:t>zināšanas nav pietiekošas</w:t>
      </w:r>
      <w:r w:rsidR="006E3212" w:rsidRPr="00014F07">
        <w:rPr>
          <w:rFonts w:ascii="Times New Roman" w:hAnsi="Times New Roman"/>
          <w:sz w:val="28"/>
          <w:szCs w:val="28"/>
        </w:rPr>
        <w:t xml:space="preserve">, lai nodrošinātu </w:t>
      </w:r>
      <w:r w:rsidR="00096C47" w:rsidRPr="00014F07">
        <w:rPr>
          <w:rFonts w:ascii="Times New Roman" w:hAnsi="Times New Roman"/>
          <w:sz w:val="28"/>
          <w:szCs w:val="28"/>
        </w:rPr>
        <w:t>agrīnu SAS riska izvērtēšanu.</w:t>
      </w:r>
    </w:p>
    <w:p w:rsidR="00C6674B" w:rsidRPr="00014F07" w:rsidRDefault="00096C47" w:rsidP="00C23FEF">
      <w:pPr>
        <w:pStyle w:val="NoSpacing"/>
        <w:numPr>
          <w:ilvl w:val="0"/>
          <w:numId w:val="15"/>
        </w:numPr>
        <w:jc w:val="both"/>
        <w:rPr>
          <w:rFonts w:ascii="Times New Roman" w:hAnsi="Times New Roman"/>
          <w:sz w:val="28"/>
          <w:szCs w:val="28"/>
        </w:rPr>
      </w:pPr>
      <w:r w:rsidRPr="00014F07">
        <w:rPr>
          <w:rFonts w:ascii="Times New Roman" w:hAnsi="Times New Roman"/>
          <w:sz w:val="28"/>
          <w:szCs w:val="28"/>
        </w:rPr>
        <w:t>Latvijā netiek veikts skrīnings konkrētām mērķa grupām, lai agrīni diagnosticētu SAS un nodrošinātu savlaicīgu ārstēšanu.</w:t>
      </w:r>
    </w:p>
    <w:p w:rsidR="00C6674B" w:rsidRDefault="00C6674B"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Pr="004E4B14" w:rsidRDefault="004A3629" w:rsidP="00C23FEF">
      <w:pPr>
        <w:pStyle w:val="Heading1"/>
        <w:rPr>
          <w:rFonts w:ascii="Times New Roman" w:hAnsi="Times New Roman" w:cs="Times New Roman"/>
          <w:color w:val="FF0000"/>
          <w:sz w:val="28"/>
          <w:szCs w:val="28"/>
        </w:rPr>
      </w:pPr>
    </w:p>
    <w:p w:rsidR="00435477" w:rsidRPr="002C4E9A" w:rsidRDefault="00435477" w:rsidP="008462BC">
      <w:pPr>
        <w:pStyle w:val="Heading1"/>
        <w:numPr>
          <w:ilvl w:val="0"/>
          <w:numId w:val="24"/>
        </w:numPr>
        <w:jc w:val="center"/>
        <w:rPr>
          <w:rFonts w:ascii="Times New Roman" w:hAnsi="Times New Roman" w:cs="Times New Roman"/>
          <w:sz w:val="28"/>
          <w:szCs w:val="28"/>
        </w:rPr>
      </w:pPr>
      <w:bookmarkStart w:id="21" w:name="_Toc361058573"/>
      <w:r w:rsidRPr="002C4E9A">
        <w:rPr>
          <w:rFonts w:ascii="Times New Roman" w:hAnsi="Times New Roman" w:cs="Times New Roman"/>
          <w:sz w:val="28"/>
          <w:szCs w:val="28"/>
        </w:rPr>
        <w:lastRenderedPageBreak/>
        <w:t>Mērķu un rezultātu, to rezultatīvo rādītāju hierarhija</w:t>
      </w:r>
      <w:bookmarkEnd w:id="19"/>
      <w:bookmarkEnd w:id="21"/>
    </w:p>
    <w:p w:rsidR="00435477" w:rsidRDefault="00435477" w:rsidP="00435477">
      <w:pPr>
        <w:spacing w:after="0" w:line="240" w:lineRule="auto"/>
        <w:jc w:val="both"/>
        <w:rPr>
          <w:rStyle w:val="Strong"/>
          <w:rFonts w:ascii="Times New Roman" w:hAnsi="Times New Roman"/>
          <w:b w:val="0"/>
          <w:sz w:val="28"/>
          <w:szCs w:val="28"/>
        </w:rPr>
      </w:pPr>
    </w:p>
    <w:p w:rsidR="00435477" w:rsidRDefault="00435477" w:rsidP="00435477">
      <w:pPr>
        <w:spacing w:after="0" w:line="240" w:lineRule="auto"/>
        <w:jc w:val="both"/>
        <w:rPr>
          <w:rStyle w:val="Strong"/>
          <w:rFonts w:ascii="Times New Roman" w:hAnsi="Times New Roman"/>
          <w:b w:val="0"/>
          <w:sz w:val="28"/>
          <w:szCs w:val="28"/>
        </w:rPr>
      </w:pPr>
      <w:r>
        <w:rPr>
          <w:rStyle w:val="Strong"/>
          <w:rFonts w:ascii="Times New Roman" w:hAnsi="Times New Roman"/>
          <w:b w:val="0"/>
          <w:sz w:val="28"/>
          <w:szCs w:val="28"/>
        </w:rPr>
        <w:tab/>
      </w:r>
      <w:r w:rsidRPr="00902036">
        <w:rPr>
          <w:rStyle w:val="Strong"/>
          <w:rFonts w:ascii="Times New Roman" w:hAnsi="Times New Roman"/>
          <w:b w:val="0"/>
          <w:sz w:val="28"/>
          <w:szCs w:val="28"/>
        </w:rPr>
        <w:t xml:space="preserve">Plāna mērķis ir </w:t>
      </w:r>
      <w:r w:rsidR="005362B6" w:rsidRPr="00014F07">
        <w:rPr>
          <w:rStyle w:val="Strong"/>
          <w:rFonts w:ascii="Times New Roman" w:hAnsi="Times New Roman"/>
          <w:b w:val="0"/>
          <w:sz w:val="28"/>
          <w:szCs w:val="28"/>
        </w:rPr>
        <w:t>sa</w:t>
      </w:r>
      <w:r w:rsidR="000F0170" w:rsidRPr="00014F07">
        <w:rPr>
          <w:rFonts w:ascii="Times New Roman" w:hAnsi="Times New Roman"/>
          <w:sz w:val="28"/>
          <w:szCs w:val="28"/>
        </w:rPr>
        <w:t xml:space="preserve">mazināt </w:t>
      </w:r>
      <w:r w:rsidR="005362B6" w:rsidRPr="00014F07">
        <w:rPr>
          <w:rFonts w:ascii="Times New Roman" w:hAnsi="Times New Roman"/>
          <w:sz w:val="28"/>
          <w:szCs w:val="28"/>
        </w:rPr>
        <w:t>mirstību</w:t>
      </w:r>
      <w:r w:rsidR="005362B6">
        <w:rPr>
          <w:rFonts w:ascii="Times New Roman" w:hAnsi="Times New Roman"/>
          <w:sz w:val="28"/>
          <w:szCs w:val="28"/>
        </w:rPr>
        <w:t xml:space="preserve"> no sirds un </w:t>
      </w:r>
      <w:r w:rsidR="00572CBF">
        <w:rPr>
          <w:rFonts w:ascii="Times New Roman" w:hAnsi="Times New Roman"/>
          <w:sz w:val="28"/>
          <w:szCs w:val="28"/>
        </w:rPr>
        <w:t xml:space="preserve">asinsvadu </w:t>
      </w:r>
      <w:r w:rsidR="002A66EC" w:rsidRPr="002A66EC">
        <w:rPr>
          <w:rFonts w:ascii="Times New Roman" w:hAnsi="Times New Roman"/>
          <w:sz w:val="28"/>
          <w:szCs w:val="28"/>
        </w:rPr>
        <w:t>slimībām</w:t>
      </w:r>
      <w:r w:rsidR="005362B6">
        <w:rPr>
          <w:rFonts w:ascii="Times New Roman" w:hAnsi="Times New Roman"/>
          <w:sz w:val="28"/>
          <w:szCs w:val="28"/>
        </w:rPr>
        <w:t>, mazinot riska faktoru negatīvo ietekmi uz veselību</w:t>
      </w:r>
      <w:r w:rsidR="002A66EC">
        <w:rPr>
          <w:rFonts w:ascii="Times New Roman" w:hAnsi="Times New Roman"/>
          <w:sz w:val="28"/>
          <w:szCs w:val="28"/>
        </w:rPr>
        <w:t>.</w:t>
      </w:r>
    </w:p>
    <w:p w:rsidR="005A4865" w:rsidRDefault="005A4865" w:rsidP="00435477">
      <w:pPr>
        <w:spacing w:after="0" w:line="240" w:lineRule="auto"/>
        <w:jc w:val="both"/>
        <w:rPr>
          <w:rStyle w:val="Strong"/>
          <w:rFonts w:ascii="Times New Roman" w:hAnsi="Times New Roman"/>
          <w:sz w:val="28"/>
          <w:szCs w:val="28"/>
          <w:lang w:eastAsia="lv-LV"/>
        </w:rPr>
      </w:pPr>
    </w:p>
    <w:p w:rsidR="00435477" w:rsidRPr="00384069" w:rsidRDefault="00435477" w:rsidP="00384069">
      <w:pPr>
        <w:pStyle w:val="NoSpacing"/>
        <w:jc w:val="both"/>
        <w:rPr>
          <w:rFonts w:ascii="Times New Roman" w:hAnsi="Times New Roman"/>
          <w:bCs/>
          <w:sz w:val="28"/>
          <w:szCs w:val="28"/>
          <w:lang w:eastAsia="lv-LV"/>
        </w:rPr>
      </w:pPr>
      <w:r>
        <w:rPr>
          <w:rStyle w:val="Strong"/>
          <w:rFonts w:ascii="Times New Roman" w:hAnsi="Times New Roman"/>
          <w:sz w:val="28"/>
          <w:szCs w:val="28"/>
          <w:lang w:eastAsia="lv-LV"/>
        </w:rPr>
        <w:tab/>
      </w:r>
      <w:r w:rsidRPr="00384069">
        <w:rPr>
          <w:rFonts w:ascii="Times New Roman" w:hAnsi="Times New Roman"/>
          <w:sz w:val="28"/>
          <w:szCs w:val="28"/>
        </w:rPr>
        <w:t>Plāna mērķis sasniedzams</w:t>
      </w:r>
      <w:r w:rsidR="00B30D69" w:rsidRPr="00E57C1A">
        <w:rPr>
          <w:rFonts w:ascii="Times New Roman" w:hAnsi="Times New Roman"/>
          <w:sz w:val="28"/>
          <w:szCs w:val="28"/>
        </w:rPr>
        <w:t>,</w:t>
      </w:r>
      <w:r w:rsidRPr="00384069">
        <w:rPr>
          <w:rFonts w:ascii="Times New Roman" w:hAnsi="Times New Roman"/>
          <w:sz w:val="28"/>
          <w:szCs w:val="28"/>
        </w:rPr>
        <w:t xml:space="preserve"> realizējot </w:t>
      </w:r>
      <w:r w:rsidR="004A246E">
        <w:rPr>
          <w:rFonts w:ascii="Times New Roman" w:hAnsi="Times New Roman"/>
          <w:sz w:val="28"/>
          <w:szCs w:val="28"/>
        </w:rPr>
        <w:t>četrus</w:t>
      </w:r>
      <w:r w:rsidRPr="00384069">
        <w:rPr>
          <w:rFonts w:ascii="Times New Roman" w:hAnsi="Times New Roman"/>
          <w:sz w:val="28"/>
          <w:szCs w:val="28"/>
        </w:rPr>
        <w:t xml:space="preserve"> rīcības virzienus:</w:t>
      </w:r>
    </w:p>
    <w:p w:rsidR="00384069" w:rsidRDefault="0034591C" w:rsidP="00891745">
      <w:pPr>
        <w:pStyle w:val="NoSpacing"/>
        <w:numPr>
          <w:ilvl w:val="0"/>
          <w:numId w:val="4"/>
        </w:numPr>
        <w:jc w:val="both"/>
        <w:rPr>
          <w:rFonts w:ascii="Times New Roman" w:hAnsi="Times New Roman"/>
          <w:sz w:val="28"/>
          <w:szCs w:val="28"/>
        </w:rPr>
      </w:pPr>
      <w:r>
        <w:rPr>
          <w:rFonts w:ascii="Times New Roman" w:hAnsi="Times New Roman"/>
          <w:sz w:val="28"/>
          <w:szCs w:val="28"/>
        </w:rPr>
        <w:t xml:space="preserve">Sirds un asinsvadu slimību </w:t>
      </w:r>
      <w:r w:rsidRPr="00014F07">
        <w:rPr>
          <w:rFonts w:ascii="Times New Roman" w:hAnsi="Times New Roman"/>
          <w:sz w:val="28"/>
          <w:szCs w:val="28"/>
        </w:rPr>
        <w:t>profilakse</w:t>
      </w:r>
      <w:r w:rsidR="004440CE" w:rsidRPr="00014F07">
        <w:rPr>
          <w:rFonts w:ascii="Times New Roman" w:hAnsi="Times New Roman"/>
          <w:sz w:val="28"/>
          <w:szCs w:val="28"/>
        </w:rPr>
        <w:t>s veicināšana</w:t>
      </w:r>
      <w:r w:rsidR="004440CE">
        <w:rPr>
          <w:rFonts w:ascii="Times New Roman" w:hAnsi="Times New Roman"/>
          <w:sz w:val="28"/>
          <w:szCs w:val="28"/>
        </w:rPr>
        <w:t xml:space="preserve"> </w:t>
      </w:r>
      <w:r w:rsidR="004A246E">
        <w:rPr>
          <w:rFonts w:ascii="Times New Roman" w:hAnsi="Times New Roman"/>
          <w:sz w:val="28"/>
          <w:szCs w:val="28"/>
        </w:rPr>
        <w:t xml:space="preserve">un riska faktoru </w:t>
      </w:r>
      <w:r>
        <w:rPr>
          <w:rFonts w:ascii="Times New Roman" w:hAnsi="Times New Roman"/>
          <w:sz w:val="28"/>
          <w:szCs w:val="28"/>
        </w:rPr>
        <w:t>ietekmes mazināšana</w:t>
      </w:r>
      <w:r w:rsidR="00384069">
        <w:rPr>
          <w:rFonts w:ascii="Times New Roman" w:hAnsi="Times New Roman"/>
          <w:sz w:val="28"/>
          <w:szCs w:val="28"/>
        </w:rPr>
        <w:t>.</w:t>
      </w:r>
    </w:p>
    <w:p w:rsidR="00384069" w:rsidRPr="00014F07" w:rsidRDefault="004A246E" w:rsidP="00891745">
      <w:pPr>
        <w:pStyle w:val="NoSpacing"/>
        <w:numPr>
          <w:ilvl w:val="0"/>
          <w:numId w:val="4"/>
        </w:numPr>
        <w:jc w:val="both"/>
        <w:rPr>
          <w:rFonts w:ascii="Times New Roman" w:hAnsi="Times New Roman"/>
          <w:sz w:val="28"/>
          <w:szCs w:val="28"/>
        </w:rPr>
      </w:pPr>
      <w:r>
        <w:rPr>
          <w:rFonts w:ascii="Times New Roman" w:hAnsi="Times New Roman"/>
          <w:sz w:val="28"/>
          <w:szCs w:val="28"/>
        </w:rPr>
        <w:t>Sirds un asinsvadu</w:t>
      </w:r>
      <w:r w:rsidR="00384069" w:rsidRPr="00384069">
        <w:rPr>
          <w:rFonts w:ascii="Times New Roman" w:hAnsi="Times New Roman"/>
          <w:sz w:val="28"/>
          <w:szCs w:val="28"/>
        </w:rPr>
        <w:t xml:space="preserve"> slimību </w:t>
      </w:r>
      <w:r w:rsidR="004440CE" w:rsidRPr="00014F07">
        <w:rPr>
          <w:rFonts w:ascii="Times New Roman" w:hAnsi="Times New Roman"/>
          <w:sz w:val="28"/>
          <w:szCs w:val="28"/>
        </w:rPr>
        <w:t>veselības aprūpes pakalpojumu kvalitātes uzlabošana</w:t>
      </w:r>
      <w:r w:rsidR="00384069" w:rsidRPr="00014F07">
        <w:rPr>
          <w:rFonts w:ascii="Times New Roman" w:hAnsi="Times New Roman"/>
          <w:sz w:val="28"/>
          <w:szCs w:val="28"/>
        </w:rPr>
        <w:t>.</w:t>
      </w:r>
    </w:p>
    <w:p w:rsidR="00384069" w:rsidRDefault="0034591C" w:rsidP="00891745">
      <w:pPr>
        <w:pStyle w:val="NoSpacing"/>
        <w:numPr>
          <w:ilvl w:val="0"/>
          <w:numId w:val="4"/>
        </w:numPr>
        <w:jc w:val="both"/>
        <w:rPr>
          <w:rFonts w:ascii="Times New Roman" w:hAnsi="Times New Roman"/>
          <w:sz w:val="28"/>
          <w:szCs w:val="28"/>
        </w:rPr>
      </w:pPr>
      <w:r>
        <w:rPr>
          <w:rFonts w:ascii="Times New Roman" w:hAnsi="Times New Roman"/>
          <w:sz w:val="28"/>
          <w:szCs w:val="28"/>
        </w:rPr>
        <w:t xml:space="preserve">Sirds un asinsvadu slimību </w:t>
      </w:r>
      <w:r w:rsidR="00F11340" w:rsidRPr="00F11340">
        <w:rPr>
          <w:rFonts w:ascii="Times New Roman" w:hAnsi="Times New Roman"/>
          <w:sz w:val="28"/>
          <w:szCs w:val="28"/>
          <w:u w:val="single"/>
        </w:rPr>
        <w:t>profilakses un</w:t>
      </w:r>
      <w:r w:rsidR="00F11340">
        <w:rPr>
          <w:rFonts w:ascii="Times New Roman" w:hAnsi="Times New Roman"/>
          <w:sz w:val="28"/>
          <w:szCs w:val="28"/>
        </w:rPr>
        <w:t xml:space="preserve"> </w:t>
      </w:r>
      <w:r>
        <w:rPr>
          <w:rFonts w:ascii="Times New Roman" w:hAnsi="Times New Roman"/>
          <w:sz w:val="28"/>
          <w:szCs w:val="28"/>
        </w:rPr>
        <w:t>v</w:t>
      </w:r>
      <w:r w:rsidR="00A6103A" w:rsidRPr="00E57C1A">
        <w:rPr>
          <w:rFonts w:ascii="Times New Roman" w:hAnsi="Times New Roman"/>
          <w:sz w:val="28"/>
          <w:szCs w:val="28"/>
        </w:rPr>
        <w:t>eselības</w:t>
      </w:r>
      <w:r w:rsidR="00A6103A">
        <w:rPr>
          <w:rFonts w:ascii="Times New Roman" w:hAnsi="Times New Roman"/>
          <w:sz w:val="28"/>
          <w:szCs w:val="28"/>
        </w:rPr>
        <w:t xml:space="preserve"> </w:t>
      </w:r>
      <w:r w:rsidR="00384069" w:rsidRPr="00384069">
        <w:rPr>
          <w:rFonts w:ascii="Times New Roman" w:hAnsi="Times New Roman"/>
          <w:sz w:val="28"/>
          <w:szCs w:val="28"/>
        </w:rPr>
        <w:t xml:space="preserve">aprūpes </w:t>
      </w:r>
      <w:r w:rsidR="00A6103A" w:rsidRPr="00E57C1A">
        <w:rPr>
          <w:rFonts w:ascii="Times New Roman" w:hAnsi="Times New Roman"/>
          <w:sz w:val="28"/>
          <w:szCs w:val="28"/>
        </w:rPr>
        <w:t>sistēmas</w:t>
      </w:r>
      <w:r w:rsidR="00A6103A" w:rsidRPr="00384069">
        <w:rPr>
          <w:rFonts w:ascii="Times New Roman" w:hAnsi="Times New Roman"/>
          <w:sz w:val="28"/>
          <w:szCs w:val="28"/>
        </w:rPr>
        <w:t xml:space="preserve"> </w:t>
      </w:r>
      <w:r w:rsidR="00384069" w:rsidRPr="00384069">
        <w:rPr>
          <w:rFonts w:ascii="Times New Roman" w:hAnsi="Times New Roman"/>
          <w:sz w:val="28"/>
          <w:szCs w:val="28"/>
        </w:rPr>
        <w:t>resursu pieejamības uzlabošana</w:t>
      </w:r>
      <w:r>
        <w:rPr>
          <w:rFonts w:ascii="Times New Roman" w:hAnsi="Times New Roman"/>
          <w:sz w:val="28"/>
          <w:szCs w:val="28"/>
        </w:rPr>
        <w:t>.</w:t>
      </w:r>
    </w:p>
    <w:p w:rsidR="00384069" w:rsidRDefault="004A246E" w:rsidP="00891745">
      <w:pPr>
        <w:pStyle w:val="NoSpacing"/>
        <w:numPr>
          <w:ilvl w:val="0"/>
          <w:numId w:val="4"/>
        </w:numPr>
        <w:jc w:val="both"/>
        <w:rPr>
          <w:rFonts w:ascii="Times New Roman" w:hAnsi="Times New Roman"/>
          <w:sz w:val="28"/>
          <w:szCs w:val="28"/>
          <w:u w:val="single"/>
        </w:rPr>
      </w:pPr>
      <w:r>
        <w:rPr>
          <w:rFonts w:ascii="Times New Roman" w:hAnsi="Times New Roman"/>
          <w:sz w:val="28"/>
          <w:szCs w:val="28"/>
        </w:rPr>
        <w:t xml:space="preserve">Sirds un asinsvadu slimību </w:t>
      </w:r>
      <w:r w:rsidR="00384069" w:rsidRPr="00384069">
        <w:rPr>
          <w:rFonts w:ascii="Times New Roman" w:hAnsi="Times New Roman"/>
          <w:sz w:val="28"/>
          <w:szCs w:val="28"/>
        </w:rPr>
        <w:t>monit</w:t>
      </w:r>
      <w:r w:rsidR="00732250">
        <w:rPr>
          <w:rFonts w:ascii="Times New Roman" w:hAnsi="Times New Roman"/>
          <w:sz w:val="28"/>
          <w:szCs w:val="28"/>
        </w:rPr>
        <w:t>oringa</w:t>
      </w:r>
      <w:r w:rsidR="00D31663">
        <w:rPr>
          <w:rFonts w:ascii="Times New Roman" w:hAnsi="Times New Roman"/>
          <w:sz w:val="28"/>
          <w:szCs w:val="28"/>
        </w:rPr>
        <w:t xml:space="preserve"> </w:t>
      </w:r>
      <w:r w:rsidR="0034591C">
        <w:rPr>
          <w:rFonts w:ascii="Times New Roman" w:hAnsi="Times New Roman"/>
          <w:sz w:val="28"/>
          <w:szCs w:val="28"/>
        </w:rPr>
        <w:t>(darbības izvērtēšana)</w:t>
      </w:r>
      <w:r w:rsidR="00732250">
        <w:rPr>
          <w:rFonts w:ascii="Times New Roman" w:hAnsi="Times New Roman"/>
          <w:sz w:val="28"/>
          <w:szCs w:val="28"/>
        </w:rPr>
        <w:t xml:space="preserve"> </w:t>
      </w:r>
      <w:r w:rsidR="00732250" w:rsidRPr="00014F07">
        <w:rPr>
          <w:rFonts w:ascii="Times New Roman" w:hAnsi="Times New Roman"/>
          <w:sz w:val="28"/>
          <w:szCs w:val="28"/>
        </w:rPr>
        <w:t>pilnveidošana.</w:t>
      </w:r>
    </w:p>
    <w:p w:rsidR="00522F09" w:rsidRDefault="00522F09" w:rsidP="00522F09">
      <w:pPr>
        <w:pStyle w:val="NoSpacing"/>
        <w:ind w:left="720"/>
        <w:jc w:val="both"/>
        <w:rPr>
          <w:rFonts w:ascii="Times New Roman" w:hAnsi="Times New Roman"/>
          <w:sz w:val="28"/>
          <w:szCs w:val="28"/>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tblPr>
      <w:tblGrid>
        <w:gridCol w:w="1710"/>
        <w:gridCol w:w="2367"/>
        <w:gridCol w:w="1384"/>
        <w:gridCol w:w="939"/>
        <w:gridCol w:w="1072"/>
        <w:gridCol w:w="1072"/>
        <w:gridCol w:w="1072"/>
      </w:tblGrid>
      <w:tr w:rsidR="006D6467" w:rsidRPr="00A01E0D" w:rsidTr="00CA1BBB">
        <w:trPr>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sidRPr="00B87BDF">
              <w:rPr>
                <w:rFonts w:ascii="Times New Roman" w:hAnsi="Times New Roman"/>
                <w:b/>
                <w:sz w:val="28"/>
                <w:szCs w:val="28"/>
              </w:rPr>
              <w:t>Politikas rezultāti</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sidRPr="00B87BDF">
              <w:rPr>
                <w:rFonts w:ascii="Times New Roman" w:hAnsi="Times New Roman"/>
                <w:b/>
                <w:sz w:val="28"/>
                <w:szCs w:val="28"/>
              </w:rPr>
              <w:t>Rezultatīvie rādītāji</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sidRPr="00B87BDF">
              <w:rPr>
                <w:rFonts w:ascii="Times New Roman" w:hAnsi="Times New Roman"/>
                <w:b/>
                <w:sz w:val="28"/>
                <w:szCs w:val="28"/>
              </w:rPr>
              <w:t>Atsauces līmenis</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Pr>
                <w:rFonts w:ascii="Times New Roman" w:hAnsi="Times New Roman"/>
                <w:b/>
                <w:sz w:val="28"/>
                <w:szCs w:val="28"/>
              </w:rPr>
              <w:t>2013</w:t>
            </w:r>
            <w:r w:rsidRPr="00B87BDF">
              <w:rPr>
                <w:rFonts w:ascii="Times New Roman" w:hAnsi="Times New Roman"/>
                <w:b/>
                <w:sz w:val="28"/>
                <w:szCs w:val="28"/>
              </w:rPr>
              <w:t>.</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Pr>
                <w:rFonts w:ascii="Times New Roman" w:hAnsi="Times New Roman"/>
                <w:b/>
                <w:sz w:val="28"/>
                <w:szCs w:val="28"/>
              </w:rPr>
              <w:t>2014</w:t>
            </w:r>
            <w:r w:rsidRPr="00B87BDF">
              <w:rPr>
                <w:rFonts w:ascii="Times New Roman" w:hAnsi="Times New Roman"/>
                <w:b/>
                <w:sz w:val="28"/>
                <w:szCs w:val="28"/>
              </w:rPr>
              <w:t>.</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Pr>
                <w:rFonts w:ascii="Times New Roman" w:hAnsi="Times New Roman"/>
                <w:b/>
                <w:sz w:val="28"/>
                <w:szCs w:val="28"/>
              </w:rPr>
              <w:t>2015</w:t>
            </w:r>
            <w:r w:rsidRPr="00B87BDF">
              <w:rPr>
                <w:rFonts w:ascii="Times New Roman" w:hAnsi="Times New Roman"/>
                <w:b/>
                <w:sz w:val="28"/>
                <w:szCs w:val="28"/>
              </w:rPr>
              <w:t>.</w:t>
            </w:r>
          </w:p>
        </w:tc>
      </w:tr>
      <w:tr w:rsidR="006D6467" w:rsidRPr="00A01E0D" w:rsidTr="00CA1BBB">
        <w:trPr>
          <w:trHeight w:val="410"/>
        </w:trPr>
        <w:tc>
          <w:tcPr>
            <w:tcW w:w="1710"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2367"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1384" w:type="dxa"/>
            <w:shd w:val="clear" w:color="auto" w:fill="auto"/>
          </w:tcPr>
          <w:p w:rsidR="006D6467" w:rsidRPr="00A01E0D" w:rsidRDefault="006D6467" w:rsidP="006D6467">
            <w:pPr>
              <w:spacing w:after="0" w:line="240" w:lineRule="auto"/>
              <w:jc w:val="center"/>
              <w:rPr>
                <w:rFonts w:ascii="Times New Roman" w:hAnsi="Times New Roman"/>
                <w:b/>
                <w:sz w:val="24"/>
                <w:szCs w:val="24"/>
              </w:rPr>
            </w:pPr>
            <w:r w:rsidRPr="00A01E0D">
              <w:rPr>
                <w:rFonts w:ascii="Times New Roman" w:hAnsi="Times New Roman"/>
                <w:b/>
                <w:sz w:val="24"/>
                <w:szCs w:val="24"/>
              </w:rPr>
              <w:t>Rādītājs</w:t>
            </w:r>
          </w:p>
        </w:tc>
        <w:tc>
          <w:tcPr>
            <w:tcW w:w="939" w:type="dxa"/>
            <w:shd w:val="clear" w:color="auto" w:fill="auto"/>
          </w:tcPr>
          <w:p w:rsidR="006D6467" w:rsidRPr="00A01E0D" w:rsidRDefault="006D6467" w:rsidP="006D6467">
            <w:pPr>
              <w:spacing w:after="0" w:line="240" w:lineRule="auto"/>
              <w:jc w:val="center"/>
              <w:rPr>
                <w:rFonts w:ascii="Times New Roman" w:hAnsi="Times New Roman"/>
                <w:b/>
                <w:sz w:val="24"/>
                <w:szCs w:val="24"/>
              </w:rPr>
            </w:pPr>
            <w:r w:rsidRPr="00A01E0D">
              <w:rPr>
                <w:rFonts w:ascii="Times New Roman" w:hAnsi="Times New Roman"/>
                <w:b/>
                <w:sz w:val="24"/>
                <w:szCs w:val="24"/>
              </w:rPr>
              <w:t>Gads</w:t>
            </w:r>
          </w:p>
        </w:tc>
        <w:tc>
          <w:tcPr>
            <w:tcW w:w="1072"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1072"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1072" w:type="dxa"/>
            <w:vMerge/>
            <w:shd w:val="clear" w:color="auto" w:fill="auto"/>
          </w:tcPr>
          <w:p w:rsidR="006D6467" w:rsidRPr="00A01E0D" w:rsidRDefault="006D6467" w:rsidP="006D6467">
            <w:pPr>
              <w:spacing w:after="0" w:line="240" w:lineRule="auto"/>
              <w:rPr>
                <w:rFonts w:ascii="Times New Roman" w:hAnsi="Times New Roman"/>
                <w:sz w:val="24"/>
                <w:szCs w:val="24"/>
              </w:rPr>
            </w:pPr>
          </w:p>
        </w:tc>
      </w:tr>
      <w:tr w:rsidR="002A664C" w:rsidRPr="00A01E0D" w:rsidTr="00CA1BBB">
        <w:trPr>
          <w:trHeight w:val="1323"/>
        </w:trPr>
        <w:tc>
          <w:tcPr>
            <w:tcW w:w="1710" w:type="dxa"/>
            <w:vMerge w:val="restart"/>
            <w:shd w:val="clear" w:color="auto" w:fill="auto"/>
          </w:tcPr>
          <w:p w:rsidR="002A664C" w:rsidRPr="00A01E0D" w:rsidRDefault="002A664C" w:rsidP="006D6467">
            <w:pPr>
              <w:spacing w:after="0" w:line="240" w:lineRule="auto"/>
              <w:jc w:val="both"/>
              <w:rPr>
                <w:rFonts w:ascii="Times New Roman" w:hAnsi="Times New Roman"/>
                <w:sz w:val="24"/>
                <w:szCs w:val="24"/>
              </w:rPr>
            </w:pPr>
            <w:r w:rsidRPr="00A01E0D">
              <w:rPr>
                <w:rFonts w:ascii="Times New Roman" w:hAnsi="Times New Roman"/>
                <w:sz w:val="24"/>
                <w:szCs w:val="24"/>
              </w:rPr>
              <w:t xml:space="preserve">Samazinājusies </w:t>
            </w:r>
            <w:r>
              <w:rPr>
                <w:rFonts w:ascii="Times New Roman" w:hAnsi="Times New Roman"/>
                <w:sz w:val="24"/>
                <w:szCs w:val="24"/>
              </w:rPr>
              <w:t xml:space="preserve">priekšlaicīga </w:t>
            </w:r>
            <w:r w:rsidRPr="00A01E0D">
              <w:rPr>
                <w:rFonts w:ascii="Times New Roman" w:hAnsi="Times New Roman"/>
                <w:sz w:val="24"/>
                <w:szCs w:val="24"/>
              </w:rPr>
              <w:t xml:space="preserve">mirstība no sirds un asinsrites sistēmas slimībām </w:t>
            </w:r>
            <w:r>
              <w:rPr>
                <w:rFonts w:ascii="Times New Roman" w:hAnsi="Times New Roman"/>
                <w:sz w:val="24"/>
                <w:szCs w:val="24"/>
              </w:rPr>
              <w:t>(</w:t>
            </w:r>
            <w:r w:rsidRPr="00A01E0D">
              <w:rPr>
                <w:rFonts w:ascii="Times New Roman" w:hAnsi="Times New Roman"/>
                <w:sz w:val="24"/>
                <w:szCs w:val="24"/>
              </w:rPr>
              <w:t xml:space="preserve">vecumā </w:t>
            </w:r>
            <w:r w:rsidRPr="00014219">
              <w:rPr>
                <w:rFonts w:ascii="Times New Roman" w:hAnsi="Times New Roman"/>
                <w:sz w:val="24"/>
                <w:szCs w:val="24"/>
              </w:rPr>
              <w:t>līdz 64 gadiem)</w:t>
            </w:r>
            <w:r w:rsidRPr="00014219">
              <w:rPr>
                <w:rStyle w:val="FootnoteReference"/>
                <w:rFonts w:ascii="Times New Roman" w:hAnsi="Times New Roman"/>
                <w:sz w:val="24"/>
                <w:szCs w:val="24"/>
              </w:rPr>
              <w:footnoteReference w:id="84"/>
            </w:r>
          </w:p>
        </w:tc>
        <w:tc>
          <w:tcPr>
            <w:tcW w:w="2367" w:type="dxa"/>
            <w:shd w:val="clear" w:color="auto" w:fill="auto"/>
          </w:tcPr>
          <w:p w:rsidR="002A664C" w:rsidRPr="00A01E0D" w:rsidRDefault="002A664C" w:rsidP="006D6467">
            <w:pPr>
              <w:spacing w:after="0" w:line="240" w:lineRule="auto"/>
              <w:jc w:val="both"/>
              <w:rPr>
                <w:rFonts w:ascii="Times New Roman" w:hAnsi="Times New Roman"/>
                <w:sz w:val="24"/>
                <w:szCs w:val="24"/>
              </w:rPr>
            </w:pPr>
            <w:r w:rsidRPr="00A01E0D">
              <w:rPr>
                <w:rFonts w:ascii="Times New Roman" w:hAnsi="Times New Roman"/>
                <w:sz w:val="24"/>
                <w:szCs w:val="24"/>
              </w:rPr>
              <w:t>Mirstība no asinsrites sistēmas slimībām uz 100 000 iedzīvotāj</w:t>
            </w:r>
            <w:r>
              <w:rPr>
                <w:rFonts w:ascii="Times New Roman" w:hAnsi="Times New Roman"/>
                <w:sz w:val="24"/>
                <w:szCs w:val="24"/>
              </w:rPr>
              <w:t>u</w:t>
            </w:r>
            <w:r w:rsidRPr="00A01E0D">
              <w:rPr>
                <w:rFonts w:ascii="Times New Roman" w:hAnsi="Times New Roman"/>
                <w:sz w:val="24"/>
                <w:szCs w:val="24"/>
              </w:rPr>
              <w:t xml:space="preserve"> vīriešu vidū </w:t>
            </w:r>
          </w:p>
        </w:tc>
        <w:tc>
          <w:tcPr>
            <w:tcW w:w="1384" w:type="dxa"/>
            <w:shd w:val="clear" w:color="auto" w:fill="auto"/>
          </w:tcPr>
          <w:p w:rsidR="002A664C" w:rsidRPr="00A01E0D" w:rsidRDefault="002A664C" w:rsidP="004C2786">
            <w:pPr>
              <w:spacing w:after="0" w:line="240" w:lineRule="auto"/>
              <w:jc w:val="center"/>
              <w:rPr>
                <w:rFonts w:ascii="Times New Roman" w:hAnsi="Times New Roman"/>
                <w:sz w:val="24"/>
                <w:szCs w:val="24"/>
              </w:rPr>
            </w:pPr>
            <w:r w:rsidRPr="00A01E0D">
              <w:rPr>
                <w:rFonts w:ascii="Times New Roman" w:hAnsi="Times New Roman"/>
                <w:sz w:val="24"/>
                <w:szCs w:val="24"/>
              </w:rPr>
              <w:t>2</w:t>
            </w:r>
            <w:r w:rsidR="004C2786">
              <w:rPr>
                <w:rFonts w:ascii="Times New Roman" w:hAnsi="Times New Roman"/>
                <w:sz w:val="24"/>
                <w:szCs w:val="24"/>
              </w:rPr>
              <w:t>42</w:t>
            </w:r>
            <w:r w:rsidRPr="00A01E0D">
              <w:rPr>
                <w:rFonts w:ascii="Times New Roman" w:hAnsi="Times New Roman"/>
                <w:sz w:val="24"/>
                <w:szCs w:val="24"/>
              </w:rPr>
              <w:t>,</w:t>
            </w:r>
            <w:r w:rsidR="004C2786">
              <w:rPr>
                <w:rFonts w:ascii="Times New Roman" w:hAnsi="Times New Roman"/>
                <w:sz w:val="24"/>
                <w:szCs w:val="24"/>
              </w:rPr>
              <w:t>9</w:t>
            </w:r>
          </w:p>
        </w:tc>
        <w:tc>
          <w:tcPr>
            <w:tcW w:w="939" w:type="dxa"/>
            <w:shd w:val="clear" w:color="auto" w:fill="auto"/>
          </w:tcPr>
          <w:p w:rsidR="002A664C" w:rsidRPr="00A01E0D" w:rsidRDefault="004C2786" w:rsidP="004C2786">
            <w:pPr>
              <w:spacing w:after="0" w:line="240" w:lineRule="auto"/>
              <w:jc w:val="center"/>
              <w:rPr>
                <w:rFonts w:ascii="Times New Roman" w:hAnsi="Times New Roman"/>
                <w:sz w:val="24"/>
                <w:szCs w:val="24"/>
              </w:rPr>
            </w:pPr>
            <w:r w:rsidRPr="00A01E0D">
              <w:rPr>
                <w:rFonts w:ascii="Times New Roman" w:hAnsi="Times New Roman"/>
                <w:sz w:val="24"/>
                <w:szCs w:val="24"/>
              </w:rPr>
              <w:t>201</w:t>
            </w:r>
            <w:r>
              <w:rPr>
                <w:rFonts w:ascii="Times New Roman" w:hAnsi="Times New Roman"/>
                <w:sz w:val="24"/>
                <w:szCs w:val="24"/>
              </w:rPr>
              <w:t>1</w:t>
            </w:r>
            <w:r w:rsidR="002A664C" w:rsidRPr="00A01E0D">
              <w:rPr>
                <w:rFonts w:ascii="Times New Roman" w:hAnsi="Times New Roman"/>
                <w:sz w:val="24"/>
                <w:szCs w:val="24"/>
              </w:rPr>
              <w:t>.</w:t>
            </w:r>
          </w:p>
        </w:tc>
        <w:tc>
          <w:tcPr>
            <w:tcW w:w="1072" w:type="dxa"/>
            <w:shd w:val="clear" w:color="auto" w:fill="auto"/>
          </w:tcPr>
          <w:p w:rsidR="002A664C" w:rsidRPr="00A01E0D" w:rsidRDefault="007F1635" w:rsidP="007F16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235</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230</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r>
      <w:tr w:rsidR="002A664C" w:rsidRPr="00A01E0D" w:rsidTr="00CA1BBB">
        <w:trPr>
          <w:trHeight w:val="1214"/>
        </w:trPr>
        <w:tc>
          <w:tcPr>
            <w:tcW w:w="1710" w:type="dxa"/>
            <w:vMerge/>
            <w:shd w:val="clear" w:color="auto" w:fill="auto"/>
          </w:tcPr>
          <w:p w:rsidR="002A664C" w:rsidRPr="00A01E0D" w:rsidRDefault="002A664C" w:rsidP="006D6467">
            <w:pPr>
              <w:spacing w:after="0" w:line="240" w:lineRule="auto"/>
              <w:rPr>
                <w:rFonts w:ascii="Times New Roman" w:hAnsi="Times New Roman"/>
                <w:sz w:val="24"/>
                <w:szCs w:val="24"/>
              </w:rPr>
            </w:pPr>
          </w:p>
        </w:tc>
        <w:tc>
          <w:tcPr>
            <w:tcW w:w="2367" w:type="dxa"/>
            <w:shd w:val="clear" w:color="auto" w:fill="auto"/>
          </w:tcPr>
          <w:p w:rsidR="002A664C" w:rsidRPr="00A01E0D" w:rsidRDefault="002A664C" w:rsidP="006D6467">
            <w:pPr>
              <w:spacing w:after="0" w:line="240" w:lineRule="auto"/>
              <w:jc w:val="both"/>
              <w:rPr>
                <w:rFonts w:ascii="Times New Roman" w:hAnsi="Times New Roman"/>
                <w:sz w:val="24"/>
                <w:szCs w:val="24"/>
                <w:u w:val="single"/>
              </w:rPr>
            </w:pPr>
            <w:r w:rsidRPr="00A01E0D">
              <w:rPr>
                <w:rFonts w:ascii="Times New Roman" w:hAnsi="Times New Roman"/>
                <w:sz w:val="24"/>
                <w:szCs w:val="24"/>
              </w:rPr>
              <w:t>Mirstība no asinsrites sistēmas slimībām uz 100 000 iedzīvotāj</w:t>
            </w:r>
            <w:r>
              <w:rPr>
                <w:rFonts w:ascii="Times New Roman" w:hAnsi="Times New Roman"/>
                <w:sz w:val="24"/>
                <w:szCs w:val="24"/>
              </w:rPr>
              <w:t>u</w:t>
            </w:r>
            <w:r w:rsidRPr="00A01E0D">
              <w:rPr>
                <w:rFonts w:ascii="Times New Roman" w:hAnsi="Times New Roman"/>
                <w:sz w:val="24"/>
                <w:szCs w:val="24"/>
              </w:rPr>
              <w:t xml:space="preserve"> sieviešu vidū</w:t>
            </w:r>
          </w:p>
        </w:tc>
        <w:tc>
          <w:tcPr>
            <w:tcW w:w="1384" w:type="dxa"/>
            <w:shd w:val="clear" w:color="auto" w:fill="auto"/>
          </w:tcPr>
          <w:p w:rsidR="002A664C" w:rsidRPr="00A01E0D" w:rsidRDefault="004C2786" w:rsidP="004C2786">
            <w:pPr>
              <w:spacing w:after="0" w:line="240" w:lineRule="auto"/>
              <w:jc w:val="center"/>
              <w:rPr>
                <w:rFonts w:ascii="Times New Roman" w:hAnsi="Times New Roman"/>
                <w:sz w:val="24"/>
                <w:szCs w:val="24"/>
              </w:rPr>
            </w:pPr>
            <w:r w:rsidRPr="00A01E0D">
              <w:rPr>
                <w:rFonts w:ascii="Times New Roman" w:hAnsi="Times New Roman"/>
                <w:sz w:val="24"/>
                <w:szCs w:val="24"/>
              </w:rPr>
              <w:t>8</w:t>
            </w:r>
            <w:r>
              <w:rPr>
                <w:rFonts w:ascii="Times New Roman" w:hAnsi="Times New Roman"/>
                <w:sz w:val="24"/>
                <w:szCs w:val="24"/>
              </w:rPr>
              <w:t>5</w:t>
            </w:r>
            <w:r w:rsidR="002A664C" w:rsidRPr="00A01E0D">
              <w:rPr>
                <w:rFonts w:ascii="Times New Roman" w:hAnsi="Times New Roman"/>
                <w:sz w:val="24"/>
                <w:szCs w:val="24"/>
              </w:rPr>
              <w:t>,</w:t>
            </w:r>
            <w:r>
              <w:rPr>
                <w:rFonts w:ascii="Times New Roman" w:hAnsi="Times New Roman"/>
                <w:sz w:val="24"/>
                <w:szCs w:val="24"/>
              </w:rPr>
              <w:t>1</w:t>
            </w:r>
          </w:p>
        </w:tc>
        <w:tc>
          <w:tcPr>
            <w:tcW w:w="939" w:type="dxa"/>
            <w:shd w:val="clear" w:color="auto" w:fill="auto"/>
          </w:tcPr>
          <w:p w:rsidR="002A664C" w:rsidRPr="00A01E0D" w:rsidRDefault="004C2786" w:rsidP="004C2786">
            <w:pPr>
              <w:spacing w:after="0" w:line="240" w:lineRule="auto"/>
              <w:jc w:val="center"/>
              <w:rPr>
                <w:rFonts w:ascii="Times New Roman" w:hAnsi="Times New Roman"/>
                <w:sz w:val="24"/>
                <w:szCs w:val="24"/>
              </w:rPr>
            </w:pPr>
            <w:r w:rsidRPr="00A01E0D">
              <w:rPr>
                <w:rFonts w:ascii="Times New Roman" w:hAnsi="Times New Roman"/>
                <w:sz w:val="24"/>
                <w:szCs w:val="24"/>
              </w:rPr>
              <w:t>201</w:t>
            </w:r>
            <w:r>
              <w:rPr>
                <w:rFonts w:ascii="Times New Roman" w:hAnsi="Times New Roman"/>
                <w:sz w:val="24"/>
                <w:szCs w:val="24"/>
              </w:rPr>
              <w:t>1</w:t>
            </w:r>
            <w:r w:rsidR="002A664C" w:rsidRPr="00A01E0D">
              <w:rPr>
                <w:rFonts w:ascii="Times New Roman" w:hAnsi="Times New Roman"/>
                <w:sz w:val="24"/>
                <w:szCs w:val="24"/>
              </w:rPr>
              <w:t>.</w:t>
            </w:r>
          </w:p>
        </w:tc>
        <w:tc>
          <w:tcPr>
            <w:tcW w:w="1072" w:type="dxa"/>
            <w:shd w:val="clear" w:color="auto" w:fill="auto"/>
          </w:tcPr>
          <w:p w:rsidR="002A664C" w:rsidRPr="00A01E0D" w:rsidRDefault="007F1635" w:rsidP="007F16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w:t>
            </w:r>
            <w:r w:rsidR="002A664C">
              <w:rPr>
                <w:rFonts w:ascii="Times New Roman" w:hAnsi="Times New Roman"/>
                <w:color w:val="000000"/>
                <w:sz w:val="24"/>
                <w:szCs w:val="24"/>
              </w:rPr>
              <w:t>,1</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70,1</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65,7</w:t>
            </w:r>
          </w:p>
        </w:tc>
      </w:tr>
      <w:tr w:rsidR="004062A1" w:rsidRPr="00A01E0D" w:rsidTr="00CA1BBB">
        <w:trPr>
          <w:trHeight w:val="1354"/>
        </w:trPr>
        <w:tc>
          <w:tcPr>
            <w:tcW w:w="1710" w:type="dxa"/>
            <w:vMerge/>
            <w:shd w:val="clear" w:color="auto" w:fill="auto"/>
          </w:tcPr>
          <w:p w:rsidR="004062A1" w:rsidRPr="00A01E0D" w:rsidRDefault="004062A1" w:rsidP="006D6467">
            <w:pPr>
              <w:spacing w:after="0" w:line="240" w:lineRule="auto"/>
              <w:rPr>
                <w:rFonts w:ascii="Times New Roman" w:hAnsi="Times New Roman"/>
                <w:sz w:val="24"/>
                <w:szCs w:val="24"/>
              </w:rPr>
            </w:pPr>
          </w:p>
        </w:tc>
        <w:tc>
          <w:tcPr>
            <w:tcW w:w="2367" w:type="dxa"/>
            <w:shd w:val="clear" w:color="auto" w:fill="auto"/>
          </w:tcPr>
          <w:p w:rsidR="004062A1" w:rsidRPr="00230EDA" w:rsidRDefault="004062A1" w:rsidP="002A664C">
            <w:pPr>
              <w:jc w:val="both"/>
              <w:rPr>
                <w:rFonts w:ascii="Times New Roman" w:hAnsi="Times New Roman"/>
                <w:sz w:val="24"/>
                <w:szCs w:val="24"/>
                <w:highlight w:val="green"/>
              </w:rPr>
            </w:pPr>
            <w:r w:rsidRPr="00014219">
              <w:rPr>
                <w:rFonts w:ascii="Times New Roman" w:hAnsi="Times New Roman"/>
                <w:sz w:val="24"/>
                <w:szCs w:val="24"/>
              </w:rPr>
              <w:t>Potenciāli zaudētie mūža gadi SAS dēļ uz 100 000 iedzīvotāju, pa dzimumiem</w:t>
            </w:r>
          </w:p>
        </w:tc>
        <w:tc>
          <w:tcPr>
            <w:tcW w:w="1384" w:type="dxa"/>
            <w:shd w:val="clear" w:color="auto" w:fill="auto"/>
          </w:tcPr>
          <w:p w:rsidR="004062A1" w:rsidRPr="00A01E0D" w:rsidRDefault="004062A1" w:rsidP="006D6467">
            <w:pPr>
              <w:spacing w:after="0" w:line="240" w:lineRule="auto"/>
              <w:jc w:val="center"/>
              <w:rPr>
                <w:rFonts w:ascii="Times New Roman" w:hAnsi="Times New Roman"/>
                <w:sz w:val="24"/>
                <w:szCs w:val="24"/>
              </w:rPr>
            </w:pPr>
          </w:p>
        </w:tc>
        <w:tc>
          <w:tcPr>
            <w:tcW w:w="939" w:type="dxa"/>
            <w:shd w:val="clear" w:color="auto" w:fill="auto"/>
          </w:tcPr>
          <w:p w:rsidR="004062A1" w:rsidRPr="00A01E0D" w:rsidRDefault="004062A1" w:rsidP="004C2786">
            <w:pPr>
              <w:spacing w:after="0" w:line="240" w:lineRule="auto"/>
              <w:jc w:val="center"/>
              <w:rPr>
                <w:rFonts w:ascii="Times New Roman" w:hAnsi="Times New Roman"/>
                <w:sz w:val="24"/>
                <w:szCs w:val="24"/>
              </w:rPr>
            </w:pPr>
          </w:p>
        </w:tc>
        <w:tc>
          <w:tcPr>
            <w:tcW w:w="1072" w:type="dxa"/>
            <w:shd w:val="clear" w:color="auto" w:fill="auto"/>
          </w:tcPr>
          <w:p w:rsidR="004062A1" w:rsidRPr="00A01E0D" w:rsidRDefault="004062A1" w:rsidP="007D1603">
            <w:pPr>
              <w:spacing w:after="0" w:line="240" w:lineRule="auto"/>
              <w:rPr>
                <w:rFonts w:ascii="Times New Roman" w:hAnsi="Times New Roman"/>
                <w:color w:val="000000"/>
                <w:sz w:val="24"/>
                <w:szCs w:val="24"/>
              </w:rPr>
            </w:pPr>
          </w:p>
        </w:tc>
        <w:tc>
          <w:tcPr>
            <w:tcW w:w="1072" w:type="dxa"/>
            <w:shd w:val="clear" w:color="auto" w:fill="auto"/>
          </w:tcPr>
          <w:p w:rsidR="004062A1" w:rsidRDefault="004062A1" w:rsidP="006D6467">
            <w:pPr>
              <w:spacing w:after="0" w:line="240" w:lineRule="auto"/>
              <w:jc w:val="center"/>
              <w:rPr>
                <w:rFonts w:ascii="Times New Roman" w:hAnsi="Times New Roman"/>
                <w:color w:val="000000"/>
                <w:sz w:val="24"/>
                <w:szCs w:val="24"/>
              </w:rPr>
            </w:pPr>
          </w:p>
        </w:tc>
        <w:tc>
          <w:tcPr>
            <w:tcW w:w="1072" w:type="dxa"/>
            <w:shd w:val="clear" w:color="auto" w:fill="auto"/>
          </w:tcPr>
          <w:p w:rsidR="004062A1" w:rsidRDefault="004062A1" w:rsidP="006D6467">
            <w:pPr>
              <w:spacing w:after="0" w:line="240" w:lineRule="auto"/>
              <w:jc w:val="center"/>
              <w:rPr>
                <w:rFonts w:ascii="Times New Roman" w:hAnsi="Times New Roman"/>
                <w:color w:val="000000"/>
                <w:sz w:val="24"/>
                <w:szCs w:val="24"/>
              </w:rPr>
            </w:pPr>
          </w:p>
        </w:tc>
      </w:tr>
      <w:tr w:rsidR="002A664C" w:rsidRPr="00A01E0D" w:rsidTr="00CA1BBB">
        <w:trPr>
          <w:trHeight w:val="377"/>
        </w:trPr>
        <w:tc>
          <w:tcPr>
            <w:tcW w:w="1710" w:type="dxa"/>
            <w:vMerge/>
            <w:shd w:val="clear" w:color="auto" w:fill="auto"/>
          </w:tcPr>
          <w:p w:rsidR="002A664C" w:rsidRPr="00A01E0D" w:rsidRDefault="002A664C" w:rsidP="006D6467">
            <w:pPr>
              <w:spacing w:after="0" w:line="240" w:lineRule="auto"/>
              <w:rPr>
                <w:rFonts w:ascii="Times New Roman" w:hAnsi="Times New Roman"/>
                <w:sz w:val="24"/>
                <w:szCs w:val="24"/>
              </w:rPr>
            </w:pPr>
          </w:p>
        </w:tc>
        <w:tc>
          <w:tcPr>
            <w:tcW w:w="2367" w:type="dxa"/>
            <w:shd w:val="clear" w:color="auto" w:fill="auto"/>
          </w:tcPr>
          <w:p w:rsidR="002A664C" w:rsidRPr="00014219" w:rsidRDefault="002A664C" w:rsidP="002A664C">
            <w:pPr>
              <w:spacing w:after="0" w:line="240" w:lineRule="auto"/>
              <w:jc w:val="both"/>
              <w:rPr>
                <w:rFonts w:ascii="Times New Roman" w:hAnsi="Times New Roman"/>
                <w:sz w:val="24"/>
                <w:szCs w:val="24"/>
              </w:rPr>
            </w:pPr>
            <w:r w:rsidRPr="00014219">
              <w:rPr>
                <w:rFonts w:ascii="Times New Roman" w:hAnsi="Times New Roman"/>
                <w:sz w:val="24"/>
                <w:szCs w:val="24"/>
              </w:rPr>
              <w:t>vīriešiem</w:t>
            </w:r>
          </w:p>
        </w:tc>
        <w:tc>
          <w:tcPr>
            <w:tcW w:w="1384" w:type="dxa"/>
            <w:shd w:val="clear" w:color="auto" w:fill="auto"/>
          </w:tcPr>
          <w:p w:rsidR="002A664C" w:rsidRDefault="00531B6C" w:rsidP="006D6467">
            <w:pPr>
              <w:spacing w:after="0" w:line="240" w:lineRule="auto"/>
              <w:jc w:val="center"/>
              <w:rPr>
                <w:rFonts w:ascii="Times New Roman" w:hAnsi="Times New Roman"/>
                <w:sz w:val="24"/>
                <w:szCs w:val="24"/>
              </w:rPr>
            </w:pPr>
            <w:r>
              <w:rPr>
                <w:rFonts w:ascii="Times New Roman" w:hAnsi="Times New Roman"/>
                <w:sz w:val="24"/>
                <w:szCs w:val="24"/>
              </w:rPr>
              <w:t>23</w:t>
            </w:r>
            <w:r w:rsidR="007F1635">
              <w:rPr>
                <w:rFonts w:ascii="Times New Roman" w:hAnsi="Times New Roman"/>
                <w:sz w:val="24"/>
                <w:szCs w:val="24"/>
              </w:rPr>
              <w:t>92</w:t>
            </w:r>
          </w:p>
        </w:tc>
        <w:tc>
          <w:tcPr>
            <w:tcW w:w="939" w:type="dxa"/>
            <w:shd w:val="clear" w:color="auto" w:fill="auto"/>
          </w:tcPr>
          <w:p w:rsidR="002A664C" w:rsidRDefault="004C2786" w:rsidP="004C2786">
            <w:pPr>
              <w:spacing w:after="0" w:line="240" w:lineRule="auto"/>
              <w:jc w:val="center"/>
              <w:rPr>
                <w:rFonts w:ascii="Times New Roman" w:hAnsi="Times New Roman"/>
                <w:sz w:val="24"/>
                <w:szCs w:val="24"/>
              </w:rPr>
            </w:pPr>
            <w:r>
              <w:rPr>
                <w:rFonts w:ascii="Times New Roman" w:hAnsi="Times New Roman"/>
                <w:sz w:val="24"/>
                <w:szCs w:val="24"/>
              </w:rPr>
              <w:t>2011</w:t>
            </w:r>
            <w:r w:rsidR="00531B6C">
              <w:rPr>
                <w:rFonts w:ascii="Times New Roman" w:hAnsi="Times New Roman"/>
                <w:sz w:val="24"/>
                <w:szCs w:val="24"/>
              </w:rPr>
              <w:t>.</w:t>
            </w:r>
          </w:p>
        </w:tc>
        <w:tc>
          <w:tcPr>
            <w:tcW w:w="1072" w:type="dxa"/>
            <w:shd w:val="clear" w:color="auto" w:fill="auto"/>
          </w:tcPr>
          <w:p w:rsidR="002A664C" w:rsidRDefault="00531B6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2200</w:t>
            </w:r>
          </w:p>
        </w:tc>
        <w:tc>
          <w:tcPr>
            <w:tcW w:w="1072" w:type="dxa"/>
            <w:shd w:val="clear" w:color="auto" w:fill="auto"/>
          </w:tcPr>
          <w:p w:rsidR="002A664C" w:rsidRDefault="00531B6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1072" w:type="dxa"/>
            <w:shd w:val="clear" w:color="auto" w:fill="auto"/>
          </w:tcPr>
          <w:p w:rsidR="002A664C" w:rsidRDefault="00531B6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1930</w:t>
            </w:r>
          </w:p>
        </w:tc>
      </w:tr>
      <w:tr w:rsidR="002A664C" w:rsidRPr="00A01E0D" w:rsidTr="00CA1BBB">
        <w:trPr>
          <w:trHeight w:val="431"/>
        </w:trPr>
        <w:tc>
          <w:tcPr>
            <w:tcW w:w="1710" w:type="dxa"/>
            <w:vMerge/>
            <w:shd w:val="clear" w:color="auto" w:fill="auto"/>
          </w:tcPr>
          <w:p w:rsidR="002A664C" w:rsidRPr="00A01E0D" w:rsidRDefault="002A664C" w:rsidP="006D6467">
            <w:pPr>
              <w:spacing w:after="0" w:line="240" w:lineRule="auto"/>
              <w:rPr>
                <w:rFonts w:ascii="Times New Roman" w:hAnsi="Times New Roman"/>
                <w:sz w:val="24"/>
                <w:szCs w:val="24"/>
              </w:rPr>
            </w:pPr>
          </w:p>
        </w:tc>
        <w:tc>
          <w:tcPr>
            <w:tcW w:w="2367" w:type="dxa"/>
            <w:shd w:val="clear" w:color="auto" w:fill="auto"/>
          </w:tcPr>
          <w:p w:rsidR="002A664C" w:rsidRPr="00014219" w:rsidRDefault="002A664C" w:rsidP="002A664C">
            <w:pPr>
              <w:spacing w:after="0" w:line="240" w:lineRule="auto"/>
              <w:jc w:val="both"/>
              <w:rPr>
                <w:rFonts w:ascii="Times New Roman" w:hAnsi="Times New Roman"/>
                <w:sz w:val="24"/>
                <w:szCs w:val="24"/>
              </w:rPr>
            </w:pPr>
            <w:r w:rsidRPr="00014219">
              <w:rPr>
                <w:rFonts w:ascii="Times New Roman" w:hAnsi="Times New Roman"/>
                <w:sz w:val="24"/>
                <w:szCs w:val="24"/>
              </w:rPr>
              <w:t>sievietēm</w:t>
            </w:r>
          </w:p>
        </w:tc>
        <w:tc>
          <w:tcPr>
            <w:tcW w:w="1384" w:type="dxa"/>
            <w:shd w:val="clear" w:color="auto" w:fill="auto"/>
          </w:tcPr>
          <w:p w:rsidR="002A664C" w:rsidRDefault="007F1635" w:rsidP="006D6467">
            <w:pPr>
              <w:spacing w:after="0" w:line="240" w:lineRule="auto"/>
              <w:jc w:val="center"/>
              <w:rPr>
                <w:rFonts w:ascii="Times New Roman" w:hAnsi="Times New Roman"/>
                <w:sz w:val="24"/>
                <w:szCs w:val="24"/>
              </w:rPr>
            </w:pPr>
            <w:r>
              <w:rPr>
                <w:rFonts w:ascii="Times New Roman" w:hAnsi="Times New Roman"/>
                <w:sz w:val="24"/>
                <w:szCs w:val="24"/>
              </w:rPr>
              <w:t>736</w:t>
            </w:r>
          </w:p>
        </w:tc>
        <w:tc>
          <w:tcPr>
            <w:tcW w:w="939" w:type="dxa"/>
            <w:shd w:val="clear" w:color="auto" w:fill="auto"/>
          </w:tcPr>
          <w:p w:rsidR="002A664C" w:rsidRDefault="004C2786" w:rsidP="004C2786">
            <w:pPr>
              <w:spacing w:after="0" w:line="240" w:lineRule="auto"/>
              <w:jc w:val="center"/>
              <w:rPr>
                <w:rFonts w:ascii="Times New Roman" w:hAnsi="Times New Roman"/>
                <w:sz w:val="24"/>
                <w:szCs w:val="24"/>
              </w:rPr>
            </w:pPr>
            <w:r>
              <w:rPr>
                <w:rFonts w:ascii="Times New Roman" w:hAnsi="Times New Roman"/>
                <w:sz w:val="24"/>
                <w:szCs w:val="24"/>
              </w:rPr>
              <w:t>2011</w:t>
            </w:r>
            <w:r w:rsidR="00531B6C">
              <w:rPr>
                <w:rFonts w:ascii="Times New Roman" w:hAnsi="Times New Roman"/>
                <w:sz w:val="24"/>
                <w:szCs w:val="24"/>
              </w:rPr>
              <w:t>.</w:t>
            </w:r>
          </w:p>
        </w:tc>
        <w:tc>
          <w:tcPr>
            <w:tcW w:w="1072" w:type="dxa"/>
            <w:shd w:val="clear" w:color="auto" w:fill="auto"/>
          </w:tcPr>
          <w:p w:rsidR="002A664C" w:rsidRDefault="007F1635"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c>
          <w:tcPr>
            <w:tcW w:w="1072" w:type="dxa"/>
            <w:shd w:val="clear" w:color="auto" w:fill="auto"/>
          </w:tcPr>
          <w:p w:rsidR="002A664C" w:rsidRDefault="007F1635" w:rsidP="007F16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1072" w:type="dxa"/>
            <w:shd w:val="clear" w:color="auto" w:fill="auto"/>
          </w:tcPr>
          <w:p w:rsidR="002A664C" w:rsidRDefault="007F1635"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r>
      <w:tr w:rsidR="006D6467" w:rsidRPr="00753F3B" w:rsidTr="00CA1BBB">
        <w:trPr>
          <w:trHeight w:val="831"/>
        </w:trPr>
        <w:tc>
          <w:tcPr>
            <w:tcW w:w="1710" w:type="dxa"/>
            <w:vMerge w:val="restart"/>
            <w:shd w:val="clear" w:color="auto" w:fill="auto"/>
          </w:tcPr>
          <w:p w:rsidR="006D6467" w:rsidRPr="00753F3B" w:rsidRDefault="006D6467" w:rsidP="006D6467">
            <w:pPr>
              <w:spacing w:after="0" w:line="240" w:lineRule="auto"/>
              <w:rPr>
                <w:rFonts w:ascii="Times New Roman" w:hAnsi="Times New Roman"/>
                <w:sz w:val="24"/>
                <w:szCs w:val="24"/>
                <w:highlight w:val="yellow"/>
              </w:rPr>
            </w:pPr>
            <w:r w:rsidRPr="009F164F">
              <w:rPr>
                <w:rFonts w:ascii="Times New Roman" w:hAnsi="Times New Roman"/>
                <w:bCs/>
                <w:color w:val="000000"/>
                <w:sz w:val="24"/>
                <w:szCs w:val="24"/>
              </w:rPr>
              <w:t xml:space="preserve">Samazinājies/ stabilizējies smēķētāju īpatsvars </w:t>
            </w:r>
          </w:p>
        </w:tc>
        <w:tc>
          <w:tcPr>
            <w:tcW w:w="2367" w:type="dxa"/>
            <w:shd w:val="clear" w:color="auto" w:fill="auto"/>
          </w:tcPr>
          <w:p w:rsidR="00C6674B" w:rsidRPr="00912E76" w:rsidRDefault="006D6467" w:rsidP="006D6467">
            <w:pPr>
              <w:spacing w:after="0" w:line="240" w:lineRule="auto"/>
              <w:jc w:val="both"/>
              <w:rPr>
                <w:rFonts w:ascii="Times New Roman" w:hAnsi="Times New Roman"/>
                <w:sz w:val="24"/>
                <w:szCs w:val="24"/>
              </w:rPr>
            </w:pPr>
            <w:r w:rsidRPr="00912E76">
              <w:rPr>
                <w:rFonts w:ascii="Times New Roman" w:hAnsi="Times New Roman"/>
                <w:sz w:val="24"/>
                <w:szCs w:val="24"/>
              </w:rPr>
              <w:t>Ikdienas pieaugušo (15-64</w:t>
            </w:r>
            <w:r w:rsidR="007943FC">
              <w:rPr>
                <w:rFonts w:ascii="Times New Roman" w:hAnsi="Times New Roman"/>
                <w:sz w:val="24"/>
                <w:szCs w:val="24"/>
              </w:rPr>
              <w:t xml:space="preserve"> </w:t>
            </w:r>
            <w:r w:rsidRPr="00912E76">
              <w:rPr>
                <w:rFonts w:ascii="Times New Roman" w:hAnsi="Times New Roman"/>
                <w:sz w:val="24"/>
                <w:szCs w:val="24"/>
              </w:rPr>
              <w:t>g.v.) smēķētāju īpatsvars, pa dzimumiem</w:t>
            </w:r>
            <w:r>
              <w:rPr>
                <w:rStyle w:val="FootnoteReference"/>
                <w:rFonts w:ascii="Times New Roman" w:hAnsi="Times New Roman"/>
                <w:sz w:val="24"/>
                <w:szCs w:val="24"/>
              </w:rPr>
              <w:footnoteReference w:id="85"/>
            </w:r>
            <w:r w:rsidRPr="00912E76">
              <w:rPr>
                <w:rFonts w:ascii="Times New Roman" w:hAnsi="Times New Roman"/>
                <w:sz w:val="24"/>
                <w:szCs w:val="24"/>
              </w:rPr>
              <w:t xml:space="preserve"> </w:t>
            </w:r>
          </w:p>
        </w:tc>
        <w:tc>
          <w:tcPr>
            <w:tcW w:w="1384"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408"/>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9A1B61" w:rsidRDefault="006D6467" w:rsidP="006D6467">
            <w:pPr>
              <w:spacing w:after="0" w:line="240" w:lineRule="auto"/>
              <w:jc w:val="both"/>
              <w:rPr>
                <w:rFonts w:ascii="Times New Roman" w:hAnsi="Times New Roman"/>
                <w:sz w:val="24"/>
                <w:szCs w:val="24"/>
              </w:rPr>
            </w:pPr>
            <w:r w:rsidRPr="009A1B61">
              <w:rPr>
                <w:rFonts w:ascii="Times New Roman" w:hAnsi="Times New Roman"/>
                <w:sz w:val="24"/>
                <w:szCs w:val="24"/>
              </w:rPr>
              <w:t>vīriešu</w:t>
            </w:r>
          </w:p>
        </w:tc>
        <w:tc>
          <w:tcPr>
            <w:tcW w:w="1384"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47,4%</w:t>
            </w:r>
          </w:p>
        </w:tc>
        <w:tc>
          <w:tcPr>
            <w:tcW w:w="939"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2010.</w:t>
            </w:r>
          </w:p>
        </w:tc>
        <w:tc>
          <w:tcPr>
            <w:tcW w:w="1072" w:type="dxa"/>
            <w:shd w:val="clear" w:color="auto" w:fill="auto"/>
          </w:tcPr>
          <w:p w:rsidR="006D6467" w:rsidRPr="009A1B61"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939EB" w:rsidRDefault="007943FC" w:rsidP="007943FC">
            <w:pPr>
              <w:keepNext/>
              <w:spacing w:after="0" w:line="240" w:lineRule="auto"/>
              <w:jc w:val="center"/>
              <w:outlineLvl w:val="3"/>
              <w:rPr>
                <w:rFonts w:ascii="Times New Roman" w:hAnsi="Times New Roman"/>
                <w:color w:val="000000"/>
                <w:sz w:val="24"/>
                <w:szCs w:val="24"/>
              </w:rPr>
            </w:pPr>
            <w:r>
              <w:rPr>
                <w:rFonts w:ascii="Times New Roman" w:hAnsi="Times New Roman"/>
                <w:color w:val="000000"/>
                <w:sz w:val="24"/>
                <w:szCs w:val="24"/>
              </w:rPr>
              <w:t>45%</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272"/>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9A1B61" w:rsidRDefault="006D6467" w:rsidP="006D6467">
            <w:pPr>
              <w:spacing w:after="0" w:line="240" w:lineRule="auto"/>
              <w:jc w:val="both"/>
              <w:rPr>
                <w:rFonts w:ascii="Times New Roman" w:hAnsi="Times New Roman"/>
                <w:sz w:val="24"/>
                <w:szCs w:val="24"/>
              </w:rPr>
            </w:pPr>
            <w:r>
              <w:rPr>
                <w:rFonts w:ascii="Times New Roman" w:hAnsi="Times New Roman"/>
                <w:sz w:val="24"/>
                <w:szCs w:val="24"/>
              </w:rPr>
              <w:t>sieviešu</w:t>
            </w:r>
          </w:p>
        </w:tc>
        <w:tc>
          <w:tcPr>
            <w:tcW w:w="1384"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20,7%</w:t>
            </w:r>
          </w:p>
        </w:tc>
        <w:tc>
          <w:tcPr>
            <w:tcW w:w="939"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2010.</w:t>
            </w:r>
          </w:p>
        </w:tc>
        <w:tc>
          <w:tcPr>
            <w:tcW w:w="1072" w:type="dxa"/>
            <w:shd w:val="clear" w:color="auto" w:fill="auto"/>
          </w:tcPr>
          <w:p w:rsidR="006D6467" w:rsidRPr="009A1B61"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939EB" w:rsidRDefault="007943FC" w:rsidP="007943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1087"/>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 xml:space="preserve">Regulāro (vismaz reizi nedēļā) smēķētāju īpatsvars </w:t>
            </w:r>
            <w:r w:rsidRPr="00225884">
              <w:rPr>
                <w:rFonts w:ascii="Times New Roman" w:hAnsi="Times New Roman"/>
                <w:sz w:val="24"/>
                <w:szCs w:val="24"/>
              </w:rPr>
              <w:lastRenderedPageBreak/>
              <w:t>15 gadu vecumā, pa dzimumiem</w:t>
            </w:r>
            <w:r>
              <w:rPr>
                <w:rStyle w:val="FootnoteReference"/>
                <w:rFonts w:ascii="Times New Roman" w:hAnsi="Times New Roman"/>
                <w:sz w:val="24"/>
                <w:szCs w:val="24"/>
              </w:rPr>
              <w:footnoteReference w:id="86"/>
            </w:r>
            <w:r w:rsidRPr="00225884">
              <w:rPr>
                <w:rFonts w:ascii="Times New Roman" w:hAnsi="Times New Roman"/>
                <w:sz w:val="24"/>
                <w:szCs w:val="24"/>
              </w:rPr>
              <w:t xml:space="preserve"> </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p>
        </w:tc>
      </w:tr>
      <w:tr w:rsidR="006D6467" w:rsidRPr="00753F3B" w:rsidTr="00CA1BBB">
        <w:trPr>
          <w:trHeight w:val="317"/>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zēnu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32%</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r w:rsidRPr="00225884">
              <w:rPr>
                <w:rFonts w:ascii="Times New Roman" w:hAnsi="Times New Roman"/>
                <w:color w:val="000000"/>
                <w:sz w:val="24"/>
                <w:szCs w:val="24"/>
              </w:rPr>
              <w:t>30%</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278"/>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meiteņu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22,1%</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r w:rsidRPr="00225884">
              <w:rPr>
                <w:rFonts w:ascii="Times New Roman" w:hAnsi="Times New Roman"/>
                <w:color w:val="000000"/>
                <w:sz w:val="24"/>
                <w:szCs w:val="24"/>
              </w:rPr>
              <w:t>20%</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872"/>
        </w:trPr>
        <w:tc>
          <w:tcPr>
            <w:tcW w:w="1710" w:type="dxa"/>
            <w:vMerge w:val="restart"/>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r w:rsidRPr="00F107AA">
              <w:rPr>
                <w:rFonts w:ascii="Times New Roman" w:hAnsi="Times New Roman"/>
                <w:bCs/>
                <w:color w:val="000000"/>
                <w:sz w:val="24"/>
                <w:szCs w:val="24"/>
              </w:rPr>
              <w:t>Mazinājusies/ stabilizējusies aptaukošanās izplatība</w:t>
            </w:r>
          </w:p>
        </w:tc>
        <w:tc>
          <w:tcPr>
            <w:tcW w:w="2367" w:type="dxa"/>
            <w:shd w:val="clear" w:color="auto" w:fill="auto"/>
          </w:tcPr>
          <w:p w:rsidR="006D6467" w:rsidRPr="00753F3B" w:rsidRDefault="006D6467" w:rsidP="00F44A6C">
            <w:pPr>
              <w:spacing w:after="0" w:line="240" w:lineRule="auto"/>
              <w:jc w:val="both"/>
              <w:rPr>
                <w:rFonts w:ascii="Times New Roman" w:hAnsi="Times New Roman"/>
                <w:sz w:val="24"/>
                <w:szCs w:val="24"/>
                <w:highlight w:val="yellow"/>
              </w:rPr>
            </w:pPr>
            <w:r w:rsidRPr="00F107AA">
              <w:rPr>
                <w:rFonts w:ascii="Times New Roman" w:hAnsi="Times New Roman"/>
                <w:sz w:val="24"/>
                <w:szCs w:val="24"/>
              </w:rPr>
              <w:t>Aptaukošanās (ĶMI  virs 30) izplatība pieaugušajiem (15-64 g.v. pēc pašvērtējuma)</w:t>
            </w:r>
            <w:r w:rsidR="00F44A6C">
              <w:rPr>
                <w:rStyle w:val="FootnoteReference"/>
                <w:rFonts w:ascii="Times New Roman" w:hAnsi="Times New Roman"/>
                <w:sz w:val="24"/>
                <w:szCs w:val="24"/>
              </w:rPr>
              <w:footnoteReference w:id="87"/>
            </w:r>
          </w:p>
        </w:tc>
        <w:tc>
          <w:tcPr>
            <w:tcW w:w="1384"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306"/>
        </w:trPr>
        <w:tc>
          <w:tcPr>
            <w:tcW w:w="1710" w:type="dxa"/>
            <w:vMerge/>
            <w:shd w:val="clear" w:color="auto" w:fill="auto"/>
          </w:tcPr>
          <w:p w:rsidR="006D6467" w:rsidRPr="00F107AA"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13%</w:t>
            </w:r>
          </w:p>
        </w:tc>
        <w:tc>
          <w:tcPr>
            <w:tcW w:w="939"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2010.</w:t>
            </w:r>
          </w:p>
        </w:tc>
        <w:tc>
          <w:tcPr>
            <w:tcW w:w="1072" w:type="dxa"/>
            <w:shd w:val="clear" w:color="auto" w:fill="auto"/>
          </w:tcPr>
          <w:p w:rsidR="006D6467" w:rsidRPr="00F107AA"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25559" w:rsidRDefault="006D6467" w:rsidP="00125559">
            <w:pPr>
              <w:pStyle w:val="NoSpacing"/>
              <w:jc w:val="center"/>
              <w:rPr>
                <w:rFonts w:ascii="Times New Roman" w:hAnsi="Times New Roman"/>
                <w:sz w:val="24"/>
                <w:szCs w:val="24"/>
              </w:rPr>
            </w:pPr>
            <w:r w:rsidRPr="00125559">
              <w:rPr>
                <w:rFonts w:ascii="Times New Roman" w:hAnsi="Times New Roman"/>
                <w:sz w:val="24"/>
                <w:szCs w:val="24"/>
              </w:rPr>
              <w:t>12%</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314"/>
        </w:trPr>
        <w:tc>
          <w:tcPr>
            <w:tcW w:w="1710" w:type="dxa"/>
            <w:vMerge/>
            <w:shd w:val="clear" w:color="auto" w:fill="auto"/>
          </w:tcPr>
          <w:p w:rsidR="006D6467" w:rsidRPr="00F107AA"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17,9%</w:t>
            </w:r>
          </w:p>
        </w:tc>
        <w:tc>
          <w:tcPr>
            <w:tcW w:w="939"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2010.</w:t>
            </w:r>
          </w:p>
        </w:tc>
        <w:tc>
          <w:tcPr>
            <w:tcW w:w="1072" w:type="dxa"/>
            <w:shd w:val="clear" w:color="auto" w:fill="auto"/>
          </w:tcPr>
          <w:p w:rsidR="006D6467" w:rsidRPr="00F107AA"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25559" w:rsidRDefault="006D6467" w:rsidP="00125559">
            <w:pPr>
              <w:pStyle w:val="NoSpacing"/>
              <w:jc w:val="center"/>
              <w:rPr>
                <w:rFonts w:ascii="Times New Roman" w:hAnsi="Times New Roman"/>
                <w:sz w:val="24"/>
                <w:szCs w:val="24"/>
              </w:rPr>
            </w:pPr>
            <w:r w:rsidRPr="00125559">
              <w:rPr>
                <w:rFonts w:ascii="Times New Roman" w:hAnsi="Times New Roman"/>
                <w:sz w:val="24"/>
                <w:szCs w:val="24"/>
              </w:rPr>
              <w:t>16,5%</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701"/>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A21B29" w:rsidRDefault="006D6467" w:rsidP="00F44A6C">
            <w:pPr>
              <w:spacing w:after="0" w:line="240" w:lineRule="auto"/>
              <w:jc w:val="both"/>
              <w:rPr>
                <w:rFonts w:ascii="Times New Roman" w:hAnsi="Times New Roman"/>
                <w:sz w:val="24"/>
                <w:szCs w:val="24"/>
                <w:highlight w:val="yellow"/>
              </w:rPr>
            </w:pPr>
            <w:r w:rsidRPr="00A21B29">
              <w:rPr>
                <w:rFonts w:ascii="Times New Roman" w:hAnsi="Times New Roman"/>
                <w:sz w:val="24"/>
                <w:szCs w:val="24"/>
              </w:rPr>
              <w:t xml:space="preserve">Liekās ķermeņa masas un aptaukošanās īpatsvars septiņgadīgiem bērniem </w:t>
            </w:r>
            <w:r w:rsidR="00F44A6C">
              <w:rPr>
                <w:rStyle w:val="FootnoteReference"/>
                <w:rFonts w:ascii="Times New Roman" w:hAnsi="Times New Roman"/>
                <w:sz w:val="24"/>
                <w:szCs w:val="24"/>
              </w:rPr>
              <w:footnoteReference w:id="88"/>
            </w:r>
          </w:p>
        </w:tc>
        <w:tc>
          <w:tcPr>
            <w:tcW w:w="1384" w:type="dxa"/>
            <w:shd w:val="clear" w:color="auto" w:fill="auto"/>
          </w:tcPr>
          <w:p w:rsidR="006D6467" w:rsidRPr="00A21B29"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A21B29"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73"/>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A21B29" w:rsidRDefault="006D6467" w:rsidP="006D6467">
            <w:pPr>
              <w:spacing w:after="0" w:line="240" w:lineRule="auto"/>
              <w:jc w:val="both"/>
              <w:rPr>
                <w:rFonts w:ascii="Times New Roman" w:hAnsi="Times New Roman"/>
                <w:sz w:val="24"/>
                <w:szCs w:val="24"/>
              </w:rPr>
            </w:pPr>
            <w:r w:rsidRPr="00A21B29">
              <w:rPr>
                <w:rFonts w:ascii="Times New Roman" w:hAnsi="Times New Roman"/>
                <w:sz w:val="24"/>
                <w:szCs w:val="24"/>
              </w:rPr>
              <w:t>t.sk. zēnu</w:t>
            </w:r>
          </w:p>
        </w:tc>
        <w:tc>
          <w:tcPr>
            <w:tcW w:w="1384"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24,2%</w:t>
            </w:r>
          </w:p>
        </w:tc>
        <w:tc>
          <w:tcPr>
            <w:tcW w:w="939"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2010.</w:t>
            </w: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7A2EA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6D6467" w:rsidRPr="003E3597" w:rsidTr="00CA1BBB">
        <w:trPr>
          <w:trHeight w:val="278"/>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A21B29" w:rsidRDefault="006D6467" w:rsidP="006D6467">
            <w:pPr>
              <w:spacing w:after="0" w:line="240" w:lineRule="auto"/>
              <w:jc w:val="both"/>
              <w:rPr>
                <w:rFonts w:ascii="Times New Roman" w:hAnsi="Times New Roman"/>
                <w:sz w:val="24"/>
                <w:szCs w:val="24"/>
              </w:rPr>
            </w:pPr>
            <w:r w:rsidRPr="00A21B29">
              <w:rPr>
                <w:rFonts w:ascii="Times New Roman" w:hAnsi="Times New Roman"/>
                <w:sz w:val="24"/>
                <w:szCs w:val="24"/>
              </w:rPr>
              <w:t>t.sk. meiteņu</w:t>
            </w:r>
          </w:p>
        </w:tc>
        <w:tc>
          <w:tcPr>
            <w:tcW w:w="1384"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21,3%</w:t>
            </w:r>
          </w:p>
        </w:tc>
        <w:tc>
          <w:tcPr>
            <w:tcW w:w="939"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2010.</w:t>
            </w: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7A2EAC" w:rsidP="007A2EA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6D6467" w:rsidRPr="003E3597" w:rsidTr="00CA1BBB">
        <w:trPr>
          <w:trHeight w:val="1046"/>
        </w:trPr>
        <w:tc>
          <w:tcPr>
            <w:tcW w:w="1710" w:type="dxa"/>
            <w:vMerge w:val="restart"/>
            <w:shd w:val="clear" w:color="auto" w:fill="auto"/>
          </w:tcPr>
          <w:p w:rsidR="006D6467" w:rsidRPr="003E3597" w:rsidRDefault="006D6467" w:rsidP="006D6467">
            <w:pPr>
              <w:spacing w:after="0" w:line="240" w:lineRule="auto"/>
              <w:rPr>
                <w:rFonts w:ascii="Times New Roman" w:hAnsi="Times New Roman"/>
                <w:bCs/>
                <w:color w:val="000000"/>
                <w:sz w:val="24"/>
                <w:szCs w:val="24"/>
                <w:highlight w:val="yellow"/>
              </w:rPr>
            </w:pPr>
            <w:r w:rsidRPr="00FB1A68">
              <w:rPr>
                <w:rFonts w:ascii="Times New Roman" w:hAnsi="Times New Roman"/>
                <w:bCs/>
                <w:color w:val="000000"/>
                <w:sz w:val="24"/>
                <w:szCs w:val="24"/>
              </w:rPr>
              <w:t>Pieaudzis iedzīvotāju īpatsvars ar pietiekamu (vēlamo) fizisko aktivitāti</w:t>
            </w:r>
          </w:p>
        </w:tc>
        <w:tc>
          <w:tcPr>
            <w:tcW w:w="2367" w:type="dxa"/>
            <w:shd w:val="clear" w:color="auto" w:fill="auto"/>
          </w:tcPr>
          <w:p w:rsidR="006D6467" w:rsidRPr="003E3597" w:rsidRDefault="006D6467" w:rsidP="00EB000C">
            <w:pPr>
              <w:spacing w:after="0" w:line="240" w:lineRule="auto"/>
              <w:jc w:val="both"/>
              <w:rPr>
                <w:rFonts w:ascii="Times New Roman" w:hAnsi="Times New Roman"/>
                <w:sz w:val="24"/>
                <w:szCs w:val="24"/>
                <w:highlight w:val="yellow"/>
              </w:rPr>
            </w:pPr>
            <w:r w:rsidRPr="00FB1A68">
              <w:rPr>
                <w:rFonts w:ascii="Times New Roman" w:hAnsi="Times New Roman"/>
                <w:sz w:val="24"/>
                <w:szCs w:val="24"/>
              </w:rPr>
              <w:t>Pieaugušo (15-64 g.v.), k</w:t>
            </w:r>
            <w:r>
              <w:rPr>
                <w:rFonts w:ascii="Times New Roman" w:hAnsi="Times New Roman"/>
                <w:sz w:val="24"/>
                <w:szCs w:val="24"/>
              </w:rPr>
              <w:t>uri</w:t>
            </w:r>
            <w:r w:rsidRPr="00FB1A68">
              <w:rPr>
                <w:rFonts w:ascii="Times New Roman" w:hAnsi="Times New Roman"/>
                <w:sz w:val="24"/>
                <w:szCs w:val="24"/>
              </w:rPr>
              <w:t xml:space="preserve"> nodarbojas ar fiziskiem vingrinājumiem </w:t>
            </w:r>
            <w:r w:rsidR="001726DF">
              <w:rPr>
                <w:rFonts w:ascii="Times New Roman" w:hAnsi="Times New Roman"/>
                <w:sz w:val="24"/>
                <w:szCs w:val="24"/>
              </w:rPr>
              <w:t xml:space="preserve">katru dienu </w:t>
            </w:r>
            <w:r w:rsidRPr="00FB1A68">
              <w:rPr>
                <w:rFonts w:ascii="Times New Roman" w:hAnsi="Times New Roman"/>
                <w:sz w:val="24"/>
                <w:szCs w:val="24"/>
              </w:rPr>
              <w:t>vismaz 30 minūtes</w:t>
            </w:r>
            <w:r>
              <w:rPr>
                <w:rFonts w:ascii="Times New Roman" w:hAnsi="Times New Roman"/>
                <w:sz w:val="24"/>
                <w:szCs w:val="24"/>
              </w:rPr>
              <w:t>,</w:t>
            </w:r>
            <w:r w:rsidRPr="00FB1A68">
              <w:rPr>
                <w:rFonts w:ascii="Times New Roman" w:hAnsi="Times New Roman"/>
                <w:sz w:val="24"/>
                <w:szCs w:val="24"/>
              </w:rPr>
              <w:t xml:space="preserve"> </w:t>
            </w:r>
            <w:r w:rsidRPr="00912E76">
              <w:rPr>
                <w:rFonts w:ascii="Times New Roman" w:hAnsi="Times New Roman"/>
                <w:sz w:val="24"/>
                <w:szCs w:val="24"/>
              </w:rPr>
              <w:t xml:space="preserve">īpatsvars </w:t>
            </w:r>
            <w:r w:rsidR="00F44A6C">
              <w:rPr>
                <w:rStyle w:val="FootnoteReference"/>
                <w:rFonts w:ascii="Times New Roman" w:hAnsi="Times New Roman"/>
                <w:sz w:val="24"/>
                <w:szCs w:val="24"/>
              </w:rPr>
              <w:footnoteReference w:id="89"/>
            </w:r>
          </w:p>
        </w:tc>
        <w:tc>
          <w:tcPr>
            <w:tcW w:w="1384" w:type="dxa"/>
            <w:shd w:val="clear" w:color="auto" w:fill="auto"/>
          </w:tcPr>
          <w:p w:rsidR="006D6467" w:rsidRPr="003E359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3E359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25"/>
        </w:trPr>
        <w:tc>
          <w:tcPr>
            <w:tcW w:w="1710" w:type="dxa"/>
            <w:vMerge/>
            <w:shd w:val="clear" w:color="auto" w:fill="auto"/>
          </w:tcPr>
          <w:p w:rsidR="006D6467" w:rsidRPr="00FB1A68"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EB000C">
              <w:rPr>
                <w:rFonts w:ascii="Times New Roman" w:hAnsi="Times New Roman"/>
                <w:sz w:val="24"/>
                <w:szCs w:val="24"/>
              </w:rPr>
              <w:t>14,1%</w:t>
            </w:r>
          </w:p>
        </w:tc>
        <w:tc>
          <w:tcPr>
            <w:tcW w:w="939"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FB1A68">
              <w:rPr>
                <w:rFonts w:ascii="Times New Roman" w:hAnsi="Times New Roman"/>
                <w:sz w:val="24"/>
                <w:szCs w:val="24"/>
              </w:rPr>
              <w:t>2010.</w:t>
            </w:r>
          </w:p>
        </w:tc>
        <w:tc>
          <w:tcPr>
            <w:tcW w:w="1072" w:type="dxa"/>
            <w:shd w:val="clear" w:color="auto" w:fill="auto"/>
          </w:tcPr>
          <w:p w:rsidR="006D6467" w:rsidRPr="00FB1A68"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60"/>
        </w:trPr>
        <w:tc>
          <w:tcPr>
            <w:tcW w:w="1710" w:type="dxa"/>
            <w:vMerge/>
            <w:shd w:val="clear" w:color="auto" w:fill="auto"/>
          </w:tcPr>
          <w:p w:rsidR="006D6467" w:rsidRPr="00FB1A68"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EB000C">
              <w:rPr>
                <w:rFonts w:ascii="Times New Roman" w:hAnsi="Times New Roman"/>
                <w:sz w:val="24"/>
                <w:szCs w:val="24"/>
              </w:rPr>
              <w:t>10,4%</w:t>
            </w:r>
          </w:p>
        </w:tc>
        <w:tc>
          <w:tcPr>
            <w:tcW w:w="939"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FB1A68">
              <w:rPr>
                <w:rFonts w:ascii="Times New Roman" w:hAnsi="Times New Roman"/>
                <w:sz w:val="24"/>
                <w:szCs w:val="24"/>
              </w:rPr>
              <w:t>2010.</w:t>
            </w:r>
          </w:p>
        </w:tc>
        <w:tc>
          <w:tcPr>
            <w:tcW w:w="1072" w:type="dxa"/>
            <w:shd w:val="clear" w:color="auto" w:fill="auto"/>
          </w:tcPr>
          <w:p w:rsidR="006D6467" w:rsidRPr="00FB1A68" w:rsidRDefault="006D6467" w:rsidP="00EB000C">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41"/>
        </w:trPr>
        <w:tc>
          <w:tcPr>
            <w:tcW w:w="1710" w:type="dxa"/>
            <w:vMerge/>
            <w:shd w:val="clear" w:color="auto" w:fill="auto"/>
          </w:tcPr>
          <w:p w:rsidR="006D6467" w:rsidRPr="003E359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highlight w:val="yellow"/>
              </w:rPr>
            </w:pPr>
            <w:r w:rsidRPr="00225884">
              <w:rPr>
                <w:rFonts w:ascii="Times New Roman" w:hAnsi="Times New Roman"/>
                <w:sz w:val="24"/>
                <w:szCs w:val="24"/>
              </w:rPr>
              <w:t>Skolēnu (15 g.v.), kuri nodarbojas ar fiziskām aktivitātēm vismaz stundu dienā, īpatsvars</w:t>
            </w:r>
            <w:r w:rsidR="00F44A6C">
              <w:rPr>
                <w:rFonts w:ascii="Times New Roman" w:hAnsi="Times New Roman"/>
                <w:sz w:val="24"/>
                <w:szCs w:val="24"/>
              </w:rPr>
              <w:t xml:space="preserve"> </w:t>
            </w:r>
            <w:r w:rsidR="00F44A6C">
              <w:rPr>
                <w:rStyle w:val="FootnoteReference"/>
                <w:rFonts w:ascii="Times New Roman" w:hAnsi="Times New Roman"/>
                <w:sz w:val="24"/>
                <w:szCs w:val="24"/>
              </w:rPr>
              <w:footnoteReference w:id="90"/>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146FD" w:rsidRDefault="006D6467" w:rsidP="006D6467">
            <w:pPr>
              <w:spacing w:after="0" w:line="240" w:lineRule="auto"/>
              <w:jc w:val="center"/>
              <w:rPr>
                <w:rFonts w:ascii="Times New Roman" w:hAnsi="Times New Roman"/>
                <w:strike/>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98"/>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zēnu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22,2%</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4A45CF"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59"/>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meiteņu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12,6%</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4A45CF" w:rsidRDefault="006D6467" w:rsidP="006D6467">
            <w:pPr>
              <w:spacing w:after="0" w:line="240" w:lineRule="auto"/>
              <w:jc w:val="center"/>
              <w:rPr>
                <w:rFonts w:ascii="Times New Roman" w:hAnsi="Times New Roman"/>
                <w:color w:val="000000"/>
                <w:sz w:val="24"/>
                <w:szCs w:val="24"/>
              </w:rPr>
            </w:pPr>
            <w:r w:rsidRPr="004A45CF">
              <w:rPr>
                <w:rFonts w:ascii="Times New Roman" w:hAnsi="Times New Roman"/>
                <w:color w:val="000000"/>
                <w:sz w:val="24"/>
                <w:szCs w:val="24"/>
              </w:rPr>
              <w:t>13%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411"/>
        </w:trPr>
        <w:tc>
          <w:tcPr>
            <w:tcW w:w="1710" w:type="dxa"/>
            <w:vMerge w:val="restart"/>
            <w:shd w:val="clear" w:color="auto" w:fill="auto"/>
          </w:tcPr>
          <w:p w:rsidR="006D6467" w:rsidRPr="003E3597" w:rsidRDefault="006D6467" w:rsidP="00F44A6C">
            <w:pPr>
              <w:spacing w:after="0" w:line="240" w:lineRule="auto"/>
              <w:rPr>
                <w:rFonts w:ascii="Times New Roman" w:hAnsi="Times New Roman"/>
                <w:bCs/>
                <w:color w:val="000000"/>
                <w:sz w:val="24"/>
                <w:szCs w:val="24"/>
                <w:highlight w:val="yellow"/>
              </w:rPr>
            </w:pPr>
            <w:r w:rsidRPr="00386D06">
              <w:rPr>
                <w:rFonts w:ascii="Times New Roman" w:hAnsi="Times New Roman"/>
                <w:bCs/>
                <w:color w:val="000000"/>
                <w:sz w:val="24"/>
                <w:szCs w:val="24"/>
              </w:rPr>
              <w:t xml:space="preserve">Pieaugusi iedzīvotāju profilaktiskā aktivitāte </w:t>
            </w:r>
            <w:r w:rsidR="00F44A6C">
              <w:rPr>
                <w:rStyle w:val="FootnoteReference"/>
                <w:rFonts w:ascii="Times New Roman" w:hAnsi="Times New Roman"/>
                <w:bCs/>
                <w:color w:val="000000"/>
                <w:sz w:val="24"/>
                <w:szCs w:val="24"/>
              </w:rPr>
              <w:footnoteReference w:id="91"/>
            </w:r>
          </w:p>
        </w:tc>
        <w:tc>
          <w:tcPr>
            <w:tcW w:w="2367" w:type="dxa"/>
            <w:shd w:val="clear" w:color="auto" w:fill="auto"/>
          </w:tcPr>
          <w:p w:rsidR="006D6467" w:rsidRDefault="006D6467" w:rsidP="006D6467">
            <w:pPr>
              <w:spacing w:after="0" w:line="240" w:lineRule="auto"/>
              <w:jc w:val="both"/>
              <w:rPr>
                <w:rFonts w:ascii="Times New Roman" w:hAnsi="Times New Roman"/>
                <w:sz w:val="24"/>
                <w:szCs w:val="24"/>
                <w:highlight w:val="yellow"/>
              </w:rPr>
            </w:pPr>
            <w:r w:rsidRPr="00386D06">
              <w:rPr>
                <w:rFonts w:ascii="Times New Roman" w:hAnsi="Times New Roman"/>
                <w:sz w:val="24"/>
                <w:szCs w:val="24"/>
              </w:rPr>
              <w:t>Pieaugušo (15-64 g.v.), kuriem pēdējā gada laikā mērīts asinsspiediens</w:t>
            </w:r>
            <w:r>
              <w:rPr>
                <w:rFonts w:ascii="Times New Roman" w:hAnsi="Times New Roman"/>
                <w:sz w:val="24"/>
                <w:szCs w:val="24"/>
              </w:rPr>
              <w:t>,</w:t>
            </w:r>
            <w:r w:rsidRPr="00386D06">
              <w:rPr>
                <w:rFonts w:ascii="Times New Roman" w:hAnsi="Times New Roman"/>
                <w:sz w:val="24"/>
                <w:szCs w:val="24"/>
              </w:rPr>
              <w:t xml:space="preserve"> īpatsvars</w:t>
            </w:r>
          </w:p>
        </w:tc>
        <w:tc>
          <w:tcPr>
            <w:tcW w:w="1384"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97"/>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61,6%</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60"/>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71,9%</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80"/>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Default="006D6467" w:rsidP="006D6467">
            <w:pPr>
              <w:spacing w:after="0" w:line="240" w:lineRule="auto"/>
              <w:jc w:val="both"/>
              <w:rPr>
                <w:rFonts w:ascii="Times New Roman" w:hAnsi="Times New Roman"/>
                <w:sz w:val="24"/>
                <w:szCs w:val="24"/>
                <w:highlight w:val="yellow"/>
              </w:rPr>
            </w:pPr>
            <w:r w:rsidRPr="00386D06">
              <w:rPr>
                <w:rFonts w:ascii="Times New Roman" w:hAnsi="Times New Roman"/>
                <w:sz w:val="24"/>
                <w:szCs w:val="24"/>
              </w:rPr>
              <w:t xml:space="preserve">Pieaugušo (15-64 g.v.), kuriem pēdējā gada laikā </w:t>
            </w:r>
            <w:r>
              <w:rPr>
                <w:rFonts w:ascii="Times New Roman" w:hAnsi="Times New Roman"/>
                <w:sz w:val="24"/>
                <w:szCs w:val="24"/>
              </w:rPr>
              <w:t>noteikts</w:t>
            </w:r>
            <w:r w:rsidRPr="00386D06">
              <w:rPr>
                <w:rFonts w:ascii="Times New Roman" w:hAnsi="Times New Roman"/>
                <w:sz w:val="24"/>
                <w:szCs w:val="24"/>
              </w:rPr>
              <w:t xml:space="preserve"> holesterīna līmenis asinīs</w:t>
            </w:r>
            <w:r>
              <w:rPr>
                <w:rFonts w:ascii="Times New Roman" w:hAnsi="Times New Roman"/>
                <w:sz w:val="24"/>
                <w:szCs w:val="24"/>
              </w:rPr>
              <w:t>,</w:t>
            </w:r>
            <w:r w:rsidRPr="00386D06">
              <w:rPr>
                <w:rFonts w:ascii="Times New Roman" w:hAnsi="Times New Roman"/>
                <w:sz w:val="24"/>
                <w:szCs w:val="24"/>
              </w:rPr>
              <w:t xml:space="preserve"> īpatsvars</w:t>
            </w:r>
          </w:p>
        </w:tc>
        <w:tc>
          <w:tcPr>
            <w:tcW w:w="1384"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01"/>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25,5%</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175"/>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34,7%</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85"/>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Default="006D6467" w:rsidP="006D6467">
            <w:pPr>
              <w:spacing w:after="0" w:line="240" w:lineRule="auto"/>
              <w:jc w:val="both"/>
              <w:rPr>
                <w:rFonts w:ascii="Times New Roman" w:hAnsi="Times New Roman"/>
                <w:sz w:val="24"/>
                <w:szCs w:val="24"/>
                <w:highlight w:val="yellow"/>
              </w:rPr>
            </w:pPr>
            <w:r w:rsidRPr="00386D06">
              <w:rPr>
                <w:rFonts w:ascii="Times New Roman" w:hAnsi="Times New Roman"/>
                <w:sz w:val="24"/>
                <w:szCs w:val="24"/>
              </w:rPr>
              <w:t xml:space="preserve">Pieaugušo (15-64 g.v.), kuriem pēdējā gada laikā </w:t>
            </w:r>
            <w:r>
              <w:rPr>
                <w:rFonts w:ascii="Times New Roman" w:hAnsi="Times New Roman"/>
                <w:sz w:val="24"/>
                <w:szCs w:val="24"/>
              </w:rPr>
              <w:t>noteikts</w:t>
            </w:r>
            <w:r w:rsidRPr="00386D06">
              <w:rPr>
                <w:rFonts w:ascii="Times New Roman" w:hAnsi="Times New Roman"/>
                <w:sz w:val="24"/>
                <w:szCs w:val="24"/>
              </w:rPr>
              <w:t xml:space="preserve"> cukura līmenis asinīs</w:t>
            </w:r>
            <w:r>
              <w:rPr>
                <w:rFonts w:ascii="Times New Roman" w:hAnsi="Times New Roman"/>
                <w:sz w:val="24"/>
                <w:szCs w:val="24"/>
              </w:rPr>
              <w:t>,</w:t>
            </w:r>
            <w:r w:rsidRPr="00386D06">
              <w:rPr>
                <w:rFonts w:ascii="Times New Roman" w:hAnsi="Times New Roman"/>
                <w:sz w:val="24"/>
                <w:szCs w:val="24"/>
              </w:rPr>
              <w:t xml:space="preserve"> īpatsvars</w:t>
            </w:r>
          </w:p>
        </w:tc>
        <w:tc>
          <w:tcPr>
            <w:tcW w:w="1384"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85"/>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28,1%</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85"/>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37,2%</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533"/>
        </w:trPr>
        <w:tc>
          <w:tcPr>
            <w:tcW w:w="1710" w:type="dxa"/>
            <w:vMerge w:val="restart"/>
            <w:shd w:val="clear" w:color="auto" w:fill="auto"/>
          </w:tcPr>
          <w:p w:rsidR="006D6467" w:rsidRPr="00386D06" w:rsidRDefault="006D6467" w:rsidP="006D6467">
            <w:pPr>
              <w:spacing w:after="0" w:line="240" w:lineRule="auto"/>
              <w:rPr>
                <w:rFonts w:ascii="Times New Roman" w:hAnsi="Times New Roman"/>
                <w:bCs/>
                <w:color w:val="000000"/>
                <w:sz w:val="24"/>
                <w:szCs w:val="24"/>
              </w:rPr>
            </w:pPr>
            <w:r w:rsidRPr="00386D06">
              <w:rPr>
                <w:rFonts w:ascii="Times New Roman" w:hAnsi="Times New Roman"/>
                <w:bCs/>
                <w:color w:val="000000"/>
                <w:sz w:val="24"/>
                <w:szCs w:val="24"/>
              </w:rPr>
              <w:t>Uztura paradumi kļuvuši veselīgāki</w:t>
            </w:r>
            <w:r w:rsidR="00F44A6C">
              <w:rPr>
                <w:rStyle w:val="FootnoteReference"/>
                <w:rFonts w:ascii="Times New Roman" w:hAnsi="Times New Roman"/>
                <w:bCs/>
                <w:color w:val="000000"/>
                <w:sz w:val="24"/>
                <w:szCs w:val="24"/>
              </w:rPr>
              <w:footnoteReference w:id="92"/>
            </w: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386D06">
              <w:rPr>
                <w:rFonts w:ascii="Times New Roman" w:hAnsi="Times New Roman"/>
                <w:sz w:val="24"/>
                <w:szCs w:val="24"/>
              </w:rPr>
              <w:t xml:space="preserve">Pieaugušo (15-64 g.v.), kuri uzturā lieto svaigus dārzeņus 6-7 dienas nedēļā, </w:t>
            </w:r>
            <w:r w:rsidRPr="00286DC4">
              <w:rPr>
                <w:rFonts w:ascii="Times New Roman" w:hAnsi="Times New Roman"/>
                <w:sz w:val="24"/>
                <w:szCs w:val="24"/>
              </w:rPr>
              <w:t xml:space="preserve">īpatsvars </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197"/>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29,3%</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02"/>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41,1%</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557"/>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386D06">
              <w:rPr>
                <w:rFonts w:ascii="Times New Roman" w:hAnsi="Times New Roman"/>
                <w:sz w:val="24"/>
                <w:szCs w:val="24"/>
              </w:rPr>
              <w:t xml:space="preserve">Pieaugušo (15-64 g.v.), kuri nekad gatavam ēdienam nepievieno sāli, īpatsvars </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26"/>
        </w:trPr>
        <w:tc>
          <w:tcPr>
            <w:tcW w:w="1710" w:type="dxa"/>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33,1%</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29"/>
        </w:trPr>
        <w:tc>
          <w:tcPr>
            <w:tcW w:w="1710" w:type="dxa"/>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49,8%</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753F3B" w:rsidTr="00CA1BBB">
        <w:trPr>
          <w:trHeight w:val="1368"/>
        </w:trPr>
        <w:tc>
          <w:tcPr>
            <w:tcW w:w="1710" w:type="dxa"/>
            <w:vMerge w:val="restart"/>
            <w:shd w:val="clear" w:color="auto" w:fill="auto"/>
          </w:tcPr>
          <w:p w:rsidR="006D6467" w:rsidRPr="00386D06" w:rsidRDefault="006D6467" w:rsidP="006D6467">
            <w:pPr>
              <w:spacing w:after="0" w:line="240" w:lineRule="auto"/>
              <w:rPr>
                <w:rFonts w:ascii="Times New Roman" w:hAnsi="Times New Roman"/>
                <w:sz w:val="24"/>
                <w:szCs w:val="24"/>
              </w:rPr>
            </w:pPr>
            <w:r w:rsidRPr="00386D06">
              <w:rPr>
                <w:rFonts w:ascii="Times New Roman" w:hAnsi="Times New Roman"/>
                <w:sz w:val="24"/>
                <w:szCs w:val="24"/>
              </w:rPr>
              <w:t xml:space="preserve">Samazinājies ārstēšanās ilgums stacionāros SAS dēļ </w:t>
            </w:r>
            <w:r w:rsidR="00F44A6C">
              <w:rPr>
                <w:rStyle w:val="FootnoteReference"/>
                <w:rFonts w:ascii="Times New Roman" w:hAnsi="Times New Roman"/>
                <w:sz w:val="24"/>
                <w:szCs w:val="24"/>
              </w:rPr>
              <w:footnoteReference w:id="93"/>
            </w: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386D06">
              <w:rPr>
                <w:rFonts w:ascii="Times New Roman" w:hAnsi="Times New Roman"/>
                <w:sz w:val="24"/>
                <w:szCs w:val="24"/>
              </w:rPr>
              <w:t xml:space="preserve">Vidējais ārstēšanās ilgums stacionārā SAS dēļ (dienās) </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7,</w:t>
            </w:r>
            <w:r w:rsidR="002B3DF0">
              <w:rPr>
                <w:rFonts w:ascii="Times New Roman" w:hAnsi="Times New Roman"/>
                <w:sz w:val="24"/>
                <w:szCs w:val="24"/>
              </w:rPr>
              <w:t>1</w:t>
            </w:r>
          </w:p>
        </w:tc>
        <w:tc>
          <w:tcPr>
            <w:tcW w:w="939" w:type="dxa"/>
            <w:shd w:val="clear" w:color="auto" w:fill="auto"/>
          </w:tcPr>
          <w:p w:rsidR="006D6467" w:rsidRPr="00386D06" w:rsidRDefault="006D6467" w:rsidP="002B3DF0">
            <w:pPr>
              <w:spacing w:after="0" w:line="240" w:lineRule="auto"/>
              <w:jc w:val="center"/>
              <w:rPr>
                <w:rFonts w:ascii="Times New Roman" w:hAnsi="Times New Roman"/>
                <w:sz w:val="24"/>
                <w:szCs w:val="24"/>
              </w:rPr>
            </w:pPr>
            <w:r w:rsidRPr="00386D06">
              <w:rPr>
                <w:rFonts w:ascii="Times New Roman" w:hAnsi="Times New Roman"/>
                <w:sz w:val="24"/>
                <w:szCs w:val="24"/>
              </w:rPr>
              <w:t>201</w:t>
            </w:r>
            <w:r w:rsidR="002B3DF0">
              <w:rPr>
                <w:rFonts w:ascii="Times New Roman" w:hAnsi="Times New Roman"/>
                <w:sz w:val="24"/>
                <w:szCs w:val="24"/>
              </w:rPr>
              <w:t>1</w:t>
            </w:r>
            <w:r w:rsidRPr="00386D06">
              <w:rPr>
                <w:rFonts w:ascii="Times New Roman" w:hAnsi="Times New Roman"/>
                <w:sz w:val="24"/>
                <w:szCs w:val="24"/>
              </w:rPr>
              <w:t>.</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r>
      <w:tr w:rsidR="006D6467" w:rsidRPr="00753F3B" w:rsidTr="00CA1BBB">
        <w:trPr>
          <w:trHeight w:val="1368"/>
        </w:trPr>
        <w:tc>
          <w:tcPr>
            <w:tcW w:w="1710" w:type="dxa"/>
            <w:vMerge/>
            <w:shd w:val="clear" w:color="auto" w:fill="auto"/>
          </w:tcPr>
          <w:p w:rsidR="006D6467" w:rsidRPr="00386D06" w:rsidRDefault="006D6467" w:rsidP="006D6467">
            <w:pPr>
              <w:spacing w:after="0" w:line="240" w:lineRule="auto"/>
              <w:rPr>
                <w:rFonts w:ascii="Times New Roman" w:hAnsi="Times New Roman"/>
                <w:sz w:val="24"/>
                <w:szCs w:val="24"/>
              </w:rPr>
            </w:pP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900721">
              <w:rPr>
                <w:rFonts w:ascii="Times New Roman" w:hAnsi="Times New Roman"/>
                <w:sz w:val="24"/>
                <w:szCs w:val="24"/>
              </w:rPr>
              <w:t xml:space="preserve">Vidējais ārstēšanās ilgums stacionārā SAS dēļ 18-59 gadu vecumā (dienās) </w:t>
            </w:r>
          </w:p>
        </w:tc>
        <w:tc>
          <w:tcPr>
            <w:tcW w:w="1384" w:type="dxa"/>
            <w:shd w:val="clear" w:color="auto" w:fill="auto"/>
          </w:tcPr>
          <w:p w:rsidR="006D6467" w:rsidRPr="00386D06" w:rsidRDefault="006D6467" w:rsidP="002B3DF0">
            <w:pPr>
              <w:spacing w:after="0" w:line="240" w:lineRule="auto"/>
              <w:jc w:val="center"/>
              <w:rPr>
                <w:rFonts w:ascii="Times New Roman" w:hAnsi="Times New Roman"/>
                <w:sz w:val="24"/>
                <w:szCs w:val="24"/>
              </w:rPr>
            </w:pPr>
            <w:r>
              <w:rPr>
                <w:rFonts w:ascii="Times New Roman" w:hAnsi="Times New Roman"/>
                <w:sz w:val="24"/>
                <w:szCs w:val="24"/>
              </w:rPr>
              <w:t>6,</w:t>
            </w:r>
            <w:r w:rsidR="002B3DF0">
              <w:rPr>
                <w:rFonts w:ascii="Times New Roman" w:hAnsi="Times New Roman"/>
                <w:sz w:val="24"/>
                <w:szCs w:val="24"/>
              </w:rPr>
              <w:t>3</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Pr>
                <w:rFonts w:ascii="Times New Roman" w:hAnsi="Times New Roman"/>
                <w:sz w:val="24"/>
                <w:szCs w:val="24"/>
              </w:rPr>
              <w:t>201</w:t>
            </w:r>
            <w:r w:rsidR="002B3DF0">
              <w:rPr>
                <w:rFonts w:ascii="Times New Roman" w:hAnsi="Times New Roman"/>
                <w:sz w:val="24"/>
                <w:szCs w:val="24"/>
              </w:rPr>
              <w:t>1</w:t>
            </w:r>
            <w:r>
              <w:rPr>
                <w:rFonts w:ascii="Times New Roman" w:hAnsi="Times New Roman"/>
                <w:sz w:val="24"/>
                <w:szCs w:val="24"/>
              </w:rPr>
              <w:t>.</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r>
      <w:tr w:rsidR="006D6467" w:rsidRPr="00753F3B" w:rsidTr="00CA1BBB">
        <w:trPr>
          <w:trHeight w:val="1368"/>
        </w:trPr>
        <w:tc>
          <w:tcPr>
            <w:tcW w:w="1710" w:type="dxa"/>
            <w:shd w:val="clear" w:color="auto" w:fill="auto"/>
          </w:tcPr>
          <w:p w:rsidR="006D6467" w:rsidRPr="00871BBC" w:rsidRDefault="006D6467" w:rsidP="006D6467">
            <w:pPr>
              <w:spacing w:after="0" w:line="240" w:lineRule="auto"/>
              <w:rPr>
                <w:rFonts w:ascii="Times New Roman" w:hAnsi="Times New Roman"/>
                <w:sz w:val="24"/>
                <w:szCs w:val="24"/>
                <w:highlight w:val="green"/>
              </w:rPr>
            </w:pPr>
            <w:r w:rsidRPr="00900721">
              <w:rPr>
                <w:rFonts w:ascii="Times New Roman" w:hAnsi="Times New Roman"/>
                <w:sz w:val="24"/>
                <w:szCs w:val="24"/>
              </w:rPr>
              <w:t>Samazinā</w:t>
            </w:r>
            <w:r w:rsidR="00F44A6C" w:rsidRPr="00900721">
              <w:rPr>
                <w:rFonts w:ascii="Times New Roman" w:hAnsi="Times New Roman"/>
                <w:sz w:val="24"/>
                <w:szCs w:val="24"/>
              </w:rPr>
              <w:t>ju</w:t>
            </w:r>
            <w:r w:rsidRPr="00900721">
              <w:rPr>
                <w:rFonts w:ascii="Times New Roman" w:hAnsi="Times New Roman"/>
                <w:sz w:val="24"/>
                <w:szCs w:val="24"/>
              </w:rPr>
              <w:t>s</w:t>
            </w:r>
            <w:r w:rsidR="00F44A6C" w:rsidRPr="00900721">
              <w:rPr>
                <w:rFonts w:ascii="Times New Roman" w:hAnsi="Times New Roman"/>
                <w:sz w:val="24"/>
                <w:szCs w:val="24"/>
              </w:rPr>
              <w:t>ies</w:t>
            </w:r>
            <w:r w:rsidRPr="00900721">
              <w:rPr>
                <w:rFonts w:ascii="Times New Roman" w:hAnsi="Times New Roman"/>
                <w:sz w:val="24"/>
                <w:szCs w:val="24"/>
              </w:rPr>
              <w:t xml:space="preserve"> stacionārā mirstība</w:t>
            </w:r>
            <w:r w:rsidR="00F44A6C" w:rsidRPr="00900721">
              <w:rPr>
                <w:rFonts w:ascii="Times New Roman" w:hAnsi="Times New Roman"/>
                <w:sz w:val="24"/>
                <w:szCs w:val="24"/>
              </w:rPr>
              <w:t xml:space="preserve"> no SAS </w:t>
            </w:r>
            <w:r w:rsidR="00F44A6C" w:rsidRPr="00900721">
              <w:rPr>
                <w:rStyle w:val="FootnoteReference"/>
                <w:rFonts w:ascii="Times New Roman" w:hAnsi="Times New Roman"/>
                <w:sz w:val="24"/>
                <w:szCs w:val="24"/>
              </w:rPr>
              <w:footnoteReference w:id="94"/>
            </w:r>
          </w:p>
        </w:tc>
        <w:tc>
          <w:tcPr>
            <w:tcW w:w="2367" w:type="dxa"/>
            <w:shd w:val="clear" w:color="auto" w:fill="auto"/>
          </w:tcPr>
          <w:p w:rsidR="006D6467" w:rsidRDefault="006D6467" w:rsidP="00F44A6C">
            <w:pPr>
              <w:spacing w:after="0" w:line="240" w:lineRule="auto"/>
              <w:jc w:val="both"/>
              <w:rPr>
                <w:rFonts w:ascii="Times New Roman" w:hAnsi="Times New Roman"/>
                <w:sz w:val="24"/>
                <w:szCs w:val="24"/>
                <w:highlight w:val="green"/>
              </w:rPr>
            </w:pPr>
            <w:r w:rsidRPr="00900721">
              <w:rPr>
                <w:rFonts w:ascii="Times New Roman" w:hAnsi="Times New Roman"/>
                <w:sz w:val="24"/>
                <w:szCs w:val="24"/>
              </w:rPr>
              <w:t>Stacionārā mirstība (mirušo īpat</w:t>
            </w:r>
            <w:r w:rsidR="007C1950">
              <w:rPr>
                <w:rFonts w:ascii="Times New Roman" w:hAnsi="Times New Roman"/>
                <w:sz w:val="24"/>
                <w:szCs w:val="24"/>
              </w:rPr>
              <w:t>s</w:t>
            </w:r>
            <w:r w:rsidRPr="00900721">
              <w:rPr>
                <w:rFonts w:ascii="Times New Roman" w:hAnsi="Times New Roman"/>
                <w:sz w:val="24"/>
                <w:szCs w:val="24"/>
              </w:rPr>
              <w:t>vars no visiem izrakstītajiem, t.sk. mirušajiem)</w:t>
            </w:r>
            <w:r w:rsidR="00F44A6C" w:rsidRPr="00900721">
              <w:rPr>
                <w:rFonts w:ascii="Times New Roman" w:hAnsi="Times New Roman"/>
                <w:sz w:val="24"/>
                <w:szCs w:val="24"/>
              </w:rPr>
              <w:t xml:space="preserve"> no SAS</w:t>
            </w:r>
            <w:r w:rsidRPr="00900721">
              <w:rPr>
                <w:rFonts w:ascii="Times New Roman" w:hAnsi="Times New Roman"/>
                <w:sz w:val="24"/>
                <w:szCs w:val="24"/>
              </w:rPr>
              <w:t xml:space="preserve"> </w:t>
            </w:r>
          </w:p>
        </w:tc>
        <w:tc>
          <w:tcPr>
            <w:tcW w:w="1384" w:type="dxa"/>
            <w:shd w:val="clear" w:color="auto" w:fill="auto"/>
          </w:tcPr>
          <w:p w:rsidR="006D6467" w:rsidRDefault="002B3DF0" w:rsidP="002B3DF0">
            <w:pPr>
              <w:spacing w:after="0" w:line="240" w:lineRule="auto"/>
              <w:jc w:val="center"/>
              <w:rPr>
                <w:rFonts w:ascii="Times New Roman" w:hAnsi="Times New Roman"/>
                <w:sz w:val="24"/>
                <w:szCs w:val="24"/>
              </w:rPr>
            </w:pPr>
            <w:r>
              <w:rPr>
                <w:rFonts w:ascii="Times New Roman" w:hAnsi="Times New Roman"/>
                <w:sz w:val="24"/>
                <w:szCs w:val="24"/>
              </w:rPr>
              <w:t>7,9</w:t>
            </w:r>
            <w:r w:rsidR="006D6467">
              <w:rPr>
                <w:rFonts w:ascii="Times New Roman" w:hAnsi="Times New Roman"/>
                <w:sz w:val="24"/>
                <w:szCs w:val="24"/>
              </w:rPr>
              <w:t>%</w:t>
            </w:r>
          </w:p>
        </w:tc>
        <w:tc>
          <w:tcPr>
            <w:tcW w:w="939" w:type="dxa"/>
            <w:shd w:val="clear" w:color="auto" w:fill="auto"/>
          </w:tcPr>
          <w:p w:rsidR="006D6467" w:rsidRDefault="002B3DF0" w:rsidP="002B3DF0">
            <w:pPr>
              <w:spacing w:after="0" w:line="240" w:lineRule="auto"/>
              <w:jc w:val="center"/>
              <w:rPr>
                <w:rFonts w:ascii="Times New Roman" w:hAnsi="Times New Roman"/>
                <w:sz w:val="24"/>
                <w:szCs w:val="24"/>
              </w:rPr>
            </w:pPr>
            <w:r>
              <w:rPr>
                <w:rFonts w:ascii="Times New Roman" w:hAnsi="Times New Roman"/>
                <w:sz w:val="24"/>
                <w:szCs w:val="24"/>
              </w:rPr>
              <w:t>2011</w:t>
            </w:r>
            <w:r w:rsidR="006D6467">
              <w:rPr>
                <w:rFonts w:ascii="Times New Roman" w:hAnsi="Times New Roman"/>
                <w:sz w:val="24"/>
                <w:szCs w:val="24"/>
              </w:rPr>
              <w:t>.</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r>
    </w:tbl>
    <w:p w:rsidR="007246B4" w:rsidRDefault="007246B4" w:rsidP="00A07277">
      <w:pPr>
        <w:pStyle w:val="Heading1"/>
        <w:rPr>
          <w:rFonts w:ascii="Times New Roman" w:hAnsi="Times New Roman" w:cs="Times New Roman"/>
          <w:sz w:val="28"/>
          <w:szCs w:val="28"/>
        </w:rPr>
      </w:pPr>
      <w:bookmarkStart w:id="22" w:name="_Toc315268670"/>
    </w:p>
    <w:p w:rsidR="004A3629" w:rsidRDefault="004A3629" w:rsidP="00A07277">
      <w:pPr>
        <w:pStyle w:val="Heading1"/>
        <w:rPr>
          <w:rFonts w:ascii="Times New Roman" w:hAnsi="Times New Roman" w:cs="Times New Roman"/>
          <w:sz w:val="28"/>
          <w:szCs w:val="28"/>
        </w:rPr>
      </w:pPr>
    </w:p>
    <w:p w:rsidR="002400F3" w:rsidRDefault="002400F3" w:rsidP="00A07277">
      <w:pPr>
        <w:pStyle w:val="Heading1"/>
        <w:rPr>
          <w:rFonts w:ascii="Times New Roman" w:hAnsi="Times New Roman" w:cs="Times New Roman"/>
          <w:sz w:val="28"/>
          <w:szCs w:val="28"/>
        </w:rPr>
      </w:pPr>
    </w:p>
    <w:p w:rsidR="00A867EE" w:rsidRPr="00862493" w:rsidRDefault="00435477" w:rsidP="008462BC">
      <w:pPr>
        <w:pStyle w:val="Heading1"/>
        <w:numPr>
          <w:ilvl w:val="0"/>
          <w:numId w:val="24"/>
        </w:numPr>
        <w:jc w:val="center"/>
        <w:rPr>
          <w:rFonts w:ascii="Times New Roman" w:hAnsi="Times New Roman" w:cs="Times New Roman"/>
          <w:sz w:val="28"/>
          <w:szCs w:val="28"/>
        </w:rPr>
      </w:pPr>
      <w:bookmarkStart w:id="23" w:name="_Toc361058574"/>
      <w:r w:rsidRPr="00862493">
        <w:rPr>
          <w:rFonts w:ascii="Times New Roman" w:hAnsi="Times New Roman" w:cs="Times New Roman"/>
          <w:sz w:val="28"/>
          <w:szCs w:val="28"/>
        </w:rPr>
        <w:lastRenderedPageBreak/>
        <w:t>Plāna sasaiste ar citiem attīstības plānošanas dokumentiem</w:t>
      </w:r>
      <w:bookmarkEnd w:id="23"/>
    </w:p>
    <w:p w:rsidR="00435477" w:rsidRPr="00417971" w:rsidRDefault="00435477" w:rsidP="008C4FE4">
      <w:pPr>
        <w:pStyle w:val="Heading1"/>
        <w:jc w:val="center"/>
        <w:rPr>
          <w:rFonts w:ascii="Times New Roman" w:hAnsi="Times New Roman" w:cs="Times New Roman"/>
          <w:sz w:val="28"/>
          <w:szCs w:val="28"/>
        </w:rPr>
      </w:pPr>
      <w:bookmarkStart w:id="24" w:name="_Toc361058575"/>
      <w:r w:rsidRPr="00417971">
        <w:rPr>
          <w:rFonts w:ascii="Times New Roman" w:hAnsi="Times New Roman" w:cs="Times New Roman"/>
          <w:sz w:val="28"/>
          <w:szCs w:val="28"/>
        </w:rPr>
        <w:t>un Latvijai saistošajiem starptautiskajiem tiesību aktiem</w:t>
      </w:r>
      <w:bookmarkEnd w:id="22"/>
      <w:bookmarkEnd w:id="24"/>
    </w:p>
    <w:p w:rsidR="00435477" w:rsidRPr="00AC550D" w:rsidRDefault="00435477" w:rsidP="00435477">
      <w:pPr>
        <w:spacing w:after="0" w:line="240" w:lineRule="auto"/>
        <w:jc w:val="both"/>
        <w:rPr>
          <w:rFonts w:ascii="Times New Roman" w:hAnsi="Times New Roman"/>
          <w:sz w:val="28"/>
          <w:szCs w:val="28"/>
        </w:rPr>
      </w:pPr>
    </w:p>
    <w:p w:rsidR="008F2DD2" w:rsidRDefault="00435477" w:rsidP="008F2DD2">
      <w:pPr>
        <w:spacing w:after="0" w:line="240" w:lineRule="auto"/>
        <w:jc w:val="both"/>
        <w:rPr>
          <w:rFonts w:ascii="Times New Roman" w:hAnsi="Times New Roman"/>
          <w:sz w:val="28"/>
          <w:szCs w:val="28"/>
        </w:rPr>
      </w:pPr>
      <w:r>
        <w:rPr>
          <w:rFonts w:ascii="Times New Roman" w:hAnsi="Times New Roman"/>
          <w:sz w:val="28"/>
          <w:szCs w:val="28"/>
        </w:rPr>
        <w:tab/>
      </w:r>
      <w:r w:rsidRPr="004F722F">
        <w:rPr>
          <w:rFonts w:ascii="Times New Roman" w:hAnsi="Times New Roman"/>
          <w:sz w:val="28"/>
          <w:szCs w:val="28"/>
          <w:u w:val="single"/>
        </w:rPr>
        <w:t>Plāns sagatavots</w:t>
      </w:r>
      <w:r w:rsidR="000D5750">
        <w:rPr>
          <w:rFonts w:ascii="Times New Roman" w:hAnsi="Times New Roman"/>
          <w:sz w:val="28"/>
          <w:szCs w:val="28"/>
          <w:u w:val="single"/>
        </w:rPr>
        <w:t>,</w:t>
      </w:r>
      <w:r w:rsidRPr="004F722F">
        <w:rPr>
          <w:rFonts w:ascii="Times New Roman" w:hAnsi="Times New Roman"/>
          <w:sz w:val="28"/>
          <w:szCs w:val="28"/>
          <w:u w:val="single"/>
        </w:rPr>
        <w:t xml:space="preserve"> pamatojoties uz šādiem dokumentiem</w:t>
      </w:r>
      <w:r w:rsidRPr="00AC550D">
        <w:rPr>
          <w:rFonts w:ascii="Times New Roman" w:hAnsi="Times New Roman"/>
          <w:sz w:val="28"/>
          <w:szCs w:val="28"/>
        </w:rPr>
        <w:t>:</w:t>
      </w:r>
    </w:p>
    <w:p w:rsidR="008F2DD2" w:rsidRDefault="00435477" w:rsidP="00E20479">
      <w:pPr>
        <w:numPr>
          <w:ilvl w:val="0"/>
          <w:numId w:val="11"/>
        </w:numPr>
        <w:spacing w:after="0" w:line="240" w:lineRule="auto"/>
        <w:jc w:val="both"/>
        <w:rPr>
          <w:rFonts w:ascii="Times New Roman" w:hAnsi="Times New Roman"/>
          <w:sz w:val="28"/>
          <w:szCs w:val="28"/>
        </w:rPr>
      </w:pPr>
      <w:r w:rsidRPr="00C702F8">
        <w:rPr>
          <w:rFonts w:ascii="Times New Roman" w:hAnsi="Times New Roman"/>
          <w:i/>
          <w:sz w:val="28"/>
          <w:szCs w:val="28"/>
        </w:rPr>
        <w:t>Sabiedrības veselības pamatnostādnes 2011.</w:t>
      </w:r>
      <w:r w:rsidR="00A96B25">
        <w:rPr>
          <w:rFonts w:ascii="Times New Roman" w:hAnsi="Times New Roman"/>
          <w:i/>
          <w:sz w:val="28"/>
          <w:szCs w:val="28"/>
        </w:rPr>
        <w:t xml:space="preserve"> </w:t>
      </w:r>
      <w:r w:rsidRPr="00C702F8">
        <w:rPr>
          <w:rFonts w:ascii="Times New Roman" w:hAnsi="Times New Roman"/>
          <w:i/>
          <w:sz w:val="28"/>
          <w:szCs w:val="28"/>
        </w:rPr>
        <w:t>-</w:t>
      </w:r>
      <w:r w:rsidR="00A96B25">
        <w:rPr>
          <w:rFonts w:ascii="Times New Roman" w:hAnsi="Times New Roman"/>
          <w:i/>
          <w:sz w:val="28"/>
          <w:szCs w:val="28"/>
        </w:rPr>
        <w:t xml:space="preserve"> </w:t>
      </w:r>
      <w:r w:rsidRPr="00C702F8">
        <w:rPr>
          <w:rFonts w:ascii="Times New Roman" w:hAnsi="Times New Roman"/>
          <w:i/>
          <w:sz w:val="28"/>
          <w:szCs w:val="28"/>
        </w:rPr>
        <w:t>2017.gadam</w:t>
      </w:r>
      <w:r w:rsidRPr="00C702F8">
        <w:rPr>
          <w:rFonts w:ascii="Times New Roman" w:hAnsi="Times New Roman"/>
          <w:sz w:val="28"/>
          <w:szCs w:val="28"/>
        </w:rPr>
        <w:t>, apakšmērķis</w:t>
      </w:r>
      <w:r>
        <w:rPr>
          <w:rFonts w:ascii="Times New Roman" w:hAnsi="Times New Roman"/>
          <w:sz w:val="28"/>
          <w:szCs w:val="28"/>
        </w:rPr>
        <w:t xml:space="preserve"> – samazināt saslimstību un mirstību no neinfekcijas slimībām, mazinot riska faktoru negatīvo ietekmi uz veselību”</w:t>
      </w:r>
      <w:r>
        <w:rPr>
          <w:rStyle w:val="FootnoteReference"/>
          <w:rFonts w:ascii="Times New Roman" w:hAnsi="Times New Roman"/>
          <w:sz w:val="28"/>
          <w:szCs w:val="28"/>
        </w:rPr>
        <w:footnoteReference w:id="95"/>
      </w:r>
      <w:r>
        <w:rPr>
          <w:rFonts w:ascii="Times New Roman" w:hAnsi="Times New Roman"/>
          <w:sz w:val="28"/>
          <w:szCs w:val="28"/>
        </w:rPr>
        <w:t>.</w:t>
      </w:r>
    </w:p>
    <w:p w:rsidR="00A96B25" w:rsidRDefault="00435477" w:rsidP="00E20479">
      <w:pPr>
        <w:numPr>
          <w:ilvl w:val="0"/>
          <w:numId w:val="11"/>
        </w:numPr>
        <w:spacing w:after="0" w:line="240" w:lineRule="auto"/>
        <w:jc w:val="both"/>
        <w:rPr>
          <w:rFonts w:ascii="Times New Roman" w:hAnsi="Times New Roman"/>
          <w:sz w:val="28"/>
          <w:szCs w:val="28"/>
        </w:rPr>
      </w:pPr>
      <w:r w:rsidRPr="008F2DD2">
        <w:rPr>
          <w:rFonts w:ascii="Times New Roman" w:hAnsi="Times New Roman"/>
          <w:i/>
          <w:sz w:val="28"/>
          <w:szCs w:val="28"/>
        </w:rPr>
        <w:t>Latvijas Nacionālais attīstības plāns 2007.</w:t>
      </w:r>
      <w:r w:rsidR="00A96B25">
        <w:rPr>
          <w:rFonts w:ascii="Times New Roman" w:hAnsi="Times New Roman"/>
          <w:i/>
          <w:sz w:val="28"/>
          <w:szCs w:val="28"/>
        </w:rPr>
        <w:t xml:space="preserve"> </w:t>
      </w:r>
      <w:r w:rsidRPr="008F2DD2">
        <w:rPr>
          <w:rFonts w:ascii="Times New Roman" w:hAnsi="Times New Roman"/>
          <w:i/>
          <w:sz w:val="28"/>
          <w:szCs w:val="28"/>
        </w:rPr>
        <w:t>-</w:t>
      </w:r>
      <w:r w:rsidR="00A96B25">
        <w:rPr>
          <w:rFonts w:ascii="Times New Roman" w:hAnsi="Times New Roman"/>
          <w:i/>
          <w:sz w:val="28"/>
          <w:szCs w:val="28"/>
        </w:rPr>
        <w:t xml:space="preserve"> </w:t>
      </w:r>
      <w:r w:rsidRPr="008F2DD2">
        <w:rPr>
          <w:rFonts w:ascii="Times New Roman" w:hAnsi="Times New Roman"/>
          <w:i/>
          <w:sz w:val="28"/>
          <w:szCs w:val="28"/>
        </w:rPr>
        <w:t>2013.gadam</w:t>
      </w:r>
      <w:r>
        <w:rPr>
          <w:rStyle w:val="FootnoteReference"/>
          <w:rFonts w:ascii="Times New Roman" w:hAnsi="Times New Roman"/>
          <w:sz w:val="28"/>
          <w:szCs w:val="28"/>
        </w:rPr>
        <w:footnoteReference w:id="96"/>
      </w:r>
      <w:r w:rsidRPr="008F2DD2">
        <w:rPr>
          <w:rFonts w:ascii="Times New Roman" w:hAnsi="Times New Roman"/>
          <w:sz w:val="28"/>
          <w:szCs w:val="28"/>
        </w:rPr>
        <w:t>, kurā noteikts veidot sabalansētu valsts un indivīda atbildību par veselības saglabāšanu un tās uzlabošanu, veidot sabiedrībā izpratni par veselīgu dzīves veidu un uzturu, un iesaistīt sabiedrību cīņā pret atkarības slimībām.</w:t>
      </w:r>
    </w:p>
    <w:p w:rsidR="0035092C" w:rsidRPr="00A96B25" w:rsidRDefault="0035092C" w:rsidP="00E20479">
      <w:pPr>
        <w:numPr>
          <w:ilvl w:val="0"/>
          <w:numId w:val="11"/>
        </w:numPr>
        <w:spacing w:after="0" w:line="240" w:lineRule="auto"/>
        <w:jc w:val="both"/>
        <w:rPr>
          <w:rFonts w:ascii="Times New Roman" w:hAnsi="Times New Roman"/>
          <w:sz w:val="28"/>
          <w:szCs w:val="28"/>
        </w:rPr>
      </w:pPr>
      <w:r w:rsidRPr="007D6891">
        <w:rPr>
          <w:rFonts w:ascii="Times New Roman" w:hAnsi="Times New Roman"/>
          <w:i/>
          <w:color w:val="000000"/>
          <w:sz w:val="28"/>
          <w:szCs w:val="28"/>
        </w:rPr>
        <w:t>Latvijas Nacionālais</w:t>
      </w:r>
      <w:r w:rsidR="00A96B25" w:rsidRPr="007D6891">
        <w:rPr>
          <w:rFonts w:ascii="Times New Roman" w:hAnsi="Times New Roman"/>
          <w:i/>
          <w:color w:val="000000"/>
          <w:sz w:val="28"/>
          <w:szCs w:val="28"/>
        </w:rPr>
        <w:t xml:space="preserve"> attīstības plāns 2014. – 2020.</w:t>
      </w:r>
      <w:r w:rsidRPr="007D6891">
        <w:rPr>
          <w:rFonts w:ascii="Times New Roman" w:hAnsi="Times New Roman"/>
          <w:i/>
          <w:color w:val="000000"/>
          <w:sz w:val="28"/>
          <w:szCs w:val="28"/>
        </w:rPr>
        <w:t>gadam</w:t>
      </w:r>
      <w:r w:rsidRPr="00A96B25">
        <w:rPr>
          <w:rStyle w:val="FootnoteReference"/>
          <w:rFonts w:ascii="Times New Roman" w:hAnsi="Times New Roman"/>
          <w:color w:val="000000"/>
          <w:sz w:val="28"/>
          <w:szCs w:val="28"/>
          <w:lang w:val="en-US"/>
        </w:rPr>
        <w:footnoteReference w:id="97"/>
      </w:r>
      <w:r w:rsidRPr="007D6891">
        <w:rPr>
          <w:rFonts w:ascii="Times New Roman" w:hAnsi="Times New Roman"/>
          <w:color w:val="000000"/>
          <w:sz w:val="28"/>
          <w:szCs w:val="28"/>
        </w:rPr>
        <w:t>,</w:t>
      </w:r>
      <w:r w:rsidR="009C1894" w:rsidRPr="007D6891">
        <w:rPr>
          <w:rFonts w:ascii="Times New Roman" w:hAnsi="Times New Roman"/>
          <w:color w:val="000000"/>
          <w:sz w:val="28"/>
          <w:szCs w:val="28"/>
        </w:rPr>
        <w:t xml:space="preserve"> </w:t>
      </w:r>
      <w:r w:rsidR="00B944DE" w:rsidRPr="007D6891">
        <w:rPr>
          <w:rFonts w:ascii="Times New Roman" w:hAnsi="Times New Roman"/>
          <w:color w:val="000000"/>
          <w:sz w:val="28"/>
          <w:szCs w:val="28"/>
        </w:rPr>
        <w:t>kurā viens no mērķie</w:t>
      </w:r>
      <w:r w:rsidR="00194061" w:rsidRPr="007D6891">
        <w:rPr>
          <w:rFonts w:ascii="Times New Roman" w:hAnsi="Times New Roman"/>
          <w:color w:val="000000"/>
          <w:sz w:val="28"/>
          <w:szCs w:val="28"/>
        </w:rPr>
        <w:t xml:space="preserve">m ir </w:t>
      </w:r>
      <w:r w:rsidR="00194061">
        <w:rPr>
          <w:rFonts w:ascii="Times New Roman" w:hAnsi="Times New Roman"/>
          <w:sz w:val="28"/>
          <w:szCs w:val="28"/>
        </w:rPr>
        <w:t>veicināt</w:t>
      </w:r>
      <w:r w:rsidR="00A96B25" w:rsidRPr="00A96B25">
        <w:rPr>
          <w:rFonts w:ascii="Times New Roman" w:hAnsi="Times New Roman"/>
          <w:sz w:val="28"/>
          <w:szCs w:val="28"/>
        </w:rPr>
        <w:t xml:space="preserve"> veselīgu dzīvesveidu, uzlabojot plānošanu un koordinēšanu veselības aprūpes sistēmā, kā arī ambulatorās veselības aprūpes kvalitāti un pieejamību, mazināt hronisko slimību un ārējo nāves cēloņu riska faktoru izplatību sabiedrībā, tādā veidā sekmējot iedzīvotāju veselības saglabāšanu un uzlabošanu, kas ir pamats ilgam un produktīvam darba mūžam</w:t>
      </w:r>
      <w:r w:rsidR="00194061">
        <w:rPr>
          <w:rFonts w:ascii="Times New Roman" w:hAnsi="Times New Roman"/>
          <w:sz w:val="28"/>
          <w:szCs w:val="28"/>
        </w:rPr>
        <w:t>.</w:t>
      </w:r>
    </w:p>
    <w:p w:rsidR="008F2DD2" w:rsidRDefault="00435477" w:rsidP="00E20479">
      <w:pPr>
        <w:numPr>
          <w:ilvl w:val="0"/>
          <w:numId w:val="11"/>
        </w:numPr>
        <w:spacing w:after="0" w:line="240" w:lineRule="auto"/>
        <w:jc w:val="both"/>
        <w:rPr>
          <w:rStyle w:val="FootnoteReference"/>
          <w:rFonts w:ascii="Times New Roman" w:hAnsi="Times New Roman"/>
          <w:sz w:val="28"/>
          <w:szCs w:val="28"/>
          <w:vertAlign w:val="baseline"/>
        </w:rPr>
      </w:pPr>
      <w:r w:rsidRPr="008F2DD2">
        <w:rPr>
          <w:rFonts w:ascii="Times New Roman" w:hAnsi="Times New Roman"/>
          <w:i/>
          <w:sz w:val="28"/>
          <w:szCs w:val="28"/>
        </w:rPr>
        <w:t>Latvijas Stratēģiskās attīstības plāns 2010</w:t>
      </w:r>
      <w:r w:rsidR="00A6103A" w:rsidRPr="008F2DD2">
        <w:rPr>
          <w:rFonts w:ascii="Times New Roman" w:hAnsi="Times New Roman"/>
          <w:i/>
          <w:sz w:val="28"/>
          <w:szCs w:val="28"/>
        </w:rPr>
        <w:t>.</w:t>
      </w:r>
      <w:r w:rsidR="00B944DE">
        <w:rPr>
          <w:rFonts w:ascii="Times New Roman" w:hAnsi="Times New Roman"/>
          <w:i/>
          <w:sz w:val="28"/>
          <w:szCs w:val="28"/>
        </w:rPr>
        <w:t xml:space="preserve"> </w:t>
      </w:r>
      <w:r w:rsidRPr="008F2DD2">
        <w:rPr>
          <w:rFonts w:ascii="Times New Roman" w:hAnsi="Times New Roman"/>
          <w:i/>
          <w:sz w:val="28"/>
          <w:szCs w:val="28"/>
        </w:rPr>
        <w:t>-</w:t>
      </w:r>
      <w:r w:rsidR="00B944DE">
        <w:rPr>
          <w:rFonts w:ascii="Times New Roman" w:hAnsi="Times New Roman"/>
          <w:i/>
          <w:sz w:val="28"/>
          <w:szCs w:val="28"/>
        </w:rPr>
        <w:t xml:space="preserve"> </w:t>
      </w:r>
      <w:r w:rsidRPr="008F2DD2">
        <w:rPr>
          <w:rFonts w:ascii="Times New Roman" w:hAnsi="Times New Roman"/>
          <w:i/>
          <w:sz w:val="28"/>
          <w:szCs w:val="28"/>
        </w:rPr>
        <w:t>2013.gadam</w:t>
      </w:r>
      <w:r w:rsidRPr="00AC550D">
        <w:rPr>
          <w:rStyle w:val="FootnoteReference"/>
          <w:rFonts w:ascii="Times New Roman" w:hAnsi="Times New Roman"/>
          <w:sz w:val="28"/>
          <w:szCs w:val="28"/>
        </w:rPr>
        <w:footnoteReference w:id="98"/>
      </w:r>
      <w:r w:rsidRPr="008F2DD2">
        <w:rPr>
          <w:rStyle w:val="FootnoteReference"/>
          <w:rFonts w:ascii="Times New Roman" w:hAnsi="Times New Roman"/>
          <w:sz w:val="28"/>
          <w:szCs w:val="28"/>
          <w:vertAlign w:val="baseline"/>
        </w:rPr>
        <w:t xml:space="preserve">, kurā kā drošas un stabilas attīstības priekšnosacījums izvirzīts vesels cilvēks ilgtspējīgā sabiedrībā. </w:t>
      </w:r>
    </w:p>
    <w:p w:rsidR="008F2DD2" w:rsidRDefault="00834C3C" w:rsidP="00E20479">
      <w:pPr>
        <w:numPr>
          <w:ilvl w:val="0"/>
          <w:numId w:val="11"/>
        </w:numPr>
        <w:spacing w:after="0" w:line="240" w:lineRule="auto"/>
        <w:jc w:val="both"/>
        <w:rPr>
          <w:rFonts w:ascii="Times New Roman" w:hAnsi="Times New Roman"/>
          <w:sz w:val="28"/>
          <w:szCs w:val="28"/>
        </w:rPr>
      </w:pPr>
      <w:r w:rsidRPr="008F2DD2">
        <w:rPr>
          <w:rFonts w:ascii="Times New Roman" w:hAnsi="Times New Roman"/>
          <w:i/>
          <w:sz w:val="28"/>
          <w:szCs w:val="28"/>
        </w:rPr>
        <w:t>Latvijas ilgtspējīgas attīstības stratēģija „Latvija 2030”</w:t>
      </w:r>
      <w:r>
        <w:rPr>
          <w:rStyle w:val="FootnoteReference"/>
          <w:rFonts w:ascii="Times New Roman" w:hAnsi="Times New Roman"/>
          <w:sz w:val="28"/>
          <w:szCs w:val="28"/>
        </w:rPr>
        <w:footnoteReference w:id="99"/>
      </w:r>
      <w:r w:rsidRPr="008F2DD2">
        <w:rPr>
          <w:rFonts w:ascii="Times New Roman" w:hAnsi="Times New Roman"/>
          <w:sz w:val="28"/>
          <w:szCs w:val="28"/>
        </w:rPr>
        <w:t>, 2.sadaļā „Ilgtermiņa ieguldījumi cilvēkkapitālā” noteiktais ilgtermiņa rīcības virziens – veselības un sociālo pakalpojumu kvalitāte un pieejamība.</w:t>
      </w:r>
    </w:p>
    <w:p w:rsidR="00A31005" w:rsidRPr="008F2DD2" w:rsidRDefault="00A31005" w:rsidP="00E20479">
      <w:pPr>
        <w:numPr>
          <w:ilvl w:val="0"/>
          <w:numId w:val="11"/>
        </w:numPr>
        <w:spacing w:after="0" w:line="240" w:lineRule="auto"/>
        <w:jc w:val="both"/>
        <w:rPr>
          <w:rFonts w:ascii="Times New Roman" w:hAnsi="Times New Roman"/>
          <w:sz w:val="28"/>
          <w:szCs w:val="28"/>
        </w:rPr>
      </w:pPr>
      <w:r w:rsidRPr="008F2DD2">
        <w:rPr>
          <w:rFonts w:ascii="Times New Roman" w:hAnsi="Times New Roman"/>
          <w:sz w:val="28"/>
          <w:szCs w:val="28"/>
        </w:rPr>
        <w:t>Veselības veicināšanas vadlīnijas pašvaldībām</w:t>
      </w:r>
      <w:r>
        <w:rPr>
          <w:rStyle w:val="FootnoteReference"/>
          <w:rFonts w:ascii="Times New Roman" w:hAnsi="Times New Roman"/>
          <w:sz w:val="28"/>
          <w:szCs w:val="28"/>
        </w:rPr>
        <w:footnoteReference w:id="100"/>
      </w:r>
      <w:r w:rsidRPr="008F2DD2">
        <w:rPr>
          <w:rFonts w:ascii="Times New Roman" w:hAnsi="Times New Roman"/>
          <w:sz w:val="28"/>
          <w:szCs w:val="28"/>
        </w:rPr>
        <w:t>.</w:t>
      </w:r>
    </w:p>
    <w:p w:rsidR="00A31005" w:rsidRPr="004E271B" w:rsidRDefault="00A31005" w:rsidP="00A31005">
      <w:pPr>
        <w:pStyle w:val="FootnoteText"/>
        <w:ind w:left="283"/>
        <w:jc w:val="both"/>
        <w:rPr>
          <w:rFonts w:ascii="Times New Roman" w:hAnsi="Times New Roman"/>
          <w:color w:val="FF0000"/>
          <w:sz w:val="28"/>
          <w:szCs w:val="28"/>
        </w:rPr>
      </w:pPr>
    </w:p>
    <w:p w:rsidR="00A31005" w:rsidRPr="00AC550D" w:rsidRDefault="00A31005" w:rsidP="00A3100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 xml:space="preserve">ES </w:t>
      </w:r>
      <w:r w:rsidRPr="00A803FC">
        <w:rPr>
          <w:rFonts w:ascii="Times New Roman" w:hAnsi="Times New Roman"/>
          <w:sz w:val="28"/>
          <w:szCs w:val="28"/>
          <w:u w:val="single"/>
        </w:rPr>
        <w:t>dokumenti</w:t>
      </w:r>
      <w:r>
        <w:rPr>
          <w:rFonts w:ascii="Times New Roman" w:hAnsi="Times New Roman"/>
          <w:sz w:val="28"/>
          <w:szCs w:val="28"/>
          <w:u w:val="single"/>
        </w:rPr>
        <w:t>:</w:t>
      </w:r>
    </w:p>
    <w:p w:rsidR="008F2DD2" w:rsidRDefault="00A31005" w:rsidP="00E20479">
      <w:pPr>
        <w:pStyle w:val="ListParagraph"/>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EK </w:t>
      </w:r>
      <w:r w:rsidRPr="00A72474">
        <w:rPr>
          <w:rFonts w:ascii="Times New Roman" w:hAnsi="Times New Roman"/>
          <w:color w:val="000000"/>
          <w:sz w:val="28"/>
          <w:szCs w:val="28"/>
        </w:rPr>
        <w:t xml:space="preserve">Baltā grāmata </w:t>
      </w:r>
      <w:r w:rsidRPr="00A72474">
        <w:rPr>
          <w:rFonts w:ascii="Times New Roman" w:hAnsi="Times New Roman"/>
          <w:i/>
          <w:color w:val="000000"/>
          <w:sz w:val="28"/>
          <w:szCs w:val="28"/>
        </w:rPr>
        <w:t>„Eiropas stratēģija attiecībā uz uzturu, lieko svaru un veselības jautājumiem, kas saistīti ar aptaukošanos”</w:t>
      </w:r>
      <w:r>
        <w:rPr>
          <w:rFonts w:ascii="Times New Roman" w:hAnsi="Times New Roman"/>
          <w:color w:val="000000"/>
          <w:sz w:val="28"/>
          <w:szCs w:val="28"/>
        </w:rPr>
        <w:t xml:space="preserve">, </w:t>
      </w:r>
      <w:r w:rsidRPr="00A72474">
        <w:rPr>
          <w:rFonts w:ascii="Times New Roman" w:hAnsi="Times New Roman"/>
          <w:color w:val="000000"/>
          <w:sz w:val="28"/>
          <w:szCs w:val="28"/>
        </w:rPr>
        <w:t>kuras mērķis ir noteikt integrētu ES pieeju, lai samazinātu sliktu veselību, kas saistīta ar neveselīgu uzturu, lieko svaru un aptaukošanos</w:t>
      </w:r>
      <w:r w:rsidR="005A0A5E">
        <w:rPr>
          <w:rFonts w:ascii="Times New Roman" w:hAnsi="Times New Roman"/>
          <w:color w:val="000000"/>
          <w:sz w:val="28"/>
          <w:szCs w:val="28"/>
        </w:rPr>
        <w:t xml:space="preserve"> (COM (2007) 279)</w:t>
      </w:r>
      <w:r w:rsidR="001C4F67">
        <w:rPr>
          <w:rStyle w:val="FootnoteReference"/>
          <w:rFonts w:ascii="Times New Roman" w:hAnsi="Times New Roman"/>
          <w:color w:val="000000"/>
          <w:sz w:val="28"/>
          <w:szCs w:val="28"/>
        </w:rPr>
        <w:footnoteReference w:id="101"/>
      </w:r>
      <w:r w:rsidRPr="00A72474">
        <w:rPr>
          <w:rFonts w:ascii="Times New Roman" w:hAnsi="Times New Roman"/>
          <w:color w:val="000000"/>
          <w:sz w:val="28"/>
          <w:szCs w:val="28"/>
        </w:rPr>
        <w:t xml:space="preserve">. </w:t>
      </w:r>
    </w:p>
    <w:p w:rsidR="008F2DD2" w:rsidRPr="008F2DD2" w:rsidRDefault="008F2DD2" w:rsidP="00E20479">
      <w:pPr>
        <w:pStyle w:val="ListParagraph"/>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EK Baltā grāmata </w:t>
      </w:r>
      <w:r w:rsidRPr="008F2DD2">
        <w:rPr>
          <w:rFonts w:ascii="Times New Roman" w:hAnsi="Times New Roman"/>
          <w:i/>
          <w:color w:val="000000"/>
          <w:sz w:val="28"/>
          <w:szCs w:val="28"/>
        </w:rPr>
        <w:t>„</w:t>
      </w:r>
      <w:r w:rsidRPr="008F2DD2">
        <w:rPr>
          <w:rFonts w:ascii="Times New Roman" w:hAnsi="Times New Roman"/>
          <w:i/>
          <w:sz w:val="28"/>
          <w:szCs w:val="28"/>
        </w:rPr>
        <w:t>Kopā par veselību. ES stratēģiskā pieeja 2008.-2013.gadam”</w:t>
      </w:r>
      <w:r w:rsidR="00A1344D">
        <w:rPr>
          <w:rStyle w:val="FootnoteReference"/>
          <w:rFonts w:ascii="Times New Roman" w:hAnsi="Times New Roman"/>
          <w:i/>
          <w:sz w:val="28"/>
          <w:szCs w:val="28"/>
        </w:rPr>
        <w:footnoteReference w:id="102"/>
      </w:r>
      <w:r w:rsidRPr="008F2DD2">
        <w:rPr>
          <w:rFonts w:ascii="Times New Roman" w:hAnsi="Times New Roman"/>
          <w:bCs/>
          <w:color w:val="000000"/>
          <w:sz w:val="28"/>
          <w:szCs w:val="28"/>
          <w:lang w:val="en-US" w:eastAsia="lv-LV"/>
        </w:rPr>
        <w:t>.</w:t>
      </w:r>
    </w:p>
    <w:p w:rsidR="008F2DD2" w:rsidRPr="008A1612" w:rsidRDefault="00FC1FFA" w:rsidP="00E20479">
      <w:pPr>
        <w:pStyle w:val="ListParagraph"/>
        <w:numPr>
          <w:ilvl w:val="0"/>
          <w:numId w:val="10"/>
        </w:numPr>
        <w:spacing w:after="0" w:line="240" w:lineRule="auto"/>
        <w:jc w:val="both"/>
        <w:rPr>
          <w:rFonts w:ascii="Times New Roman" w:hAnsi="Times New Roman"/>
          <w:color w:val="000000"/>
          <w:sz w:val="28"/>
          <w:szCs w:val="28"/>
        </w:rPr>
      </w:pPr>
      <w:r w:rsidRPr="00FC1FFA">
        <w:rPr>
          <w:rFonts w:ascii="Times New Roman" w:hAnsi="Times New Roman"/>
          <w:bCs/>
          <w:color w:val="000000"/>
          <w:sz w:val="28"/>
          <w:szCs w:val="28"/>
          <w:lang w:val="en-US" w:eastAsia="lv-LV"/>
        </w:rPr>
        <w:lastRenderedPageBreak/>
        <w:t xml:space="preserve">Padomes ieteikumi (2009gada 30.decembris) attiecībā uz </w:t>
      </w:r>
      <w:r w:rsidRPr="00BA1D82">
        <w:rPr>
          <w:rFonts w:ascii="Times New Roman" w:hAnsi="Times New Roman"/>
          <w:bCs/>
          <w:i/>
          <w:color w:val="000000"/>
          <w:sz w:val="28"/>
          <w:szCs w:val="28"/>
          <w:lang w:val="en-US" w:eastAsia="lv-LV"/>
        </w:rPr>
        <w:t>vidi bez tabakas dūmiem</w:t>
      </w:r>
      <w:r>
        <w:rPr>
          <w:rFonts w:ascii="Times New Roman" w:hAnsi="Times New Roman"/>
          <w:b/>
          <w:bCs/>
          <w:color w:val="000000"/>
          <w:sz w:val="28"/>
          <w:szCs w:val="28"/>
          <w:lang w:val="en-US" w:eastAsia="lv-LV"/>
        </w:rPr>
        <w:t xml:space="preserve"> </w:t>
      </w:r>
      <w:r w:rsidR="008F2DD2" w:rsidRPr="008A1612">
        <w:rPr>
          <w:rFonts w:ascii="Times New Roman" w:hAnsi="Times New Roman"/>
          <w:color w:val="000000"/>
          <w:sz w:val="28"/>
          <w:szCs w:val="28"/>
          <w:lang w:val="en-US" w:eastAsia="lv-LV"/>
        </w:rPr>
        <w:t>(2009/C 296/02)</w:t>
      </w:r>
      <w:r w:rsidR="00A1344D">
        <w:rPr>
          <w:rStyle w:val="FootnoteReference"/>
          <w:rFonts w:ascii="Times New Roman" w:hAnsi="Times New Roman"/>
          <w:color w:val="000000"/>
          <w:sz w:val="28"/>
          <w:szCs w:val="28"/>
          <w:lang w:val="en-US" w:eastAsia="lv-LV"/>
        </w:rPr>
        <w:footnoteReference w:id="103"/>
      </w:r>
      <w:r w:rsidR="00A5551A">
        <w:rPr>
          <w:rFonts w:ascii="Times New Roman" w:hAnsi="Times New Roman"/>
          <w:color w:val="000000"/>
          <w:sz w:val="28"/>
          <w:szCs w:val="28"/>
          <w:lang w:val="en-US" w:eastAsia="lv-LV"/>
        </w:rPr>
        <w:t>.</w:t>
      </w:r>
    </w:p>
    <w:p w:rsidR="005A0A5E" w:rsidRDefault="005A0A5E" w:rsidP="00A31005">
      <w:pPr>
        <w:spacing w:after="0" w:line="240" w:lineRule="auto"/>
        <w:jc w:val="both"/>
        <w:rPr>
          <w:rFonts w:ascii="Times New Roman" w:hAnsi="Times New Roman"/>
          <w:sz w:val="28"/>
          <w:szCs w:val="28"/>
        </w:rPr>
      </w:pPr>
    </w:p>
    <w:p w:rsidR="00A31005" w:rsidRPr="00BA1D82" w:rsidRDefault="00A31005" w:rsidP="00A31005">
      <w:pPr>
        <w:spacing w:after="0" w:line="240" w:lineRule="auto"/>
        <w:jc w:val="both"/>
        <w:rPr>
          <w:rFonts w:ascii="Times New Roman" w:hAnsi="Times New Roman"/>
          <w:i/>
          <w:sz w:val="28"/>
          <w:szCs w:val="28"/>
        </w:rPr>
      </w:pPr>
      <w:r w:rsidRPr="0081537E">
        <w:rPr>
          <w:rFonts w:ascii="Times New Roman" w:hAnsi="Times New Roman"/>
          <w:sz w:val="28"/>
          <w:szCs w:val="28"/>
        </w:rPr>
        <w:tab/>
      </w:r>
      <w:r w:rsidRPr="00461AF8">
        <w:rPr>
          <w:rFonts w:ascii="Times New Roman" w:hAnsi="Times New Roman"/>
          <w:sz w:val="28"/>
          <w:szCs w:val="28"/>
          <w:u w:val="single"/>
        </w:rPr>
        <w:t>PVO</w:t>
      </w:r>
      <w:r>
        <w:rPr>
          <w:rFonts w:ascii="Times New Roman" w:hAnsi="Times New Roman"/>
          <w:sz w:val="28"/>
          <w:szCs w:val="28"/>
          <w:u w:val="single"/>
        </w:rPr>
        <w:t xml:space="preserve"> </w:t>
      </w:r>
      <w:r w:rsidRPr="00461AF8">
        <w:rPr>
          <w:rFonts w:ascii="Times New Roman" w:hAnsi="Times New Roman"/>
          <w:sz w:val="28"/>
          <w:szCs w:val="28"/>
          <w:u w:val="single"/>
        </w:rPr>
        <w:t>dokumenti</w:t>
      </w:r>
      <w:r>
        <w:rPr>
          <w:rFonts w:ascii="Times New Roman" w:hAnsi="Times New Roman"/>
          <w:sz w:val="28"/>
          <w:szCs w:val="28"/>
          <w:u w:val="single"/>
        </w:rPr>
        <w:t>:</w:t>
      </w:r>
    </w:p>
    <w:p w:rsidR="005D38F5" w:rsidRDefault="00A31005" w:rsidP="00E20479">
      <w:pPr>
        <w:numPr>
          <w:ilvl w:val="0"/>
          <w:numId w:val="12"/>
        </w:numPr>
        <w:spacing w:after="0" w:line="240" w:lineRule="auto"/>
        <w:jc w:val="both"/>
        <w:rPr>
          <w:rFonts w:ascii="Times New Roman" w:hAnsi="Times New Roman"/>
          <w:color w:val="000000"/>
          <w:sz w:val="28"/>
          <w:szCs w:val="28"/>
        </w:rPr>
      </w:pPr>
      <w:r w:rsidRPr="00382751">
        <w:rPr>
          <w:rFonts w:ascii="Times New Roman" w:hAnsi="Times New Roman"/>
          <w:i/>
          <w:color w:val="000000"/>
          <w:sz w:val="28"/>
          <w:szCs w:val="28"/>
        </w:rPr>
        <w:t>Globālā stratēģija veselības, uztura un fizisko aktivitāšu jomā</w:t>
      </w:r>
      <w:r w:rsidRPr="00AF1022">
        <w:rPr>
          <w:rFonts w:ascii="Times New Roman" w:hAnsi="Times New Roman"/>
          <w:color w:val="000000"/>
          <w:sz w:val="28"/>
          <w:szCs w:val="28"/>
        </w:rPr>
        <w:t xml:space="preserve">, kurā </w:t>
      </w:r>
      <w:r>
        <w:rPr>
          <w:rFonts w:ascii="Times New Roman" w:hAnsi="Times New Roman"/>
          <w:color w:val="000000"/>
          <w:sz w:val="28"/>
          <w:szCs w:val="28"/>
        </w:rPr>
        <w:t>izvirzīti mērķi – n</w:t>
      </w:r>
      <w:r w:rsidRPr="00DC0361">
        <w:rPr>
          <w:rFonts w:ascii="Times New Roman" w:hAnsi="Times New Roman"/>
          <w:color w:val="000000"/>
          <w:sz w:val="28"/>
          <w:szCs w:val="28"/>
        </w:rPr>
        <w:t>einfekcijas</w:t>
      </w:r>
      <w:r>
        <w:rPr>
          <w:rFonts w:ascii="Times New Roman" w:hAnsi="Times New Roman"/>
          <w:color w:val="000000"/>
          <w:sz w:val="28"/>
          <w:szCs w:val="28"/>
        </w:rPr>
        <w:t xml:space="preserve"> slimību riska faktori</w:t>
      </w:r>
      <w:r w:rsidRPr="00DC0361">
        <w:rPr>
          <w:rFonts w:ascii="Times New Roman" w:hAnsi="Times New Roman"/>
          <w:color w:val="000000"/>
          <w:sz w:val="28"/>
          <w:szCs w:val="28"/>
        </w:rPr>
        <w:t>, kas saistīti ar neveselīgu uzturu un nepietiekamām fiziskajām aktivitātēm; uzlabot izpratni par uztura un fizisko aktivitāšu pozitīvo ietekmi uz veselību; veicināt nacionālo plānu izstrādi un ieviešanu, lai uzlabotu uztura paradumus un palielinātu fizisko aktivitāti (2004.gada maijs, Pasaules Veselības asambleja).</w:t>
      </w:r>
    </w:p>
    <w:p w:rsidR="005D38F5" w:rsidRDefault="00A31005" w:rsidP="00E20479">
      <w:pPr>
        <w:numPr>
          <w:ilvl w:val="0"/>
          <w:numId w:val="12"/>
        </w:numPr>
        <w:spacing w:after="0" w:line="240" w:lineRule="auto"/>
        <w:jc w:val="both"/>
        <w:rPr>
          <w:rFonts w:ascii="Times New Roman" w:hAnsi="Times New Roman"/>
          <w:color w:val="000000"/>
          <w:sz w:val="28"/>
          <w:szCs w:val="28"/>
        </w:rPr>
      </w:pPr>
      <w:r w:rsidRPr="005D38F5">
        <w:rPr>
          <w:rFonts w:ascii="Times New Roman" w:hAnsi="Times New Roman"/>
          <w:color w:val="000000"/>
          <w:sz w:val="28"/>
          <w:szCs w:val="28"/>
        </w:rPr>
        <w:t xml:space="preserve">Eiropas Harta </w:t>
      </w:r>
      <w:r w:rsidRPr="005D38F5">
        <w:rPr>
          <w:rFonts w:ascii="Times New Roman" w:hAnsi="Times New Roman"/>
          <w:i/>
          <w:color w:val="000000"/>
          <w:sz w:val="28"/>
          <w:szCs w:val="28"/>
        </w:rPr>
        <w:t>„Cīņa pret aptaukošanos”</w:t>
      </w:r>
      <w:r w:rsidRPr="005D38F5">
        <w:rPr>
          <w:rFonts w:ascii="Times New Roman" w:hAnsi="Times New Roman"/>
          <w:color w:val="000000"/>
          <w:sz w:val="28"/>
          <w:szCs w:val="28"/>
        </w:rPr>
        <w:t>, ar kuru ministri izteikuši apņemšanos stiprināt pasākumus aptaukošanās izplatības novēršanai</w:t>
      </w:r>
      <w:r w:rsidR="005A0A5E" w:rsidRPr="005D38F5">
        <w:rPr>
          <w:rFonts w:ascii="Times New Roman" w:hAnsi="Times New Roman"/>
          <w:color w:val="000000"/>
          <w:sz w:val="28"/>
          <w:szCs w:val="28"/>
        </w:rPr>
        <w:t xml:space="preserve"> </w:t>
      </w:r>
      <w:r w:rsidR="005A0A5E" w:rsidRPr="005D38F5">
        <w:rPr>
          <w:rFonts w:ascii="Times New Roman" w:hAnsi="Times New Roman"/>
          <w:color w:val="000000"/>
          <w:sz w:val="28"/>
          <w:szCs w:val="28"/>
          <w:lang w:eastAsia="lv-LV"/>
        </w:rPr>
        <w:t>(2006.gada novembris, Stambula, PVO Eiropas ministru konference par aptaukošanās ierobežošanu)</w:t>
      </w:r>
      <w:r w:rsidRPr="005D38F5">
        <w:rPr>
          <w:rFonts w:ascii="Times New Roman" w:hAnsi="Times New Roman"/>
          <w:color w:val="000000"/>
          <w:sz w:val="28"/>
          <w:szCs w:val="28"/>
        </w:rPr>
        <w:t>.</w:t>
      </w:r>
    </w:p>
    <w:p w:rsidR="005D38F5" w:rsidRDefault="00942E15" w:rsidP="00E20479">
      <w:pPr>
        <w:numPr>
          <w:ilvl w:val="0"/>
          <w:numId w:val="12"/>
        </w:numPr>
        <w:spacing w:after="0" w:line="240" w:lineRule="auto"/>
        <w:jc w:val="both"/>
        <w:rPr>
          <w:rFonts w:ascii="Times New Roman" w:hAnsi="Times New Roman"/>
          <w:color w:val="000000"/>
          <w:sz w:val="28"/>
          <w:szCs w:val="28"/>
        </w:rPr>
      </w:pPr>
      <w:r w:rsidRPr="00942E15">
        <w:rPr>
          <w:rFonts w:ascii="Times New Roman" w:hAnsi="Times New Roman"/>
          <w:i/>
          <w:sz w:val="28"/>
          <w:szCs w:val="28"/>
        </w:rPr>
        <w:t>Eiropas Stratēģija neinfekcijas slimību novēršanai un kontrolei</w:t>
      </w:r>
      <w:r>
        <w:rPr>
          <w:rFonts w:ascii="Times New Roman" w:hAnsi="Times New Roman"/>
          <w:sz w:val="28"/>
          <w:szCs w:val="28"/>
        </w:rPr>
        <w:t xml:space="preserve"> </w:t>
      </w:r>
      <w:r w:rsidR="004E2C5C">
        <w:rPr>
          <w:rFonts w:ascii="Times New Roman" w:hAnsi="Times New Roman"/>
          <w:sz w:val="28"/>
          <w:szCs w:val="28"/>
        </w:rPr>
        <w:t xml:space="preserve">(Pasaules </w:t>
      </w:r>
      <w:r w:rsidR="00256F36">
        <w:rPr>
          <w:rFonts w:ascii="Times New Roman" w:hAnsi="Times New Roman"/>
          <w:sz w:val="28"/>
          <w:szCs w:val="28"/>
        </w:rPr>
        <w:t xml:space="preserve">Veselības </w:t>
      </w:r>
      <w:r w:rsidR="004E2C5C">
        <w:rPr>
          <w:rFonts w:ascii="Times New Roman" w:hAnsi="Times New Roman"/>
          <w:sz w:val="28"/>
          <w:szCs w:val="28"/>
        </w:rPr>
        <w:t xml:space="preserve">organizācija, </w:t>
      </w:r>
      <w:r w:rsidR="00CD5641" w:rsidRPr="005D38F5">
        <w:rPr>
          <w:rFonts w:ascii="Times New Roman" w:hAnsi="Times New Roman"/>
          <w:sz w:val="28"/>
          <w:szCs w:val="28"/>
        </w:rPr>
        <w:t>2006</w:t>
      </w:r>
      <w:r w:rsidR="004E2C5C">
        <w:rPr>
          <w:rFonts w:ascii="Times New Roman" w:hAnsi="Times New Roman"/>
          <w:sz w:val="28"/>
          <w:szCs w:val="28"/>
        </w:rPr>
        <w:t>)</w:t>
      </w:r>
      <w:r w:rsidR="00CD5641">
        <w:rPr>
          <w:rStyle w:val="FootnoteReference"/>
          <w:rFonts w:ascii="Times New Roman" w:hAnsi="Times New Roman"/>
          <w:sz w:val="28"/>
          <w:szCs w:val="28"/>
        </w:rPr>
        <w:footnoteReference w:id="104"/>
      </w:r>
      <w:r w:rsidR="00CD5641" w:rsidRPr="005D38F5">
        <w:rPr>
          <w:rFonts w:ascii="Times New Roman" w:hAnsi="Times New Roman"/>
          <w:sz w:val="28"/>
          <w:szCs w:val="28"/>
        </w:rPr>
        <w:t>.</w:t>
      </w:r>
    </w:p>
    <w:p w:rsidR="001106B2" w:rsidRDefault="001106B2" w:rsidP="00CD5641">
      <w:pPr>
        <w:spacing w:after="0" w:line="240" w:lineRule="auto"/>
        <w:jc w:val="both"/>
        <w:rPr>
          <w:rFonts w:ascii="Times New Roman" w:hAnsi="Times New Roman"/>
          <w:sz w:val="28"/>
          <w:szCs w:val="28"/>
        </w:rPr>
      </w:pPr>
    </w:p>
    <w:p w:rsidR="001106B2" w:rsidRPr="002D1BF6" w:rsidRDefault="001106B2" w:rsidP="00CD5641">
      <w:pPr>
        <w:spacing w:after="0" w:line="240" w:lineRule="auto"/>
        <w:jc w:val="both"/>
        <w:rPr>
          <w:rFonts w:ascii="Times New Roman" w:hAnsi="Times New Roman"/>
          <w:sz w:val="28"/>
          <w:szCs w:val="28"/>
        </w:rPr>
      </w:pPr>
    </w:p>
    <w:p w:rsidR="00AE2C47" w:rsidRDefault="00AE2C47" w:rsidP="008462BC">
      <w:pPr>
        <w:pStyle w:val="Heading1"/>
        <w:numPr>
          <w:ilvl w:val="0"/>
          <w:numId w:val="24"/>
        </w:numPr>
        <w:jc w:val="center"/>
        <w:rPr>
          <w:rFonts w:ascii="Times New Roman" w:hAnsi="Times New Roman" w:cs="Times New Roman"/>
          <w:sz w:val="28"/>
          <w:szCs w:val="28"/>
        </w:rPr>
      </w:pPr>
      <w:bookmarkStart w:id="25" w:name="_Toc315268671"/>
      <w:bookmarkStart w:id="26" w:name="_Toc361058576"/>
      <w:r w:rsidRPr="00E546D8">
        <w:rPr>
          <w:rFonts w:ascii="Times New Roman" w:hAnsi="Times New Roman" w:cs="Times New Roman"/>
          <w:sz w:val="28"/>
          <w:szCs w:val="28"/>
        </w:rPr>
        <w:t xml:space="preserve">Plāna ieviešanai nepieciešamais </w:t>
      </w:r>
      <w:r w:rsidR="00E962F9" w:rsidRPr="00E546D8">
        <w:rPr>
          <w:rFonts w:ascii="Times New Roman" w:hAnsi="Times New Roman" w:cs="Times New Roman"/>
          <w:sz w:val="28"/>
          <w:szCs w:val="28"/>
        </w:rPr>
        <w:t xml:space="preserve">papildus </w:t>
      </w:r>
      <w:r w:rsidRPr="00E546D8">
        <w:rPr>
          <w:rFonts w:ascii="Times New Roman" w:hAnsi="Times New Roman" w:cs="Times New Roman"/>
          <w:sz w:val="28"/>
          <w:szCs w:val="28"/>
        </w:rPr>
        <w:t>finansējums</w:t>
      </w:r>
      <w:bookmarkEnd w:id="25"/>
      <w:bookmarkEnd w:id="26"/>
    </w:p>
    <w:p w:rsidR="006A6841" w:rsidRPr="00E546D8" w:rsidRDefault="006A6841" w:rsidP="006A6841">
      <w:pPr>
        <w:pStyle w:val="Heading1"/>
        <w:ind w:left="675"/>
        <w:rPr>
          <w:rFonts w:ascii="Times New Roman" w:hAnsi="Times New Roman" w:cs="Times New Roman"/>
          <w:sz w:val="28"/>
          <w:szCs w:val="28"/>
        </w:rPr>
      </w:pP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profilaksei un riska faktoru ietekmes mazināšanai nepieciešams papildus finansējums </w:t>
      </w:r>
      <w:r w:rsidRPr="006A6841">
        <w:rPr>
          <w:rFonts w:ascii="Times New Roman" w:hAnsi="Times New Roman"/>
          <w:b/>
          <w:color w:val="000000"/>
          <w:sz w:val="28"/>
          <w:szCs w:val="28"/>
        </w:rPr>
        <w:t>82</w:t>
      </w:r>
      <w:r w:rsidRPr="006A6841">
        <w:rPr>
          <w:rFonts w:ascii="Times New Roman" w:hAnsi="Times New Roman"/>
          <w:color w:val="000000"/>
          <w:sz w:val="28"/>
          <w:szCs w:val="28"/>
        </w:rPr>
        <w:t> </w:t>
      </w:r>
      <w:r w:rsidRPr="006A6841">
        <w:rPr>
          <w:rFonts w:ascii="Times New Roman" w:hAnsi="Times New Roman"/>
          <w:b/>
          <w:color w:val="000000"/>
          <w:sz w:val="28"/>
          <w:szCs w:val="28"/>
        </w:rPr>
        <w:t>872 latu apmērā</w:t>
      </w:r>
      <w:r w:rsidRPr="006A6841">
        <w:rPr>
          <w:rFonts w:ascii="Times New Roman" w:hAnsi="Times New Roman"/>
          <w:color w:val="000000"/>
          <w:sz w:val="28"/>
          <w:szCs w:val="28"/>
        </w:rPr>
        <w:t>, paredzot veikt vairākas sabiedrības informēšanas kampaņas, tai skaitā par sirds un asinsvadu slimību riska faktoriem, kurus var novērst, lietojot atbilstošu uzturu, par nepieciešamo fizisko  aktivitāšu biežumu, intensitāti, veidiem dažādās vecuma grupās, par miokarda infarkta/stenokardijas („sirds lēkmes”) simptomiem, kampaņas, lai  samazinātu tabakas lietošanu bērnu un jauniešu vidū un lai samazinātu bērnu pakļaušanu  pasīvajai smēķēšanai, kā arī i</w:t>
      </w:r>
      <w:r w:rsidRPr="006A6841">
        <w:rPr>
          <w:rFonts w:ascii="Times New Roman" w:hAnsi="Times New Roman"/>
          <w:sz w:val="28"/>
          <w:szCs w:val="28"/>
        </w:rPr>
        <w:t>zstrādāt metodisko materiālu ģimenes ārstiem par „fiziskās aktivitātes receptes izrakstīšanu”, tai skaitā apmācīt ģimenes ārstus par metodisko materiālu izmantošanu, kā arī izstrādāt informatīvos materiālus pacientiem par fizisko aktivitāšu nepieciešamību.</w:t>
      </w:r>
      <w:r w:rsidRPr="006A6841">
        <w:rPr>
          <w:rFonts w:ascii="Times New Roman" w:hAnsi="Times New Roman"/>
          <w:color w:val="000000"/>
          <w:sz w:val="28"/>
          <w:szCs w:val="28"/>
        </w:rPr>
        <w:t xml:space="preserve"> </w:t>
      </w: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Nepieciešams papildus finansējums </w:t>
      </w:r>
      <w:r w:rsidRPr="006A6841">
        <w:rPr>
          <w:rFonts w:ascii="Times New Roman" w:hAnsi="Times New Roman"/>
          <w:b/>
          <w:color w:val="000000"/>
          <w:sz w:val="28"/>
          <w:szCs w:val="28"/>
        </w:rPr>
        <w:t>316 911 latu apmērā</w:t>
      </w:r>
      <w:r w:rsidRPr="006A6841">
        <w:rPr>
          <w:rFonts w:ascii="Times New Roman" w:hAnsi="Times New Roman"/>
          <w:color w:val="000000"/>
          <w:sz w:val="28"/>
          <w:szCs w:val="28"/>
        </w:rPr>
        <w:t xml:space="preserve">, lai nodrošinātu sirds un asinsvadu slimību monitoringu (darbības izvērtēšanu), veicot </w:t>
      </w:r>
      <w:r w:rsidR="000F353F" w:rsidRPr="000F353F">
        <w:rPr>
          <w:rFonts w:ascii="Times New Roman" w:hAnsi="Times New Roman"/>
          <w:color w:val="000000"/>
          <w:sz w:val="28"/>
          <w:szCs w:val="28"/>
          <w:u w:val="single"/>
        </w:rPr>
        <w:t xml:space="preserve">nāves cēloņa medicīnisko </w:t>
      </w:r>
      <w:r w:rsidR="00A816C5">
        <w:rPr>
          <w:rFonts w:ascii="Times New Roman" w:hAnsi="Times New Roman"/>
          <w:color w:val="000000"/>
          <w:sz w:val="28"/>
          <w:szCs w:val="28"/>
          <w:u w:val="single"/>
        </w:rPr>
        <w:t xml:space="preserve">apliecību </w:t>
      </w:r>
      <w:r w:rsidRPr="00A816C5">
        <w:rPr>
          <w:rFonts w:ascii="Times New Roman" w:hAnsi="Times New Roman"/>
          <w:color w:val="000000"/>
          <w:sz w:val="28"/>
          <w:szCs w:val="28"/>
          <w:u w:val="single"/>
        </w:rPr>
        <w:t>kvalitātes kontroles pētījumu</w:t>
      </w:r>
      <w:r w:rsidRPr="006A6841">
        <w:rPr>
          <w:rFonts w:ascii="Times New Roman" w:hAnsi="Times New Roman"/>
          <w:color w:val="000000"/>
          <w:sz w:val="28"/>
          <w:szCs w:val="28"/>
        </w:rPr>
        <w:t xml:space="preserve">, kā arī pētījumus par Latvijas iedzīvotāju (vecumā no 15 līdz 64 gadiem) veselību ietekmējošajiem paradumiem, Latvijas skolēnu veselību ietekmējošajiem paradumiem, jauniešu smēķēšanu, Bērnu antropometriskajiem parametriem un skolu vidi, Latvijas iedzīvotāju pēc darbaspējīgā vecuma veselību ietekmējošajiem paradumiem un </w:t>
      </w:r>
      <w:r w:rsidRPr="006A6841">
        <w:rPr>
          <w:rFonts w:ascii="Times New Roman" w:hAnsi="Times New Roman"/>
          <w:color w:val="000000"/>
          <w:sz w:val="28"/>
          <w:szCs w:val="28"/>
        </w:rPr>
        <w:lastRenderedPageBreak/>
        <w:t>funkcionālo spēju, un Latvijas pieaugušo iedzīvotāju (25-74g.v.) kardiovaskulāro riska faktoru epidemioloģisku šķērsgriezuma pētījumu.</w:t>
      </w: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Līdz ar to </w:t>
      </w:r>
      <w:r w:rsidRPr="006A6841">
        <w:rPr>
          <w:rFonts w:ascii="Times New Roman" w:hAnsi="Times New Roman"/>
          <w:b/>
          <w:color w:val="000000"/>
          <w:sz w:val="28"/>
          <w:szCs w:val="28"/>
        </w:rPr>
        <w:t xml:space="preserve">kopā </w:t>
      </w:r>
      <w:r w:rsidRPr="006A6841">
        <w:rPr>
          <w:rFonts w:ascii="Times New Roman" w:hAnsi="Times New Roman"/>
          <w:color w:val="000000"/>
          <w:sz w:val="28"/>
          <w:szCs w:val="28"/>
        </w:rPr>
        <w:t xml:space="preserve">sirds un asinsvadu slimību profilaksei, riska faktoru ietekmes mazināšanai un monitoringam papildus plānots finansējums </w:t>
      </w:r>
      <w:r w:rsidRPr="006A6841">
        <w:rPr>
          <w:rFonts w:ascii="Times New Roman" w:hAnsi="Times New Roman"/>
          <w:b/>
          <w:color w:val="000000"/>
          <w:sz w:val="28"/>
          <w:szCs w:val="28"/>
        </w:rPr>
        <w:t>399</w:t>
      </w:r>
      <w:r w:rsidRPr="006A6841">
        <w:rPr>
          <w:rFonts w:ascii="Times New Roman" w:hAnsi="Times New Roman"/>
          <w:color w:val="000000"/>
          <w:sz w:val="28"/>
          <w:szCs w:val="28"/>
        </w:rPr>
        <w:t> </w:t>
      </w:r>
      <w:r w:rsidRPr="006A6841">
        <w:rPr>
          <w:rFonts w:ascii="Times New Roman" w:hAnsi="Times New Roman"/>
          <w:b/>
          <w:color w:val="000000"/>
          <w:sz w:val="28"/>
          <w:szCs w:val="28"/>
        </w:rPr>
        <w:t>783 latu apmērā</w:t>
      </w:r>
      <w:r w:rsidRPr="006A6841">
        <w:rPr>
          <w:rFonts w:ascii="Times New Roman" w:hAnsi="Times New Roman"/>
          <w:color w:val="000000"/>
          <w:sz w:val="28"/>
          <w:szCs w:val="28"/>
        </w:rPr>
        <w:t>, no tiem 2014.gadā  259 783 lati, 2015.gadā 140 000 lati</w:t>
      </w:r>
      <w:r w:rsidRPr="006A6841">
        <w:rPr>
          <w:rFonts w:ascii="Times New Roman" w:hAnsi="Times New Roman"/>
          <w:b/>
          <w:color w:val="000000"/>
          <w:sz w:val="28"/>
          <w:szCs w:val="28"/>
        </w:rPr>
        <w:t>.</w:t>
      </w:r>
    </w:p>
    <w:p w:rsidR="006A6841" w:rsidRPr="006A6841" w:rsidRDefault="006A6841" w:rsidP="006A6841">
      <w:pPr>
        <w:pStyle w:val="ListParagraph"/>
        <w:spacing w:after="0" w:line="240" w:lineRule="auto"/>
        <w:ind w:left="675"/>
        <w:jc w:val="both"/>
        <w:rPr>
          <w:rFonts w:ascii="Times New Roman" w:hAnsi="Times New Roman"/>
          <w:color w:val="000000"/>
          <w:sz w:val="28"/>
          <w:szCs w:val="28"/>
        </w:rPr>
      </w:pP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riska mazināšanai un ārstēšanai primārajā līmenī nepieciešami papildus </w:t>
      </w:r>
      <w:r w:rsidRPr="006A6841">
        <w:rPr>
          <w:rFonts w:ascii="Times New Roman" w:hAnsi="Times New Roman"/>
          <w:b/>
          <w:color w:val="000000"/>
          <w:sz w:val="28"/>
          <w:szCs w:val="28"/>
        </w:rPr>
        <w:t>1 929 023  lats, tai skaitā</w:t>
      </w:r>
      <w:r w:rsidRPr="006A6841">
        <w:rPr>
          <w:rFonts w:ascii="Times New Roman" w:hAnsi="Times New Roman"/>
          <w:color w:val="000000"/>
          <w:sz w:val="28"/>
          <w:szCs w:val="28"/>
        </w:rPr>
        <w:t xml:space="preserve">, 3 000 lati, lai sagatavotu ģimenes ārstu praksēm metodiskos materiālus par: rīcību, lai iedzīvotāju ikgadējās profilaktiskajās apskatēs noteiktu papildus sirds un asinsvadu slimību rādītājus un aprēķinātu kardiovaskulāro risku; augsta riska indivīdu atpazīšanu; rīcības algoritmu ģimenes ārstiem, ja profilaktiskās apskates laikā tiek konstatēta SAS patoloģiju; profilaktisko pasākumu algoritmu; sasniedzamo mērķu definēšanu dažādām pacientu grupām; pacientu apmācību regulāras paškontroles veikšanai; rīcības algoritmu pacientiem ar  rezistentu hipertensiju (atpazīšana un kritēriji nosūtīšanai pie speciālista), kā arī, </w:t>
      </w:r>
      <w:r w:rsidRPr="006A6841">
        <w:rPr>
          <w:rFonts w:ascii="Times New Roman" w:hAnsi="Times New Roman"/>
          <w:b/>
          <w:color w:val="000000"/>
          <w:sz w:val="28"/>
          <w:szCs w:val="28"/>
        </w:rPr>
        <w:t>497 454</w:t>
      </w:r>
      <w:r w:rsidRPr="006A6841">
        <w:rPr>
          <w:rFonts w:ascii="Times New Roman" w:hAnsi="Times New Roman"/>
          <w:color w:val="000000"/>
          <w:sz w:val="28"/>
          <w:szCs w:val="28"/>
        </w:rPr>
        <w:t xml:space="preserve">  </w:t>
      </w:r>
      <w:r w:rsidRPr="006A6841">
        <w:rPr>
          <w:rFonts w:ascii="Times New Roman" w:hAnsi="Times New Roman"/>
          <w:b/>
          <w:color w:val="000000"/>
          <w:sz w:val="28"/>
          <w:szCs w:val="28"/>
        </w:rPr>
        <w:t>lati</w:t>
      </w:r>
      <w:r w:rsidRPr="006A6841">
        <w:rPr>
          <w:rFonts w:ascii="Times New Roman" w:hAnsi="Times New Roman"/>
          <w:color w:val="000000"/>
          <w:sz w:val="28"/>
          <w:szCs w:val="28"/>
        </w:rPr>
        <w:t xml:space="preserve">, lai ģimenes ārstu prakses veiktu SAS skrīningu 11 gadus veciem bērniem un sievietēm 50, 55, 60 gadu vecumā un vīriešiem 45, 50, 55, 60 gadu vecumā, </w:t>
      </w:r>
      <w:r w:rsidRPr="006A6841">
        <w:rPr>
          <w:rFonts w:ascii="Times New Roman" w:hAnsi="Times New Roman"/>
          <w:b/>
          <w:color w:val="000000"/>
          <w:sz w:val="28"/>
          <w:szCs w:val="28"/>
        </w:rPr>
        <w:t>1 420 661 lats</w:t>
      </w:r>
      <w:r w:rsidRPr="006A6841">
        <w:rPr>
          <w:rFonts w:ascii="Times New Roman" w:hAnsi="Times New Roman"/>
          <w:color w:val="000000"/>
          <w:sz w:val="28"/>
          <w:szCs w:val="28"/>
        </w:rPr>
        <w:t>, lai tiktu nodrošinātas kompensējamās zāles SAS atklātajiem jaunajiem pacientiem skrīninga ietvaros un 7 908 lati EHO izmeklēšanas nodrošināšanai augsta riska grūtniecēm 14 – 16 grūtniecības nedēļā.</w:t>
      </w: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ārstēšanai sekundārajā līmenī (reģionālie kardiologi un slimnīcu konsultācijas centri) nepieciešami papildus </w:t>
      </w:r>
      <w:r w:rsidRPr="006A6841">
        <w:rPr>
          <w:rFonts w:ascii="Times New Roman" w:hAnsi="Times New Roman"/>
          <w:b/>
          <w:color w:val="000000"/>
          <w:sz w:val="28"/>
          <w:szCs w:val="28"/>
        </w:rPr>
        <w:t>1 053 459  lati</w:t>
      </w:r>
      <w:r w:rsidRPr="006A6841">
        <w:rPr>
          <w:rFonts w:ascii="Times New Roman" w:hAnsi="Times New Roman"/>
          <w:color w:val="000000"/>
          <w:sz w:val="28"/>
          <w:szCs w:val="28"/>
        </w:rPr>
        <w:t xml:space="preserve">, lai nodrošinātu kardiologa padziļinātu sirds un asinsvadu slimību izmeklēšanu, funkcionālos izmeklējumus pa skrīninga grupām un </w:t>
      </w:r>
      <w:r w:rsidRPr="006A6841">
        <w:rPr>
          <w:rFonts w:ascii="Times New Roman" w:hAnsi="Times New Roman"/>
          <w:sz w:val="28"/>
          <w:szCs w:val="28"/>
        </w:rPr>
        <w:t>pulsa oksimetrijas veikšanu jaundzimušajiem</w:t>
      </w:r>
      <w:r w:rsidRPr="006A6841">
        <w:rPr>
          <w:rFonts w:ascii="Times New Roman" w:hAnsi="Times New Roman"/>
          <w:color w:val="000000"/>
          <w:sz w:val="28"/>
          <w:szCs w:val="28"/>
        </w:rPr>
        <w:t>.</w:t>
      </w:r>
    </w:p>
    <w:p w:rsidR="006A6841" w:rsidRDefault="006A6841" w:rsidP="006A6841">
      <w:pPr>
        <w:spacing w:after="0" w:line="240" w:lineRule="auto"/>
        <w:ind w:firstLine="675"/>
        <w:jc w:val="both"/>
        <w:rPr>
          <w:rFonts w:ascii="Times New Roman" w:hAnsi="Times New Roman"/>
          <w:color w:val="FF0000"/>
          <w:sz w:val="28"/>
          <w:szCs w:val="28"/>
        </w:rPr>
      </w:pPr>
      <w:r w:rsidRPr="006A6841">
        <w:rPr>
          <w:rFonts w:ascii="Times New Roman" w:hAnsi="Times New Roman"/>
          <w:color w:val="000000"/>
          <w:sz w:val="28"/>
          <w:szCs w:val="28"/>
        </w:rPr>
        <w:t xml:space="preserve">Lai uzlabotu sirds un </w:t>
      </w:r>
      <w:r w:rsidRPr="006A6841">
        <w:rPr>
          <w:rFonts w:ascii="Times New Roman" w:hAnsi="Times New Roman"/>
          <w:sz w:val="28"/>
          <w:szCs w:val="28"/>
        </w:rPr>
        <w:t xml:space="preserve">asinsvadu slimību ārstēšanu terciārā līmenī un terciāro profilaksi ir nepieciešams papildus finansējums </w:t>
      </w:r>
      <w:r w:rsidRPr="006A6841">
        <w:rPr>
          <w:rFonts w:ascii="Times New Roman" w:hAnsi="Times New Roman"/>
          <w:b/>
          <w:sz w:val="28"/>
          <w:szCs w:val="28"/>
        </w:rPr>
        <w:t>1 232 695 latu apmērā</w:t>
      </w:r>
      <w:r w:rsidRPr="006A6841">
        <w:rPr>
          <w:rFonts w:ascii="Times New Roman" w:hAnsi="Times New Roman"/>
          <w:sz w:val="28"/>
          <w:szCs w:val="28"/>
        </w:rPr>
        <w:t>, kas ietver neatliekamās kardioloģiskās palīdzības apjoma</w:t>
      </w:r>
      <w:r w:rsidRPr="006A6841">
        <w:rPr>
          <w:rFonts w:ascii="Times New Roman" w:hAnsi="Times New Roman"/>
          <w:color w:val="000000"/>
          <w:sz w:val="28"/>
          <w:szCs w:val="28"/>
        </w:rPr>
        <w:t xml:space="preserve"> palielināšanu, kā </w:t>
      </w:r>
      <w:r w:rsidRPr="006A6841">
        <w:rPr>
          <w:rFonts w:ascii="Times New Roman" w:hAnsi="Times New Roman"/>
          <w:sz w:val="28"/>
          <w:szCs w:val="28"/>
        </w:rPr>
        <w:t>arī Ortotopisko sirds transplantāciju ieviešanu (5 operācijas gadā) un kompensējamo medikamentu nodrošināšanu pēc sirds transplantācijas.</w:t>
      </w:r>
    </w:p>
    <w:p w:rsidR="006A6841" w:rsidRPr="006A6841" w:rsidRDefault="006A6841" w:rsidP="006A6841">
      <w:pPr>
        <w:spacing w:after="0" w:line="240" w:lineRule="auto"/>
        <w:jc w:val="both"/>
        <w:rPr>
          <w:rFonts w:ascii="Times New Roman" w:hAnsi="Times New Roman"/>
          <w:color w:val="FF0000"/>
          <w:sz w:val="28"/>
          <w:szCs w:val="28"/>
        </w:rPr>
      </w:pP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sz w:val="28"/>
          <w:szCs w:val="28"/>
        </w:rPr>
        <w:t xml:space="preserve">Sirds un asinsvadu slimību veselības aprūpes sistēmas resursu pieejamības uzlabošanai nepieciešams papildus finansējums </w:t>
      </w:r>
      <w:r w:rsidRPr="006A6841">
        <w:rPr>
          <w:rFonts w:ascii="Times New Roman" w:hAnsi="Times New Roman"/>
          <w:b/>
          <w:sz w:val="28"/>
          <w:szCs w:val="28"/>
        </w:rPr>
        <w:t>129</w:t>
      </w:r>
      <w:r w:rsidRPr="006A6841">
        <w:rPr>
          <w:rFonts w:ascii="Times New Roman" w:hAnsi="Times New Roman"/>
          <w:color w:val="000000"/>
          <w:sz w:val="28"/>
          <w:szCs w:val="28"/>
        </w:rPr>
        <w:t> </w:t>
      </w:r>
      <w:r w:rsidRPr="006A6841">
        <w:rPr>
          <w:rFonts w:ascii="Times New Roman" w:hAnsi="Times New Roman"/>
          <w:b/>
          <w:sz w:val="28"/>
          <w:szCs w:val="28"/>
        </w:rPr>
        <w:t>229 latu</w:t>
      </w:r>
      <w:r w:rsidRPr="006A6841">
        <w:rPr>
          <w:rFonts w:ascii="Times New Roman" w:hAnsi="Times New Roman"/>
          <w:b/>
          <w:color w:val="000000"/>
          <w:sz w:val="28"/>
          <w:szCs w:val="28"/>
        </w:rPr>
        <w:t xml:space="preserve"> apmērā</w:t>
      </w:r>
      <w:r w:rsidRPr="006A6841">
        <w:rPr>
          <w:rFonts w:ascii="Times New Roman" w:hAnsi="Times New Roman"/>
          <w:color w:val="000000"/>
          <w:sz w:val="28"/>
          <w:szCs w:val="28"/>
        </w:rPr>
        <w:t>, paredzot stiprināt NVD un SPKC kapacitāti, izveidojot vienu papildus štata vietu NVD medicīnisko tehnoloģiju reģistrēšanai un vienu papildus štata vietu SPKC veselības veicināšanas un profilakses nodrošināšanai sirds un asinsvadu slimību jomā, kā arī nodrošināt kardioloģisko pacientu aprūpes kabinetu darbību, kur strādā kardiologs un medicīnas māsa.</w:t>
      </w:r>
    </w:p>
    <w:p w:rsidR="006A6841" w:rsidRPr="006A6841" w:rsidRDefault="006A6841" w:rsidP="006A6841">
      <w:pPr>
        <w:pStyle w:val="ListParagraph"/>
        <w:spacing w:after="0" w:line="240" w:lineRule="auto"/>
        <w:ind w:left="675"/>
        <w:jc w:val="both"/>
        <w:rPr>
          <w:rFonts w:ascii="Times New Roman" w:hAnsi="Times New Roman"/>
          <w:color w:val="000000"/>
          <w:sz w:val="28"/>
          <w:szCs w:val="28"/>
        </w:rPr>
      </w:pPr>
    </w:p>
    <w:p w:rsidR="006A6841" w:rsidRPr="006A6841" w:rsidRDefault="006A6841" w:rsidP="006A6841">
      <w:pPr>
        <w:spacing w:after="0" w:line="240" w:lineRule="auto"/>
        <w:ind w:firstLine="675"/>
        <w:jc w:val="both"/>
        <w:rPr>
          <w:rFonts w:ascii="Times New Roman" w:hAnsi="Times New Roman"/>
          <w:b/>
          <w:sz w:val="28"/>
          <w:szCs w:val="28"/>
        </w:rPr>
      </w:pPr>
      <w:r w:rsidRPr="006A6841">
        <w:rPr>
          <w:rFonts w:ascii="Times New Roman" w:hAnsi="Times New Roman"/>
          <w:color w:val="000000"/>
          <w:sz w:val="28"/>
          <w:szCs w:val="28"/>
        </w:rPr>
        <w:t xml:space="preserve">Realizējot augstāk minētos pasākumus sirds un asinsvadu veselības uzlabošanai, kas sevī ietver papildus profilaktiskos, ārstnieciskos, atbalsta un izvērtēšanas pasākumus, </w:t>
      </w:r>
      <w:r w:rsidRPr="006A6841">
        <w:rPr>
          <w:rFonts w:ascii="Times New Roman" w:hAnsi="Times New Roman"/>
          <w:b/>
          <w:color w:val="000000"/>
          <w:sz w:val="28"/>
          <w:szCs w:val="28"/>
        </w:rPr>
        <w:t>kopējais nepieciešamais papildus finansējums</w:t>
      </w:r>
      <w:r w:rsidRPr="006A6841">
        <w:rPr>
          <w:rFonts w:ascii="Times New Roman" w:hAnsi="Times New Roman"/>
          <w:color w:val="000000"/>
          <w:sz w:val="28"/>
          <w:szCs w:val="28"/>
        </w:rPr>
        <w:t xml:space="preserve"> </w:t>
      </w:r>
      <w:r w:rsidRPr="006A6841">
        <w:rPr>
          <w:rFonts w:ascii="Times New Roman" w:hAnsi="Times New Roman"/>
          <w:color w:val="000000"/>
          <w:sz w:val="28"/>
          <w:szCs w:val="28"/>
        </w:rPr>
        <w:lastRenderedPageBreak/>
        <w:t xml:space="preserve">veselības </w:t>
      </w:r>
      <w:r w:rsidRPr="006A6841">
        <w:rPr>
          <w:rFonts w:ascii="Times New Roman" w:hAnsi="Times New Roman"/>
          <w:sz w:val="28"/>
          <w:szCs w:val="28"/>
        </w:rPr>
        <w:t xml:space="preserve">sektorā 2014.-2015.gadā – </w:t>
      </w:r>
      <w:r w:rsidRPr="006A6841">
        <w:rPr>
          <w:rFonts w:ascii="Times New Roman" w:hAnsi="Times New Roman"/>
          <w:b/>
          <w:sz w:val="28"/>
          <w:szCs w:val="28"/>
        </w:rPr>
        <w:t>4 744 189</w:t>
      </w:r>
      <w:r w:rsidRPr="006A6841">
        <w:rPr>
          <w:rFonts w:ascii="Times New Roman" w:hAnsi="Times New Roman"/>
          <w:sz w:val="28"/>
          <w:szCs w:val="28"/>
        </w:rPr>
        <w:t> </w:t>
      </w:r>
      <w:r w:rsidRPr="006A6841">
        <w:rPr>
          <w:rFonts w:ascii="Times New Roman" w:hAnsi="Times New Roman"/>
          <w:b/>
          <w:sz w:val="28"/>
          <w:szCs w:val="28"/>
        </w:rPr>
        <w:t xml:space="preserve">lati, </w:t>
      </w:r>
      <w:r w:rsidRPr="006A6841">
        <w:rPr>
          <w:rFonts w:ascii="Times New Roman" w:hAnsi="Times New Roman"/>
          <w:sz w:val="28"/>
          <w:szCs w:val="28"/>
        </w:rPr>
        <w:t>no tiem 2014.gadā 559 346  lati, 2015.gadā (un turpmāk ik gadu) 4 184 843 lati.</w:t>
      </w:r>
    </w:p>
    <w:p w:rsidR="00E01809" w:rsidRDefault="006A6841" w:rsidP="006A6841">
      <w:pPr>
        <w:spacing w:after="0" w:line="240" w:lineRule="auto"/>
        <w:ind w:firstLine="675"/>
        <w:jc w:val="both"/>
        <w:rPr>
          <w:rFonts w:ascii="Times New Roman" w:hAnsi="Times New Roman"/>
          <w:sz w:val="28"/>
          <w:szCs w:val="28"/>
        </w:rPr>
      </w:pPr>
      <w:r w:rsidRPr="006A6841">
        <w:rPr>
          <w:rFonts w:ascii="Times New Roman" w:hAnsi="Times New Roman"/>
          <w:color w:val="000000"/>
          <w:sz w:val="28"/>
          <w:szCs w:val="28"/>
        </w:rPr>
        <w:t>Atsevišķi pasākumi tiks realizēti, iesaistītajām institūcijām piešķirto valsts budžeta līdzekļu ietvaros savā kompetencē esošo pasākumu (uzdevumu) īstenošanai un ES fondu finansējuma ietvaros.</w:t>
      </w:r>
      <w:r>
        <w:rPr>
          <w:rFonts w:ascii="Times New Roman" w:hAnsi="Times New Roman"/>
          <w:color w:val="000000"/>
          <w:sz w:val="28"/>
          <w:szCs w:val="28"/>
        </w:rPr>
        <w:t xml:space="preserve"> </w:t>
      </w:r>
    </w:p>
    <w:p w:rsidR="00965E21" w:rsidRPr="0001716F" w:rsidRDefault="00965E21" w:rsidP="009F0458">
      <w:pPr>
        <w:spacing w:after="0" w:line="240" w:lineRule="auto"/>
        <w:ind w:firstLine="720"/>
        <w:jc w:val="both"/>
        <w:rPr>
          <w:rFonts w:ascii="Times New Roman" w:hAnsi="Times New Roman"/>
          <w:sz w:val="28"/>
          <w:szCs w:val="28"/>
        </w:rPr>
      </w:pPr>
    </w:p>
    <w:p w:rsidR="00AE2C47" w:rsidRPr="0001716F" w:rsidRDefault="00AE2C47" w:rsidP="008462BC">
      <w:pPr>
        <w:pStyle w:val="Heading1"/>
        <w:numPr>
          <w:ilvl w:val="0"/>
          <w:numId w:val="24"/>
        </w:numPr>
        <w:jc w:val="center"/>
        <w:rPr>
          <w:rFonts w:ascii="Times New Roman" w:hAnsi="Times New Roman" w:cs="Times New Roman"/>
          <w:sz w:val="28"/>
          <w:szCs w:val="28"/>
        </w:rPr>
      </w:pPr>
      <w:bookmarkStart w:id="27" w:name="_Toc315268672"/>
      <w:bookmarkStart w:id="28" w:name="_Toc361058577"/>
      <w:r w:rsidRPr="0001716F">
        <w:rPr>
          <w:rFonts w:ascii="Times New Roman" w:hAnsi="Times New Roman" w:cs="Times New Roman"/>
          <w:sz w:val="28"/>
          <w:szCs w:val="28"/>
        </w:rPr>
        <w:t>Par pasākumu īstenošanu atbildīgās institūcijas</w:t>
      </w:r>
      <w:bookmarkEnd w:id="27"/>
      <w:bookmarkEnd w:id="28"/>
    </w:p>
    <w:p w:rsidR="00AE2C47" w:rsidRPr="0001716F" w:rsidRDefault="00AE2C47" w:rsidP="00E04092">
      <w:pPr>
        <w:pStyle w:val="ListParagraph"/>
        <w:spacing w:after="0" w:line="240" w:lineRule="auto"/>
        <w:ind w:left="0"/>
        <w:jc w:val="center"/>
        <w:rPr>
          <w:rFonts w:ascii="Times New Roman" w:hAnsi="Times New Roman"/>
          <w:b/>
          <w:sz w:val="28"/>
          <w:szCs w:val="28"/>
        </w:rPr>
      </w:pPr>
    </w:p>
    <w:p w:rsidR="00443091" w:rsidRPr="006A6841" w:rsidRDefault="00AE2C47" w:rsidP="006A6841">
      <w:pPr>
        <w:pStyle w:val="ListParagraph"/>
        <w:spacing w:after="0" w:line="240" w:lineRule="auto"/>
        <w:ind w:left="0" w:firstLine="720"/>
        <w:jc w:val="both"/>
        <w:rPr>
          <w:rFonts w:ascii="Times New Roman" w:hAnsi="Times New Roman"/>
          <w:sz w:val="28"/>
          <w:szCs w:val="28"/>
        </w:rPr>
      </w:pPr>
      <w:r w:rsidRPr="0001716F">
        <w:rPr>
          <w:rFonts w:ascii="Times New Roman" w:hAnsi="Times New Roman"/>
          <w:sz w:val="28"/>
          <w:szCs w:val="28"/>
        </w:rPr>
        <w:t>Atbildīgā institūcija par Plāna ieviešanas rezultātu pārraudzību ir VM. Plāna ieviešanā ir iesaistītas</w:t>
      </w:r>
      <w:r w:rsidR="00437EAC">
        <w:rPr>
          <w:rFonts w:ascii="Times New Roman" w:hAnsi="Times New Roman"/>
          <w:sz w:val="28"/>
          <w:szCs w:val="28"/>
        </w:rPr>
        <w:t xml:space="preserve"> 11 </w:t>
      </w:r>
      <w:r w:rsidR="00E67F70">
        <w:rPr>
          <w:rFonts w:ascii="Times New Roman" w:hAnsi="Times New Roman"/>
          <w:sz w:val="28"/>
          <w:szCs w:val="28"/>
        </w:rPr>
        <w:t>valsts institūcija</w:t>
      </w:r>
      <w:r w:rsidR="009B6921">
        <w:rPr>
          <w:rFonts w:ascii="Times New Roman" w:hAnsi="Times New Roman"/>
          <w:sz w:val="28"/>
          <w:szCs w:val="28"/>
        </w:rPr>
        <w:t>s</w:t>
      </w:r>
      <w:r w:rsidR="000D59A7">
        <w:rPr>
          <w:rFonts w:ascii="Times New Roman" w:hAnsi="Times New Roman"/>
          <w:sz w:val="28"/>
          <w:szCs w:val="28"/>
        </w:rPr>
        <w:t xml:space="preserve">, </w:t>
      </w:r>
      <w:r w:rsidR="008D6F0E">
        <w:rPr>
          <w:rFonts w:ascii="Times New Roman" w:hAnsi="Times New Roman"/>
          <w:sz w:val="28"/>
          <w:szCs w:val="28"/>
        </w:rPr>
        <w:t xml:space="preserve">Latvijas Kardiologu biedrība, </w:t>
      </w:r>
      <w:r w:rsidR="00AE6927" w:rsidRPr="00AE6927">
        <w:rPr>
          <w:rFonts w:ascii="Times New Roman" w:hAnsi="Times New Roman"/>
          <w:bCs/>
          <w:color w:val="000000"/>
          <w:sz w:val="28"/>
          <w:szCs w:val="28"/>
        </w:rPr>
        <w:t>Latvijas Bērnu kardioloģijas asociācija</w:t>
      </w:r>
      <w:r w:rsidR="00AE6927">
        <w:rPr>
          <w:rFonts w:ascii="Times New Roman" w:hAnsi="Times New Roman"/>
          <w:bCs/>
          <w:color w:val="000000"/>
          <w:sz w:val="28"/>
          <w:szCs w:val="28"/>
        </w:rPr>
        <w:t>,</w:t>
      </w:r>
      <w:r w:rsidR="00AE6927">
        <w:rPr>
          <w:rFonts w:ascii="Times New Roman" w:hAnsi="Times New Roman"/>
          <w:sz w:val="28"/>
          <w:szCs w:val="28"/>
        </w:rPr>
        <w:t xml:space="preserve"> </w:t>
      </w:r>
      <w:r w:rsidR="0067552C">
        <w:rPr>
          <w:rFonts w:ascii="Times New Roman" w:hAnsi="Times New Roman"/>
          <w:sz w:val="28"/>
          <w:szCs w:val="28"/>
        </w:rPr>
        <w:t>L</w:t>
      </w:r>
      <w:r w:rsidR="008D6F0E">
        <w:rPr>
          <w:rFonts w:ascii="Times New Roman" w:hAnsi="Times New Roman"/>
          <w:sz w:val="28"/>
          <w:szCs w:val="28"/>
        </w:rPr>
        <w:t xml:space="preserve">atvijas Ārstu biedrība, Latvijas Ģimenes ārstu asociācija, Latvijas Lauku ģimenes ārstu asociācija, </w:t>
      </w:r>
      <w:r w:rsidR="00175FB1">
        <w:rPr>
          <w:rFonts w:ascii="Times New Roman" w:hAnsi="Times New Roman"/>
          <w:sz w:val="28"/>
          <w:szCs w:val="28"/>
        </w:rPr>
        <w:t xml:space="preserve">Latvijas Neirologu biedrība, Latvijas Neirosonologu biedrība, Latvijas Neiroradiologu biedrība, </w:t>
      </w:r>
      <w:r w:rsidR="008D6F0E">
        <w:rPr>
          <w:rFonts w:ascii="Times New Roman" w:hAnsi="Times New Roman"/>
          <w:sz w:val="28"/>
          <w:szCs w:val="28"/>
        </w:rPr>
        <w:t xml:space="preserve">Latvijas Diētas ārstu asociācija, Latvijas Diētas un uztura speciālistu </w:t>
      </w:r>
      <w:r w:rsidR="0067552C">
        <w:rPr>
          <w:rFonts w:ascii="Times New Roman" w:hAnsi="Times New Roman"/>
          <w:sz w:val="28"/>
          <w:szCs w:val="28"/>
        </w:rPr>
        <w:t xml:space="preserve">asociācija, </w:t>
      </w:r>
      <w:r w:rsidR="00175FB1">
        <w:rPr>
          <w:rFonts w:ascii="Times New Roman" w:hAnsi="Times New Roman"/>
          <w:sz w:val="28"/>
          <w:szCs w:val="28"/>
        </w:rPr>
        <w:t xml:space="preserve">Latvijas Pārtikas uzņēmumu federācija, Latvijas Pašvaldību savienība, Latvijas Farmaceitu biedrība, </w:t>
      </w:r>
      <w:r w:rsidR="00175FB1" w:rsidRPr="00007147">
        <w:rPr>
          <w:rFonts w:ascii="Times New Roman" w:hAnsi="Times New Roman"/>
          <w:bCs/>
          <w:color w:val="000000"/>
          <w:sz w:val="28"/>
          <w:szCs w:val="28"/>
        </w:rPr>
        <w:t>Latvijas Testēšanas laboratoriju asociācija</w:t>
      </w:r>
      <w:r w:rsidR="00175FB1">
        <w:rPr>
          <w:rFonts w:ascii="Times New Roman" w:hAnsi="Times New Roman"/>
          <w:sz w:val="28"/>
          <w:szCs w:val="28"/>
        </w:rPr>
        <w:t xml:space="preserve">, </w:t>
      </w:r>
      <w:r w:rsidR="00E15FEF">
        <w:rPr>
          <w:rFonts w:ascii="Times New Roman" w:hAnsi="Times New Roman"/>
          <w:sz w:val="28"/>
          <w:szCs w:val="28"/>
        </w:rPr>
        <w:t xml:space="preserve">LU Kardioloģijas zinātniskais institūts, </w:t>
      </w:r>
      <w:r w:rsidR="00476CC0">
        <w:rPr>
          <w:rFonts w:ascii="Times New Roman" w:hAnsi="Times New Roman"/>
          <w:sz w:val="28"/>
          <w:szCs w:val="28"/>
        </w:rPr>
        <w:t xml:space="preserve">ģimenes ārsti un </w:t>
      </w:r>
      <w:r w:rsidR="0067552C">
        <w:rPr>
          <w:rFonts w:ascii="Times New Roman" w:hAnsi="Times New Roman"/>
          <w:sz w:val="28"/>
          <w:szCs w:val="28"/>
        </w:rPr>
        <w:t>ārst</w:t>
      </w:r>
      <w:r w:rsidR="00901C53">
        <w:rPr>
          <w:rFonts w:ascii="Times New Roman" w:hAnsi="Times New Roman"/>
          <w:sz w:val="28"/>
          <w:szCs w:val="28"/>
        </w:rPr>
        <w:t>niecības iestādes</w:t>
      </w:r>
      <w:r w:rsidR="00E67F70">
        <w:rPr>
          <w:rFonts w:ascii="Times New Roman" w:hAnsi="Times New Roman"/>
          <w:sz w:val="28"/>
          <w:szCs w:val="28"/>
        </w:rPr>
        <w:t>.</w:t>
      </w:r>
      <w:r w:rsidR="00E67F70" w:rsidRPr="0001716F">
        <w:rPr>
          <w:rFonts w:ascii="Times New Roman" w:hAnsi="Times New Roman"/>
          <w:sz w:val="28"/>
          <w:szCs w:val="28"/>
        </w:rPr>
        <w:t xml:space="preserve"> </w:t>
      </w:r>
      <w:r w:rsidRPr="0001716F">
        <w:rPr>
          <w:rFonts w:ascii="Times New Roman" w:hAnsi="Times New Roman"/>
          <w:sz w:val="28"/>
          <w:szCs w:val="28"/>
        </w:rPr>
        <w:t xml:space="preserve">Plānā ir noteiktas atbildīgās institūcijas par </w:t>
      </w:r>
      <w:r w:rsidR="00163CD7">
        <w:rPr>
          <w:rFonts w:ascii="Times New Roman" w:hAnsi="Times New Roman"/>
          <w:sz w:val="28"/>
          <w:szCs w:val="28"/>
        </w:rPr>
        <w:t>pasākumu</w:t>
      </w:r>
      <w:r w:rsidR="00163CD7" w:rsidRPr="0001716F">
        <w:rPr>
          <w:rFonts w:ascii="Times New Roman" w:hAnsi="Times New Roman"/>
          <w:sz w:val="28"/>
          <w:szCs w:val="28"/>
        </w:rPr>
        <w:t xml:space="preserve"> </w:t>
      </w:r>
      <w:r w:rsidRPr="0001716F">
        <w:rPr>
          <w:rFonts w:ascii="Times New Roman" w:hAnsi="Times New Roman"/>
          <w:sz w:val="28"/>
          <w:szCs w:val="28"/>
        </w:rPr>
        <w:t>izpildi.</w:t>
      </w:r>
    </w:p>
    <w:p w:rsidR="00443091" w:rsidRPr="0001716F" w:rsidRDefault="00443091" w:rsidP="00B869AF">
      <w:pPr>
        <w:pStyle w:val="ListParagraph"/>
        <w:spacing w:after="0" w:line="240" w:lineRule="auto"/>
        <w:ind w:left="0" w:firstLine="720"/>
        <w:jc w:val="both"/>
        <w:rPr>
          <w:rFonts w:ascii="Times New Roman" w:hAnsi="Times New Roman"/>
          <w:sz w:val="28"/>
          <w:szCs w:val="28"/>
        </w:rPr>
      </w:pPr>
    </w:p>
    <w:p w:rsidR="00AE2C47" w:rsidRPr="00C34BD1" w:rsidRDefault="004E791A" w:rsidP="008462BC">
      <w:pPr>
        <w:pStyle w:val="Heading1"/>
        <w:numPr>
          <w:ilvl w:val="0"/>
          <w:numId w:val="24"/>
        </w:numPr>
        <w:jc w:val="center"/>
        <w:rPr>
          <w:rFonts w:ascii="Times New Roman" w:hAnsi="Times New Roman" w:cs="Times New Roman"/>
          <w:sz w:val="28"/>
          <w:szCs w:val="28"/>
        </w:rPr>
      </w:pPr>
      <w:bookmarkStart w:id="29" w:name="_Toc315268673"/>
      <w:r>
        <w:rPr>
          <w:rFonts w:ascii="Times New Roman" w:hAnsi="Times New Roman" w:cs="Times New Roman"/>
          <w:sz w:val="28"/>
          <w:szCs w:val="28"/>
        </w:rPr>
        <w:t xml:space="preserve"> </w:t>
      </w:r>
      <w:bookmarkStart w:id="30" w:name="_Toc361058578"/>
      <w:r w:rsidR="00AE2C47" w:rsidRPr="00C34BD1">
        <w:rPr>
          <w:rFonts w:ascii="Times New Roman" w:hAnsi="Times New Roman" w:cs="Times New Roman"/>
          <w:sz w:val="28"/>
          <w:szCs w:val="28"/>
        </w:rPr>
        <w:t>Plāna novērtēšanas un atskaitīšanās kārtība</w:t>
      </w:r>
      <w:bookmarkEnd w:id="29"/>
      <w:bookmarkEnd w:id="30"/>
    </w:p>
    <w:p w:rsidR="00AE2C47" w:rsidRPr="005133AF" w:rsidRDefault="00AE2C47" w:rsidP="005133AF">
      <w:pPr>
        <w:pStyle w:val="NoSpacing"/>
        <w:jc w:val="both"/>
        <w:rPr>
          <w:rFonts w:ascii="Times New Roman" w:hAnsi="Times New Roman"/>
          <w:sz w:val="28"/>
          <w:szCs w:val="28"/>
        </w:rPr>
      </w:pPr>
    </w:p>
    <w:p w:rsidR="005133AF" w:rsidRPr="005133AF" w:rsidRDefault="00AE2C47" w:rsidP="00CA1BBB">
      <w:pPr>
        <w:pStyle w:val="NoSpacing"/>
        <w:jc w:val="both"/>
        <w:rPr>
          <w:rFonts w:ascii="Times New Roman" w:hAnsi="Times New Roman"/>
          <w:sz w:val="28"/>
          <w:szCs w:val="28"/>
        </w:rPr>
        <w:sectPr w:rsidR="005133AF" w:rsidRPr="005133AF" w:rsidSect="00336E5A">
          <w:pgSz w:w="11906" w:h="16838"/>
          <w:pgMar w:top="1134" w:right="1134" w:bottom="1134" w:left="1701" w:header="709" w:footer="108" w:gutter="0"/>
          <w:cols w:space="708"/>
          <w:docGrid w:linePitch="360"/>
        </w:sectPr>
      </w:pPr>
      <w:r w:rsidRPr="005133AF">
        <w:rPr>
          <w:rFonts w:ascii="Times New Roman" w:hAnsi="Times New Roman"/>
          <w:sz w:val="28"/>
          <w:szCs w:val="28"/>
        </w:rPr>
        <w:tab/>
      </w:r>
      <w:r w:rsidR="005133AF" w:rsidRPr="005133AF">
        <w:rPr>
          <w:rFonts w:ascii="Times New Roman" w:hAnsi="Times New Roman"/>
          <w:sz w:val="28"/>
          <w:szCs w:val="28"/>
        </w:rPr>
        <w:t xml:space="preserve">Veselības ministrija sagatavo un veselības ministrs līdz 2016.gada 1.decembrim iesniedz noteiktā kārtībā Ministru kabinetam informatīvo ziņojumu par Plāna </w:t>
      </w:r>
      <w:r w:rsidR="004326BC">
        <w:rPr>
          <w:rFonts w:ascii="Times New Roman" w:hAnsi="Times New Roman"/>
          <w:sz w:val="28"/>
          <w:szCs w:val="28"/>
        </w:rPr>
        <w:t>īstenošanu tā darbības periodā.</w:t>
      </w:r>
    </w:p>
    <w:p w:rsidR="00100AD5" w:rsidRDefault="00100AD5" w:rsidP="00100AD5">
      <w:pPr>
        <w:jc w:val="both"/>
      </w:pPr>
    </w:p>
    <w:p w:rsidR="00AE2C47" w:rsidRPr="00C34BD1" w:rsidRDefault="00AE2C47" w:rsidP="008462BC">
      <w:pPr>
        <w:pStyle w:val="Heading1"/>
        <w:numPr>
          <w:ilvl w:val="0"/>
          <w:numId w:val="24"/>
        </w:numPr>
        <w:jc w:val="center"/>
        <w:rPr>
          <w:rFonts w:ascii="Times New Roman" w:hAnsi="Times New Roman" w:cs="Times New Roman"/>
          <w:sz w:val="28"/>
          <w:szCs w:val="28"/>
        </w:rPr>
      </w:pPr>
      <w:bookmarkStart w:id="31" w:name="_Toc315268674"/>
      <w:bookmarkStart w:id="32" w:name="_Toc361058579"/>
      <w:r w:rsidRPr="00C34BD1">
        <w:rPr>
          <w:rFonts w:ascii="Times New Roman" w:hAnsi="Times New Roman" w:cs="Times New Roman"/>
          <w:sz w:val="28"/>
          <w:szCs w:val="28"/>
        </w:rPr>
        <w:t>Plānā paredzētie pasākumi</w:t>
      </w:r>
      <w:bookmarkEnd w:id="31"/>
      <w:bookmarkEnd w:id="32"/>
    </w:p>
    <w:p w:rsidR="00AE2C47" w:rsidRDefault="00AE2C47" w:rsidP="002D2518">
      <w:pPr>
        <w:spacing w:after="0" w:line="240" w:lineRule="auto"/>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701"/>
        <w:gridCol w:w="142"/>
        <w:gridCol w:w="1134"/>
        <w:gridCol w:w="13"/>
        <w:gridCol w:w="128"/>
        <w:gridCol w:w="142"/>
        <w:gridCol w:w="11"/>
        <w:gridCol w:w="1129"/>
        <w:gridCol w:w="3136"/>
        <w:gridCol w:w="3393"/>
      </w:tblGrid>
      <w:tr w:rsidR="00AE2C47" w:rsidRPr="00532020" w:rsidTr="00481303">
        <w:tc>
          <w:tcPr>
            <w:tcW w:w="3261" w:type="dxa"/>
          </w:tcPr>
          <w:p w:rsidR="00AE2C47" w:rsidRPr="00532020" w:rsidRDefault="00AE2C47" w:rsidP="00D05C3E">
            <w:pPr>
              <w:spacing w:after="0" w:line="240" w:lineRule="auto"/>
              <w:jc w:val="both"/>
              <w:rPr>
                <w:rFonts w:ascii="Times New Roman" w:hAnsi="Times New Roman"/>
                <w:sz w:val="24"/>
                <w:szCs w:val="24"/>
              </w:rPr>
            </w:pPr>
            <w:r w:rsidRPr="00532020">
              <w:rPr>
                <w:rFonts w:ascii="Times New Roman" w:hAnsi="Times New Roman"/>
                <w:sz w:val="24"/>
                <w:szCs w:val="24"/>
              </w:rPr>
              <w:t>Sasaiste ar pamatnostādnēs noteiktajiem politikas mērķiem, rīcības virzieniem vai uzdevumiem (jā plāns izstrādāts pamatnostādņu ieviešanai)</w:t>
            </w:r>
          </w:p>
        </w:tc>
        <w:tc>
          <w:tcPr>
            <w:tcW w:w="10929" w:type="dxa"/>
            <w:gridSpan w:val="10"/>
          </w:tcPr>
          <w:p w:rsidR="00AE2C47" w:rsidRPr="00532020" w:rsidRDefault="00AE2C47" w:rsidP="00B27668">
            <w:pPr>
              <w:spacing w:after="0" w:line="240" w:lineRule="auto"/>
              <w:jc w:val="both"/>
              <w:rPr>
                <w:rFonts w:ascii="Times New Roman" w:hAnsi="Times New Roman"/>
                <w:sz w:val="24"/>
                <w:szCs w:val="24"/>
              </w:rPr>
            </w:pPr>
            <w:r w:rsidRPr="00532020">
              <w:rPr>
                <w:rFonts w:ascii="Times New Roman" w:hAnsi="Times New Roman"/>
                <w:sz w:val="24"/>
                <w:szCs w:val="24"/>
              </w:rPr>
              <w:t xml:space="preserve">Sabiedrības veselības pamatnostādņu 2011.-2017.gadam </w:t>
            </w:r>
            <w:r w:rsidR="00B27668" w:rsidRPr="00532020">
              <w:rPr>
                <w:rFonts w:ascii="Times New Roman" w:hAnsi="Times New Roman"/>
                <w:sz w:val="24"/>
                <w:szCs w:val="24"/>
              </w:rPr>
              <w:t>virsmērķis – pagarināt Latvijas iedzīvotāju veselīgi nodzīvotos dzīves gadus un novērst priekšlaicīgu nāvi, saglabājot, uzlabojot un atjaunojot veselību.</w:t>
            </w:r>
          </w:p>
        </w:tc>
      </w:tr>
      <w:tr w:rsidR="00AE2C47" w:rsidRPr="00532020" w:rsidTr="00481303">
        <w:tc>
          <w:tcPr>
            <w:tcW w:w="3261" w:type="dxa"/>
          </w:tcPr>
          <w:p w:rsidR="00AE2C47" w:rsidRPr="00532020" w:rsidRDefault="00AE2C47" w:rsidP="00D05C3E">
            <w:pPr>
              <w:spacing w:after="0" w:line="240" w:lineRule="auto"/>
              <w:jc w:val="center"/>
              <w:rPr>
                <w:rFonts w:ascii="Times New Roman" w:hAnsi="Times New Roman"/>
                <w:sz w:val="24"/>
                <w:szCs w:val="24"/>
              </w:rPr>
            </w:pPr>
            <w:r w:rsidRPr="00532020">
              <w:rPr>
                <w:rFonts w:ascii="Times New Roman" w:hAnsi="Times New Roman"/>
                <w:sz w:val="24"/>
                <w:szCs w:val="24"/>
              </w:rPr>
              <w:t>Plānā noteiktais mērķis</w:t>
            </w:r>
          </w:p>
        </w:tc>
        <w:tc>
          <w:tcPr>
            <w:tcW w:w="10929" w:type="dxa"/>
            <w:gridSpan w:val="10"/>
          </w:tcPr>
          <w:p w:rsidR="00AE2C47" w:rsidRPr="00532020" w:rsidRDefault="00AE2C47" w:rsidP="005F00CD">
            <w:pPr>
              <w:spacing w:after="0" w:line="240" w:lineRule="auto"/>
              <w:jc w:val="both"/>
              <w:rPr>
                <w:rFonts w:ascii="Times New Roman" w:hAnsi="Times New Roman"/>
                <w:bCs/>
                <w:sz w:val="24"/>
                <w:szCs w:val="24"/>
              </w:rPr>
            </w:pPr>
            <w:r w:rsidRPr="00532020">
              <w:rPr>
                <w:rFonts w:ascii="Times New Roman" w:hAnsi="Times New Roman"/>
                <w:sz w:val="24"/>
                <w:szCs w:val="24"/>
              </w:rPr>
              <w:t>Plāna mērķis –</w:t>
            </w:r>
            <w:r w:rsidR="005F00CD" w:rsidRPr="00532020">
              <w:rPr>
                <w:rFonts w:ascii="Times New Roman" w:hAnsi="Times New Roman"/>
                <w:sz w:val="24"/>
                <w:szCs w:val="24"/>
              </w:rPr>
              <w:t xml:space="preserve"> </w:t>
            </w:r>
            <w:r w:rsidR="005F00CD" w:rsidRPr="00B4685D">
              <w:rPr>
                <w:rStyle w:val="Strong"/>
                <w:rFonts w:ascii="Times New Roman" w:hAnsi="Times New Roman"/>
                <w:b w:val="0"/>
                <w:sz w:val="24"/>
                <w:szCs w:val="24"/>
              </w:rPr>
              <w:t>sa</w:t>
            </w:r>
            <w:r w:rsidR="005B2264" w:rsidRPr="00B4685D">
              <w:rPr>
                <w:rFonts w:ascii="Times New Roman" w:hAnsi="Times New Roman"/>
                <w:sz w:val="24"/>
                <w:szCs w:val="24"/>
              </w:rPr>
              <w:t xml:space="preserve">mazināt </w:t>
            </w:r>
            <w:r w:rsidR="005F00CD" w:rsidRPr="00B4685D">
              <w:rPr>
                <w:rFonts w:ascii="Times New Roman" w:hAnsi="Times New Roman"/>
                <w:sz w:val="24"/>
                <w:szCs w:val="24"/>
              </w:rPr>
              <w:t>mirstību</w:t>
            </w:r>
            <w:r w:rsidR="005F00CD" w:rsidRPr="00532020">
              <w:rPr>
                <w:rFonts w:ascii="Times New Roman" w:hAnsi="Times New Roman"/>
                <w:sz w:val="24"/>
                <w:szCs w:val="24"/>
              </w:rPr>
              <w:t xml:space="preserve"> no sirds un asinsrites sistēmas slimībām, mazinot riska faktoru negatīvo ietekmi uz veselību.</w:t>
            </w:r>
          </w:p>
        </w:tc>
      </w:tr>
      <w:tr w:rsidR="00AE2C47" w:rsidRPr="00532020" w:rsidTr="00481303">
        <w:trPr>
          <w:trHeight w:val="655"/>
        </w:trPr>
        <w:tc>
          <w:tcPr>
            <w:tcW w:w="3261" w:type="dxa"/>
            <w:shd w:val="clear" w:color="auto" w:fill="D9D9D9"/>
            <w:vAlign w:val="center"/>
          </w:tcPr>
          <w:p w:rsidR="00AE2C47" w:rsidRPr="00532020" w:rsidRDefault="00AE2C47" w:rsidP="000864C7">
            <w:pPr>
              <w:spacing w:after="0" w:line="240" w:lineRule="auto"/>
              <w:jc w:val="center"/>
              <w:rPr>
                <w:rFonts w:ascii="Times New Roman" w:hAnsi="Times New Roman"/>
                <w:b/>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AE2C47" w:rsidRPr="004B666F" w:rsidRDefault="00AE2C47" w:rsidP="004B666F">
            <w:pPr>
              <w:numPr>
                <w:ilvl w:val="0"/>
                <w:numId w:val="2"/>
              </w:numPr>
              <w:spacing w:after="0" w:line="240" w:lineRule="auto"/>
              <w:jc w:val="center"/>
              <w:rPr>
                <w:rFonts w:ascii="Times New Roman" w:hAnsi="Times New Roman"/>
                <w:b/>
                <w:sz w:val="24"/>
                <w:szCs w:val="24"/>
              </w:rPr>
            </w:pPr>
            <w:r w:rsidRPr="00532020">
              <w:rPr>
                <w:rFonts w:ascii="Times New Roman" w:hAnsi="Times New Roman"/>
                <w:b/>
                <w:sz w:val="24"/>
                <w:szCs w:val="24"/>
              </w:rPr>
              <w:t xml:space="preserve">Rīcības virziens – </w:t>
            </w:r>
            <w:r w:rsidR="0032003D" w:rsidRPr="00532020">
              <w:rPr>
                <w:rFonts w:ascii="Times New Roman" w:hAnsi="Times New Roman"/>
                <w:b/>
                <w:sz w:val="24"/>
                <w:szCs w:val="24"/>
              </w:rPr>
              <w:t xml:space="preserve">Sirds un asinsvadu </w:t>
            </w:r>
            <w:r w:rsidR="00915CAE">
              <w:rPr>
                <w:rFonts w:ascii="Times New Roman" w:hAnsi="Times New Roman"/>
                <w:b/>
                <w:sz w:val="24"/>
                <w:szCs w:val="24"/>
              </w:rPr>
              <w:t xml:space="preserve">slimību </w:t>
            </w:r>
            <w:r w:rsidR="0032003D" w:rsidRPr="00B4685D">
              <w:rPr>
                <w:rFonts w:ascii="Times New Roman" w:hAnsi="Times New Roman"/>
                <w:b/>
                <w:sz w:val="24"/>
                <w:szCs w:val="24"/>
              </w:rPr>
              <w:t>profilakse</w:t>
            </w:r>
            <w:r w:rsidR="00C4123A" w:rsidRPr="00B4685D">
              <w:rPr>
                <w:rFonts w:ascii="Times New Roman" w:hAnsi="Times New Roman"/>
                <w:b/>
                <w:sz w:val="24"/>
                <w:szCs w:val="24"/>
              </w:rPr>
              <w:t>s veicināšana</w:t>
            </w:r>
            <w:r w:rsidR="00C4123A">
              <w:rPr>
                <w:rFonts w:ascii="Times New Roman" w:hAnsi="Times New Roman"/>
                <w:b/>
                <w:sz w:val="24"/>
                <w:szCs w:val="24"/>
              </w:rPr>
              <w:t xml:space="preserve"> </w:t>
            </w:r>
            <w:r w:rsidR="0032003D" w:rsidRPr="00532020">
              <w:rPr>
                <w:rFonts w:ascii="Times New Roman" w:hAnsi="Times New Roman"/>
                <w:b/>
                <w:sz w:val="24"/>
                <w:szCs w:val="24"/>
              </w:rPr>
              <w:t xml:space="preserve">un </w:t>
            </w:r>
            <w:r w:rsidR="00BF7780" w:rsidRPr="00532020">
              <w:rPr>
                <w:rFonts w:ascii="Times New Roman" w:hAnsi="Times New Roman"/>
                <w:b/>
                <w:sz w:val="24"/>
                <w:szCs w:val="24"/>
              </w:rPr>
              <w:t>riska faktoru</w:t>
            </w:r>
            <w:r w:rsidR="0032003D" w:rsidRPr="00532020">
              <w:rPr>
                <w:rFonts w:ascii="Times New Roman" w:hAnsi="Times New Roman"/>
                <w:b/>
                <w:sz w:val="24"/>
                <w:szCs w:val="24"/>
              </w:rPr>
              <w:t xml:space="preserve"> ietekmes mazināšana</w:t>
            </w:r>
          </w:p>
        </w:tc>
      </w:tr>
      <w:tr w:rsidR="008800F7" w:rsidRPr="00532020" w:rsidTr="004B666F">
        <w:trPr>
          <w:trHeight w:val="569"/>
        </w:trPr>
        <w:tc>
          <w:tcPr>
            <w:tcW w:w="3261" w:type="dxa"/>
            <w:shd w:val="clear" w:color="auto" w:fill="D9D9D9"/>
            <w:vAlign w:val="center"/>
          </w:tcPr>
          <w:p w:rsidR="008800F7" w:rsidRPr="00532020" w:rsidRDefault="008800F7" w:rsidP="000864C7">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8800F7" w:rsidRPr="00532020" w:rsidRDefault="002E741E" w:rsidP="0089174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Veselību veicinošo paradumu uzlabošana populācijas līmenī</w:t>
            </w:r>
          </w:p>
          <w:p w:rsidR="008800F7" w:rsidRPr="00532020" w:rsidRDefault="008800F7" w:rsidP="000864C7">
            <w:pPr>
              <w:pStyle w:val="NoSpacing"/>
              <w:jc w:val="center"/>
              <w:rPr>
                <w:rFonts w:ascii="Times New Roman" w:hAnsi="Times New Roman"/>
                <w:b/>
                <w:sz w:val="24"/>
                <w:szCs w:val="24"/>
              </w:rPr>
            </w:pPr>
          </w:p>
        </w:tc>
      </w:tr>
      <w:tr w:rsidR="00E72EB3" w:rsidRPr="00532020" w:rsidTr="00481303">
        <w:trPr>
          <w:trHeight w:val="628"/>
        </w:trPr>
        <w:tc>
          <w:tcPr>
            <w:tcW w:w="3261"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Pasākumi izvirzītā mērķa sasniegšanai</w:t>
            </w:r>
          </w:p>
        </w:tc>
        <w:tc>
          <w:tcPr>
            <w:tcW w:w="1701"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Izpildes termiņš</w:t>
            </w:r>
          </w:p>
        </w:tc>
        <w:tc>
          <w:tcPr>
            <w:tcW w:w="1276" w:type="dxa"/>
            <w:gridSpan w:val="2"/>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Atbildīgā institūcija</w:t>
            </w:r>
          </w:p>
        </w:tc>
        <w:tc>
          <w:tcPr>
            <w:tcW w:w="1423" w:type="dxa"/>
            <w:gridSpan w:val="5"/>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Iesaistītās institūcijas</w:t>
            </w:r>
          </w:p>
        </w:tc>
        <w:tc>
          <w:tcPr>
            <w:tcW w:w="3136"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Tiešie darbības rezultāti</w:t>
            </w:r>
          </w:p>
        </w:tc>
        <w:tc>
          <w:tcPr>
            <w:tcW w:w="3393"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Paredzētais finansējums un tā avoti</w:t>
            </w:r>
          </w:p>
        </w:tc>
      </w:tr>
      <w:tr w:rsidR="00E72EB3" w:rsidRPr="00532020" w:rsidTr="00481303">
        <w:tc>
          <w:tcPr>
            <w:tcW w:w="3261" w:type="dxa"/>
          </w:tcPr>
          <w:p w:rsidR="00CE3BE1" w:rsidRPr="00532020" w:rsidRDefault="0003695B" w:rsidP="001B2CF4">
            <w:pPr>
              <w:spacing w:after="0" w:line="240" w:lineRule="auto"/>
              <w:jc w:val="both"/>
              <w:rPr>
                <w:rFonts w:ascii="Times New Roman" w:hAnsi="Times New Roman"/>
                <w:sz w:val="24"/>
                <w:szCs w:val="24"/>
              </w:rPr>
            </w:pPr>
            <w:r w:rsidRPr="00532020">
              <w:rPr>
                <w:rFonts w:ascii="Times New Roman" w:hAnsi="Times New Roman"/>
                <w:sz w:val="24"/>
                <w:szCs w:val="24"/>
              </w:rPr>
              <w:t>1.1.1.</w:t>
            </w:r>
            <w:r w:rsidR="001B2CF4" w:rsidRPr="00532020">
              <w:rPr>
                <w:rFonts w:ascii="Times New Roman" w:hAnsi="Times New Roman"/>
                <w:sz w:val="24"/>
                <w:szCs w:val="24"/>
              </w:rPr>
              <w:t xml:space="preserve">izstrādāt </w:t>
            </w:r>
            <w:r w:rsidR="00E02297" w:rsidRPr="00532020">
              <w:rPr>
                <w:rFonts w:ascii="Times New Roman" w:hAnsi="Times New Roman"/>
                <w:sz w:val="24"/>
                <w:szCs w:val="24"/>
              </w:rPr>
              <w:t>uztura ieteikum</w:t>
            </w:r>
            <w:r w:rsidR="001B2CF4" w:rsidRPr="00532020">
              <w:rPr>
                <w:rFonts w:ascii="Times New Roman" w:hAnsi="Times New Roman"/>
                <w:sz w:val="24"/>
                <w:szCs w:val="24"/>
              </w:rPr>
              <w:t>us</w:t>
            </w:r>
            <w:r w:rsidR="00E02297" w:rsidRPr="00532020">
              <w:rPr>
                <w:rFonts w:ascii="Times New Roman" w:hAnsi="Times New Roman"/>
                <w:sz w:val="24"/>
                <w:szCs w:val="24"/>
              </w:rPr>
              <w:t xml:space="preserve"> </w:t>
            </w:r>
            <w:r w:rsidR="00797B56" w:rsidRPr="00532020">
              <w:rPr>
                <w:rFonts w:ascii="Times New Roman" w:hAnsi="Times New Roman"/>
                <w:sz w:val="24"/>
                <w:szCs w:val="24"/>
              </w:rPr>
              <w:t xml:space="preserve">iedzīvotājiem </w:t>
            </w:r>
            <w:r w:rsidR="00B35CE6" w:rsidRPr="00532020">
              <w:rPr>
                <w:rFonts w:ascii="Times New Roman" w:hAnsi="Times New Roman"/>
                <w:sz w:val="24"/>
                <w:szCs w:val="24"/>
              </w:rPr>
              <w:t>sirds un asinsvadu</w:t>
            </w:r>
            <w:r w:rsidR="00797B56" w:rsidRPr="00532020">
              <w:rPr>
                <w:rFonts w:ascii="Times New Roman" w:hAnsi="Times New Roman"/>
                <w:sz w:val="24"/>
                <w:szCs w:val="24"/>
              </w:rPr>
              <w:t xml:space="preserve"> slimību </w:t>
            </w:r>
            <w:r w:rsidR="00D916DE" w:rsidRPr="00532020">
              <w:rPr>
                <w:rFonts w:ascii="Times New Roman" w:hAnsi="Times New Roman"/>
                <w:sz w:val="24"/>
                <w:szCs w:val="24"/>
              </w:rPr>
              <w:t>profilaksei</w:t>
            </w:r>
            <w:r w:rsidR="005010CD" w:rsidRPr="00532020">
              <w:rPr>
                <w:rFonts w:ascii="Times New Roman" w:hAnsi="Times New Roman"/>
                <w:sz w:val="24"/>
                <w:szCs w:val="24"/>
              </w:rPr>
              <w:t>.</w:t>
            </w:r>
          </w:p>
        </w:tc>
        <w:tc>
          <w:tcPr>
            <w:tcW w:w="1701" w:type="dxa"/>
          </w:tcPr>
          <w:p w:rsidR="00E72EB3"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201</w:t>
            </w:r>
            <w:r w:rsidR="004B1BF2" w:rsidRPr="00532020">
              <w:rPr>
                <w:rFonts w:ascii="Times New Roman" w:hAnsi="Times New Roman"/>
                <w:sz w:val="24"/>
                <w:szCs w:val="24"/>
              </w:rPr>
              <w:t>3.gada 30.decembris</w:t>
            </w:r>
          </w:p>
        </w:tc>
        <w:tc>
          <w:tcPr>
            <w:tcW w:w="1276" w:type="dxa"/>
            <w:gridSpan w:val="2"/>
          </w:tcPr>
          <w:p w:rsidR="00E72EB3"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797B56"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797B56"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LDUSA</w:t>
            </w:r>
          </w:p>
          <w:p w:rsidR="00E72EB3"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LDAA</w:t>
            </w:r>
          </w:p>
        </w:tc>
        <w:tc>
          <w:tcPr>
            <w:tcW w:w="3136" w:type="dxa"/>
          </w:tcPr>
          <w:p w:rsidR="00E72EB3" w:rsidRPr="00532020" w:rsidRDefault="002C04E1" w:rsidP="00136AB7">
            <w:pPr>
              <w:pStyle w:val="NoSpacing"/>
              <w:jc w:val="both"/>
              <w:rPr>
                <w:rFonts w:ascii="Times New Roman" w:hAnsi="Times New Roman"/>
                <w:sz w:val="24"/>
                <w:szCs w:val="24"/>
              </w:rPr>
            </w:pPr>
            <w:r w:rsidRPr="003F495A">
              <w:rPr>
                <w:rFonts w:ascii="Times New Roman" w:hAnsi="Times New Roman"/>
                <w:sz w:val="24"/>
                <w:szCs w:val="24"/>
              </w:rPr>
              <w:t xml:space="preserve">Izstrādāti un </w:t>
            </w:r>
            <w:r w:rsidR="00D916DE" w:rsidRPr="003F495A">
              <w:rPr>
                <w:rFonts w:ascii="Times New Roman" w:hAnsi="Times New Roman"/>
                <w:sz w:val="24"/>
                <w:szCs w:val="24"/>
              </w:rPr>
              <w:t xml:space="preserve">ar </w:t>
            </w:r>
            <w:r w:rsidR="00136AB7" w:rsidRPr="003F495A">
              <w:rPr>
                <w:rFonts w:ascii="Times New Roman" w:hAnsi="Times New Roman"/>
                <w:sz w:val="24"/>
                <w:szCs w:val="24"/>
              </w:rPr>
              <w:t>veselības ministra</w:t>
            </w:r>
            <w:r w:rsidR="00EC65BF" w:rsidRPr="003F495A">
              <w:rPr>
                <w:rFonts w:ascii="Times New Roman" w:hAnsi="Times New Roman"/>
                <w:sz w:val="24"/>
                <w:szCs w:val="24"/>
              </w:rPr>
              <w:t xml:space="preserve"> </w:t>
            </w:r>
            <w:r w:rsidR="00D916DE" w:rsidRPr="003F495A">
              <w:rPr>
                <w:rFonts w:ascii="Times New Roman" w:hAnsi="Times New Roman"/>
                <w:sz w:val="24"/>
                <w:szCs w:val="24"/>
              </w:rPr>
              <w:t xml:space="preserve">rīkojumu </w:t>
            </w:r>
            <w:r w:rsidRPr="003F495A">
              <w:rPr>
                <w:rFonts w:ascii="Times New Roman" w:hAnsi="Times New Roman"/>
                <w:sz w:val="24"/>
                <w:szCs w:val="24"/>
              </w:rPr>
              <w:t>a</w:t>
            </w:r>
            <w:r w:rsidR="00797B56" w:rsidRPr="003F495A">
              <w:rPr>
                <w:rFonts w:ascii="Times New Roman" w:hAnsi="Times New Roman"/>
                <w:sz w:val="24"/>
                <w:szCs w:val="24"/>
              </w:rPr>
              <w:t>pstiprināti ieteikumi</w:t>
            </w:r>
            <w:r w:rsidR="00504A7A" w:rsidRPr="003F495A">
              <w:rPr>
                <w:rFonts w:ascii="Times New Roman" w:hAnsi="Times New Roman"/>
                <w:sz w:val="24"/>
                <w:szCs w:val="24"/>
              </w:rPr>
              <w:t xml:space="preserve">, </w:t>
            </w:r>
            <w:r w:rsidR="004A2D69" w:rsidRPr="003F495A">
              <w:rPr>
                <w:rFonts w:ascii="Times New Roman" w:hAnsi="Times New Roman"/>
                <w:sz w:val="24"/>
                <w:szCs w:val="24"/>
              </w:rPr>
              <w:t xml:space="preserve">un </w:t>
            </w:r>
            <w:r w:rsidR="00504A7A" w:rsidRPr="003F495A">
              <w:rPr>
                <w:rFonts w:ascii="Times New Roman" w:hAnsi="Times New Roman"/>
                <w:sz w:val="24"/>
                <w:szCs w:val="24"/>
              </w:rPr>
              <w:t>publicēti</w:t>
            </w:r>
            <w:r w:rsidR="00504A7A">
              <w:rPr>
                <w:rFonts w:ascii="Times New Roman" w:hAnsi="Times New Roman"/>
                <w:sz w:val="24"/>
                <w:szCs w:val="24"/>
              </w:rPr>
              <w:t xml:space="preserve"> </w:t>
            </w:r>
            <w:r w:rsidR="00EC65BF">
              <w:rPr>
                <w:rFonts w:ascii="Times New Roman" w:hAnsi="Times New Roman"/>
                <w:sz w:val="24"/>
                <w:szCs w:val="24"/>
              </w:rPr>
              <w:t>VM</w:t>
            </w:r>
            <w:r w:rsidR="00504A7A">
              <w:rPr>
                <w:rFonts w:ascii="Times New Roman" w:hAnsi="Times New Roman"/>
                <w:sz w:val="24"/>
                <w:szCs w:val="24"/>
              </w:rPr>
              <w:t xml:space="preserve"> </w:t>
            </w:r>
            <w:r w:rsidR="00504A7A" w:rsidRPr="00504A7A">
              <w:rPr>
                <w:rFonts w:ascii="Times New Roman" w:hAnsi="Times New Roman"/>
                <w:sz w:val="24"/>
                <w:szCs w:val="24"/>
              </w:rPr>
              <w:t>tīmekļa vietnē (</w:t>
            </w:r>
            <w:hyperlink r:id="rId26" w:history="1">
              <w:r w:rsidR="00504A7A" w:rsidRPr="00FE2ACC">
                <w:rPr>
                  <w:rStyle w:val="Hyperlink"/>
                  <w:rFonts w:ascii="Times New Roman" w:hAnsi="Times New Roman"/>
                  <w:sz w:val="24"/>
                  <w:szCs w:val="24"/>
                </w:rPr>
                <w:t>www.vm.gov.lv</w:t>
              </w:r>
            </w:hyperlink>
            <w:r w:rsidR="00504A7A" w:rsidRPr="00504A7A">
              <w:rPr>
                <w:rFonts w:ascii="Times New Roman" w:hAnsi="Times New Roman"/>
                <w:sz w:val="24"/>
                <w:szCs w:val="24"/>
              </w:rPr>
              <w:t>)</w:t>
            </w:r>
            <w:r w:rsidR="00EC65BF">
              <w:rPr>
                <w:rFonts w:ascii="Times New Roman" w:hAnsi="Times New Roman"/>
                <w:sz w:val="24"/>
                <w:szCs w:val="24"/>
              </w:rPr>
              <w:t>, SPKC tīmekļa vietnē (</w:t>
            </w:r>
            <w:hyperlink r:id="rId27" w:history="1">
              <w:r w:rsidR="00EC65BF" w:rsidRPr="00FE2ACC">
                <w:rPr>
                  <w:rStyle w:val="Hyperlink"/>
                  <w:rFonts w:ascii="Times New Roman" w:hAnsi="Times New Roman"/>
                  <w:sz w:val="24"/>
                  <w:szCs w:val="24"/>
                </w:rPr>
                <w:t>www.spkc.gov.lv</w:t>
              </w:r>
            </w:hyperlink>
            <w:r w:rsidR="00EC65BF">
              <w:rPr>
                <w:rFonts w:ascii="Times New Roman" w:hAnsi="Times New Roman"/>
                <w:sz w:val="24"/>
                <w:szCs w:val="24"/>
              </w:rPr>
              <w:t xml:space="preserve">), </w:t>
            </w:r>
            <w:r w:rsidR="00F90BB8">
              <w:rPr>
                <w:rFonts w:ascii="Times New Roman" w:hAnsi="Times New Roman"/>
                <w:sz w:val="24"/>
                <w:szCs w:val="24"/>
              </w:rPr>
              <w:t>un izsūtīti LĢĀA un LLĢĀA.</w:t>
            </w:r>
          </w:p>
        </w:tc>
        <w:tc>
          <w:tcPr>
            <w:tcW w:w="3393" w:type="dxa"/>
          </w:tcPr>
          <w:p w:rsidR="00871F73" w:rsidRPr="00532020" w:rsidRDefault="00871F73" w:rsidP="00756D54">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tc>
      </w:tr>
      <w:tr w:rsidR="00D5517D" w:rsidRPr="00532020" w:rsidTr="00481303">
        <w:tc>
          <w:tcPr>
            <w:tcW w:w="3261" w:type="dxa"/>
          </w:tcPr>
          <w:p w:rsidR="00D5517D" w:rsidRPr="00532020" w:rsidRDefault="00691274" w:rsidP="001B2CF4">
            <w:pPr>
              <w:spacing w:after="0" w:line="240" w:lineRule="auto"/>
              <w:jc w:val="both"/>
              <w:rPr>
                <w:rFonts w:ascii="Times New Roman" w:hAnsi="Times New Roman"/>
                <w:sz w:val="24"/>
                <w:szCs w:val="24"/>
              </w:rPr>
            </w:pPr>
            <w:r>
              <w:rPr>
                <w:rFonts w:ascii="Times New Roman" w:hAnsi="Times New Roman"/>
                <w:sz w:val="24"/>
                <w:szCs w:val="24"/>
              </w:rPr>
              <w:t>1.1.2</w:t>
            </w:r>
            <w:r w:rsidR="00041D3E" w:rsidRPr="00532020">
              <w:rPr>
                <w:rFonts w:ascii="Times New Roman" w:hAnsi="Times New Roman"/>
                <w:sz w:val="24"/>
                <w:szCs w:val="24"/>
              </w:rPr>
              <w:t>.</w:t>
            </w:r>
            <w:r w:rsidR="001B2CF4" w:rsidRPr="00532020">
              <w:rPr>
                <w:rFonts w:ascii="Times New Roman" w:hAnsi="Times New Roman"/>
                <w:sz w:val="24"/>
                <w:szCs w:val="24"/>
              </w:rPr>
              <w:t xml:space="preserve">informēt pārtikas produktu ražotājus par nepieciešamību samazināt </w:t>
            </w:r>
            <w:r w:rsidR="00041D3E" w:rsidRPr="00532020">
              <w:rPr>
                <w:rFonts w:ascii="Times New Roman" w:hAnsi="Times New Roman"/>
                <w:sz w:val="24"/>
                <w:szCs w:val="24"/>
              </w:rPr>
              <w:t xml:space="preserve">sāls, tauku, cukura </w:t>
            </w:r>
            <w:r w:rsidR="00D5517D" w:rsidRPr="00532020">
              <w:rPr>
                <w:rFonts w:ascii="Times New Roman" w:hAnsi="Times New Roman"/>
                <w:sz w:val="24"/>
                <w:szCs w:val="24"/>
              </w:rPr>
              <w:t>daudzum</w:t>
            </w:r>
            <w:r w:rsidR="001B2CF4" w:rsidRPr="00532020">
              <w:rPr>
                <w:rFonts w:ascii="Times New Roman" w:hAnsi="Times New Roman"/>
                <w:sz w:val="24"/>
                <w:szCs w:val="24"/>
              </w:rPr>
              <w:t>u</w:t>
            </w:r>
            <w:r w:rsidR="00D5517D" w:rsidRPr="00532020">
              <w:rPr>
                <w:rFonts w:ascii="Times New Roman" w:hAnsi="Times New Roman"/>
                <w:sz w:val="24"/>
                <w:szCs w:val="24"/>
              </w:rPr>
              <w:t xml:space="preserve"> pārtikas produktos</w:t>
            </w:r>
          </w:p>
        </w:tc>
        <w:tc>
          <w:tcPr>
            <w:tcW w:w="1701" w:type="dxa"/>
          </w:tcPr>
          <w:p w:rsidR="00D5517D" w:rsidRPr="007C270A" w:rsidRDefault="007C270A" w:rsidP="00756D54">
            <w:pPr>
              <w:spacing w:after="0" w:line="240" w:lineRule="auto"/>
              <w:jc w:val="center"/>
              <w:rPr>
                <w:rFonts w:ascii="Times New Roman" w:hAnsi="Times New Roman"/>
                <w:sz w:val="24"/>
                <w:szCs w:val="24"/>
              </w:rPr>
            </w:pPr>
            <w:r w:rsidRPr="007C270A">
              <w:rPr>
                <w:rFonts w:ascii="Times New Roman" w:hAnsi="Times New Roman"/>
                <w:sz w:val="24"/>
                <w:szCs w:val="24"/>
              </w:rPr>
              <w:t>2013. -2015.gada 30.decembris</w:t>
            </w:r>
          </w:p>
        </w:tc>
        <w:tc>
          <w:tcPr>
            <w:tcW w:w="1276" w:type="dxa"/>
            <w:gridSpan w:val="2"/>
          </w:tcPr>
          <w:p w:rsidR="00D5517D" w:rsidRPr="00532020" w:rsidRDefault="00D5517D" w:rsidP="00756D54">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041D3E" w:rsidRPr="00532020" w:rsidRDefault="00041D3E" w:rsidP="00756D54">
            <w:pPr>
              <w:spacing w:after="0" w:line="240" w:lineRule="auto"/>
              <w:jc w:val="center"/>
              <w:rPr>
                <w:rFonts w:ascii="Times New Roman" w:hAnsi="Times New Roman"/>
                <w:sz w:val="24"/>
                <w:szCs w:val="24"/>
              </w:rPr>
            </w:pPr>
            <w:r w:rsidRPr="00532020">
              <w:rPr>
                <w:rFonts w:ascii="Times New Roman" w:hAnsi="Times New Roman"/>
                <w:sz w:val="24"/>
                <w:szCs w:val="24"/>
              </w:rPr>
              <w:t>ZM</w:t>
            </w:r>
          </w:p>
          <w:p w:rsidR="001B2CF4" w:rsidRPr="00532020" w:rsidRDefault="001B2CF4" w:rsidP="00756D54">
            <w:pPr>
              <w:spacing w:after="0" w:line="240" w:lineRule="auto"/>
              <w:jc w:val="center"/>
              <w:rPr>
                <w:rFonts w:ascii="Times New Roman" w:hAnsi="Times New Roman"/>
                <w:sz w:val="24"/>
                <w:szCs w:val="24"/>
              </w:rPr>
            </w:pPr>
            <w:r w:rsidRPr="00532020">
              <w:rPr>
                <w:rFonts w:ascii="Times New Roman" w:hAnsi="Times New Roman"/>
                <w:sz w:val="24"/>
                <w:szCs w:val="24"/>
              </w:rPr>
              <w:t>LPUF</w:t>
            </w:r>
          </w:p>
          <w:p w:rsidR="00D5517D" w:rsidRPr="00532020" w:rsidRDefault="00041D3E" w:rsidP="00756D54">
            <w:pPr>
              <w:spacing w:after="0" w:line="240" w:lineRule="auto"/>
              <w:jc w:val="center"/>
              <w:rPr>
                <w:rFonts w:ascii="Times New Roman" w:hAnsi="Times New Roman"/>
                <w:sz w:val="24"/>
                <w:szCs w:val="24"/>
              </w:rPr>
            </w:pPr>
            <w:r w:rsidRPr="00532020">
              <w:rPr>
                <w:rFonts w:ascii="Times New Roman" w:hAnsi="Times New Roman"/>
                <w:sz w:val="24"/>
                <w:szCs w:val="24"/>
              </w:rPr>
              <w:t>P</w:t>
            </w:r>
            <w:r w:rsidR="00D5517D" w:rsidRPr="00532020">
              <w:rPr>
                <w:rFonts w:ascii="Times New Roman" w:hAnsi="Times New Roman"/>
                <w:sz w:val="24"/>
                <w:szCs w:val="24"/>
              </w:rPr>
              <w:t>ārtikas produktu ražotāji</w:t>
            </w:r>
          </w:p>
        </w:tc>
        <w:tc>
          <w:tcPr>
            <w:tcW w:w="3136" w:type="dxa"/>
          </w:tcPr>
          <w:p w:rsidR="00D5517D" w:rsidRPr="00C046FC" w:rsidRDefault="00C046FC" w:rsidP="00C046FC">
            <w:pPr>
              <w:spacing w:after="0" w:line="240" w:lineRule="auto"/>
              <w:jc w:val="both"/>
              <w:rPr>
                <w:rFonts w:ascii="Times New Roman" w:hAnsi="Times New Roman"/>
                <w:sz w:val="24"/>
                <w:szCs w:val="24"/>
                <w:u w:val="single"/>
              </w:rPr>
            </w:pPr>
            <w:r w:rsidRPr="00C046FC">
              <w:rPr>
                <w:rFonts w:ascii="Times New Roman" w:hAnsi="Times New Roman"/>
                <w:sz w:val="24"/>
                <w:szCs w:val="24"/>
                <w:u w:val="single"/>
              </w:rPr>
              <w:t xml:space="preserve">Pārtikas </w:t>
            </w:r>
            <w:r>
              <w:rPr>
                <w:rFonts w:ascii="Times New Roman" w:hAnsi="Times New Roman"/>
                <w:sz w:val="24"/>
                <w:szCs w:val="24"/>
                <w:u w:val="single"/>
              </w:rPr>
              <w:t xml:space="preserve">produktu ražotāju pārstāvjiem </w:t>
            </w:r>
            <w:r w:rsidRPr="00C046FC">
              <w:rPr>
                <w:rFonts w:ascii="Times New Roman" w:hAnsi="Times New Roman"/>
                <w:sz w:val="24"/>
                <w:szCs w:val="24"/>
                <w:u w:val="single"/>
              </w:rPr>
              <w:t xml:space="preserve">organizētas apaļā galda diskusijas par nepieciešamību samazināt sāls, tauku, cukura daudzumu </w:t>
            </w:r>
            <w:r w:rsidRPr="00C046FC">
              <w:rPr>
                <w:rFonts w:ascii="Times New Roman" w:hAnsi="Times New Roman"/>
                <w:sz w:val="24"/>
                <w:szCs w:val="24"/>
                <w:u w:val="single"/>
              </w:rPr>
              <w:lastRenderedPageBreak/>
              <w:t>pārtikas produktos, kā arī minēto jautājumu periodiska izskatīšana Uztura padomes sēdēs</w:t>
            </w:r>
            <w:r>
              <w:rPr>
                <w:rFonts w:ascii="Times New Roman" w:hAnsi="Times New Roman"/>
                <w:sz w:val="24"/>
                <w:szCs w:val="24"/>
                <w:u w:val="single"/>
              </w:rPr>
              <w:t>.</w:t>
            </w:r>
          </w:p>
        </w:tc>
        <w:tc>
          <w:tcPr>
            <w:tcW w:w="3393" w:type="dxa"/>
          </w:tcPr>
          <w:p w:rsidR="00D5517D" w:rsidRPr="00532020" w:rsidRDefault="00A40AC9" w:rsidP="00D97428">
            <w:pPr>
              <w:spacing w:after="0" w:line="240" w:lineRule="auto"/>
              <w:jc w:val="both"/>
              <w:rPr>
                <w:rFonts w:ascii="Times New Roman" w:hAnsi="Times New Roman"/>
                <w:sz w:val="24"/>
                <w:szCs w:val="24"/>
              </w:rPr>
            </w:pPr>
            <w:r>
              <w:rPr>
                <w:rFonts w:ascii="Times New Roman" w:hAnsi="Times New Roman"/>
                <w:sz w:val="24"/>
                <w:szCs w:val="24"/>
              </w:rPr>
              <w:lastRenderedPageBreak/>
              <w:t>2013</w:t>
            </w:r>
            <w:r w:rsidRPr="00532020">
              <w:rPr>
                <w:rFonts w:ascii="Times New Roman" w:hAnsi="Times New Roman"/>
                <w:sz w:val="24"/>
                <w:szCs w:val="24"/>
              </w:rPr>
              <w:t>.-2015.gadā pasākums tiks nodrošināts likumā par valsts budžetu  kārtējam gadam paredzēto finanšu līdzek</w:t>
            </w:r>
            <w:r>
              <w:rPr>
                <w:rFonts w:ascii="Times New Roman" w:hAnsi="Times New Roman"/>
                <w:sz w:val="24"/>
                <w:szCs w:val="24"/>
              </w:rPr>
              <w:t>ļu</w:t>
            </w:r>
            <w:r w:rsidRPr="00532020">
              <w:rPr>
                <w:rFonts w:ascii="Times New Roman" w:hAnsi="Times New Roman"/>
                <w:sz w:val="24"/>
                <w:szCs w:val="24"/>
              </w:rPr>
              <w:t xml:space="preserve"> ietvaros.</w:t>
            </w:r>
          </w:p>
        </w:tc>
      </w:tr>
      <w:tr w:rsidR="006F7A55" w:rsidRPr="00883A2F" w:rsidTr="00481303">
        <w:tc>
          <w:tcPr>
            <w:tcW w:w="3261" w:type="dxa"/>
          </w:tcPr>
          <w:p w:rsidR="006F7A55" w:rsidRPr="001447B1" w:rsidRDefault="001447B1" w:rsidP="00250FAF">
            <w:pPr>
              <w:spacing w:after="0" w:line="240" w:lineRule="auto"/>
              <w:jc w:val="both"/>
              <w:rPr>
                <w:rFonts w:ascii="Times New Roman" w:hAnsi="Times New Roman"/>
                <w:sz w:val="24"/>
                <w:szCs w:val="24"/>
              </w:rPr>
            </w:pPr>
            <w:r>
              <w:rPr>
                <w:rFonts w:ascii="Times New Roman" w:hAnsi="Times New Roman"/>
                <w:sz w:val="24"/>
                <w:szCs w:val="24"/>
              </w:rPr>
              <w:lastRenderedPageBreak/>
              <w:t>1.1.3.</w:t>
            </w:r>
            <w:r w:rsidR="00A15C3E" w:rsidRPr="00933DB4">
              <w:rPr>
                <w:rFonts w:ascii="Times New Roman" w:hAnsi="Times New Roman"/>
                <w:sz w:val="20"/>
                <w:szCs w:val="20"/>
              </w:rPr>
              <w:t xml:space="preserve"> </w:t>
            </w:r>
            <w:r w:rsidR="00A15C3E" w:rsidRPr="00896177">
              <w:rPr>
                <w:rFonts w:ascii="Times New Roman" w:hAnsi="Times New Roman"/>
                <w:sz w:val="24"/>
                <w:szCs w:val="24"/>
                <w:u w:val="single"/>
              </w:rPr>
              <w:t xml:space="preserve">veikt grozījumus Pārtikas aprites uzraudzības likumā, paredzot Ministru kabinetam deleģējumu </w:t>
            </w:r>
            <w:r w:rsidR="00250FAF">
              <w:rPr>
                <w:rFonts w:ascii="Times New Roman" w:hAnsi="Times New Roman"/>
                <w:sz w:val="24"/>
                <w:szCs w:val="24"/>
                <w:u w:val="single"/>
              </w:rPr>
              <w:t xml:space="preserve">par </w:t>
            </w:r>
            <w:r w:rsidR="00A15C3E" w:rsidRPr="00896177">
              <w:rPr>
                <w:rFonts w:ascii="Times New Roman" w:hAnsi="Times New Roman"/>
                <w:sz w:val="24"/>
                <w:szCs w:val="24"/>
                <w:u w:val="single"/>
              </w:rPr>
              <w:t xml:space="preserve">transtaukskābju daudzuma </w:t>
            </w:r>
            <w:r w:rsidR="00250FAF">
              <w:rPr>
                <w:rFonts w:ascii="Times New Roman" w:hAnsi="Times New Roman"/>
                <w:sz w:val="24"/>
                <w:szCs w:val="24"/>
                <w:u w:val="single"/>
              </w:rPr>
              <w:t>ierobežošanu</w:t>
            </w:r>
            <w:r w:rsidR="007567E2">
              <w:rPr>
                <w:rFonts w:ascii="Times New Roman" w:hAnsi="Times New Roman"/>
                <w:sz w:val="24"/>
                <w:szCs w:val="24"/>
                <w:u w:val="single"/>
              </w:rPr>
              <w:t xml:space="preserve"> </w:t>
            </w:r>
            <w:r w:rsidR="00896177" w:rsidRPr="00896177">
              <w:rPr>
                <w:rFonts w:ascii="Times New Roman" w:hAnsi="Times New Roman"/>
                <w:sz w:val="24"/>
                <w:szCs w:val="24"/>
                <w:u w:val="single"/>
              </w:rPr>
              <w:t>pārtikas produktos</w:t>
            </w:r>
          </w:p>
        </w:tc>
        <w:tc>
          <w:tcPr>
            <w:tcW w:w="1701" w:type="dxa"/>
          </w:tcPr>
          <w:p w:rsidR="006F7A55" w:rsidRPr="001447B1" w:rsidRDefault="00BA0638" w:rsidP="00BA0638">
            <w:pPr>
              <w:spacing w:after="0" w:line="240" w:lineRule="auto"/>
              <w:jc w:val="center"/>
              <w:rPr>
                <w:rFonts w:ascii="Times New Roman" w:hAnsi="Times New Roman"/>
                <w:sz w:val="24"/>
                <w:szCs w:val="24"/>
              </w:rPr>
            </w:pPr>
            <w:r>
              <w:rPr>
                <w:rFonts w:ascii="Times New Roman" w:hAnsi="Times New Roman"/>
                <w:sz w:val="24"/>
                <w:szCs w:val="24"/>
              </w:rPr>
              <w:t>2014</w:t>
            </w:r>
            <w:r w:rsidR="006F7A55" w:rsidRPr="001447B1">
              <w:rPr>
                <w:rFonts w:ascii="Times New Roman" w:hAnsi="Times New Roman"/>
                <w:sz w:val="24"/>
                <w:szCs w:val="24"/>
              </w:rPr>
              <w:t>.gada 30.</w:t>
            </w:r>
            <w:r>
              <w:rPr>
                <w:rFonts w:ascii="Times New Roman" w:hAnsi="Times New Roman"/>
                <w:sz w:val="24"/>
                <w:szCs w:val="24"/>
              </w:rPr>
              <w:t>marts</w:t>
            </w:r>
          </w:p>
        </w:tc>
        <w:tc>
          <w:tcPr>
            <w:tcW w:w="1276" w:type="dxa"/>
            <w:gridSpan w:val="2"/>
          </w:tcPr>
          <w:p w:rsidR="006F7A55"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VM</w:t>
            </w:r>
          </w:p>
          <w:p w:rsidR="007567E2" w:rsidRPr="001447B1" w:rsidRDefault="007567E2" w:rsidP="00756D54">
            <w:pPr>
              <w:spacing w:after="0" w:line="240" w:lineRule="auto"/>
              <w:jc w:val="center"/>
              <w:rPr>
                <w:rFonts w:ascii="Times New Roman" w:hAnsi="Times New Roman"/>
                <w:sz w:val="24"/>
                <w:szCs w:val="24"/>
              </w:rPr>
            </w:pPr>
          </w:p>
        </w:tc>
        <w:tc>
          <w:tcPr>
            <w:tcW w:w="1423" w:type="dxa"/>
            <w:gridSpan w:val="5"/>
          </w:tcPr>
          <w:p w:rsidR="00922FC4" w:rsidRDefault="00922FC4" w:rsidP="00756D54">
            <w:pPr>
              <w:spacing w:after="0" w:line="240" w:lineRule="auto"/>
              <w:jc w:val="center"/>
              <w:rPr>
                <w:rFonts w:ascii="Times New Roman" w:hAnsi="Times New Roman"/>
                <w:sz w:val="24"/>
                <w:szCs w:val="24"/>
              </w:rPr>
            </w:pPr>
            <w:r>
              <w:rPr>
                <w:rFonts w:ascii="Times New Roman" w:hAnsi="Times New Roman"/>
                <w:sz w:val="24"/>
                <w:szCs w:val="24"/>
              </w:rPr>
              <w:t>ZM</w:t>
            </w:r>
            <w:r w:rsidRPr="001447B1">
              <w:rPr>
                <w:rFonts w:ascii="Times New Roman" w:hAnsi="Times New Roman"/>
                <w:sz w:val="24"/>
                <w:szCs w:val="24"/>
              </w:rPr>
              <w:t xml:space="preserve"> </w:t>
            </w:r>
          </w:p>
          <w:p w:rsidR="006F7A55" w:rsidRPr="001447B1"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LPUF</w:t>
            </w:r>
          </w:p>
          <w:p w:rsidR="006F7A55" w:rsidRPr="001447B1"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Pārtikas produktu ražotāji</w:t>
            </w:r>
          </w:p>
        </w:tc>
        <w:tc>
          <w:tcPr>
            <w:tcW w:w="3136" w:type="dxa"/>
          </w:tcPr>
          <w:p w:rsidR="006F7A55" w:rsidRPr="001447B1" w:rsidRDefault="006F7A55" w:rsidP="00E82035">
            <w:pPr>
              <w:spacing w:after="0" w:line="240" w:lineRule="auto"/>
              <w:jc w:val="both"/>
              <w:rPr>
                <w:rFonts w:ascii="Times New Roman" w:hAnsi="Times New Roman"/>
                <w:sz w:val="24"/>
                <w:szCs w:val="24"/>
              </w:rPr>
            </w:pPr>
            <w:r w:rsidRPr="001447B1">
              <w:rPr>
                <w:rFonts w:ascii="Times New Roman" w:hAnsi="Times New Roman"/>
                <w:sz w:val="24"/>
                <w:szCs w:val="24"/>
              </w:rPr>
              <w:t xml:space="preserve">Izstrādāti grozījumi normatīvajos aktos un iesniegti Ministru kabinetā. </w:t>
            </w:r>
          </w:p>
        </w:tc>
        <w:tc>
          <w:tcPr>
            <w:tcW w:w="3393" w:type="dxa"/>
          </w:tcPr>
          <w:p w:rsidR="006F7A55" w:rsidRPr="001447B1" w:rsidRDefault="000D17AE" w:rsidP="00D97428">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tc>
      </w:tr>
      <w:tr w:rsidR="002B1DCE" w:rsidRPr="00532020" w:rsidTr="00481303">
        <w:tc>
          <w:tcPr>
            <w:tcW w:w="3261" w:type="dxa"/>
          </w:tcPr>
          <w:p w:rsidR="002B1DCE" w:rsidRPr="001447B1" w:rsidRDefault="001447B1" w:rsidP="00250FAF">
            <w:pPr>
              <w:spacing w:after="0" w:line="240" w:lineRule="auto"/>
              <w:jc w:val="both"/>
              <w:rPr>
                <w:rFonts w:ascii="Times New Roman" w:hAnsi="Times New Roman"/>
                <w:sz w:val="24"/>
                <w:szCs w:val="24"/>
              </w:rPr>
            </w:pPr>
            <w:r>
              <w:rPr>
                <w:rFonts w:ascii="Times New Roman" w:hAnsi="Times New Roman"/>
                <w:sz w:val="24"/>
                <w:szCs w:val="24"/>
              </w:rPr>
              <w:t>1.1.4.</w:t>
            </w:r>
            <w:r w:rsidRPr="00B4685D">
              <w:rPr>
                <w:rFonts w:ascii="Times New Roman" w:hAnsi="Times New Roman"/>
                <w:sz w:val="24"/>
                <w:szCs w:val="24"/>
              </w:rPr>
              <w:t>i</w:t>
            </w:r>
            <w:r w:rsidR="00427698" w:rsidRPr="00B4685D">
              <w:rPr>
                <w:rFonts w:ascii="Times New Roman" w:hAnsi="Times New Roman"/>
                <w:sz w:val="24"/>
                <w:szCs w:val="24"/>
              </w:rPr>
              <w:t xml:space="preserve">zstrādāt normatīvo aktu </w:t>
            </w:r>
            <w:r w:rsidR="00250FAF">
              <w:rPr>
                <w:rFonts w:ascii="Times New Roman" w:hAnsi="Times New Roman"/>
                <w:sz w:val="24"/>
                <w:szCs w:val="24"/>
              </w:rPr>
              <w:t xml:space="preserve">par </w:t>
            </w:r>
            <w:r w:rsidR="002B1DCE" w:rsidRPr="00B4685D">
              <w:rPr>
                <w:rFonts w:ascii="Times New Roman" w:hAnsi="Times New Roman"/>
                <w:sz w:val="24"/>
                <w:szCs w:val="24"/>
              </w:rPr>
              <w:t xml:space="preserve">transtaukskābju daudzuma </w:t>
            </w:r>
            <w:r w:rsidR="007B714A">
              <w:rPr>
                <w:rFonts w:ascii="Times New Roman" w:hAnsi="Times New Roman"/>
                <w:sz w:val="24"/>
                <w:szCs w:val="24"/>
                <w:u w:val="single"/>
              </w:rPr>
              <w:t>ierobežošanu</w:t>
            </w:r>
            <w:r w:rsidR="00BE7925" w:rsidRPr="00BE7925">
              <w:rPr>
                <w:rFonts w:ascii="Times New Roman" w:hAnsi="Times New Roman"/>
                <w:sz w:val="24"/>
                <w:szCs w:val="24"/>
                <w:u w:val="single"/>
              </w:rPr>
              <w:t xml:space="preserve"> </w:t>
            </w:r>
            <w:r w:rsidR="00E4600F" w:rsidRPr="00E4600F">
              <w:rPr>
                <w:rFonts w:ascii="Times New Roman" w:hAnsi="Times New Roman"/>
                <w:sz w:val="24"/>
                <w:szCs w:val="24"/>
                <w:u w:val="single"/>
              </w:rPr>
              <w:t>pārtikas produktos</w:t>
            </w:r>
          </w:p>
        </w:tc>
        <w:tc>
          <w:tcPr>
            <w:tcW w:w="1701" w:type="dxa"/>
          </w:tcPr>
          <w:p w:rsidR="002B1DCE" w:rsidRPr="001447B1" w:rsidRDefault="002B1DCE" w:rsidP="00756D54">
            <w:pPr>
              <w:spacing w:after="0" w:line="240" w:lineRule="auto"/>
              <w:jc w:val="center"/>
              <w:rPr>
                <w:rFonts w:ascii="Times New Roman" w:hAnsi="Times New Roman"/>
                <w:sz w:val="24"/>
                <w:szCs w:val="24"/>
              </w:rPr>
            </w:pPr>
            <w:r w:rsidRPr="001447B1">
              <w:rPr>
                <w:rFonts w:ascii="Times New Roman" w:hAnsi="Times New Roman"/>
                <w:sz w:val="24"/>
                <w:szCs w:val="24"/>
              </w:rPr>
              <w:t>2014.-2015.gada 30.decembris</w:t>
            </w:r>
          </w:p>
        </w:tc>
        <w:tc>
          <w:tcPr>
            <w:tcW w:w="1276" w:type="dxa"/>
            <w:gridSpan w:val="2"/>
          </w:tcPr>
          <w:p w:rsidR="002B1DCE" w:rsidRDefault="002B1DCE" w:rsidP="00756D54">
            <w:pPr>
              <w:spacing w:after="0" w:line="240" w:lineRule="auto"/>
              <w:jc w:val="center"/>
              <w:rPr>
                <w:rFonts w:ascii="Times New Roman" w:hAnsi="Times New Roman"/>
                <w:sz w:val="24"/>
                <w:szCs w:val="24"/>
              </w:rPr>
            </w:pPr>
            <w:r w:rsidRPr="001447B1">
              <w:rPr>
                <w:rFonts w:ascii="Times New Roman" w:hAnsi="Times New Roman"/>
                <w:sz w:val="24"/>
                <w:szCs w:val="24"/>
              </w:rPr>
              <w:t>VM</w:t>
            </w:r>
          </w:p>
          <w:p w:rsidR="000136DD" w:rsidRPr="001447B1" w:rsidRDefault="000136DD" w:rsidP="00756D54">
            <w:pPr>
              <w:spacing w:after="0" w:line="240" w:lineRule="auto"/>
              <w:jc w:val="center"/>
              <w:rPr>
                <w:rFonts w:ascii="Times New Roman" w:hAnsi="Times New Roman"/>
                <w:sz w:val="24"/>
                <w:szCs w:val="24"/>
              </w:rPr>
            </w:pPr>
          </w:p>
        </w:tc>
        <w:tc>
          <w:tcPr>
            <w:tcW w:w="1423" w:type="dxa"/>
            <w:gridSpan w:val="5"/>
          </w:tcPr>
          <w:p w:rsidR="00922FC4" w:rsidRDefault="00922FC4" w:rsidP="002B1DCE">
            <w:pPr>
              <w:spacing w:after="0" w:line="240" w:lineRule="auto"/>
              <w:jc w:val="center"/>
              <w:rPr>
                <w:rFonts w:ascii="Times New Roman" w:hAnsi="Times New Roman"/>
                <w:sz w:val="24"/>
                <w:szCs w:val="24"/>
              </w:rPr>
            </w:pPr>
            <w:r>
              <w:rPr>
                <w:rFonts w:ascii="Times New Roman" w:hAnsi="Times New Roman"/>
                <w:sz w:val="24"/>
                <w:szCs w:val="24"/>
              </w:rPr>
              <w:t>ZM</w:t>
            </w:r>
          </w:p>
          <w:p w:rsidR="002B1DCE" w:rsidRPr="001447B1" w:rsidRDefault="00922FC4" w:rsidP="002B1DCE">
            <w:pPr>
              <w:spacing w:after="0" w:line="240" w:lineRule="auto"/>
              <w:jc w:val="center"/>
              <w:rPr>
                <w:rFonts w:ascii="Times New Roman" w:hAnsi="Times New Roman"/>
                <w:sz w:val="24"/>
                <w:szCs w:val="24"/>
              </w:rPr>
            </w:pPr>
            <w:r w:rsidRPr="001447B1">
              <w:rPr>
                <w:rFonts w:ascii="Times New Roman" w:hAnsi="Times New Roman"/>
                <w:sz w:val="24"/>
                <w:szCs w:val="24"/>
              </w:rPr>
              <w:t xml:space="preserve"> </w:t>
            </w:r>
            <w:r w:rsidR="002B1DCE" w:rsidRPr="001447B1">
              <w:rPr>
                <w:rFonts w:ascii="Times New Roman" w:hAnsi="Times New Roman"/>
                <w:sz w:val="24"/>
                <w:szCs w:val="24"/>
              </w:rPr>
              <w:t>LPUF</w:t>
            </w:r>
          </w:p>
          <w:p w:rsidR="002B1DCE" w:rsidRPr="001447B1" w:rsidRDefault="002B1DCE" w:rsidP="002B1DCE">
            <w:pPr>
              <w:spacing w:after="0" w:line="240" w:lineRule="auto"/>
              <w:jc w:val="center"/>
              <w:rPr>
                <w:rFonts w:ascii="Times New Roman" w:hAnsi="Times New Roman"/>
                <w:sz w:val="24"/>
                <w:szCs w:val="24"/>
              </w:rPr>
            </w:pPr>
            <w:r w:rsidRPr="001447B1">
              <w:rPr>
                <w:rFonts w:ascii="Times New Roman" w:hAnsi="Times New Roman"/>
                <w:sz w:val="24"/>
                <w:szCs w:val="24"/>
              </w:rPr>
              <w:t>Pārtikas produktu ražotāji</w:t>
            </w:r>
          </w:p>
        </w:tc>
        <w:tc>
          <w:tcPr>
            <w:tcW w:w="3136" w:type="dxa"/>
          </w:tcPr>
          <w:p w:rsidR="002B1DCE" w:rsidRPr="00B4685D" w:rsidRDefault="00AB5F18" w:rsidP="00AB5F18">
            <w:pPr>
              <w:spacing w:after="0" w:line="240" w:lineRule="auto"/>
              <w:jc w:val="both"/>
              <w:rPr>
                <w:rFonts w:ascii="Times New Roman" w:hAnsi="Times New Roman"/>
                <w:sz w:val="24"/>
                <w:szCs w:val="24"/>
              </w:rPr>
            </w:pPr>
            <w:r w:rsidRPr="00B4685D">
              <w:rPr>
                <w:rFonts w:ascii="Times New Roman" w:hAnsi="Times New Roman"/>
                <w:sz w:val="24"/>
                <w:szCs w:val="24"/>
              </w:rPr>
              <w:t xml:space="preserve">Izstrādāts normatīvais akts </w:t>
            </w:r>
            <w:r w:rsidR="002B1DCE" w:rsidRPr="00B4685D">
              <w:rPr>
                <w:rFonts w:ascii="Times New Roman" w:hAnsi="Times New Roman"/>
                <w:sz w:val="24"/>
                <w:szCs w:val="24"/>
              </w:rPr>
              <w:t xml:space="preserve">un iesniegts Ministru kabinetā. </w:t>
            </w:r>
          </w:p>
        </w:tc>
        <w:tc>
          <w:tcPr>
            <w:tcW w:w="3393" w:type="dxa"/>
          </w:tcPr>
          <w:p w:rsidR="002B1DCE" w:rsidRPr="001447B1" w:rsidRDefault="00EC7AC6" w:rsidP="00361D70">
            <w:pPr>
              <w:spacing w:after="0" w:line="240" w:lineRule="auto"/>
              <w:jc w:val="both"/>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.-2015.gadā pasākums tiks nodrošināts likumā par valsts budžetu  kārtējam gadam paredzēto finanšu līdzek</w:t>
            </w:r>
            <w:r>
              <w:rPr>
                <w:rFonts w:ascii="Times New Roman" w:hAnsi="Times New Roman"/>
                <w:sz w:val="24"/>
                <w:szCs w:val="24"/>
              </w:rPr>
              <w:t>ļu</w:t>
            </w:r>
            <w:r w:rsidRPr="00532020">
              <w:rPr>
                <w:rFonts w:ascii="Times New Roman" w:hAnsi="Times New Roman"/>
                <w:sz w:val="24"/>
                <w:szCs w:val="24"/>
              </w:rPr>
              <w:t xml:space="preserve"> ietvaros.</w:t>
            </w:r>
          </w:p>
        </w:tc>
      </w:tr>
      <w:tr w:rsidR="002B1DCE" w:rsidRPr="00532020" w:rsidTr="00481303">
        <w:tc>
          <w:tcPr>
            <w:tcW w:w="3261" w:type="dxa"/>
          </w:tcPr>
          <w:p w:rsidR="002B1DCE" w:rsidRPr="00532020" w:rsidRDefault="002B1DCE" w:rsidP="00F04989">
            <w:pPr>
              <w:pStyle w:val="NoSpacing"/>
              <w:jc w:val="both"/>
              <w:rPr>
                <w:rFonts w:ascii="Times New Roman" w:hAnsi="Times New Roman"/>
                <w:sz w:val="24"/>
                <w:szCs w:val="24"/>
              </w:rPr>
            </w:pPr>
            <w:r w:rsidRPr="00532020">
              <w:rPr>
                <w:rFonts w:ascii="Times New Roman" w:hAnsi="Times New Roman"/>
                <w:sz w:val="24"/>
                <w:szCs w:val="24"/>
              </w:rPr>
              <w:t>1.</w:t>
            </w:r>
            <w:r w:rsidR="00A528BE">
              <w:rPr>
                <w:rFonts w:ascii="Times New Roman" w:hAnsi="Times New Roman"/>
                <w:sz w:val="24"/>
                <w:szCs w:val="24"/>
              </w:rPr>
              <w:t>1.5</w:t>
            </w:r>
            <w:r w:rsidRPr="00532020">
              <w:rPr>
                <w:rFonts w:ascii="Times New Roman" w:hAnsi="Times New Roman"/>
                <w:sz w:val="24"/>
                <w:szCs w:val="24"/>
              </w:rPr>
              <w:t>.</w:t>
            </w:r>
            <w:r>
              <w:rPr>
                <w:rFonts w:ascii="Times New Roman" w:hAnsi="Times New Roman"/>
                <w:sz w:val="24"/>
                <w:szCs w:val="24"/>
              </w:rPr>
              <w:t xml:space="preserve">veikt sabiedrības informēšanas kampaņas, lai </w:t>
            </w:r>
            <w:r w:rsidRPr="00532020">
              <w:rPr>
                <w:rFonts w:ascii="Times New Roman" w:hAnsi="Times New Roman"/>
                <w:sz w:val="24"/>
                <w:szCs w:val="24"/>
              </w:rPr>
              <w:t>informē</w:t>
            </w:r>
            <w:r>
              <w:rPr>
                <w:rFonts w:ascii="Times New Roman" w:hAnsi="Times New Roman"/>
                <w:sz w:val="24"/>
                <w:szCs w:val="24"/>
              </w:rPr>
              <w:t>tu</w:t>
            </w:r>
            <w:r w:rsidRPr="00532020">
              <w:rPr>
                <w:rFonts w:ascii="Times New Roman" w:hAnsi="Times New Roman"/>
                <w:sz w:val="24"/>
                <w:szCs w:val="24"/>
              </w:rPr>
              <w:t xml:space="preserve"> iedzīvotājus par sirds un asinsvadu slimību riska faktoriem, kurus var novērst, lietojot atbilstošu uzturu  (t.sk., piesātināto tauku samazināšana, uzņemtās sāls daudzuma samazināšana vismaz zem 6g dienā, dārzeņu un augļu  palielināšana uzturā).</w:t>
            </w:r>
          </w:p>
        </w:tc>
        <w:tc>
          <w:tcPr>
            <w:tcW w:w="1701" w:type="dxa"/>
            <w:shd w:val="clear" w:color="auto" w:fill="FFFFFF" w:themeFill="background1"/>
          </w:tcPr>
          <w:p w:rsidR="002B1DCE" w:rsidRPr="007051D2" w:rsidRDefault="002B1DCE" w:rsidP="00F04989">
            <w:pPr>
              <w:spacing w:after="0" w:line="240" w:lineRule="auto"/>
              <w:jc w:val="center"/>
              <w:rPr>
                <w:rFonts w:ascii="Times New Roman" w:hAnsi="Times New Roman"/>
                <w:sz w:val="24"/>
                <w:szCs w:val="24"/>
              </w:rPr>
            </w:pPr>
            <w:r w:rsidRPr="007051D2">
              <w:rPr>
                <w:rFonts w:ascii="Times New Roman" w:hAnsi="Times New Roman"/>
                <w:sz w:val="24"/>
                <w:szCs w:val="24"/>
              </w:rPr>
              <w:t>2013. -2015.gada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SPKC</w:t>
            </w:r>
          </w:p>
        </w:tc>
        <w:tc>
          <w:tcPr>
            <w:tcW w:w="1423" w:type="dxa"/>
            <w:gridSpan w:val="5"/>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3136" w:type="dxa"/>
          </w:tcPr>
          <w:p w:rsidR="002B1DCE" w:rsidRDefault="002B1DCE" w:rsidP="00F04989">
            <w:pPr>
              <w:spacing w:after="0" w:line="240" w:lineRule="auto"/>
              <w:jc w:val="both"/>
              <w:rPr>
                <w:rFonts w:ascii="Times New Roman" w:hAnsi="Times New Roman"/>
                <w:sz w:val="24"/>
                <w:szCs w:val="24"/>
              </w:rPr>
            </w:pPr>
            <w:r>
              <w:rPr>
                <w:rFonts w:ascii="Times New Roman" w:hAnsi="Times New Roman"/>
                <w:sz w:val="24"/>
                <w:szCs w:val="24"/>
              </w:rPr>
              <w:t xml:space="preserve">Katru gadu </w:t>
            </w:r>
            <w:r w:rsidRPr="00532020">
              <w:rPr>
                <w:rFonts w:ascii="Times New Roman" w:hAnsi="Times New Roman"/>
                <w:sz w:val="24"/>
                <w:szCs w:val="24"/>
              </w:rPr>
              <w:t xml:space="preserve">iedzīvotāji </w:t>
            </w:r>
            <w:r>
              <w:rPr>
                <w:rFonts w:ascii="Times New Roman" w:hAnsi="Times New Roman"/>
                <w:sz w:val="24"/>
                <w:szCs w:val="24"/>
              </w:rPr>
              <w:t>i</w:t>
            </w:r>
            <w:r w:rsidRPr="00532020">
              <w:rPr>
                <w:rFonts w:ascii="Times New Roman" w:hAnsi="Times New Roman"/>
                <w:sz w:val="24"/>
                <w:szCs w:val="24"/>
              </w:rPr>
              <w:t>nformēti par uzturu, kas samazina iespēju saslimt ar sirds un asinsvadu slimībām</w:t>
            </w:r>
            <w:r>
              <w:rPr>
                <w:rFonts w:ascii="Times New Roman" w:hAnsi="Times New Roman"/>
                <w:sz w:val="24"/>
                <w:szCs w:val="24"/>
              </w:rPr>
              <w:t>.</w:t>
            </w:r>
          </w:p>
          <w:p w:rsidR="001B4A1E" w:rsidRPr="001B4A1E" w:rsidRDefault="001B4A1E" w:rsidP="00F04989">
            <w:pPr>
              <w:spacing w:after="0" w:line="240" w:lineRule="auto"/>
              <w:jc w:val="both"/>
              <w:rPr>
                <w:rFonts w:ascii="Times New Roman" w:hAnsi="Times New Roman"/>
                <w:sz w:val="24"/>
                <w:szCs w:val="24"/>
                <w:u w:val="single"/>
              </w:rPr>
            </w:pPr>
            <w:r w:rsidRPr="001B4A1E">
              <w:rPr>
                <w:rFonts w:ascii="Times New Roman" w:hAnsi="Times New Roman"/>
                <w:sz w:val="24"/>
                <w:szCs w:val="24"/>
                <w:u w:val="single"/>
              </w:rPr>
              <w:t>Kampaņas laikā potenciāli sasniedzamais mērķauditorijas lielums – vismaz 1 600 000 iedzīvotāji.</w:t>
            </w:r>
          </w:p>
        </w:tc>
        <w:tc>
          <w:tcPr>
            <w:tcW w:w="3393" w:type="dxa"/>
          </w:tcPr>
          <w:p w:rsidR="002B1DCE" w:rsidRPr="009D51EA" w:rsidRDefault="002B1DCE" w:rsidP="00F04989">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p w:rsidR="002B1DCE" w:rsidRPr="009D51EA" w:rsidRDefault="00FD073F" w:rsidP="00F04989">
            <w:pPr>
              <w:spacing w:after="0" w:line="240" w:lineRule="auto"/>
              <w:jc w:val="both"/>
              <w:rPr>
                <w:rFonts w:ascii="Times New Roman" w:hAnsi="Times New Roman"/>
                <w:sz w:val="24"/>
                <w:szCs w:val="24"/>
              </w:rPr>
            </w:pPr>
            <w:r>
              <w:rPr>
                <w:rFonts w:ascii="Times New Roman" w:hAnsi="Times New Roman"/>
                <w:sz w:val="24"/>
                <w:szCs w:val="24"/>
              </w:rPr>
              <w:t>2014.</w:t>
            </w:r>
            <w:r w:rsidR="00AB5F18">
              <w:rPr>
                <w:rFonts w:ascii="Times New Roman" w:hAnsi="Times New Roman"/>
                <w:sz w:val="24"/>
                <w:szCs w:val="24"/>
              </w:rPr>
              <w:t xml:space="preserve">gadā </w:t>
            </w:r>
            <w:r w:rsidR="002B1DCE" w:rsidRPr="009D51EA">
              <w:rPr>
                <w:rFonts w:ascii="Times New Roman" w:hAnsi="Times New Roman"/>
                <w:sz w:val="24"/>
                <w:szCs w:val="24"/>
              </w:rPr>
              <w:t>nepieciešams papildus finansējums no valsts budžeta līdzekļiem, kopā 20 000 lati:</w:t>
            </w:r>
          </w:p>
          <w:p w:rsidR="002B1DCE" w:rsidRPr="001B4A1E" w:rsidRDefault="008D572E" w:rsidP="00F04989">
            <w:pPr>
              <w:spacing w:after="0" w:line="240" w:lineRule="auto"/>
              <w:jc w:val="both"/>
              <w:rPr>
                <w:rFonts w:ascii="Times New Roman" w:hAnsi="Times New Roman"/>
                <w:sz w:val="24"/>
                <w:szCs w:val="24"/>
                <w:u w:val="single"/>
              </w:rPr>
            </w:pPr>
            <w:r>
              <w:rPr>
                <w:rFonts w:ascii="Times New Roman" w:hAnsi="Times New Roman"/>
                <w:sz w:val="24"/>
                <w:szCs w:val="24"/>
              </w:rPr>
              <w:t xml:space="preserve">Vienas kampaņas izmaksas </w:t>
            </w:r>
            <w:r w:rsidR="002B1DCE" w:rsidRPr="009D51EA">
              <w:rPr>
                <w:rFonts w:ascii="Times New Roman" w:hAnsi="Times New Roman"/>
                <w:sz w:val="24"/>
                <w:szCs w:val="24"/>
              </w:rPr>
              <w:t>10 000 lati</w:t>
            </w:r>
            <w:r w:rsidR="001B4A1E">
              <w:rPr>
                <w:rFonts w:ascii="Times New Roman" w:hAnsi="Times New Roman"/>
                <w:sz w:val="24"/>
                <w:szCs w:val="24"/>
              </w:rPr>
              <w:t xml:space="preserve"> </w:t>
            </w:r>
            <w:r w:rsidR="001B4A1E" w:rsidRPr="001B4A1E">
              <w:rPr>
                <w:rFonts w:ascii="Times New Roman" w:hAnsi="Times New Roman"/>
                <w:sz w:val="24"/>
                <w:szCs w:val="24"/>
                <w:u w:val="single"/>
              </w:rPr>
              <w:t>orientējoši pa pozīcijām (ņemot vērā iepriekš veiktu kampaņu izmaksas):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 xml:space="preserve">Video klipu – video padomu </w:t>
            </w:r>
            <w:r w:rsidRPr="009D51EA">
              <w:rPr>
                <w:rFonts w:ascii="Times New Roman" w:hAnsi="Times New Roman"/>
                <w:sz w:val="24"/>
                <w:szCs w:val="24"/>
              </w:rPr>
              <w:lastRenderedPageBreak/>
              <w:t>izgatavošana (ideja, scenārijs, filmēšan</w:t>
            </w:r>
            <w:r w:rsidR="0070691E">
              <w:rPr>
                <w:rFonts w:ascii="Times New Roman" w:hAnsi="Times New Roman"/>
                <w:sz w:val="24"/>
                <w:szCs w:val="24"/>
              </w:rPr>
              <w:t>a, montāža,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TV, radio, 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9D51EA" w:rsidRDefault="002B1DCE" w:rsidP="00E20479">
            <w:pPr>
              <w:pStyle w:val="ListParagraph"/>
              <w:numPr>
                <w:ilvl w:val="0"/>
                <w:numId w:val="16"/>
              </w:numPr>
              <w:spacing w:after="0" w:line="240" w:lineRule="auto"/>
              <w:ind w:left="357" w:hanging="357"/>
              <w:jc w:val="both"/>
              <w:rPr>
                <w:rFonts w:ascii="Times New Roman" w:hAnsi="Times New Roman"/>
                <w:sz w:val="24"/>
                <w:szCs w:val="24"/>
              </w:rPr>
            </w:pPr>
            <w:r w:rsidRPr="009D51EA">
              <w:rPr>
                <w:rFonts w:ascii="Times New Roman" w:hAnsi="Times New Roman"/>
                <w:sz w:val="24"/>
                <w:szCs w:val="24"/>
              </w:rPr>
              <w:t xml:space="preserve">Pēckampaņas aptauja </w:t>
            </w:r>
            <w:r w:rsidR="0054697A" w:rsidRPr="0054697A">
              <w:rPr>
                <w:rFonts w:ascii="Times New Roman" w:hAnsi="Times New Roman"/>
                <w:sz w:val="24"/>
                <w:szCs w:val="24"/>
                <w:u w:val="single"/>
              </w:rPr>
              <w:lastRenderedPageBreak/>
              <w:t>(aptverot vismaz 1000 respondentus)</w:t>
            </w:r>
            <w:r w:rsidR="0054697A">
              <w:rPr>
                <w:rFonts w:ascii="Times New Roman" w:hAnsi="Times New Roman"/>
                <w:sz w:val="24"/>
                <w:szCs w:val="24"/>
              </w:rPr>
              <w:t xml:space="preserve"> </w:t>
            </w:r>
            <w:r w:rsidRPr="009D51EA">
              <w:rPr>
                <w:rFonts w:ascii="Times New Roman" w:hAnsi="Times New Roman"/>
                <w:sz w:val="24"/>
                <w:szCs w:val="24"/>
              </w:rPr>
              <w:t>un rezultātu apkopojums – 450 Ls</w:t>
            </w:r>
          </w:p>
          <w:p w:rsidR="003D5265" w:rsidRPr="00F956BF" w:rsidRDefault="00F956BF" w:rsidP="003D5265">
            <w:pPr>
              <w:spacing w:after="0" w:line="240" w:lineRule="auto"/>
              <w:jc w:val="both"/>
              <w:rPr>
                <w:rFonts w:ascii="Times New Roman" w:hAnsi="Times New Roman"/>
                <w:sz w:val="24"/>
                <w:szCs w:val="24"/>
              </w:rPr>
            </w:pPr>
            <w:r w:rsidRPr="00F956BF">
              <w:rPr>
                <w:rFonts w:ascii="Times New Roman" w:hAnsi="Times New Roman"/>
                <w:sz w:val="24"/>
                <w:szCs w:val="24"/>
              </w:rPr>
              <w:t xml:space="preserve">2015.gadā pasākums tiks nodrošināts likumā par valsts budžetu kārtējam gadam paredzēto </w:t>
            </w:r>
            <w:r w:rsidRPr="00F956BF">
              <w:rPr>
                <w:rFonts w:ascii="Times New Roman" w:hAnsi="Times New Roman"/>
                <w:color w:val="000000"/>
                <w:sz w:val="24"/>
                <w:szCs w:val="24"/>
              </w:rPr>
              <w:t xml:space="preserve">finanšu līdzekļu un </w:t>
            </w:r>
            <w:r w:rsidRPr="002A24D4">
              <w:rPr>
                <w:rFonts w:ascii="Times New Roman" w:hAnsi="Times New Roman"/>
                <w:sz w:val="24"/>
                <w:szCs w:val="24"/>
                <w:u w:val="single"/>
              </w:rPr>
              <w:t>indikatīvi</w:t>
            </w:r>
            <w:r w:rsidRPr="002A24D4">
              <w:rPr>
                <w:rStyle w:val="FootnoteReference"/>
                <w:rFonts w:ascii="Times New Roman" w:hAnsi="Times New Roman"/>
                <w:sz w:val="24"/>
                <w:szCs w:val="24"/>
                <w:u w:val="single"/>
              </w:rPr>
              <w:footnoteReference w:id="105"/>
            </w:r>
            <w:r w:rsidRPr="00F956BF">
              <w:rPr>
                <w:rFonts w:ascii="Times New Roman" w:hAnsi="Times New Roman"/>
                <w:color w:val="FF0000"/>
                <w:sz w:val="24"/>
                <w:szCs w:val="24"/>
              </w:rPr>
              <w:t xml:space="preserve"> </w:t>
            </w:r>
            <w:r w:rsidRPr="00F956BF">
              <w:rPr>
                <w:rFonts w:ascii="Times New Roman" w:hAnsi="Times New Roman"/>
                <w:color w:val="000000"/>
                <w:sz w:val="24"/>
                <w:szCs w:val="24"/>
              </w:rPr>
              <w:t>ES fondu finansējuma ietvaros (1 kampaņa, 10 000 lati).</w:t>
            </w:r>
          </w:p>
        </w:tc>
      </w:tr>
      <w:tr w:rsidR="002B1DCE" w:rsidRPr="00532020" w:rsidTr="00481303">
        <w:trPr>
          <w:trHeight w:val="1044"/>
        </w:trPr>
        <w:tc>
          <w:tcPr>
            <w:tcW w:w="3261" w:type="dxa"/>
          </w:tcPr>
          <w:p w:rsidR="002B1DCE" w:rsidRPr="00532020" w:rsidRDefault="00A528BE" w:rsidP="00F04989">
            <w:pPr>
              <w:pStyle w:val="NoSpacing"/>
              <w:jc w:val="both"/>
              <w:rPr>
                <w:rFonts w:ascii="Times New Roman" w:hAnsi="Times New Roman"/>
                <w:sz w:val="24"/>
                <w:szCs w:val="24"/>
              </w:rPr>
            </w:pPr>
            <w:r>
              <w:rPr>
                <w:rFonts w:ascii="Times New Roman" w:hAnsi="Times New Roman"/>
                <w:sz w:val="24"/>
                <w:szCs w:val="24"/>
              </w:rPr>
              <w:lastRenderedPageBreak/>
              <w:t>1.1.6</w:t>
            </w:r>
            <w:r w:rsidR="002B1DCE" w:rsidRPr="00532020">
              <w:rPr>
                <w:rFonts w:ascii="Times New Roman" w:hAnsi="Times New Roman"/>
                <w:sz w:val="24"/>
                <w:szCs w:val="24"/>
              </w:rPr>
              <w:t>.veikt sabiedrības informēšanas kampaņu, lai samazinātu tabakas lietošanu bērnu un jauniešu vidū.</w:t>
            </w:r>
          </w:p>
        </w:tc>
        <w:tc>
          <w:tcPr>
            <w:tcW w:w="1701" w:type="dxa"/>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2B1DCE"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734E62" w:rsidRPr="00B4685D" w:rsidRDefault="00734E62" w:rsidP="00F04989">
            <w:pPr>
              <w:spacing w:after="0" w:line="240" w:lineRule="auto"/>
              <w:jc w:val="center"/>
              <w:rPr>
                <w:rFonts w:ascii="Times New Roman" w:hAnsi="Times New Roman"/>
                <w:sz w:val="24"/>
                <w:szCs w:val="24"/>
              </w:rPr>
            </w:pPr>
            <w:r w:rsidRPr="00B4685D">
              <w:rPr>
                <w:rFonts w:ascii="Times New Roman" w:hAnsi="Times New Roman"/>
                <w:sz w:val="24"/>
                <w:szCs w:val="24"/>
              </w:rPr>
              <w:t>NVO</w:t>
            </w:r>
          </w:p>
        </w:tc>
        <w:tc>
          <w:tcPr>
            <w:tcW w:w="3136" w:type="dxa"/>
          </w:tcPr>
          <w:p w:rsidR="00586A1E" w:rsidRPr="00586A1E" w:rsidRDefault="00586A1E" w:rsidP="00586A1E">
            <w:pPr>
              <w:spacing w:after="0" w:line="240" w:lineRule="auto"/>
              <w:jc w:val="both"/>
              <w:rPr>
                <w:rFonts w:ascii="Times New Roman" w:hAnsi="Times New Roman"/>
                <w:sz w:val="24"/>
                <w:szCs w:val="24"/>
                <w:u w:val="single"/>
              </w:rPr>
            </w:pPr>
            <w:r w:rsidRPr="00586A1E">
              <w:rPr>
                <w:rFonts w:ascii="Times New Roman" w:hAnsi="Times New Roman"/>
                <w:sz w:val="24"/>
                <w:szCs w:val="24"/>
                <w:u w:val="single"/>
              </w:rPr>
              <w:t>Informēti bērni un jaunieši par smēķēšanas kaitīgumu.</w:t>
            </w:r>
          </w:p>
          <w:p w:rsidR="002B1DCE" w:rsidRPr="00532020" w:rsidRDefault="00586A1E" w:rsidP="00586A1E">
            <w:pPr>
              <w:spacing w:after="0" w:line="240" w:lineRule="auto"/>
              <w:jc w:val="both"/>
              <w:rPr>
                <w:rFonts w:ascii="Times New Roman" w:hAnsi="Times New Roman"/>
                <w:sz w:val="24"/>
                <w:szCs w:val="24"/>
              </w:rPr>
            </w:pPr>
            <w:r w:rsidRPr="00586A1E">
              <w:rPr>
                <w:rFonts w:ascii="Times New Roman" w:hAnsi="Times New Roman"/>
                <w:sz w:val="24"/>
                <w:szCs w:val="24"/>
                <w:u w:val="single"/>
              </w:rPr>
              <w:t>Kampaņas laikā potenciāli sasniedzamais mērķauditorijas lielums – vismaz 1 000 000 iedzīvotāji.</w:t>
            </w:r>
          </w:p>
        </w:tc>
        <w:tc>
          <w:tcPr>
            <w:tcW w:w="3393" w:type="dxa"/>
          </w:tcPr>
          <w:p w:rsidR="002B1DCE" w:rsidRPr="00930CE4" w:rsidRDefault="00FD073F" w:rsidP="00F04989">
            <w:pPr>
              <w:spacing w:after="0" w:line="240" w:lineRule="auto"/>
              <w:jc w:val="both"/>
              <w:rPr>
                <w:rFonts w:ascii="Times New Roman" w:hAnsi="Times New Roman"/>
                <w:sz w:val="24"/>
                <w:szCs w:val="24"/>
                <w:u w:val="single"/>
              </w:rPr>
            </w:pPr>
            <w:r>
              <w:rPr>
                <w:rFonts w:ascii="Times New Roman" w:hAnsi="Times New Roman"/>
                <w:sz w:val="24"/>
                <w:szCs w:val="24"/>
              </w:rPr>
              <w:t>2014.gadā n</w:t>
            </w:r>
            <w:r w:rsidR="002B1DCE" w:rsidRPr="009D51EA">
              <w:rPr>
                <w:rFonts w:ascii="Times New Roman" w:hAnsi="Times New Roman"/>
                <w:sz w:val="24"/>
                <w:szCs w:val="24"/>
              </w:rPr>
              <w:t xml:space="preserve">epieciešams papildus finansējums no valsts budžeta līdzekļiem </w:t>
            </w:r>
            <w:r w:rsidR="002B1DCE" w:rsidRPr="00930CE4">
              <w:rPr>
                <w:rFonts w:ascii="Times New Roman" w:hAnsi="Times New Roman"/>
                <w:sz w:val="24"/>
                <w:szCs w:val="24"/>
                <w:u w:val="single"/>
              </w:rPr>
              <w:t>10 000 lati</w:t>
            </w:r>
            <w:r w:rsidR="00930CE4" w:rsidRPr="00930CE4">
              <w:rPr>
                <w:rFonts w:ascii="Times New Roman" w:hAnsi="Times New Roman"/>
                <w:sz w:val="24"/>
                <w:szCs w:val="24"/>
                <w:u w:val="single"/>
              </w:rPr>
              <w:t xml:space="preserve"> orientējoši pa pozīcijām (ņemot vērā iepriekš veiktu kampaņu izmaksas):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Video klipu – video padomu izgatavošana (ideja, scenārijs, filmēš</w:t>
            </w:r>
            <w:r w:rsidR="0027444E">
              <w:rPr>
                <w:rFonts w:ascii="Times New Roman" w:hAnsi="Times New Roman"/>
                <w:sz w:val="24"/>
                <w:szCs w:val="24"/>
              </w:rPr>
              <w:t>ana, montāža,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 xml:space="preserve">Sociālās reklāmas materiālu izvietošana TV, radio, </w:t>
            </w:r>
            <w:r w:rsidRPr="009D51EA">
              <w:rPr>
                <w:rFonts w:ascii="Times New Roman" w:hAnsi="Times New Roman"/>
                <w:sz w:val="24"/>
                <w:szCs w:val="24"/>
              </w:rPr>
              <w:lastRenderedPageBreak/>
              <w:t>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9D51EA" w:rsidRDefault="002B1DCE" w:rsidP="00E20479">
            <w:pPr>
              <w:pStyle w:val="ListParagraph"/>
              <w:numPr>
                <w:ilvl w:val="0"/>
                <w:numId w:val="16"/>
              </w:numPr>
              <w:spacing w:after="0" w:line="240" w:lineRule="auto"/>
              <w:ind w:left="357" w:hanging="357"/>
              <w:jc w:val="both"/>
              <w:rPr>
                <w:rFonts w:ascii="Times New Roman" w:hAnsi="Times New Roman"/>
                <w:sz w:val="24"/>
                <w:szCs w:val="24"/>
              </w:rPr>
            </w:pPr>
            <w:r w:rsidRPr="009D51EA">
              <w:rPr>
                <w:rFonts w:ascii="Times New Roman" w:hAnsi="Times New Roman"/>
                <w:sz w:val="24"/>
                <w:szCs w:val="24"/>
              </w:rPr>
              <w:t>Pēckampaņas aptauja</w:t>
            </w:r>
            <w:r w:rsidR="00DC20B9">
              <w:rPr>
                <w:rFonts w:ascii="Times New Roman" w:hAnsi="Times New Roman"/>
                <w:sz w:val="24"/>
                <w:szCs w:val="24"/>
              </w:rPr>
              <w:t xml:space="preserve"> </w:t>
            </w:r>
            <w:r w:rsidR="00DC20B9" w:rsidRPr="0054697A">
              <w:rPr>
                <w:rFonts w:ascii="Times New Roman" w:hAnsi="Times New Roman"/>
                <w:sz w:val="24"/>
                <w:szCs w:val="24"/>
                <w:u w:val="single"/>
              </w:rPr>
              <w:t>(aptverot vismaz 1000 respondentus)</w:t>
            </w:r>
            <w:r w:rsidR="00DC20B9">
              <w:rPr>
                <w:rFonts w:ascii="Times New Roman" w:hAnsi="Times New Roman"/>
                <w:sz w:val="24"/>
                <w:szCs w:val="24"/>
              </w:rPr>
              <w:t xml:space="preserve"> </w:t>
            </w:r>
            <w:r w:rsidRPr="009D51EA">
              <w:rPr>
                <w:rFonts w:ascii="Times New Roman" w:hAnsi="Times New Roman"/>
                <w:sz w:val="24"/>
                <w:szCs w:val="24"/>
              </w:rPr>
              <w:t xml:space="preserve"> un rezultātu apkopojums – 450 Ls</w:t>
            </w:r>
          </w:p>
        </w:tc>
      </w:tr>
      <w:tr w:rsidR="002B1DCE" w:rsidRPr="00532020" w:rsidTr="00481303">
        <w:trPr>
          <w:trHeight w:val="791"/>
        </w:trPr>
        <w:tc>
          <w:tcPr>
            <w:tcW w:w="3261" w:type="dxa"/>
          </w:tcPr>
          <w:p w:rsidR="002B1DCE" w:rsidRPr="00532020" w:rsidRDefault="00A528BE" w:rsidP="00F04989">
            <w:pPr>
              <w:pStyle w:val="NoSpacing"/>
              <w:jc w:val="both"/>
              <w:rPr>
                <w:rFonts w:ascii="Times New Roman" w:hAnsi="Times New Roman"/>
                <w:sz w:val="24"/>
                <w:szCs w:val="24"/>
              </w:rPr>
            </w:pPr>
            <w:r>
              <w:rPr>
                <w:rFonts w:ascii="Times New Roman" w:hAnsi="Times New Roman"/>
                <w:sz w:val="24"/>
                <w:szCs w:val="24"/>
              </w:rPr>
              <w:lastRenderedPageBreak/>
              <w:t>1.1.7</w:t>
            </w:r>
            <w:r w:rsidR="002B1DCE" w:rsidRPr="00532020">
              <w:rPr>
                <w:rFonts w:ascii="Times New Roman" w:hAnsi="Times New Roman"/>
                <w:sz w:val="24"/>
                <w:szCs w:val="24"/>
              </w:rPr>
              <w:t xml:space="preserve">.veikt sabiedrības informēšanas kampaņu, lai samazinātu bērnu pakļaušanu  pasīvajai smēķēšanai </w:t>
            </w:r>
          </w:p>
        </w:tc>
        <w:tc>
          <w:tcPr>
            <w:tcW w:w="1701" w:type="dxa"/>
          </w:tcPr>
          <w:p w:rsidR="002B1DCE" w:rsidRPr="00DC105D" w:rsidRDefault="00566F6A" w:rsidP="00DC105D">
            <w:pPr>
              <w:pStyle w:val="NoSpacing"/>
              <w:jc w:val="center"/>
              <w:rPr>
                <w:rFonts w:ascii="Times New Roman" w:hAnsi="Times New Roman"/>
                <w:sz w:val="24"/>
                <w:szCs w:val="24"/>
              </w:rPr>
            </w:pPr>
            <w:r>
              <w:rPr>
                <w:rFonts w:ascii="Times New Roman" w:hAnsi="Times New Roman"/>
                <w:sz w:val="24"/>
                <w:szCs w:val="24"/>
              </w:rPr>
              <w:t xml:space="preserve">2014. - </w:t>
            </w:r>
            <w:r w:rsidR="002B1DCE" w:rsidRPr="00DC105D">
              <w:rPr>
                <w:rFonts w:ascii="Times New Roman" w:hAnsi="Times New Roman"/>
                <w:sz w:val="24"/>
                <w:szCs w:val="24"/>
              </w:rPr>
              <w:t>2015.gada 30.decembris</w:t>
            </w:r>
          </w:p>
        </w:tc>
        <w:tc>
          <w:tcPr>
            <w:tcW w:w="1276" w:type="dxa"/>
            <w:gridSpan w:val="2"/>
          </w:tcPr>
          <w:p w:rsidR="002B1DCE" w:rsidRPr="00532020" w:rsidRDefault="002B1DCE" w:rsidP="00F04989">
            <w:pPr>
              <w:pStyle w:val="NoSpacing"/>
              <w:spacing w:after="200" w:line="276"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734E62" w:rsidRPr="00734E62" w:rsidRDefault="002B1DCE" w:rsidP="00734E62">
            <w:pPr>
              <w:pStyle w:val="NoSpacing"/>
              <w:jc w:val="center"/>
              <w:rPr>
                <w:rFonts w:ascii="Times New Roman" w:hAnsi="Times New Roman"/>
                <w:sz w:val="24"/>
                <w:szCs w:val="24"/>
              </w:rPr>
            </w:pPr>
            <w:r w:rsidRPr="00734E62">
              <w:rPr>
                <w:rFonts w:ascii="Times New Roman" w:hAnsi="Times New Roman"/>
                <w:sz w:val="24"/>
                <w:szCs w:val="24"/>
              </w:rPr>
              <w:t>VM</w:t>
            </w:r>
          </w:p>
          <w:p w:rsidR="00734E62" w:rsidRPr="00B4685D" w:rsidRDefault="00734E62" w:rsidP="00734E62">
            <w:pPr>
              <w:pStyle w:val="NoSpacing"/>
              <w:jc w:val="center"/>
            </w:pPr>
            <w:r w:rsidRPr="00B4685D">
              <w:rPr>
                <w:rFonts w:ascii="Times New Roman" w:hAnsi="Times New Roman"/>
                <w:sz w:val="24"/>
                <w:szCs w:val="24"/>
              </w:rPr>
              <w:t>NVO</w:t>
            </w:r>
          </w:p>
        </w:tc>
        <w:tc>
          <w:tcPr>
            <w:tcW w:w="3136" w:type="dxa"/>
          </w:tcPr>
          <w:p w:rsidR="002B1DCE" w:rsidRDefault="002B1DCE" w:rsidP="00377E8C">
            <w:pPr>
              <w:pStyle w:val="NoSpacing"/>
              <w:jc w:val="both"/>
              <w:rPr>
                <w:rFonts w:ascii="Times New Roman" w:hAnsi="Times New Roman"/>
                <w:sz w:val="24"/>
                <w:szCs w:val="24"/>
              </w:rPr>
            </w:pPr>
            <w:r w:rsidRPr="00377E8C">
              <w:rPr>
                <w:rFonts w:ascii="Times New Roman" w:hAnsi="Times New Roman"/>
                <w:sz w:val="24"/>
                <w:szCs w:val="24"/>
              </w:rPr>
              <w:t>Informēti bērnu vecāki, vecvecāki, pieskatītāji par pasīvās smēķēšanas kaitīgumu.</w:t>
            </w:r>
          </w:p>
          <w:p w:rsidR="00F42EFA" w:rsidRPr="00F42EFA" w:rsidRDefault="00F42EFA" w:rsidP="00377E8C">
            <w:pPr>
              <w:pStyle w:val="NoSpacing"/>
              <w:jc w:val="both"/>
              <w:rPr>
                <w:rFonts w:ascii="Times New Roman" w:hAnsi="Times New Roman"/>
                <w:sz w:val="24"/>
                <w:szCs w:val="24"/>
                <w:u w:val="single"/>
              </w:rPr>
            </w:pPr>
            <w:r w:rsidRPr="00F42EFA">
              <w:rPr>
                <w:rFonts w:ascii="Times New Roman" w:hAnsi="Times New Roman"/>
                <w:sz w:val="24"/>
                <w:szCs w:val="24"/>
                <w:u w:val="single"/>
              </w:rPr>
              <w:t xml:space="preserve">Kampaņas laikā potenciāli sasniedzamais </w:t>
            </w:r>
            <w:r w:rsidRPr="00F42EFA">
              <w:rPr>
                <w:rFonts w:ascii="Times New Roman" w:hAnsi="Times New Roman"/>
                <w:sz w:val="24"/>
                <w:szCs w:val="24"/>
                <w:u w:val="single"/>
              </w:rPr>
              <w:lastRenderedPageBreak/>
              <w:t>mērķauditorijas lielums – vismaz 1 000 000 iedzīvotāji.</w:t>
            </w:r>
          </w:p>
        </w:tc>
        <w:tc>
          <w:tcPr>
            <w:tcW w:w="3393" w:type="dxa"/>
          </w:tcPr>
          <w:p w:rsidR="002B1DCE" w:rsidRPr="009D51EA" w:rsidRDefault="00566F6A" w:rsidP="00F04989">
            <w:pPr>
              <w:pStyle w:val="NoSpacing"/>
              <w:jc w:val="both"/>
              <w:rPr>
                <w:rFonts w:ascii="Times New Roman" w:hAnsi="Times New Roman"/>
                <w:sz w:val="24"/>
                <w:szCs w:val="24"/>
              </w:rPr>
            </w:pPr>
            <w:r>
              <w:rPr>
                <w:rFonts w:ascii="Times New Roman" w:hAnsi="Times New Roman"/>
                <w:sz w:val="24"/>
                <w:szCs w:val="24"/>
              </w:rPr>
              <w:lastRenderedPageBreak/>
              <w:t>2014.gadā n</w:t>
            </w:r>
            <w:r w:rsidR="002B1DCE" w:rsidRPr="009D51EA">
              <w:rPr>
                <w:rFonts w:ascii="Times New Roman" w:hAnsi="Times New Roman"/>
                <w:sz w:val="24"/>
                <w:szCs w:val="24"/>
              </w:rPr>
              <w:t>epieciešams papildus finansējums no valsts budžeta līdzekļiem 10 000 lati</w:t>
            </w:r>
            <w:r w:rsidR="008B5185">
              <w:rPr>
                <w:rFonts w:ascii="Times New Roman" w:hAnsi="Times New Roman"/>
                <w:sz w:val="24"/>
                <w:szCs w:val="24"/>
              </w:rPr>
              <w:t xml:space="preserve"> orientējoši pa pozīcijām (ņemot vērā iepriekš veiktu kampaņu izmaksas)</w:t>
            </w:r>
            <w:r w:rsidR="008B5185" w:rsidRPr="009D51EA">
              <w:rPr>
                <w:rFonts w:ascii="Times New Roman" w:hAnsi="Times New Roman"/>
                <w:sz w:val="24"/>
                <w:szCs w:val="24"/>
              </w:rPr>
              <w:t>:</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lastRenderedPageBreak/>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Video klipu – video padomu izgatavošana (ideja, scenārijs, filmēšana</w:t>
            </w:r>
            <w:r w:rsidR="0056167D">
              <w:rPr>
                <w:rFonts w:ascii="Times New Roman" w:hAnsi="Times New Roman"/>
                <w:sz w:val="24"/>
                <w:szCs w:val="24"/>
              </w:rPr>
              <w:t>, montāža,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TV, radio, 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lastRenderedPageBreak/>
              <w:t>Sadarbība ar pašvaldību informatīvajiem izdevumiem – 300 Ls</w:t>
            </w:r>
          </w:p>
          <w:p w:rsidR="002B1DCE" w:rsidRDefault="0056167D" w:rsidP="0056167D">
            <w:pPr>
              <w:pStyle w:val="ListParagraph"/>
              <w:numPr>
                <w:ilvl w:val="0"/>
                <w:numId w:val="16"/>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Pēckampaņas aptauja </w:t>
            </w:r>
            <w:r w:rsidRPr="0054697A">
              <w:rPr>
                <w:rFonts w:ascii="Times New Roman" w:hAnsi="Times New Roman"/>
                <w:sz w:val="24"/>
                <w:szCs w:val="24"/>
                <w:u w:val="single"/>
              </w:rPr>
              <w:t>(aptverot vismaz 1000 respondentus)</w:t>
            </w:r>
            <w:r>
              <w:rPr>
                <w:rFonts w:ascii="Times New Roman" w:hAnsi="Times New Roman"/>
                <w:sz w:val="24"/>
                <w:szCs w:val="24"/>
              </w:rPr>
              <w:t xml:space="preserve"> </w:t>
            </w:r>
            <w:r w:rsidR="002B1DCE" w:rsidRPr="009D51EA">
              <w:rPr>
                <w:rFonts w:ascii="Times New Roman" w:hAnsi="Times New Roman"/>
                <w:sz w:val="24"/>
                <w:szCs w:val="24"/>
              </w:rPr>
              <w:t>un rezultātu apkopojums – 450 Ls</w:t>
            </w:r>
          </w:p>
          <w:p w:rsidR="00E44C5C" w:rsidRDefault="00E44C5C" w:rsidP="0061573B">
            <w:pPr>
              <w:spacing w:after="0" w:line="240" w:lineRule="auto"/>
              <w:jc w:val="both"/>
              <w:rPr>
                <w:rFonts w:ascii="Times New Roman" w:hAnsi="Times New Roman"/>
                <w:sz w:val="24"/>
                <w:szCs w:val="24"/>
              </w:rPr>
            </w:pPr>
          </w:p>
          <w:p w:rsidR="0061573B" w:rsidRPr="00E44C5C" w:rsidRDefault="00E44C5C" w:rsidP="0061573B">
            <w:pPr>
              <w:spacing w:after="0" w:line="240" w:lineRule="auto"/>
              <w:jc w:val="both"/>
              <w:rPr>
                <w:rFonts w:ascii="Times New Roman" w:hAnsi="Times New Roman"/>
                <w:sz w:val="24"/>
                <w:szCs w:val="24"/>
              </w:rPr>
            </w:pPr>
            <w:r w:rsidRPr="00E44C5C">
              <w:rPr>
                <w:rFonts w:ascii="Times New Roman" w:hAnsi="Times New Roman"/>
                <w:sz w:val="24"/>
                <w:szCs w:val="24"/>
              </w:rPr>
              <w:t xml:space="preserve">2015.gadā pasākums tiks nodrošināts likumā par valsts budžetu kārtējam gadam paredzēto </w:t>
            </w:r>
            <w:r w:rsidRPr="00E44C5C">
              <w:rPr>
                <w:rFonts w:ascii="Times New Roman" w:hAnsi="Times New Roman"/>
                <w:color w:val="000000"/>
                <w:sz w:val="24"/>
                <w:szCs w:val="24"/>
              </w:rPr>
              <w:t xml:space="preserve">finanšu līdzekļu un </w:t>
            </w:r>
            <w:r w:rsidRPr="00E44C5C">
              <w:rPr>
                <w:rFonts w:ascii="Times New Roman" w:hAnsi="Times New Roman"/>
                <w:sz w:val="24"/>
                <w:szCs w:val="24"/>
              </w:rPr>
              <w:t>indikatīvi</w:t>
            </w:r>
            <w:r w:rsidRPr="00E44C5C">
              <w:rPr>
                <w:rStyle w:val="FootnoteReference"/>
                <w:rFonts w:ascii="Times New Roman" w:hAnsi="Times New Roman"/>
                <w:sz w:val="24"/>
                <w:szCs w:val="24"/>
              </w:rPr>
              <w:footnoteReference w:id="106"/>
            </w:r>
            <w:r w:rsidRPr="00E44C5C">
              <w:rPr>
                <w:rFonts w:ascii="Times New Roman" w:hAnsi="Times New Roman"/>
                <w:color w:val="FF0000"/>
                <w:sz w:val="24"/>
                <w:szCs w:val="24"/>
              </w:rPr>
              <w:t xml:space="preserve"> </w:t>
            </w:r>
            <w:r w:rsidRPr="00E44C5C">
              <w:rPr>
                <w:rFonts w:ascii="Times New Roman" w:hAnsi="Times New Roman"/>
                <w:color w:val="000000"/>
                <w:sz w:val="24"/>
                <w:szCs w:val="24"/>
              </w:rPr>
              <w:t>ES fondu finansējuma ietvaros (1 kampaņa, 10 000 lati).</w:t>
            </w:r>
          </w:p>
        </w:tc>
      </w:tr>
      <w:tr w:rsidR="002B1DCE" w:rsidRPr="00532020" w:rsidTr="00481303">
        <w:tc>
          <w:tcPr>
            <w:tcW w:w="3261" w:type="dxa"/>
          </w:tcPr>
          <w:p w:rsidR="002B1DCE" w:rsidRPr="00532020" w:rsidRDefault="002B1DCE" w:rsidP="00F04989">
            <w:pPr>
              <w:spacing w:after="0" w:line="240" w:lineRule="auto"/>
              <w:jc w:val="both"/>
              <w:rPr>
                <w:rFonts w:ascii="Times New Roman" w:hAnsi="Times New Roman"/>
                <w:sz w:val="24"/>
                <w:szCs w:val="24"/>
              </w:rPr>
            </w:pPr>
            <w:r w:rsidRPr="00532020">
              <w:rPr>
                <w:rFonts w:ascii="Times New Roman" w:hAnsi="Times New Roman"/>
                <w:sz w:val="24"/>
                <w:szCs w:val="24"/>
              </w:rPr>
              <w:lastRenderedPageBreak/>
              <w:t>1.1.</w:t>
            </w:r>
            <w:r w:rsidR="00A528BE">
              <w:rPr>
                <w:rFonts w:ascii="Times New Roman" w:hAnsi="Times New Roman"/>
                <w:sz w:val="24"/>
                <w:szCs w:val="24"/>
              </w:rPr>
              <w:t>8</w:t>
            </w:r>
            <w:r w:rsidRPr="00532020">
              <w:rPr>
                <w:rFonts w:ascii="Times New Roman" w:hAnsi="Times New Roman"/>
                <w:sz w:val="24"/>
                <w:szCs w:val="24"/>
              </w:rPr>
              <w:t xml:space="preserve">. sagatavot </w:t>
            </w:r>
            <w:r>
              <w:rPr>
                <w:rFonts w:ascii="Times New Roman" w:hAnsi="Times New Roman"/>
                <w:sz w:val="24"/>
                <w:szCs w:val="24"/>
              </w:rPr>
              <w:t xml:space="preserve">un izplatīt </w:t>
            </w:r>
            <w:r w:rsidRPr="00532020">
              <w:rPr>
                <w:rFonts w:ascii="Times New Roman" w:hAnsi="Times New Roman"/>
                <w:sz w:val="24"/>
                <w:szCs w:val="24"/>
              </w:rPr>
              <w:t>informatīv</w:t>
            </w:r>
            <w:r>
              <w:rPr>
                <w:rFonts w:ascii="Times New Roman" w:hAnsi="Times New Roman"/>
                <w:sz w:val="24"/>
                <w:szCs w:val="24"/>
              </w:rPr>
              <w:t xml:space="preserve">u </w:t>
            </w:r>
            <w:r w:rsidRPr="00532020">
              <w:rPr>
                <w:rFonts w:ascii="Times New Roman" w:hAnsi="Times New Roman"/>
                <w:sz w:val="24"/>
                <w:szCs w:val="24"/>
              </w:rPr>
              <w:t xml:space="preserve"> materiāl</w:t>
            </w:r>
            <w:r>
              <w:rPr>
                <w:rFonts w:ascii="Times New Roman" w:hAnsi="Times New Roman"/>
                <w:sz w:val="24"/>
                <w:szCs w:val="24"/>
              </w:rPr>
              <w:t>u</w:t>
            </w:r>
            <w:r w:rsidRPr="00532020">
              <w:rPr>
                <w:rFonts w:ascii="Times New Roman" w:hAnsi="Times New Roman"/>
                <w:sz w:val="24"/>
                <w:szCs w:val="24"/>
              </w:rPr>
              <w:t xml:space="preserve"> </w:t>
            </w:r>
            <w:r>
              <w:rPr>
                <w:rFonts w:ascii="Times New Roman" w:hAnsi="Times New Roman"/>
                <w:sz w:val="24"/>
                <w:szCs w:val="24"/>
              </w:rPr>
              <w:t xml:space="preserve">iedzīvotājiem </w:t>
            </w:r>
            <w:r w:rsidRPr="00532020">
              <w:rPr>
                <w:rFonts w:ascii="Times New Roman" w:hAnsi="Times New Roman"/>
                <w:sz w:val="24"/>
                <w:szCs w:val="24"/>
              </w:rPr>
              <w:t xml:space="preserve">par nepieciešamo fizisko  aktivitāšu biežumu, intensitāti, veidiem </w:t>
            </w:r>
            <w:r>
              <w:rPr>
                <w:rFonts w:ascii="Times New Roman" w:hAnsi="Times New Roman"/>
                <w:sz w:val="24"/>
                <w:szCs w:val="24"/>
              </w:rPr>
              <w:t>dažādās vecuma</w:t>
            </w:r>
            <w:r w:rsidRPr="00532020">
              <w:rPr>
                <w:rFonts w:ascii="Times New Roman" w:hAnsi="Times New Roman"/>
                <w:sz w:val="24"/>
                <w:szCs w:val="24"/>
              </w:rPr>
              <w:t xml:space="preserve"> grupā</w:t>
            </w:r>
            <w:r>
              <w:rPr>
                <w:rFonts w:ascii="Times New Roman" w:hAnsi="Times New Roman"/>
                <w:sz w:val="24"/>
                <w:szCs w:val="24"/>
              </w:rPr>
              <w:t>s</w:t>
            </w:r>
            <w:r w:rsidRPr="00532020">
              <w:rPr>
                <w:rFonts w:ascii="Times New Roman" w:hAnsi="Times New Roman"/>
                <w:sz w:val="24"/>
                <w:szCs w:val="24"/>
              </w:rPr>
              <w:t>.</w:t>
            </w:r>
          </w:p>
          <w:p w:rsidR="002B1DCE" w:rsidRPr="00532020" w:rsidRDefault="002B1DCE" w:rsidP="00F04989">
            <w:pPr>
              <w:spacing w:after="0" w:line="240" w:lineRule="auto"/>
              <w:jc w:val="both"/>
              <w:rPr>
                <w:rFonts w:ascii="Times New Roman" w:hAnsi="Times New Roman"/>
                <w:sz w:val="24"/>
                <w:szCs w:val="24"/>
              </w:rPr>
            </w:pPr>
          </w:p>
        </w:tc>
        <w:tc>
          <w:tcPr>
            <w:tcW w:w="1701" w:type="dxa"/>
          </w:tcPr>
          <w:p w:rsidR="002B1DCE" w:rsidRPr="00532020"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 xml:space="preserve">2014.gada </w:t>
            </w:r>
            <w:r w:rsidRPr="00532020">
              <w:rPr>
                <w:rFonts w:ascii="Times New Roman" w:hAnsi="Times New Roman"/>
                <w:sz w:val="24"/>
                <w:szCs w:val="24"/>
              </w:rPr>
              <w:t>30.decembris</w:t>
            </w:r>
          </w:p>
        </w:tc>
        <w:tc>
          <w:tcPr>
            <w:tcW w:w="1276" w:type="dxa"/>
            <w:gridSpan w:val="2"/>
          </w:tcPr>
          <w:p w:rsidR="002B1DCE" w:rsidRPr="00B4685D" w:rsidRDefault="001B744A" w:rsidP="00F04989">
            <w:pPr>
              <w:spacing w:after="0" w:line="240" w:lineRule="auto"/>
              <w:jc w:val="center"/>
              <w:rPr>
                <w:rFonts w:ascii="Times New Roman" w:hAnsi="Times New Roman"/>
                <w:sz w:val="24"/>
                <w:szCs w:val="24"/>
              </w:rPr>
            </w:pPr>
            <w:r w:rsidRPr="00B4685D">
              <w:rPr>
                <w:rFonts w:ascii="Times New Roman" w:hAnsi="Times New Roman"/>
                <w:sz w:val="24"/>
                <w:szCs w:val="24"/>
              </w:rPr>
              <w:t>VSMC</w:t>
            </w:r>
          </w:p>
        </w:tc>
        <w:tc>
          <w:tcPr>
            <w:tcW w:w="1423" w:type="dxa"/>
            <w:gridSpan w:val="5"/>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LĢĀA</w:t>
            </w:r>
          </w:p>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LLĢĀA</w:t>
            </w:r>
          </w:p>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3136" w:type="dxa"/>
          </w:tcPr>
          <w:p w:rsidR="002B1DCE" w:rsidRDefault="002B1DCE" w:rsidP="00F04989">
            <w:pPr>
              <w:spacing w:after="0" w:line="240" w:lineRule="auto"/>
              <w:jc w:val="both"/>
              <w:rPr>
                <w:rFonts w:ascii="Times New Roman" w:hAnsi="Times New Roman"/>
                <w:sz w:val="24"/>
                <w:szCs w:val="24"/>
              </w:rPr>
            </w:pPr>
            <w:r w:rsidRPr="00532020">
              <w:rPr>
                <w:rFonts w:ascii="Times New Roman" w:hAnsi="Times New Roman"/>
                <w:sz w:val="24"/>
                <w:szCs w:val="24"/>
              </w:rPr>
              <w:t xml:space="preserve">Informēti iedzīvotāji par nepieciešamo fizisko aktivitāšu biežumu, intensitāti, veidiem </w:t>
            </w:r>
            <w:r>
              <w:rPr>
                <w:rFonts w:ascii="Times New Roman" w:hAnsi="Times New Roman"/>
                <w:sz w:val="24"/>
                <w:szCs w:val="24"/>
              </w:rPr>
              <w:t>(e-</w:t>
            </w:r>
            <w:r w:rsidRPr="00532020">
              <w:rPr>
                <w:rFonts w:ascii="Times New Roman" w:hAnsi="Times New Roman"/>
                <w:sz w:val="24"/>
                <w:szCs w:val="24"/>
              </w:rPr>
              <w:t>vietnē ievietota informācija, izdales materiāli ģimenes ārstu praksēs, izglītības un ārstniecības iestādēs).</w:t>
            </w:r>
          </w:p>
          <w:p w:rsidR="00490076" w:rsidRPr="00490076" w:rsidRDefault="00490076" w:rsidP="00F04989">
            <w:pPr>
              <w:spacing w:after="0" w:line="240" w:lineRule="auto"/>
              <w:jc w:val="both"/>
              <w:rPr>
                <w:rFonts w:ascii="Times New Roman" w:hAnsi="Times New Roman"/>
                <w:sz w:val="24"/>
                <w:szCs w:val="24"/>
                <w:u w:val="single"/>
              </w:rPr>
            </w:pPr>
            <w:r w:rsidRPr="00490076">
              <w:rPr>
                <w:rFonts w:ascii="Times New Roman" w:hAnsi="Times New Roman"/>
                <w:sz w:val="24"/>
                <w:szCs w:val="24"/>
                <w:u w:val="single"/>
              </w:rPr>
              <w:t>Potenciāli sasniedzamais mērķauditorijas lielums – vismaz 500 000 iedzīvotāji.</w:t>
            </w:r>
          </w:p>
        </w:tc>
        <w:tc>
          <w:tcPr>
            <w:tcW w:w="3393" w:type="dxa"/>
          </w:tcPr>
          <w:p w:rsidR="002B1DCE" w:rsidRPr="009D51EA" w:rsidRDefault="004812B9" w:rsidP="00F04989">
            <w:pPr>
              <w:spacing w:after="0" w:line="240" w:lineRule="auto"/>
              <w:jc w:val="both"/>
              <w:rPr>
                <w:rFonts w:ascii="Times New Roman" w:hAnsi="Times New Roman"/>
                <w:sz w:val="24"/>
                <w:szCs w:val="24"/>
              </w:rPr>
            </w:pPr>
            <w:r>
              <w:rPr>
                <w:rFonts w:ascii="Times New Roman" w:hAnsi="Times New Roman"/>
                <w:sz w:val="24"/>
                <w:szCs w:val="24"/>
              </w:rPr>
              <w:t>2014.gadā n</w:t>
            </w:r>
            <w:r w:rsidR="002B1DCE" w:rsidRPr="009D51EA">
              <w:rPr>
                <w:rFonts w:ascii="Times New Roman" w:hAnsi="Times New Roman"/>
                <w:sz w:val="24"/>
                <w:szCs w:val="24"/>
              </w:rPr>
              <w:t>epieciešams papildus finansējums no valsts budžeta līdzekļiem 5000 lati</w:t>
            </w:r>
            <w:r w:rsidR="00490076">
              <w:rPr>
                <w:rFonts w:ascii="Times New Roman" w:hAnsi="Times New Roman"/>
                <w:sz w:val="24"/>
                <w:szCs w:val="24"/>
              </w:rPr>
              <w:t xml:space="preserve"> orientējoši pa pozīcijām (ņemot vērā iepriekš veiktu aktivitāšu izmaksas)</w:t>
            </w:r>
            <w:r w:rsidR="00490076" w:rsidRPr="009D51EA">
              <w:rPr>
                <w:rFonts w:ascii="Times New Roman" w:hAnsi="Times New Roman"/>
                <w:sz w:val="24"/>
                <w:szCs w:val="24"/>
              </w:rPr>
              <w:t>:</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1000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E-grāmatas sagatavošana (grāmata elektroniskā formāta izvietošanai dažādos portālos) – 300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lastRenderedPageBreak/>
              <w:t>Izglītojošu publikāciju sērija portālos – 500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internetā - 550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1B76C6"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2000 Ls</w:t>
            </w:r>
          </w:p>
        </w:tc>
      </w:tr>
      <w:tr w:rsidR="001B744A" w:rsidRPr="00532020" w:rsidTr="00481303">
        <w:tc>
          <w:tcPr>
            <w:tcW w:w="3261" w:type="dxa"/>
          </w:tcPr>
          <w:p w:rsidR="001B744A" w:rsidRPr="00F13B1D" w:rsidRDefault="00B76FC9" w:rsidP="00052BB7">
            <w:pPr>
              <w:spacing w:after="0" w:line="240" w:lineRule="auto"/>
              <w:jc w:val="both"/>
              <w:rPr>
                <w:rFonts w:ascii="Times New Roman" w:hAnsi="Times New Roman"/>
                <w:sz w:val="24"/>
                <w:szCs w:val="24"/>
                <w:u w:val="single"/>
              </w:rPr>
            </w:pPr>
            <w:r w:rsidRPr="00B4685D">
              <w:rPr>
                <w:rFonts w:ascii="Times New Roman" w:hAnsi="Times New Roman"/>
                <w:sz w:val="24"/>
                <w:szCs w:val="24"/>
              </w:rPr>
              <w:lastRenderedPageBreak/>
              <w:t>1.1.9.</w:t>
            </w:r>
            <w:r w:rsidR="00052BB7" w:rsidRPr="00F13B1D">
              <w:rPr>
                <w:rFonts w:ascii="Times New Roman" w:hAnsi="Times New Roman"/>
                <w:sz w:val="24"/>
                <w:szCs w:val="24"/>
                <w:u w:val="single"/>
              </w:rPr>
              <w:t xml:space="preserve"> </w:t>
            </w:r>
            <w:r w:rsidR="00CC361E" w:rsidRPr="00F13B1D">
              <w:rPr>
                <w:rFonts w:ascii="Times New Roman" w:hAnsi="Times New Roman"/>
                <w:sz w:val="24"/>
                <w:szCs w:val="24"/>
                <w:u w:val="single"/>
              </w:rPr>
              <w:t xml:space="preserve">Izstrādāt metodisko materiālu ģimenes ārstiem </w:t>
            </w:r>
            <w:r w:rsidR="00766A84" w:rsidRPr="00F13B1D">
              <w:rPr>
                <w:rFonts w:ascii="Times New Roman" w:hAnsi="Times New Roman"/>
                <w:sz w:val="24"/>
                <w:szCs w:val="24"/>
                <w:u w:val="single"/>
              </w:rPr>
              <w:t xml:space="preserve">par </w:t>
            </w:r>
            <w:r w:rsidR="00CC361E" w:rsidRPr="00F13B1D">
              <w:rPr>
                <w:rFonts w:ascii="Times New Roman" w:hAnsi="Times New Roman"/>
                <w:sz w:val="24"/>
                <w:szCs w:val="24"/>
                <w:u w:val="single"/>
              </w:rPr>
              <w:t>„</w:t>
            </w:r>
            <w:r w:rsidR="003729D7" w:rsidRPr="00F13B1D">
              <w:rPr>
                <w:rFonts w:ascii="Times New Roman" w:hAnsi="Times New Roman"/>
                <w:sz w:val="24"/>
                <w:szCs w:val="24"/>
                <w:u w:val="single"/>
              </w:rPr>
              <w:t xml:space="preserve">fiziskās aktivitātes </w:t>
            </w:r>
            <w:r w:rsidR="00CC361E" w:rsidRPr="00F13B1D">
              <w:rPr>
                <w:rFonts w:ascii="Times New Roman" w:hAnsi="Times New Roman"/>
                <w:sz w:val="24"/>
                <w:szCs w:val="24"/>
                <w:u w:val="single"/>
              </w:rPr>
              <w:t>receptes izrakstīšanu”, tai skaitā apmācīt ģimenes ārstus par metodisko materiālu izmantošanu, kā arī izstrādāt informatīvos materiālus pacientiem par fizisk</w:t>
            </w:r>
            <w:r w:rsidR="00A728A1" w:rsidRPr="00F13B1D">
              <w:rPr>
                <w:rFonts w:ascii="Times New Roman" w:hAnsi="Times New Roman"/>
                <w:sz w:val="24"/>
                <w:szCs w:val="24"/>
                <w:u w:val="single"/>
              </w:rPr>
              <w:t>o</w:t>
            </w:r>
            <w:r w:rsidR="00CC361E" w:rsidRPr="00F13B1D">
              <w:rPr>
                <w:rFonts w:ascii="Times New Roman" w:hAnsi="Times New Roman"/>
                <w:sz w:val="24"/>
                <w:szCs w:val="24"/>
                <w:u w:val="single"/>
              </w:rPr>
              <w:t xml:space="preserve"> </w:t>
            </w:r>
            <w:r w:rsidR="00A728A1" w:rsidRPr="00F13B1D">
              <w:rPr>
                <w:rFonts w:ascii="Times New Roman" w:hAnsi="Times New Roman"/>
                <w:sz w:val="24"/>
                <w:szCs w:val="24"/>
                <w:u w:val="single"/>
              </w:rPr>
              <w:t>aktivitāšu nepieciešamību</w:t>
            </w:r>
            <w:r w:rsidR="00CC361E" w:rsidRPr="00F13B1D">
              <w:rPr>
                <w:rFonts w:ascii="Times New Roman" w:hAnsi="Times New Roman"/>
                <w:sz w:val="24"/>
                <w:szCs w:val="24"/>
                <w:u w:val="single"/>
              </w:rPr>
              <w:t>.</w:t>
            </w:r>
          </w:p>
        </w:tc>
        <w:tc>
          <w:tcPr>
            <w:tcW w:w="1701" w:type="dxa"/>
          </w:tcPr>
          <w:p w:rsidR="001B744A" w:rsidRPr="00B4685D" w:rsidRDefault="004C0C50" w:rsidP="00F04989">
            <w:pPr>
              <w:spacing w:after="0" w:line="240" w:lineRule="auto"/>
              <w:jc w:val="center"/>
              <w:rPr>
                <w:rFonts w:ascii="Times New Roman" w:hAnsi="Times New Roman"/>
                <w:sz w:val="24"/>
                <w:szCs w:val="24"/>
              </w:rPr>
            </w:pPr>
            <w:r w:rsidRPr="00B4685D">
              <w:rPr>
                <w:rFonts w:ascii="Times New Roman" w:hAnsi="Times New Roman"/>
                <w:sz w:val="24"/>
                <w:szCs w:val="24"/>
              </w:rPr>
              <w:t>2014.gada 30.decembris</w:t>
            </w:r>
          </w:p>
        </w:tc>
        <w:tc>
          <w:tcPr>
            <w:tcW w:w="1276" w:type="dxa"/>
            <w:gridSpan w:val="2"/>
          </w:tcPr>
          <w:p w:rsidR="001B744A" w:rsidRPr="00B4685D" w:rsidRDefault="004E2B76" w:rsidP="00F04989">
            <w:pPr>
              <w:spacing w:after="0" w:line="240" w:lineRule="auto"/>
              <w:jc w:val="center"/>
              <w:rPr>
                <w:rFonts w:ascii="Times New Roman" w:hAnsi="Times New Roman"/>
                <w:sz w:val="24"/>
                <w:szCs w:val="24"/>
              </w:rPr>
            </w:pPr>
            <w:r w:rsidRPr="00B4685D">
              <w:rPr>
                <w:rFonts w:ascii="Times New Roman" w:hAnsi="Times New Roman"/>
                <w:sz w:val="24"/>
                <w:szCs w:val="24"/>
              </w:rPr>
              <w:t>VSMC</w:t>
            </w:r>
          </w:p>
        </w:tc>
        <w:tc>
          <w:tcPr>
            <w:tcW w:w="1423" w:type="dxa"/>
            <w:gridSpan w:val="5"/>
          </w:tcPr>
          <w:p w:rsidR="001B744A" w:rsidRDefault="006121D7" w:rsidP="00F04989">
            <w:pPr>
              <w:spacing w:after="0" w:line="240" w:lineRule="auto"/>
              <w:jc w:val="center"/>
              <w:rPr>
                <w:rFonts w:ascii="Times New Roman" w:hAnsi="Times New Roman"/>
                <w:sz w:val="24"/>
                <w:szCs w:val="24"/>
              </w:rPr>
            </w:pPr>
            <w:r w:rsidRPr="00B4685D">
              <w:rPr>
                <w:rFonts w:ascii="Times New Roman" w:hAnsi="Times New Roman"/>
                <w:sz w:val="24"/>
                <w:szCs w:val="24"/>
              </w:rPr>
              <w:t>VM</w:t>
            </w:r>
          </w:p>
          <w:p w:rsidR="00672B85" w:rsidRPr="00672B85" w:rsidRDefault="00672B85" w:rsidP="00F04989">
            <w:pPr>
              <w:spacing w:after="0" w:line="240" w:lineRule="auto"/>
              <w:jc w:val="center"/>
              <w:rPr>
                <w:rFonts w:ascii="Times New Roman" w:hAnsi="Times New Roman"/>
                <w:sz w:val="24"/>
                <w:szCs w:val="24"/>
                <w:u w:val="single"/>
              </w:rPr>
            </w:pPr>
            <w:r w:rsidRPr="00672B85">
              <w:rPr>
                <w:rFonts w:ascii="Times New Roman" w:hAnsi="Times New Roman"/>
                <w:sz w:val="24"/>
                <w:szCs w:val="24"/>
                <w:u w:val="single"/>
              </w:rPr>
              <w:t>SPKC</w:t>
            </w:r>
          </w:p>
          <w:p w:rsidR="000A78A3" w:rsidRPr="00B4685D" w:rsidRDefault="000A78A3" w:rsidP="00F04989">
            <w:pPr>
              <w:spacing w:after="0" w:line="240" w:lineRule="auto"/>
              <w:jc w:val="center"/>
              <w:rPr>
                <w:rFonts w:ascii="Times New Roman" w:hAnsi="Times New Roman"/>
                <w:sz w:val="24"/>
                <w:szCs w:val="24"/>
              </w:rPr>
            </w:pPr>
            <w:r w:rsidRPr="00B4685D">
              <w:rPr>
                <w:rFonts w:ascii="Times New Roman" w:hAnsi="Times New Roman"/>
                <w:sz w:val="24"/>
                <w:szCs w:val="24"/>
              </w:rPr>
              <w:t>LĢĀA</w:t>
            </w:r>
          </w:p>
          <w:p w:rsidR="000A78A3" w:rsidRPr="008A03D8" w:rsidRDefault="000A78A3" w:rsidP="00F04989">
            <w:pPr>
              <w:spacing w:after="0" w:line="240" w:lineRule="auto"/>
              <w:jc w:val="center"/>
              <w:rPr>
                <w:rFonts w:ascii="Times New Roman" w:hAnsi="Times New Roman"/>
                <w:sz w:val="24"/>
                <w:szCs w:val="24"/>
                <w:u w:val="single"/>
              </w:rPr>
            </w:pPr>
            <w:r w:rsidRPr="00B4685D">
              <w:rPr>
                <w:rFonts w:ascii="Times New Roman" w:hAnsi="Times New Roman"/>
                <w:sz w:val="24"/>
                <w:szCs w:val="24"/>
              </w:rPr>
              <w:t>LLĢĀA</w:t>
            </w:r>
          </w:p>
        </w:tc>
        <w:tc>
          <w:tcPr>
            <w:tcW w:w="3136" w:type="dxa"/>
          </w:tcPr>
          <w:p w:rsidR="001B744A" w:rsidRPr="00F13B1D" w:rsidRDefault="004C0C50" w:rsidP="00A728A1">
            <w:pPr>
              <w:spacing w:after="0" w:line="240" w:lineRule="auto"/>
              <w:jc w:val="both"/>
              <w:rPr>
                <w:rFonts w:ascii="Times New Roman" w:hAnsi="Times New Roman"/>
                <w:sz w:val="24"/>
                <w:szCs w:val="24"/>
                <w:highlight w:val="yellow"/>
                <w:u w:val="single"/>
              </w:rPr>
            </w:pPr>
            <w:r w:rsidRPr="00F13B1D">
              <w:rPr>
                <w:rFonts w:ascii="Times New Roman" w:hAnsi="Times New Roman"/>
                <w:sz w:val="24"/>
                <w:szCs w:val="24"/>
                <w:u w:val="single"/>
              </w:rPr>
              <w:t xml:space="preserve">Izstrādāts </w:t>
            </w:r>
            <w:r w:rsidR="000A78A3" w:rsidRPr="00F13B1D">
              <w:rPr>
                <w:rFonts w:ascii="Times New Roman" w:hAnsi="Times New Roman"/>
                <w:sz w:val="24"/>
                <w:szCs w:val="24"/>
                <w:u w:val="single"/>
              </w:rPr>
              <w:t xml:space="preserve">un </w:t>
            </w:r>
            <w:r w:rsidR="00174775" w:rsidRPr="00F13B1D">
              <w:rPr>
                <w:rFonts w:ascii="Times New Roman" w:hAnsi="Times New Roman"/>
                <w:sz w:val="24"/>
                <w:szCs w:val="24"/>
                <w:u w:val="single"/>
              </w:rPr>
              <w:t>izplatīts</w:t>
            </w:r>
            <w:r w:rsidR="000A78A3" w:rsidRPr="00F13B1D">
              <w:rPr>
                <w:rFonts w:ascii="Times New Roman" w:hAnsi="Times New Roman"/>
                <w:sz w:val="24"/>
                <w:szCs w:val="24"/>
                <w:u w:val="single"/>
              </w:rPr>
              <w:t xml:space="preserve"> </w:t>
            </w:r>
            <w:r w:rsidR="00D25F9D" w:rsidRPr="00F13B1D">
              <w:rPr>
                <w:rFonts w:ascii="Times New Roman" w:hAnsi="Times New Roman"/>
                <w:sz w:val="24"/>
                <w:szCs w:val="24"/>
                <w:u w:val="single"/>
              </w:rPr>
              <w:t>ģimenes ārstu praksēm metodiskais</w:t>
            </w:r>
            <w:r w:rsidR="000A78A3" w:rsidRPr="00F13B1D">
              <w:rPr>
                <w:rFonts w:ascii="Times New Roman" w:hAnsi="Times New Roman"/>
                <w:sz w:val="24"/>
                <w:szCs w:val="24"/>
                <w:u w:val="single"/>
              </w:rPr>
              <w:t xml:space="preserve"> m</w:t>
            </w:r>
            <w:r w:rsidR="00D25F9D" w:rsidRPr="00F13B1D">
              <w:rPr>
                <w:rFonts w:ascii="Times New Roman" w:hAnsi="Times New Roman"/>
                <w:sz w:val="24"/>
                <w:szCs w:val="24"/>
                <w:u w:val="single"/>
              </w:rPr>
              <w:t xml:space="preserve">ateriāls </w:t>
            </w:r>
            <w:r w:rsidR="008E5C55" w:rsidRPr="00F13B1D">
              <w:rPr>
                <w:rFonts w:ascii="Times New Roman" w:hAnsi="Times New Roman"/>
                <w:sz w:val="24"/>
                <w:szCs w:val="24"/>
                <w:u w:val="single"/>
              </w:rPr>
              <w:t>p</w:t>
            </w:r>
            <w:r w:rsidR="00D43F65" w:rsidRPr="00F13B1D">
              <w:rPr>
                <w:rFonts w:ascii="Times New Roman" w:hAnsi="Times New Roman"/>
                <w:sz w:val="24"/>
                <w:szCs w:val="24"/>
                <w:u w:val="single"/>
              </w:rPr>
              <w:t xml:space="preserve">ar </w:t>
            </w:r>
            <w:r w:rsidR="008E5C55" w:rsidRPr="00F13B1D">
              <w:rPr>
                <w:rFonts w:ascii="Times New Roman" w:hAnsi="Times New Roman"/>
                <w:sz w:val="24"/>
                <w:szCs w:val="24"/>
                <w:u w:val="single"/>
              </w:rPr>
              <w:t xml:space="preserve">„fizisko aktivitāšu </w:t>
            </w:r>
            <w:r w:rsidR="00D43F65" w:rsidRPr="00F13B1D">
              <w:rPr>
                <w:rFonts w:ascii="Times New Roman" w:hAnsi="Times New Roman"/>
                <w:sz w:val="24"/>
                <w:szCs w:val="24"/>
                <w:u w:val="single"/>
              </w:rPr>
              <w:t>recep</w:t>
            </w:r>
            <w:r w:rsidR="008E5C55" w:rsidRPr="00F13B1D">
              <w:rPr>
                <w:rFonts w:ascii="Times New Roman" w:hAnsi="Times New Roman"/>
                <w:sz w:val="24"/>
                <w:szCs w:val="24"/>
                <w:u w:val="single"/>
              </w:rPr>
              <w:t>šu izrakstīšanu</w:t>
            </w:r>
            <w:r w:rsidR="000A78A3" w:rsidRPr="00F13B1D">
              <w:rPr>
                <w:rFonts w:ascii="Times New Roman" w:hAnsi="Times New Roman"/>
                <w:sz w:val="24"/>
                <w:szCs w:val="24"/>
                <w:u w:val="single"/>
              </w:rPr>
              <w:t>”</w:t>
            </w:r>
            <w:r w:rsidR="00D43F65" w:rsidRPr="00F13B1D">
              <w:rPr>
                <w:rFonts w:ascii="Times New Roman" w:hAnsi="Times New Roman"/>
                <w:sz w:val="24"/>
                <w:szCs w:val="24"/>
                <w:u w:val="single"/>
              </w:rPr>
              <w:t>.</w:t>
            </w:r>
            <w:r w:rsidR="000A78A3" w:rsidRPr="00F13B1D">
              <w:rPr>
                <w:rFonts w:ascii="Times New Roman" w:hAnsi="Times New Roman"/>
                <w:sz w:val="24"/>
                <w:szCs w:val="24"/>
                <w:u w:val="single"/>
              </w:rPr>
              <w:t xml:space="preserve"> </w:t>
            </w:r>
            <w:r w:rsidR="00A545B1" w:rsidRPr="00F13B1D">
              <w:rPr>
                <w:rFonts w:ascii="Times New Roman" w:hAnsi="Times New Roman"/>
                <w:sz w:val="24"/>
                <w:szCs w:val="24"/>
                <w:u w:val="single"/>
              </w:rPr>
              <w:t xml:space="preserve">Apmācīti ģimenes ārsti par metodisko </w:t>
            </w:r>
            <w:r w:rsidR="008E5C55" w:rsidRPr="00F13B1D">
              <w:rPr>
                <w:rFonts w:ascii="Times New Roman" w:hAnsi="Times New Roman"/>
                <w:sz w:val="24"/>
                <w:szCs w:val="24"/>
                <w:u w:val="single"/>
              </w:rPr>
              <w:t xml:space="preserve">materiālu </w:t>
            </w:r>
            <w:r w:rsidR="00A545B1" w:rsidRPr="00F13B1D">
              <w:rPr>
                <w:rFonts w:ascii="Times New Roman" w:hAnsi="Times New Roman"/>
                <w:sz w:val="24"/>
                <w:szCs w:val="24"/>
                <w:u w:val="single"/>
              </w:rPr>
              <w:t>izmantošanu.</w:t>
            </w:r>
            <w:r w:rsidR="008E5C55" w:rsidRPr="00F13B1D">
              <w:rPr>
                <w:rFonts w:ascii="Times New Roman" w:hAnsi="Times New Roman"/>
                <w:sz w:val="24"/>
                <w:szCs w:val="24"/>
                <w:u w:val="single"/>
              </w:rPr>
              <w:t xml:space="preserve"> Izstrādāts</w:t>
            </w:r>
            <w:r w:rsidR="00A728A1" w:rsidRPr="00F13B1D">
              <w:rPr>
                <w:rFonts w:ascii="Times New Roman" w:hAnsi="Times New Roman"/>
                <w:sz w:val="24"/>
                <w:szCs w:val="24"/>
                <w:u w:val="single"/>
              </w:rPr>
              <w:t xml:space="preserve"> </w:t>
            </w:r>
            <w:r w:rsidR="00D43F65" w:rsidRPr="00F13B1D">
              <w:rPr>
                <w:rFonts w:ascii="Times New Roman" w:hAnsi="Times New Roman"/>
                <w:sz w:val="24"/>
                <w:szCs w:val="24"/>
                <w:u w:val="single"/>
              </w:rPr>
              <w:t>i</w:t>
            </w:r>
            <w:r w:rsidR="00766A84" w:rsidRPr="00F13B1D">
              <w:rPr>
                <w:rFonts w:ascii="Times New Roman" w:hAnsi="Times New Roman"/>
                <w:sz w:val="24"/>
                <w:szCs w:val="24"/>
                <w:u w:val="single"/>
              </w:rPr>
              <w:t>nformatīvais materiāls</w:t>
            </w:r>
            <w:r w:rsidR="00D43F65" w:rsidRPr="00F13B1D">
              <w:rPr>
                <w:rFonts w:ascii="Times New Roman" w:hAnsi="Times New Roman"/>
                <w:sz w:val="24"/>
                <w:szCs w:val="24"/>
                <w:u w:val="single"/>
              </w:rPr>
              <w:t xml:space="preserve"> </w:t>
            </w:r>
            <w:r w:rsidR="00766A84" w:rsidRPr="00F13B1D">
              <w:rPr>
                <w:rFonts w:ascii="Times New Roman" w:hAnsi="Times New Roman"/>
                <w:sz w:val="24"/>
                <w:szCs w:val="24"/>
                <w:u w:val="single"/>
              </w:rPr>
              <w:t xml:space="preserve">pacientam </w:t>
            </w:r>
            <w:r w:rsidR="004C373B" w:rsidRPr="00F13B1D">
              <w:rPr>
                <w:rFonts w:ascii="Times New Roman" w:hAnsi="Times New Roman"/>
                <w:sz w:val="24"/>
                <w:szCs w:val="24"/>
                <w:u w:val="single"/>
              </w:rPr>
              <w:t xml:space="preserve">par </w:t>
            </w:r>
            <w:r w:rsidR="00A728A1" w:rsidRPr="00F13B1D">
              <w:rPr>
                <w:rFonts w:ascii="Times New Roman" w:hAnsi="Times New Roman"/>
                <w:sz w:val="24"/>
                <w:szCs w:val="24"/>
                <w:u w:val="single"/>
              </w:rPr>
              <w:t>fizisko aktivitāšu</w:t>
            </w:r>
            <w:r w:rsidR="00D43F65" w:rsidRPr="00F13B1D">
              <w:rPr>
                <w:rFonts w:ascii="Times New Roman" w:hAnsi="Times New Roman"/>
                <w:sz w:val="24"/>
                <w:szCs w:val="24"/>
                <w:u w:val="single"/>
              </w:rPr>
              <w:t xml:space="preserve"> </w:t>
            </w:r>
            <w:r w:rsidR="004C373B" w:rsidRPr="00F13B1D">
              <w:rPr>
                <w:rFonts w:ascii="Times New Roman" w:hAnsi="Times New Roman"/>
                <w:sz w:val="24"/>
                <w:szCs w:val="24"/>
                <w:u w:val="single"/>
              </w:rPr>
              <w:t>nepieciešamību.</w:t>
            </w:r>
            <w:r w:rsidR="00D43F65" w:rsidRPr="00F13B1D">
              <w:rPr>
                <w:rFonts w:ascii="Times New Roman" w:hAnsi="Times New Roman"/>
                <w:sz w:val="24"/>
                <w:szCs w:val="24"/>
                <w:u w:val="single"/>
              </w:rPr>
              <w:t xml:space="preserve"> </w:t>
            </w:r>
          </w:p>
        </w:tc>
        <w:tc>
          <w:tcPr>
            <w:tcW w:w="3393" w:type="dxa"/>
          </w:tcPr>
          <w:p w:rsidR="008A03D8" w:rsidRPr="00B4685D" w:rsidRDefault="008A03D8" w:rsidP="008A03D8">
            <w:pPr>
              <w:spacing w:after="0" w:line="240" w:lineRule="auto"/>
              <w:jc w:val="both"/>
              <w:rPr>
                <w:rFonts w:ascii="Times New Roman" w:hAnsi="Times New Roman"/>
                <w:sz w:val="24"/>
                <w:szCs w:val="24"/>
              </w:rPr>
            </w:pPr>
            <w:r w:rsidRPr="00B4685D">
              <w:rPr>
                <w:rFonts w:ascii="Times New Roman" w:hAnsi="Times New Roman"/>
                <w:sz w:val="24"/>
                <w:szCs w:val="24"/>
              </w:rPr>
              <w:t xml:space="preserve">2014.gadā nepieciešams papildus finansējums no valsts budžeta līdzekļiem, kopā </w:t>
            </w:r>
            <w:r w:rsidR="00080C46" w:rsidRPr="00080C46">
              <w:rPr>
                <w:rFonts w:ascii="Times New Roman" w:hAnsi="Times New Roman"/>
                <w:sz w:val="24"/>
                <w:szCs w:val="24"/>
              </w:rPr>
              <w:t>7872</w:t>
            </w:r>
            <w:r w:rsidRPr="00B4685D">
              <w:rPr>
                <w:rFonts w:ascii="Times New Roman" w:hAnsi="Times New Roman"/>
                <w:sz w:val="24"/>
                <w:szCs w:val="24"/>
              </w:rPr>
              <w:t xml:space="preserve"> lati, tai skaitā:</w:t>
            </w:r>
          </w:p>
          <w:p w:rsidR="008A03D8" w:rsidRPr="008A03D8" w:rsidRDefault="008A03D8" w:rsidP="008A03D8">
            <w:pPr>
              <w:spacing w:after="0" w:line="240" w:lineRule="auto"/>
              <w:jc w:val="both"/>
              <w:rPr>
                <w:rFonts w:ascii="Times New Roman" w:hAnsi="Times New Roman"/>
                <w:sz w:val="24"/>
                <w:szCs w:val="24"/>
              </w:rPr>
            </w:pPr>
            <w:r w:rsidRPr="008A03D8">
              <w:rPr>
                <w:rFonts w:ascii="Times New Roman" w:hAnsi="Times New Roman"/>
                <w:sz w:val="24"/>
                <w:szCs w:val="24"/>
              </w:rPr>
              <w:t xml:space="preserve">Materiāla "Fiziskās aktivitātes receptes izrakstīšana" sagatavošanai </w:t>
            </w:r>
            <w:r w:rsidR="00080C46" w:rsidRPr="00080C46">
              <w:rPr>
                <w:rFonts w:ascii="Times New Roman" w:hAnsi="Times New Roman"/>
                <w:sz w:val="24"/>
                <w:szCs w:val="24"/>
              </w:rPr>
              <w:t>163</w:t>
            </w:r>
            <w:r w:rsidR="00777DD1">
              <w:rPr>
                <w:rFonts w:ascii="Times New Roman" w:hAnsi="Times New Roman"/>
                <w:sz w:val="24"/>
                <w:szCs w:val="24"/>
              </w:rPr>
              <w:t>7</w:t>
            </w:r>
            <w:r w:rsidR="00754919">
              <w:rPr>
                <w:rFonts w:ascii="Times New Roman" w:hAnsi="Times New Roman"/>
                <w:sz w:val="24"/>
                <w:szCs w:val="24"/>
              </w:rPr>
              <w:t xml:space="preserve"> </w:t>
            </w:r>
            <w:r w:rsidR="00AC4C36">
              <w:rPr>
                <w:rFonts w:ascii="Times New Roman" w:hAnsi="Times New Roman"/>
                <w:sz w:val="24"/>
                <w:szCs w:val="24"/>
              </w:rPr>
              <w:t>lati (</w:t>
            </w:r>
            <w:r w:rsidR="00AC4C36" w:rsidRPr="00F6644B">
              <w:rPr>
                <w:rFonts w:ascii="Times New Roman" w:hAnsi="Times New Roman"/>
                <w:sz w:val="24"/>
                <w:szCs w:val="24"/>
              </w:rPr>
              <w:t>1400</w:t>
            </w:r>
            <w:r w:rsidRPr="008A03D8">
              <w:rPr>
                <w:rFonts w:ascii="Times New Roman" w:hAnsi="Times New Roman"/>
                <w:sz w:val="24"/>
                <w:szCs w:val="24"/>
              </w:rPr>
              <w:t xml:space="preserve"> eks. A5, ~216 lpp., tai skaitā </w:t>
            </w:r>
            <w:r w:rsidRPr="008A03D8">
              <w:rPr>
                <w:rFonts w:ascii="Times New Roman" w:hAnsi="Times New Roman"/>
                <w:b/>
                <w:bCs/>
                <w:sz w:val="24"/>
                <w:szCs w:val="24"/>
              </w:rPr>
              <w:t xml:space="preserve"> </w:t>
            </w:r>
            <w:r w:rsidRPr="008A03D8">
              <w:rPr>
                <w:rFonts w:ascii="Times New Roman" w:hAnsi="Times New Roman"/>
                <w:sz w:val="24"/>
                <w:szCs w:val="24"/>
              </w:rPr>
              <w:t xml:space="preserve">iespiešana </w:t>
            </w:r>
            <w:r w:rsidR="00754919">
              <w:rPr>
                <w:rFonts w:ascii="Times New Roman" w:hAnsi="Times New Roman"/>
                <w:sz w:val="24"/>
                <w:szCs w:val="24"/>
              </w:rPr>
              <w:t>13</w:t>
            </w:r>
            <w:r w:rsidR="00777DD1">
              <w:rPr>
                <w:rFonts w:ascii="Times New Roman" w:hAnsi="Times New Roman"/>
                <w:sz w:val="24"/>
                <w:szCs w:val="24"/>
              </w:rPr>
              <w:t>20</w:t>
            </w:r>
            <w:r w:rsidR="00754919" w:rsidRPr="008A03D8">
              <w:rPr>
                <w:rFonts w:ascii="Times New Roman" w:hAnsi="Times New Roman"/>
                <w:sz w:val="24"/>
                <w:szCs w:val="24"/>
              </w:rPr>
              <w:t xml:space="preserve"> </w:t>
            </w:r>
            <w:r w:rsidRPr="008A03D8">
              <w:rPr>
                <w:rFonts w:ascii="Times New Roman" w:hAnsi="Times New Roman"/>
                <w:sz w:val="24"/>
                <w:szCs w:val="24"/>
              </w:rPr>
              <w:t>lati; rediģēšana 273 lati; maketēšana un dizains 44 lati);</w:t>
            </w:r>
          </w:p>
          <w:p w:rsidR="008A03D8" w:rsidRPr="008A03D8" w:rsidRDefault="008A03D8" w:rsidP="008A03D8">
            <w:pPr>
              <w:spacing w:after="0" w:line="240" w:lineRule="auto"/>
              <w:jc w:val="both"/>
              <w:rPr>
                <w:rFonts w:ascii="Times New Roman" w:hAnsi="Times New Roman"/>
                <w:sz w:val="24"/>
                <w:szCs w:val="24"/>
              </w:rPr>
            </w:pPr>
            <w:r w:rsidRPr="008A03D8">
              <w:rPr>
                <w:rFonts w:ascii="Times New Roman" w:hAnsi="Times New Roman"/>
                <w:sz w:val="24"/>
                <w:szCs w:val="24"/>
              </w:rPr>
              <w:t xml:space="preserve">Informatīvā materiāla pacientam sagatavošana </w:t>
            </w:r>
            <w:r w:rsidR="00754919">
              <w:rPr>
                <w:rFonts w:ascii="Times New Roman" w:hAnsi="Times New Roman"/>
                <w:sz w:val="24"/>
                <w:szCs w:val="24"/>
              </w:rPr>
              <w:t>3535</w:t>
            </w:r>
            <w:r w:rsidR="00754919" w:rsidRPr="008A03D8">
              <w:rPr>
                <w:rFonts w:ascii="Times New Roman" w:hAnsi="Times New Roman"/>
                <w:sz w:val="24"/>
                <w:szCs w:val="24"/>
              </w:rPr>
              <w:t xml:space="preserve"> </w:t>
            </w:r>
            <w:r w:rsidRPr="008A03D8">
              <w:rPr>
                <w:rFonts w:ascii="Times New Roman" w:hAnsi="Times New Roman"/>
                <w:sz w:val="24"/>
                <w:szCs w:val="24"/>
              </w:rPr>
              <w:t>lati (</w:t>
            </w:r>
            <w:r w:rsidR="002516D0" w:rsidRPr="00F6644B">
              <w:rPr>
                <w:rFonts w:ascii="Times New Roman" w:hAnsi="Times New Roman"/>
                <w:sz w:val="24"/>
                <w:szCs w:val="24"/>
              </w:rPr>
              <w:t>20</w:t>
            </w:r>
            <w:r w:rsidR="00DE4758">
              <w:rPr>
                <w:rFonts w:ascii="Times New Roman" w:hAnsi="Times New Roman"/>
                <w:sz w:val="24"/>
                <w:szCs w:val="24"/>
              </w:rPr>
              <w:t> </w:t>
            </w:r>
            <w:r w:rsidR="002516D0" w:rsidRPr="00F6644B">
              <w:rPr>
                <w:rFonts w:ascii="Times New Roman" w:hAnsi="Times New Roman"/>
                <w:sz w:val="24"/>
                <w:szCs w:val="24"/>
              </w:rPr>
              <w:t>000</w:t>
            </w:r>
            <w:r w:rsidR="00DE4758">
              <w:rPr>
                <w:rFonts w:ascii="Times New Roman" w:hAnsi="Times New Roman"/>
                <w:sz w:val="24"/>
                <w:szCs w:val="24"/>
              </w:rPr>
              <w:t xml:space="preserve"> </w:t>
            </w:r>
            <w:r w:rsidRPr="008A03D8">
              <w:rPr>
                <w:rFonts w:ascii="Times New Roman" w:hAnsi="Times New Roman"/>
                <w:sz w:val="24"/>
                <w:szCs w:val="24"/>
              </w:rPr>
              <w:t>eks., A4 locīts, krāsains</w:t>
            </w:r>
            <w:r w:rsidRPr="008A03D8">
              <w:rPr>
                <w:rFonts w:ascii="Times New Roman" w:hAnsi="Times New Roman"/>
                <w:b/>
                <w:bCs/>
                <w:sz w:val="24"/>
                <w:szCs w:val="24"/>
              </w:rPr>
              <w:t xml:space="preserve">, </w:t>
            </w:r>
            <w:r w:rsidRPr="008A03D8">
              <w:rPr>
                <w:rFonts w:ascii="Times New Roman" w:hAnsi="Times New Roman"/>
                <w:bCs/>
                <w:sz w:val="24"/>
                <w:szCs w:val="24"/>
              </w:rPr>
              <w:t>tai skaitā</w:t>
            </w:r>
            <w:r w:rsidRPr="008A03D8">
              <w:rPr>
                <w:rFonts w:ascii="Times New Roman" w:hAnsi="Times New Roman"/>
                <w:b/>
                <w:bCs/>
                <w:sz w:val="24"/>
                <w:szCs w:val="24"/>
              </w:rPr>
              <w:t xml:space="preserve"> </w:t>
            </w:r>
            <w:r w:rsidRPr="008A03D8">
              <w:rPr>
                <w:rFonts w:ascii="Times New Roman" w:hAnsi="Times New Roman"/>
                <w:sz w:val="24"/>
                <w:szCs w:val="24"/>
              </w:rPr>
              <w:t xml:space="preserve">iespiešana </w:t>
            </w:r>
            <w:r w:rsidR="00754919">
              <w:rPr>
                <w:rFonts w:ascii="Times New Roman" w:hAnsi="Times New Roman"/>
                <w:sz w:val="24"/>
                <w:szCs w:val="24"/>
              </w:rPr>
              <w:t>3400</w:t>
            </w:r>
            <w:r w:rsidR="00754919" w:rsidRPr="008A03D8">
              <w:rPr>
                <w:rFonts w:ascii="Times New Roman" w:hAnsi="Times New Roman"/>
                <w:sz w:val="24"/>
                <w:szCs w:val="24"/>
              </w:rPr>
              <w:t xml:space="preserve"> </w:t>
            </w:r>
            <w:r w:rsidRPr="008A03D8">
              <w:rPr>
                <w:rFonts w:ascii="Times New Roman" w:hAnsi="Times New Roman"/>
                <w:sz w:val="24"/>
                <w:szCs w:val="24"/>
              </w:rPr>
              <w:t>lati; sagatavošana, rediģēšana 135 lati);</w:t>
            </w:r>
          </w:p>
          <w:p w:rsidR="008A03D8" w:rsidRPr="008A03D8" w:rsidRDefault="008A03D8" w:rsidP="00777DD1">
            <w:pPr>
              <w:spacing w:after="0" w:line="240" w:lineRule="auto"/>
              <w:jc w:val="both"/>
              <w:rPr>
                <w:rFonts w:ascii="Times New Roman" w:hAnsi="Times New Roman"/>
                <w:bCs/>
                <w:sz w:val="24"/>
                <w:szCs w:val="24"/>
              </w:rPr>
            </w:pPr>
            <w:r w:rsidRPr="008A03D8">
              <w:rPr>
                <w:rFonts w:ascii="Times New Roman" w:hAnsi="Times New Roman"/>
                <w:sz w:val="24"/>
                <w:szCs w:val="24"/>
              </w:rPr>
              <w:t xml:space="preserve">Kursu organizēšana ģimenes ārstiem </w:t>
            </w:r>
            <w:r w:rsidR="00777DD1">
              <w:rPr>
                <w:rFonts w:ascii="Times New Roman" w:hAnsi="Times New Roman"/>
                <w:bCs/>
                <w:sz w:val="24"/>
                <w:szCs w:val="24"/>
              </w:rPr>
              <w:t>2700</w:t>
            </w:r>
            <w:r w:rsidR="00BE2383" w:rsidRPr="008A03D8">
              <w:rPr>
                <w:rFonts w:ascii="Times New Roman" w:hAnsi="Times New Roman"/>
                <w:bCs/>
                <w:sz w:val="24"/>
                <w:szCs w:val="24"/>
              </w:rPr>
              <w:t xml:space="preserve"> </w:t>
            </w:r>
            <w:r w:rsidRPr="008A03D8">
              <w:rPr>
                <w:rFonts w:ascii="Times New Roman" w:hAnsi="Times New Roman"/>
                <w:bCs/>
                <w:sz w:val="24"/>
                <w:szCs w:val="24"/>
              </w:rPr>
              <w:t xml:space="preserve">lati (plānots 6 </w:t>
            </w:r>
            <w:r w:rsidRPr="008A03D8">
              <w:rPr>
                <w:rFonts w:ascii="Times New Roman" w:hAnsi="Times New Roman"/>
                <w:bCs/>
                <w:sz w:val="24"/>
                <w:szCs w:val="24"/>
              </w:rPr>
              <w:lastRenderedPageBreak/>
              <w:t xml:space="preserve">akadēmisko stundu apmācības kurss, viena kursa izmaksas 90 lati (1 akadēmiskās stunda 15 lati * 6 stundas = 90 lati). </w:t>
            </w:r>
            <w:r w:rsidR="00080C46" w:rsidRPr="00080C46">
              <w:rPr>
                <w:rFonts w:ascii="Times New Roman" w:hAnsi="Times New Roman"/>
                <w:bCs/>
                <w:sz w:val="24"/>
                <w:szCs w:val="24"/>
              </w:rPr>
              <w:t>600</w:t>
            </w:r>
            <w:r w:rsidRPr="00456861">
              <w:rPr>
                <w:rFonts w:ascii="Times New Roman" w:hAnsi="Times New Roman"/>
                <w:bCs/>
                <w:sz w:val="24"/>
                <w:szCs w:val="24"/>
              </w:rPr>
              <w:t xml:space="preserve"> </w:t>
            </w:r>
            <w:r w:rsidRPr="008A03D8">
              <w:rPr>
                <w:rFonts w:ascii="Times New Roman" w:hAnsi="Times New Roman"/>
                <w:bCs/>
                <w:sz w:val="24"/>
                <w:szCs w:val="24"/>
              </w:rPr>
              <w:t xml:space="preserve">ārstu izglītošanai paredzēti </w:t>
            </w:r>
            <w:r w:rsidR="00777DD1">
              <w:rPr>
                <w:rFonts w:ascii="Times New Roman" w:hAnsi="Times New Roman"/>
                <w:bCs/>
                <w:sz w:val="24"/>
                <w:szCs w:val="24"/>
              </w:rPr>
              <w:t>3</w:t>
            </w:r>
            <w:r w:rsidR="00BE2383">
              <w:rPr>
                <w:rFonts w:ascii="Times New Roman" w:hAnsi="Times New Roman"/>
                <w:bCs/>
                <w:sz w:val="24"/>
                <w:szCs w:val="24"/>
              </w:rPr>
              <w:t>0</w:t>
            </w:r>
            <w:r w:rsidR="00BE2383" w:rsidRPr="008A03D8">
              <w:rPr>
                <w:rFonts w:ascii="Times New Roman" w:hAnsi="Times New Roman"/>
                <w:bCs/>
                <w:sz w:val="24"/>
                <w:szCs w:val="24"/>
              </w:rPr>
              <w:t xml:space="preserve"> </w:t>
            </w:r>
            <w:r w:rsidRPr="008A03D8">
              <w:rPr>
                <w:rFonts w:ascii="Times New Roman" w:hAnsi="Times New Roman"/>
                <w:bCs/>
                <w:sz w:val="24"/>
                <w:szCs w:val="24"/>
              </w:rPr>
              <w:t xml:space="preserve">kursi, katrā 20 dalībnieki (90 lati * </w:t>
            </w:r>
            <w:r w:rsidR="00777DD1">
              <w:rPr>
                <w:rFonts w:ascii="Times New Roman" w:hAnsi="Times New Roman"/>
                <w:bCs/>
                <w:sz w:val="24"/>
                <w:szCs w:val="24"/>
              </w:rPr>
              <w:t>3</w:t>
            </w:r>
            <w:r w:rsidR="00BE2383">
              <w:rPr>
                <w:rFonts w:ascii="Times New Roman" w:hAnsi="Times New Roman"/>
                <w:bCs/>
                <w:sz w:val="24"/>
                <w:szCs w:val="24"/>
              </w:rPr>
              <w:t>0</w:t>
            </w:r>
            <w:r w:rsidR="00BE2383" w:rsidRPr="008A03D8">
              <w:rPr>
                <w:rFonts w:ascii="Times New Roman" w:hAnsi="Times New Roman"/>
                <w:bCs/>
                <w:sz w:val="24"/>
                <w:szCs w:val="24"/>
              </w:rPr>
              <w:t xml:space="preserve"> </w:t>
            </w:r>
            <w:r w:rsidRPr="008A03D8">
              <w:rPr>
                <w:rFonts w:ascii="Times New Roman" w:hAnsi="Times New Roman"/>
                <w:bCs/>
                <w:sz w:val="24"/>
                <w:szCs w:val="24"/>
              </w:rPr>
              <w:t xml:space="preserve">kursi = </w:t>
            </w:r>
            <w:r w:rsidR="00777DD1">
              <w:rPr>
                <w:rFonts w:ascii="Times New Roman" w:hAnsi="Times New Roman"/>
                <w:bCs/>
                <w:sz w:val="24"/>
                <w:szCs w:val="24"/>
              </w:rPr>
              <w:t>2700</w:t>
            </w:r>
            <w:r w:rsidR="00BE2383" w:rsidRPr="008A03D8">
              <w:rPr>
                <w:rFonts w:ascii="Times New Roman" w:hAnsi="Times New Roman"/>
                <w:bCs/>
                <w:sz w:val="24"/>
                <w:szCs w:val="24"/>
              </w:rPr>
              <w:t xml:space="preserve"> </w:t>
            </w:r>
            <w:r w:rsidRPr="008A03D8">
              <w:rPr>
                <w:rFonts w:ascii="Times New Roman" w:hAnsi="Times New Roman"/>
                <w:bCs/>
                <w:sz w:val="24"/>
                <w:szCs w:val="24"/>
              </w:rPr>
              <w:t>lati)</w:t>
            </w:r>
          </w:p>
        </w:tc>
      </w:tr>
      <w:tr w:rsidR="002B1DCE" w:rsidRPr="00532020" w:rsidTr="00481303">
        <w:tc>
          <w:tcPr>
            <w:tcW w:w="3261" w:type="dxa"/>
          </w:tcPr>
          <w:p w:rsidR="002B1DCE" w:rsidRPr="000744EE" w:rsidRDefault="00B76FC9" w:rsidP="00F04989">
            <w:pPr>
              <w:spacing w:after="0" w:line="240" w:lineRule="auto"/>
              <w:jc w:val="both"/>
              <w:rPr>
                <w:rFonts w:ascii="Times New Roman" w:hAnsi="Times New Roman"/>
                <w:sz w:val="24"/>
                <w:szCs w:val="24"/>
              </w:rPr>
            </w:pPr>
            <w:r>
              <w:rPr>
                <w:rFonts w:ascii="Times New Roman" w:hAnsi="Times New Roman"/>
                <w:sz w:val="24"/>
                <w:szCs w:val="24"/>
              </w:rPr>
              <w:lastRenderedPageBreak/>
              <w:t>1.1.10</w:t>
            </w:r>
            <w:r w:rsidR="002B1DCE">
              <w:rPr>
                <w:rFonts w:ascii="Times New Roman" w:hAnsi="Times New Roman"/>
                <w:sz w:val="24"/>
                <w:szCs w:val="24"/>
              </w:rPr>
              <w:t>.</w:t>
            </w:r>
            <w:r w:rsidR="002B1DCE" w:rsidRPr="00532020">
              <w:rPr>
                <w:rFonts w:ascii="Times New Roman" w:hAnsi="Times New Roman"/>
                <w:sz w:val="24"/>
                <w:szCs w:val="24"/>
              </w:rPr>
              <w:t xml:space="preserve"> veikt </w:t>
            </w:r>
            <w:r w:rsidR="002B1DCE">
              <w:rPr>
                <w:rFonts w:ascii="Times New Roman" w:hAnsi="Times New Roman"/>
                <w:sz w:val="24"/>
                <w:szCs w:val="24"/>
              </w:rPr>
              <w:t>sabiedrības informēšanas kampaņas</w:t>
            </w:r>
            <w:r w:rsidR="002B1DCE" w:rsidRPr="000744EE">
              <w:rPr>
                <w:rFonts w:ascii="Times New Roman" w:hAnsi="Times New Roman"/>
                <w:sz w:val="24"/>
                <w:szCs w:val="24"/>
              </w:rPr>
              <w:t xml:space="preserve"> </w:t>
            </w:r>
            <w:r w:rsidR="002B1DCE">
              <w:rPr>
                <w:rFonts w:ascii="Times New Roman" w:hAnsi="Times New Roman"/>
                <w:sz w:val="24"/>
                <w:szCs w:val="24"/>
              </w:rPr>
              <w:t xml:space="preserve">par </w:t>
            </w:r>
            <w:r w:rsidR="002B1DCE" w:rsidRPr="000744EE">
              <w:rPr>
                <w:rFonts w:ascii="Times New Roman" w:hAnsi="Times New Roman"/>
                <w:sz w:val="24"/>
                <w:szCs w:val="24"/>
              </w:rPr>
              <w:t xml:space="preserve">fizisko aktivitāšu veidiem </w:t>
            </w:r>
            <w:r w:rsidR="002B1DCE">
              <w:rPr>
                <w:rFonts w:ascii="Times New Roman" w:hAnsi="Times New Roman"/>
                <w:sz w:val="24"/>
                <w:szCs w:val="24"/>
              </w:rPr>
              <w:t>dažādām iedzīvotāju grupām (</w:t>
            </w:r>
            <w:r w:rsidR="002B1DCE" w:rsidRPr="000744EE">
              <w:rPr>
                <w:rFonts w:ascii="Times New Roman" w:hAnsi="Times New Roman"/>
                <w:sz w:val="24"/>
                <w:szCs w:val="24"/>
              </w:rPr>
              <w:t>gan senioriem (piemēram, nūjošana, velotrenažieris mājas apstākļos utt.), gan bērniem (sporta spēles māju un skolu pagalmos)</w:t>
            </w:r>
            <w:r w:rsidR="002B1DCE">
              <w:rPr>
                <w:rFonts w:ascii="Times New Roman" w:hAnsi="Times New Roman"/>
                <w:sz w:val="24"/>
                <w:szCs w:val="24"/>
              </w:rPr>
              <w:t>)</w:t>
            </w:r>
            <w:r w:rsidR="002B1DCE" w:rsidRPr="000744EE">
              <w:rPr>
                <w:rFonts w:ascii="Times New Roman" w:hAnsi="Times New Roman"/>
                <w:sz w:val="24"/>
                <w:szCs w:val="24"/>
              </w:rPr>
              <w:t>.</w:t>
            </w:r>
          </w:p>
        </w:tc>
        <w:tc>
          <w:tcPr>
            <w:tcW w:w="1701" w:type="dxa"/>
          </w:tcPr>
          <w:p w:rsidR="002B1DCE" w:rsidRPr="000744EE"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2014</w:t>
            </w:r>
            <w:r w:rsidRPr="000744EE">
              <w:rPr>
                <w:rFonts w:ascii="Times New Roman" w:hAnsi="Times New Roman"/>
                <w:sz w:val="24"/>
                <w:szCs w:val="24"/>
              </w:rPr>
              <w:t>. -2015.gada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2B1DCE"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VM</w:t>
            </w:r>
          </w:p>
          <w:p w:rsidR="00C77441" w:rsidRPr="00B4685D" w:rsidRDefault="00C77441" w:rsidP="00F04989">
            <w:pPr>
              <w:spacing w:after="0" w:line="240" w:lineRule="auto"/>
              <w:jc w:val="center"/>
              <w:rPr>
                <w:rFonts w:ascii="Times New Roman" w:hAnsi="Times New Roman"/>
                <w:sz w:val="24"/>
                <w:szCs w:val="24"/>
              </w:rPr>
            </w:pPr>
            <w:r w:rsidRPr="00B4685D">
              <w:rPr>
                <w:rFonts w:ascii="Times New Roman" w:hAnsi="Times New Roman"/>
                <w:sz w:val="24"/>
                <w:szCs w:val="24"/>
              </w:rPr>
              <w:t>NVO</w:t>
            </w:r>
          </w:p>
        </w:tc>
        <w:tc>
          <w:tcPr>
            <w:tcW w:w="3136" w:type="dxa"/>
          </w:tcPr>
          <w:p w:rsidR="002B1DCE" w:rsidRPr="00532020" w:rsidRDefault="002B1DCE" w:rsidP="00F04989">
            <w:pPr>
              <w:spacing w:after="0" w:line="240" w:lineRule="auto"/>
              <w:jc w:val="both"/>
              <w:rPr>
                <w:rFonts w:ascii="Times New Roman" w:hAnsi="Times New Roman"/>
                <w:sz w:val="24"/>
                <w:szCs w:val="24"/>
              </w:rPr>
            </w:pPr>
            <w:r>
              <w:rPr>
                <w:rFonts w:ascii="Times New Roman" w:hAnsi="Times New Roman"/>
                <w:sz w:val="24"/>
                <w:szCs w:val="24"/>
              </w:rPr>
              <w:t>Katru gadu i</w:t>
            </w:r>
            <w:r w:rsidRPr="00532020">
              <w:rPr>
                <w:rFonts w:ascii="Times New Roman" w:hAnsi="Times New Roman"/>
                <w:sz w:val="24"/>
                <w:szCs w:val="24"/>
              </w:rPr>
              <w:t xml:space="preserve">nformatīva kampaņa par </w:t>
            </w:r>
            <w:r>
              <w:rPr>
                <w:rFonts w:ascii="Times New Roman" w:hAnsi="Times New Roman"/>
                <w:sz w:val="24"/>
                <w:szCs w:val="24"/>
              </w:rPr>
              <w:t>fizisko aktivitāšu nepieciešamību un piemērotākajiem fizisko aktivitāšu veidiem</w:t>
            </w:r>
            <w:r w:rsidRPr="00532020">
              <w:rPr>
                <w:rFonts w:ascii="Times New Roman" w:hAnsi="Times New Roman"/>
                <w:sz w:val="24"/>
                <w:szCs w:val="24"/>
              </w:rPr>
              <w:t xml:space="preserve"> jebkurā vecumā.</w:t>
            </w:r>
          </w:p>
          <w:p w:rsidR="00DC5A95" w:rsidRPr="00DC5A95" w:rsidRDefault="00DC5A95" w:rsidP="00DC5A95">
            <w:pPr>
              <w:spacing w:after="0" w:line="240" w:lineRule="auto"/>
              <w:jc w:val="both"/>
              <w:rPr>
                <w:rFonts w:ascii="Times New Roman" w:hAnsi="Times New Roman"/>
                <w:sz w:val="24"/>
                <w:szCs w:val="24"/>
                <w:u w:val="single"/>
              </w:rPr>
            </w:pPr>
            <w:r w:rsidRPr="00DC5A95">
              <w:rPr>
                <w:rFonts w:ascii="Times New Roman" w:hAnsi="Times New Roman"/>
                <w:sz w:val="24"/>
                <w:szCs w:val="24"/>
                <w:u w:val="single"/>
              </w:rPr>
              <w:t>Kampaņas laikā potenciāli sasniedzamais mērķauditorijas lielums – vismaz 1 000 000 iedzīvotāji.</w:t>
            </w:r>
          </w:p>
          <w:p w:rsidR="002B1DCE" w:rsidRPr="00532020" w:rsidRDefault="002B1DCE" w:rsidP="00F04989">
            <w:pPr>
              <w:spacing w:after="0" w:line="240" w:lineRule="auto"/>
              <w:jc w:val="both"/>
              <w:rPr>
                <w:rFonts w:ascii="Times New Roman" w:hAnsi="Times New Roman"/>
                <w:sz w:val="24"/>
                <w:szCs w:val="24"/>
              </w:rPr>
            </w:pPr>
          </w:p>
        </w:tc>
        <w:tc>
          <w:tcPr>
            <w:tcW w:w="3393" w:type="dxa"/>
          </w:tcPr>
          <w:p w:rsidR="002B1DCE" w:rsidRPr="009D51EA" w:rsidRDefault="0082035D" w:rsidP="00F04989">
            <w:pPr>
              <w:spacing w:after="0" w:line="240" w:lineRule="auto"/>
              <w:jc w:val="both"/>
              <w:rPr>
                <w:rFonts w:ascii="Times New Roman" w:hAnsi="Times New Roman"/>
                <w:sz w:val="24"/>
                <w:szCs w:val="24"/>
              </w:rPr>
            </w:pPr>
            <w:r>
              <w:rPr>
                <w:rFonts w:ascii="Times New Roman" w:hAnsi="Times New Roman"/>
                <w:sz w:val="24"/>
                <w:szCs w:val="24"/>
              </w:rPr>
              <w:t>2014.gadā n</w:t>
            </w:r>
            <w:r w:rsidR="002B1DCE" w:rsidRPr="009D51EA">
              <w:rPr>
                <w:rFonts w:ascii="Times New Roman" w:hAnsi="Times New Roman"/>
                <w:sz w:val="24"/>
                <w:szCs w:val="24"/>
              </w:rPr>
              <w:t>epieciešams papildus finansējums no valsts budžeta līdzekļiem, kopā 20 000 lati:</w:t>
            </w:r>
          </w:p>
          <w:p w:rsidR="002B1DCE" w:rsidRPr="00DC5A95" w:rsidRDefault="0082035D" w:rsidP="00F04989">
            <w:pPr>
              <w:spacing w:after="0" w:line="240" w:lineRule="auto"/>
              <w:jc w:val="both"/>
              <w:rPr>
                <w:rFonts w:ascii="Times New Roman" w:hAnsi="Times New Roman"/>
                <w:sz w:val="24"/>
                <w:szCs w:val="24"/>
                <w:u w:val="single"/>
              </w:rPr>
            </w:pPr>
            <w:r>
              <w:rPr>
                <w:rFonts w:ascii="Times New Roman" w:hAnsi="Times New Roman"/>
                <w:sz w:val="24"/>
                <w:szCs w:val="24"/>
              </w:rPr>
              <w:t xml:space="preserve">Vienas kampaņas izmaksas </w:t>
            </w:r>
            <w:r w:rsidR="002B1DCE" w:rsidRPr="009D51EA">
              <w:rPr>
                <w:rFonts w:ascii="Times New Roman" w:hAnsi="Times New Roman"/>
                <w:sz w:val="24"/>
                <w:szCs w:val="24"/>
              </w:rPr>
              <w:t>10 000 lati</w:t>
            </w:r>
            <w:r w:rsidR="00DC5A95">
              <w:rPr>
                <w:rFonts w:ascii="Times New Roman" w:hAnsi="Times New Roman"/>
                <w:sz w:val="24"/>
                <w:szCs w:val="24"/>
              </w:rPr>
              <w:t xml:space="preserve"> </w:t>
            </w:r>
            <w:r w:rsidR="00DC5A95" w:rsidRPr="00DC5A95">
              <w:rPr>
                <w:rFonts w:ascii="Times New Roman" w:hAnsi="Times New Roman"/>
                <w:sz w:val="24"/>
                <w:szCs w:val="24"/>
                <w:u w:val="single"/>
              </w:rPr>
              <w:t>orientējoši pa pozīcijām (ņemot vērā iepriekš veiktu kampaņu izmaksas):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Video klipu – video padomu izgatavošana (ideja, scenārijs, filmēšana, montā</w:t>
            </w:r>
            <w:r w:rsidR="000D7E0E">
              <w:rPr>
                <w:rFonts w:ascii="Times New Roman" w:hAnsi="Times New Roman"/>
                <w:sz w:val="24"/>
                <w:szCs w:val="24"/>
              </w:rPr>
              <w:t>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TV, radio, 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 xml:space="preserve">Vides reklāmas izveidošana </w:t>
            </w:r>
            <w:r w:rsidRPr="009D51EA">
              <w:rPr>
                <w:rFonts w:ascii="Times New Roman" w:hAnsi="Times New Roman"/>
                <w:sz w:val="24"/>
                <w:szCs w:val="24"/>
              </w:rPr>
              <w:lastRenderedPageBreak/>
              <w:t>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9D51EA" w:rsidRDefault="002B1DCE" w:rsidP="00E20479">
            <w:pPr>
              <w:pStyle w:val="ListParagraph"/>
              <w:numPr>
                <w:ilvl w:val="0"/>
                <w:numId w:val="16"/>
              </w:numPr>
              <w:spacing w:after="0" w:line="240" w:lineRule="auto"/>
              <w:ind w:left="357" w:hanging="357"/>
              <w:jc w:val="both"/>
              <w:rPr>
                <w:rFonts w:ascii="Times New Roman" w:hAnsi="Times New Roman"/>
                <w:sz w:val="24"/>
                <w:szCs w:val="24"/>
              </w:rPr>
            </w:pPr>
            <w:r w:rsidRPr="009D51EA">
              <w:rPr>
                <w:rFonts w:ascii="Times New Roman" w:hAnsi="Times New Roman"/>
                <w:sz w:val="24"/>
                <w:szCs w:val="24"/>
              </w:rPr>
              <w:t xml:space="preserve">Pēckampaņas aptauja </w:t>
            </w:r>
            <w:r w:rsidR="000D7E0E" w:rsidRPr="0054697A">
              <w:rPr>
                <w:rFonts w:ascii="Times New Roman" w:hAnsi="Times New Roman"/>
                <w:sz w:val="24"/>
                <w:szCs w:val="24"/>
                <w:u w:val="single"/>
              </w:rPr>
              <w:t>(aptverot vismaz 1000 respondentus)</w:t>
            </w:r>
            <w:r w:rsidR="000D7E0E">
              <w:rPr>
                <w:rFonts w:ascii="Times New Roman" w:hAnsi="Times New Roman"/>
                <w:sz w:val="24"/>
                <w:szCs w:val="24"/>
              </w:rPr>
              <w:t xml:space="preserve"> </w:t>
            </w:r>
            <w:r w:rsidRPr="009D51EA">
              <w:rPr>
                <w:rFonts w:ascii="Times New Roman" w:hAnsi="Times New Roman"/>
                <w:sz w:val="24"/>
                <w:szCs w:val="24"/>
              </w:rPr>
              <w:t>un rezultātu apkopojums – 450 Ls</w:t>
            </w:r>
            <w:r w:rsidR="000D7E0E">
              <w:rPr>
                <w:rFonts w:ascii="Times New Roman" w:hAnsi="Times New Roman"/>
                <w:sz w:val="24"/>
                <w:szCs w:val="24"/>
              </w:rPr>
              <w:t xml:space="preserve"> </w:t>
            </w:r>
          </w:p>
          <w:p w:rsidR="002B1DCE" w:rsidRPr="009D51EA" w:rsidRDefault="002B1DCE" w:rsidP="00F04989">
            <w:pPr>
              <w:spacing w:after="0" w:line="240" w:lineRule="auto"/>
              <w:jc w:val="both"/>
              <w:rPr>
                <w:rFonts w:ascii="Times New Roman" w:hAnsi="Times New Roman"/>
                <w:sz w:val="24"/>
                <w:szCs w:val="24"/>
              </w:rPr>
            </w:pPr>
          </w:p>
          <w:p w:rsidR="002B1DCE" w:rsidRPr="00995267" w:rsidRDefault="00995267" w:rsidP="00DC105D">
            <w:pPr>
              <w:spacing w:after="0" w:line="240" w:lineRule="auto"/>
              <w:jc w:val="both"/>
              <w:rPr>
                <w:rFonts w:ascii="Times New Roman" w:hAnsi="Times New Roman"/>
                <w:sz w:val="24"/>
                <w:szCs w:val="24"/>
              </w:rPr>
            </w:pPr>
            <w:r w:rsidRPr="00995267">
              <w:rPr>
                <w:rFonts w:ascii="Times New Roman" w:hAnsi="Times New Roman"/>
                <w:sz w:val="24"/>
                <w:szCs w:val="24"/>
              </w:rPr>
              <w:t xml:space="preserve">2015.gadā pasākums tiks nodrošināts likumā par valsts budžetu kārtējam gadam paredzēto </w:t>
            </w:r>
            <w:r w:rsidRPr="00995267">
              <w:rPr>
                <w:rFonts w:ascii="Times New Roman" w:hAnsi="Times New Roman"/>
                <w:color w:val="000000"/>
                <w:sz w:val="24"/>
                <w:szCs w:val="24"/>
              </w:rPr>
              <w:t xml:space="preserve">finanšu līdzekļu un </w:t>
            </w:r>
            <w:r w:rsidRPr="00995267">
              <w:rPr>
                <w:rFonts w:ascii="Times New Roman" w:hAnsi="Times New Roman"/>
                <w:sz w:val="24"/>
                <w:szCs w:val="24"/>
              </w:rPr>
              <w:t>indikatīvi</w:t>
            </w:r>
            <w:r w:rsidRPr="00995267">
              <w:rPr>
                <w:rStyle w:val="FootnoteReference"/>
                <w:rFonts w:ascii="Times New Roman" w:hAnsi="Times New Roman"/>
                <w:sz w:val="24"/>
                <w:szCs w:val="24"/>
              </w:rPr>
              <w:footnoteReference w:id="107"/>
            </w:r>
            <w:r w:rsidRPr="00995267">
              <w:rPr>
                <w:rFonts w:ascii="Times New Roman" w:hAnsi="Times New Roman"/>
                <w:color w:val="FF0000"/>
                <w:sz w:val="24"/>
                <w:szCs w:val="24"/>
              </w:rPr>
              <w:t xml:space="preserve"> </w:t>
            </w:r>
            <w:r w:rsidRPr="00995267">
              <w:rPr>
                <w:rFonts w:ascii="Times New Roman" w:hAnsi="Times New Roman"/>
                <w:color w:val="000000"/>
                <w:sz w:val="24"/>
                <w:szCs w:val="24"/>
              </w:rPr>
              <w:t xml:space="preserve">ES fondu finansējuma ietvaros (1 </w:t>
            </w:r>
            <w:r w:rsidRPr="00995267">
              <w:rPr>
                <w:rFonts w:ascii="Times New Roman" w:hAnsi="Times New Roman"/>
                <w:color w:val="000000"/>
                <w:sz w:val="24"/>
                <w:szCs w:val="24"/>
              </w:rPr>
              <w:lastRenderedPageBreak/>
              <w:t>kampaņa, 10 000 lati).</w:t>
            </w:r>
          </w:p>
        </w:tc>
      </w:tr>
      <w:tr w:rsidR="002B1DCE" w:rsidRPr="00532020" w:rsidTr="00481303">
        <w:tc>
          <w:tcPr>
            <w:tcW w:w="3261" w:type="dxa"/>
          </w:tcPr>
          <w:p w:rsidR="002B1DCE" w:rsidRPr="00251DAB" w:rsidRDefault="00B76FC9" w:rsidP="00EC1942">
            <w:pPr>
              <w:spacing w:after="0" w:line="240" w:lineRule="auto"/>
              <w:jc w:val="both"/>
              <w:rPr>
                <w:rFonts w:ascii="Times New Roman" w:hAnsi="Times New Roman"/>
                <w:sz w:val="24"/>
                <w:szCs w:val="24"/>
              </w:rPr>
            </w:pPr>
            <w:r>
              <w:rPr>
                <w:rFonts w:ascii="Times New Roman" w:hAnsi="Times New Roman"/>
                <w:sz w:val="24"/>
                <w:szCs w:val="24"/>
              </w:rPr>
              <w:lastRenderedPageBreak/>
              <w:t>1.1.11</w:t>
            </w:r>
            <w:r w:rsidR="002B1DCE" w:rsidRPr="00251DAB">
              <w:rPr>
                <w:rFonts w:ascii="Times New Roman" w:hAnsi="Times New Roman"/>
                <w:sz w:val="24"/>
                <w:szCs w:val="24"/>
              </w:rPr>
              <w:t xml:space="preserve">.attīstīt veselības veicināšanas infrastruktūru pašvaldībās (fizisko aktivitāšu/sporta </w:t>
            </w:r>
            <w:r w:rsidR="002B1DCE">
              <w:rPr>
                <w:rFonts w:ascii="Times New Roman" w:hAnsi="Times New Roman"/>
                <w:sz w:val="24"/>
                <w:szCs w:val="24"/>
              </w:rPr>
              <w:t xml:space="preserve">laukumu izveide, ielu vingrošana, ielu basketbols, futbols, volejbols, u.c. </w:t>
            </w:r>
            <w:r w:rsidR="002B1DCE" w:rsidRPr="00251DAB">
              <w:rPr>
                <w:rFonts w:ascii="Times New Roman" w:hAnsi="Times New Roman"/>
                <w:sz w:val="24"/>
                <w:szCs w:val="24"/>
              </w:rPr>
              <w:t>nepi</w:t>
            </w:r>
            <w:r w:rsidR="002B1DCE">
              <w:rPr>
                <w:rFonts w:ascii="Times New Roman" w:hAnsi="Times New Roman"/>
                <w:sz w:val="24"/>
                <w:szCs w:val="24"/>
              </w:rPr>
              <w:t>eciešamo infrastruktūru</w:t>
            </w:r>
            <w:r w:rsidR="002B1DCE" w:rsidRPr="00251DAB">
              <w:rPr>
                <w:rFonts w:ascii="Times New Roman" w:hAnsi="Times New Roman"/>
                <w:sz w:val="24"/>
                <w:szCs w:val="24"/>
              </w:rPr>
              <w:t xml:space="preserve"> izveide)</w:t>
            </w:r>
          </w:p>
        </w:tc>
        <w:tc>
          <w:tcPr>
            <w:tcW w:w="1701" w:type="dxa"/>
          </w:tcPr>
          <w:p w:rsidR="002B1DCE" w:rsidRPr="00532020" w:rsidRDefault="002B1DCE" w:rsidP="00756D54">
            <w:pPr>
              <w:spacing w:after="0" w:line="240" w:lineRule="auto"/>
              <w:jc w:val="center"/>
              <w:rPr>
                <w:rFonts w:ascii="Times New Roman" w:hAnsi="Times New Roman"/>
                <w:sz w:val="24"/>
                <w:szCs w:val="24"/>
              </w:rPr>
            </w:pPr>
            <w:r>
              <w:rPr>
                <w:rFonts w:ascii="Times New Roman" w:hAnsi="Times New Roman"/>
                <w:sz w:val="24"/>
                <w:szCs w:val="24"/>
              </w:rPr>
              <w:t xml:space="preserve">2015.gada </w:t>
            </w:r>
            <w:r w:rsidRPr="00532020">
              <w:rPr>
                <w:rFonts w:ascii="Times New Roman" w:hAnsi="Times New Roman"/>
                <w:sz w:val="24"/>
                <w:szCs w:val="24"/>
              </w:rPr>
              <w:t>30.decembris</w:t>
            </w:r>
          </w:p>
        </w:tc>
        <w:tc>
          <w:tcPr>
            <w:tcW w:w="1276" w:type="dxa"/>
            <w:gridSpan w:val="2"/>
          </w:tcPr>
          <w:p w:rsidR="002B1DCE" w:rsidRPr="00532020" w:rsidRDefault="00267D65" w:rsidP="00C046FC">
            <w:pPr>
              <w:spacing w:after="0" w:line="240" w:lineRule="auto"/>
              <w:jc w:val="center"/>
              <w:rPr>
                <w:rFonts w:ascii="Times New Roman" w:hAnsi="Times New Roman"/>
                <w:sz w:val="24"/>
                <w:szCs w:val="24"/>
              </w:rPr>
            </w:pPr>
            <w:r>
              <w:rPr>
                <w:rFonts w:ascii="Times New Roman" w:hAnsi="Times New Roman"/>
                <w:sz w:val="24"/>
                <w:szCs w:val="24"/>
              </w:rPr>
              <w:t>Pašvaldības</w:t>
            </w:r>
          </w:p>
        </w:tc>
        <w:tc>
          <w:tcPr>
            <w:tcW w:w="1423" w:type="dxa"/>
            <w:gridSpan w:val="5"/>
          </w:tcPr>
          <w:p w:rsidR="00C046FC" w:rsidRDefault="00C046FC" w:rsidP="00C046FC">
            <w:pPr>
              <w:spacing w:after="0" w:line="240" w:lineRule="auto"/>
              <w:jc w:val="center"/>
              <w:rPr>
                <w:rFonts w:ascii="Times New Roman" w:hAnsi="Times New Roman"/>
                <w:sz w:val="24"/>
                <w:szCs w:val="24"/>
              </w:rPr>
            </w:pPr>
            <w:r>
              <w:rPr>
                <w:rFonts w:ascii="Times New Roman" w:hAnsi="Times New Roman"/>
                <w:sz w:val="24"/>
                <w:szCs w:val="24"/>
              </w:rPr>
              <w:t>VM</w:t>
            </w:r>
          </w:p>
          <w:p w:rsidR="002B1DCE" w:rsidRDefault="002B1DCE" w:rsidP="00275A5D">
            <w:pPr>
              <w:spacing w:after="0" w:line="240" w:lineRule="auto"/>
              <w:jc w:val="center"/>
              <w:rPr>
                <w:rFonts w:ascii="Times New Roman" w:hAnsi="Times New Roman"/>
                <w:sz w:val="24"/>
                <w:szCs w:val="24"/>
              </w:rPr>
            </w:pPr>
            <w:r>
              <w:rPr>
                <w:rFonts w:ascii="Times New Roman" w:hAnsi="Times New Roman"/>
                <w:sz w:val="24"/>
                <w:szCs w:val="24"/>
              </w:rPr>
              <w:t>LPS</w:t>
            </w:r>
          </w:p>
          <w:p w:rsidR="00FB0DED" w:rsidRDefault="00FB0DED" w:rsidP="00275A5D">
            <w:pPr>
              <w:spacing w:after="0" w:line="240" w:lineRule="auto"/>
              <w:jc w:val="center"/>
              <w:rPr>
                <w:rFonts w:ascii="Times New Roman" w:hAnsi="Times New Roman"/>
                <w:sz w:val="24"/>
                <w:szCs w:val="24"/>
              </w:rPr>
            </w:pPr>
            <w:r w:rsidRPr="00276066">
              <w:rPr>
                <w:rFonts w:ascii="Times New Roman" w:hAnsi="Times New Roman"/>
                <w:sz w:val="24"/>
                <w:szCs w:val="24"/>
              </w:rPr>
              <w:t>NVO</w:t>
            </w:r>
          </w:p>
          <w:p w:rsidR="00C046FC" w:rsidRPr="00276066" w:rsidRDefault="00C046FC" w:rsidP="00275A5D">
            <w:pPr>
              <w:spacing w:after="0" w:line="240" w:lineRule="auto"/>
              <w:jc w:val="center"/>
              <w:rPr>
                <w:rFonts w:ascii="Times New Roman" w:hAnsi="Times New Roman"/>
                <w:sz w:val="24"/>
                <w:szCs w:val="24"/>
              </w:rPr>
            </w:pPr>
          </w:p>
        </w:tc>
        <w:tc>
          <w:tcPr>
            <w:tcW w:w="3136" w:type="dxa"/>
          </w:tcPr>
          <w:p w:rsidR="002B1DCE" w:rsidRPr="007372E9" w:rsidRDefault="002C1F6D" w:rsidP="007372E9">
            <w:pPr>
              <w:spacing w:after="0" w:line="240" w:lineRule="auto"/>
              <w:jc w:val="both"/>
              <w:rPr>
                <w:rFonts w:ascii="Times New Roman" w:hAnsi="Times New Roman"/>
                <w:sz w:val="24"/>
                <w:szCs w:val="24"/>
              </w:rPr>
            </w:pPr>
            <w:r w:rsidRPr="0042050A">
              <w:rPr>
                <w:rFonts w:ascii="Times New Roman" w:hAnsi="Times New Roman"/>
                <w:sz w:val="24"/>
                <w:szCs w:val="24"/>
                <w:u w:val="single"/>
              </w:rPr>
              <w:t>10% no pašvaldībām</w:t>
            </w:r>
            <w:r w:rsidR="002B1DCE">
              <w:rPr>
                <w:rFonts w:ascii="Times New Roman" w:hAnsi="Times New Roman"/>
                <w:sz w:val="24"/>
                <w:szCs w:val="24"/>
              </w:rPr>
              <w:t xml:space="preserve"> </w:t>
            </w:r>
            <w:r w:rsidR="002B1DCE" w:rsidRPr="007372E9">
              <w:rPr>
                <w:rFonts w:ascii="Times New Roman" w:hAnsi="Times New Roman"/>
                <w:sz w:val="24"/>
                <w:szCs w:val="24"/>
              </w:rPr>
              <w:t>izveidoti/pilnveidoti veselības veicināšanas infrastruktūras objekti</w:t>
            </w:r>
            <w:r w:rsidR="002B1DCE">
              <w:rPr>
                <w:rFonts w:ascii="Times New Roman" w:hAnsi="Times New Roman"/>
                <w:sz w:val="24"/>
                <w:szCs w:val="24"/>
              </w:rPr>
              <w:t>.</w:t>
            </w:r>
          </w:p>
        </w:tc>
        <w:tc>
          <w:tcPr>
            <w:tcW w:w="3393" w:type="dxa"/>
          </w:tcPr>
          <w:p w:rsidR="00F8062B" w:rsidRPr="005A0AB3" w:rsidRDefault="005A0AB3" w:rsidP="005A0AB3">
            <w:pPr>
              <w:spacing w:after="0" w:line="240" w:lineRule="auto"/>
              <w:jc w:val="both"/>
              <w:rPr>
                <w:rFonts w:ascii="Times New Roman" w:hAnsi="Times New Roman"/>
                <w:sz w:val="24"/>
                <w:szCs w:val="24"/>
              </w:rPr>
            </w:pPr>
            <w:r w:rsidRPr="005A0AB3">
              <w:rPr>
                <w:rFonts w:ascii="Times New Roman" w:hAnsi="Times New Roman"/>
                <w:sz w:val="24"/>
                <w:szCs w:val="24"/>
              </w:rPr>
              <w:t xml:space="preserve">2015.gadā pasākums tiks nodrošināts likumā par valsts budžetu kārtējam gadam paredzēto </w:t>
            </w:r>
            <w:r w:rsidRPr="005A0AB3">
              <w:rPr>
                <w:rFonts w:ascii="Times New Roman" w:hAnsi="Times New Roman"/>
                <w:color w:val="000000"/>
                <w:sz w:val="24"/>
                <w:szCs w:val="24"/>
              </w:rPr>
              <w:t xml:space="preserve">finanšu līdzekļu un </w:t>
            </w:r>
            <w:r w:rsidRPr="005A0AB3">
              <w:rPr>
                <w:rFonts w:ascii="Times New Roman" w:hAnsi="Times New Roman"/>
                <w:sz w:val="24"/>
                <w:szCs w:val="24"/>
              </w:rPr>
              <w:t>indikatīvi</w:t>
            </w:r>
            <w:r w:rsidRPr="005A0AB3">
              <w:rPr>
                <w:rStyle w:val="FootnoteReference"/>
                <w:rFonts w:ascii="Times New Roman" w:hAnsi="Times New Roman"/>
                <w:sz w:val="24"/>
                <w:szCs w:val="24"/>
              </w:rPr>
              <w:footnoteReference w:id="108"/>
            </w:r>
            <w:r w:rsidRPr="005A0AB3">
              <w:rPr>
                <w:rFonts w:ascii="Times New Roman" w:hAnsi="Times New Roman"/>
                <w:color w:val="FF0000"/>
                <w:sz w:val="24"/>
                <w:szCs w:val="24"/>
              </w:rPr>
              <w:t xml:space="preserve"> </w:t>
            </w:r>
            <w:r w:rsidRPr="005A0AB3">
              <w:rPr>
                <w:rFonts w:ascii="Times New Roman" w:hAnsi="Times New Roman"/>
                <w:color w:val="000000"/>
                <w:sz w:val="24"/>
                <w:szCs w:val="24"/>
              </w:rPr>
              <w:t>ES fondu finansējuma ietvaros.</w:t>
            </w:r>
          </w:p>
        </w:tc>
      </w:tr>
      <w:tr w:rsidR="002B1DCE" w:rsidRPr="00532020" w:rsidTr="00481303">
        <w:tc>
          <w:tcPr>
            <w:tcW w:w="3261" w:type="dxa"/>
          </w:tcPr>
          <w:p w:rsidR="002B1DCE" w:rsidRPr="00532020" w:rsidRDefault="002B1DCE" w:rsidP="00B90DFC">
            <w:pPr>
              <w:spacing w:after="0" w:line="240" w:lineRule="auto"/>
              <w:jc w:val="both"/>
              <w:rPr>
                <w:rFonts w:ascii="Times New Roman" w:hAnsi="Times New Roman"/>
                <w:sz w:val="24"/>
                <w:szCs w:val="24"/>
              </w:rPr>
            </w:pPr>
            <w:r w:rsidRPr="00532020">
              <w:rPr>
                <w:rFonts w:ascii="Times New Roman" w:hAnsi="Times New Roman"/>
                <w:sz w:val="24"/>
                <w:szCs w:val="24"/>
              </w:rPr>
              <w:t>1.1.</w:t>
            </w:r>
            <w:r w:rsidR="00B76FC9">
              <w:rPr>
                <w:rFonts w:ascii="Times New Roman" w:hAnsi="Times New Roman"/>
                <w:sz w:val="24"/>
                <w:szCs w:val="24"/>
              </w:rPr>
              <w:t>12</w:t>
            </w:r>
            <w:r w:rsidRPr="00532020">
              <w:rPr>
                <w:rFonts w:ascii="Times New Roman" w:hAnsi="Times New Roman"/>
                <w:sz w:val="24"/>
                <w:szCs w:val="24"/>
              </w:rPr>
              <w:t xml:space="preserve">. pašvaldību teritorijās nodrošināt informāciju  </w:t>
            </w:r>
            <w:r>
              <w:rPr>
                <w:rFonts w:ascii="Times New Roman" w:hAnsi="Times New Roman"/>
                <w:sz w:val="24"/>
                <w:szCs w:val="24"/>
              </w:rPr>
              <w:t xml:space="preserve">iedzīvotājiem </w:t>
            </w:r>
            <w:r w:rsidRPr="00532020">
              <w:rPr>
                <w:rFonts w:ascii="Times New Roman" w:hAnsi="Times New Roman"/>
                <w:sz w:val="24"/>
                <w:szCs w:val="24"/>
              </w:rPr>
              <w:t>par pieejamiem sporta kompleksiem un citām aktivitāšu vietām  (peldbaseini, sporta halles, sporta zāles, veloceliņi, slēpošanas trases</w:t>
            </w:r>
            <w:r>
              <w:rPr>
                <w:rFonts w:ascii="Times New Roman" w:hAnsi="Times New Roman"/>
                <w:sz w:val="24"/>
                <w:szCs w:val="24"/>
              </w:rPr>
              <w:t xml:space="preserve"> u.c.</w:t>
            </w:r>
            <w:r w:rsidRPr="00532020">
              <w:rPr>
                <w:rFonts w:ascii="Times New Roman" w:hAnsi="Times New Roman"/>
                <w:sz w:val="24"/>
                <w:szCs w:val="24"/>
              </w:rPr>
              <w:t>)</w:t>
            </w:r>
          </w:p>
        </w:tc>
        <w:tc>
          <w:tcPr>
            <w:tcW w:w="1701" w:type="dxa"/>
          </w:tcPr>
          <w:p w:rsidR="002B1DCE" w:rsidRPr="00532020" w:rsidRDefault="002B1DCE" w:rsidP="00275A5D">
            <w:pPr>
              <w:spacing w:after="0" w:line="240" w:lineRule="auto"/>
              <w:jc w:val="center"/>
              <w:rPr>
                <w:rFonts w:ascii="Times New Roman" w:hAnsi="Times New Roman"/>
                <w:sz w:val="24"/>
                <w:szCs w:val="24"/>
              </w:rPr>
            </w:pPr>
            <w:r w:rsidRPr="00532020">
              <w:rPr>
                <w:rFonts w:ascii="Times New Roman" w:hAnsi="Times New Roman"/>
                <w:sz w:val="24"/>
                <w:szCs w:val="24"/>
              </w:rPr>
              <w:t>2013. – 2015.gada 30.decembris</w:t>
            </w:r>
          </w:p>
          <w:p w:rsidR="002B1DCE" w:rsidRPr="00532020" w:rsidRDefault="002B1DCE" w:rsidP="00756D54">
            <w:pPr>
              <w:spacing w:after="0" w:line="240" w:lineRule="auto"/>
              <w:jc w:val="center"/>
              <w:rPr>
                <w:rFonts w:ascii="Times New Roman" w:hAnsi="Times New Roman"/>
                <w:sz w:val="24"/>
                <w:szCs w:val="24"/>
              </w:rPr>
            </w:pPr>
          </w:p>
        </w:tc>
        <w:tc>
          <w:tcPr>
            <w:tcW w:w="1276" w:type="dxa"/>
            <w:gridSpan w:val="2"/>
          </w:tcPr>
          <w:p w:rsidR="00267D65" w:rsidRDefault="00267D65" w:rsidP="00275A5D">
            <w:pPr>
              <w:spacing w:after="0" w:line="240" w:lineRule="auto"/>
              <w:jc w:val="center"/>
              <w:rPr>
                <w:rFonts w:ascii="Times New Roman" w:hAnsi="Times New Roman"/>
                <w:sz w:val="24"/>
                <w:szCs w:val="24"/>
              </w:rPr>
            </w:pPr>
            <w:r>
              <w:rPr>
                <w:rFonts w:ascii="Times New Roman" w:hAnsi="Times New Roman"/>
                <w:sz w:val="24"/>
                <w:szCs w:val="24"/>
              </w:rPr>
              <w:t>SPKC</w:t>
            </w:r>
          </w:p>
          <w:p w:rsidR="00267D65" w:rsidRDefault="00267D65" w:rsidP="00275A5D">
            <w:pPr>
              <w:spacing w:after="0" w:line="240" w:lineRule="auto"/>
              <w:jc w:val="center"/>
              <w:rPr>
                <w:rFonts w:ascii="Times New Roman" w:hAnsi="Times New Roman"/>
                <w:sz w:val="24"/>
                <w:szCs w:val="24"/>
              </w:rPr>
            </w:pPr>
            <w:r>
              <w:rPr>
                <w:rFonts w:ascii="Times New Roman" w:hAnsi="Times New Roman"/>
                <w:sz w:val="24"/>
                <w:szCs w:val="24"/>
              </w:rPr>
              <w:t>Pašvaldības</w:t>
            </w:r>
          </w:p>
          <w:p w:rsidR="002B1DCE" w:rsidRPr="00532020" w:rsidRDefault="002B1DCE" w:rsidP="00D1036F">
            <w:pPr>
              <w:spacing w:after="0" w:line="240" w:lineRule="auto"/>
              <w:jc w:val="center"/>
              <w:rPr>
                <w:rFonts w:ascii="Times New Roman" w:hAnsi="Times New Roman"/>
                <w:sz w:val="24"/>
                <w:szCs w:val="24"/>
              </w:rPr>
            </w:pPr>
          </w:p>
        </w:tc>
        <w:tc>
          <w:tcPr>
            <w:tcW w:w="1423" w:type="dxa"/>
            <w:gridSpan w:val="5"/>
          </w:tcPr>
          <w:p w:rsidR="002B1DCE" w:rsidRDefault="002B1DCE" w:rsidP="00275A5D">
            <w:pPr>
              <w:spacing w:after="0" w:line="240" w:lineRule="auto"/>
              <w:jc w:val="center"/>
              <w:rPr>
                <w:rFonts w:ascii="Times New Roman" w:hAnsi="Times New Roman"/>
                <w:sz w:val="24"/>
                <w:szCs w:val="24"/>
              </w:rPr>
            </w:pPr>
            <w:r>
              <w:rPr>
                <w:rFonts w:ascii="Times New Roman" w:hAnsi="Times New Roman"/>
                <w:sz w:val="24"/>
                <w:szCs w:val="24"/>
              </w:rPr>
              <w:t>VARAM</w:t>
            </w:r>
          </w:p>
          <w:p w:rsidR="002B1DCE" w:rsidRDefault="00267D65">
            <w:pPr>
              <w:spacing w:after="0" w:line="240" w:lineRule="auto"/>
              <w:jc w:val="center"/>
              <w:rPr>
                <w:rFonts w:ascii="Times New Roman" w:hAnsi="Times New Roman"/>
                <w:sz w:val="24"/>
                <w:szCs w:val="24"/>
              </w:rPr>
            </w:pPr>
            <w:r>
              <w:rPr>
                <w:rFonts w:ascii="Times New Roman" w:hAnsi="Times New Roman"/>
                <w:sz w:val="24"/>
                <w:szCs w:val="24"/>
              </w:rPr>
              <w:t>VM</w:t>
            </w:r>
          </w:p>
        </w:tc>
        <w:tc>
          <w:tcPr>
            <w:tcW w:w="3136" w:type="dxa"/>
          </w:tcPr>
          <w:p w:rsidR="002B1DCE" w:rsidRPr="00D5793D" w:rsidRDefault="00D5793D" w:rsidP="00D5793D">
            <w:pPr>
              <w:pStyle w:val="NoSpacing"/>
              <w:jc w:val="both"/>
              <w:rPr>
                <w:rFonts w:ascii="Times New Roman" w:hAnsi="Times New Roman"/>
                <w:sz w:val="24"/>
                <w:szCs w:val="24"/>
                <w:u w:val="single"/>
              </w:rPr>
            </w:pPr>
            <w:r w:rsidRPr="00D5793D">
              <w:rPr>
                <w:rFonts w:ascii="Times New Roman" w:hAnsi="Times New Roman"/>
                <w:sz w:val="24"/>
                <w:szCs w:val="24"/>
                <w:u w:val="single"/>
              </w:rPr>
              <w:t>Pašvaldību veselības veicināšanas kontaktpersonas regulāri sniedz informāciju vietējiem iedzīvotājiem par sporta un fiziskām aktivitātēm un sporta kompleksiem vai vietām, kur var nodarboties ar fiziskām aktivitātēm (sportu).</w:t>
            </w:r>
          </w:p>
        </w:tc>
        <w:tc>
          <w:tcPr>
            <w:tcW w:w="3393" w:type="dxa"/>
          </w:tcPr>
          <w:p w:rsidR="002B1DCE" w:rsidRDefault="002B1DCE" w:rsidP="00275A5D">
            <w:pPr>
              <w:spacing w:after="0" w:line="240" w:lineRule="auto"/>
              <w:jc w:val="both"/>
              <w:rPr>
                <w:rFonts w:ascii="Times New Roman" w:hAnsi="Times New Roman"/>
                <w:sz w:val="24"/>
                <w:szCs w:val="24"/>
              </w:rPr>
            </w:pPr>
            <w:r w:rsidRPr="00532020">
              <w:rPr>
                <w:rFonts w:ascii="Times New Roman" w:hAnsi="Times New Roman"/>
                <w:sz w:val="24"/>
                <w:szCs w:val="24"/>
              </w:rPr>
              <w:t>2013.-2015.gadā pasākums tiks nodrošināts likumā par valsts budžetu  kārtējam ga</w:t>
            </w:r>
            <w:r w:rsidR="00D24E84">
              <w:rPr>
                <w:rFonts w:ascii="Times New Roman" w:hAnsi="Times New Roman"/>
                <w:sz w:val="24"/>
                <w:szCs w:val="24"/>
              </w:rPr>
              <w:t xml:space="preserve">dam paredzēto finanšu līdzekļu </w:t>
            </w:r>
            <w:r w:rsidRPr="00532020">
              <w:rPr>
                <w:rFonts w:ascii="Times New Roman" w:hAnsi="Times New Roman"/>
                <w:sz w:val="24"/>
                <w:szCs w:val="24"/>
              </w:rPr>
              <w:t>ietvaros.</w:t>
            </w:r>
          </w:p>
          <w:p w:rsidR="002B1DCE" w:rsidRPr="00532020" w:rsidRDefault="002B1DCE" w:rsidP="00275A5D">
            <w:pPr>
              <w:spacing w:after="0" w:line="240" w:lineRule="auto"/>
              <w:jc w:val="both"/>
              <w:rPr>
                <w:rFonts w:ascii="Times New Roman" w:hAnsi="Times New Roman"/>
                <w:sz w:val="24"/>
                <w:szCs w:val="24"/>
              </w:rPr>
            </w:pPr>
          </w:p>
          <w:p w:rsidR="002B1DCE" w:rsidRPr="00532020" w:rsidRDefault="002B1DCE" w:rsidP="007C5975">
            <w:pPr>
              <w:spacing w:after="0" w:line="240" w:lineRule="auto"/>
              <w:jc w:val="both"/>
              <w:rPr>
                <w:rFonts w:ascii="Times New Roman" w:hAnsi="Times New Roman"/>
                <w:sz w:val="24"/>
                <w:szCs w:val="24"/>
              </w:rPr>
            </w:pPr>
          </w:p>
        </w:tc>
      </w:tr>
      <w:tr w:rsidR="002B1DCE" w:rsidRPr="00532020" w:rsidTr="00481303">
        <w:tc>
          <w:tcPr>
            <w:tcW w:w="3261" w:type="dxa"/>
          </w:tcPr>
          <w:p w:rsidR="002B1DCE" w:rsidRPr="00532020" w:rsidRDefault="00B76FC9" w:rsidP="00B24652">
            <w:pPr>
              <w:spacing w:after="0" w:line="240" w:lineRule="auto"/>
              <w:jc w:val="both"/>
              <w:rPr>
                <w:rFonts w:ascii="Times New Roman" w:hAnsi="Times New Roman"/>
                <w:sz w:val="24"/>
                <w:szCs w:val="24"/>
              </w:rPr>
            </w:pPr>
            <w:r>
              <w:rPr>
                <w:rFonts w:ascii="Times New Roman" w:hAnsi="Times New Roman"/>
                <w:sz w:val="24"/>
                <w:szCs w:val="24"/>
              </w:rPr>
              <w:t>1.1.13</w:t>
            </w:r>
            <w:r w:rsidR="002B1DCE" w:rsidRPr="00532020">
              <w:rPr>
                <w:rFonts w:ascii="Times New Roman" w:hAnsi="Times New Roman"/>
                <w:sz w:val="24"/>
                <w:szCs w:val="24"/>
              </w:rPr>
              <w:t xml:space="preserve">.veikt grozījumus normatīvajos aktos, aizliedzot pārdot elektroniskās cigaretes </w:t>
            </w:r>
            <w:r w:rsidR="00B24652" w:rsidRPr="00276066">
              <w:rPr>
                <w:rFonts w:ascii="Times New Roman" w:hAnsi="Times New Roman"/>
                <w:sz w:val="24"/>
                <w:szCs w:val="24"/>
              </w:rPr>
              <w:t>nepilngadīgām personām</w:t>
            </w:r>
          </w:p>
        </w:tc>
        <w:tc>
          <w:tcPr>
            <w:tcW w:w="1701" w:type="dxa"/>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B1DCE" w:rsidRPr="00532020" w:rsidRDefault="002B1DCE" w:rsidP="00E20F7D">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2B1DCE" w:rsidRPr="00532020" w:rsidRDefault="002B1DCE" w:rsidP="00B90DFC">
            <w:pPr>
              <w:spacing w:after="0" w:line="240" w:lineRule="auto"/>
              <w:jc w:val="center"/>
              <w:rPr>
                <w:rFonts w:ascii="Times New Roman" w:hAnsi="Times New Roman"/>
                <w:sz w:val="24"/>
                <w:szCs w:val="24"/>
              </w:rPr>
            </w:pPr>
            <w:r w:rsidRPr="00532020">
              <w:rPr>
                <w:rFonts w:ascii="Times New Roman" w:hAnsi="Times New Roman"/>
                <w:sz w:val="24"/>
                <w:szCs w:val="24"/>
              </w:rPr>
              <w:t xml:space="preserve">LM </w:t>
            </w:r>
          </w:p>
          <w:p w:rsidR="002B1DCE" w:rsidRPr="00532020" w:rsidRDefault="002B1DCE" w:rsidP="00B90DFC">
            <w:pPr>
              <w:spacing w:after="0" w:line="240" w:lineRule="auto"/>
              <w:jc w:val="center"/>
              <w:rPr>
                <w:rFonts w:ascii="Times New Roman" w:hAnsi="Times New Roman"/>
                <w:sz w:val="24"/>
                <w:szCs w:val="24"/>
              </w:rPr>
            </w:pPr>
            <w:r w:rsidRPr="00532020">
              <w:rPr>
                <w:rFonts w:ascii="Times New Roman" w:hAnsi="Times New Roman"/>
                <w:sz w:val="24"/>
                <w:szCs w:val="24"/>
              </w:rPr>
              <w:t>VBTAI</w:t>
            </w:r>
          </w:p>
          <w:p w:rsidR="002B1DCE" w:rsidRPr="00532020" w:rsidRDefault="002B1DCE" w:rsidP="00B24652">
            <w:pPr>
              <w:spacing w:after="0" w:line="240" w:lineRule="auto"/>
              <w:jc w:val="center"/>
              <w:rPr>
                <w:rFonts w:ascii="Times New Roman" w:hAnsi="Times New Roman"/>
                <w:sz w:val="24"/>
                <w:szCs w:val="24"/>
              </w:rPr>
            </w:pPr>
          </w:p>
        </w:tc>
        <w:tc>
          <w:tcPr>
            <w:tcW w:w="3136" w:type="dxa"/>
          </w:tcPr>
          <w:p w:rsidR="002B1DCE" w:rsidRPr="00532020" w:rsidRDefault="002B1DCE" w:rsidP="0048550F">
            <w:pPr>
              <w:spacing w:after="0" w:line="240" w:lineRule="auto"/>
              <w:jc w:val="both"/>
              <w:rPr>
                <w:rFonts w:ascii="Times New Roman" w:hAnsi="Times New Roman"/>
                <w:sz w:val="24"/>
                <w:szCs w:val="24"/>
              </w:rPr>
            </w:pPr>
            <w:r>
              <w:rPr>
                <w:rFonts w:ascii="Times New Roman" w:hAnsi="Times New Roman"/>
                <w:sz w:val="24"/>
                <w:szCs w:val="24"/>
              </w:rPr>
              <w:t xml:space="preserve">Sagatavoti priekšlikumi </w:t>
            </w:r>
            <w:r w:rsidRPr="00532020">
              <w:rPr>
                <w:rFonts w:ascii="Times New Roman" w:hAnsi="Times New Roman"/>
                <w:sz w:val="24"/>
                <w:szCs w:val="24"/>
              </w:rPr>
              <w:t>grozījumi</w:t>
            </w:r>
            <w:r>
              <w:rPr>
                <w:rFonts w:ascii="Times New Roman" w:hAnsi="Times New Roman"/>
                <w:sz w:val="24"/>
                <w:szCs w:val="24"/>
              </w:rPr>
              <w:t>em normatīvajos aktos un iesniegti Ministru kabinetā.</w:t>
            </w:r>
          </w:p>
        </w:tc>
        <w:tc>
          <w:tcPr>
            <w:tcW w:w="3393" w:type="dxa"/>
          </w:tcPr>
          <w:p w:rsidR="002B1DCE" w:rsidRPr="00532020" w:rsidRDefault="009B466F" w:rsidP="00275A5D">
            <w:pPr>
              <w:spacing w:after="0" w:line="240" w:lineRule="auto"/>
              <w:jc w:val="both"/>
              <w:rPr>
                <w:rFonts w:ascii="Times New Roman" w:hAnsi="Times New Roman"/>
                <w:sz w:val="24"/>
                <w:szCs w:val="24"/>
              </w:rPr>
            </w:pPr>
            <w:r w:rsidRPr="009D51EA">
              <w:rPr>
                <w:rFonts w:ascii="Times New Roman" w:hAnsi="Times New Roman"/>
                <w:sz w:val="24"/>
                <w:szCs w:val="24"/>
              </w:rPr>
              <w:t>2</w:t>
            </w:r>
            <w:r>
              <w:rPr>
                <w:rFonts w:ascii="Times New Roman" w:hAnsi="Times New Roman"/>
                <w:sz w:val="24"/>
                <w:szCs w:val="24"/>
              </w:rPr>
              <w:t>015</w:t>
            </w:r>
            <w:r w:rsidRPr="009D51EA">
              <w:rPr>
                <w:rFonts w:ascii="Times New Roman" w:hAnsi="Times New Roman"/>
                <w:sz w:val="24"/>
                <w:szCs w:val="24"/>
              </w:rPr>
              <w:t>.gadā pasākums tiks nodrošināt</w:t>
            </w:r>
            <w:r w:rsidR="00A40AC9">
              <w:rPr>
                <w:rFonts w:ascii="Times New Roman" w:hAnsi="Times New Roman"/>
                <w:sz w:val="24"/>
                <w:szCs w:val="24"/>
              </w:rPr>
              <w:t>s likumā par valsts budžetu 2015</w:t>
            </w:r>
            <w:r w:rsidRPr="009D51EA">
              <w:rPr>
                <w:rFonts w:ascii="Times New Roman" w:hAnsi="Times New Roman"/>
                <w:sz w:val="24"/>
                <w:szCs w:val="24"/>
              </w:rPr>
              <w:t>.gadam paredzēto finanšu līdzekļu ietvaros.</w:t>
            </w:r>
          </w:p>
        </w:tc>
      </w:tr>
      <w:tr w:rsidR="002B1DCE" w:rsidRPr="00532020" w:rsidTr="00481303">
        <w:tc>
          <w:tcPr>
            <w:tcW w:w="3261" w:type="dxa"/>
            <w:shd w:val="clear" w:color="auto" w:fill="auto"/>
          </w:tcPr>
          <w:p w:rsidR="002B1DCE" w:rsidRPr="00532020" w:rsidRDefault="00B76FC9" w:rsidP="001E00F1">
            <w:pPr>
              <w:spacing w:after="0" w:line="240" w:lineRule="auto"/>
              <w:jc w:val="both"/>
              <w:rPr>
                <w:rFonts w:ascii="Times New Roman" w:hAnsi="Times New Roman"/>
                <w:sz w:val="24"/>
                <w:szCs w:val="24"/>
              </w:rPr>
            </w:pPr>
            <w:r>
              <w:rPr>
                <w:rFonts w:ascii="Times New Roman" w:hAnsi="Times New Roman"/>
                <w:sz w:val="24"/>
                <w:szCs w:val="24"/>
              </w:rPr>
              <w:t>1.1.14</w:t>
            </w:r>
            <w:r w:rsidR="002B1DCE" w:rsidRPr="00532020">
              <w:rPr>
                <w:rFonts w:ascii="Times New Roman" w:hAnsi="Times New Roman"/>
                <w:sz w:val="24"/>
                <w:szCs w:val="24"/>
              </w:rPr>
              <w:t>.</w:t>
            </w:r>
            <w:r w:rsidR="002B1DCE">
              <w:rPr>
                <w:rFonts w:ascii="Times New Roman" w:hAnsi="Times New Roman"/>
                <w:sz w:val="24"/>
                <w:szCs w:val="24"/>
              </w:rPr>
              <w:t>veikt sabiedrības informēšanas</w:t>
            </w:r>
            <w:r w:rsidR="002B1DCE" w:rsidRPr="00532020">
              <w:rPr>
                <w:rFonts w:ascii="Times New Roman" w:hAnsi="Times New Roman"/>
                <w:sz w:val="24"/>
                <w:szCs w:val="24"/>
              </w:rPr>
              <w:t xml:space="preserve"> kampaņu „Zini savu risku”, aicinot iedzīvotājus </w:t>
            </w:r>
            <w:r w:rsidR="00593681" w:rsidRPr="00593681">
              <w:rPr>
                <w:rFonts w:ascii="Times New Roman" w:hAnsi="Times New Roman"/>
                <w:sz w:val="24"/>
                <w:szCs w:val="24"/>
                <w:u w:val="single"/>
              </w:rPr>
              <w:t>ievērot veselīgu dzīves veidu,</w:t>
            </w:r>
            <w:r w:rsidR="00593681">
              <w:rPr>
                <w:rFonts w:ascii="Times New Roman" w:hAnsi="Times New Roman"/>
                <w:sz w:val="24"/>
                <w:szCs w:val="24"/>
              </w:rPr>
              <w:t xml:space="preserve"> kā arī </w:t>
            </w:r>
            <w:r w:rsidR="002B1DCE" w:rsidRPr="00532020">
              <w:rPr>
                <w:rFonts w:ascii="Times New Roman" w:hAnsi="Times New Roman"/>
                <w:sz w:val="24"/>
                <w:szCs w:val="24"/>
              </w:rPr>
              <w:t xml:space="preserve">apzināt sirds un asinsvadu slimību risku un  to noteikt </w:t>
            </w:r>
            <w:r w:rsidR="002B1DCE" w:rsidRPr="003B4DB0">
              <w:rPr>
                <w:rFonts w:ascii="Times New Roman" w:hAnsi="Times New Roman"/>
                <w:sz w:val="24"/>
                <w:szCs w:val="24"/>
              </w:rPr>
              <w:t>(30 – 35 g.v)</w:t>
            </w:r>
          </w:p>
        </w:tc>
        <w:tc>
          <w:tcPr>
            <w:tcW w:w="1701" w:type="dxa"/>
            <w:shd w:val="clear" w:color="auto" w:fill="auto"/>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2013.gada 30.decembris</w:t>
            </w:r>
          </w:p>
        </w:tc>
        <w:tc>
          <w:tcPr>
            <w:tcW w:w="1276" w:type="dxa"/>
            <w:gridSpan w:val="2"/>
            <w:shd w:val="clear" w:color="auto" w:fill="auto"/>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shd w:val="clear" w:color="auto" w:fill="auto"/>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3136" w:type="dxa"/>
            <w:shd w:val="clear" w:color="auto" w:fill="auto"/>
          </w:tcPr>
          <w:p w:rsidR="002B1DCE" w:rsidRPr="00532020" w:rsidRDefault="002B1DCE" w:rsidP="00D11A63">
            <w:pPr>
              <w:spacing w:after="0" w:line="240" w:lineRule="auto"/>
              <w:jc w:val="both"/>
              <w:rPr>
                <w:rFonts w:ascii="Times New Roman" w:hAnsi="Times New Roman"/>
                <w:sz w:val="24"/>
                <w:szCs w:val="24"/>
              </w:rPr>
            </w:pPr>
            <w:r>
              <w:rPr>
                <w:rFonts w:ascii="Times New Roman" w:hAnsi="Times New Roman"/>
                <w:sz w:val="24"/>
                <w:szCs w:val="24"/>
              </w:rPr>
              <w:t xml:space="preserve">Veikta informatīva kampaņa </w:t>
            </w:r>
            <w:r w:rsidRPr="00532020">
              <w:rPr>
                <w:rFonts w:ascii="Times New Roman" w:hAnsi="Times New Roman"/>
                <w:sz w:val="24"/>
                <w:szCs w:val="24"/>
              </w:rPr>
              <w:t>iedzīvotāji</w:t>
            </w:r>
            <w:r>
              <w:rPr>
                <w:rFonts w:ascii="Times New Roman" w:hAnsi="Times New Roman"/>
                <w:sz w:val="24"/>
                <w:szCs w:val="24"/>
              </w:rPr>
              <w:t>em</w:t>
            </w:r>
            <w:r w:rsidRPr="00532020">
              <w:rPr>
                <w:rFonts w:ascii="Times New Roman" w:hAnsi="Times New Roman"/>
                <w:sz w:val="24"/>
                <w:szCs w:val="24"/>
              </w:rPr>
              <w:t xml:space="preserve"> </w:t>
            </w:r>
            <w:r w:rsidRPr="003B4DB0">
              <w:rPr>
                <w:rFonts w:ascii="Times New Roman" w:hAnsi="Times New Roman"/>
                <w:sz w:val="24"/>
                <w:szCs w:val="24"/>
              </w:rPr>
              <w:t>30-35 g.v.</w:t>
            </w:r>
            <w:r w:rsidRPr="00532020">
              <w:rPr>
                <w:rFonts w:ascii="Times New Roman" w:hAnsi="Times New Roman"/>
                <w:sz w:val="24"/>
                <w:szCs w:val="24"/>
              </w:rPr>
              <w:t xml:space="preserve"> par sirds un asinsvadu slimību risku.</w:t>
            </w:r>
          </w:p>
        </w:tc>
        <w:tc>
          <w:tcPr>
            <w:tcW w:w="3393" w:type="dxa"/>
            <w:shd w:val="clear" w:color="auto" w:fill="auto"/>
          </w:tcPr>
          <w:p w:rsidR="002B1DCE" w:rsidRPr="00532020" w:rsidRDefault="009B466F" w:rsidP="007C5975">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tc>
      </w:tr>
      <w:tr w:rsidR="002B1DCE" w:rsidRPr="00532020" w:rsidTr="00481303">
        <w:tc>
          <w:tcPr>
            <w:tcW w:w="3261" w:type="dxa"/>
          </w:tcPr>
          <w:p w:rsidR="002B1DCE" w:rsidRPr="00532020" w:rsidRDefault="00B76FC9" w:rsidP="00FF64B1">
            <w:pPr>
              <w:spacing w:after="0" w:line="240" w:lineRule="auto"/>
              <w:jc w:val="both"/>
              <w:rPr>
                <w:rFonts w:ascii="Times New Roman" w:hAnsi="Times New Roman"/>
                <w:sz w:val="24"/>
                <w:szCs w:val="24"/>
              </w:rPr>
            </w:pPr>
            <w:r>
              <w:rPr>
                <w:rFonts w:ascii="Times New Roman" w:hAnsi="Times New Roman"/>
                <w:sz w:val="24"/>
                <w:szCs w:val="24"/>
              </w:rPr>
              <w:lastRenderedPageBreak/>
              <w:t>1.1.15</w:t>
            </w:r>
            <w:r w:rsidR="002B1DCE" w:rsidRPr="00532020">
              <w:rPr>
                <w:rFonts w:ascii="Times New Roman" w:hAnsi="Times New Roman"/>
                <w:sz w:val="24"/>
                <w:szCs w:val="24"/>
              </w:rPr>
              <w:t>.</w:t>
            </w:r>
            <w:r w:rsidR="002B1DCE">
              <w:rPr>
                <w:rFonts w:ascii="Times New Roman" w:hAnsi="Times New Roman"/>
                <w:sz w:val="24"/>
                <w:szCs w:val="24"/>
              </w:rPr>
              <w:t xml:space="preserve"> veikt sabiedrības informēšanas</w:t>
            </w:r>
            <w:r w:rsidR="00FF64B1">
              <w:rPr>
                <w:rFonts w:ascii="Times New Roman" w:hAnsi="Times New Roman"/>
                <w:sz w:val="24"/>
                <w:szCs w:val="24"/>
              </w:rPr>
              <w:t xml:space="preserve"> kampaņu </w:t>
            </w:r>
            <w:r w:rsidR="002B1DCE" w:rsidRPr="00532020">
              <w:rPr>
                <w:rFonts w:ascii="Times New Roman" w:hAnsi="Times New Roman"/>
                <w:sz w:val="24"/>
                <w:szCs w:val="24"/>
              </w:rPr>
              <w:t xml:space="preserve">par miokarda infarkta/stenokardijas („sirds lēkmes”) </w:t>
            </w:r>
            <w:r w:rsidR="00FF64B1" w:rsidRPr="00A32C0A">
              <w:rPr>
                <w:rFonts w:ascii="Times New Roman" w:hAnsi="Times New Roman"/>
                <w:sz w:val="24"/>
                <w:szCs w:val="24"/>
                <w:u w:val="single"/>
              </w:rPr>
              <w:t xml:space="preserve">un insulta agrīnu pazīmju </w:t>
            </w:r>
            <w:r w:rsidR="002B1DCE" w:rsidRPr="00A32C0A">
              <w:rPr>
                <w:rFonts w:ascii="Times New Roman" w:hAnsi="Times New Roman"/>
                <w:sz w:val="24"/>
                <w:szCs w:val="24"/>
                <w:u w:val="single"/>
              </w:rPr>
              <w:t>simptomiem</w:t>
            </w:r>
            <w:r w:rsidR="00690DEA">
              <w:rPr>
                <w:rFonts w:ascii="Times New Roman" w:hAnsi="Times New Roman"/>
                <w:sz w:val="24"/>
                <w:szCs w:val="24"/>
              </w:rPr>
              <w:t xml:space="preserve"> </w:t>
            </w:r>
            <w:r w:rsidR="00690DEA" w:rsidRPr="00690DEA">
              <w:rPr>
                <w:rFonts w:ascii="Times New Roman" w:hAnsi="Times New Roman"/>
                <w:sz w:val="24"/>
                <w:szCs w:val="24"/>
                <w:u w:val="single"/>
              </w:rPr>
              <w:t>un atpazīšanu,</w:t>
            </w:r>
            <w:r w:rsidR="00690DEA">
              <w:rPr>
                <w:rFonts w:ascii="Times New Roman" w:hAnsi="Times New Roman"/>
                <w:sz w:val="24"/>
                <w:szCs w:val="24"/>
              </w:rPr>
              <w:t xml:space="preserve"> </w:t>
            </w:r>
            <w:r w:rsidR="002B1DCE" w:rsidRPr="00532020">
              <w:rPr>
                <w:rFonts w:ascii="Times New Roman" w:hAnsi="Times New Roman"/>
                <w:sz w:val="24"/>
                <w:szCs w:val="24"/>
              </w:rPr>
              <w:t xml:space="preserve">lai veicinātu </w:t>
            </w:r>
            <w:r w:rsidR="002B1DCE">
              <w:rPr>
                <w:rFonts w:ascii="Times New Roman" w:hAnsi="Times New Roman"/>
                <w:sz w:val="24"/>
                <w:szCs w:val="24"/>
              </w:rPr>
              <w:t>savlaicīgu vēršanos pie ārstniecības personām.</w:t>
            </w:r>
          </w:p>
        </w:tc>
        <w:tc>
          <w:tcPr>
            <w:tcW w:w="1701" w:type="dxa"/>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2B1DCE"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B1DCE" w:rsidRPr="00532020" w:rsidRDefault="002B1DCE" w:rsidP="00F04989">
            <w:pPr>
              <w:spacing w:after="0" w:line="240" w:lineRule="auto"/>
              <w:jc w:val="center"/>
              <w:rPr>
                <w:rFonts w:ascii="Times New Roman" w:hAnsi="Times New Roman"/>
                <w:sz w:val="24"/>
                <w:szCs w:val="24"/>
              </w:rPr>
            </w:pPr>
            <w:r w:rsidRPr="00631D2A">
              <w:rPr>
                <w:rFonts w:ascii="Times New Roman" w:hAnsi="Times New Roman"/>
                <w:sz w:val="24"/>
                <w:szCs w:val="24"/>
              </w:rPr>
              <w:t>NMPD</w:t>
            </w:r>
          </w:p>
        </w:tc>
        <w:tc>
          <w:tcPr>
            <w:tcW w:w="3136" w:type="dxa"/>
          </w:tcPr>
          <w:p w:rsidR="002B1DCE" w:rsidRPr="00532020" w:rsidRDefault="002B1DCE" w:rsidP="00F04989">
            <w:pPr>
              <w:spacing w:after="0" w:line="240" w:lineRule="auto"/>
              <w:jc w:val="both"/>
              <w:rPr>
                <w:rFonts w:ascii="Times New Roman" w:hAnsi="Times New Roman"/>
                <w:sz w:val="24"/>
                <w:szCs w:val="24"/>
              </w:rPr>
            </w:pPr>
            <w:r>
              <w:rPr>
                <w:rFonts w:ascii="Times New Roman" w:hAnsi="Times New Roman"/>
                <w:sz w:val="24"/>
                <w:szCs w:val="24"/>
              </w:rPr>
              <w:t>Veikta i</w:t>
            </w:r>
            <w:r w:rsidRPr="00532020">
              <w:rPr>
                <w:rFonts w:ascii="Times New Roman" w:hAnsi="Times New Roman"/>
                <w:sz w:val="24"/>
                <w:szCs w:val="24"/>
              </w:rPr>
              <w:t>nformatīva kampaņa iedzīvotāj</w:t>
            </w:r>
            <w:r>
              <w:rPr>
                <w:rFonts w:ascii="Times New Roman" w:hAnsi="Times New Roman"/>
                <w:sz w:val="24"/>
                <w:szCs w:val="24"/>
              </w:rPr>
              <w:t xml:space="preserve">iem par  </w:t>
            </w:r>
            <w:r w:rsidRPr="00532020">
              <w:rPr>
                <w:rFonts w:ascii="Times New Roman" w:hAnsi="Times New Roman"/>
                <w:sz w:val="24"/>
                <w:szCs w:val="24"/>
              </w:rPr>
              <w:t>miokarda infarkta/stenokard</w:t>
            </w:r>
            <w:r>
              <w:rPr>
                <w:rFonts w:ascii="Times New Roman" w:hAnsi="Times New Roman"/>
                <w:sz w:val="24"/>
                <w:szCs w:val="24"/>
              </w:rPr>
              <w:t>ijas („sirds lēkmes”) simptomu atpazīšanu un turpmāko rīcību.</w:t>
            </w:r>
          </w:p>
          <w:p w:rsidR="002B1DCE" w:rsidRPr="008F3F9B" w:rsidRDefault="008F3F9B" w:rsidP="00F04989">
            <w:pPr>
              <w:spacing w:after="0" w:line="240" w:lineRule="auto"/>
              <w:jc w:val="both"/>
              <w:rPr>
                <w:rFonts w:ascii="Times New Roman" w:hAnsi="Times New Roman"/>
                <w:sz w:val="24"/>
                <w:szCs w:val="24"/>
                <w:u w:val="single"/>
              </w:rPr>
            </w:pPr>
            <w:r w:rsidRPr="008F3F9B">
              <w:rPr>
                <w:rFonts w:ascii="Times New Roman" w:hAnsi="Times New Roman"/>
                <w:sz w:val="24"/>
                <w:szCs w:val="24"/>
                <w:u w:val="single"/>
              </w:rPr>
              <w:t>Kampaņas laikā potenciāli sasniedzamais mērķauditorijas lielums – vismaz 1 000 000 iedzīvotāji.</w:t>
            </w:r>
          </w:p>
        </w:tc>
        <w:tc>
          <w:tcPr>
            <w:tcW w:w="3393" w:type="dxa"/>
          </w:tcPr>
          <w:p w:rsidR="002B1DCE" w:rsidRPr="008F3F9B" w:rsidRDefault="00D704EC" w:rsidP="00F04989">
            <w:pPr>
              <w:spacing w:after="0" w:line="240" w:lineRule="auto"/>
              <w:jc w:val="both"/>
              <w:rPr>
                <w:rFonts w:ascii="Times New Roman" w:hAnsi="Times New Roman"/>
                <w:sz w:val="24"/>
                <w:szCs w:val="24"/>
                <w:u w:val="single"/>
              </w:rPr>
            </w:pPr>
            <w:r>
              <w:rPr>
                <w:rFonts w:ascii="Times New Roman" w:hAnsi="Times New Roman"/>
                <w:sz w:val="24"/>
                <w:szCs w:val="24"/>
              </w:rPr>
              <w:t>2014.gadā n</w:t>
            </w:r>
            <w:r w:rsidR="002B1DCE" w:rsidRPr="00B07207">
              <w:rPr>
                <w:rFonts w:ascii="Times New Roman" w:hAnsi="Times New Roman"/>
                <w:sz w:val="24"/>
                <w:szCs w:val="24"/>
              </w:rPr>
              <w:t>epieciešams papildus finansējums no valsts budžeta līdzekļiem 10 000 lati</w:t>
            </w:r>
            <w:r w:rsidR="008F3F9B">
              <w:rPr>
                <w:rFonts w:ascii="Times New Roman" w:hAnsi="Times New Roman"/>
                <w:sz w:val="24"/>
                <w:szCs w:val="24"/>
              </w:rPr>
              <w:t xml:space="preserve"> </w:t>
            </w:r>
            <w:r w:rsidR="008F3F9B" w:rsidRPr="008F3F9B">
              <w:rPr>
                <w:rFonts w:ascii="Times New Roman" w:hAnsi="Times New Roman"/>
                <w:sz w:val="24"/>
                <w:szCs w:val="24"/>
                <w:u w:val="single"/>
              </w:rPr>
              <w:t>orientējoši pa pozīcijām (ņemot vērā iepriekš veiktu kampaņu izmaksas):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Stratēģiskais atbalsts, radošās koncepcijas izstrāde - 700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Video klipu – video padomu izgatavošana (ideja, scenārijs, filmēšana, montā</w:t>
            </w:r>
            <w:r w:rsidR="00246BCA">
              <w:rPr>
                <w:rFonts w:ascii="Times New Roman" w:hAnsi="Times New Roman"/>
                <w:sz w:val="24"/>
                <w:szCs w:val="24"/>
              </w:rPr>
              <w:t>ža, projekta vadīšana</w:t>
            </w:r>
            <w:r w:rsidRPr="00B07207">
              <w:rPr>
                <w:rFonts w:ascii="Times New Roman" w:hAnsi="Times New Roman"/>
                <w:sz w:val="24"/>
                <w:szCs w:val="24"/>
              </w:rPr>
              <w:t>) - 3800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Audio klipu izgatavošana (ideja, scenārijs, divas balsis, ierakstīšana) - 600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Sociālās reklāmas materiālu izvietošana TV, radio, internetā - 700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Izglītojošu publikāciju sērija portālos – 350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Vides reklāmas izveidošana un izvietošana – 700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Drukāto materiālu (plakāti, skrejlapas, bukleti) izstrāde, dizains, maketēšana, drukāšana – 800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Informatīvo baneru izstrāde un izvietošana sociālajos tīklos – 400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 xml:space="preserve">Mediju attiecības  (t.sk., </w:t>
            </w:r>
            <w:r w:rsidRPr="00B07207">
              <w:rPr>
                <w:rFonts w:ascii="Times New Roman" w:hAnsi="Times New Roman"/>
                <w:sz w:val="24"/>
                <w:szCs w:val="24"/>
              </w:rPr>
              <w:lastRenderedPageBreak/>
              <w:t>preses konferences organizēšana) – 20 stundas x 40 Ls/stundā – 800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Aktivitātes sociālajos medijos – 10 stundas x 40 Ls/stundā – 400 Ls</w:t>
            </w:r>
          </w:p>
          <w:p w:rsidR="002B1DCE"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Sadarbība ar pašvaldību informatīvajiem izdevumiem – 300 Ls</w:t>
            </w:r>
          </w:p>
          <w:p w:rsidR="002B1DCE" w:rsidRPr="00B07207" w:rsidRDefault="002B1DCE" w:rsidP="00246BCA">
            <w:pPr>
              <w:pStyle w:val="ListParagraph"/>
              <w:numPr>
                <w:ilvl w:val="0"/>
                <w:numId w:val="16"/>
              </w:numPr>
              <w:spacing w:after="0" w:line="240" w:lineRule="auto"/>
              <w:ind w:left="357" w:hanging="357"/>
              <w:jc w:val="both"/>
              <w:rPr>
                <w:rFonts w:ascii="Times New Roman" w:hAnsi="Times New Roman"/>
                <w:sz w:val="24"/>
                <w:szCs w:val="24"/>
              </w:rPr>
            </w:pPr>
            <w:r w:rsidRPr="00B07207">
              <w:rPr>
                <w:rFonts w:ascii="Times New Roman" w:hAnsi="Times New Roman"/>
                <w:sz w:val="24"/>
                <w:szCs w:val="24"/>
              </w:rPr>
              <w:t xml:space="preserve">Pēckampaņas aptauja </w:t>
            </w:r>
            <w:r w:rsidR="00246BCA" w:rsidRPr="0054697A">
              <w:rPr>
                <w:rFonts w:ascii="Times New Roman" w:hAnsi="Times New Roman"/>
                <w:sz w:val="24"/>
                <w:szCs w:val="24"/>
                <w:u w:val="single"/>
              </w:rPr>
              <w:t>(aptverot vismaz 1000 respondentus)</w:t>
            </w:r>
            <w:r w:rsidR="00246BCA">
              <w:rPr>
                <w:rFonts w:ascii="Times New Roman" w:hAnsi="Times New Roman"/>
                <w:sz w:val="24"/>
                <w:szCs w:val="24"/>
              </w:rPr>
              <w:t xml:space="preserve"> </w:t>
            </w:r>
            <w:r w:rsidRPr="00B07207">
              <w:rPr>
                <w:rFonts w:ascii="Times New Roman" w:hAnsi="Times New Roman"/>
                <w:sz w:val="24"/>
                <w:szCs w:val="24"/>
              </w:rPr>
              <w:t>un rezultātu apkopojums – 450 Ls</w:t>
            </w:r>
          </w:p>
        </w:tc>
      </w:tr>
      <w:tr w:rsidR="00AB4B09" w:rsidRPr="008B11A8" w:rsidTr="00481303">
        <w:tc>
          <w:tcPr>
            <w:tcW w:w="3261" w:type="dxa"/>
          </w:tcPr>
          <w:p w:rsidR="00AB4B09" w:rsidRPr="008B11A8" w:rsidRDefault="00AB4B09" w:rsidP="00AB4B09">
            <w:pPr>
              <w:pStyle w:val="NoSpacing"/>
              <w:jc w:val="both"/>
              <w:rPr>
                <w:rFonts w:ascii="Times New Roman" w:eastAsia="MS Mincho" w:hAnsi="Times New Roman"/>
                <w:sz w:val="24"/>
                <w:szCs w:val="24"/>
                <w:u w:val="single"/>
              </w:rPr>
            </w:pPr>
            <w:r w:rsidRPr="008B11A8">
              <w:rPr>
                <w:rFonts w:ascii="Times New Roman" w:eastAsia="MS Mincho" w:hAnsi="Times New Roman"/>
                <w:sz w:val="24"/>
                <w:szCs w:val="24"/>
                <w:u w:val="single"/>
              </w:rPr>
              <w:lastRenderedPageBreak/>
              <w:t>1.1.16.izvērtēt nepieciešamību veikt grozījumus normatīvajos aktos, paredzot cigaretēm optimālo akcīzes likmi, samērojot valsts fiskālos un veselības aizsardzības mērķus</w:t>
            </w:r>
          </w:p>
        </w:tc>
        <w:tc>
          <w:tcPr>
            <w:tcW w:w="1701" w:type="dxa"/>
          </w:tcPr>
          <w:p w:rsidR="00AB4B0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2014.gada 30.decembris</w:t>
            </w:r>
          </w:p>
        </w:tc>
        <w:tc>
          <w:tcPr>
            <w:tcW w:w="1276" w:type="dxa"/>
            <w:gridSpan w:val="2"/>
          </w:tcPr>
          <w:p w:rsidR="00AB4B0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FM</w:t>
            </w:r>
          </w:p>
        </w:tc>
        <w:tc>
          <w:tcPr>
            <w:tcW w:w="1423" w:type="dxa"/>
            <w:gridSpan w:val="5"/>
          </w:tcPr>
          <w:p w:rsidR="00AB4B0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VM</w:t>
            </w:r>
          </w:p>
          <w:p w:rsidR="00CB55F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SPKC</w:t>
            </w:r>
          </w:p>
          <w:p w:rsidR="00CB55F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PKC</w:t>
            </w:r>
          </w:p>
          <w:p w:rsidR="00CB55F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VID</w:t>
            </w:r>
          </w:p>
        </w:tc>
        <w:tc>
          <w:tcPr>
            <w:tcW w:w="3136" w:type="dxa"/>
          </w:tcPr>
          <w:p w:rsidR="00AB4B09" w:rsidRPr="008B11A8" w:rsidRDefault="00CB55F9" w:rsidP="00F04989">
            <w:pPr>
              <w:spacing w:after="0" w:line="240" w:lineRule="auto"/>
              <w:jc w:val="both"/>
              <w:rPr>
                <w:rFonts w:ascii="Times New Roman" w:hAnsi="Times New Roman"/>
                <w:sz w:val="24"/>
                <w:szCs w:val="24"/>
                <w:u w:val="single"/>
              </w:rPr>
            </w:pPr>
            <w:r w:rsidRPr="008B11A8">
              <w:rPr>
                <w:rFonts w:ascii="Times New Roman" w:hAnsi="Times New Roman"/>
                <w:sz w:val="24"/>
                <w:szCs w:val="24"/>
                <w:u w:val="single"/>
              </w:rPr>
              <w:t>Izveidota starpinstitūciju darba grupa, kuras ietvaros izstrādāts un iesniegts Ministru kabinetā informatīvais ziņojums.</w:t>
            </w:r>
          </w:p>
        </w:tc>
        <w:tc>
          <w:tcPr>
            <w:tcW w:w="3393" w:type="dxa"/>
          </w:tcPr>
          <w:p w:rsidR="00AB4B09" w:rsidRPr="008B11A8" w:rsidRDefault="003B533D" w:rsidP="00F04989">
            <w:pPr>
              <w:spacing w:after="0" w:line="240" w:lineRule="auto"/>
              <w:jc w:val="both"/>
              <w:rPr>
                <w:rFonts w:ascii="Times New Roman" w:hAnsi="Times New Roman"/>
                <w:sz w:val="24"/>
                <w:szCs w:val="24"/>
                <w:u w:val="single"/>
              </w:rPr>
            </w:pPr>
            <w:r w:rsidRPr="008B11A8">
              <w:rPr>
                <w:rFonts w:ascii="Times New Roman" w:hAnsi="Times New Roman"/>
                <w:sz w:val="24"/>
                <w:szCs w:val="24"/>
                <w:u w:val="single"/>
              </w:rPr>
              <w:t>2014.gadā pasākums tiks nodrošināts likumā par valsts budžetu 2014.gadam paredzēto finanšu līdzekļu ietvaros.</w:t>
            </w:r>
          </w:p>
        </w:tc>
      </w:tr>
      <w:tr w:rsidR="002B1DCE" w:rsidRPr="00532020" w:rsidTr="00481303">
        <w:trPr>
          <w:trHeight w:val="537"/>
        </w:trPr>
        <w:tc>
          <w:tcPr>
            <w:tcW w:w="3261" w:type="dxa"/>
            <w:shd w:val="clear" w:color="auto" w:fill="D9D9D9"/>
            <w:vAlign w:val="center"/>
          </w:tcPr>
          <w:p w:rsidR="002B1DCE" w:rsidRPr="00532020" w:rsidRDefault="002B1DCE"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2B1DCE" w:rsidRPr="00484C05" w:rsidRDefault="002B1DCE" w:rsidP="00484C0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Agrīna sirds un asinsvadu slimību diagnostika</w:t>
            </w:r>
          </w:p>
        </w:tc>
      </w:tr>
      <w:tr w:rsidR="002B1DCE" w:rsidRPr="00532020" w:rsidTr="00481303">
        <w:trPr>
          <w:trHeight w:val="628"/>
        </w:trPr>
        <w:tc>
          <w:tcPr>
            <w:tcW w:w="3261"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Pasākumi izvirzītā mērķa sasniegšanai</w:t>
            </w:r>
          </w:p>
        </w:tc>
        <w:tc>
          <w:tcPr>
            <w:tcW w:w="1701"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Izpildes termiņš</w:t>
            </w:r>
          </w:p>
        </w:tc>
        <w:tc>
          <w:tcPr>
            <w:tcW w:w="1276" w:type="dxa"/>
            <w:gridSpan w:val="2"/>
          </w:tcPr>
          <w:p w:rsidR="002B1DCE" w:rsidRPr="00532020" w:rsidRDefault="002B1DCE">
            <w:pPr>
              <w:spacing w:after="0" w:line="240" w:lineRule="auto"/>
              <w:jc w:val="center"/>
              <w:rPr>
                <w:rFonts w:ascii="Times New Roman" w:hAnsi="Times New Roman"/>
                <w:b/>
                <w:sz w:val="24"/>
                <w:szCs w:val="24"/>
              </w:rPr>
            </w:pPr>
            <w:r w:rsidRPr="00532020">
              <w:rPr>
                <w:rFonts w:ascii="Times New Roman" w:hAnsi="Times New Roman"/>
                <w:b/>
                <w:sz w:val="24"/>
                <w:szCs w:val="24"/>
              </w:rPr>
              <w:t>Atbildīgā institūcija</w:t>
            </w:r>
          </w:p>
        </w:tc>
        <w:tc>
          <w:tcPr>
            <w:tcW w:w="1423" w:type="dxa"/>
            <w:gridSpan w:val="5"/>
          </w:tcPr>
          <w:p w:rsidR="002B1DCE" w:rsidRPr="00532020" w:rsidRDefault="002B1DCE" w:rsidP="00203571">
            <w:pPr>
              <w:spacing w:after="0" w:line="240" w:lineRule="auto"/>
              <w:jc w:val="center"/>
              <w:rPr>
                <w:rFonts w:ascii="Times New Roman" w:hAnsi="Times New Roman"/>
                <w:b/>
                <w:sz w:val="24"/>
                <w:szCs w:val="24"/>
              </w:rPr>
            </w:pPr>
            <w:r w:rsidRPr="00532020">
              <w:rPr>
                <w:rFonts w:ascii="Times New Roman" w:hAnsi="Times New Roman"/>
                <w:b/>
                <w:sz w:val="24"/>
                <w:szCs w:val="24"/>
              </w:rPr>
              <w:t>Iesaistītās institūcijas</w:t>
            </w:r>
          </w:p>
        </w:tc>
        <w:tc>
          <w:tcPr>
            <w:tcW w:w="3136"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Tiešie darbības rezultāti</w:t>
            </w:r>
          </w:p>
        </w:tc>
        <w:tc>
          <w:tcPr>
            <w:tcW w:w="3393"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Paredzētais finansējums un tā avoti</w:t>
            </w:r>
          </w:p>
        </w:tc>
      </w:tr>
      <w:tr w:rsidR="00A0538C" w:rsidRPr="00532020" w:rsidTr="00481303">
        <w:tc>
          <w:tcPr>
            <w:tcW w:w="3261" w:type="dxa"/>
          </w:tcPr>
          <w:p w:rsidR="00A0538C" w:rsidRPr="00204A0A" w:rsidRDefault="00A0538C" w:rsidP="00204A0A">
            <w:pPr>
              <w:spacing w:after="0" w:line="240" w:lineRule="auto"/>
              <w:jc w:val="both"/>
              <w:rPr>
                <w:rFonts w:ascii="Times New Roman" w:hAnsi="Times New Roman"/>
                <w:sz w:val="24"/>
                <w:szCs w:val="24"/>
                <w:u w:val="single"/>
              </w:rPr>
            </w:pPr>
            <w:r w:rsidRPr="00204A0A">
              <w:rPr>
                <w:rFonts w:ascii="Times New Roman" w:hAnsi="Times New Roman"/>
                <w:sz w:val="24"/>
                <w:szCs w:val="24"/>
                <w:u w:val="single"/>
              </w:rPr>
              <w:t>1.2.1.</w:t>
            </w:r>
            <w:r w:rsidR="00204A0A" w:rsidRPr="00204A0A">
              <w:rPr>
                <w:rFonts w:ascii="Times New Roman" w:hAnsi="Times New Roman"/>
                <w:sz w:val="24"/>
                <w:szCs w:val="24"/>
                <w:u w:val="single"/>
              </w:rPr>
              <w:t xml:space="preserve">izstrādāt </w:t>
            </w:r>
            <w:r w:rsidRPr="00204A0A">
              <w:rPr>
                <w:rFonts w:ascii="Times New Roman" w:hAnsi="Times New Roman"/>
                <w:sz w:val="24"/>
                <w:szCs w:val="24"/>
                <w:u w:val="single"/>
              </w:rPr>
              <w:t xml:space="preserve">metodiskos ieteikumus par nepieciešamajiem izmeklējumiem un rīcību ikgadējās profilaktiskajās apskatēs, veicot skrīningu 11 gadus veciem bērniem </w:t>
            </w:r>
          </w:p>
        </w:tc>
        <w:tc>
          <w:tcPr>
            <w:tcW w:w="1701" w:type="dxa"/>
          </w:tcPr>
          <w:p w:rsidR="00A0538C" w:rsidRPr="00127CF1"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276" w:type="dxa"/>
            <w:gridSpan w:val="2"/>
          </w:tcPr>
          <w:p w:rsidR="00A0538C" w:rsidRPr="003B4DB0" w:rsidRDefault="00A0538C" w:rsidP="00955747">
            <w:pPr>
              <w:spacing w:after="0" w:line="240" w:lineRule="auto"/>
              <w:jc w:val="center"/>
              <w:rPr>
                <w:rFonts w:ascii="Times New Roman" w:hAnsi="Times New Roman"/>
                <w:color w:val="000000"/>
                <w:sz w:val="24"/>
                <w:szCs w:val="24"/>
              </w:rPr>
            </w:pPr>
            <w:r w:rsidRPr="003B4DB0">
              <w:rPr>
                <w:rFonts w:ascii="Times New Roman" w:hAnsi="Times New Roman"/>
                <w:color w:val="000000"/>
                <w:sz w:val="24"/>
                <w:szCs w:val="24"/>
              </w:rPr>
              <w:t>SPKC</w:t>
            </w:r>
          </w:p>
          <w:p w:rsidR="00A0538C" w:rsidRPr="00532020" w:rsidRDefault="00A0538C" w:rsidP="00955747">
            <w:pPr>
              <w:spacing w:after="0" w:line="240" w:lineRule="auto"/>
              <w:jc w:val="center"/>
              <w:rPr>
                <w:rFonts w:ascii="Times New Roman" w:hAnsi="Times New Roman"/>
                <w:sz w:val="24"/>
                <w:szCs w:val="24"/>
              </w:rPr>
            </w:pPr>
            <w:r w:rsidRPr="003B4DB0">
              <w:rPr>
                <w:rFonts w:ascii="Times New Roman" w:hAnsi="Times New Roman"/>
                <w:color w:val="000000"/>
                <w:sz w:val="24"/>
                <w:szCs w:val="24"/>
              </w:rPr>
              <w:t>LBKA</w:t>
            </w:r>
            <w:r w:rsidRPr="003B4DB0">
              <w:rPr>
                <w:rFonts w:ascii="Times New Roman" w:hAnsi="Times New Roman"/>
                <w:sz w:val="24"/>
                <w:szCs w:val="24"/>
              </w:rPr>
              <w:t xml:space="preserve"> LKB</w:t>
            </w:r>
          </w:p>
          <w:p w:rsidR="00A0538C" w:rsidRPr="00532020" w:rsidRDefault="00A0538C" w:rsidP="00955747">
            <w:pPr>
              <w:spacing w:after="0" w:line="240" w:lineRule="auto"/>
              <w:jc w:val="center"/>
              <w:rPr>
                <w:rFonts w:ascii="Times New Roman" w:hAnsi="Times New Roman"/>
                <w:sz w:val="24"/>
                <w:szCs w:val="24"/>
              </w:rPr>
            </w:pPr>
          </w:p>
        </w:tc>
        <w:tc>
          <w:tcPr>
            <w:tcW w:w="1423" w:type="dxa"/>
            <w:gridSpan w:val="5"/>
          </w:tcPr>
          <w:p w:rsidR="00A0538C" w:rsidRPr="003B4DB0" w:rsidRDefault="00A0538C" w:rsidP="009B2B53">
            <w:pPr>
              <w:spacing w:after="0" w:line="240" w:lineRule="auto"/>
              <w:jc w:val="center"/>
              <w:rPr>
                <w:rFonts w:ascii="Times New Roman" w:hAnsi="Times New Roman"/>
                <w:sz w:val="24"/>
                <w:szCs w:val="24"/>
              </w:rPr>
            </w:pPr>
            <w:r w:rsidRPr="003B4DB0">
              <w:rPr>
                <w:rFonts w:ascii="Times New Roman" w:hAnsi="Times New Roman"/>
                <w:sz w:val="24"/>
                <w:szCs w:val="24"/>
              </w:rPr>
              <w:t>NVD</w:t>
            </w:r>
          </w:p>
          <w:p w:rsidR="00A0538C" w:rsidRPr="00532020" w:rsidRDefault="00A0538C" w:rsidP="00260572">
            <w:pPr>
              <w:spacing w:after="0" w:line="240" w:lineRule="auto"/>
              <w:jc w:val="center"/>
              <w:rPr>
                <w:rFonts w:ascii="Times New Roman" w:hAnsi="Times New Roman"/>
                <w:sz w:val="24"/>
                <w:szCs w:val="24"/>
              </w:rPr>
            </w:pPr>
            <w:r w:rsidRPr="003B4DB0">
              <w:rPr>
                <w:rFonts w:ascii="Times New Roman" w:hAnsi="Times New Roman"/>
                <w:sz w:val="24"/>
                <w:szCs w:val="24"/>
              </w:rPr>
              <w:t>LĢĀA LLĢĀA</w:t>
            </w:r>
          </w:p>
          <w:p w:rsidR="00A0538C" w:rsidRPr="00532020" w:rsidRDefault="00A0538C" w:rsidP="00D05225">
            <w:pPr>
              <w:spacing w:after="0" w:line="240" w:lineRule="auto"/>
              <w:jc w:val="center"/>
              <w:rPr>
                <w:rFonts w:ascii="Times New Roman" w:hAnsi="Times New Roman"/>
                <w:sz w:val="24"/>
                <w:szCs w:val="24"/>
              </w:rPr>
            </w:pPr>
          </w:p>
        </w:tc>
        <w:tc>
          <w:tcPr>
            <w:tcW w:w="3136" w:type="dxa"/>
          </w:tcPr>
          <w:p w:rsidR="00204A0A" w:rsidRPr="00444297" w:rsidRDefault="00324311" w:rsidP="008A3F73">
            <w:pPr>
              <w:spacing w:after="0" w:line="240" w:lineRule="auto"/>
              <w:jc w:val="both"/>
              <w:rPr>
                <w:rFonts w:ascii="Times New Roman" w:hAnsi="Times New Roman"/>
                <w:sz w:val="24"/>
                <w:szCs w:val="24"/>
                <w:u w:val="single"/>
              </w:rPr>
            </w:pPr>
            <w:r w:rsidRPr="00204A0A">
              <w:rPr>
                <w:rFonts w:ascii="Times New Roman" w:hAnsi="Times New Roman"/>
                <w:sz w:val="24"/>
                <w:szCs w:val="24"/>
                <w:u w:val="single"/>
              </w:rPr>
              <w:t>Izstrādāti</w:t>
            </w:r>
            <w:r w:rsidR="00204A0A" w:rsidRPr="00204A0A">
              <w:rPr>
                <w:rFonts w:ascii="Times New Roman" w:hAnsi="Times New Roman"/>
                <w:sz w:val="24"/>
                <w:szCs w:val="24"/>
                <w:u w:val="single"/>
              </w:rPr>
              <w:t xml:space="preserve"> metodiskie materiāli un publicēti SPKC tīmekļa vietnē (</w:t>
            </w:r>
            <w:hyperlink r:id="rId28" w:history="1">
              <w:r w:rsidR="00204A0A" w:rsidRPr="00204A0A">
                <w:rPr>
                  <w:rStyle w:val="Hyperlink"/>
                  <w:rFonts w:ascii="Times New Roman" w:hAnsi="Times New Roman"/>
                  <w:sz w:val="24"/>
                  <w:szCs w:val="24"/>
                </w:rPr>
                <w:t>www.spkc.gov.lv</w:t>
              </w:r>
            </w:hyperlink>
            <w:r w:rsidR="00204A0A" w:rsidRPr="00204A0A">
              <w:rPr>
                <w:rFonts w:ascii="Times New Roman" w:hAnsi="Times New Roman"/>
                <w:sz w:val="24"/>
                <w:szCs w:val="24"/>
                <w:u w:val="single"/>
              </w:rPr>
              <w:t>), NVD tīmekļa vietnē (</w:t>
            </w:r>
            <w:hyperlink r:id="rId29" w:history="1">
              <w:r w:rsidR="00204A0A" w:rsidRPr="00204A0A">
                <w:rPr>
                  <w:rStyle w:val="Hyperlink"/>
                  <w:rFonts w:ascii="Times New Roman" w:hAnsi="Times New Roman"/>
                  <w:sz w:val="24"/>
                  <w:szCs w:val="24"/>
                </w:rPr>
                <w:t>www.vmnvd.gov.lv</w:t>
              </w:r>
            </w:hyperlink>
            <w:r w:rsidR="00204A0A" w:rsidRPr="00204A0A">
              <w:rPr>
                <w:rFonts w:ascii="Times New Roman" w:hAnsi="Times New Roman"/>
                <w:sz w:val="24"/>
                <w:szCs w:val="24"/>
                <w:u w:val="single"/>
              </w:rPr>
              <w:t>), LKB tīmekļa vietnē (</w:t>
            </w:r>
            <w:hyperlink r:id="rId30" w:history="1">
              <w:r w:rsidR="00204A0A" w:rsidRPr="00204A0A">
                <w:rPr>
                  <w:rStyle w:val="Hyperlink"/>
                  <w:rFonts w:ascii="Times New Roman" w:hAnsi="Times New Roman"/>
                  <w:sz w:val="24"/>
                  <w:szCs w:val="24"/>
                </w:rPr>
                <w:t>www.kardiologija.lv</w:t>
              </w:r>
            </w:hyperlink>
            <w:r w:rsidR="00204A0A" w:rsidRPr="00204A0A">
              <w:rPr>
                <w:rFonts w:ascii="Times New Roman" w:hAnsi="Times New Roman"/>
                <w:sz w:val="24"/>
                <w:szCs w:val="24"/>
                <w:u w:val="single"/>
              </w:rPr>
              <w:t>), LBKA tīmekļa vietnē (</w:t>
            </w:r>
            <w:hyperlink r:id="rId31" w:history="1">
              <w:r w:rsidR="00204A0A" w:rsidRPr="00204A0A">
                <w:rPr>
                  <w:rStyle w:val="Hyperlink"/>
                  <w:rFonts w:ascii="Times New Roman" w:hAnsi="Times New Roman"/>
                  <w:sz w:val="24"/>
                  <w:szCs w:val="24"/>
                </w:rPr>
                <w:t>www.bernukardiologija.lv</w:t>
              </w:r>
            </w:hyperlink>
            <w:r w:rsidR="00204A0A" w:rsidRPr="00204A0A">
              <w:rPr>
                <w:rFonts w:ascii="Times New Roman" w:hAnsi="Times New Roman"/>
                <w:sz w:val="24"/>
                <w:szCs w:val="24"/>
                <w:u w:val="single"/>
              </w:rPr>
              <w:t xml:space="preserve">), </w:t>
            </w:r>
            <w:r w:rsidR="00204A0A" w:rsidRPr="00204A0A">
              <w:rPr>
                <w:rFonts w:ascii="Times New Roman" w:hAnsi="Times New Roman"/>
                <w:sz w:val="24"/>
                <w:szCs w:val="24"/>
                <w:u w:val="single"/>
              </w:rPr>
              <w:lastRenderedPageBreak/>
              <w:t>un izsūtīti LĢĀA un LLĢĀA.</w:t>
            </w:r>
          </w:p>
        </w:tc>
        <w:tc>
          <w:tcPr>
            <w:tcW w:w="3393" w:type="dxa"/>
            <w:shd w:val="clear" w:color="auto" w:fill="auto"/>
          </w:tcPr>
          <w:p w:rsidR="00A0538C" w:rsidRPr="00532020" w:rsidRDefault="00A0538C" w:rsidP="004F7D9F">
            <w:pPr>
              <w:spacing w:after="0" w:line="240" w:lineRule="auto"/>
              <w:jc w:val="both"/>
              <w:rPr>
                <w:rFonts w:ascii="Times New Roman" w:hAnsi="Times New Roman"/>
                <w:sz w:val="24"/>
                <w:szCs w:val="24"/>
              </w:rPr>
            </w:pPr>
            <w:r w:rsidRPr="009D51EA">
              <w:rPr>
                <w:rFonts w:ascii="Times New Roman" w:hAnsi="Times New Roman"/>
                <w:sz w:val="24"/>
                <w:szCs w:val="24"/>
              </w:rPr>
              <w:lastRenderedPageBreak/>
              <w:t>2</w:t>
            </w:r>
            <w:r>
              <w:rPr>
                <w:rFonts w:ascii="Times New Roman" w:hAnsi="Times New Roman"/>
                <w:sz w:val="24"/>
                <w:szCs w:val="24"/>
              </w:rPr>
              <w:t>014</w:t>
            </w:r>
            <w:r w:rsidRPr="009D51EA">
              <w:rPr>
                <w:rFonts w:ascii="Times New Roman" w:hAnsi="Times New Roman"/>
                <w:sz w:val="24"/>
                <w:szCs w:val="24"/>
              </w:rPr>
              <w:t>.gadā pasākums tiks nodrošināt</w:t>
            </w:r>
            <w:r>
              <w:rPr>
                <w:rFonts w:ascii="Times New Roman" w:hAnsi="Times New Roman"/>
                <w:sz w:val="24"/>
                <w:szCs w:val="24"/>
              </w:rPr>
              <w:t>s likumā par valsts budžetu 2014</w:t>
            </w:r>
            <w:r w:rsidRPr="009D51EA">
              <w:rPr>
                <w:rFonts w:ascii="Times New Roman" w:hAnsi="Times New Roman"/>
                <w:sz w:val="24"/>
                <w:szCs w:val="24"/>
              </w:rPr>
              <w:t>.gadam paredzēto finanšu līdzekļu ietvaros.</w:t>
            </w:r>
          </w:p>
        </w:tc>
      </w:tr>
      <w:tr w:rsidR="00A0538C" w:rsidRPr="00532020" w:rsidTr="00481303">
        <w:tc>
          <w:tcPr>
            <w:tcW w:w="3261" w:type="dxa"/>
          </w:tcPr>
          <w:p w:rsidR="00A0538C" w:rsidRPr="00532020" w:rsidRDefault="00A0538C" w:rsidP="00204A0A">
            <w:pPr>
              <w:spacing w:after="0" w:line="240" w:lineRule="auto"/>
              <w:jc w:val="both"/>
              <w:rPr>
                <w:rFonts w:ascii="Times New Roman" w:hAnsi="Times New Roman"/>
                <w:sz w:val="24"/>
                <w:szCs w:val="24"/>
              </w:rPr>
            </w:pPr>
            <w:r>
              <w:rPr>
                <w:rFonts w:ascii="Times New Roman" w:hAnsi="Times New Roman"/>
                <w:sz w:val="24"/>
                <w:szCs w:val="24"/>
              </w:rPr>
              <w:lastRenderedPageBreak/>
              <w:t>1.2.2</w:t>
            </w:r>
            <w:r w:rsidRPr="00532020">
              <w:rPr>
                <w:rFonts w:ascii="Times New Roman" w:hAnsi="Times New Roman"/>
                <w:sz w:val="24"/>
                <w:szCs w:val="24"/>
              </w:rPr>
              <w:t>.</w:t>
            </w:r>
            <w:r w:rsidR="00204A0A">
              <w:rPr>
                <w:rFonts w:ascii="Times New Roman" w:hAnsi="Times New Roman"/>
                <w:sz w:val="24"/>
                <w:szCs w:val="24"/>
              </w:rPr>
              <w:t xml:space="preserve">izstrādāt </w:t>
            </w:r>
            <w:r>
              <w:rPr>
                <w:rFonts w:ascii="Times New Roman" w:hAnsi="Times New Roman"/>
                <w:sz w:val="24"/>
                <w:szCs w:val="24"/>
              </w:rPr>
              <w:t xml:space="preserve">metodiskos ieteikumus </w:t>
            </w:r>
            <w:r w:rsidRPr="00276066">
              <w:rPr>
                <w:rFonts w:ascii="Times New Roman" w:hAnsi="Times New Roman"/>
                <w:sz w:val="24"/>
                <w:szCs w:val="24"/>
              </w:rPr>
              <w:t>par nepieciešamajiem izmeklējumiem un rīcību ikgadējās profilaktiskajās apskatēs, veicot skrīningu sievietēm 50, 55, 60 gadu vecumā un vīriešiem 45, 50, 55, 60 gadu vecumā</w:t>
            </w:r>
            <w:r>
              <w:rPr>
                <w:rFonts w:ascii="Times New Roman" w:hAnsi="Times New Roman"/>
                <w:sz w:val="24"/>
                <w:szCs w:val="24"/>
              </w:rPr>
              <w:t xml:space="preserve"> </w:t>
            </w:r>
          </w:p>
        </w:tc>
        <w:tc>
          <w:tcPr>
            <w:tcW w:w="1701" w:type="dxa"/>
          </w:tcPr>
          <w:p w:rsidR="00A0538C" w:rsidRPr="00127CF1" w:rsidRDefault="00A0538C" w:rsidP="00174775">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276" w:type="dxa"/>
            <w:gridSpan w:val="2"/>
          </w:tcPr>
          <w:p w:rsidR="00A0538C" w:rsidRPr="003B4DB0" w:rsidRDefault="00A0538C" w:rsidP="00174775">
            <w:pPr>
              <w:spacing w:after="0" w:line="240" w:lineRule="auto"/>
              <w:jc w:val="center"/>
              <w:rPr>
                <w:rFonts w:ascii="Times New Roman" w:hAnsi="Times New Roman"/>
                <w:sz w:val="24"/>
                <w:szCs w:val="24"/>
              </w:rPr>
            </w:pPr>
            <w:r w:rsidRPr="003B4DB0">
              <w:rPr>
                <w:rFonts w:ascii="Times New Roman" w:hAnsi="Times New Roman"/>
                <w:sz w:val="24"/>
                <w:szCs w:val="24"/>
              </w:rPr>
              <w:t>SPKC</w:t>
            </w:r>
          </w:p>
          <w:p w:rsidR="00A0538C" w:rsidRPr="00532020" w:rsidRDefault="00A0538C" w:rsidP="00174775">
            <w:pPr>
              <w:spacing w:after="0" w:line="240" w:lineRule="auto"/>
              <w:jc w:val="center"/>
              <w:rPr>
                <w:rFonts w:ascii="Times New Roman" w:hAnsi="Times New Roman"/>
                <w:sz w:val="24"/>
                <w:szCs w:val="24"/>
              </w:rPr>
            </w:pPr>
            <w:r w:rsidRPr="003B4DB0">
              <w:rPr>
                <w:rFonts w:ascii="Times New Roman" w:hAnsi="Times New Roman"/>
                <w:sz w:val="24"/>
                <w:szCs w:val="24"/>
              </w:rPr>
              <w:t>LKB</w:t>
            </w:r>
          </w:p>
          <w:p w:rsidR="00A0538C" w:rsidRPr="00532020" w:rsidRDefault="00A0538C" w:rsidP="00174775">
            <w:pPr>
              <w:spacing w:after="0" w:line="240" w:lineRule="auto"/>
              <w:jc w:val="center"/>
              <w:rPr>
                <w:rFonts w:ascii="Times New Roman" w:hAnsi="Times New Roman"/>
                <w:sz w:val="24"/>
                <w:szCs w:val="24"/>
              </w:rPr>
            </w:pPr>
          </w:p>
        </w:tc>
        <w:tc>
          <w:tcPr>
            <w:tcW w:w="1423" w:type="dxa"/>
            <w:gridSpan w:val="5"/>
          </w:tcPr>
          <w:p w:rsidR="00A0538C" w:rsidRPr="003B4DB0" w:rsidRDefault="00A0538C" w:rsidP="009B2B53">
            <w:pPr>
              <w:spacing w:after="0" w:line="240" w:lineRule="auto"/>
              <w:jc w:val="center"/>
              <w:rPr>
                <w:rFonts w:ascii="Times New Roman" w:hAnsi="Times New Roman"/>
                <w:sz w:val="24"/>
                <w:szCs w:val="24"/>
              </w:rPr>
            </w:pPr>
            <w:r w:rsidRPr="003B4DB0">
              <w:rPr>
                <w:rFonts w:ascii="Times New Roman" w:hAnsi="Times New Roman"/>
                <w:sz w:val="24"/>
                <w:szCs w:val="24"/>
              </w:rPr>
              <w:t>NVD</w:t>
            </w:r>
          </w:p>
          <w:p w:rsidR="00A0538C" w:rsidRPr="00532020" w:rsidRDefault="00A0538C" w:rsidP="00174775">
            <w:pPr>
              <w:spacing w:after="0" w:line="240" w:lineRule="auto"/>
              <w:jc w:val="center"/>
              <w:rPr>
                <w:rFonts w:ascii="Times New Roman" w:hAnsi="Times New Roman"/>
                <w:sz w:val="24"/>
                <w:szCs w:val="24"/>
              </w:rPr>
            </w:pPr>
            <w:r w:rsidRPr="003B4DB0">
              <w:rPr>
                <w:rFonts w:ascii="Times New Roman" w:hAnsi="Times New Roman"/>
                <w:sz w:val="24"/>
                <w:szCs w:val="24"/>
              </w:rPr>
              <w:t>LĢĀA LLĢĀA</w:t>
            </w:r>
          </w:p>
          <w:p w:rsidR="00A0538C" w:rsidRPr="00532020" w:rsidRDefault="00A0538C" w:rsidP="00174775">
            <w:pPr>
              <w:spacing w:after="0" w:line="240" w:lineRule="auto"/>
              <w:jc w:val="center"/>
              <w:rPr>
                <w:rFonts w:ascii="Times New Roman" w:hAnsi="Times New Roman"/>
                <w:sz w:val="24"/>
                <w:szCs w:val="24"/>
              </w:rPr>
            </w:pPr>
          </w:p>
        </w:tc>
        <w:tc>
          <w:tcPr>
            <w:tcW w:w="3136" w:type="dxa"/>
          </w:tcPr>
          <w:p w:rsidR="00204A0A" w:rsidRPr="001C11DD" w:rsidRDefault="00204A0A" w:rsidP="00204A0A">
            <w:pPr>
              <w:spacing w:after="0" w:line="240" w:lineRule="auto"/>
              <w:jc w:val="both"/>
              <w:rPr>
                <w:rFonts w:ascii="Times New Roman" w:hAnsi="Times New Roman"/>
                <w:sz w:val="24"/>
                <w:szCs w:val="24"/>
                <w:u w:val="single"/>
              </w:rPr>
            </w:pPr>
            <w:r w:rsidRPr="001C11DD">
              <w:rPr>
                <w:rFonts w:ascii="Times New Roman" w:hAnsi="Times New Roman"/>
                <w:sz w:val="24"/>
                <w:szCs w:val="24"/>
                <w:u w:val="single"/>
              </w:rPr>
              <w:t>Izstrādāti metodiskie materiāli un publicēti SPKC tīmekļa vietnē (</w:t>
            </w:r>
            <w:hyperlink r:id="rId32" w:history="1">
              <w:r w:rsidRPr="001C11DD">
                <w:rPr>
                  <w:rStyle w:val="Hyperlink"/>
                  <w:rFonts w:ascii="Times New Roman" w:hAnsi="Times New Roman"/>
                  <w:sz w:val="24"/>
                  <w:szCs w:val="24"/>
                </w:rPr>
                <w:t>www.spkc.gov.lv</w:t>
              </w:r>
            </w:hyperlink>
            <w:r w:rsidRPr="001C11DD">
              <w:rPr>
                <w:rFonts w:ascii="Times New Roman" w:hAnsi="Times New Roman"/>
                <w:sz w:val="24"/>
                <w:szCs w:val="24"/>
                <w:u w:val="single"/>
              </w:rPr>
              <w:t>), NVD tīmekļa vietnē (</w:t>
            </w:r>
            <w:hyperlink r:id="rId33" w:history="1">
              <w:r w:rsidRPr="001C11DD">
                <w:rPr>
                  <w:rStyle w:val="Hyperlink"/>
                  <w:rFonts w:ascii="Times New Roman" w:hAnsi="Times New Roman"/>
                  <w:sz w:val="24"/>
                  <w:szCs w:val="24"/>
                </w:rPr>
                <w:t>www.vmnvd.gov.lv</w:t>
              </w:r>
            </w:hyperlink>
            <w:r w:rsidRPr="001C11DD">
              <w:rPr>
                <w:rFonts w:ascii="Times New Roman" w:hAnsi="Times New Roman"/>
                <w:sz w:val="24"/>
                <w:szCs w:val="24"/>
                <w:u w:val="single"/>
              </w:rPr>
              <w:t>), LKB tīmekļa vietnē (</w:t>
            </w:r>
            <w:hyperlink r:id="rId34" w:history="1">
              <w:r w:rsidRPr="001C11DD">
                <w:rPr>
                  <w:rStyle w:val="Hyperlink"/>
                  <w:rFonts w:ascii="Times New Roman" w:hAnsi="Times New Roman"/>
                  <w:sz w:val="24"/>
                  <w:szCs w:val="24"/>
                </w:rPr>
                <w:t>www.kardiologija.lv</w:t>
              </w:r>
            </w:hyperlink>
            <w:r w:rsidRPr="001C11DD">
              <w:rPr>
                <w:rFonts w:ascii="Times New Roman" w:hAnsi="Times New Roman"/>
                <w:sz w:val="24"/>
                <w:szCs w:val="24"/>
                <w:u w:val="single"/>
              </w:rPr>
              <w:t>),</w:t>
            </w:r>
            <w:r w:rsidR="006D7F86" w:rsidRPr="001C11DD">
              <w:rPr>
                <w:rFonts w:ascii="Times New Roman" w:hAnsi="Times New Roman"/>
                <w:sz w:val="24"/>
                <w:szCs w:val="24"/>
                <w:u w:val="single"/>
              </w:rPr>
              <w:t xml:space="preserve"> </w:t>
            </w:r>
            <w:r w:rsidRPr="001C11DD">
              <w:rPr>
                <w:rFonts w:ascii="Times New Roman" w:hAnsi="Times New Roman"/>
                <w:sz w:val="24"/>
                <w:szCs w:val="24"/>
                <w:u w:val="single"/>
              </w:rPr>
              <w:t>un izsūtīti LĢĀA un LLĢĀA.</w:t>
            </w:r>
          </w:p>
          <w:p w:rsidR="00A0538C" w:rsidRPr="00204A0A" w:rsidRDefault="00A0538C" w:rsidP="00174775">
            <w:pPr>
              <w:spacing w:after="0" w:line="240" w:lineRule="auto"/>
              <w:jc w:val="both"/>
              <w:rPr>
                <w:rFonts w:ascii="Times New Roman" w:hAnsi="Times New Roman"/>
                <w:sz w:val="24"/>
                <w:szCs w:val="24"/>
              </w:rPr>
            </w:pPr>
          </w:p>
        </w:tc>
        <w:tc>
          <w:tcPr>
            <w:tcW w:w="3393" w:type="dxa"/>
            <w:shd w:val="clear" w:color="auto" w:fill="auto"/>
          </w:tcPr>
          <w:p w:rsidR="00A0538C" w:rsidRPr="00532020" w:rsidRDefault="00A0538C" w:rsidP="00174775">
            <w:pPr>
              <w:spacing w:after="0" w:line="240" w:lineRule="auto"/>
              <w:jc w:val="both"/>
              <w:rPr>
                <w:rFonts w:ascii="Times New Roman" w:hAnsi="Times New Roman"/>
                <w:sz w:val="24"/>
                <w:szCs w:val="24"/>
              </w:rPr>
            </w:pPr>
            <w:r w:rsidRPr="009D51EA">
              <w:rPr>
                <w:rFonts w:ascii="Times New Roman" w:hAnsi="Times New Roman"/>
                <w:sz w:val="24"/>
                <w:szCs w:val="24"/>
              </w:rPr>
              <w:t>2</w:t>
            </w:r>
            <w:r>
              <w:rPr>
                <w:rFonts w:ascii="Times New Roman" w:hAnsi="Times New Roman"/>
                <w:sz w:val="24"/>
                <w:szCs w:val="24"/>
              </w:rPr>
              <w:t>014</w:t>
            </w:r>
            <w:r w:rsidRPr="009D51EA">
              <w:rPr>
                <w:rFonts w:ascii="Times New Roman" w:hAnsi="Times New Roman"/>
                <w:sz w:val="24"/>
                <w:szCs w:val="24"/>
              </w:rPr>
              <w:t>.gadā pasākums tiks nodrošināt</w:t>
            </w:r>
            <w:r>
              <w:rPr>
                <w:rFonts w:ascii="Times New Roman" w:hAnsi="Times New Roman"/>
                <w:sz w:val="24"/>
                <w:szCs w:val="24"/>
              </w:rPr>
              <w:t>s likumā par valsts budžetu 2014</w:t>
            </w:r>
            <w:r w:rsidRPr="009D51EA">
              <w:rPr>
                <w:rFonts w:ascii="Times New Roman" w:hAnsi="Times New Roman"/>
                <w:sz w:val="24"/>
                <w:szCs w:val="24"/>
              </w:rPr>
              <w:t>.gadam paredzēto finanšu līdzekļu ietvaros.</w:t>
            </w:r>
          </w:p>
        </w:tc>
      </w:tr>
      <w:tr w:rsidR="00A0538C" w:rsidRPr="00532020" w:rsidTr="00481303">
        <w:tc>
          <w:tcPr>
            <w:tcW w:w="3261" w:type="dxa"/>
          </w:tcPr>
          <w:p w:rsidR="00A0538C" w:rsidRPr="00532020" w:rsidRDefault="00A0538C" w:rsidP="00AC70DC">
            <w:pPr>
              <w:spacing w:after="0" w:line="240" w:lineRule="auto"/>
              <w:jc w:val="both"/>
              <w:rPr>
                <w:rFonts w:ascii="Times New Roman" w:hAnsi="Times New Roman"/>
                <w:sz w:val="24"/>
                <w:szCs w:val="24"/>
              </w:rPr>
            </w:pPr>
            <w:r w:rsidRPr="00532020">
              <w:rPr>
                <w:rFonts w:ascii="Times New Roman" w:hAnsi="Times New Roman"/>
                <w:sz w:val="24"/>
                <w:szCs w:val="24"/>
              </w:rPr>
              <w:t>1.2.</w:t>
            </w:r>
            <w:r>
              <w:rPr>
                <w:rFonts w:ascii="Times New Roman" w:hAnsi="Times New Roman"/>
                <w:sz w:val="24"/>
                <w:szCs w:val="24"/>
              </w:rPr>
              <w:t>3.</w:t>
            </w:r>
            <w:r w:rsidRPr="00532020">
              <w:rPr>
                <w:rFonts w:ascii="Times New Roman" w:hAnsi="Times New Roman"/>
                <w:sz w:val="24"/>
                <w:szCs w:val="24"/>
              </w:rPr>
              <w:t>veikt grozījumus normatīvajos aktos, nosakot obligāto izmeklēšanu sirds un asinsvadu slimību riska noteikšanai 11 gadus veciem bērniem</w:t>
            </w:r>
            <w:r>
              <w:rPr>
                <w:rFonts w:ascii="Times New Roman" w:hAnsi="Times New Roman"/>
                <w:sz w:val="24"/>
                <w:szCs w:val="24"/>
              </w:rPr>
              <w:t xml:space="preserve">, </w:t>
            </w:r>
            <w:r w:rsidRPr="00276066">
              <w:rPr>
                <w:rFonts w:ascii="Times New Roman" w:hAnsi="Times New Roman"/>
                <w:sz w:val="24"/>
                <w:szCs w:val="24"/>
              </w:rPr>
              <w:t>sievietēm 50, 55, 60 gadu vecumā un vīriešiem 45, 50, 55, 60 gadu vecumā</w:t>
            </w:r>
          </w:p>
        </w:tc>
        <w:tc>
          <w:tcPr>
            <w:tcW w:w="1701" w:type="dxa"/>
          </w:tcPr>
          <w:p w:rsidR="00A0538C" w:rsidRPr="00532020" w:rsidRDefault="00A0538C" w:rsidP="00784043">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30.decembris</w:t>
            </w:r>
          </w:p>
        </w:tc>
        <w:tc>
          <w:tcPr>
            <w:tcW w:w="1276" w:type="dxa"/>
            <w:gridSpan w:val="2"/>
          </w:tcPr>
          <w:p w:rsidR="00A0538C" w:rsidRPr="00532020" w:rsidRDefault="00A0538C" w:rsidP="00955747">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955747">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784043">
            <w:pPr>
              <w:spacing w:after="0" w:line="240" w:lineRule="auto"/>
              <w:jc w:val="center"/>
              <w:rPr>
                <w:rFonts w:ascii="Times New Roman" w:hAnsi="Times New Roman"/>
                <w:sz w:val="24"/>
                <w:szCs w:val="24"/>
              </w:rPr>
            </w:pPr>
          </w:p>
        </w:tc>
        <w:tc>
          <w:tcPr>
            <w:tcW w:w="1423" w:type="dxa"/>
            <w:gridSpan w:val="5"/>
          </w:tcPr>
          <w:p w:rsidR="00A0538C" w:rsidRDefault="00A0538C" w:rsidP="00784043">
            <w:pPr>
              <w:spacing w:after="0" w:line="240" w:lineRule="auto"/>
              <w:jc w:val="center"/>
              <w:rPr>
                <w:rFonts w:ascii="Times New Roman" w:hAnsi="Times New Roman"/>
                <w:sz w:val="24"/>
                <w:szCs w:val="24"/>
              </w:rPr>
            </w:pPr>
            <w:r>
              <w:rPr>
                <w:rFonts w:ascii="Times New Roman" w:hAnsi="Times New Roman"/>
                <w:sz w:val="24"/>
                <w:szCs w:val="24"/>
              </w:rPr>
              <w:t>LKB</w:t>
            </w:r>
          </w:p>
          <w:p w:rsidR="00A0538C" w:rsidRDefault="00A0538C" w:rsidP="00784043">
            <w:pPr>
              <w:spacing w:after="0" w:line="240" w:lineRule="auto"/>
              <w:jc w:val="center"/>
              <w:rPr>
                <w:rFonts w:ascii="Times New Roman" w:hAnsi="Times New Roman"/>
                <w:sz w:val="24"/>
                <w:szCs w:val="24"/>
              </w:rPr>
            </w:pPr>
            <w:r w:rsidRPr="003B4DB0">
              <w:rPr>
                <w:rFonts w:ascii="Times New Roman" w:hAnsi="Times New Roman"/>
                <w:sz w:val="24"/>
                <w:szCs w:val="24"/>
              </w:rPr>
              <w:t>LBKA</w:t>
            </w:r>
          </w:p>
          <w:p w:rsidR="00A0538C" w:rsidRPr="00532020" w:rsidRDefault="00A0538C" w:rsidP="00784043">
            <w:pPr>
              <w:spacing w:after="0" w:line="240" w:lineRule="auto"/>
              <w:jc w:val="center"/>
              <w:rPr>
                <w:rFonts w:ascii="Times New Roman" w:hAnsi="Times New Roman"/>
                <w:sz w:val="24"/>
                <w:szCs w:val="24"/>
              </w:rPr>
            </w:pPr>
            <w:r w:rsidRPr="00532020">
              <w:rPr>
                <w:rFonts w:ascii="Times New Roman" w:hAnsi="Times New Roman"/>
                <w:sz w:val="24"/>
                <w:szCs w:val="24"/>
              </w:rPr>
              <w:t>LĢĀA LLĢĀA</w:t>
            </w:r>
          </w:p>
          <w:p w:rsidR="00A0538C" w:rsidRPr="00532020" w:rsidRDefault="00A0538C" w:rsidP="00784043">
            <w:pPr>
              <w:spacing w:after="0" w:line="240" w:lineRule="auto"/>
              <w:jc w:val="center"/>
              <w:rPr>
                <w:rFonts w:ascii="Times New Roman" w:hAnsi="Times New Roman"/>
                <w:sz w:val="24"/>
                <w:szCs w:val="24"/>
              </w:rPr>
            </w:pPr>
          </w:p>
        </w:tc>
        <w:tc>
          <w:tcPr>
            <w:tcW w:w="3136" w:type="dxa"/>
          </w:tcPr>
          <w:p w:rsidR="00A0538C" w:rsidRPr="00532020" w:rsidRDefault="00A0538C" w:rsidP="00545FA1">
            <w:pPr>
              <w:spacing w:after="0" w:line="240" w:lineRule="auto"/>
              <w:jc w:val="both"/>
              <w:rPr>
                <w:rFonts w:ascii="Times New Roman" w:hAnsi="Times New Roman"/>
                <w:sz w:val="24"/>
                <w:szCs w:val="24"/>
              </w:rPr>
            </w:pPr>
            <w:r w:rsidRPr="00532020">
              <w:rPr>
                <w:rFonts w:ascii="Times New Roman" w:hAnsi="Times New Roman"/>
                <w:sz w:val="24"/>
                <w:szCs w:val="24"/>
              </w:rPr>
              <w:t>Sagatavoti priekšlikumi grozījumiem normatīvajos aktos</w:t>
            </w:r>
            <w:r>
              <w:rPr>
                <w:rFonts w:ascii="Times New Roman" w:hAnsi="Times New Roman"/>
                <w:sz w:val="24"/>
                <w:szCs w:val="24"/>
              </w:rPr>
              <w:t xml:space="preserve"> un sagatavots nepieciešamais finansējuma aprēķins izskatīšanai likumprojekta „Par valsts budžetu 2015.gadam” sagatavošanas procesā. </w:t>
            </w:r>
          </w:p>
        </w:tc>
        <w:tc>
          <w:tcPr>
            <w:tcW w:w="3393" w:type="dxa"/>
          </w:tcPr>
          <w:p w:rsidR="00A0538C" w:rsidRPr="00532020" w:rsidRDefault="00A0538C" w:rsidP="00784043">
            <w:pPr>
              <w:spacing w:after="0" w:line="240" w:lineRule="auto"/>
              <w:jc w:val="both"/>
              <w:rPr>
                <w:rFonts w:ascii="Times New Roman" w:hAnsi="Times New Roman"/>
                <w:sz w:val="24"/>
                <w:szCs w:val="24"/>
              </w:rPr>
            </w:pPr>
            <w:r w:rsidRPr="009D51EA">
              <w:rPr>
                <w:rFonts w:ascii="Times New Roman" w:hAnsi="Times New Roman"/>
                <w:sz w:val="24"/>
                <w:szCs w:val="24"/>
              </w:rPr>
              <w:t>2</w:t>
            </w:r>
            <w:r>
              <w:rPr>
                <w:rFonts w:ascii="Times New Roman" w:hAnsi="Times New Roman"/>
                <w:sz w:val="24"/>
                <w:szCs w:val="24"/>
              </w:rPr>
              <w:t>014</w:t>
            </w:r>
            <w:r w:rsidRPr="009D51EA">
              <w:rPr>
                <w:rFonts w:ascii="Times New Roman" w:hAnsi="Times New Roman"/>
                <w:sz w:val="24"/>
                <w:szCs w:val="24"/>
              </w:rPr>
              <w:t>.gadā pasākums tiks nodrošināt</w:t>
            </w:r>
            <w:r>
              <w:rPr>
                <w:rFonts w:ascii="Times New Roman" w:hAnsi="Times New Roman"/>
                <w:sz w:val="24"/>
                <w:szCs w:val="24"/>
              </w:rPr>
              <w:t>s likumā par valsts budžetu 2014</w:t>
            </w:r>
            <w:r w:rsidRPr="009D51EA">
              <w:rPr>
                <w:rFonts w:ascii="Times New Roman" w:hAnsi="Times New Roman"/>
                <w:sz w:val="24"/>
                <w:szCs w:val="24"/>
              </w:rPr>
              <w:t>.gadam paredzēto finanšu līdzekļu ietvaros.</w:t>
            </w:r>
          </w:p>
        </w:tc>
      </w:tr>
      <w:tr w:rsidR="00A0538C" w:rsidRPr="00532020" w:rsidTr="00481303">
        <w:tc>
          <w:tcPr>
            <w:tcW w:w="3261" w:type="dxa"/>
          </w:tcPr>
          <w:p w:rsidR="00A0538C" w:rsidRPr="00784043" w:rsidRDefault="00A0538C" w:rsidP="00E84E0A">
            <w:pPr>
              <w:spacing w:after="0" w:line="240" w:lineRule="auto"/>
              <w:jc w:val="both"/>
              <w:rPr>
                <w:rFonts w:ascii="Times New Roman" w:hAnsi="Times New Roman"/>
                <w:sz w:val="24"/>
                <w:szCs w:val="24"/>
              </w:rPr>
            </w:pPr>
            <w:r w:rsidRPr="00784043">
              <w:rPr>
                <w:rFonts w:ascii="Times New Roman" w:hAnsi="Times New Roman"/>
                <w:sz w:val="24"/>
                <w:szCs w:val="24"/>
              </w:rPr>
              <w:t>1.2.</w:t>
            </w:r>
            <w:r>
              <w:rPr>
                <w:rFonts w:ascii="Times New Roman" w:hAnsi="Times New Roman"/>
                <w:sz w:val="24"/>
                <w:szCs w:val="24"/>
              </w:rPr>
              <w:t>4</w:t>
            </w:r>
            <w:r w:rsidRPr="00784043">
              <w:rPr>
                <w:rFonts w:ascii="Times New Roman" w:hAnsi="Times New Roman"/>
                <w:sz w:val="24"/>
                <w:szCs w:val="24"/>
              </w:rPr>
              <w:t xml:space="preserve">.sagatavot informatīvu materiālu </w:t>
            </w:r>
            <w:r>
              <w:rPr>
                <w:rFonts w:ascii="Times New Roman" w:hAnsi="Times New Roman"/>
                <w:sz w:val="24"/>
                <w:szCs w:val="24"/>
              </w:rPr>
              <w:t xml:space="preserve">izglītības iestādēm </w:t>
            </w:r>
            <w:r w:rsidRPr="00784043">
              <w:rPr>
                <w:rFonts w:ascii="Times New Roman" w:hAnsi="Times New Roman"/>
                <w:sz w:val="24"/>
                <w:szCs w:val="24"/>
              </w:rPr>
              <w:t>par</w:t>
            </w:r>
            <w:r>
              <w:rPr>
                <w:rFonts w:ascii="Times New Roman" w:hAnsi="Times New Roman"/>
                <w:sz w:val="24"/>
                <w:szCs w:val="24"/>
              </w:rPr>
              <w:t xml:space="preserve"> iespēju </w:t>
            </w:r>
            <w:r w:rsidRPr="00784043">
              <w:rPr>
                <w:rFonts w:ascii="Times New Roman" w:hAnsi="Times New Roman"/>
                <w:sz w:val="24"/>
                <w:szCs w:val="24"/>
              </w:rPr>
              <w:t xml:space="preserve">profilaktiskās </w:t>
            </w:r>
            <w:r>
              <w:rPr>
                <w:rFonts w:ascii="Times New Roman" w:hAnsi="Times New Roman"/>
                <w:color w:val="000000" w:themeColor="text1"/>
                <w:sz w:val="24"/>
                <w:szCs w:val="24"/>
              </w:rPr>
              <w:t>apskatē</w:t>
            </w:r>
            <w:r w:rsidRPr="00A048BE">
              <w:rPr>
                <w:rFonts w:ascii="Times New Roman" w:hAnsi="Times New Roman"/>
                <w:color w:val="000000" w:themeColor="text1"/>
                <w:sz w:val="24"/>
                <w:szCs w:val="24"/>
              </w:rPr>
              <w:t>s 11 gadus veciem bērniem</w:t>
            </w:r>
            <w:r w:rsidRPr="00532020">
              <w:rPr>
                <w:rFonts w:ascii="Times New Roman" w:hAnsi="Times New Roman"/>
                <w:sz w:val="24"/>
                <w:szCs w:val="24"/>
              </w:rPr>
              <w:t xml:space="preserve"> </w:t>
            </w:r>
            <w:r>
              <w:rPr>
                <w:rFonts w:ascii="Times New Roman" w:hAnsi="Times New Roman"/>
                <w:sz w:val="24"/>
                <w:szCs w:val="24"/>
              </w:rPr>
              <w:t xml:space="preserve">izmeklēt </w:t>
            </w:r>
            <w:r w:rsidRPr="00532020">
              <w:rPr>
                <w:rFonts w:ascii="Times New Roman" w:hAnsi="Times New Roman"/>
                <w:sz w:val="24"/>
                <w:szCs w:val="24"/>
              </w:rPr>
              <w:t>sirds un asinsvadu slimību risk</w:t>
            </w:r>
            <w:r>
              <w:rPr>
                <w:rFonts w:ascii="Times New Roman" w:hAnsi="Times New Roman"/>
                <w:sz w:val="24"/>
                <w:szCs w:val="24"/>
              </w:rPr>
              <w:t>us</w:t>
            </w:r>
          </w:p>
        </w:tc>
        <w:tc>
          <w:tcPr>
            <w:tcW w:w="1701" w:type="dxa"/>
          </w:tcPr>
          <w:p w:rsidR="00A0538C" w:rsidRPr="00784043" w:rsidRDefault="00A0538C" w:rsidP="007D7E2A">
            <w:pPr>
              <w:spacing w:after="0" w:line="240" w:lineRule="auto"/>
              <w:jc w:val="center"/>
              <w:rPr>
                <w:rFonts w:ascii="Times New Roman" w:hAnsi="Times New Roman"/>
                <w:sz w:val="24"/>
                <w:szCs w:val="24"/>
              </w:rPr>
            </w:pPr>
            <w:r>
              <w:rPr>
                <w:rFonts w:ascii="Times New Roman" w:hAnsi="Times New Roman"/>
                <w:sz w:val="24"/>
                <w:szCs w:val="24"/>
              </w:rPr>
              <w:t>2014</w:t>
            </w:r>
            <w:r w:rsidRPr="00784043">
              <w:rPr>
                <w:rFonts w:ascii="Times New Roman" w:hAnsi="Times New Roman"/>
                <w:sz w:val="24"/>
                <w:szCs w:val="24"/>
              </w:rPr>
              <w:t xml:space="preserve">.gada </w:t>
            </w:r>
            <w:r>
              <w:rPr>
                <w:rFonts w:ascii="Times New Roman" w:hAnsi="Times New Roman"/>
                <w:sz w:val="24"/>
                <w:szCs w:val="24"/>
              </w:rPr>
              <w:t>30.decembris</w:t>
            </w:r>
          </w:p>
        </w:tc>
        <w:tc>
          <w:tcPr>
            <w:tcW w:w="1276" w:type="dxa"/>
            <w:gridSpan w:val="2"/>
          </w:tcPr>
          <w:p w:rsidR="00A0538C" w:rsidRPr="00784043" w:rsidRDefault="00A0538C" w:rsidP="00D060DB">
            <w:pPr>
              <w:spacing w:after="0" w:line="240" w:lineRule="auto"/>
              <w:jc w:val="center"/>
              <w:rPr>
                <w:rFonts w:ascii="Times New Roman" w:hAnsi="Times New Roman"/>
                <w:sz w:val="24"/>
                <w:szCs w:val="24"/>
              </w:rPr>
            </w:pPr>
            <w:r w:rsidRPr="00784043">
              <w:rPr>
                <w:rFonts w:ascii="Times New Roman" w:hAnsi="Times New Roman"/>
                <w:sz w:val="24"/>
                <w:szCs w:val="24"/>
              </w:rPr>
              <w:t xml:space="preserve">SPKC </w:t>
            </w:r>
          </w:p>
        </w:tc>
        <w:tc>
          <w:tcPr>
            <w:tcW w:w="1423" w:type="dxa"/>
            <w:gridSpan w:val="5"/>
          </w:tcPr>
          <w:p w:rsidR="00A0538C" w:rsidRPr="00784043" w:rsidRDefault="00A0538C" w:rsidP="00784043">
            <w:pPr>
              <w:spacing w:after="0" w:line="240" w:lineRule="auto"/>
              <w:jc w:val="center"/>
              <w:rPr>
                <w:rFonts w:ascii="Times New Roman" w:hAnsi="Times New Roman"/>
                <w:sz w:val="24"/>
                <w:szCs w:val="24"/>
              </w:rPr>
            </w:pPr>
            <w:r w:rsidRPr="00784043">
              <w:rPr>
                <w:rFonts w:ascii="Times New Roman" w:hAnsi="Times New Roman"/>
                <w:sz w:val="24"/>
                <w:szCs w:val="24"/>
              </w:rPr>
              <w:t>VM</w:t>
            </w:r>
          </w:p>
        </w:tc>
        <w:tc>
          <w:tcPr>
            <w:tcW w:w="3136" w:type="dxa"/>
          </w:tcPr>
          <w:p w:rsidR="00A0538C" w:rsidRPr="00784043" w:rsidRDefault="00A0538C" w:rsidP="002D64B6">
            <w:pPr>
              <w:spacing w:after="0" w:line="240" w:lineRule="auto"/>
              <w:jc w:val="both"/>
              <w:rPr>
                <w:rFonts w:ascii="Times New Roman" w:hAnsi="Times New Roman"/>
                <w:sz w:val="24"/>
                <w:szCs w:val="24"/>
              </w:rPr>
            </w:pPr>
            <w:r w:rsidRPr="00784043">
              <w:rPr>
                <w:rFonts w:ascii="Times New Roman" w:hAnsi="Times New Roman"/>
                <w:sz w:val="24"/>
                <w:szCs w:val="24"/>
              </w:rPr>
              <w:t xml:space="preserve">Sagatavots un izplatīts informatīvs materiāls </w:t>
            </w:r>
            <w:r>
              <w:rPr>
                <w:rFonts w:ascii="Times New Roman" w:hAnsi="Times New Roman"/>
                <w:sz w:val="24"/>
                <w:szCs w:val="24"/>
              </w:rPr>
              <w:t>izglītības iestādēm.</w:t>
            </w:r>
          </w:p>
        </w:tc>
        <w:tc>
          <w:tcPr>
            <w:tcW w:w="3393" w:type="dxa"/>
          </w:tcPr>
          <w:p w:rsidR="00A0538C" w:rsidRPr="00877C73" w:rsidRDefault="00A0538C" w:rsidP="00877C73">
            <w:pPr>
              <w:pStyle w:val="NoSpacing"/>
              <w:jc w:val="both"/>
              <w:rPr>
                <w:rFonts w:ascii="Times New Roman" w:hAnsi="Times New Roman"/>
                <w:sz w:val="24"/>
                <w:szCs w:val="24"/>
              </w:rPr>
            </w:pPr>
            <w:r w:rsidRPr="00877C73">
              <w:rPr>
                <w:rFonts w:ascii="Times New Roman" w:hAnsi="Times New Roman"/>
                <w:sz w:val="24"/>
                <w:szCs w:val="24"/>
              </w:rPr>
              <w:t>2014.gadā pasākums tiks nodrošināts likumā par valsts budžetu 2014.gadam paredzēto finanšu līdzekļu ietvaros.</w:t>
            </w:r>
          </w:p>
        </w:tc>
      </w:tr>
      <w:tr w:rsidR="00A0538C" w:rsidRPr="00532020" w:rsidTr="00481303">
        <w:tc>
          <w:tcPr>
            <w:tcW w:w="3261" w:type="dxa"/>
          </w:tcPr>
          <w:p w:rsidR="00A0538C" w:rsidRPr="00784043" w:rsidRDefault="00A0538C" w:rsidP="00B70E67">
            <w:pPr>
              <w:spacing w:after="0" w:line="240" w:lineRule="auto"/>
              <w:jc w:val="both"/>
              <w:rPr>
                <w:rFonts w:ascii="Times New Roman" w:hAnsi="Times New Roman"/>
                <w:sz w:val="24"/>
                <w:szCs w:val="24"/>
              </w:rPr>
            </w:pPr>
            <w:r>
              <w:rPr>
                <w:rFonts w:ascii="Times New Roman" w:hAnsi="Times New Roman"/>
                <w:sz w:val="24"/>
                <w:szCs w:val="24"/>
              </w:rPr>
              <w:t xml:space="preserve">1.2.5.sagatavot informatīvu materiālu pieaugušajiem par iespēju </w:t>
            </w:r>
            <w:r w:rsidRPr="00784043">
              <w:rPr>
                <w:rFonts w:ascii="Times New Roman" w:hAnsi="Times New Roman"/>
                <w:sz w:val="24"/>
                <w:szCs w:val="24"/>
              </w:rPr>
              <w:t xml:space="preserve">profilaktiskās </w:t>
            </w:r>
            <w:r>
              <w:rPr>
                <w:rFonts w:ascii="Times New Roman" w:hAnsi="Times New Roman"/>
                <w:color w:val="000000" w:themeColor="text1"/>
                <w:sz w:val="24"/>
                <w:szCs w:val="24"/>
              </w:rPr>
              <w:t>apskatē</w:t>
            </w:r>
            <w:r w:rsidRPr="00A048BE">
              <w:rPr>
                <w:rFonts w:ascii="Times New Roman" w:hAnsi="Times New Roman"/>
                <w:color w:val="000000" w:themeColor="text1"/>
                <w:sz w:val="24"/>
                <w:szCs w:val="24"/>
              </w:rPr>
              <w:t xml:space="preserve">s </w:t>
            </w:r>
            <w:r>
              <w:rPr>
                <w:rFonts w:ascii="Times New Roman" w:hAnsi="Times New Roman"/>
                <w:sz w:val="24"/>
                <w:szCs w:val="24"/>
              </w:rPr>
              <w:t xml:space="preserve">izmeklēt </w:t>
            </w:r>
            <w:r w:rsidRPr="00532020">
              <w:rPr>
                <w:rFonts w:ascii="Times New Roman" w:hAnsi="Times New Roman"/>
                <w:sz w:val="24"/>
                <w:szCs w:val="24"/>
              </w:rPr>
              <w:t>sirds un asinsvadu slimību risk</w:t>
            </w:r>
            <w:r>
              <w:rPr>
                <w:rFonts w:ascii="Times New Roman" w:hAnsi="Times New Roman"/>
                <w:sz w:val="24"/>
                <w:szCs w:val="24"/>
              </w:rPr>
              <w:t>us</w:t>
            </w:r>
          </w:p>
        </w:tc>
        <w:tc>
          <w:tcPr>
            <w:tcW w:w="1701" w:type="dxa"/>
          </w:tcPr>
          <w:p w:rsidR="00A0538C" w:rsidRDefault="00A0538C" w:rsidP="007D7E2A">
            <w:pPr>
              <w:spacing w:after="0" w:line="240" w:lineRule="auto"/>
              <w:jc w:val="center"/>
              <w:rPr>
                <w:rFonts w:ascii="Times New Roman" w:hAnsi="Times New Roman"/>
                <w:sz w:val="24"/>
                <w:szCs w:val="24"/>
              </w:rPr>
            </w:pPr>
            <w:r>
              <w:rPr>
                <w:rFonts w:ascii="Times New Roman" w:hAnsi="Times New Roman"/>
                <w:sz w:val="24"/>
                <w:szCs w:val="24"/>
              </w:rPr>
              <w:t>2014</w:t>
            </w:r>
            <w:r w:rsidRPr="00784043">
              <w:rPr>
                <w:rFonts w:ascii="Times New Roman" w:hAnsi="Times New Roman"/>
                <w:sz w:val="24"/>
                <w:szCs w:val="24"/>
              </w:rPr>
              <w:t xml:space="preserve">.gada </w:t>
            </w:r>
            <w:r>
              <w:rPr>
                <w:rFonts w:ascii="Times New Roman" w:hAnsi="Times New Roman"/>
                <w:sz w:val="24"/>
                <w:szCs w:val="24"/>
              </w:rPr>
              <w:t>30.decembris</w:t>
            </w:r>
          </w:p>
        </w:tc>
        <w:tc>
          <w:tcPr>
            <w:tcW w:w="1276" w:type="dxa"/>
            <w:gridSpan w:val="2"/>
          </w:tcPr>
          <w:p w:rsidR="00A0538C" w:rsidRPr="00784043" w:rsidRDefault="00A0538C" w:rsidP="00D060DB">
            <w:pPr>
              <w:spacing w:after="0" w:line="240" w:lineRule="auto"/>
              <w:jc w:val="center"/>
              <w:rPr>
                <w:rFonts w:ascii="Times New Roman" w:hAnsi="Times New Roman"/>
                <w:sz w:val="24"/>
                <w:szCs w:val="24"/>
              </w:rPr>
            </w:pPr>
            <w:r>
              <w:rPr>
                <w:rFonts w:ascii="Times New Roman" w:hAnsi="Times New Roman"/>
                <w:sz w:val="24"/>
                <w:szCs w:val="24"/>
              </w:rPr>
              <w:t>SPKC</w:t>
            </w:r>
          </w:p>
        </w:tc>
        <w:tc>
          <w:tcPr>
            <w:tcW w:w="1423" w:type="dxa"/>
            <w:gridSpan w:val="5"/>
          </w:tcPr>
          <w:p w:rsidR="00A0538C" w:rsidRDefault="00A0538C" w:rsidP="00784043">
            <w:pPr>
              <w:spacing w:after="0" w:line="240" w:lineRule="auto"/>
              <w:jc w:val="center"/>
              <w:rPr>
                <w:rFonts w:ascii="Times New Roman" w:hAnsi="Times New Roman"/>
                <w:sz w:val="24"/>
                <w:szCs w:val="24"/>
              </w:rPr>
            </w:pPr>
            <w:r>
              <w:rPr>
                <w:rFonts w:ascii="Times New Roman" w:hAnsi="Times New Roman"/>
                <w:sz w:val="24"/>
                <w:szCs w:val="24"/>
              </w:rPr>
              <w:t>VM</w:t>
            </w:r>
          </w:p>
          <w:p w:rsidR="00A0538C" w:rsidRPr="00276066" w:rsidRDefault="00A0538C" w:rsidP="00784043">
            <w:pPr>
              <w:spacing w:after="0" w:line="240" w:lineRule="auto"/>
              <w:jc w:val="center"/>
              <w:rPr>
                <w:rFonts w:ascii="Times New Roman" w:hAnsi="Times New Roman"/>
                <w:sz w:val="24"/>
                <w:szCs w:val="24"/>
              </w:rPr>
            </w:pPr>
            <w:r w:rsidRPr="00276066">
              <w:rPr>
                <w:rFonts w:ascii="Times New Roman" w:hAnsi="Times New Roman"/>
                <w:sz w:val="24"/>
                <w:szCs w:val="24"/>
              </w:rPr>
              <w:t>NVD</w:t>
            </w:r>
          </w:p>
          <w:p w:rsidR="00A0538C" w:rsidRPr="00276066" w:rsidRDefault="00A0538C" w:rsidP="00D17E3B">
            <w:pPr>
              <w:spacing w:after="0" w:line="240" w:lineRule="auto"/>
              <w:jc w:val="center"/>
              <w:rPr>
                <w:rFonts w:ascii="Times New Roman" w:hAnsi="Times New Roman"/>
                <w:sz w:val="24"/>
                <w:szCs w:val="24"/>
              </w:rPr>
            </w:pPr>
            <w:r w:rsidRPr="00276066">
              <w:rPr>
                <w:rFonts w:ascii="Times New Roman" w:hAnsi="Times New Roman"/>
                <w:sz w:val="24"/>
                <w:szCs w:val="24"/>
              </w:rPr>
              <w:t>LĢĀA</w:t>
            </w:r>
          </w:p>
          <w:p w:rsidR="00A0538C" w:rsidRPr="00276066" w:rsidRDefault="00A0538C" w:rsidP="00D17E3B">
            <w:pPr>
              <w:spacing w:after="0" w:line="240" w:lineRule="auto"/>
              <w:jc w:val="center"/>
              <w:rPr>
                <w:rFonts w:ascii="Times New Roman" w:hAnsi="Times New Roman"/>
                <w:sz w:val="24"/>
                <w:szCs w:val="24"/>
              </w:rPr>
            </w:pPr>
            <w:r w:rsidRPr="00276066">
              <w:rPr>
                <w:rFonts w:ascii="Times New Roman" w:hAnsi="Times New Roman"/>
                <w:sz w:val="24"/>
                <w:szCs w:val="24"/>
              </w:rPr>
              <w:t>LLĢĀA</w:t>
            </w:r>
          </w:p>
          <w:p w:rsidR="00A0538C" w:rsidRPr="00784043" w:rsidRDefault="00A0538C" w:rsidP="00784043">
            <w:pPr>
              <w:spacing w:after="0" w:line="240" w:lineRule="auto"/>
              <w:jc w:val="center"/>
              <w:rPr>
                <w:rFonts w:ascii="Times New Roman" w:hAnsi="Times New Roman"/>
                <w:sz w:val="24"/>
                <w:szCs w:val="24"/>
              </w:rPr>
            </w:pPr>
          </w:p>
        </w:tc>
        <w:tc>
          <w:tcPr>
            <w:tcW w:w="3136" w:type="dxa"/>
          </w:tcPr>
          <w:p w:rsidR="00A0538C" w:rsidRPr="00784043" w:rsidRDefault="00A0538C" w:rsidP="001A0047">
            <w:pPr>
              <w:spacing w:after="0" w:line="240" w:lineRule="auto"/>
              <w:jc w:val="both"/>
              <w:rPr>
                <w:rFonts w:ascii="Times New Roman" w:hAnsi="Times New Roman"/>
                <w:sz w:val="24"/>
                <w:szCs w:val="24"/>
              </w:rPr>
            </w:pPr>
            <w:r w:rsidRPr="00784043">
              <w:rPr>
                <w:rFonts w:ascii="Times New Roman" w:hAnsi="Times New Roman"/>
                <w:sz w:val="24"/>
                <w:szCs w:val="24"/>
              </w:rPr>
              <w:t xml:space="preserve">Sagatavots un izplatīts informatīvs </w:t>
            </w:r>
            <w:r w:rsidRPr="00276066">
              <w:rPr>
                <w:rFonts w:ascii="Times New Roman" w:hAnsi="Times New Roman"/>
                <w:sz w:val="24"/>
                <w:szCs w:val="24"/>
              </w:rPr>
              <w:t xml:space="preserve">materiāls ģimenes ārstu praksēm un </w:t>
            </w:r>
            <w:r w:rsidR="001A0047">
              <w:rPr>
                <w:rFonts w:ascii="Times New Roman" w:hAnsi="Times New Roman"/>
                <w:sz w:val="24"/>
                <w:szCs w:val="24"/>
                <w:u w:val="single"/>
              </w:rPr>
              <w:t>publicēts</w:t>
            </w:r>
            <w:r w:rsidR="001A0047" w:rsidRPr="001C11DD">
              <w:rPr>
                <w:rFonts w:ascii="Times New Roman" w:hAnsi="Times New Roman"/>
                <w:sz w:val="24"/>
                <w:szCs w:val="24"/>
                <w:u w:val="single"/>
              </w:rPr>
              <w:t xml:space="preserve"> </w:t>
            </w:r>
            <w:r w:rsidR="001A0047">
              <w:rPr>
                <w:rFonts w:ascii="Times New Roman" w:hAnsi="Times New Roman"/>
                <w:sz w:val="24"/>
                <w:szCs w:val="24"/>
                <w:u w:val="single"/>
              </w:rPr>
              <w:t>VM tīmekļa vietnē (</w:t>
            </w:r>
            <w:hyperlink r:id="rId35" w:history="1">
              <w:r w:rsidR="001A0047" w:rsidRPr="00235E9A">
                <w:rPr>
                  <w:rStyle w:val="Hyperlink"/>
                  <w:rFonts w:ascii="Times New Roman" w:hAnsi="Times New Roman"/>
                  <w:sz w:val="24"/>
                  <w:szCs w:val="24"/>
                </w:rPr>
                <w:t>www.vm.gov.lv</w:t>
              </w:r>
            </w:hyperlink>
            <w:r w:rsidR="001A0047">
              <w:rPr>
                <w:rFonts w:ascii="Times New Roman" w:hAnsi="Times New Roman"/>
                <w:sz w:val="24"/>
                <w:szCs w:val="24"/>
                <w:u w:val="single"/>
              </w:rPr>
              <w:t xml:space="preserve">), </w:t>
            </w:r>
            <w:r w:rsidR="001A0047" w:rsidRPr="001C11DD">
              <w:rPr>
                <w:rFonts w:ascii="Times New Roman" w:hAnsi="Times New Roman"/>
                <w:sz w:val="24"/>
                <w:szCs w:val="24"/>
                <w:u w:val="single"/>
              </w:rPr>
              <w:t>SPKC tīmekļa vietnē (</w:t>
            </w:r>
            <w:hyperlink r:id="rId36" w:history="1">
              <w:r w:rsidR="001A0047" w:rsidRPr="001C11DD">
                <w:rPr>
                  <w:rStyle w:val="Hyperlink"/>
                  <w:rFonts w:ascii="Times New Roman" w:hAnsi="Times New Roman"/>
                  <w:sz w:val="24"/>
                  <w:szCs w:val="24"/>
                </w:rPr>
                <w:t>www.spkc.gov.lv</w:t>
              </w:r>
            </w:hyperlink>
            <w:r w:rsidR="001A0047" w:rsidRPr="001C11DD">
              <w:rPr>
                <w:rFonts w:ascii="Times New Roman" w:hAnsi="Times New Roman"/>
                <w:sz w:val="24"/>
                <w:szCs w:val="24"/>
                <w:u w:val="single"/>
              </w:rPr>
              <w:t xml:space="preserve">), NVD tīmekļa vietnē </w:t>
            </w:r>
            <w:r w:rsidR="001A0047" w:rsidRPr="001C11DD">
              <w:rPr>
                <w:rFonts w:ascii="Times New Roman" w:hAnsi="Times New Roman"/>
                <w:sz w:val="24"/>
                <w:szCs w:val="24"/>
                <w:u w:val="single"/>
              </w:rPr>
              <w:lastRenderedPageBreak/>
              <w:t>(</w:t>
            </w:r>
            <w:hyperlink r:id="rId37" w:history="1">
              <w:r w:rsidR="001A0047" w:rsidRPr="001C11DD">
                <w:rPr>
                  <w:rStyle w:val="Hyperlink"/>
                  <w:rFonts w:ascii="Times New Roman" w:hAnsi="Times New Roman"/>
                  <w:sz w:val="24"/>
                  <w:szCs w:val="24"/>
                </w:rPr>
                <w:t>www.vmnvd.gov.lv</w:t>
              </w:r>
            </w:hyperlink>
            <w:r w:rsidR="001A0047" w:rsidRPr="001C11DD">
              <w:rPr>
                <w:rFonts w:ascii="Times New Roman" w:hAnsi="Times New Roman"/>
                <w:sz w:val="24"/>
                <w:szCs w:val="24"/>
                <w:u w:val="single"/>
              </w:rPr>
              <w:t>)</w:t>
            </w:r>
            <w:r w:rsidR="001A0047">
              <w:rPr>
                <w:rFonts w:ascii="Times New Roman" w:hAnsi="Times New Roman"/>
                <w:sz w:val="24"/>
                <w:szCs w:val="24"/>
                <w:u w:val="single"/>
              </w:rPr>
              <w:t>.</w:t>
            </w:r>
          </w:p>
        </w:tc>
        <w:tc>
          <w:tcPr>
            <w:tcW w:w="3393" w:type="dxa"/>
          </w:tcPr>
          <w:p w:rsidR="00A0538C" w:rsidRPr="00784043" w:rsidRDefault="00A0538C" w:rsidP="00784043">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2014.gadā pasākums tiks nodrošināts likumā par valsts budžetu 2014.gadam paredzēto finanšu līdzekļu ietvaros.</w:t>
            </w:r>
          </w:p>
        </w:tc>
      </w:tr>
      <w:tr w:rsidR="00A0538C" w:rsidRPr="00532020" w:rsidTr="00481303">
        <w:tc>
          <w:tcPr>
            <w:tcW w:w="3261" w:type="dxa"/>
            <w:shd w:val="clear" w:color="auto" w:fill="auto"/>
          </w:tcPr>
          <w:p w:rsidR="00A0538C" w:rsidRPr="00FF616F" w:rsidRDefault="00A0538C" w:rsidP="00D330E0">
            <w:pPr>
              <w:spacing w:after="0" w:line="240" w:lineRule="auto"/>
              <w:jc w:val="both"/>
              <w:rPr>
                <w:rFonts w:ascii="Times New Roman" w:hAnsi="Times New Roman"/>
                <w:sz w:val="24"/>
                <w:szCs w:val="24"/>
                <w:u w:val="single"/>
              </w:rPr>
            </w:pPr>
            <w:r>
              <w:rPr>
                <w:rFonts w:ascii="Times New Roman" w:hAnsi="Times New Roman"/>
                <w:sz w:val="24"/>
                <w:szCs w:val="24"/>
              </w:rPr>
              <w:lastRenderedPageBreak/>
              <w:t>1.2.6.</w:t>
            </w:r>
            <w:r w:rsidRPr="00304A61">
              <w:rPr>
                <w:rFonts w:ascii="Times New Roman" w:hAnsi="Times New Roman"/>
                <w:sz w:val="24"/>
                <w:szCs w:val="24"/>
                <w:u w:val="single"/>
              </w:rPr>
              <w:t>izvērtēt iespēju</w:t>
            </w:r>
            <w:r>
              <w:rPr>
                <w:rFonts w:ascii="Times New Roman" w:hAnsi="Times New Roman"/>
                <w:sz w:val="24"/>
                <w:szCs w:val="24"/>
              </w:rPr>
              <w:t xml:space="preserve"> iekļaut iedzīvotāju ikgadējā ģimenes ārstu profilaktiskās apskates procesā papildus rādītājus sirds un asinsvadu veselības riska novērtēšanai</w:t>
            </w:r>
            <w:r w:rsidR="00945725">
              <w:rPr>
                <w:rFonts w:ascii="Times New Roman" w:hAnsi="Times New Roman"/>
                <w:sz w:val="24"/>
                <w:szCs w:val="24"/>
              </w:rPr>
              <w:t xml:space="preserve">, </w:t>
            </w:r>
            <w:r w:rsidR="00945725" w:rsidRPr="00FF616F">
              <w:rPr>
                <w:rFonts w:ascii="Times New Roman" w:hAnsi="Times New Roman"/>
                <w:sz w:val="24"/>
                <w:szCs w:val="24"/>
                <w:u w:val="single"/>
              </w:rPr>
              <w:t xml:space="preserve">tai skaitā arteriālā spiediena mērīšanu </w:t>
            </w:r>
            <w:r w:rsidR="008715C2">
              <w:rPr>
                <w:rFonts w:ascii="Times New Roman" w:hAnsi="Times New Roman"/>
                <w:sz w:val="24"/>
                <w:szCs w:val="24"/>
                <w:u w:val="single"/>
              </w:rPr>
              <w:t xml:space="preserve">bērniem </w:t>
            </w:r>
            <w:r w:rsidR="00945725" w:rsidRPr="00FF616F">
              <w:rPr>
                <w:rFonts w:ascii="Times New Roman" w:hAnsi="Times New Roman"/>
                <w:sz w:val="24"/>
                <w:szCs w:val="24"/>
                <w:u w:val="single"/>
              </w:rPr>
              <w:t>no 3 gadu vecuma</w:t>
            </w:r>
          </w:p>
          <w:p w:rsidR="00A0538C" w:rsidRPr="00532020" w:rsidRDefault="00A0538C" w:rsidP="0055728E">
            <w:pPr>
              <w:spacing w:after="0" w:line="240" w:lineRule="auto"/>
              <w:jc w:val="both"/>
              <w:rPr>
                <w:rFonts w:ascii="Times New Roman" w:hAnsi="Times New Roman"/>
                <w:sz w:val="24"/>
                <w:szCs w:val="24"/>
              </w:rPr>
            </w:pPr>
            <w:r w:rsidRPr="0055728E">
              <w:rPr>
                <w:rFonts w:ascii="Times New Roman" w:hAnsi="Times New Roman"/>
                <w:sz w:val="24"/>
                <w:szCs w:val="24"/>
              </w:rPr>
              <w:t xml:space="preserve"> </w:t>
            </w:r>
          </w:p>
        </w:tc>
        <w:tc>
          <w:tcPr>
            <w:tcW w:w="1701" w:type="dxa"/>
            <w:shd w:val="clear" w:color="auto" w:fill="auto"/>
          </w:tcPr>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30.decembris</w:t>
            </w:r>
          </w:p>
        </w:tc>
        <w:tc>
          <w:tcPr>
            <w:tcW w:w="1276" w:type="dxa"/>
            <w:gridSpan w:val="2"/>
            <w:shd w:val="clear" w:color="auto" w:fill="auto"/>
          </w:tcPr>
          <w:p w:rsidR="00A0538C" w:rsidRDefault="00A0538C" w:rsidP="009401D5">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7A600C" w:rsidRPr="00532020" w:rsidRDefault="007A600C" w:rsidP="007A600C">
            <w:pPr>
              <w:spacing w:after="0" w:line="240" w:lineRule="auto"/>
              <w:jc w:val="center"/>
              <w:rPr>
                <w:rFonts w:ascii="Times New Roman" w:hAnsi="Times New Roman"/>
                <w:sz w:val="24"/>
                <w:szCs w:val="24"/>
              </w:rPr>
            </w:pPr>
            <w:r w:rsidRPr="00532020">
              <w:rPr>
                <w:rFonts w:ascii="Times New Roman" w:hAnsi="Times New Roman"/>
                <w:sz w:val="24"/>
                <w:szCs w:val="24"/>
              </w:rPr>
              <w:t>LĢĀA</w:t>
            </w:r>
          </w:p>
          <w:p w:rsidR="00A0538C" w:rsidRPr="00532020" w:rsidRDefault="007A600C" w:rsidP="007A600C">
            <w:pPr>
              <w:spacing w:after="0" w:line="240" w:lineRule="auto"/>
              <w:jc w:val="center"/>
              <w:rPr>
                <w:rFonts w:ascii="Times New Roman" w:hAnsi="Times New Roman"/>
                <w:sz w:val="24"/>
                <w:szCs w:val="24"/>
              </w:rPr>
            </w:pPr>
            <w:r w:rsidRPr="00532020">
              <w:rPr>
                <w:rFonts w:ascii="Times New Roman" w:hAnsi="Times New Roman"/>
                <w:sz w:val="24"/>
                <w:szCs w:val="24"/>
              </w:rPr>
              <w:t>LLĢĀA</w:t>
            </w:r>
          </w:p>
        </w:tc>
        <w:tc>
          <w:tcPr>
            <w:tcW w:w="1423" w:type="dxa"/>
            <w:gridSpan w:val="5"/>
            <w:shd w:val="clear" w:color="auto" w:fill="auto"/>
          </w:tcPr>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NVD</w:t>
            </w:r>
          </w:p>
          <w:p w:rsidR="007A600C" w:rsidRDefault="007A600C" w:rsidP="007A600C">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7A600C" w:rsidRPr="00532020" w:rsidRDefault="007A600C" w:rsidP="007A600C">
            <w:pPr>
              <w:spacing w:after="0" w:line="240" w:lineRule="auto"/>
              <w:jc w:val="center"/>
              <w:rPr>
                <w:rFonts w:ascii="Times New Roman" w:hAnsi="Times New Roman"/>
                <w:sz w:val="24"/>
                <w:szCs w:val="24"/>
              </w:rPr>
            </w:pPr>
            <w:r w:rsidRPr="003B4DB0">
              <w:rPr>
                <w:rFonts w:ascii="Times New Roman" w:hAnsi="Times New Roman"/>
                <w:sz w:val="24"/>
                <w:szCs w:val="24"/>
              </w:rPr>
              <w:t>LBKA</w:t>
            </w:r>
          </w:p>
          <w:p w:rsidR="00A0538C" w:rsidRPr="00532020" w:rsidRDefault="00A0538C" w:rsidP="00D05225">
            <w:pPr>
              <w:spacing w:after="0" w:line="240" w:lineRule="auto"/>
              <w:jc w:val="center"/>
              <w:rPr>
                <w:rFonts w:ascii="Times New Roman" w:hAnsi="Times New Roman"/>
                <w:sz w:val="24"/>
                <w:szCs w:val="24"/>
              </w:rPr>
            </w:pPr>
          </w:p>
          <w:p w:rsidR="00A0538C" w:rsidRPr="00532020" w:rsidRDefault="00A0538C" w:rsidP="00D05225">
            <w:pPr>
              <w:spacing w:after="0" w:line="240" w:lineRule="auto"/>
              <w:jc w:val="center"/>
              <w:rPr>
                <w:rFonts w:ascii="Times New Roman" w:hAnsi="Times New Roman"/>
                <w:sz w:val="24"/>
                <w:szCs w:val="24"/>
              </w:rPr>
            </w:pPr>
          </w:p>
        </w:tc>
        <w:tc>
          <w:tcPr>
            <w:tcW w:w="3136" w:type="dxa"/>
            <w:shd w:val="clear" w:color="auto" w:fill="auto"/>
          </w:tcPr>
          <w:p w:rsidR="00A0538C" w:rsidRPr="00304A61" w:rsidRDefault="00A0538C" w:rsidP="00304A61">
            <w:pPr>
              <w:spacing w:after="0" w:line="240" w:lineRule="auto"/>
              <w:jc w:val="both"/>
              <w:rPr>
                <w:rFonts w:ascii="Times New Roman" w:hAnsi="Times New Roman"/>
                <w:sz w:val="24"/>
                <w:szCs w:val="24"/>
                <w:u w:val="single"/>
              </w:rPr>
            </w:pPr>
            <w:r w:rsidRPr="00304A61">
              <w:rPr>
                <w:rFonts w:ascii="Times New Roman" w:hAnsi="Times New Roman"/>
                <w:sz w:val="24"/>
                <w:szCs w:val="24"/>
                <w:u w:val="single"/>
              </w:rPr>
              <w:t>Izveidot</w:t>
            </w:r>
            <w:r w:rsidR="00304A61" w:rsidRPr="00304A61">
              <w:rPr>
                <w:rFonts w:ascii="Times New Roman" w:hAnsi="Times New Roman"/>
                <w:sz w:val="24"/>
                <w:szCs w:val="24"/>
                <w:u w:val="single"/>
              </w:rPr>
              <w:t>a starpinstitūciju darba grupa un darba grupas ietvaros n</w:t>
            </w:r>
            <w:r w:rsidRPr="00304A61">
              <w:rPr>
                <w:rFonts w:ascii="Times New Roman" w:hAnsi="Times New Roman"/>
                <w:sz w:val="24"/>
                <w:szCs w:val="24"/>
                <w:u w:val="single"/>
              </w:rPr>
              <w:t>epieciešamības gadījumā sagatavoti priekšlikumi grozījumiem normatīvajos aktos par agrīnu sirds u</w:t>
            </w:r>
            <w:r w:rsidR="00304A61" w:rsidRPr="00304A61">
              <w:rPr>
                <w:rFonts w:ascii="Times New Roman" w:hAnsi="Times New Roman"/>
                <w:sz w:val="24"/>
                <w:szCs w:val="24"/>
                <w:u w:val="single"/>
              </w:rPr>
              <w:t xml:space="preserve">n asinsvadu slimību diagnostiku </w:t>
            </w:r>
            <w:r w:rsidRPr="00304A61">
              <w:rPr>
                <w:rFonts w:ascii="Times New Roman" w:hAnsi="Times New Roman"/>
                <w:sz w:val="24"/>
                <w:szCs w:val="24"/>
                <w:u w:val="single"/>
              </w:rPr>
              <w:t xml:space="preserve">un iesniegti Ministru kabinetā. </w:t>
            </w:r>
          </w:p>
        </w:tc>
        <w:tc>
          <w:tcPr>
            <w:tcW w:w="3393" w:type="dxa"/>
            <w:shd w:val="clear" w:color="auto" w:fill="auto"/>
          </w:tcPr>
          <w:p w:rsidR="00A0538C" w:rsidRPr="0055728E" w:rsidRDefault="00A0538C" w:rsidP="004F7D9F">
            <w:pPr>
              <w:spacing w:after="0" w:line="240" w:lineRule="auto"/>
              <w:jc w:val="both"/>
              <w:rPr>
                <w:rFonts w:ascii="Times New Roman" w:hAnsi="Times New Roman"/>
                <w:sz w:val="24"/>
                <w:szCs w:val="24"/>
                <w:highlight w:val="yellow"/>
              </w:rPr>
            </w:pPr>
            <w:r w:rsidRPr="00877C73">
              <w:rPr>
                <w:rFonts w:ascii="Times New Roman" w:hAnsi="Times New Roman"/>
                <w:sz w:val="24"/>
                <w:szCs w:val="24"/>
              </w:rPr>
              <w:t>2014.gadā pasākums tiks nodrošināts likumā par valsts budžetu 2014.gadam paredzēto finanšu līdzekļu ietvaros.</w:t>
            </w:r>
          </w:p>
        </w:tc>
      </w:tr>
      <w:tr w:rsidR="00A0538C" w:rsidRPr="00532020" w:rsidTr="00481303">
        <w:tc>
          <w:tcPr>
            <w:tcW w:w="3261" w:type="dxa"/>
          </w:tcPr>
          <w:p w:rsidR="00A0538C" w:rsidRPr="00532020" w:rsidRDefault="00A0538C" w:rsidP="00DA3E64">
            <w:pPr>
              <w:spacing w:after="0" w:line="240" w:lineRule="auto"/>
              <w:jc w:val="both"/>
              <w:rPr>
                <w:rFonts w:ascii="Times New Roman" w:hAnsi="Times New Roman"/>
                <w:sz w:val="24"/>
                <w:szCs w:val="24"/>
              </w:rPr>
            </w:pPr>
            <w:r>
              <w:rPr>
                <w:rFonts w:ascii="Times New Roman" w:hAnsi="Times New Roman"/>
                <w:sz w:val="24"/>
                <w:szCs w:val="24"/>
              </w:rPr>
              <w:t>1.2.7</w:t>
            </w:r>
            <w:r w:rsidRPr="00532020">
              <w:rPr>
                <w:rFonts w:ascii="Times New Roman" w:hAnsi="Times New Roman"/>
                <w:sz w:val="24"/>
                <w:szCs w:val="24"/>
              </w:rPr>
              <w:t xml:space="preserve">.izvērtēt iespēju ieviest jaunu diagnozes kodu „augsts kardiovaskulārais risks” </w:t>
            </w:r>
          </w:p>
        </w:tc>
        <w:tc>
          <w:tcPr>
            <w:tcW w:w="1701" w:type="dxa"/>
          </w:tcPr>
          <w:p w:rsidR="00A0538C" w:rsidRPr="00532020" w:rsidRDefault="00A0538C" w:rsidP="00D05225">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2014.gada</w:t>
            </w:r>
          </w:p>
          <w:p w:rsidR="00A0538C" w:rsidRPr="00532020" w:rsidRDefault="00A0538C" w:rsidP="00D05225">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30.decembris </w:t>
            </w:r>
          </w:p>
          <w:p w:rsidR="00A0538C" w:rsidRPr="00532020" w:rsidRDefault="00A0538C" w:rsidP="00D05225">
            <w:pPr>
              <w:spacing w:after="0" w:line="240" w:lineRule="auto"/>
              <w:jc w:val="center"/>
              <w:rPr>
                <w:rFonts w:ascii="Times New Roman" w:hAnsi="Times New Roman"/>
                <w:color w:val="000000"/>
                <w:sz w:val="24"/>
                <w:szCs w:val="24"/>
              </w:rPr>
            </w:pPr>
          </w:p>
        </w:tc>
        <w:tc>
          <w:tcPr>
            <w:tcW w:w="1276" w:type="dxa"/>
            <w:gridSpan w:val="2"/>
          </w:tcPr>
          <w:p w:rsidR="00A0538C" w:rsidRDefault="00A0538C" w:rsidP="00665EB0">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VM </w:t>
            </w:r>
          </w:p>
          <w:p w:rsidR="00A0538C" w:rsidRPr="00532020" w:rsidRDefault="00A0538C" w:rsidP="00665EB0">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LKB </w:t>
            </w:r>
          </w:p>
          <w:p w:rsidR="00A0538C" w:rsidRPr="00532020" w:rsidRDefault="00A0538C" w:rsidP="00665EB0">
            <w:pPr>
              <w:spacing w:after="0" w:line="240" w:lineRule="auto"/>
              <w:jc w:val="center"/>
              <w:rPr>
                <w:rFonts w:ascii="Times New Roman" w:hAnsi="Times New Roman"/>
                <w:color w:val="000000"/>
                <w:sz w:val="24"/>
                <w:szCs w:val="24"/>
              </w:rPr>
            </w:pPr>
          </w:p>
          <w:p w:rsidR="00A0538C" w:rsidRPr="00532020" w:rsidRDefault="00A0538C" w:rsidP="006D095A">
            <w:pPr>
              <w:spacing w:after="0" w:line="240" w:lineRule="auto"/>
              <w:jc w:val="center"/>
              <w:rPr>
                <w:rFonts w:ascii="Times New Roman" w:hAnsi="Times New Roman"/>
                <w:color w:val="000000"/>
                <w:sz w:val="24"/>
                <w:szCs w:val="24"/>
              </w:rPr>
            </w:pPr>
          </w:p>
        </w:tc>
        <w:tc>
          <w:tcPr>
            <w:tcW w:w="1423" w:type="dxa"/>
            <w:gridSpan w:val="5"/>
          </w:tcPr>
          <w:p w:rsidR="00A0538C" w:rsidRPr="00532020" w:rsidRDefault="00A0538C" w:rsidP="006A0C84">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NVD </w:t>
            </w:r>
          </w:p>
          <w:p w:rsidR="00A0538C" w:rsidRDefault="00A0538C" w:rsidP="006A0C84">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SPKC</w:t>
            </w:r>
          </w:p>
          <w:p w:rsidR="00A0538C" w:rsidRDefault="00A0538C" w:rsidP="006A0C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LLĢĀA</w:t>
            </w:r>
          </w:p>
          <w:p w:rsidR="00A0538C" w:rsidRPr="00532020" w:rsidRDefault="00A0538C" w:rsidP="006A0C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LĢĀA</w:t>
            </w:r>
          </w:p>
          <w:p w:rsidR="00A0538C" w:rsidRPr="00532020" w:rsidRDefault="00A0538C" w:rsidP="00D05225">
            <w:pPr>
              <w:spacing w:after="0" w:line="240" w:lineRule="auto"/>
              <w:jc w:val="center"/>
              <w:rPr>
                <w:rFonts w:ascii="Times New Roman" w:hAnsi="Times New Roman"/>
                <w:color w:val="000000"/>
                <w:sz w:val="24"/>
                <w:szCs w:val="24"/>
              </w:rPr>
            </w:pPr>
          </w:p>
        </w:tc>
        <w:tc>
          <w:tcPr>
            <w:tcW w:w="3136" w:type="dxa"/>
          </w:tcPr>
          <w:p w:rsidR="00A0538C" w:rsidRPr="00E60DB4" w:rsidRDefault="00A0538C" w:rsidP="00D748DD">
            <w:pPr>
              <w:pStyle w:val="NoSpacing"/>
              <w:jc w:val="both"/>
              <w:rPr>
                <w:rFonts w:ascii="Times New Roman" w:hAnsi="Times New Roman"/>
                <w:sz w:val="24"/>
                <w:szCs w:val="24"/>
                <w:u w:val="single"/>
              </w:rPr>
            </w:pPr>
            <w:r w:rsidRPr="00E60DB4">
              <w:rPr>
                <w:rFonts w:ascii="Times New Roman" w:hAnsi="Times New Roman"/>
                <w:sz w:val="24"/>
                <w:szCs w:val="24"/>
                <w:u w:val="single"/>
              </w:rPr>
              <w:t>Apkopota informācija par iespēju ieviest jaunu diagnozes kodu.  Nepieciešamības g</w:t>
            </w:r>
            <w:r w:rsidR="00E60DB4" w:rsidRPr="00E60DB4">
              <w:rPr>
                <w:rFonts w:ascii="Times New Roman" w:hAnsi="Times New Roman"/>
                <w:sz w:val="24"/>
                <w:szCs w:val="24"/>
                <w:u w:val="single"/>
              </w:rPr>
              <w:t xml:space="preserve">adījumā sagatavoti priekšlikumi </w:t>
            </w:r>
            <w:r w:rsidR="00D748DD" w:rsidRPr="00E60DB4">
              <w:rPr>
                <w:rFonts w:ascii="Times New Roman" w:hAnsi="Times New Roman"/>
                <w:sz w:val="24"/>
                <w:szCs w:val="24"/>
                <w:u w:val="single"/>
              </w:rPr>
              <w:t>par jauna koda ieviešanu</w:t>
            </w:r>
            <w:r w:rsidR="00E60DB4" w:rsidRPr="00E60DB4">
              <w:rPr>
                <w:rFonts w:ascii="Times New Roman" w:hAnsi="Times New Roman"/>
                <w:sz w:val="24"/>
                <w:szCs w:val="24"/>
                <w:u w:val="single"/>
              </w:rPr>
              <w:t xml:space="preserve"> un Latvijas valsts iesniedz priekšlikumu </w:t>
            </w:r>
            <w:r w:rsidR="00D748DD" w:rsidRPr="00E60DB4">
              <w:rPr>
                <w:rFonts w:ascii="Times New Roman" w:hAnsi="Times New Roman"/>
                <w:sz w:val="24"/>
                <w:szCs w:val="24"/>
                <w:u w:val="single"/>
              </w:rPr>
              <w:t>PVO</w:t>
            </w:r>
            <w:r w:rsidR="00E60DB4" w:rsidRPr="00E60DB4">
              <w:rPr>
                <w:rFonts w:ascii="Times New Roman" w:hAnsi="Times New Roman"/>
                <w:sz w:val="24"/>
                <w:szCs w:val="24"/>
                <w:u w:val="single"/>
              </w:rPr>
              <w:t xml:space="preserve"> </w:t>
            </w:r>
            <w:r w:rsidR="00DE4E5D">
              <w:rPr>
                <w:rFonts w:ascii="Times New Roman" w:hAnsi="Times New Roman"/>
                <w:sz w:val="24"/>
                <w:szCs w:val="24"/>
                <w:u w:val="single"/>
              </w:rPr>
              <w:t xml:space="preserve">SSK-11 </w:t>
            </w:r>
            <w:r w:rsidR="00D748DD" w:rsidRPr="00E60DB4">
              <w:rPr>
                <w:rFonts w:ascii="Times New Roman" w:hAnsi="Times New Roman"/>
                <w:sz w:val="24"/>
                <w:szCs w:val="24"/>
                <w:u w:val="single"/>
              </w:rPr>
              <w:t>revīzijas komisijai</w:t>
            </w:r>
            <w:r w:rsidR="00E60DB4" w:rsidRPr="00E60DB4">
              <w:rPr>
                <w:rFonts w:ascii="Times New Roman" w:hAnsi="Times New Roman"/>
                <w:sz w:val="24"/>
                <w:szCs w:val="24"/>
                <w:u w:val="single"/>
              </w:rPr>
              <w:t xml:space="preserve"> jauna koda apstiprināšanai.</w:t>
            </w:r>
          </w:p>
        </w:tc>
        <w:tc>
          <w:tcPr>
            <w:tcW w:w="3393" w:type="dxa"/>
          </w:tcPr>
          <w:p w:rsidR="00A0538C" w:rsidRPr="00532020" w:rsidRDefault="00A0538C" w:rsidP="00443D52">
            <w:pPr>
              <w:spacing w:after="0" w:line="240" w:lineRule="auto"/>
              <w:jc w:val="both"/>
              <w:rPr>
                <w:rFonts w:ascii="Times New Roman" w:hAnsi="Times New Roman"/>
                <w:color w:val="000000"/>
                <w:sz w:val="24"/>
                <w:szCs w:val="24"/>
              </w:rPr>
            </w:pPr>
            <w:r w:rsidRPr="00877C73">
              <w:rPr>
                <w:rFonts w:ascii="Times New Roman" w:hAnsi="Times New Roman"/>
                <w:sz w:val="24"/>
                <w:szCs w:val="24"/>
              </w:rPr>
              <w:t>2014.gadā pasākums tiks nodrošināts likumā par valsts budžetu 2014.gadam paredzēto finanšu līdzekļu ietvaros.</w:t>
            </w:r>
            <w:r w:rsidR="00E60DB4">
              <w:rPr>
                <w:rFonts w:ascii="Times New Roman" w:hAnsi="Times New Roman"/>
                <w:sz w:val="24"/>
                <w:szCs w:val="24"/>
              </w:rPr>
              <w:t xml:space="preserve"> </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89174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Aptieku iesaiste sirds un asinsvadu slimību primārajā profilaksē</w:t>
            </w:r>
          </w:p>
        </w:tc>
      </w:tr>
      <w:tr w:rsidR="00A0538C" w:rsidRPr="00532020" w:rsidTr="00481303">
        <w:tc>
          <w:tcPr>
            <w:tcW w:w="3261" w:type="dxa"/>
          </w:tcPr>
          <w:p w:rsidR="00A0538C" w:rsidRPr="00532020" w:rsidRDefault="00A0538C" w:rsidP="002C49E2">
            <w:pPr>
              <w:spacing w:after="0" w:line="240" w:lineRule="auto"/>
              <w:jc w:val="both"/>
              <w:rPr>
                <w:rFonts w:ascii="Times New Roman" w:hAnsi="Times New Roman"/>
                <w:sz w:val="24"/>
                <w:szCs w:val="24"/>
              </w:rPr>
            </w:pPr>
            <w:r w:rsidRPr="00532020">
              <w:rPr>
                <w:rFonts w:ascii="Times New Roman" w:hAnsi="Times New Roman"/>
                <w:sz w:val="24"/>
                <w:szCs w:val="24"/>
              </w:rPr>
              <w:t xml:space="preserve">1.3.1. </w:t>
            </w:r>
            <w:r>
              <w:rPr>
                <w:rFonts w:ascii="Times New Roman" w:hAnsi="Times New Roman"/>
                <w:sz w:val="24"/>
                <w:szCs w:val="24"/>
              </w:rPr>
              <w:t xml:space="preserve">izvērtēt iespēju </w:t>
            </w:r>
            <w:r w:rsidRPr="00532020">
              <w:rPr>
                <w:rFonts w:ascii="Times New Roman" w:hAnsi="Times New Roman"/>
                <w:sz w:val="24"/>
                <w:szCs w:val="24"/>
              </w:rPr>
              <w:t>veikt grozījumus normatīvajos aktos, precizējot diagnostiskās manipulācijas</w:t>
            </w:r>
            <w:r w:rsidR="002C49E2" w:rsidRPr="00F44DE1">
              <w:rPr>
                <w:rStyle w:val="NoSpacingChar"/>
                <w:rFonts w:ascii="Times New Roman" w:hAnsi="Times New Roman"/>
                <w:sz w:val="24"/>
                <w:szCs w:val="24"/>
              </w:rPr>
              <w:t xml:space="preserve"> </w:t>
            </w:r>
            <w:r w:rsidR="002C49E2" w:rsidRPr="002C49E2">
              <w:rPr>
                <w:rStyle w:val="NoSpacingChar"/>
                <w:rFonts w:ascii="Times New Roman" w:hAnsi="Times New Roman"/>
                <w:sz w:val="24"/>
                <w:szCs w:val="24"/>
                <w:u w:val="single"/>
              </w:rPr>
              <w:t>(</w:t>
            </w:r>
            <w:r w:rsidR="003C04B6">
              <w:rPr>
                <w:rStyle w:val="NoSpacingChar"/>
                <w:rFonts w:ascii="Times New Roman" w:hAnsi="Times New Roman"/>
                <w:sz w:val="24"/>
                <w:szCs w:val="24"/>
                <w:u w:val="single"/>
              </w:rPr>
              <w:t xml:space="preserve">kā </w:t>
            </w:r>
            <w:r w:rsidR="002C49E2" w:rsidRPr="002C49E2">
              <w:rPr>
                <w:rStyle w:val="NoSpacingChar"/>
                <w:rFonts w:ascii="Times New Roman" w:hAnsi="Times New Roman"/>
                <w:sz w:val="24"/>
                <w:szCs w:val="24"/>
                <w:u w:val="single"/>
              </w:rPr>
              <w:t xml:space="preserve">asinsspiediena mērīšana, ķermeņa masas indeksa noteikšana, kopējā holesterīna un/ vai triglicerīdu līmeņa ekspresanalīze), </w:t>
            </w:r>
            <w:r w:rsidRPr="002C49E2">
              <w:rPr>
                <w:rFonts w:ascii="Times New Roman" w:hAnsi="Times New Roman"/>
                <w:sz w:val="24"/>
                <w:szCs w:val="24"/>
                <w:u w:val="single"/>
              </w:rPr>
              <w:t>kuras atļauts veikt aptiekām.</w:t>
            </w:r>
            <w:r w:rsidR="00F44DE1">
              <w:rPr>
                <w:rFonts w:ascii="Times New Roman" w:hAnsi="Times New Roman"/>
                <w:sz w:val="20"/>
                <w:szCs w:val="20"/>
              </w:rPr>
              <w:t xml:space="preserve"> </w:t>
            </w:r>
          </w:p>
        </w:tc>
        <w:tc>
          <w:tcPr>
            <w:tcW w:w="1701" w:type="dxa"/>
          </w:tcPr>
          <w:p w:rsidR="00A0538C" w:rsidRPr="00532020" w:rsidRDefault="00A0538C" w:rsidP="00B3565F">
            <w:pPr>
              <w:pStyle w:val="NoSpacing"/>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8560BD" w:rsidRPr="00532020" w:rsidRDefault="008560BD" w:rsidP="008560BD">
            <w:pPr>
              <w:spacing w:after="0" w:line="240" w:lineRule="auto"/>
              <w:jc w:val="center"/>
              <w:rPr>
                <w:rFonts w:ascii="Times New Roman" w:hAnsi="Times New Roman"/>
                <w:sz w:val="24"/>
                <w:szCs w:val="24"/>
              </w:rPr>
            </w:pPr>
            <w:r w:rsidRPr="00532020">
              <w:rPr>
                <w:rFonts w:ascii="Times New Roman" w:hAnsi="Times New Roman"/>
                <w:sz w:val="24"/>
                <w:szCs w:val="24"/>
              </w:rPr>
              <w:t>LFB</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VI</w:t>
            </w:r>
          </w:p>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Pr="00532020" w:rsidRDefault="00A0538C" w:rsidP="008560BD">
            <w:pPr>
              <w:spacing w:after="0" w:line="240" w:lineRule="auto"/>
              <w:jc w:val="center"/>
              <w:rPr>
                <w:rFonts w:ascii="Times New Roman" w:hAnsi="Times New Roman"/>
                <w:sz w:val="24"/>
                <w:szCs w:val="24"/>
              </w:rPr>
            </w:pPr>
          </w:p>
        </w:tc>
        <w:tc>
          <w:tcPr>
            <w:tcW w:w="3136" w:type="dxa"/>
          </w:tcPr>
          <w:p w:rsidR="00A0538C" w:rsidRPr="00E56CD6" w:rsidRDefault="00A0538C" w:rsidP="00C0790A">
            <w:pPr>
              <w:spacing w:after="0" w:line="240" w:lineRule="auto"/>
              <w:jc w:val="both"/>
              <w:rPr>
                <w:rFonts w:ascii="Times New Roman" w:hAnsi="Times New Roman"/>
                <w:sz w:val="24"/>
                <w:szCs w:val="24"/>
              </w:rPr>
            </w:pPr>
            <w:r w:rsidRPr="00E56CD6">
              <w:rPr>
                <w:rFonts w:ascii="Times New Roman" w:hAnsi="Times New Roman"/>
                <w:sz w:val="24"/>
                <w:szCs w:val="24"/>
              </w:rPr>
              <w:t xml:space="preserve">Apkopota informācija par nepieciešamajiem grozījumiem un nepieciešamības </w:t>
            </w:r>
            <w:r>
              <w:rPr>
                <w:rFonts w:ascii="Times New Roman" w:hAnsi="Times New Roman"/>
                <w:sz w:val="24"/>
                <w:szCs w:val="24"/>
              </w:rPr>
              <w:t>gadījumā s</w:t>
            </w:r>
            <w:r w:rsidRPr="00E56CD6">
              <w:rPr>
                <w:rFonts w:ascii="Times New Roman" w:hAnsi="Times New Roman"/>
                <w:sz w:val="24"/>
                <w:szCs w:val="24"/>
              </w:rPr>
              <w:t>agatavoti priekšlikumi grozījumiem normatīvajos aktos un iesniegti Ministru kabinetā.</w:t>
            </w:r>
          </w:p>
        </w:tc>
        <w:tc>
          <w:tcPr>
            <w:tcW w:w="3393" w:type="dxa"/>
          </w:tcPr>
          <w:p w:rsidR="00A0538C" w:rsidRPr="00532020" w:rsidRDefault="00A0538C" w:rsidP="00710432">
            <w:pPr>
              <w:spacing w:after="0" w:line="240" w:lineRule="auto"/>
              <w:jc w:val="both"/>
              <w:rPr>
                <w:rFonts w:ascii="Times New Roman" w:hAnsi="Times New Roman"/>
                <w:sz w:val="24"/>
                <w:szCs w:val="24"/>
              </w:rPr>
            </w:pPr>
            <w:r w:rsidRPr="00877C73">
              <w:rPr>
                <w:rFonts w:ascii="Times New Roman" w:hAnsi="Times New Roman"/>
                <w:sz w:val="24"/>
                <w:szCs w:val="24"/>
              </w:rPr>
              <w:t>2014.gadā pasākums tiks nodrošināts likumā par valsts budžetu 2014.gadam paredzēto finanšu līdzekļu ietvaros.</w:t>
            </w:r>
          </w:p>
        </w:tc>
      </w:tr>
      <w:tr w:rsidR="00A0538C" w:rsidRPr="00532020" w:rsidTr="00481303">
        <w:tc>
          <w:tcPr>
            <w:tcW w:w="3261" w:type="dxa"/>
          </w:tcPr>
          <w:p w:rsidR="00A0538C" w:rsidRPr="00532020" w:rsidRDefault="00A0538C" w:rsidP="00CA0313">
            <w:pPr>
              <w:spacing w:after="0" w:line="240" w:lineRule="auto"/>
              <w:jc w:val="both"/>
              <w:rPr>
                <w:rFonts w:ascii="Times New Roman" w:hAnsi="Times New Roman"/>
                <w:sz w:val="24"/>
                <w:szCs w:val="24"/>
              </w:rPr>
            </w:pPr>
            <w:r w:rsidRPr="00532020">
              <w:rPr>
                <w:rFonts w:ascii="Times New Roman" w:hAnsi="Times New Roman"/>
                <w:sz w:val="24"/>
                <w:szCs w:val="24"/>
              </w:rPr>
              <w:lastRenderedPageBreak/>
              <w:t>1.3.2.</w:t>
            </w:r>
            <w:r>
              <w:rPr>
                <w:rFonts w:ascii="Times New Roman" w:hAnsi="Times New Roman"/>
                <w:sz w:val="24"/>
                <w:szCs w:val="24"/>
              </w:rPr>
              <w:t xml:space="preserve">iesaistīt </w:t>
            </w:r>
            <w:r w:rsidRPr="00532020">
              <w:rPr>
                <w:rFonts w:ascii="Times New Roman" w:hAnsi="Times New Roman"/>
                <w:sz w:val="24"/>
                <w:szCs w:val="24"/>
              </w:rPr>
              <w:t>aptiek</w:t>
            </w:r>
            <w:r>
              <w:rPr>
                <w:rFonts w:ascii="Times New Roman" w:hAnsi="Times New Roman"/>
                <w:sz w:val="24"/>
                <w:szCs w:val="24"/>
              </w:rPr>
              <w:t>as</w:t>
            </w:r>
            <w:r w:rsidRPr="00532020">
              <w:rPr>
                <w:rFonts w:ascii="Times New Roman" w:hAnsi="Times New Roman"/>
                <w:sz w:val="24"/>
                <w:szCs w:val="24"/>
              </w:rPr>
              <w:t xml:space="preserve"> informatīv</w:t>
            </w:r>
            <w:r>
              <w:rPr>
                <w:rFonts w:ascii="Times New Roman" w:hAnsi="Times New Roman"/>
                <w:sz w:val="24"/>
                <w:szCs w:val="24"/>
              </w:rPr>
              <w:t>o</w:t>
            </w:r>
            <w:r w:rsidRPr="00532020">
              <w:rPr>
                <w:rFonts w:ascii="Times New Roman" w:hAnsi="Times New Roman"/>
                <w:sz w:val="24"/>
                <w:szCs w:val="24"/>
              </w:rPr>
              <w:t xml:space="preserve"> materiālu izdalē pacientiem </w:t>
            </w:r>
            <w:r w:rsidRPr="00FF6B0F">
              <w:rPr>
                <w:rFonts w:ascii="Times New Roman" w:hAnsi="Times New Roman"/>
                <w:sz w:val="24"/>
                <w:szCs w:val="24"/>
              </w:rPr>
              <w:t>par sirds un asinsvadu slimību profilaksi</w:t>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2013. – 2015.gada 30.decembris</w:t>
            </w:r>
          </w:p>
        </w:tc>
        <w:tc>
          <w:tcPr>
            <w:tcW w:w="1276" w:type="dxa"/>
            <w:gridSpan w:val="2"/>
          </w:tcPr>
          <w:p w:rsidR="00A0538C" w:rsidRPr="00532020" w:rsidRDefault="00A0538C" w:rsidP="000713B9">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0713B9">
            <w:pPr>
              <w:spacing w:after="0" w:line="240" w:lineRule="auto"/>
              <w:jc w:val="center"/>
              <w:rPr>
                <w:rFonts w:ascii="Times New Roman" w:hAnsi="Times New Roman"/>
                <w:sz w:val="24"/>
                <w:szCs w:val="24"/>
              </w:rPr>
            </w:pPr>
          </w:p>
        </w:tc>
        <w:tc>
          <w:tcPr>
            <w:tcW w:w="1423" w:type="dxa"/>
            <w:gridSpan w:val="5"/>
          </w:tcPr>
          <w:p w:rsidR="00A0538C" w:rsidRPr="00532020" w:rsidRDefault="00A0538C" w:rsidP="00B62B30">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AA0C90">
            <w:pPr>
              <w:spacing w:after="0" w:line="240" w:lineRule="auto"/>
              <w:jc w:val="center"/>
              <w:rPr>
                <w:rFonts w:ascii="Times New Roman" w:hAnsi="Times New Roman"/>
                <w:sz w:val="24"/>
                <w:szCs w:val="24"/>
              </w:rPr>
            </w:pPr>
            <w:r w:rsidRPr="00532020">
              <w:rPr>
                <w:rFonts w:ascii="Times New Roman" w:hAnsi="Times New Roman"/>
                <w:sz w:val="24"/>
                <w:szCs w:val="24"/>
              </w:rPr>
              <w:t xml:space="preserve">LFB </w:t>
            </w:r>
          </w:p>
          <w:p w:rsidR="00A0538C" w:rsidRPr="00532020" w:rsidRDefault="00A0538C" w:rsidP="00AA0C90">
            <w:pPr>
              <w:spacing w:after="0" w:line="240" w:lineRule="auto"/>
              <w:jc w:val="center"/>
              <w:rPr>
                <w:rFonts w:ascii="Times New Roman" w:hAnsi="Times New Roman"/>
                <w:sz w:val="24"/>
                <w:szCs w:val="24"/>
              </w:rPr>
            </w:pPr>
          </w:p>
        </w:tc>
        <w:tc>
          <w:tcPr>
            <w:tcW w:w="3136" w:type="dxa"/>
          </w:tcPr>
          <w:p w:rsidR="00A0538C" w:rsidRPr="00532020" w:rsidRDefault="00A0538C" w:rsidP="00F81588">
            <w:pPr>
              <w:spacing w:after="0" w:line="240" w:lineRule="auto"/>
              <w:jc w:val="both"/>
              <w:rPr>
                <w:rFonts w:ascii="Times New Roman" w:hAnsi="Times New Roman"/>
                <w:sz w:val="24"/>
                <w:szCs w:val="24"/>
              </w:rPr>
            </w:pPr>
            <w:r>
              <w:rPr>
                <w:rFonts w:ascii="Times New Roman" w:hAnsi="Times New Roman"/>
                <w:sz w:val="24"/>
                <w:szCs w:val="24"/>
              </w:rPr>
              <w:t>Aptiekās</w:t>
            </w:r>
            <w:r w:rsidRPr="00532020">
              <w:rPr>
                <w:rFonts w:ascii="Times New Roman" w:hAnsi="Times New Roman"/>
                <w:sz w:val="24"/>
                <w:szCs w:val="24"/>
              </w:rPr>
              <w:t xml:space="preserve"> </w:t>
            </w:r>
            <w:r>
              <w:rPr>
                <w:rFonts w:ascii="Times New Roman" w:hAnsi="Times New Roman"/>
                <w:sz w:val="24"/>
                <w:szCs w:val="24"/>
              </w:rPr>
              <w:t>pieejami informatīvi materiāli</w:t>
            </w:r>
            <w:r w:rsidRPr="00532020">
              <w:rPr>
                <w:rFonts w:ascii="Times New Roman" w:hAnsi="Times New Roman"/>
                <w:sz w:val="24"/>
                <w:szCs w:val="24"/>
              </w:rPr>
              <w:t xml:space="preserve"> </w:t>
            </w:r>
            <w:r>
              <w:rPr>
                <w:rFonts w:ascii="Times New Roman" w:hAnsi="Times New Roman"/>
                <w:sz w:val="24"/>
                <w:szCs w:val="24"/>
              </w:rPr>
              <w:t>pacientiem par sirds un asinsvadu slimību profilaksi.</w:t>
            </w:r>
          </w:p>
        </w:tc>
        <w:tc>
          <w:tcPr>
            <w:tcW w:w="3393" w:type="dxa"/>
          </w:tcPr>
          <w:p w:rsidR="00A0538C" w:rsidRPr="00532020" w:rsidRDefault="00A0538C" w:rsidP="00DD7CDC">
            <w:pPr>
              <w:spacing w:after="0" w:line="240" w:lineRule="auto"/>
              <w:jc w:val="both"/>
              <w:rPr>
                <w:rFonts w:ascii="Times New Roman" w:hAnsi="Times New Roman"/>
                <w:i/>
                <w:color w:val="FF0000"/>
                <w:sz w:val="24"/>
                <w:szCs w:val="24"/>
              </w:rPr>
            </w:pPr>
            <w:r w:rsidRPr="00532020">
              <w:rPr>
                <w:rFonts w:ascii="Times New Roman" w:hAnsi="Times New Roman"/>
                <w:sz w:val="24"/>
                <w:szCs w:val="24"/>
              </w:rPr>
              <w:t>2013.-2015.gadā pasākums tiks nodrošināts likumā par valsts budžetu  kārtējam gadam pared</w:t>
            </w:r>
            <w:r w:rsidR="00DD7CDC">
              <w:rPr>
                <w:rFonts w:ascii="Times New Roman" w:hAnsi="Times New Roman"/>
                <w:sz w:val="24"/>
                <w:szCs w:val="24"/>
              </w:rPr>
              <w:t xml:space="preserve">zēto finanšu līdzekļu ietvaros </w:t>
            </w:r>
            <w:r w:rsidR="00DD7CDC" w:rsidRPr="00532020">
              <w:rPr>
                <w:rFonts w:ascii="Times New Roman" w:hAnsi="Times New Roman"/>
                <w:sz w:val="24"/>
                <w:szCs w:val="24"/>
              </w:rPr>
              <w:t xml:space="preserve">un </w:t>
            </w:r>
            <w:r w:rsidR="00DD7CDC">
              <w:rPr>
                <w:rFonts w:ascii="Times New Roman" w:hAnsi="Times New Roman"/>
                <w:sz w:val="24"/>
                <w:szCs w:val="24"/>
              </w:rPr>
              <w:t xml:space="preserve">LFB </w:t>
            </w:r>
            <w:r w:rsidRPr="00532020">
              <w:rPr>
                <w:rFonts w:ascii="Times New Roman" w:hAnsi="Times New Roman"/>
                <w:sz w:val="24"/>
                <w:szCs w:val="24"/>
              </w:rPr>
              <w:t>budžeta līdzekļu ietvaros.</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89174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Laboratoriju iesaiste sirds un asinsvadu slimību primārajā profilaksē</w:t>
            </w:r>
          </w:p>
        </w:tc>
      </w:tr>
      <w:tr w:rsidR="00A0538C" w:rsidRPr="00532020" w:rsidTr="00481303">
        <w:tc>
          <w:tcPr>
            <w:tcW w:w="3261" w:type="dxa"/>
          </w:tcPr>
          <w:p w:rsidR="00A0538C" w:rsidRPr="00532020" w:rsidRDefault="00A0538C" w:rsidP="00597C96">
            <w:pPr>
              <w:spacing w:after="0" w:line="240" w:lineRule="auto"/>
              <w:jc w:val="both"/>
              <w:rPr>
                <w:rFonts w:ascii="Times New Roman" w:hAnsi="Times New Roman"/>
                <w:sz w:val="24"/>
                <w:szCs w:val="24"/>
              </w:rPr>
            </w:pPr>
            <w:r w:rsidRPr="00532020">
              <w:rPr>
                <w:rFonts w:ascii="Times New Roman" w:hAnsi="Times New Roman"/>
                <w:sz w:val="24"/>
                <w:szCs w:val="24"/>
              </w:rPr>
              <w:t>1.4.1.pārskatīt laboratoriju veiktajos testēšanas pārskatos noteikto rādītāju normas (augšējās un apakšējās robežas)</w:t>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A0538C" w:rsidRPr="00532020" w:rsidRDefault="00A0538C" w:rsidP="00B57A26">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F0389">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B57A26">
            <w:pPr>
              <w:spacing w:after="0" w:line="240" w:lineRule="auto"/>
              <w:jc w:val="center"/>
              <w:rPr>
                <w:rFonts w:ascii="Times New Roman" w:hAnsi="Times New Roman"/>
                <w:sz w:val="24"/>
                <w:szCs w:val="24"/>
              </w:rPr>
            </w:pPr>
          </w:p>
        </w:tc>
        <w:tc>
          <w:tcPr>
            <w:tcW w:w="1423" w:type="dxa"/>
            <w:gridSpan w:val="5"/>
          </w:tcPr>
          <w:p w:rsidR="00A0538C" w:rsidRPr="00532020" w:rsidRDefault="00A0538C" w:rsidP="00C901BA">
            <w:pPr>
              <w:spacing w:after="0" w:line="240" w:lineRule="auto"/>
              <w:jc w:val="center"/>
              <w:rPr>
                <w:rFonts w:ascii="Times New Roman" w:hAnsi="Times New Roman"/>
                <w:sz w:val="24"/>
                <w:szCs w:val="24"/>
              </w:rPr>
            </w:pPr>
            <w:r w:rsidRPr="00532020">
              <w:rPr>
                <w:rFonts w:ascii="Times New Roman" w:hAnsi="Times New Roman"/>
                <w:sz w:val="24"/>
                <w:szCs w:val="24"/>
              </w:rPr>
              <w:t xml:space="preserve">LTLA </w:t>
            </w:r>
          </w:p>
        </w:tc>
        <w:tc>
          <w:tcPr>
            <w:tcW w:w="3136" w:type="dxa"/>
          </w:tcPr>
          <w:p w:rsidR="00A0538C" w:rsidRPr="00532020" w:rsidRDefault="00A0538C" w:rsidP="00443D52">
            <w:pPr>
              <w:spacing w:after="0" w:line="240" w:lineRule="auto"/>
              <w:jc w:val="both"/>
              <w:rPr>
                <w:rFonts w:ascii="Times New Roman" w:hAnsi="Times New Roman"/>
                <w:sz w:val="24"/>
                <w:szCs w:val="24"/>
              </w:rPr>
            </w:pPr>
            <w:r w:rsidRPr="00532020">
              <w:rPr>
                <w:rFonts w:ascii="Times New Roman" w:hAnsi="Times New Roman"/>
                <w:sz w:val="24"/>
                <w:szCs w:val="24"/>
              </w:rPr>
              <w:t xml:space="preserve">Izstrādāti </w:t>
            </w:r>
            <w:r w:rsidRPr="005F5CF0">
              <w:rPr>
                <w:rFonts w:ascii="Times New Roman" w:hAnsi="Times New Roman"/>
                <w:sz w:val="24"/>
                <w:szCs w:val="24"/>
              </w:rPr>
              <w:t>ieteikumi</w:t>
            </w:r>
            <w:r w:rsidRPr="00532020">
              <w:rPr>
                <w:rFonts w:ascii="Times New Roman" w:hAnsi="Times New Roman"/>
                <w:sz w:val="24"/>
                <w:szCs w:val="24"/>
              </w:rPr>
              <w:t xml:space="preserve"> laboratoriju testēšanas pārskatu noformēšanai, precizējot augšējās un apakšējās robežas.</w:t>
            </w:r>
          </w:p>
        </w:tc>
        <w:tc>
          <w:tcPr>
            <w:tcW w:w="3393" w:type="dxa"/>
          </w:tcPr>
          <w:p w:rsidR="00A0538C" w:rsidRPr="00532020" w:rsidRDefault="00A0538C" w:rsidP="00384144">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p>
        </w:tc>
      </w:tr>
      <w:tr w:rsidR="00A0538C" w:rsidRPr="00532020" w:rsidTr="00481303">
        <w:tc>
          <w:tcPr>
            <w:tcW w:w="3261" w:type="dxa"/>
          </w:tcPr>
          <w:p w:rsidR="00A0538C" w:rsidRPr="00532020" w:rsidRDefault="00A0538C" w:rsidP="00CA0313">
            <w:pPr>
              <w:spacing w:after="0" w:line="240" w:lineRule="auto"/>
              <w:jc w:val="both"/>
              <w:rPr>
                <w:rFonts w:ascii="Times New Roman" w:hAnsi="Times New Roman"/>
                <w:sz w:val="24"/>
                <w:szCs w:val="24"/>
              </w:rPr>
            </w:pPr>
            <w:r w:rsidRPr="00532020">
              <w:rPr>
                <w:rFonts w:ascii="Times New Roman" w:hAnsi="Times New Roman"/>
                <w:sz w:val="24"/>
                <w:szCs w:val="24"/>
              </w:rPr>
              <w:t>1.4.2.</w:t>
            </w:r>
            <w:r>
              <w:rPr>
                <w:rFonts w:ascii="Times New Roman" w:hAnsi="Times New Roman"/>
                <w:sz w:val="24"/>
                <w:szCs w:val="24"/>
              </w:rPr>
              <w:t xml:space="preserve">iesaistīt </w:t>
            </w:r>
            <w:r w:rsidRPr="00532020">
              <w:rPr>
                <w:rFonts w:ascii="Times New Roman" w:hAnsi="Times New Roman"/>
                <w:sz w:val="24"/>
                <w:szCs w:val="24"/>
              </w:rPr>
              <w:t>laboratorij</w:t>
            </w:r>
            <w:r>
              <w:rPr>
                <w:rFonts w:ascii="Times New Roman" w:hAnsi="Times New Roman"/>
                <w:sz w:val="24"/>
                <w:szCs w:val="24"/>
              </w:rPr>
              <w:t>as</w:t>
            </w:r>
            <w:r w:rsidRPr="00532020">
              <w:rPr>
                <w:rFonts w:ascii="Times New Roman" w:hAnsi="Times New Roman"/>
                <w:sz w:val="24"/>
                <w:szCs w:val="24"/>
              </w:rPr>
              <w:t xml:space="preserve"> informatīv</w:t>
            </w:r>
            <w:r>
              <w:rPr>
                <w:rFonts w:ascii="Times New Roman" w:hAnsi="Times New Roman"/>
                <w:sz w:val="24"/>
                <w:szCs w:val="24"/>
              </w:rPr>
              <w:t>o</w:t>
            </w:r>
            <w:r w:rsidRPr="00532020">
              <w:rPr>
                <w:rFonts w:ascii="Times New Roman" w:hAnsi="Times New Roman"/>
                <w:sz w:val="24"/>
                <w:szCs w:val="24"/>
              </w:rPr>
              <w:t xml:space="preserve"> materiālu izdalē pacientiem par sirds un asinsvadu profilaksi </w:t>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2013. – 2015.gada 30.decembris</w:t>
            </w:r>
          </w:p>
        </w:tc>
        <w:tc>
          <w:tcPr>
            <w:tcW w:w="1276" w:type="dxa"/>
            <w:gridSpan w:val="2"/>
          </w:tcPr>
          <w:p w:rsidR="00A0538C" w:rsidRDefault="00A0538C" w:rsidP="00D05225">
            <w:pPr>
              <w:spacing w:after="0" w:line="240" w:lineRule="auto"/>
              <w:jc w:val="center"/>
              <w:rPr>
                <w:rFonts w:ascii="Times New Roman" w:hAnsi="Times New Roman"/>
                <w:sz w:val="24"/>
                <w:szCs w:val="24"/>
              </w:rPr>
            </w:pPr>
            <w:r w:rsidRPr="00016B83">
              <w:rPr>
                <w:rFonts w:ascii="Times New Roman" w:hAnsi="Times New Roman"/>
                <w:sz w:val="24"/>
                <w:szCs w:val="24"/>
              </w:rPr>
              <w:t>SPKC</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D05225">
            <w:pPr>
              <w:spacing w:after="0" w:line="240" w:lineRule="auto"/>
              <w:jc w:val="center"/>
              <w:rPr>
                <w:rFonts w:ascii="Times New Roman" w:hAnsi="Times New Roman"/>
                <w:sz w:val="24"/>
                <w:szCs w:val="24"/>
              </w:rPr>
            </w:pPr>
          </w:p>
        </w:tc>
        <w:tc>
          <w:tcPr>
            <w:tcW w:w="1423" w:type="dxa"/>
            <w:gridSpan w:val="5"/>
          </w:tcPr>
          <w:p w:rsidR="00A0538C" w:rsidRDefault="00A0538C" w:rsidP="00D05225">
            <w:pPr>
              <w:spacing w:after="0" w:line="240" w:lineRule="auto"/>
              <w:jc w:val="center"/>
              <w:rPr>
                <w:rFonts w:ascii="Times New Roman" w:hAnsi="Times New Roman"/>
                <w:sz w:val="24"/>
                <w:szCs w:val="24"/>
              </w:rPr>
            </w:pPr>
            <w:r w:rsidRPr="00016B83">
              <w:rPr>
                <w:rFonts w:ascii="Times New Roman" w:hAnsi="Times New Roman"/>
                <w:sz w:val="24"/>
                <w:szCs w:val="24"/>
              </w:rPr>
              <w:t>VM</w:t>
            </w:r>
          </w:p>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 xml:space="preserve">LTLA </w:t>
            </w:r>
          </w:p>
          <w:p w:rsidR="00A0538C" w:rsidRPr="00532020" w:rsidRDefault="00A0538C" w:rsidP="000E77F5">
            <w:pPr>
              <w:spacing w:after="0" w:line="240" w:lineRule="auto"/>
              <w:jc w:val="center"/>
              <w:rPr>
                <w:rFonts w:ascii="Times New Roman" w:hAnsi="Times New Roman"/>
                <w:sz w:val="24"/>
                <w:szCs w:val="24"/>
              </w:rPr>
            </w:pPr>
          </w:p>
          <w:p w:rsidR="00A0538C" w:rsidRPr="00532020" w:rsidRDefault="00A0538C" w:rsidP="00C901BA">
            <w:pPr>
              <w:spacing w:after="0" w:line="240" w:lineRule="auto"/>
              <w:jc w:val="center"/>
              <w:rPr>
                <w:rFonts w:ascii="Times New Roman" w:hAnsi="Times New Roman"/>
                <w:sz w:val="24"/>
                <w:szCs w:val="24"/>
              </w:rPr>
            </w:pPr>
          </w:p>
        </w:tc>
        <w:tc>
          <w:tcPr>
            <w:tcW w:w="3136" w:type="dxa"/>
          </w:tcPr>
          <w:p w:rsidR="00A0538C" w:rsidRPr="00532020" w:rsidRDefault="00A0538C" w:rsidP="00864090">
            <w:pPr>
              <w:spacing w:after="0" w:line="240" w:lineRule="auto"/>
              <w:jc w:val="both"/>
              <w:rPr>
                <w:rFonts w:ascii="Times New Roman" w:hAnsi="Times New Roman"/>
                <w:sz w:val="24"/>
                <w:szCs w:val="24"/>
              </w:rPr>
            </w:pPr>
            <w:r>
              <w:rPr>
                <w:rFonts w:ascii="Times New Roman" w:hAnsi="Times New Roman"/>
                <w:sz w:val="24"/>
                <w:szCs w:val="24"/>
              </w:rPr>
              <w:t>Laboratorijām pieejami informatīvi materiāli pacientiem par sirds un asinsvadu slimību profilaksi.</w:t>
            </w:r>
          </w:p>
        </w:tc>
        <w:tc>
          <w:tcPr>
            <w:tcW w:w="3393" w:type="dxa"/>
          </w:tcPr>
          <w:p w:rsidR="00A0538C" w:rsidRPr="00532020" w:rsidRDefault="00A0538C" w:rsidP="006E27E4">
            <w:pPr>
              <w:spacing w:after="0" w:line="240" w:lineRule="auto"/>
              <w:jc w:val="both"/>
              <w:rPr>
                <w:rFonts w:ascii="Times New Roman" w:hAnsi="Times New Roman"/>
                <w:i/>
                <w:color w:val="FF0000"/>
                <w:sz w:val="24"/>
                <w:szCs w:val="24"/>
              </w:rPr>
            </w:pPr>
            <w:r w:rsidRPr="00532020">
              <w:rPr>
                <w:rFonts w:ascii="Times New Roman" w:hAnsi="Times New Roman"/>
                <w:sz w:val="24"/>
                <w:szCs w:val="24"/>
              </w:rPr>
              <w:t>2013.-2015.gadā pasākums tiks nodrošināts likumā par valsts budžetu  kārtējam gadam paredzēto finanšu līdzekļu ietvaros un LTLA budžeta līdzekļu ietvaros.</w:t>
            </w:r>
          </w:p>
        </w:tc>
      </w:tr>
      <w:tr w:rsidR="00A0538C" w:rsidRPr="00532020" w:rsidTr="00481303">
        <w:trPr>
          <w:trHeight w:val="617"/>
        </w:trPr>
        <w:tc>
          <w:tcPr>
            <w:tcW w:w="3261" w:type="dxa"/>
            <w:shd w:val="clear" w:color="auto" w:fill="D9D9D9"/>
            <w:vAlign w:val="center"/>
          </w:tcPr>
          <w:p w:rsidR="00A0538C" w:rsidRPr="00532020" w:rsidRDefault="00A0538C" w:rsidP="00C06612">
            <w:pPr>
              <w:spacing w:after="0" w:line="240" w:lineRule="auto"/>
              <w:jc w:val="center"/>
              <w:rPr>
                <w:rFonts w:ascii="Times New Roman" w:hAnsi="Times New Roman"/>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A0538C" w:rsidRPr="00532020" w:rsidRDefault="00A0538C" w:rsidP="000A0155">
            <w:pPr>
              <w:spacing w:after="0" w:line="240" w:lineRule="auto"/>
              <w:ind w:left="961"/>
              <w:jc w:val="center"/>
              <w:rPr>
                <w:rFonts w:ascii="Times New Roman" w:hAnsi="Times New Roman"/>
                <w:b/>
                <w:sz w:val="24"/>
                <w:szCs w:val="24"/>
              </w:rPr>
            </w:pPr>
            <w:r w:rsidRPr="00532020">
              <w:rPr>
                <w:rFonts w:ascii="Times New Roman" w:hAnsi="Times New Roman"/>
                <w:b/>
                <w:sz w:val="24"/>
                <w:szCs w:val="24"/>
              </w:rPr>
              <w:t xml:space="preserve">2. Rīcības virziens – Sirds un asinsvadu slimību </w:t>
            </w:r>
            <w:r w:rsidRPr="00E56CD6">
              <w:rPr>
                <w:rFonts w:ascii="Times New Roman" w:hAnsi="Times New Roman"/>
                <w:b/>
                <w:sz w:val="24"/>
                <w:szCs w:val="24"/>
              </w:rPr>
              <w:t>veselības aprūpes pakalpojumu kvalitātes uzlabošana</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CC120B">
            <w:pPr>
              <w:pStyle w:val="ListParagraph"/>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Sirds un asinsvadu slimību riska mazināšana un  ārstēšana primārajā līmenī</w:t>
            </w:r>
          </w:p>
        </w:tc>
      </w:tr>
      <w:tr w:rsidR="00A0538C" w:rsidRPr="00532020" w:rsidTr="00481303">
        <w:tc>
          <w:tcPr>
            <w:tcW w:w="3261" w:type="dxa"/>
          </w:tcPr>
          <w:p w:rsidR="00A0538C" w:rsidRPr="00C540E0" w:rsidRDefault="00A0538C" w:rsidP="00F853DB">
            <w:pPr>
              <w:spacing w:after="0" w:line="240" w:lineRule="auto"/>
              <w:jc w:val="both"/>
              <w:rPr>
                <w:rFonts w:ascii="Times New Roman" w:hAnsi="Times New Roman"/>
                <w:sz w:val="24"/>
                <w:szCs w:val="24"/>
              </w:rPr>
            </w:pPr>
            <w:r w:rsidRPr="00C540E0">
              <w:rPr>
                <w:rFonts w:ascii="Times New Roman" w:hAnsi="Times New Roman"/>
                <w:sz w:val="24"/>
                <w:szCs w:val="24"/>
              </w:rPr>
              <w:t>2.1.1.sagatavot ģimenes ārstu praksēm metodiskos materiālus par:</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 xml:space="preserve">rīcību, lai iedzīvotāju ikgadējās profilaktiskajās apskatēs noteiktu papildus </w:t>
            </w:r>
            <w:r w:rsidRPr="00E56CD6">
              <w:rPr>
                <w:rFonts w:ascii="Times New Roman" w:hAnsi="Times New Roman"/>
                <w:sz w:val="24"/>
                <w:szCs w:val="24"/>
              </w:rPr>
              <w:t xml:space="preserve">SAS veselības rādītājus </w:t>
            </w:r>
            <w:r w:rsidR="000D63FB" w:rsidRPr="000D63FB">
              <w:rPr>
                <w:rFonts w:ascii="Times New Roman" w:hAnsi="Times New Roman"/>
                <w:sz w:val="24"/>
                <w:szCs w:val="24"/>
                <w:u w:val="single"/>
              </w:rPr>
              <w:t xml:space="preserve">(tai skaitā </w:t>
            </w:r>
            <w:r w:rsidR="000D63FB" w:rsidRPr="000D63FB">
              <w:rPr>
                <w:rFonts w:ascii="Times New Roman" w:hAnsi="Times New Roman"/>
                <w:sz w:val="24"/>
                <w:szCs w:val="24"/>
                <w:u w:val="single"/>
              </w:rPr>
              <w:lastRenderedPageBreak/>
              <w:t>arteriālā asinsspiediena mērīšana no 3 g.v.)</w:t>
            </w:r>
            <w:r w:rsidR="000D63FB">
              <w:rPr>
                <w:rFonts w:ascii="Times New Roman" w:hAnsi="Times New Roman"/>
                <w:sz w:val="24"/>
                <w:szCs w:val="24"/>
              </w:rPr>
              <w:t xml:space="preserve"> </w:t>
            </w:r>
            <w:r w:rsidRPr="00E56CD6">
              <w:rPr>
                <w:rFonts w:ascii="Times New Roman" w:hAnsi="Times New Roman"/>
                <w:sz w:val="24"/>
                <w:szCs w:val="24"/>
              </w:rPr>
              <w:t xml:space="preserve">un </w:t>
            </w:r>
            <w:r w:rsidRPr="00891745">
              <w:rPr>
                <w:rFonts w:ascii="Times New Roman" w:hAnsi="Times New Roman"/>
                <w:sz w:val="24"/>
                <w:szCs w:val="24"/>
              </w:rPr>
              <w:t>aprēķinātu kardiovaskulāro risku;</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augsta riska indivīdu atpazīšanu;</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rīcības algoritmu ģimenes ārstiem, ja profilaktiskās apskates laikā tiek konstatēta SAS patoloģiju</w:t>
            </w:r>
            <w:r w:rsidR="0016621A">
              <w:rPr>
                <w:rFonts w:ascii="Times New Roman" w:hAnsi="Times New Roman"/>
                <w:sz w:val="24"/>
                <w:szCs w:val="24"/>
              </w:rPr>
              <w:t xml:space="preserve"> </w:t>
            </w:r>
            <w:r w:rsidR="0016621A" w:rsidRPr="0016621A">
              <w:rPr>
                <w:rFonts w:ascii="Times New Roman" w:hAnsi="Times New Roman"/>
                <w:sz w:val="24"/>
                <w:szCs w:val="24"/>
                <w:u w:val="single"/>
              </w:rPr>
              <w:t>(tai skaitā bērnu SAS patoloģiju)</w:t>
            </w:r>
            <w:r w:rsidRPr="0016621A">
              <w:rPr>
                <w:rFonts w:ascii="Times New Roman" w:hAnsi="Times New Roman"/>
                <w:sz w:val="24"/>
                <w:szCs w:val="24"/>
                <w:u w:val="single"/>
              </w:rPr>
              <w:t>;</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profilaktisko pasākumu algoritmu;</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sasniedzamo mērķu definēšanu dažādām pacientu grupām;</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pacientu apmācību regulāras paškontroles veikšanai;</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rīcības algoritmu pacientiem ar  rezistentu hipertensiju (atpazīšana un kritēriji nosūtīšanai pie speciālista).</w:t>
            </w:r>
          </w:p>
        </w:tc>
        <w:tc>
          <w:tcPr>
            <w:tcW w:w="1701" w:type="dxa"/>
          </w:tcPr>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lastRenderedPageBreak/>
              <w:t>2014.gada 30.decembris</w:t>
            </w:r>
          </w:p>
          <w:p w:rsidR="00A0538C" w:rsidRPr="00C540E0" w:rsidRDefault="00A0538C" w:rsidP="009F14B4">
            <w:pPr>
              <w:spacing w:after="0" w:line="240" w:lineRule="auto"/>
              <w:jc w:val="center"/>
              <w:rPr>
                <w:rFonts w:ascii="Times New Roman" w:hAnsi="Times New Roman"/>
                <w:sz w:val="24"/>
                <w:szCs w:val="24"/>
              </w:rPr>
            </w:pPr>
          </w:p>
        </w:tc>
        <w:tc>
          <w:tcPr>
            <w:tcW w:w="1559" w:type="dxa"/>
            <w:gridSpan w:val="5"/>
          </w:tcPr>
          <w:p w:rsidR="00A0538C" w:rsidRPr="00C540E0" w:rsidRDefault="00A0538C" w:rsidP="00D632F5">
            <w:pPr>
              <w:spacing w:after="0" w:line="240" w:lineRule="auto"/>
              <w:jc w:val="center"/>
              <w:rPr>
                <w:rFonts w:ascii="Times New Roman" w:hAnsi="Times New Roman"/>
                <w:sz w:val="24"/>
                <w:szCs w:val="24"/>
              </w:rPr>
            </w:pPr>
            <w:r w:rsidRPr="00C540E0">
              <w:rPr>
                <w:rFonts w:ascii="Times New Roman" w:hAnsi="Times New Roman"/>
                <w:sz w:val="24"/>
                <w:szCs w:val="24"/>
              </w:rPr>
              <w:t>SPKC</w:t>
            </w:r>
          </w:p>
          <w:p w:rsidR="00A0538C"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LKB</w:t>
            </w:r>
          </w:p>
          <w:p w:rsidR="00CA6DC6" w:rsidRPr="00CA6DC6" w:rsidRDefault="00CA6DC6" w:rsidP="00616662">
            <w:pPr>
              <w:spacing w:after="0" w:line="240" w:lineRule="auto"/>
              <w:jc w:val="center"/>
              <w:rPr>
                <w:rFonts w:ascii="Times New Roman" w:hAnsi="Times New Roman"/>
                <w:sz w:val="24"/>
                <w:szCs w:val="24"/>
                <w:u w:val="single"/>
              </w:rPr>
            </w:pPr>
            <w:r w:rsidRPr="00CA6DC6">
              <w:rPr>
                <w:rFonts w:ascii="Times New Roman" w:hAnsi="Times New Roman"/>
                <w:sz w:val="24"/>
                <w:szCs w:val="24"/>
                <w:u w:val="single"/>
              </w:rPr>
              <w:t>LBKA</w:t>
            </w:r>
          </w:p>
          <w:p w:rsidR="00A0538C" w:rsidRPr="00C540E0" w:rsidRDefault="00A0538C" w:rsidP="00D632F5">
            <w:pPr>
              <w:spacing w:after="0" w:line="240" w:lineRule="auto"/>
              <w:jc w:val="center"/>
              <w:rPr>
                <w:rFonts w:ascii="Times New Roman" w:hAnsi="Times New Roman"/>
                <w:sz w:val="24"/>
                <w:szCs w:val="24"/>
              </w:rPr>
            </w:pPr>
          </w:p>
        </w:tc>
        <w:tc>
          <w:tcPr>
            <w:tcW w:w="1140" w:type="dxa"/>
            <w:gridSpan w:val="2"/>
            <w:tcBorders>
              <w:bottom w:val="single" w:sz="4" w:space="0" w:color="auto"/>
            </w:tcBorders>
          </w:tcPr>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VM</w:t>
            </w:r>
          </w:p>
          <w:p w:rsidR="00A0538C" w:rsidRPr="00C540E0" w:rsidRDefault="00A0538C" w:rsidP="00FF6B0F">
            <w:pPr>
              <w:spacing w:after="0" w:line="240" w:lineRule="auto"/>
              <w:jc w:val="center"/>
              <w:rPr>
                <w:rFonts w:ascii="Times New Roman" w:hAnsi="Times New Roman"/>
                <w:sz w:val="24"/>
                <w:szCs w:val="24"/>
              </w:rPr>
            </w:pPr>
            <w:r w:rsidRPr="00C540E0">
              <w:rPr>
                <w:rFonts w:ascii="Times New Roman" w:hAnsi="Times New Roman"/>
                <w:sz w:val="24"/>
                <w:szCs w:val="24"/>
              </w:rPr>
              <w:t>NVD</w:t>
            </w:r>
          </w:p>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LĢĀA</w:t>
            </w:r>
          </w:p>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LLĢĀA</w:t>
            </w:r>
          </w:p>
          <w:p w:rsidR="00A0538C" w:rsidRPr="00C540E0" w:rsidRDefault="00A0538C" w:rsidP="00616662">
            <w:pPr>
              <w:spacing w:after="0" w:line="240" w:lineRule="auto"/>
              <w:jc w:val="center"/>
              <w:rPr>
                <w:rFonts w:ascii="Times New Roman" w:hAnsi="Times New Roman"/>
                <w:sz w:val="24"/>
                <w:szCs w:val="24"/>
              </w:rPr>
            </w:pPr>
          </w:p>
          <w:p w:rsidR="00A0538C" w:rsidRPr="00C540E0" w:rsidRDefault="00A0538C" w:rsidP="009F14B4">
            <w:pPr>
              <w:spacing w:after="0" w:line="240" w:lineRule="auto"/>
              <w:jc w:val="center"/>
              <w:rPr>
                <w:rFonts w:ascii="Times New Roman" w:hAnsi="Times New Roman"/>
                <w:sz w:val="24"/>
                <w:szCs w:val="24"/>
              </w:rPr>
            </w:pPr>
          </w:p>
        </w:tc>
        <w:tc>
          <w:tcPr>
            <w:tcW w:w="3136" w:type="dxa"/>
            <w:tcBorders>
              <w:bottom w:val="single" w:sz="4" w:space="0" w:color="auto"/>
            </w:tcBorders>
          </w:tcPr>
          <w:p w:rsidR="00A0538C" w:rsidRPr="00532020" w:rsidRDefault="00A0538C" w:rsidP="0042408C">
            <w:pPr>
              <w:spacing w:after="0" w:line="240" w:lineRule="auto"/>
              <w:jc w:val="both"/>
              <w:rPr>
                <w:rFonts w:ascii="Times New Roman" w:hAnsi="Times New Roman"/>
                <w:sz w:val="24"/>
                <w:szCs w:val="24"/>
              </w:rPr>
            </w:pPr>
            <w:r w:rsidRPr="00C540E0">
              <w:rPr>
                <w:rFonts w:ascii="Times New Roman" w:hAnsi="Times New Roman"/>
                <w:sz w:val="24"/>
                <w:szCs w:val="24"/>
              </w:rPr>
              <w:t xml:space="preserve">Sagatavoti metodiskie </w:t>
            </w:r>
            <w:r w:rsidR="00324311">
              <w:rPr>
                <w:rFonts w:ascii="Times New Roman" w:hAnsi="Times New Roman"/>
                <w:sz w:val="24"/>
                <w:szCs w:val="24"/>
              </w:rPr>
              <w:t xml:space="preserve">materiāli un publicēti VM </w:t>
            </w:r>
            <w:r w:rsidR="00324311" w:rsidRPr="00504A7A">
              <w:rPr>
                <w:rFonts w:ascii="Times New Roman" w:hAnsi="Times New Roman"/>
                <w:sz w:val="24"/>
                <w:szCs w:val="24"/>
              </w:rPr>
              <w:t>tīmekļa vietnē (</w:t>
            </w:r>
            <w:hyperlink r:id="rId38" w:history="1">
              <w:r w:rsidR="00324311" w:rsidRPr="00FE2ACC">
                <w:rPr>
                  <w:rStyle w:val="Hyperlink"/>
                  <w:rFonts w:ascii="Times New Roman" w:hAnsi="Times New Roman"/>
                  <w:sz w:val="24"/>
                  <w:szCs w:val="24"/>
                </w:rPr>
                <w:t>www.vm.gov.lv</w:t>
              </w:r>
            </w:hyperlink>
            <w:r w:rsidR="00324311" w:rsidRPr="00504A7A">
              <w:rPr>
                <w:rFonts w:ascii="Times New Roman" w:hAnsi="Times New Roman"/>
                <w:sz w:val="24"/>
                <w:szCs w:val="24"/>
              </w:rPr>
              <w:t>)</w:t>
            </w:r>
            <w:r w:rsidR="00324311">
              <w:rPr>
                <w:rFonts w:ascii="Times New Roman" w:hAnsi="Times New Roman"/>
                <w:sz w:val="24"/>
                <w:szCs w:val="24"/>
              </w:rPr>
              <w:t>, SPKC tīmekļa vietnē (</w:t>
            </w:r>
            <w:hyperlink r:id="rId39" w:history="1">
              <w:r w:rsidR="00324311" w:rsidRPr="00FE2ACC">
                <w:rPr>
                  <w:rStyle w:val="Hyperlink"/>
                  <w:rFonts w:ascii="Times New Roman" w:hAnsi="Times New Roman"/>
                  <w:sz w:val="24"/>
                  <w:szCs w:val="24"/>
                </w:rPr>
                <w:t>www.spkc.gov.lv</w:t>
              </w:r>
            </w:hyperlink>
            <w:r w:rsidR="00324311">
              <w:rPr>
                <w:rFonts w:ascii="Times New Roman" w:hAnsi="Times New Roman"/>
                <w:sz w:val="24"/>
                <w:szCs w:val="24"/>
              </w:rPr>
              <w:t>), NVD tīmekļa vietnē (</w:t>
            </w:r>
            <w:hyperlink r:id="rId40" w:history="1">
              <w:r w:rsidR="00324311" w:rsidRPr="00235E9A">
                <w:rPr>
                  <w:rStyle w:val="Hyperlink"/>
                  <w:rFonts w:ascii="Times New Roman" w:hAnsi="Times New Roman"/>
                  <w:sz w:val="24"/>
                  <w:szCs w:val="24"/>
                </w:rPr>
                <w:t>www.vmnvd.gov.lv</w:t>
              </w:r>
            </w:hyperlink>
            <w:r w:rsidR="00324311">
              <w:rPr>
                <w:rFonts w:ascii="Times New Roman" w:hAnsi="Times New Roman"/>
                <w:sz w:val="24"/>
                <w:szCs w:val="24"/>
              </w:rPr>
              <w:t xml:space="preserve">), LKB tīmekļa vietnē </w:t>
            </w:r>
            <w:r w:rsidR="00324311">
              <w:rPr>
                <w:rFonts w:ascii="Times New Roman" w:hAnsi="Times New Roman"/>
                <w:sz w:val="24"/>
                <w:szCs w:val="24"/>
              </w:rPr>
              <w:lastRenderedPageBreak/>
              <w:t>(</w:t>
            </w:r>
            <w:hyperlink r:id="rId41" w:history="1">
              <w:r w:rsidR="00324311" w:rsidRPr="00235E9A">
                <w:rPr>
                  <w:rStyle w:val="Hyperlink"/>
                  <w:rFonts w:ascii="Times New Roman" w:hAnsi="Times New Roman"/>
                  <w:sz w:val="24"/>
                  <w:szCs w:val="24"/>
                </w:rPr>
                <w:t>www.kardiologija.lv</w:t>
              </w:r>
            </w:hyperlink>
            <w:r w:rsidR="00324311">
              <w:rPr>
                <w:rFonts w:ascii="Times New Roman" w:hAnsi="Times New Roman"/>
                <w:sz w:val="24"/>
                <w:szCs w:val="24"/>
              </w:rPr>
              <w:t>), un izsūtīti LĢĀA un LLĢĀA.</w:t>
            </w:r>
          </w:p>
          <w:p w:rsidR="00A0538C" w:rsidRPr="00532020" w:rsidRDefault="00A0538C" w:rsidP="00CF1976">
            <w:pPr>
              <w:spacing w:after="0" w:line="240" w:lineRule="auto"/>
              <w:jc w:val="both"/>
              <w:rPr>
                <w:rFonts w:ascii="Times New Roman" w:hAnsi="Times New Roman"/>
                <w:sz w:val="24"/>
                <w:szCs w:val="24"/>
              </w:rPr>
            </w:pPr>
          </w:p>
        </w:tc>
        <w:tc>
          <w:tcPr>
            <w:tcW w:w="3393" w:type="dxa"/>
            <w:tcBorders>
              <w:bottom w:val="single" w:sz="4" w:space="0" w:color="auto"/>
            </w:tcBorders>
            <w:shd w:val="clear" w:color="auto" w:fill="auto"/>
          </w:tcPr>
          <w:p w:rsidR="00A0538C" w:rsidRDefault="00A0538C" w:rsidP="007F797C">
            <w:pPr>
              <w:spacing w:after="0" w:line="240" w:lineRule="auto"/>
              <w:jc w:val="both"/>
              <w:rPr>
                <w:rFonts w:ascii="Times New Roman" w:hAnsi="Times New Roman"/>
                <w:sz w:val="24"/>
                <w:szCs w:val="24"/>
              </w:rPr>
            </w:pPr>
            <w:r w:rsidRPr="00663EA4">
              <w:rPr>
                <w:rFonts w:ascii="Times New Roman" w:hAnsi="Times New Roman"/>
                <w:sz w:val="24"/>
                <w:szCs w:val="24"/>
              </w:rPr>
              <w:lastRenderedPageBreak/>
              <w:t>2014.gadā nepieciešams papildus finansējums no vals</w:t>
            </w:r>
            <w:r>
              <w:rPr>
                <w:rFonts w:ascii="Times New Roman" w:hAnsi="Times New Roman"/>
                <w:sz w:val="24"/>
                <w:szCs w:val="24"/>
              </w:rPr>
              <w:t>ts budžeta līdzekļiem 3000 lati:</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Drukāto materiālu (plakāti, skrejlapas, bukleti) izstrāde, dizains, maketēšana, drukāšana – 1000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 xml:space="preserve">E-grāmatas sagatavošana </w:t>
            </w:r>
            <w:r w:rsidRPr="00891745">
              <w:rPr>
                <w:rFonts w:ascii="Times New Roman" w:hAnsi="Times New Roman"/>
                <w:sz w:val="24"/>
                <w:szCs w:val="24"/>
              </w:rPr>
              <w:lastRenderedPageBreak/>
              <w:t>(grāmata elektroniskā formāta izvietošanai dažādos portālos) – 300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Izglītojošu publikāciju sērija portālos – 500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Informatīvo baneru izstrāde un izvietošana sociālajos tīklos – 350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Sociālās reklāmas materiālu izvietošana internetā - 550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Sadarbība ar pašvaldību informatīvajiem izdevumiem – 300 Ls.</w:t>
            </w:r>
          </w:p>
        </w:tc>
      </w:tr>
      <w:tr w:rsidR="00A0538C" w:rsidRPr="00C3300A" w:rsidTr="00481303">
        <w:tc>
          <w:tcPr>
            <w:tcW w:w="3261" w:type="dxa"/>
          </w:tcPr>
          <w:p w:rsidR="00A0538C" w:rsidRPr="00C3300A" w:rsidRDefault="00A0538C" w:rsidP="00946B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2.1.2.ģimenes ārstu praksēm veikt SAS skrīningu 11 gadus veciem bērniem, </w:t>
            </w:r>
            <w:r w:rsidRPr="00E56CD6">
              <w:rPr>
                <w:rFonts w:ascii="Times New Roman" w:hAnsi="Times New Roman"/>
                <w:sz w:val="24"/>
                <w:szCs w:val="24"/>
              </w:rPr>
              <w:t xml:space="preserve">sievietēm 50, 55, 60 gadu vecumā un vīriešiem 45, 50, 55, 60 gadu </w:t>
            </w:r>
            <w:r w:rsidRPr="00E56CD6">
              <w:rPr>
                <w:rFonts w:ascii="Times New Roman" w:hAnsi="Times New Roman"/>
                <w:sz w:val="24"/>
                <w:szCs w:val="24"/>
              </w:rPr>
              <w:lastRenderedPageBreak/>
              <w:t>vecumā</w:t>
            </w:r>
          </w:p>
        </w:tc>
        <w:tc>
          <w:tcPr>
            <w:tcW w:w="1701" w:type="dxa"/>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lastRenderedPageBreak/>
              <w:t>2015.gada</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30.decembris</w:t>
            </w:r>
          </w:p>
        </w:tc>
        <w:tc>
          <w:tcPr>
            <w:tcW w:w="1559" w:type="dxa"/>
            <w:gridSpan w:val="5"/>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NVD</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LĢĀA</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LLĢĀA</w:t>
            </w:r>
          </w:p>
        </w:tc>
        <w:tc>
          <w:tcPr>
            <w:tcW w:w="1140" w:type="dxa"/>
            <w:gridSpan w:val="2"/>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VM</w:t>
            </w:r>
          </w:p>
          <w:p w:rsidR="00A0538C"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LKB</w:t>
            </w:r>
          </w:p>
          <w:p w:rsidR="00A0538C" w:rsidRPr="00C3300A" w:rsidRDefault="00A0538C" w:rsidP="00361D70">
            <w:pPr>
              <w:spacing w:after="0" w:line="240" w:lineRule="auto"/>
              <w:jc w:val="center"/>
              <w:rPr>
                <w:rFonts w:ascii="Times New Roman" w:hAnsi="Times New Roman"/>
                <w:sz w:val="24"/>
                <w:szCs w:val="24"/>
              </w:rPr>
            </w:pPr>
            <w:r w:rsidRPr="00D706DC">
              <w:rPr>
                <w:rFonts w:ascii="Times New Roman" w:hAnsi="Times New Roman"/>
                <w:sz w:val="24"/>
                <w:szCs w:val="24"/>
              </w:rPr>
              <w:t>LBKA</w:t>
            </w:r>
          </w:p>
        </w:tc>
        <w:tc>
          <w:tcPr>
            <w:tcW w:w="3136" w:type="dxa"/>
          </w:tcPr>
          <w:p w:rsidR="00A0538C" w:rsidRPr="00C3300A" w:rsidRDefault="00A0538C" w:rsidP="007B4958">
            <w:pPr>
              <w:spacing w:after="0" w:line="240" w:lineRule="auto"/>
              <w:jc w:val="both"/>
              <w:rPr>
                <w:rFonts w:ascii="Times New Roman" w:hAnsi="Times New Roman"/>
                <w:sz w:val="24"/>
                <w:szCs w:val="24"/>
              </w:rPr>
            </w:pPr>
            <w:r>
              <w:rPr>
                <w:rFonts w:ascii="Times New Roman" w:hAnsi="Times New Roman"/>
                <w:sz w:val="24"/>
                <w:szCs w:val="24"/>
              </w:rPr>
              <w:t>Ģimenes ārstu prakses veic SAS skrīningu 11 gadus veciem bērniem un pieaugušajiem.</w:t>
            </w:r>
          </w:p>
        </w:tc>
        <w:tc>
          <w:tcPr>
            <w:tcW w:w="3393" w:type="dxa"/>
          </w:tcPr>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2015.gadā (un turpmāk ik gadu) n</w:t>
            </w:r>
            <w:r w:rsidRPr="00243515">
              <w:rPr>
                <w:rFonts w:ascii="Times New Roman" w:hAnsi="Times New Roman"/>
                <w:sz w:val="24"/>
                <w:szCs w:val="24"/>
              </w:rPr>
              <w:t xml:space="preserve">epieciešams papildus finansējums no valsts budžeta līdzekļiem, kopā </w:t>
            </w:r>
            <w:r w:rsidR="00080C46" w:rsidRPr="00080C46">
              <w:rPr>
                <w:rFonts w:ascii="Times New Roman" w:hAnsi="Times New Roman"/>
                <w:sz w:val="24"/>
                <w:szCs w:val="24"/>
              </w:rPr>
              <w:t>497</w:t>
            </w:r>
            <w:r w:rsidR="00456271">
              <w:rPr>
                <w:rFonts w:ascii="Times New Roman" w:hAnsi="Times New Roman"/>
                <w:sz w:val="24"/>
                <w:szCs w:val="24"/>
              </w:rPr>
              <w:t> </w:t>
            </w:r>
            <w:r w:rsidR="00080C46" w:rsidRPr="00080C46">
              <w:rPr>
                <w:rFonts w:ascii="Times New Roman" w:hAnsi="Times New Roman"/>
                <w:sz w:val="24"/>
                <w:szCs w:val="24"/>
              </w:rPr>
              <w:t>454</w:t>
            </w:r>
            <w:r w:rsidRPr="0050360E">
              <w:rPr>
                <w:rFonts w:ascii="Times New Roman" w:hAnsi="Times New Roman"/>
                <w:sz w:val="24"/>
                <w:szCs w:val="24"/>
              </w:rPr>
              <w:t xml:space="preserve"> lati</w:t>
            </w:r>
            <w:r w:rsidRPr="00243515">
              <w:rPr>
                <w:rFonts w:ascii="Times New Roman" w:hAnsi="Times New Roman"/>
                <w:sz w:val="24"/>
                <w:szCs w:val="24"/>
              </w:rPr>
              <w:t>: tai skaitā</w:t>
            </w:r>
            <w:r>
              <w:rPr>
                <w:rFonts w:ascii="Times New Roman" w:hAnsi="Times New Roman"/>
                <w:sz w:val="24"/>
                <w:szCs w:val="24"/>
              </w:rPr>
              <w:t>:</w:t>
            </w:r>
          </w:p>
          <w:p w:rsidR="00A0538C" w:rsidRDefault="00456271" w:rsidP="008C0CB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17 824 </w:t>
            </w:r>
            <w:r w:rsidR="00A0538C">
              <w:rPr>
                <w:rFonts w:ascii="Times New Roman" w:hAnsi="Times New Roman"/>
                <w:sz w:val="24"/>
                <w:szCs w:val="24"/>
              </w:rPr>
              <w:t xml:space="preserve"> lat</w:t>
            </w:r>
            <w:r>
              <w:rPr>
                <w:rFonts w:ascii="Times New Roman" w:hAnsi="Times New Roman"/>
                <w:sz w:val="24"/>
                <w:szCs w:val="24"/>
              </w:rPr>
              <w:t>i</w:t>
            </w:r>
            <w:r w:rsidR="00A0538C">
              <w:rPr>
                <w:rFonts w:ascii="Times New Roman" w:hAnsi="Times New Roman"/>
                <w:sz w:val="24"/>
                <w:szCs w:val="24"/>
              </w:rPr>
              <w:t xml:space="preserve"> - </w:t>
            </w:r>
            <w:r w:rsidR="00A0538C" w:rsidRPr="00243515">
              <w:rPr>
                <w:rFonts w:ascii="Times New Roman" w:hAnsi="Times New Roman"/>
                <w:sz w:val="24"/>
                <w:szCs w:val="24"/>
              </w:rPr>
              <w:t>laboratoriskie izmeklējumi bērniem</w:t>
            </w:r>
            <w:r w:rsidR="00A0538C">
              <w:rPr>
                <w:rFonts w:ascii="Times New Roman" w:hAnsi="Times New Roman"/>
                <w:sz w:val="24"/>
                <w:szCs w:val="24"/>
              </w:rPr>
              <w:t xml:space="preserve"> (plānotais izmeklējumu skaits 3572 = kopējais bērnu skaits 17 859 * 0.95 * 0.2 pieņemot, ka pie ģimenes ārsta uz profilaktisko apskati atnāks 95 % no kopējā bērnu skaita  un riska faktorus konstatēs 20% bērnu.</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Plānotie izmeklējumi : Holesterīns (izmeklējumu skaits 3572 * 0.56 lati = 2000.32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ZBLH (izmeklējumu skaits 3572 * 1.68 lati = 6000.96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ABLH (izmeklējumu skaits 3572 * 1.24 lati = 4429.28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Glikoze asinīs (izmeklējumu skaits 3572 * 0.56 lati = 2000.32 lati)</w:t>
            </w:r>
          </w:p>
          <w:p w:rsidR="00A0538C" w:rsidRPr="00162DEC" w:rsidRDefault="00A0538C" w:rsidP="008C0CBC">
            <w:pPr>
              <w:spacing w:after="0" w:line="240" w:lineRule="auto"/>
              <w:jc w:val="both"/>
              <w:rPr>
                <w:rFonts w:ascii="Times New Roman" w:hAnsi="Times New Roman"/>
                <w:sz w:val="24"/>
                <w:szCs w:val="24"/>
              </w:rPr>
            </w:pPr>
            <w:r w:rsidRPr="00162DEC">
              <w:rPr>
                <w:rFonts w:ascii="Times New Roman" w:hAnsi="Times New Roman"/>
                <w:sz w:val="24"/>
                <w:szCs w:val="24"/>
              </w:rPr>
              <w:t>Triglicerīdi (izmeklējumu skaits 3572 * 0.95 lati = 3393.4 lati)</w:t>
            </w:r>
          </w:p>
          <w:p w:rsidR="00A0538C" w:rsidRDefault="00456271" w:rsidP="008C0CBC">
            <w:pPr>
              <w:spacing w:after="0" w:line="240" w:lineRule="auto"/>
              <w:jc w:val="both"/>
              <w:rPr>
                <w:rFonts w:ascii="Times New Roman" w:hAnsi="Times New Roman"/>
                <w:sz w:val="24"/>
                <w:szCs w:val="24"/>
              </w:rPr>
            </w:pPr>
            <w:r>
              <w:rPr>
                <w:rFonts w:ascii="Times New Roman" w:hAnsi="Times New Roman"/>
                <w:sz w:val="24"/>
                <w:szCs w:val="24"/>
              </w:rPr>
              <w:t>299 702</w:t>
            </w:r>
            <w:r w:rsidR="00A0538C">
              <w:rPr>
                <w:rFonts w:ascii="Times New Roman" w:hAnsi="Times New Roman"/>
                <w:sz w:val="24"/>
                <w:szCs w:val="24"/>
              </w:rPr>
              <w:t xml:space="preserve"> lati </w:t>
            </w:r>
            <w:r w:rsidR="00A0538C" w:rsidRPr="00243515">
              <w:rPr>
                <w:rFonts w:ascii="Times New Roman" w:hAnsi="Times New Roman"/>
                <w:sz w:val="24"/>
                <w:szCs w:val="24"/>
              </w:rPr>
              <w:t>laboratoriskie izmeklējumi pieaugušajiem</w:t>
            </w:r>
            <w:r w:rsidR="00A0538C">
              <w:rPr>
                <w:rFonts w:ascii="Times New Roman" w:hAnsi="Times New Roman"/>
                <w:sz w:val="24"/>
                <w:szCs w:val="24"/>
              </w:rPr>
              <w:t xml:space="preserve"> (vecuma grupā 45-60 gadi)  (plānotais izmeklējumu skaits 53 233, kas aptvers ~65-70% no atbilstošajā vecumā esošajiem cilvēkiem</w:t>
            </w:r>
            <w:r w:rsidR="00A0538C" w:rsidRPr="00243515">
              <w:rPr>
                <w:rFonts w:ascii="Times New Roman" w:hAnsi="Times New Roman"/>
                <w:sz w:val="24"/>
                <w:szCs w:val="24"/>
              </w:rPr>
              <w:t>,</w:t>
            </w:r>
            <w:r w:rsidR="00A0538C">
              <w:rPr>
                <w:rFonts w:ascii="Times New Roman" w:hAnsi="Times New Roman"/>
                <w:sz w:val="24"/>
                <w:szCs w:val="24"/>
              </w:rPr>
              <w:t xml:space="preserve"> kuriem uz doto brīdi nav konstatēta SAS.</w:t>
            </w:r>
            <w:r w:rsidR="00A0538C" w:rsidRPr="00243515">
              <w:rPr>
                <w:rFonts w:ascii="Times New Roman" w:hAnsi="Times New Roman"/>
                <w:sz w:val="24"/>
                <w:szCs w:val="24"/>
              </w:rPr>
              <w:t xml:space="preserve"> </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Plānotie izmeklējumi : Holesterīns (izmeklējumu skaits 53 233 * 0.56 lati = 29 811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lastRenderedPageBreak/>
              <w:t>ZBLH (izmeklējumu skaits 53</w:t>
            </w:r>
            <w:r w:rsidR="00456271" w:rsidRPr="00162DEC">
              <w:rPr>
                <w:rFonts w:ascii="Times New Roman" w:hAnsi="Times New Roman"/>
                <w:sz w:val="24"/>
                <w:szCs w:val="24"/>
              </w:rPr>
              <w:t> </w:t>
            </w:r>
            <w:r w:rsidRPr="00162DEC">
              <w:rPr>
                <w:rFonts w:ascii="Times New Roman" w:hAnsi="Times New Roman"/>
                <w:sz w:val="24"/>
                <w:szCs w:val="24"/>
              </w:rPr>
              <w:t>233 * 1.68 lati = 89 431.44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t>ABLH (izmeklējumu skaits 53 233 * 1.24 lati = 66 008.92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t>Glikoze asinīs (izmeklējumu skaits 53 233 * 0.56 lati = 29 810.48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t>Triglicerīdi (izmeklējumu skaits 53 233 * 0.95 lati = 50 571.35 lati)</w:t>
            </w:r>
          </w:p>
          <w:p w:rsidR="00A0538C" w:rsidRPr="00A90140" w:rsidRDefault="00A0538C" w:rsidP="008C0CBC">
            <w:pPr>
              <w:spacing w:after="0" w:line="240" w:lineRule="auto"/>
              <w:jc w:val="both"/>
              <w:rPr>
                <w:rFonts w:ascii="Times New Roman" w:hAnsi="Times New Roman"/>
                <w:color w:val="FF0000"/>
                <w:sz w:val="24"/>
                <w:szCs w:val="24"/>
              </w:rPr>
            </w:pPr>
            <w:r w:rsidRPr="00162DEC">
              <w:rPr>
                <w:rFonts w:ascii="Times New Roman" w:hAnsi="Times New Roman"/>
                <w:sz w:val="24"/>
                <w:szCs w:val="24"/>
              </w:rPr>
              <w:t>Kreatinīns (izmeklējumu skaits 53 233 * 0.64 lati = 34 069.12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 xml:space="preserve">179 928 lati </w:t>
            </w:r>
            <w:r w:rsidRPr="00243515">
              <w:rPr>
                <w:rFonts w:ascii="Times New Roman" w:hAnsi="Times New Roman"/>
                <w:sz w:val="24"/>
                <w:szCs w:val="24"/>
              </w:rPr>
              <w:t>ĢĀ prof. apskates pieaugušajiem</w:t>
            </w:r>
            <w:r>
              <w:rPr>
                <w:rFonts w:ascii="Times New Roman" w:hAnsi="Times New Roman"/>
                <w:sz w:val="24"/>
                <w:szCs w:val="24"/>
              </w:rPr>
              <w:t xml:space="preserve"> (vecuma grupā 45-60 gadi)  (plānotais apmeklējumu skaits 53 233, kas aptvers ~65-70% no atbilstošajā vecumā esošajiem cilvēkiem</w:t>
            </w:r>
            <w:r w:rsidRPr="00243515">
              <w:rPr>
                <w:rFonts w:ascii="Times New Roman" w:hAnsi="Times New Roman"/>
                <w:sz w:val="24"/>
                <w:szCs w:val="24"/>
              </w:rPr>
              <w:t>,</w:t>
            </w:r>
            <w:r>
              <w:rPr>
                <w:rFonts w:ascii="Times New Roman" w:hAnsi="Times New Roman"/>
                <w:sz w:val="24"/>
                <w:szCs w:val="24"/>
              </w:rPr>
              <w:t xml:space="preserve"> kuriem uz doto brīdi nav konstatēta SAS.</w:t>
            </w:r>
            <w:r w:rsidRPr="00243515">
              <w:rPr>
                <w:rFonts w:ascii="Times New Roman" w:hAnsi="Times New Roman"/>
                <w:sz w:val="24"/>
                <w:szCs w:val="24"/>
              </w:rPr>
              <w:t xml:space="preserve"> </w:t>
            </w:r>
          </w:p>
          <w:p w:rsidR="00A0538C" w:rsidRPr="00C3300A" w:rsidRDefault="00A0538C" w:rsidP="003806F7">
            <w:pPr>
              <w:spacing w:after="0" w:line="240" w:lineRule="auto"/>
              <w:jc w:val="both"/>
              <w:rPr>
                <w:rFonts w:ascii="Times New Roman" w:hAnsi="Times New Roman"/>
                <w:sz w:val="24"/>
                <w:szCs w:val="24"/>
              </w:rPr>
            </w:pPr>
            <w:r>
              <w:rPr>
                <w:rFonts w:ascii="Times New Roman" w:hAnsi="Times New Roman"/>
                <w:sz w:val="24"/>
                <w:szCs w:val="24"/>
              </w:rPr>
              <w:t>Profilaktisko apskašu skaits 53 233 * (2.38+1.00) lati = 179 928 lati).</w:t>
            </w:r>
          </w:p>
        </w:tc>
      </w:tr>
      <w:tr w:rsidR="00A0538C" w:rsidRPr="00C3300A" w:rsidTr="00481303">
        <w:tc>
          <w:tcPr>
            <w:tcW w:w="3261" w:type="dxa"/>
            <w:shd w:val="clear" w:color="auto" w:fill="auto"/>
          </w:tcPr>
          <w:p w:rsidR="00A0538C" w:rsidRPr="00C3300A" w:rsidRDefault="00A0538C" w:rsidP="00D94456">
            <w:pPr>
              <w:spacing w:after="0" w:line="240" w:lineRule="auto"/>
              <w:jc w:val="both"/>
              <w:rPr>
                <w:rFonts w:ascii="Times New Roman" w:hAnsi="Times New Roman"/>
                <w:sz w:val="24"/>
                <w:szCs w:val="24"/>
              </w:rPr>
            </w:pPr>
            <w:r>
              <w:rPr>
                <w:rFonts w:ascii="Times New Roman" w:hAnsi="Times New Roman"/>
                <w:sz w:val="24"/>
                <w:szCs w:val="24"/>
              </w:rPr>
              <w:lastRenderedPageBreak/>
              <w:t>2.1.3.nodrošināt kompensējamās zāles SAS atklātajiem jaunajiem pacientiem skrīninga ietvaros</w:t>
            </w:r>
          </w:p>
        </w:tc>
        <w:tc>
          <w:tcPr>
            <w:tcW w:w="1701" w:type="dxa"/>
            <w:shd w:val="clear" w:color="auto" w:fill="auto"/>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2015.gada 30.decembris</w:t>
            </w:r>
          </w:p>
        </w:tc>
        <w:tc>
          <w:tcPr>
            <w:tcW w:w="1559" w:type="dxa"/>
            <w:gridSpan w:val="5"/>
            <w:shd w:val="clear" w:color="auto" w:fill="auto"/>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NVD</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VM</w:t>
            </w:r>
          </w:p>
        </w:tc>
        <w:tc>
          <w:tcPr>
            <w:tcW w:w="1140" w:type="dxa"/>
            <w:gridSpan w:val="2"/>
            <w:shd w:val="clear" w:color="auto" w:fill="auto"/>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LKB</w:t>
            </w:r>
          </w:p>
          <w:p w:rsidR="00A0538C" w:rsidRPr="00C3300A" w:rsidRDefault="00A0538C" w:rsidP="00A03443">
            <w:pPr>
              <w:spacing w:after="0" w:line="240" w:lineRule="auto"/>
              <w:jc w:val="center"/>
              <w:rPr>
                <w:rFonts w:ascii="Times New Roman" w:hAnsi="Times New Roman"/>
                <w:sz w:val="24"/>
                <w:szCs w:val="24"/>
              </w:rPr>
            </w:pPr>
            <w:r w:rsidRPr="00C3300A">
              <w:rPr>
                <w:rFonts w:ascii="Times New Roman" w:hAnsi="Times New Roman"/>
                <w:sz w:val="24"/>
                <w:szCs w:val="24"/>
              </w:rPr>
              <w:t>LLĢĀA</w:t>
            </w:r>
          </w:p>
          <w:p w:rsidR="00A0538C" w:rsidRPr="00C3300A" w:rsidRDefault="00A0538C" w:rsidP="00A03443">
            <w:pPr>
              <w:spacing w:after="0" w:line="240" w:lineRule="auto"/>
              <w:jc w:val="center"/>
              <w:rPr>
                <w:rFonts w:ascii="Times New Roman" w:hAnsi="Times New Roman"/>
                <w:sz w:val="24"/>
                <w:szCs w:val="24"/>
              </w:rPr>
            </w:pPr>
            <w:r w:rsidRPr="00C3300A">
              <w:rPr>
                <w:rFonts w:ascii="Times New Roman" w:hAnsi="Times New Roman"/>
                <w:sz w:val="24"/>
                <w:szCs w:val="24"/>
              </w:rPr>
              <w:t>LĢĀA</w:t>
            </w:r>
          </w:p>
        </w:tc>
        <w:tc>
          <w:tcPr>
            <w:tcW w:w="3136" w:type="dxa"/>
            <w:shd w:val="clear" w:color="auto" w:fill="auto"/>
          </w:tcPr>
          <w:p w:rsidR="00A0538C" w:rsidRPr="00C3300A" w:rsidRDefault="00A0538C" w:rsidP="00361D70">
            <w:pPr>
              <w:spacing w:after="0" w:line="240" w:lineRule="auto"/>
              <w:jc w:val="both"/>
              <w:rPr>
                <w:rFonts w:ascii="Times New Roman" w:hAnsi="Times New Roman"/>
                <w:sz w:val="24"/>
                <w:szCs w:val="24"/>
              </w:rPr>
            </w:pPr>
            <w:r>
              <w:rPr>
                <w:rFonts w:ascii="Times New Roman" w:hAnsi="Times New Roman"/>
                <w:sz w:val="24"/>
                <w:szCs w:val="24"/>
              </w:rPr>
              <w:t>Nodrošinātas kompensējamās zāles SAS atklātajiem jaunajiem pacientiem skrīninga ietvaros.</w:t>
            </w:r>
          </w:p>
        </w:tc>
        <w:tc>
          <w:tcPr>
            <w:tcW w:w="3393" w:type="dxa"/>
            <w:shd w:val="clear" w:color="auto" w:fill="auto"/>
          </w:tcPr>
          <w:p w:rsidR="00A0538C" w:rsidRPr="00E209F3" w:rsidRDefault="00A0538C" w:rsidP="006465CF">
            <w:pPr>
              <w:spacing w:after="0" w:line="240" w:lineRule="auto"/>
              <w:jc w:val="both"/>
              <w:rPr>
                <w:rFonts w:ascii="Times New Roman" w:hAnsi="Times New Roman"/>
                <w:sz w:val="24"/>
                <w:szCs w:val="24"/>
              </w:rPr>
            </w:pPr>
            <w:r w:rsidRPr="00E209F3">
              <w:rPr>
                <w:rFonts w:ascii="Times New Roman" w:hAnsi="Times New Roman"/>
                <w:sz w:val="24"/>
                <w:szCs w:val="24"/>
              </w:rPr>
              <w:t>2015.gadā (un turpmāk ik gadu)</w:t>
            </w:r>
            <w:r>
              <w:rPr>
                <w:rFonts w:ascii="Times New Roman" w:hAnsi="Times New Roman"/>
                <w:sz w:val="24"/>
                <w:szCs w:val="24"/>
              </w:rPr>
              <w:t xml:space="preserve"> n</w:t>
            </w:r>
            <w:r w:rsidRPr="00E209F3">
              <w:rPr>
                <w:rFonts w:ascii="Times New Roman" w:hAnsi="Times New Roman"/>
                <w:sz w:val="24"/>
                <w:szCs w:val="24"/>
              </w:rPr>
              <w:t>epieciešams papildus finansējums no valsts budžeta līdzekļiem 1 420 661</w:t>
            </w:r>
            <w:r>
              <w:rPr>
                <w:rFonts w:ascii="Times New Roman" w:hAnsi="Times New Roman"/>
                <w:sz w:val="24"/>
                <w:szCs w:val="24"/>
              </w:rPr>
              <w:t xml:space="preserve"> lats (24 079 cilvēki * 59 lati).</w:t>
            </w:r>
          </w:p>
          <w:p w:rsidR="00A0538C" w:rsidRPr="00C3300A" w:rsidRDefault="00A0538C" w:rsidP="006465CF">
            <w:pPr>
              <w:spacing w:after="0" w:line="240" w:lineRule="auto"/>
              <w:jc w:val="both"/>
              <w:rPr>
                <w:rFonts w:ascii="Times New Roman" w:hAnsi="Times New Roman"/>
                <w:sz w:val="24"/>
                <w:szCs w:val="24"/>
              </w:rPr>
            </w:pPr>
            <w:r w:rsidRPr="00714F26">
              <w:rPr>
                <w:rFonts w:ascii="Times New Roman" w:hAnsi="Times New Roman"/>
                <w:sz w:val="24"/>
                <w:szCs w:val="24"/>
              </w:rPr>
              <w:t xml:space="preserve">Skrīninga rezultātā tiks diagnosticēti jauni pacienti, </w:t>
            </w:r>
            <w:r w:rsidRPr="00714F26">
              <w:rPr>
                <w:rFonts w:ascii="Times New Roman" w:hAnsi="Times New Roman"/>
                <w:sz w:val="24"/>
                <w:szCs w:val="24"/>
              </w:rPr>
              <w:lastRenderedPageBreak/>
              <w:t>kuriem uzsāks ārstēšanu. Pieņemts ka to būs 65% no nosūtītajiem pie kardiologiem (37044 jauni apmeklējumi *0.65 = 24079. Pēc NVD datiem diagnozēm I10-I50  vidēji patērē 59 Ls uz katru slimnieku gadā.</w:t>
            </w:r>
          </w:p>
        </w:tc>
      </w:tr>
      <w:tr w:rsidR="00A0538C" w:rsidRPr="00532020" w:rsidTr="00481303">
        <w:tc>
          <w:tcPr>
            <w:tcW w:w="3261" w:type="dxa"/>
            <w:shd w:val="clear" w:color="auto" w:fill="auto"/>
          </w:tcPr>
          <w:p w:rsidR="00A0538C" w:rsidRPr="000044C2" w:rsidRDefault="00A0538C" w:rsidP="00361D70">
            <w:pPr>
              <w:spacing w:after="0" w:line="240" w:lineRule="auto"/>
              <w:jc w:val="both"/>
              <w:rPr>
                <w:rFonts w:ascii="Times New Roman" w:hAnsi="Times New Roman"/>
                <w:sz w:val="24"/>
                <w:szCs w:val="24"/>
              </w:rPr>
            </w:pPr>
            <w:r>
              <w:rPr>
                <w:rFonts w:ascii="Times New Roman" w:hAnsi="Times New Roman"/>
                <w:sz w:val="24"/>
                <w:szCs w:val="24"/>
              </w:rPr>
              <w:lastRenderedPageBreak/>
              <w:t>2.1.4.</w:t>
            </w:r>
            <w:r w:rsidRPr="000044C2">
              <w:rPr>
                <w:rFonts w:ascii="Times New Roman" w:hAnsi="Times New Roman"/>
                <w:sz w:val="24"/>
                <w:szCs w:val="24"/>
              </w:rPr>
              <w:t xml:space="preserve">pārskatīt asinsrites </w:t>
            </w:r>
            <w:r w:rsidR="00752782">
              <w:rPr>
                <w:rFonts w:ascii="Times New Roman" w:hAnsi="Times New Roman"/>
                <w:sz w:val="24"/>
                <w:szCs w:val="24"/>
              </w:rPr>
              <w:t xml:space="preserve">sistēmas </w:t>
            </w:r>
            <w:r w:rsidRPr="000044C2">
              <w:rPr>
                <w:rFonts w:ascii="Times New Roman" w:hAnsi="Times New Roman"/>
                <w:sz w:val="24"/>
                <w:szCs w:val="24"/>
              </w:rPr>
              <w:t>slimībām kompensējamo zāļu apmērus</w:t>
            </w:r>
          </w:p>
        </w:tc>
        <w:tc>
          <w:tcPr>
            <w:tcW w:w="1701" w:type="dxa"/>
            <w:shd w:val="clear" w:color="auto" w:fill="auto"/>
          </w:tcPr>
          <w:p w:rsidR="00A0538C" w:rsidRPr="000044C2" w:rsidRDefault="00A0538C" w:rsidP="00361D70">
            <w:pPr>
              <w:spacing w:after="0" w:line="240" w:lineRule="auto"/>
              <w:jc w:val="center"/>
              <w:rPr>
                <w:rFonts w:ascii="Times New Roman" w:hAnsi="Times New Roman"/>
                <w:sz w:val="24"/>
                <w:szCs w:val="24"/>
              </w:rPr>
            </w:pPr>
            <w:r w:rsidRPr="000044C2">
              <w:rPr>
                <w:rFonts w:ascii="Times New Roman" w:hAnsi="Times New Roman"/>
                <w:sz w:val="24"/>
                <w:szCs w:val="24"/>
              </w:rPr>
              <w:t>2014. – 2015.gada 30.decembris</w:t>
            </w:r>
          </w:p>
        </w:tc>
        <w:tc>
          <w:tcPr>
            <w:tcW w:w="1559" w:type="dxa"/>
            <w:gridSpan w:val="5"/>
            <w:shd w:val="clear" w:color="auto" w:fill="auto"/>
          </w:tcPr>
          <w:p w:rsidR="00A0538C" w:rsidRPr="000044C2" w:rsidRDefault="00A0538C" w:rsidP="00361D70">
            <w:pPr>
              <w:spacing w:after="0" w:line="240" w:lineRule="auto"/>
              <w:jc w:val="center"/>
              <w:rPr>
                <w:rFonts w:ascii="Times New Roman" w:hAnsi="Times New Roman"/>
                <w:sz w:val="24"/>
                <w:szCs w:val="24"/>
              </w:rPr>
            </w:pPr>
            <w:r w:rsidRPr="000044C2">
              <w:rPr>
                <w:rFonts w:ascii="Times New Roman" w:hAnsi="Times New Roman"/>
                <w:sz w:val="24"/>
                <w:szCs w:val="24"/>
              </w:rPr>
              <w:t>VM</w:t>
            </w:r>
          </w:p>
          <w:p w:rsidR="00A0538C" w:rsidRPr="000044C2" w:rsidRDefault="00A0538C" w:rsidP="00361D70">
            <w:pPr>
              <w:spacing w:after="0" w:line="240" w:lineRule="auto"/>
              <w:jc w:val="center"/>
              <w:rPr>
                <w:rFonts w:ascii="Times New Roman" w:hAnsi="Times New Roman"/>
                <w:sz w:val="24"/>
                <w:szCs w:val="24"/>
              </w:rPr>
            </w:pPr>
            <w:r w:rsidRPr="000044C2">
              <w:rPr>
                <w:rFonts w:ascii="Times New Roman" w:hAnsi="Times New Roman"/>
                <w:sz w:val="24"/>
                <w:szCs w:val="24"/>
              </w:rPr>
              <w:t>NVD</w:t>
            </w:r>
          </w:p>
        </w:tc>
        <w:tc>
          <w:tcPr>
            <w:tcW w:w="1140" w:type="dxa"/>
            <w:gridSpan w:val="2"/>
            <w:shd w:val="clear" w:color="auto" w:fill="auto"/>
          </w:tcPr>
          <w:p w:rsidR="00A0538C" w:rsidRPr="000044C2" w:rsidRDefault="00A0538C" w:rsidP="00A03443">
            <w:pPr>
              <w:spacing w:after="0" w:line="240" w:lineRule="auto"/>
              <w:jc w:val="center"/>
              <w:rPr>
                <w:rFonts w:ascii="Times New Roman" w:hAnsi="Times New Roman"/>
                <w:sz w:val="24"/>
                <w:szCs w:val="24"/>
              </w:rPr>
            </w:pPr>
            <w:r w:rsidRPr="000044C2">
              <w:rPr>
                <w:rFonts w:ascii="Times New Roman" w:hAnsi="Times New Roman"/>
                <w:sz w:val="24"/>
                <w:szCs w:val="24"/>
              </w:rPr>
              <w:t>LKB</w:t>
            </w:r>
          </w:p>
          <w:p w:rsidR="00A0538C" w:rsidRPr="000044C2" w:rsidRDefault="00A0538C" w:rsidP="00A03443">
            <w:pPr>
              <w:spacing w:after="0" w:line="240" w:lineRule="auto"/>
              <w:jc w:val="center"/>
              <w:rPr>
                <w:rFonts w:ascii="Times New Roman" w:hAnsi="Times New Roman"/>
                <w:sz w:val="24"/>
                <w:szCs w:val="24"/>
              </w:rPr>
            </w:pPr>
            <w:r w:rsidRPr="000044C2">
              <w:rPr>
                <w:rFonts w:ascii="Times New Roman" w:hAnsi="Times New Roman"/>
                <w:sz w:val="24"/>
                <w:szCs w:val="24"/>
              </w:rPr>
              <w:t>LLĢĀA</w:t>
            </w:r>
          </w:p>
          <w:p w:rsidR="00A0538C" w:rsidRDefault="00A0538C" w:rsidP="00A03443">
            <w:pPr>
              <w:spacing w:after="0" w:line="240" w:lineRule="auto"/>
              <w:jc w:val="center"/>
              <w:rPr>
                <w:rFonts w:ascii="Times New Roman" w:hAnsi="Times New Roman"/>
                <w:sz w:val="24"/>
                <w:szCs w:val="24"/>
              </w:rPr>
            </w:pPr>
            <w:r w:rsidRPr="000044C2">
              <w:rPr>
                <w:rFonts w:ascii="Times New Roman" w:hAnsi="Times New Roman"/>
                <w:sz w:val="24"/>
                <w:szCs w:val="24"/>
              </w:rPr>
              <w:t>LĢĀA</w:t>
            </w:r>
          </w:p>
          <w:p w:rsidR="001E7611" w:rsidRPr="00FD3C76" w:rsidRDefault="001E7611" w:rsidP="00A03443">
            <w:pPr>
              <w:spacing w:after="0" w:line="240" w:lineRule="auto"/>
              <w:jc w:val="center"/>
              <w:rPr>
                <w:rFonts w:ascii="Times New Roman" w:hAnsi="Times New Roman"/>
                <w:sz w:val="24"/>
                <w:szCs w:val="24"/>
                <w:u w:val="single"/>
              </w:rPr>
            </w:pPr>
            <w:r w:rsidRPr="00FD3C76">
              <w:rPr>
                <w:rFonts w:ascii="Times New Roman" w:hAnsi="Times New Roman"/>
                <w:sz w:val="24"/>
                <w:szCs w:val="24"/>
                <w:u w:val="single"/>
              </w:rPr>
              <w:t>Latvijas Neirologu biedrība</w:t>
            </w:r>
          </w:p>
        </w:tc>
        <w:tc>
          <w:tcPr>
            <w:tcW w:w="3136" w:type="dxa"/>
            <w:shd w:val="clear" w:color="auto" w:fill="auto"/>
          </w:tcPr>
          <w:p w:rsidR="00DC3B7B" w:rsidRPr="00DC3B7B" w:rsidRDefault="00DC3B7B" w:rsidP="00DC3B7B">
            <w:pPr>
              <w:pStyle w:val="NoSpacing"/>
              <w:jc w:val="both"/>
              <w:rPr>
                <w:rFonts w:ascii="Times New Roman" w:hAnsi="Times New Roman"/>
                <w:sz w:val="24"/>
                <w:szCs w:val="24"/>
                <w:u w:val="single"/>
              </w:rPr>
            </w:pPr>
            <w:r w:rsidRPr="00DC3B7B">
              <w:rPr>
                <w:rFonts w:ascii="Times New Roman" w:hAnsi="Times New Roman"/>
                <w:sz w:val="24"/>
                <w:szCs w:val="24"/>
                <w:u w:val="single"/>
              </w:rPr>
              <w:t>2014.gadā izveidota starpinstitūciju darba grupa, kuras ietvaros sagatavots izvērtējums par sirds un asinsvadu slimību diagnožu zāļu kompensējamību 50%, 75%  un/vai 100% apmērā. Sagatavotais ziņojums publicēts</w:t>
            </w:r>
            <w:r w:rsidRPr="00DC3B7B">
              <w:rPr>
                <w:rFonts w:ascii="Times New Roman" w:hAnsi="Times New Roman"/>
                <w:b/>
                <w:sz w:val="24"/>
                <w:szCs w:val="24"/>
                <w:u w:val="single"/>
              </w:rPr>
              <w:t xml:space="preserve"> </w:t>
            </w:r>
            <w:r w:rsidRPr="00DC3B7B">
              <w:rPr>
                <w:rFonts w:ascii="Times New Roman" w:hAnsi="Times New Roman"/>
                <w:sz w:val="24"/>
                <w:szCs w:val="24"/>
                <w:u w:val="single"/>
              </w:rPr>
              <w:t>VM tīmekļa vietnē (</w:t>
            </w:r>
            <w:hyperlink r:id="rId42" w:history="1">
              <w:r w:rsidRPr="00DC3B7B">
                <w:rPr>
                  <w:rStyle w:val="Hyperlink"/>
                  <w:rFonts w:ascii="Times New Roman" w:hAnsi="Times New Roman"/>
                  <w:sz w:val="24"/>
                  <w:szCs w:val="24"/>
                </w:rPr>
                <w:t>www.vm.gov.lv</w:t>
              </w:r>
            </w:hyperlink>
            <w:r w:rsidRPr="00DC3B7B">
              <w:rPr>
                <w:rFonts w:ascii="Times New Roman" w:hAnsi="Times New Roman"/>
                <w:sz w:val="24"/>
                <w:szCs w:val="24"/>
                <w:u w:val="single"/>
              </w:rPr>
              <w:t>) un NVD tīmekļa vietnē (</w:t>
            </w:r>
            <w:hyperlink r:id="rId43" w:history="1">
              <w:r w:rsidRPr="00DC3B7B">
                <w:rPr>
                  <w:rStyle w:val="Hyperlink"/>
                  <w:rFonts w:ascii="Times New Roman" w:hAnsi="Times New Roman"/>
                  <w:sz w:val="24"/>
                  <w:szCs w:val="24"/>
                </w:rPr>
                <w:t>www.vmnvd.gov.lv)</w:t>
              </w:r>
            </w:hyperlink>
            <w:r w:rsidRPr="00DC3B7B">
              <w:rPr>
                <w:rFonts w:ascii="Times New Roman" w:hAnsi="Times New Roman"/>
                <w:sz w:val="24"/>
                <w:szCs w:val="24"/>
                <w:u w:val="single"/>
              </w:rPr>
              <w:t>.”.</w:t>
            </w:r>
          </w:p>
          <w:p w:rsidR="00A0538C" w:rsidRPr="000044C2" w:rsidRDefault="00DC3B7B" w:rsidP="00DC3B7B">
            <w:pPr>
              <w:spacing w:after="0" w:line="240" w:lineRule="auto"/>
              <w:jc w:val="both"/>
              <w:rPr>
                <w:rFonts w:ascii="Times New Roman" w:hAnsi="Times New Roman"/>
                <w:sz w:val="24"/>
                <w:szCs w:val="24"/>
              </w:rPr>
            </w:pPr>
            <w:r w:rsidRPr="00DC3B7B">
              <w:rPr>
                <w:rFonts w:ascii="Times New Roman" w:hAnsi="Times New Roman"/>
                <w:sz w:val="24"/>
                <w:szCs w:val="24"/>
                <w:u w:val="single"/>
              </w:rPr>
              <w:t>2015.gadā nepieciešamības gadījumā sagatavoti priekšlikumi grozījumiem normatīvajos aktos un iesniegti Ministru kabinetā.</w:t>
            </w:r>
          </w:p>
        </w:tc>
        <w:tc>
          <w:tcPr>
            <w:tcW w:w="3393" w:type="dxa"/>
            <w:shd w:val="clear" w:color="auto" w:fill="auto"/>
          </w:tcPr>
          <w:p w:rsidR="00A0538C" w:rsidRDefault="00A0538C" w:rsidP="00A45EC1">
            <w:pPr>
              <w:spacing w:after="0" w:line="240" w:lineRule="auto"/>
              <w:jc w:val="both"/>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.-2015.gadā pasākums tiks nodrošināts likumā par valsts budžetu  kārtējam gadam paredzēto finanšu līdzekļu ietvaros</w:t>
            </w:r>
            <w:r>
              <w:rPr>
                <w:rFonts w:ascii="Times New Roman" w:hAnsi="Times New Roman"/>
                <w:sz w:val="24"/>
                <w:szCs w:val="24"/>
              </w:rPr>
              <w:t>.</w:t>
            </w:r>
          </w:p>
          <w:p w:rsidR="00DC3B7B" w:rsidRPr="00532020" w:rsidRDefault="00DC3B7B" w:rsidP="00DC3B7B">
            <w:pPr>
              <w:spacing w:after="0" w:line="240" w:lineRule="auto"/>
              <w:jc w:val="both"/>
              <w:rPr>
                <w:rFonts w:ascii="Times New Roman" w:hAnsi="Times New Roman"/>
                <w:sz w:val="24"/>
                <w:szCs w:val="24"/>
              </w:rPr>
            </w:pPr>
          </w:p>
        </w:tc>
      </w:tr>
      <w:tr w:rsidR="006D7487" w:rsidRPr="00D656F0" w:rsidTr="00926A64">
        <w:tc>
          <w:tcPr>
            <w:tcW w:w="3261" w:type="dxa"/>
          </w:tcPr>
          <w:p w:rsidR="006D7487" w:rsidRPr="00F97D8E" w:rsidRDefault="001D1D25" w:rsidP="00926A64">
            <w:pPr>
              <w:spacing w:after="0" w:line="24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2.1.5.v</w:t>
            </w:r>
            <w:r w:rsidR="006D7487" w:rsidRPr="00F97D8E">
              <w:rPr>
                <w:rFonts w:ascii="Times New Roman" w:hAnsi="Times New Roman"/>
                <w:color w:val="000000" w:themeColor="text1"/>
                <w:sz w:val="24"/>
                <w:szCs w:val="24"/>
                <w:u w:val="single"/>
              </w:rPr>
              <w:t xml:space="preserve">eikt grozījumus normatīvajos aktos, nosakot obligāto </w:t>
            </w:r>
            <w:r w:rsidR="0061325D">
              <w:rPr>
                <w:rFonts w:ascii="Times New Roman" w:hAnsi="Times New Roman"/>
                <w:color w:val="000000" w:themeColor="text1"/>
                <w:sz w:val="24"/>
                <w:szCs w:val="24"/>
                <w:u w:val="single"/>
              </w:rPr>
              <w:t xml:space="preserve">augļa </w:t>
            </w:r>
            <w:r w:rsidR="006D7487" w:rsidRPr="00F97D8E">
              <w:rPr>
                <w:rFonts w:ascii="Times New Roman" w:hAnsi="Times New Roman"/>
                <w:color w:val="000000" w:themeColor="text1"/>
                <w:sz w:val="24"/>
                <w:szCs w:val="24"/>
                <w:u w:val="single"/>
              </w:rPr>
              <w:t>EHO  izmeklēšanu augsta riska grūtniecēm 14 – 16 grūtniecības nedēļā</w:t>
            </w:r>
          </w:p>
        </w:tc>
        <w:tc>
          <w:tcPr>
            <w:tcW w:w="1701" w:type="dxa"/>
          </w:tcPr>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2014.gada 30.decembris</w:t>
            </w:r>
          </w:p>
        </w:tc>
        <w:tc>
          <w:tcPr>
            <w:tcW w:w="1570" w:type="dxa"/>
            <w:gridSpan w:val="6"/>
          </w:tcPr>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VM</w:t>
            </w:r>
          </w:p>
          <w:p w:rsidR="006D7487" w:rsidRPr="00D656F0" w:rsidRDefault="006D7487" w:rsidP="00926A64">
            <w:pPr>
              <w:spacing w:after="0" w:line="240" w:lineRule="auto"/>
              <w:jc w:val="center"/>
              <w:rPr>
                <w:rFonts w:ascii="Times New Roman" w:hAnsi="Times New Roman"/>
                <w:color w:val="FF0000"/>
                <w:sz w:val="24"/>
                <w:szCs w:val="24"/>
                <w:highlight w:val="yellow"/>
              </w:rPr>
            </w:pPr>
            <w:r w:rsidRPr="00F97D8E">
              <w:rPr>
                <w:rFonts w:ascii="Times New Roman" w:hAnsi="Times New Roman"/>
                <w:color w:val="000000" w:themeColor="text1"/>
                <w:sz w:val="24"/>
                <w:szCs w:val="24"/>
                <w:u w:val="single"/>
              </w:rPr>
              <w:t>NVD</w:t>
            </w:r>
          </w:p>
        </w:tc>
        <w:tc>
          <w:tcPr>
            <w:tcW w:w="1129" w:type="dxa"/>
          </w:tcPr>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LGĀA</w:t>
            </w:r>
          </w:p>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LLĢĀA</w:t>
            </w:r>
          </w:p>
          <w:p w:rsidR="006D7487"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LBK</w:t>
            </w:r>
          </w:p>
          <w:p w:rsidR="001D1D25" w:rsidRPr="00D656F0" w:rsidRDefault="001D1D25" w:rsidP="00926A64">
            <w:pPr>
              <w:spacing w:after="0" w:line="240" w:lineRule="auto"/>
              <w:jc w:val="center"/>
              <w:rPr>
                <w:rFonts w:ascii="Times New Roman" w:hAnsi="Times New Roman"/>
                <w:color w:val="FF0000"/>
                <w:sz w:val="24"/>
                <w:szCs w:val="24"/>
                <w:highlight w:val="yellow"/>
              </w:rPr>
            </w:pPr>
            <w:r>
              <w:rPr>
                <w:rFonts w:ascii="Times New Roman" w:hAnsi="Times New Roman"/>
                <w:color w:val="000000" w:themeColor="text1"/>
                <w:sz w:val="24"/>
                <w:szCs w:val="24"/>
                <w:u w:val="single"/>
              </w:rPr>
              <w:t xml:space="preserve">Latvijas Ginekologu un dzemdību </w:t>
            </w:r>
            <w:r>
              <w:rPr>
                <w:rFonts w:ascii="Times New Roman" w:hAnsi="Times New Roman"/>
                <w:color w:val="000000" w:themeColor="text1"/>
                <w:sz w:val="24"/>
                <w:szCs w:val="24"/>
                <w:u w:val="single"/>
              </w:rPr>
              <w:lastRenderedPageBreak/>
              <w:t>speciālistu asociācija</w:t>
            </w:r>
          </w:p>
        </w:tc>
        <w:tc>
          <w:tcPr>
            <w:tcW w:w="3136" w:type="dxa"/>
          </w:tcPr>
          <w:p w:rsidR="006D7487" w:rsidRPr="00F97D8E" w:rsidRDefault="006D7487" w:rsidP="00926A64">
            <w:pPr>
              <w:spacing w:after="0" w:line="240" w:lineRule="auto"/>
              <w:jc w:val="both"/>
              <w:rPr>
                <w:rFonts w:ascii="Times New Roman" w:hAnsi="Times New Roman"/>
                <w:strike/>
                <w:color w:val="000000" w:themeColor="text1"/>
                <w:sz w:val="24"/>
                <w:szCs w:val="24"/>
                <w:u w:val="single"/>
              </w:rPr>
            </w:pPr>
            <w:r w:rsidRPr="00F97D8E">
              <w:rPr>
                <w:rFonts w:ascii="Times New Roman" w:hAnsi="Times New Roman"/>
                <w:color w:val="000000" w:themeColor="text1"/>
                <w:sz w:val="24"/>
                <w:szCs w:val="24"/>
                <w:u w:val="single"/>
              </w:rPr>
              <w:lastRenderedPageBreak/>
              <w:t>Sagatavoti priekšlikumi grozījumiem normatīvajos aktos un iesniegti Ministru kabinetā.</w:t>
            </w:r>
          </w:p>
        </w:tc>
        <w:tc>
          <w:tcPr>
            <w:tcW w:w="3393" w:type="dxa"/>
            <w:shd w:val="clear" w:color="auto" w:fill="auto"/>
          </w:tcPr>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Nepieciešams papildus finansējums no valsts budžeta līdzekļiem, kopā 7 908 lats:</w:t>
            </w:r>
          </w:p>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2014.gadā –3954 lati;</w:t>
            </w:r>
          </w:p>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2015.gadā (un turpmāk ik gadu) – 3954 lati.</w:t>
            </w:r>
          </w:p>
          <w:p w:rsidR="006D7487" w:rsidRPr="00F97D8E" w:rsidRDefault="006D7487" w:rsidP="00926A64">
            <w:pPr>
              <w:spacing w:after="0" w:line="240" w:lineRule="auto"/>
              <w:jc w:val="both"/>
              <w:rPr>
                <w:rFonts w:ascii="Times New Roman" w:hAnsi="Times New Roman"/>
                <w:sz w:val="24"/>
                <w:szCs w:val="24"/>
                <w:u w:val="single"/>
              </w:rPr>
            </w:pPr>
          </w:p>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 xml:space="preserve">Prognozējamais grūtnieču skaits </w:t>
            </w:r>
            <w:r w:rsidRPr="00F97D8E">
              <w:rPr>
                <w:rFonts w:ascii="Times New Roman" w:hAnsi="Times New Roman"/>
                <w:sz w:val="24"/>
                <w:szCs w:val="24"/>
                <w:u w:val="single"/>
              </w:rPr>
              <w:lastRenderedPageBreak/>
              <w:t xml:space="preserve">gadā - 20 000, no tām riska grupā ietilpst apmēram 20% jeb 4000 grūtnieces. Savukārt, augsta riska grūtnieču skaits ir apmēram 5% jeb 200 grūtnieces, kam vajag EHO 14-16 grūtniecības nedēļā. </w:t>
            </w:r>
          </w:p>
          <w:p w:rsidR="006D7487" w:rsidRPr="00D656F0" w:rsidRDefault="006D7487" w:rsidP="00926A64">
            <w:pPr>
              <w:spacing w:after="0" w:line="240" w:lineRule="auto"/>
              <w:jc w:val="both"/>
              <w:rPr>
                <w:rFonts w:ascii="Times New Roman" w:hAnsi="Times New Roman"/>
                <w:color w:val="FF0000"/>
                <w:sz w:val="24"/>
                <w:szCs w:val="24"/>
              </w:rPr>
            </w:pPr>
            <w:r w:rsidRPr="00F97D8E">
              <w:rPr>
                <w:rFonts w:ascii="Times New Roman" w:hAnsi="Times New Roman"/>
                <w:sz w:val="24"/>
                <w:szCs w:val="24"/>
                <w:u w:val="single"/>
              </w:rPr>
              <w:t>Ehokardiogrāfija 200  izmeklējumi * (16.77 + 3,00) lati = 3954 lati</w:t>
            </w:r>
          </w:p>
        </w:tc>
      </w:tr>
      <w:tr w:rsidR="00A0538C" w:rsidRPr="00532020" w:rsidTr="00481303">
        <w:tc>
          <w:tcPr>
            <w:tcW w:w="3261" w:type="dxa"/>
          </w:tcPr>
          <w:p w:rsidR="00A0538C" w:rsidRPr="00532020" w:rsidRDefault="00A0538C" w:rsidP="000404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2.1.6.Kardiovaskulāro slimību profilakses vadlīnijās </w:t>
            </w:r>
            <w:r w:rsidRPr="00532020">
              <w:rPr>
                <w:rFonts w:ascii="Times New Roman" w:hAnsi="Times New Roman"/>
                <w:sz w:val="24"/>
                <w:szCs w:val="24"/>
              </w:rPr>
              <w:t xml:space="preserve">definēt </w:t>
            </w:r>
            <w:r w:rsidRPr="00532020">
              <w:rPr>
                <w:rFonts w:ascii="Times New Roman" w:hAnsi="Times New Roman"/>
                <w:i/>
                <w:sz w:val="24"/>
                <w:szCs w:val="24"/>
              </w:rPr>
              <w:t>lipīdu mērķus</w:t>
            </w:r>
            <w:r w:rsidRPr="00532020">
              <w:rPr>
                <w:rStyle w:val="FootnoteReference"/>
                <w:rFonts w:ascii="Times New Roman" w:hAnsi="Times New Roman"/>
                <w:sz w:val="24"/>
                <w:szCs w:val="24"/>
              </w:rPr>
              <w:footnoteReference w:id="109"/>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559" w:type="dxa"/>
            <w:gridSpan w:val="5"/>
          </w:tcPr>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VM</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D05225">
            <w:pPr>
              <w:spacing w:after="0" w:line="240" w:lineRule="auto"/>
              <w:jc w:val="center"/>
              <w:rPr>
                <w:rFonts w:ascii="Times New Roman" w:hAnsi="Times New Roman"/>
                <w:sz w:val="24"/>
                <w:szCs w:val="24"/>
              </w:rPr>
            </w:pPr>
          </w:p>
        </w:tc>
        <w:tc>
          <w:tcPr>
            <w:tcW w:w="1140" w:type="dxa"/>
            <w:gridSpan w:val="2"/>
          </w:tcPr>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Pr="00532020" w:rsidRDefault="00A0538C" w:rsidP="00D05225">
            <w:pPr>
              <w:spacing w:after="0" w:line="240" w:lineRule="auto"/>
              <w:jc w:val="center"/>
              <w:rPr>
                <w:rFonts w:ascii="Times New Roman" w:hAnsi="Times New Roman"/>
                <w:sz w:val="24"/>
                <w:szCs w:val="24"/>
              </w:rPr>
            </w:pPr>
          </w:p>
        </w:tc>
        <w:tc>
          <w:tcPr>
            <w:tcW w:w="3136" w:type="dxa"/>
          </w:tcPr>
          <w:p w:rsidR="00A0538C" w:rsidRPr="00532020" w:rsidRDefault="00A0538C" w:rsidP="000404B3">
            <w:pPr>
              <w:spacing w:after="0" w:line="240" w:lineRule="auto"/>
              <w:jc w:val="both"/>
              <w:rPr>
                <w:rFonts w:ascii="Times New Roman" w:hAnsi="Times New Roman"/>
                <w:sz w:val="24"/>
                <w:szCs w:val="24"/>
              </w:rPr>
            </w:pPr>
            <w:r>
              <w:rPr>
                <w:rFonts w:ascii="Times New Roman" w:hAnsi="Times New Roman"/>
                <w:sz w:val="24"/>
                <w:szCs w:val="24"/>
              </w:rPr>
              <w:t>Kardiovaskulāro slimību profilakses vadlīnijās d</w:t>
            </w:r>
            <w:r w:rsidRPr="00532020">
              <w:rPr>
                <w:rFonts w:ascii="Times New Roman" w:hAnsi="Times New Roman"/>
                <w:sz w:val="24"/>
                <w:szCs w:val="24"/>
              </w:rPr>
              <w:t xml:space="preserve">efinēti lipīdu mērķi.    </w:t>
            </w:r>
          </w:p>
        </w:tc>
        <w:tc>
          <w:tcPr>
            <w:tcW w:w="3393" w:type="dxa"/>
          </w:tcPr>
          <w:p w:rsidR="00A0538C" w:rsidRPr="00532020" w:rsidRDefault="00A0538C" w:rsidP="00913E04">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p>
        </w:tc>
      </w:tr>
      <w:tr w:rsidR="00A0538C" w:rsidRPr="00532020" w:rsidTr="00481303">
        <w:trPr>
          <w:trHeight w:val="1135"/>
        </w:trPr>
        <w:tc>
          <w:tcPr>
            <w:tcW w:w="3261" w:type="dxa"/>
          </w:tcPr>
          <w:p w:rsidR="00A0538C" w:rsidRPr="00FB3F05" w:rsidRDefault="00A0538C" w:rsidP="00381201">
            <w:pPr>
              <w:spacing w:after="0" w:line="240" w:lineRule="auto"/>
              <w:jc w:val="both"/>
              <w:rPr>
                <w:rFonts w:ascii="Times New Roman" w:hAnsi="Times New Roman"/>
                <w:sz w:val="24"/>
                <w:szCs w:val="24"/>
              </w:rPr>
            </w:pPr>
            <w:r w:rsidRPr="00FB3F05">
              <w:rPr>
                <w:rFonts w:ascii="Times New Roman" w:hAnsi="Times New Roman"/>
                <w:sz w:val="24"/>
                <w:szCs w:val="24"/>
              </w:rPr>
              <w:t>2</w:t>
            </w:r>
            <w:r>
              <w:rPr>
                <w:rFonts w:ascii="Times New Roman" w:hAnsi="Times New Roman"/>
                <w:sz w:val="24"/>
                <w:szCs w:val="24"/>
              </w:rPr>
              <w:t>.1.7</w:t>
            </w:r>
            <w:r w:rsidRPr="00FB3F05">
              <w:rPr>
                <w:rFonts w:ascii="Times New Roman" w:hAnsi="Times New Roman"/>
                <w:sz w:val="24"/>
                <w:szCs w:val="24"/>
              </w:rPr>
              <w:t>.</w:t>
            </w:r>
            <w:r>
              <w:rPr>
                <w:rFonts w:ascii="Times New Roman" w:hAnsi="Times New Roman"/>
                <w:sz w:val="24"/>
                <w:szCs w:val="24"/>
              </w:rPr>
              <w:t>informatīvi semināri ārstniecības personām (ģimenes ārstiem un kardiologiem) par definēto</w:t>
            </w:r>
            <w:r w:rsidRPr="00FB3F05">
              <w:rPr>
                <w:rFonts w:ascii="Times New Roman" w:hAnsi="Times New Roman"/>
                <w:sz w:val="24"/>
                <w:szCs w:val="24"/>
              </w:rPr>
              <w:t xml:space="preserve"> </w:t>
            </w:r>
            <w:r w:rsidRPr="00FB3F05">
              <w:rPr>
                <w:rFonts w:ascii="Times New Roman" w:hAnsi="Times New Roman"/>
                <w:i/>
                <w:sz w:val="24"/>
                <w:szCs w:val="24"/>
              </w:rPr>
              <w:t>lipīdu mērķu</w:t>
            </w:r>
            <w:r w:rsidRPr="00FB3F05">
              <w:rPr>
                <w:rFonts w:ascii="Times New Roman" w:hAnsi="Times New Roman"/>
                <w:sz w:val="24"/>
                <w:szCs w:val="24"/>
              </w:rPr>
              <w:t xml:space="preserve"> </w:t>
            </w:r>
            <w:r>
              <w:rPr>
                <w:rFonts w:ascii="Times New Roman" w:hAnsi="Times New Roman"/>
                <w:sz w:val="24"/>
                <w:szCs w:val="24"/>
              </w:rPr>
              <w:t>sasniegšanu</w:t>
            </w:r>
            <w:r w:rsidRPr="00FB3F05">
              <w:rPr>
                <w:rFonts w:ascii="Times New Roman" w:hAnsi="Times New Roman"/>
                <w:sz w:val="24"/>
                <w:szCs w:val="24"/>
              </w:rPr>
              <w:t xml:space="preserve"> augsta un ļoti augsta riska pacientiem</w:t>
            </w:r>
          </w:p>
        </w:tc>
        <w:tc>
          <w:tcPr>
            <w:tcW w:w="1701" w:type="dxa"/>
          </w:tcPr>
          <w:p w:rsidR="00A0538C" w:rsidRPr="00FB3F05" w:rsidRDefault="00A0538C" w:rsidP="00D05225">
            <w:pPr>
              <w:spacing w:after="0" w:line="240" w:lineRule="auto"/>
              <w:jc w:val="center"/>
              <w:rPr>
                <w:rFonts w:ascii="Times New Roman" w:hAnsi="Times New Roman"/>
                <w:sz w:val="24"/>
                <w:szCs w:val="24"/>
              </w:rPr>
            </w:pPr>
            <w:r w:rsidRPr="00FB3F05">
              <w:rPr>
                <w:rFonts w:ascii="Times New Roman" w:hAnsi="Times New Roman"/>
                <w:sz w:val="24"/>
                <w:szCs w:val="24"/>
              </w:rPr>
              <w:t>2015.gada 30.decembris</w:t>
            </w:r>
          </w:p>
        </w:tc>
        <w:tc>
          <w:tcPr>
            <w:tcW w:w="1559" w:type="dxa"/>
            <w:gridSpan w:val="5"/>
          </w:tcPr>
          <w:p w:rsidR="00A0538C" w:rsidRPr="008A5695" w:rsidRDefault="00A0538C" w:rsidP="00D05225">
            <w:pPr>
              <w:spacing w:after="0" w:line="240" w:lineRule="auto"/>
              <w:jc w:val="center"/>
              <w:rPr>
                <w:rFonts w:ascii="Times New Roman" w:hAnsi="Times New Roman"/>
                <w:sz w:val="24"/>
                <w:szCs w:val="24"/>
              </w:rPr>
            </w:pPr>
            <w:r w:rsidRPr="008A5695">
              <w:rPr>
                <w:rFonts w:ascii="Times New Roman" w:hAnsi="Times New Roman"/>
                <w:sz w:val="24"/>
                <w:szCs w:val="24"/>
              </w:rPr>
              <w:t>SPKC</w:t>
            </w:r>
          </w:p>
          <w:p w:rsidR="00A0538C" w:rsidRPr="00FB3F05"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LKB</w:t>
            </w:r>
          </w:p>
          <w:p w:rsidR="00A0538C" w:rsidRPr="00FB3F05" w:rsidRDefault="00A0538C" w:rsidP="006B5F66">
            <w:pPr>
              <w:spacing w:after="0" w:line="240" w:lineRule="auto"/>
              <w:jc w:val="center"/>
              <w:rPr>
                <w:rFonts w:ascii="Times New Roman" w:hAnsi="Times New Roman"/>
                <w:sz w:val="24"/>
                <w:szCs w:val="24"/>
              </w:rPr>
            </w:pPr>
          </w:p>
        </w:tc>
        <w:tc>
          <w:tcPr>
            <w:tcW w:w="1140" w:type="dxa"/>
            <w:gridSpan w:val="2"/>
          </w:tcPr>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NVD</w:t>
            </w:r>
          </w:p>
          <w:p w:rsidR="00A0538C" w:rsidRDefault="00A0538C" w:rsidP="00C911E8">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Default="00A0538C" w:rsidP="00C911E8">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Pr="008A5695" w:rsidRDefault="00A0538C" w:rsidP="00C911E8">
            <w:pPr>
              <w:spacing w:after="0" w:line="240" w:lineRule="auto"/>
              <w:jc w:val="center"/>
              <w:rPr>
                <w:rFonts w:ascii="Times New Roman" w:hAnsi="Times New Roman"/>
                <w:sz w:val="24"/>
                <w:szCs w:val="24"/>
              </w:rPr>
            </w:pPr>
            <w:r w:rsidRPr="008A5695">
              <w:rPr>
                <w:rFonts w:ascii="Times New Roman" w:hAnsi="Times New Roman"/>
                <w:sz w:val="24"/>
                <w:szCs w:val="24"/>
              </w:rPr>
              <w:t>VM</w:t>
            </w:r>
          </w:p>
          <w:p w:rsidR="00A0538C" w:rsidRPr="00FB3F05" w:rsidRDefault="00A0538C" w:rsidP="00D05225">
            <w:pPr>
              <w:spacing w:after="0" w:line="240" w:lineRule="auto"/>
              <w:jc w:val="center"/>
              <w:rPr>
                <w:rFonts w:ascii="Times New Roman" w:hAnsi="Times New Roman"/>
                <w:sz w:val="24"/>
                <w:szCs w:val="24"/>
              </w:rPr>
            </w:pPr>
          </w:p>
        </w:tc>
        <w:tc>
          <w:tcPr>
            <w:tcW w:w="3136" w:type="dxa"/>
          </w:tcPr>
          <w:p w:rsidR="00A0538C" w:rsidRPr="00FB3F05" w:rsidRDefault="00A0538C" w:rsidP="00381201">
            <w:pPr>
              <w:spacing w:after="0" w:line="240" w:lineRule="auto"/>
              <w:jc w:val="both"/>
              <w:rPr>
                <w:rFonts w:ascii="Times New Roman" w:hAnsi="Times New Roman"/>
                <w:sz w:val="24"/>
                <w:szCs w:val="24"/>
              </w:rPr>
            </w:pPr>
            <w:r>
              <w:rPr>
                <w:rFonts w:ascii="Times New Roman" w:hAnsi="Times New Roman"/>
                <w:sz w:val="24"/>
                <w:szCs w:val="24"/>
              </w:rPr>
              <w:t>Informētas ārstniecības personas (ģimenes ārsti un kardiologi) kā sasniegt definētos</w:t>
            </w:r>
            <w:r w:rsidRPr="00FB3F05">
              <w:rPr>
                <w:rFonts w:ascii="Times New Roman" w:hAnsi="Times New Roman"/>
                <w:sz w:val="24"/>
                <w:szCs w:val="24"/>
              </w:rPr>
              <w:t xml:space="preserve"> </w:t>
            </w:r>
            <w:r w:rsidRPr="00FB3F05">
              <w:rPr>
                <w:rFonts w:ascii="Times New Roman" w:hAnsi="Times New Roman"/>
                <w:i/>
                <w:sz w:val="24"/>
                <w:szCs w:val="24"/>
              </w:rPr>
              <w:t>lipīdu mērķu</w:t>
            </w:r>
            <w:r>
              <w:rPr>
                <w:rFonts w:ascii="Times New Roman" w:hAnsi="Times New Roman"/>
                <w:i/>
                <w:sz w:val="24"/>
                <w:szCs w:val="24"/>
              </w:rPr>
              <w:t>s</w:t>
            </w:r>
            <w:r w:rsidRPr="00FB3F05">
              <w:rPr>
                <w:rFonts w:ascii="Times New Roman" w:hAnsi="Times New Roman"/>
                <w:sz w:val="24"/>
                <w:szCs w:val="24"/>
              </w:rPr>
              <w:t xml:space="preserve"> augsta un ļoti augsta riska pacientiem</w:t>
            </w:r>
            <w:r>
              <w:rPr>
                <w:rFonts w:ascii="Times New Roman" w:hAnsi="Times New Roman"/>
                <w:sz w:val="24"/>
                <w:szCs w:val="24"/>
              </w:rPr>
              <w:t>.</w:t>
            </w:r>
          </w:p>
        </w:tc>
        <w:tc>
          <w:tcPr>
            <w:tcW w:w="3393" w:type="dxa"/>
          </w:tcPr>
          <w:p w:rsidR="00A0538C" w:rsidRPr="00FB3F05" w:rsidRDefault="00A0538C" w:rsidP="00240515">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p>
        </w:tc>
      </w:tr>
      <w:tr w:rsidR="00485AFC" w:rsidRPr="00485AFC" w:rsidTr="00AC5551">
        <w:trPr>
          <w:trHeight w:val="832"/>
        </w:trPr>
        <w:tc>
          <w:tcPr>
            <w:tcW w:w="3261" w:type="dxa"/>
          </w:tcPr>
          <w:p w:rsidR="00485AFC" w:rsidRPr="00485AFC" w:rsidRDefault="001E5E4A" w:rsidP="00381201">
            <w:pPr>
              <w:spacing w:after="0" w:line="240" w:lineRule="auto"/>
              <w:jc w:val="both"/>
              <w:rPr>
                <w:rFonts w:ascii="Times New Roman" w:hAnsi="Times New Roman"/>
                <w:sz w:val="24"/>
                <w:szCs w:val="24"/>
                <w:u w:val="single"/>
              </w:rPr>
            </w:pPr>
            <w:r>
              <w:rPr>
                <w:rFonts w:ascii="Times New Roman" w:hAnsi="Times New Roman"/>
                <w:sz w:val="24"/>
                <w:szCs w:val="24"/>
                <w:u w:val="single"/>
              </w:rPr>
              <w:t>2.1.8.i</w:t>
            </w:r>
            <w:r w:rsidR="00485AFC" w:rsidRPr="00485AFC">
              <w:rPr>
                <w:rFonts w:ascii="Times New Roman" w:hAnsi="Times New Roman"/>
                <w:sz w:val="24"/>
                <w:szCs w:val="24"/>
                <w:u w:val="single"/>
              </w:rPr>
              <w:t xml:space="preserve">zstrādāt priekšlikumus bērnu ar paaugstinātu fizisko slodzi </w:t>
            </w:r>
            <w:r w:rsidR="0047122A">
              <w:rPr>
                <w:rFonts w:ascii="Times New Roman" w:hAnsi="Times New Roman"/>
                <w:sz w:val="24"/>
                <w:szCs w:val="24"/>
                <w:u w:val="single"/>
              </w:rPr>
              <w:t xml:space="preserve">sirds </w:t>
            </w:r>
            <w:r w:rsidR="00485AFC">
              <w:rPr>
                <w:rFonts w:ascii="Times New Roman" w:hAnsi="Times New Roman"/>
                <w:sz w:val="24"/>
                <w:szCs w:val="24"/>
                <w:u w:val="single"/>
              </w:rPr>
              <w:t xml:space="preserve">veselības </w:t>
            </w:r>
            <w:r w:rsidR="00485AFC" w:rsidRPr="00485AFC">
              <w:rPr>
                <w:rFonts w:ascii="Times New Roman" w:hAnsi="Times New Roman"/>
                <w:sz w:val="24"/>
                <w:szCs w:val="24"/>
                <w:u w:val="single"/>
              </w:rPr>
              <w:t>novērtēšanai</w:t>
            </w:r>
          </w:p>
        </w:tc>
        <w:tc>
          <w:tcPr>
            <w:tcW w:w="1701" w:type="dxa"/>
          </w:tcPr>
          <w:p w:rsidR="00485AFC" w:rsidRPr="00485AFC" w:rsidRDefault="00485AFC" w:rsidP="00D05225">
            <w:pPr>
              <w:spacing w:after="0" w:line="240" w:lineRule="auto"/>
              <w:jc w:val="center"/>
              <w:rPr>
                <w:rFonts w:ascii="Times New Roman" w:hAnsi="Times New Roman"/>
                <w:sz w:val="24"/>
                <w:szCs w:val="24"/>
                <w:u w:val="single"/>
              </w:rPr>
            </w:pPr>
            <w:r w:rsidRPr="00485AFC">
              <w:rPr>
                <w:rFonts w:ascii="Times New Roman" w:hAnsi="Times New Roman"/>
                <w:sz w:val="24"/>
                <w:szCs w:val="24"/>
                <w:u w:val="single"/>
              </w:rPr>
              <w:t>2014. – 2015.gada 30.decembris</w:t>
            </w:r>
          </w:p>
        </w:tc>
        <w:tc>
          <w:tcPr>
            <w:tcW w:w="1559" w:type="dxa"/>
            <w:gridSpan w:val="5"/>
          </w:tcPr>
          <w:p w:rsid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VSMC</w:t>
            </w:r>
          </w:p>
          <w:p w:rsidR="00485AFC" w:rsidRP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LBKA</w:t>
            </w:r>
          </w:p>
        </w:tc>
        <w:tc>
          <w:tcPr>
            <w:tcW w:w="1140" w:type="dxa"/>
            <w:gridSpan w:val="2"/>
          </w:tcPr>
          <w:p w:rsid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LĢĀA</w:t>
            </w:r>
          </w:p>
          <w:p w:rsid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LLĢĀA</w:t>
            </w:r>
          </w:p>
          <w:p w:rsidR="00485AFC" w:rsidRP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LKB</w:t>
            </w:r>
          </w:p>
        </w:tc>
        <w:tc>
          <w:tcPr>
            <w:tcW w:w="3136" w:type="dxa"/>
          </w:tcPr>
          <w:p w:rsidR="00485AFC" w:rsidRPr="00485AFC" w:rsidRDefault="00485AFC" w:rsidP="00381201">
            <w:pPr>
              <w:spacing w:after="0" w:line="240" w:lineRule="auto"/>
              <w:jc w:val="both"/>
              <w:rPr>
                <w:rFonts w:ascii="Times New Roman" w:hAnsi="Times New Roman"/>
                <w:sz w:val="24"/>
                <w:szCs w:val="24"/>
                <w:u w:val="single"/>
              </w:rPr>
            </w:pPr>
            <w:r>
              <w:rPr>
                <w:rFonts w:ascii="Times New Roman" w:hAnsi="Times New Roman"/>
                <w:sz w:val="24"/>
                <w:szCs w:val="24"/>
                <w:u w:val="single"/>
              </w:rPr>
              <w:t>Izveidota darba grupa un darba grupas ietvaros i</w:t>
            </w:r>
            <w:r w:rsidRPr="00485AFC">
              <w:rPr>
                <w:rFonts w:ascii="Times New Roman" w:hAnsi="Times New Roman"/>
                <w:sz w:val="24"/>
                <w:szCs w:val="24"/>
                <w:u w:val="single"/>
              </w:rPr>
              <w:t>zstrādāt</w:t>
            </w:r>
            <w:r>
              <w:rPr>
                <w:rFonts w:ascii="Times New Roman" w:hAnsi="Times New Roman"/>
                <w:sz w:val="24"/>
                <w:szCs w:val="24"/>
                <w:u w:val="single"/>
              </w:rPr>
              <w:t>i</w:t>
            </w:r>
            <w:r w:rsidRPr="00485AFC">
              <w:rPr>
                <w:rFonts w:ascii="Times New Roman" w:hAnsi="Times New Roman"/>
                <w:sz w:val="24"/>
                <w:szCs w:val="24"/>
                <w:u w:val="single"/>
              </w:rPr>
              <w:t xml:space="preserve"> priek</w:t>
            </w:r>
            <w:r>
              <w:rPr>
                <w:rFonts w:ascii="Times New Roman" w:hAnsi="Times New Roman"/>
                <w:sz w:val="24"/>
                <w:szCs w:val="24"/>
                <w:u w:val="single"/>
              </w:rPr>
              <w:t>šlikumi</w:t>
            </w:r>
            <w:r w:rsidRPr="00485AFC">
              <w:rPr>
                <w:rFonts w:ascii="Times New Roman" w:hAnsi="Times New Roman"/>
                <w:sz w:val="24"/>
                <w:szCs w:val="24"/>
                <w:u w:val="single"/>
              </w:rPr>
              <w:t xml:space="preserve"> bērnu ar paaugstinātu fizisko slodzi </w:t>
            </w:r>
            <w:r w:rsidR="0047122A">
              <w:rPr>
                <w:rFonts w:ascii="Times New Roman" w:hAnsi="Times New Roman"/>
                <w:sz w:val="24"/>
                <w:szCs w:val="24"/>
                <w:u w:val="single"/>
              </w:rPr>
              <w:t xml:space="preserve">sirds </w:t>
            </w:r>
            <w:r>
              <w:rPr>
                <w:rFonts w:ascii="Times New Roman" w:hAnsi="Times New Roman"/>
                <w:sz w:val="24"/>
                <w:szCs w:val="24"/>
                <w:u w:val="single"/>
              </w:rPr>
              <w:t xml:space="preserve">veselības </w:t>
            </w:r>
            <w:r w:rsidRPr="00485AFC">
              <w:rPr>
                <w:rFonts w:ascii="Times New Roman" w:hAnsi="Times New Roman"/>
                <w:sz w:val="24"/>
                <w:szCs w:val="24"/>
                <w:u w:val="single"/>
              </w:rPr>
              <w:t>novērtēšana</w:t>
            </w:r>
            <w:r w:rsidR="0047122A">
              <w:rPr>
                <w:rFonts w:ascii="Times New Roman" w:hAnsi="Times New Roman"/>
                <w:sz w:val="24"/>
                <w:szCs w:val="24"/>
                <w:u w:val="single"/>
              </w:rPr>
              <w:t>i</w:t>
            </w:r>
            <w:r>
              <w:rPr>
                <w:rFonts w:ascii="Times New Roman" w:hAnsi="Times New Roman"/>
                <w:sz w:val="24"/>
                <w:szCs w:val="24"/>
                <w:u w:val="single"/>
              </w:rPr>
              <w:t>.</w:t>
            </w:r>
          </w:p>
        </w:tc>
        <w:tc>
          <w:tcPr>
            <w:tcW w:w="3393" w:type="dxa"/>
          </w:tcPr>
          <w:p w:rsidR="00AC5551" w:rsidRPr="00485AFC" w:rsidRDefault="00E756D9" w:rsidP="00E756D9">
            <w:pPr>
              <w:spacing w:after="0" w:line="240" w:lineRule="auto"/>
              <w:jc w:val="both"/>
              <w:rPr>
                <w:rFonts w:ascii="Times New Roman" w:hAnsi="Times New Roman"/>
                <w:sz w:val="24"/>
                <w:szCs w:val="24"/>
                <w:u w:val="single"/>
              </w:rPr>
            </w:pPr>
            <w:r>
              <w:rPr>
                <w:rFonts w:ascii="Times New Roman" w:hAnsi="Times New Roman"/>
                <w:sz w:val="24"/>
                <w:szCs w:val="24"/>
              </w:rPr>
              <w:t xml:space="preserve">2014. - </w:t>
            </w:r>
            <w:r w:rsidRPr="00995267">
              <w:rPr>
                <w:rFonts w:ascii="Times New Roman" w:hAnsi="Times New Roman"/>
                <w:sz w:val="24"/>
                <w:szCs w:val="24"/>
              </w:rPr>
              <w:t xml:space="preserve">2015.gadā pasākums tiks nodrošināts likumā par valsts budžetu kārtējam gadam paredzēto </w:t>
            </w:r>
            <w:r w:rsidRPr="00995267">
              <w:rPr>
                <w:rFonts w:ascii="Times New Roman" w:hAnsi="Times New Roman"/>
                <w:color w:val="000000"/>
                <w:sz w:val="24"/>
                <w:szCs w:val="24"/>
              </w:rPr>
              <w:t xml:space="preserve">finanšu līdzekļu un </w:t>
            </w:r>
            <w:r w:rsidRPr="00995267">
              <w:rPr>
                <w:rFonts w:ascii="Times New Roman" w:hAnsi="Times New Roman"/>
                <w:sz w:val="24"/>
                <w:szCs w:val="24"/>
              </w:rPr>
              <w:t>indikatīvi</w:t>
            </w:r>
            <w:r w:rsidRPr="00995267">
              <w:rPr>
                <w:rStyle w:val="FootnoteReference"/>
                <w:rFonts w:ascii="Times New Roman" w:hAnsi="Times New Roman"/>
                <w:sz w:val="24"/>
                <w:szCs w:val="24"/>
              </w:rPr>
              <w:footnoteReference w:id="110"/>
            </w:r>
            <w:r w:rsidRPr="00995267">
              <w:rPr>
                <w:rFonts w:ascii="Times New Roman" w:hAnsi="Times New Roman"/>
                <w:color w:val="FF0000"/>
                <w:sz w:val="24"/>
                <w:szCs w:val="24"/>
              </w:rPr>
              <w:t xml:space="preserve"> </w:t>
            </w:r>
            <w:r w:rsidRPr="00995267">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lastRenderedPageBreak/>
              <w:t>Uzdevums mērķa sasniegšanai</w:t>
            </w:r>
          </w:p>
        </w:tc>
        <w:tc>
          <w:tcPr>
            <w:tcW w:w="10929" w:type="dxa"/>
            <w:gridSpan w:val="10"/>
            <w:shd w:val="clear" w:color="auto" w:fill="D9D9D9"/>
            <w:vAlign w:val="center"/>
          </w:tcPr>
          <w:p w:rsidR="00A0538C" w:rsidRPr="00532020" w:rsidRDefault="00A0538C" w:rsidP="000A2949">
            <w:pPr>
              <w:pStyle w:val="ListParagraph"/>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Sirds un asinsvadu slimību ārstēšana sekundārajā līmenī</w:t>
            </w:r>
          </w:p>
        </w:tc>
      </w:tr>
      <w:tr w:rsidR="00A0538C" w:rsidRPr="00532020" w:rsidTr="00481303">
        <w:tc>
          <w:tcPr>
            <w:tcW w:w="3261" w:type="dxa"/>
          </w:tcPr>
          <w:p w:rsidR="00A0538C" w:rsidRPr="00532020" w:rsidRDefault="00A0538C" w:rsidP="007862A0">
            <w:pPr>
              <w:spacing w:after="0" w:line="240" w:lineRule="auto"/>
              <w:jc w:val="both"/>
              <w:rPr>
                <w:rFonts w:ascii="Times New Roman" w:hAnsi="Times New Roman"/>
                <w:sz w:val="24"/>
                <w:szCs w:val="24"/>
              </w:rPr>
            </w:pPr>
            <w:r>
              <w:rPr>
                <w:rFonts w:ascii="Times New Roman" w:hAnsi="Times New Roman"/>
                <w:sz w:val="24"/>
                <w:szCs w:val="24"/>
              </w:rPr>
              <w:t>2.2.1.</w:t>
            </w:r>
            <w:r w:rsidRPr="00532020">
              <w:rPr>
                <w:rFonts w:ascii="Times New Roman" w:hAnsi="Times New Roman"/>
                <w:sz w:val="24"/>
                <w:szCs w:val="24"/>
              </w:rPr>
              <w:t>uzlabot primār</w:t>
            </w:r>
            <w:r w:rsidR="00D2265C">
              <w:rPr>
                <w:rFonts w:ascii="Times New Roman" w:hAnsi="Times New Roman"/>
                <w:sz w:val="24"/>
                <w:szCs w:val="24"/>
              </w:rPr>
              <w:t>u</w:t>
            </w:r>
            <w:r w:rsidRPr="00532020">
              <w:rPr>
                <w:rFonts w:ascii="Times New Roman" w:hAnsi="Times New Roman"/>
                <w:sz w:val="24"/>
                <w:szCs w:val="24"/>
              </w:rPr>
              <w:t xml:space="preserve"> perkutān</w:t>
            </w:r>
            <w:r w:rsidR="00D2265C">
              <w:rPr>
                <w:rFonts w:ascii="Times New Roman" w:hAnsi="Times New Roman"/>
                <w:sz w:val="24"/>
                <w:szCs w:val="24"/>
              </w:rPr>
              <w:t>o</w:t>
            </w:r>
            <w:r w:rsidRPr="00532020">
              <w:rPr>
                <w:rFonts w:ascii="Times New Roman" w:hAnsi="Times New Roman"/>
                <w:sz w:val="24"/>
                <w:szCs w:val="24"/>
              </w:rPr>
              <w:t xml:space="preserve"> koronār</w:t>
            </w:r>
            <w:r w:rsidR="00D2265C">
              <w:rPr>
                <w:rFonts w:ascii="Times New Roman" w:hAnsi="Times New Roman"/>
                <w:sz w:val="24"/>
                <w:szCs w:val="24"/>
              </w:rPr>
              <w:t>o</w:t>
            </w:r>
            <w:r w:rsidR="00100FE0">
              <w:rPr>
                <w:rFonts w:ascii="Times New Roman" w:hAnsi="Times New Roman"/>
                <w:sz w:val="24"/>
                <w:szCs w:val="24"/>
              </w:rPr>
              <w:t xml:space="preserve"> un cerebrovaskulāro intervenču </w:t>
            </w:r>
            <w:r w:rsidRPr="00532020">
              <w:rPr>
                <w:rFonts w:ascii="Times New Roman" w:hAnsi="Times New Roman"/>
                <w:sz w:val="24"/>
                <w:szCs w:val="24"/>
              </w:rPr>
              <w:t>pieejamību visā Latvijas teritorijā</w:t>
            </w:r>
          </w:p>
        </w:tc>
        <w:tc>
          <w:tcPr>
            <w:tcW w:w="1701" w:type="dxa"/>
          </w:tcPr>
          <w:p w:rsidR="00A0538C" w:rsidRPr="00532020" w:rsidRDefault="00A0538C" w:rsidP="004F2C60">
            <w:pPr>
              <w:spacing w:after="0" w:line="240" w:lineRule="auto"/>
              <w:jc w:val="center"/>
              <w:rPr>
                <w:rFonts w:ascii="Times New Roman" w:hAnsi="Times New Roman"/>
                <w:sz w:val="24"/>
                <w:szCs w:val="24"/>
              </w:rPr>
            </w:pPr>
            <w:r w:rsidRPr="00532020">
              <w:rPr>
                <w:rFonts w:ascii="Times New Roman" w:hAnsi="Times New Roman"/>
                <w:sz w:val="24"/>
                <w:szCs w:val="24"/>
              </w:rPr>
              <w:t>2013.-2015.gada 30.decembris</w:t>
            </w:r>
          </w:p>
        </w:tc>
        <w:tc>
          <w:tcPr>
            <w:tcW w:w="1559" w:type="dxa"/>
            <w:gridSpan w:val="5"/>
          </w:tcPr>
          <w:p w:rsidR="00A0538C" w:rsidRPr="00532020" w:rsidRDefault="00A0538C" w:rsidP="00BF5C03">
            <w:pPr>
              <w:spacing w:after="0" w:line="240" w:lineRule="auto"/>
              <w:jc w:val="center"/>
              <w:rPr>
                <w:rFonts w:ascii="Times New Roman" w:hAnsi="Times New Roman"/>
                <w:sz w:val="24"/>
                <w:szCs w:val="24"/>
              </w:rPr>
            </w:pPr>
            <w:r w:rsidRPr="00532020">
              <w:rPr>
                <w:rFonts w:ascii="Times New Roman" w:hAnsi="Times New Roman"/>
                <w:sz w:val="24"/>
                <w:szCs w:val="24"/>
              </w:rPr>
              <w:t>4 kardioloģijas centri</w:t>
            </w:r>
          </w:p>
        </w:tc>
        <w:tc>
          <w:tcPr>
            <w:tcW w:w="1140" w:type="dxa"/>
            <w:gridSpan w:val="2"/>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tcPr>
          <w:p w:rsidR="00A0538C" w:rsidRPr="00532020" w:rsidRDefault="00A0538C" w:rsidP="00E54277">
            <w:pPr>
              <w:spacing w:after="0" w:line="240" w:lineRule="auto"/>
              <w:jc w:val="both"/>
              <w:rPr>
                <w:rFonts w:ascii="Times New Roman" w:hAnsi="Times New Roman"/>
                <w:sz w:val="24"/>
                <w:szCs w:val="24"/>
              </w:rPr>
            </w:pPr>
            <w:r w:rsidRPr="00532020">
              <w:rPr>
                <w:rFonts w:ascii="Times New Roman" w:hAnsi="Times New Roman"/>
                <w:sz w:val="24"/>
                <w:szCs w:val="24"/>
              </w:rPr>
              <w:t xml:space="preserve">Visi pacienti ar </w:t>
            </w:r>
            <w:r w:rsidRPr="00532020">
              <w:rPr>
                <w:rStyle w:val="st"/>
                <w:rFonts w:ascii="Times New Roman" w:hAnsi="Times New Roman"/>
                <w:sz w:val="24"/>
                <w:szCs w:val="24"/>
              </w:rPr>
              <w:t>miokarda infarkta ar ST segmenta pacēlumu</w:t>
            </w:r>
            <w:r w:rsidRPr="00532020">
              <w:rPr>
                <w:rStyle w:val="st"/>
                <w:sz w:val="24"/>
                <w:szCs w:val="24"/>
              </w:rPr>
              <w:t xml:space="preserve"> (</w:t>
            </w:r>
            <w:r w:rsidRPr="00532020">
              <w:rPr>
                <w:rFonts w:ascii="Times New Roman" w:hAnsi="Times New Roman"/>
                <w:sz w:val="24"/>
                <w:szCs w:val="24"/>
              </w:rPr>
              <w:t xml:space="preserve">STEMI) </w:t>
            </w:r>
            <w:r w:rsidR="00E54277">
              <w:rPr>
                <w:rFonts w:ascii="Times New Roman" w:hAnsi="Times New Roman"/>
                <w:sz w:val="24"/>
                <w:szCs w:val="24"/>
              </w:rPr>
              <w:t xml:space="preserve">vai akūtu cerebrovaskulāro </w:t>
            </w:r>
            <w:r w:rsidRPr="00532020">
              <w:rPr>
                <w:rFonts w:ascii="Times New Roman" w:hAnsi="Times New Roman"/>
                <w:sz w:val="24"/>
                <w:szCs w:val="24"/>
              </w:rPr>
              <w:t xml:space="preserve">diagnozi tiek hospitalizēti vienā no 4 kardioloģijas </w:t>
            </w:r>
            <w:r w:rsidR="00E54277">
              <w:rPr>
                <w:rFonts w:ascii="Times New Roman" w:hAnsi="Times New Roman"/>
                <w:sz w:val="24"/>
                <w:szCs w:val="24"/>
              </w:rPr>
              <w:t xml:space="preserve">un/ vai invazīvās radioloģijas centriem atbilstoši izstrādātajiem kritērijiem. </w:t>
            </w:r>
          </w:p>
        </w:tc>
        <w:tc>
          <w:tcPr>
            <w:tcW w:w="3393" w:type="dxa"/>
          </w:tcPr>
          <w:p w:rsidR="00A0538C" w:rsidRPr="00532020" w:rsidRDefault="00A0538C" w:rsidP="00FC77B1">
            <w:pPr>
              <w:spacing w:after="0" w:line="240" w:lineRule="auto"/>
              <w:jc w:val="both"/>
              <w:rPr>
                <w:rFonts w:ascii="Times New Roman" w:hAnsi="Times New Roman"/>
                <w:sz w:val="24"/>
                <w:szCs w:val="24"/>
              </w:rPr>
            </w:pPr>
            <w:r>
              <w:rPr>
                <w:rFonts w:ascii="Times New Roman" w:hAnsi="Times New Roman"/>
                <w:sz w:val="24"/>
                <w:szCs w:val="24"/>
              </w:rPr>
              <w:t>2013</w:t>
            </w:r>
            <w:r w:rsidRPr="00532020">
              <w:rPr>
                <w:rFonts w:ascii="Times New Roman" w:hAnsi="Times New Roman"/>
                <w:sz w:val="24"/>
                <w:szCs w:val="24"/>
              </w:rPr>
              <w:t>.-2015.gadā pasākums tiks nodrošināts likumā par valsts budžetu  kārtējam 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105F90" w:rsidRDefault="00A0538C" w:rsidP="00CC70D3">
            <w:pPr>
              <w:spacing w:after="0" w:line="240" w:lineRule="auto"/>
              <w:jc w:val="both"/>
              <w:rPr>
                <w:rFonts w:ascii="Times New Roman" w:hAnsi="Times New Roman"/>
                <w:sz w:val="24"/>
                <w:szCs w:val="24"/>
              </w:rPr>
            </w:pPr>
            <w:r w:rsidRPr="00043F79">
              <w:rPr>
                <w:rFonts w:ascii="Times New Roman" w:hAnsi="Times New Roman"/>
                <w:sz w:val="24"/>
                <w:szCs w:val="24"/>
              </w:rPr>
              <w:t>2.2.2.nodrošināt kardiologa konsultāciju padziļinātai izmeklēšanai skrīninga rezultātā atlasītajiem pacientiem</w:t>
            </w:r>
            <w:r w:rsidRPr="00105F90">
              <w:rPr>
                <w:rFonts w:ascii="Times New Roman" w:hAnsi="Times New Roman"/>
                <w:sz w:val="24"/>
                <w:szCs w:val="24"/>
              </w:rPr>
              <w:t xml:space="preserve"> </w:t>
            </w:r>
          </w:p>
        </w:tc>
        <w:tc>
          <w:tcPr>
            <w:tcW w:w="1701" w:type="dxa"/>
            <w:shd w:val="clear" w:color="auto" w:fill="auto"/>
          </w:tcPr>
          <w:p w:rsidR="00A0538C" w:rsidRPr="00105F90" w:rsidRDefault="00A0538C" w:rsidP="004F2C60">
            <w:pPr>
              <w:spacing w:after="0" w:line="240" w:lineRule="auto"/>
              <w:jc w:val="center"/>
              <w:rPr>
                <w:rFonts w:ascii="Times New Roman" w:hAnsi="Times New Roman"/>
                <w:sz w:val="24"/>
                <w:szCs w:val="24"/>
              </w:rPr>
            </w:pPr>
            <w:r w:rsidRPr="00105F90">
              <w:rPr>
                <w:rFonts w:ascii="Times New Roman" w:hAnsi="Times New Roman"/>
                <w:sz w:val="24"/>
                <w:szCs w:val="24"/>
              </w:rPr>
              <w:t>2015.gada 30.decembris</w:t>
            </w:r>
          </w:p>
        </w:tc>
        <w:tc>
          <w:tcPr>
            <w:tcW w:w="1559" w:type="dxa"/>
            <w:gridSpan w:val="5"/>
            <w:shd w:val="clear" w:color="auto" w:fill="auto"/>
          </w:tcPr>
          <w:p w:rsidR="00A0538C" w:rsidRPr="00105F90" w:rsidRDefault="00A0538C" w:rsidP="00BF5C03">
            <w:pPr>
              <w:spacing w:after="0" w:line="240" w:lineRule="auto"/>
              <w:jc w:val="center"/>
              <w:rPr>
                <w:rFonts w:ascii="Times New Roman" w:hAnsi="Times New Roman"/>
                <w:sz w:val="24"/>
                <w:szCs w:val="24"/>
              </w:rPr>
            </w:pPr>
            <w:r w:rsidRPr="00105F90">
              <w:rPr>
                <w:rFonts w:ascii="Times New Roman" w:hAnsi="Times New Roman"/>
                <w:sz w:val="24"/>
                <w:szCs w:val="24"/>
              </w:rPr>
              <w:t>NVD</w:t>
            </w:r>
          </w:p>
          <w:p w:rsidR="00A0538C" w:rsidRDefault="00A0538C" w:rsidP="00BF5C03">
            <w:pPr>
              <w:spacing w:after="0" w:line="240" w:lineRule="auto"/>
              <w:jc w:val="center"/>
              <w:rPr>
                <w:rFonts w:ascii="Times New Roman" w:hAnsi="Times New Roman"/>
                <w:sz w:val="24"/>
                <w:szCs w:val="24"/>
              </w:rPr>
            </w:pPr>
            <w:r w:rsidRPr="00105F90">
              <w:rPr>
                <w:rFonts w:ascii="Times New Roman" w:hAnsi="Times New Roman"/>
                <w:sz w:val="24"/>
                <w:szCs w:val="24"/>
              </w:rPr>
              <w:t>LKB</w:t>
            </w:r>
          </w:p>
          <w:p w:rsidR="00A0538C" w:rsidRPr="00105F90" w:rsidRDefault="00A0538C" w:rsidP="00BF5C03">
            <w:pPr>
              <w:spacing w:after="0" w:line="240" w:lineRule="auto"/>
              <w:jc w:val="center"/>
              <w:rPr>
                <w:rFonts w:ascii="Times New Roman" w:hAnsi="Times New Roman"/>
                <w:sz w:val="24"/>
                <w:szCs w:val="24"/>
              </w:rPr>
            </w:pPr>
            <w:r w:rsidRPr="00043F79">
              <w:rPr>
                <w:rFonts w:ascii="Times New Roman" w:hAnsi="Times New Roman"/>
                <w:sz w:val="24"/>
                <w:szCs w:val="24"/>
              </w:rPr>
              <w:t>LBKA</w:t>
            </w:r>
          </w:p>
        </w:tc>
        <w:tc>
          <w:tcPr>
            <w:tcW w:w="1140" w:type="dxa"/>
            <w:gridSpan w:val="2"/>
            <w:shd w:val="clear" w:color="auto" w:fill="auto"/>
          </w:tcPr>
          <w:p w:rsidR="00A0538C" w:rsidRPr="00105F90" w:rsidRDefault="00A0538C" w:rsidP="00D05225">
            <w:pPr>
              <w:spacing w:after="0" w:line="240" w:lineRule="auto"/>
              <w:jc w:val="center"/>
              <w:rPr>
                <w:rFonts w:ascii="Times New Roman" w:hAnsi="Times New Roman"/>
                <w:sz w:val="24"/>
                <w:szCs w:val="24"/>
              </w:rPr>
            </w:pPr>
            <w:r w:rsidRPr="00105F90">
              <w:rPr>
                <w:rFonts w:ascii="Times New Roman" w:hAnsi="Times New Roman"/>
                <w:sz w:val="24"/>
                <w:szCs w:val="24"/>
              </w:rPr>
              <w:t>VM</w:t>
            </w:r>
          </w:p>
          <w:p w:rsidR="00A0538C" w:rsidRPr="00105F90" w:rsidRDefault="00A0538C" w:rsidP="00D05225">
            <w:pPr>
              <w:spacing w:after="0" w:line="240" w:lineRule="auto"/>
              <w:jc w:val="center"/>
              <w:rPr>
                <w:rFonts w:ascii="Times New Roman" w:hAnsi="Times New Roman"/>
                <w:sz w:val="24"/>
                <w:szCs w:val="24"/>
              </w:rPr>
            </w:pPr>
            <w:r w:rsidRPr="00105F90">
              <w:rPr>
                <w:rFonts w:ascii="Times New Roman" w:hAnsi="Times New Roman"/>
                <w:sz w:val="24"/>
                <w:szCs w:val="24"/>
              </w:rPr>
              <w:t>LĢĀA</w:t>
            </w:r>
          </w:p>
          <w:p w:rsidR="00A0538C" w:rsidRPr="00105F90" w:rsidRDefault="00A0538C" w:rsidP="00D05225">
            <w:pPr>
              <w:spacing w:after="0" w:line="240" w:lineRule="auto"/>
              <w:jc w:val="center"/>
              <w:rPr>
                <w:rFonts w:ascii="Times New Roman" w:hAnsi="Times New Roman"/>
                <w:sz w:val="24"/>
                <w:szCs w:val="24"/>
              </w:rPr>
            </w:pPr>
            <w:r w:rsidRPr="00105F90">
              <w:rPr>
                <w:rFonts w:ascii="Times New Roman" w:hAnsi="Times New Roman"/>
                <w:sz w:val="24"/>
                <w:szCs w:val="24"/>
              </w:rPr>
              <w:t>LLĢĀA</w:t>
            </w:r>
          </w:p>
        </w:tc>
        <w:tc>
          <w:tcPr>
            <w:tcW w:w="3136" w:type="dxa"/>
            <w:shd w:val="clear" w:color="auto" w:fill="auto"/>
          </w:tcPr>
          <w:p w:rsidR="00A0538C" w:rsidRPr="005E0E0C" w:rsidRDefault="00A0538C" w:rsidP="00CC70D3">
            <w:pPr>
              <w:spacing w:after="0" w:line="240" w:lineRule="auto"/>
              <w:jc w:val="both"/>
              <w:rPr>
                <w:rFonts w:ascii="Times New Roman" w:hAnsi="Times New Roman"/>
                <w:sz w:val="24"/>
                <w:szCs w:val="24"/>
              </w:rPr>
            </w:pPr>
            <w:r w:rsidRPr="005E0E0C">
              <w:rPr>
                <w:rFonts w:ascii="Times New Roman" w:hAnsi="Times New Roman"/>
                <w:sz w:val="24"/>
                <w:szCs w:val="24"/>
              </w:rPr>
              <w:t xml:space="preserve">Sniegtas kardiologa konsultācijas un veikti atbilstoši izmeklējumi. </w:t>
            </w:r>
          </w:p>
        </w:tc>
        <w:tc>
          <w:tcPr>
            <w:tcW w:w="3393" w:type="dxa"/>
            <w:shd w:val="clear" w:color="auto" w:fill="auto"/>
          </w:tcPr>
          <w:p w:rsidR="00A0538C" w:rsidRPr="00CC1A5B" w:rsidRDefault="00A0538C" w:rsidP="00563E12">
            <w:pPr>
              <w:spacing w:after="0" w:line="240" w:lineRule="auto"/>
              <w:jc w:val="both"/>
              <w:rPr>
                <w:rFonts w:ascii="Times New Roman" w:hAnsi="Times New Roman"/>
                <w:sz w:val="24"/>
                <w:szCs w:val="24"/>
              </w:rPr>
            </w:pPr>
            <w:r w:rsidRPr="00CC1A5B">
              <w:rPr>
                <w:rFonts w:ascii="Times New Roman" w:hAnsi="Times New Roman"/>
                <w:sz w:val="24"/>
                <w:szCs w:val="24"/>
              </w:rPr>
              <w:t>2015.gadā (un turpmāk ik gadu)</w:t>
            </w:r>
          </w:p>
          <w:p w:rsidR="00A0538C" w:rsidRPr="00CC1A5B" w:rsidRDefault="00A0538C" w:rsidP="00563E12">
            <w:pPr>
              <w:spacing w:after="0" w:line="240" w:lineRule="auto"/>
              <w:jc w:val="both"/>
              <w:rPr>
                <w:rFonts w:ascii="Times New Roman" w:hAnsi="Times New Roman"/>
                <w:sz w:val="24"/>
                <w:szCs w:val="24"/>
              </w:rPr>
            </w:pPr>
            <w:r>
              <w:rPr>
                <w:rFonts w:ascii="Times New Roman" w:hAnsi="Times New Roman"/>
                <w:sz w:val="24"/>
                <w:szCs w:val="24"/>
              </w:rPr>
              <w:t xml:space="preserve"> nepieciešams papildus finansējums no valsts budžeta līdzekļiem, kopā 191 236 lati: tai skaitā </w:t>
            </w:r>
          </w:p>
          <w:p w:rsidR="00A0538C" w:rsidRPr="00CC1A5B" w:rsidRDefault="00A0538C" w:rsidP="00563E12">
            <w:pPr>
              <w:spacing w:after="0" w:line="240" w:lineRule="auto"/>
              <w:jc w:val="both"/>
              <w:rPr>
                <w:rFonts w:ascii="Times New Roman" w:hAnsi="Times New Roman"/>
                <w:sz w:val="24"/>
                <w:szCs w:val="24"/>
              </w:rPr>
            </w:pPr>
            <w:r w:rsidRPr="00043F79">
              <w:rPr>
                <w:rFonts w:ascii="Times New Roman" w:hAnsi="Times New Roman"/>
                <w:sz w:val="24"/>
                <w:szCs w:val="24"/>
              </w:rPr>
              <w:t>28 076 lati 11 gadus veciem bērniem (3572 pacienti * (4.86+3.00) lati = 28 076 lati)</w:t>
            </w:r>
          </w:p>
          <w:p w:rsidR="00A0538C" w:rsidRDefault="00A0538C" w:rsidP="002D7A8E">
            <w:pPr>
              <w:spacing w:after="0" w:line="240" w:lineRule="auto"/>
              <w:jc w:val="both"/>
              <w:rPr>
                <w:rFonts w:ascii="Times New Roman" w:hAnsi="Times New Roman"/>
                <w:sz w:val="24"/>
                <w:szCs w:val="24"/>
              </w:rPr>
            </w:pPr>
            <w:r>
              <w:rPr>
                <w:rFonts w:ascii="Times New Roman" w:hAnsi="Times New Roman"/>
                <w:sz w:val="24"/>
                <w:szCs w:val="24"/>
              </w:rPr>
              <w:t>163 160 lati pieaugušajiem vecuma grupā 45-60 gadi, (33 572 pacienti * 4.86 lati = 163 160 lati).</w:t>
            </w:r>
          </w:p>
        </w:tc>
      </w:tr>
      <w:tr w:rsidR="00A0538C" w:rsidRPr="00532020" w:rsidTr="00481303">
        <w:tc>
          <w:tcPr>
            <w:tcW w:w="3261" w:type="dxa"/>
            <w:shd w:val="clear" w:color="auto" w:fill="auto"/>
          </w:tcPr>
          <w:p w:rsidR="00A0538C" w:rsidRPr="00691178" w:rsidRDefault="00A0538C" w:rsidP="00CC70D3">
            <w:pPr>
              <w:spacing w:after="0" w:line="240" w:lineRule="auto"/>
              <w:jc w:val="both"/>
              <w:rPr>
                <w:rFonts w:ascii="Times New Roman" w:hAnsi="Times New Roman"/>
                <w:sz w:val="24"/>
                <w:szCs w:val="24"/>
              </w:rPr>
            </w:pPr>
            <w:r>
              <w:rPr>
                <w:rFonts w:ascii="Times New Roman" w:hAnsi="Times New Roman"/>
                <w:sz w:val="24"/>
                <w:szCs w:val="24"/>
              </w:rPr>
              <w:t xml:space="preserve">2.2.3.nodrošināt </w:t>
            </w:r>
            <w:r w:rsidRPr="005E0E0C">
              <w:rPr>
                <w:rFonts w:ascii="Times New Roman" w:hAnsi="Times New Roman"/>
                <w:sz w:val="24"/>
                <w:szCs w:val="24"/>
              </w:rPr>
              <w:t>funkcionālās diagnostikas izmeklējumus skrīninga rezultātā atlasītajiem pacientiem</w:t>
            </w:r>
            <w:r w:rsidRPr="00105F90">
              <w:rPr>
                <w:rFonts w:ascii="Times New Roman" w:hAnsi="Times New Roman"/>
                <w:sz w:val="24"/>
                <w:szCs w:val="24"/>
              </w:rPr>
              <w:t xml:space="preserve"> </w:t>
            </w:r>
          </w:p>
        </w:tc>
        <w:tc>
          <w:tcPr>
            <w:tcW w:w="1701" w:type="dxa"/>
            <w:shd w:val="clear" w:color="auto" w:fill="auto"/>
          </w:tcPr>
          <w:p w:rsidR="00A0538C" w:rsidRPr="00691178" w:rsidRDefault="00A0538C" w:rsidP="004F2C60">
            <w:pPr>
              <w:spacing w:after="0" w:line="240" w:lineRule="auto"/>
              <w:jc w:val="center"/>
              <w:rPr>
                <w:rFonts w:ascii="Times New Roman" w:hAnsi="Times New Roman"/>
                <w:sz w:val="24"/>
                <w:szCs w:val="24"/>
              </w:rPr>
            </w:pPr>
            <w:r w:rsidRPr="00691178">
              <w:rPr>
                <w:rFonts w:ascii="Times New Roman" w:hAnsi="Times New Roman"/>
                <w:sz w:val="24"/>
                <w:szCs w:val="24"/>
              </w:rPr>
              <w:t>2015.gada 30.decembris</w:t>
            </w:r>
          </w:p>
        </w:tc>
        <w:tc>
          <w:tcPr>
            <w:tcW w:w="1559" w:type="dxa"/>
            <w:gridSpan w:val="5"/>
            <w:shd w:val="clear" w:color="auto" w:fill="auto"/>
          </w:tcPr>
          <w:p w:rsidR="00A0538C" w:rsidRPr="00691178" w:rsidRDefault="00A0538C" w:rsidP="00BF5C03">
            <w:pPr>
              <w:spacing w:after="0" w:line="240" w:lineRule="auto"/>
              <w:jc w:val="center"/>
              <w:rPr>
                <w:rFonts w:ascii="Times New Roman" w:hAnsi="Times New Roman"/>
                <w:sz w:val="24"/>
                <w:szCs w:val="24"/>
              </w:rPr>
            </w:pPr>
            <w:r w:rsidRPr="00691178">
              <w:rPr>
                <w:rFonts w:ascii="Times New Roman" w:hAnsi="Times New Roman"/>
                <w:sz w:val="24"/>
                <w:szCs w:val="24"/>
              </w:rPr>
              <w:t>NVD</w:t>
            </w:r>
          </w:p>
          <w:p w:rsidR="00A0538C" w:rsidRPr="00691178" w:rsidRDefault="00A0538C" w:rsidP="00BF5C03">
            <w:pPr>
              <w:spacing w:after="0" w:line="240" w:lineRule="auto"/>
              <w:jc w:val="center"/>
              <w:rPr>
                <w:rFonts w:ascii="Times New Roman" w:hAnsi="Times New Roman"/>
                <w:sz w:val="24"/>
                <w:szCs w:val="24"/>
              </w:rPr>
            </w:pPr>
            <w:r w:rsidRPr="00691178">
              <w:rPr>
                <w:rFonts w:ascii="Times New Roman" w:hAnsi="Times New Roman"/>
                <w:sz w:val="24"/>
                <w:szCs w:val="24"/>
              </w:rPr>
              <w:t>LKB</w:t>
            </w:r>
          </w:p>
        </w:tc>
        <w:tc>
          <w:tcPr>
            <w:tcW w:w="1140" w:type="dxa"/>
            <w:gridSpan w:val="2"/>
            <w:shd w:val="clear" w:color="auto" w:fill="auto"/>
          </w:tcPr>
          <w:p w:rsidR="00A0538C" w:rsidRPr="00691178" w:rsidRDefault="00A0538C" w:rsidP="00D05225">
            <w:pPr>
              <w:spacing w:after="0" w:line="240" w:lineRule="auto"/>
              <w:jc w:val="center"/>
              <w:rPr>
                <w:rFonts w:ascii="Times New Roman" w:hAnsi="Times New Roman"/>
                <w:sz w:val="24"/>
                <w:szCs w:val="24"/>
              </w:rPr>
            </w:pPr>
            <w:r w:rsidRPr="00691178">
              <w:rPr>
                <w:rFonts w:ascii="Times New Roman" w:hAnsi="Times New Roman"/>
                <w:sz w:val="24"/>
                <w:szCs w:val="24"/>
              </w:rPr>
              <w:t>VM</w:t>
            </w:r>
          </w:p>
          <w:p w:rsidR="00A0538C" w:rsidRPr="00691178" w:rsidRDefault="00A0538C" w:rsidP="00D05225">
            <w:pPr>
              <w:spacing w:after="0" w:line="240" w:lineRule="auto"/>
              <w:jc w:val="center"/>
              <w:rPr>
                <w:rFonts w:ascii="Times New Roman" w:hAnsi="Times New Roman"/>
                <w:sz w:val="24"/>
                <w:szCs w:val="24"/>
              </w:rPr>
            </w:pPr>
            <w:r w:rsidRPr="00691178">
              <w:rPr>
                <w:rFonts w:ascii="Times New Roman" w:hAnsi="Times New Roman"/>
                <w:sz w:val="24"/>
                <w:szCs w:val="24"/>
              </w:rPr>
              <w:t>LĢĀA</w:t>
            </w:r>
          </w:p>
          <w:p w:rsidR="00A0538C" w:rsidRPr="00691178" w:rsidRDefault="00A0538C" w:rsidP="00D05225">
            <w:pPr>
              <w:spacing w:after="0" w:line="240" w:lineRule="auto"/>
              <w:jc w:val="center"/>
              <w:rPr>
                <w:rFonts w:ascii="Times New Roman" w:hAnsi="Times New Roman"/>
                <w:sz w:val="24"/>
                <w:szCs w:val="24"/>
              </w:rPr>
            </w:pPr>
            <w:r w:rsidRPr="00691178">
              <w:rPr>
                <w:rFonts w:ascii="Times New Roman" w:hAnsi="Times New Roman"/>
                <w:sz w:val="24"/>
                <w:szCs w:val="24"/>
              </w:rPr>
              <w:t>LLĢĀA</w:t>
            </w:r>
          </w:p>
        </w:tc>
        <w:tc>
          <w:tcPr>
            <w:tcW w:w="3136" w:type="dxa"/>
            <w:shd w:val="clear" w:color="auto" w:fill="auto"/>
          </w:tcPr>
          <w:p w:rsidR="00A0538C" w:rsidRPr="005E0E0C" w:rsidRDefault="00A0538C" w:rsidP="004E05F7">
            <w:pPr>
              <w:spacing w:after="0" w:line="240" w:lineRule="auto"/>
              <w:jc w:val="both"/>
              <w:rPr>
                <w:rFonts w:ascii="Times New Roman" w:hAnsi="Times New Roman"/>
                <w:sz w:val="24"/>
                <w:szCs w:val="24"/>
              </w:rPr>
            </w:pPr>
            <w:r w:rsidRPr="005E0E0C">
              <w:rPr>
                <w:rFonts w:ascii="Times New Roman" w:hAnsi="Times New Roman"/>
                <w:sz w:val="24"/>
                <w:szCs w:val="24"/>
              </w:rPr>
              <w:t xml:space="preserve">Funkcionālās diagnostikas kabinetos veikti atbilstoši izmeklējumi. </w:t>
            </w:r>
          </w:p>
        </w:tc>
        <w:tc>
          <w:tcPr>
            <w:tcW w:w="3393" w:type="dxa"/>
            <w:shd w:val="clear" w:color="auto" w:fill="auto"/>
          </w:tcPr>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2015.gadā (un turpmāk ik gadu) n</w:t>
            </w:r>
            <w:r w:rsidRPr="00C85BF4">
              <w:rPr>
                <w:rFonts w:ascii="Times New Roman" w:hAnsi="Times New Roman"/>
                <w:sz w:val="24"/>
                <w:szCs w:val="24"/>
              </w:rPr>
              <w:t xml:space="preserve">epieciešams papildus finansējums no valsts budžeta līdzekļiem, kopā </w:t>
            </w:r>
            <w:r>
              <w:rPr>
                <w:rFonts w:ascii="Times New Roman" w:hAnsi="Times New Roman"/>
                <w:sz w:val="24"/>
                <w:szCs w:val="24"/>
              </w:rPr>
              <w:t xml:space="preserve">541 423 </w:t>
            </w:r>
            <w:r w:rsidRPr="00C85BF4">
              <w:rPr>
                <w:rFonts w:ascii="Times New Roman" w:hAnsi="Times New Roman"/>
                <w:sz w:val="24"/>
                <w:szCs w:val="24"/>
              </w:rPr>
              <w:t>lati</w:t>
            </w:r>
            <w:r>
              <w:rPr>
                <w:rFonts w:ascii="Times New Roman" w:hAnsi="Times New Roman"/>
                <w:sz w:val="24"/>
                <w:szCs w:val="24"/>
              </w:rPr>
              <w:t xml:space="preserve">: tai skaitā </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 xml:space="preserve">13 623 lati 11 gadus veciem bērniem. Plānots, ka funkcionālie izmeklējumi būs nepieciešami ~179 bērniem jeb </w:t>
            </w:r>
            <w:r>
              <w:rPr>
                <w:rFonts w:ascii="Times New Roman" w:hAnsi="Times New Roman"/>
                <w:sz w:val="24"/>
                <w:szCs w:val="24"/>
              </w:rPr>
              <w:lastRenderedPageBreak/>
              <w:t xml:space="preserve">~ 5% no laboratoriski izmeklētajiem (3572 *0.05 = 179), t.sk šādiem izmeklējumiem: </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EKG 179 izmeklējumi* (0.91+1.66+1.00) lati = 639.03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Ehokardiogrāfija ar doplerogrāfiju 179*0.5 izmeklējumi*(16.77+3.00) lati =1769.42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Veloergometrija 179*0.3 izmeklējumi * (8.41+3.00) lati = 612.72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Holtera monitorēšana 179*0.25 izmeklējumi * (10.43+3.00)lati = 600.99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Citi izmeklējumi 10 000 lati, atkarībā no anamnēzes un citiem riska faktoriem katram pacientam individuāli.</w:t>
            </w:r>
          </w:p>
          <w:p w:rsidR="00A0538C" w:rsidRDefault="00A0538C" w:rsidP="00FB757C">
            <w:pPr>
              <w:spacing w:after="0" w:line="240" w:lineRule="auto"/>
              <w:jc w:val="both"/>
              <w:rPr>
                <w:rFonts w:ascii="Times New Roman" w:hAnsi="Times New Roman"/>
                <w:sz w:val="24"/>
                <w:szCs w:val="24"/>
              </w:rPr>
            </w:pP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 xml:space="preserve">527 800 lati </w:t>
            </w:r>
            <w:r w:rsidRPr="00CC1A5B">
              <w:rPr>
                <w:rFonts w:ascii="Times New Roman" w:hAnsi="Times New Roman"/>
                <w:sz w:val="24"/>
                <w:szCs w:val="24"/>
              </w:rPr>
              <w:t>pieaugušajiem vecuma grupā 45-60 gadi</w:t>
            </w:r>
            <w:r>
              <w:rPr>
                <w:rFonts w:ascii="Times New Roman" w:hAnsi="Times New Roman"/>
                <w:sz w:val="24"/>
                <w:szCs w:val="24"/>
              </w:rPr>
              <w:t>, t.sk šādiem izmeklējumiem:</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EKG 33 572 izmeklējumi* (0.91+1.66) lati = 86 280.04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Ehokardiogrāfija 20 849  izmeklējumi * 16.77 lati = 349 637.73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 xml:space="preserve">Veloergometrija 20 849*0.4 izmeklējumi * 8.41 lati = </w:t>
            </w:r>
            <w:r>
              <w:rPr>
                <w:rFonts w:ascii="Times New Roman" w:hAnsi="Times New Roman"/>
                <w:sz w:val="24"/>
                <w:szCs w:val="24"/>
              </w:rPr>
              <w:lastRenderedPageBreak/>
              <w:t>70136.04 lati;</w:t>
            </w:r>
          </w:p>
          <w:p w:rsidR="00A0538C" w:rsidRPr="00691178" w:rsidRDefault="00A0538C" w:rsidP="00FB757C">
            <w:pPr>
              <w:spacing w:after="0" w:line="240" w:lineRule="auto"/>
              <w:jc w:val="both"/>
              <w:rPr>
                <w:rFonts w:ascii="Times New Roman" w:hAnsi="Times New Roman"/>
                <w:sz w:val="24"/>
                <w:szCs w:val="24"/>
              </w:rPr>
            </w:pPr>
            <w:r>
              <w:rPr>
                <w:rFonts w:ascii="Times New Roman" w:hAnsi="Times New Roman"/>
                <w:sz w:val="24"/>
                <w:szCs w:val="24"/>
              </w:rPr>
              <w:t>Holtera monitorēšana 20 849*0.1 izmeklējumi * 10.43 lati = 21 745.51 lati.</w:t>
            </w:r>
          </w:p>
        </w:tc>
      </w:tr>
      <w:tr w:rsidR="00791293" w:rsidRPr="0000349A" w:rsidTr="00AB4B09">
        <w:tc>
          <w:tcPr>
            <w:tcW w:w="3261" w:type="dxa"/>
            <w:shd w:val="clear" w:color="auto" w:fill="auto"/>
          </w:tcPr>
          <w:p w:rsidR="00791293" w:rsidRPr="0000349A" w:rsidRDefault="00CF7ECF" w:rsidP="00AB4B09">
            <w:pPr>
              <w:pStyle w:val="NoSpacing"/>
              <w:jc w:val="both"/>
              <w:rPr>
                <w:rFonts w:ascii="Times New Roman" w:hAnsi="Times New Roman"/>
                <w:sz w:val="24"/>
                <w:szCs w:val="24"/>
                <w:u w:val="single"/>
              </w:rPr>
            </w:pPr>
            <w:r>
              <w:rPr>
                <w:rFonts w:ascii="Times New Roman" w:hAnsi="Times New Roman"/>
                <w:sz w:val="24"/>
                <w:szCs w:val="24"/>
                <w:u w:val="single"/>
              </w:rPr>
              <w:lastRenderedPageBreak/>
              <w:t>2.2.4</w:t>
            </w:r>
            <w:r w:rsidR="00791293" w:rsidRPr="0000349A">
              <w:rPr>
                <w:rFonts w:ascii="Times New Roman" w:hAnsi="Times New Roman"/>
                <w:sz w:val="24"/>
                <w:szCs w:val="24"/>
                <w:u w:val="single"/>
              </w:rPr>
              <w:t xml:space="preserve">izstrādāt tarifus medicīniskās tehnoloģijas – skābekļa piesātinājuma (pulsa oksimetrijas) ieviešanai un veikt atbilstošus grozījumus normatīvajos aktos </w:t>
            </w:r>
          </w:p>
        </w:tc>
        <w:tc>
          <w:tcPr>
            <w:tcW w:w="1701" w:type="dxa"/>
            <w:shd w:val="clear" w:color="auto" w:fill="auto"/>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2013.gada 30.decembris</w:t>
            </w:r>
          </w:p>
        </w:tc>
        <w:tc>
          <w:tcPr>
            <w:tcW w:w="1559" w:type="dxa"/>
            <w:gridSpan w:val="5"/>
            <w:shd w:val="clear" w:color="auto" w:fill="auto"/>
          </w:tcPr>
          <w:p w:rsidR="00791293"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 xml:space="preserve">NVD </w:t>
            </w:r>
          </w:p>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 xml:space="preserve">VM </w:t>
            </w:r>
          </w:p>
          <w:p w:rsidR="00791293" w:rsidRPr="0000349A" w:rsidRDefault="00791293" w:rsidP="00AB4B09">
            <w:pPr>
              <w:spacing w:after="0" w:line="240" w:lineRule="auto"/>
              <w:jc w:val="center"/>
              <w:rPr>
                <w:rFonts w:ascii="Times New Roman" w:hAnsi="Times New Roman"/>
                <w:sz w:val="24"/>
                <w:szCs w:val="24"/>
                <w:u w:val="single"/>
              </w:rPr>
            </w:pPr>
          </w:p>
        </w:tc>
        <w:tc>
          <w:tcPr>
            <w:tcW w:w="1140" w:type="dxa"/>
            <w:gridSpan w:val="2"/>
            <w:shd w:val="clear" w:color="auto" w:fill="auto"/>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LBKA</w:t>
            </w:r>
          </w:p>
        </w:tc>
        <w:tc>
          <w:tcPr>
            <w:tcW w:w="3136" w:type="dxa"/>
            <w:shd w:val="clear" w:color="auto" w:fill="auto"/>
          </w:tcPr>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Izstrādāti medicīniskās tehnoloģijas – skābekļa piesātinājuma (pulsa oksimetrijas) tarifi un sagatavoti priekšlikumi grozījumiem normatīvajos aktos.</w:t>
            </w:r>
          </w:p>
        </w:tc>
        <w:tc>
          <w:tcPr>
            <w:tcW w:w="3393" w:type="dxa"/>
            <w:shd w:val="clear" w:color="auto" w:fill="auto"/>
          </w:tcPr>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2013.gadā pasākums tiks nodrošināts likumā par valsts budžetu 2013.gadam paredzēto finanšu līdzekļu ietvaros.</w:t>
            </w:r>
          </w:p>
        </w:tc>
      </w:tr>
      <w:tr w:rsidR="00791293" w:rsidRPr="0000349A" w:rsidTr="00AB4B09">
        <w:tc>
          <w:tcPr>
            <w:tcW w:w="3261" w:type="dxa"/>
          </w:tcPr>
          <w:p w:rsidR="00791293" w:rsidRPr="0000349A" w:rsidRDefault="00CF7ECF" w:rsidP="00AB4B09">
            <w:pPr>
              <w:spacing w:after="0" w:line="240" w:lineRule="auto"/>
              <w:jc w:val="both"/>
              <w:rPr>
                <w:rFonts w:ascii="Times New Roman" w:hAnsi="Times New Roman"/>
                <w:sz w:val="24"/>
                <w:szCs w:val="24"/>
                <w:u w:val="single"/>
              </w:rPr>
            </w:pPr>
            <w:r>
              <w:rPr>
                <w:rFonts w:ascii="Times New Roman" w:hAnsi="Times New Roman"/>
                <w:sz w:val="24"/>
                <w:szCs w:val="24"/>
                <w:u w:val="single"/>
              </w:rPr>
              <w:t>2.2.5.v</w:t>
            </w:r>
            <w:r w:rsidR="00791293" w:rsidRPr="0000349A">
              <w:rPr>
                <w:rFonts w:ascii="Times New Roman" w:hAnsi="Times New Roman"/>
                <w:sz w:val="24"/>
                <w:szCs w:val="24"/>
                <w:u w:val="single"/>
              </w:rPr>
              <w:t>eikt obligāto skābekļa piesātinājumu (pulsa oksimetriju) jaundzimušajiem</w:t>
            </w:r>
            <w:r w:rsidR="00CC22B5">
              <w:rPr>
                <w:rFonts w:ascii="Times New Roman" w:hAnsi="Times New Roman"/>
                <w:sz w:val="24"/>
                <w:szCs w:val="24"/>
                <w:u w:val="single"/>
              </w:rPr>
              <w:t xml:space="preserve"> dzemdību palīdzības iestādēs</w:t>
            </w:r>
          </w:p>
        </w:tc>
        <w:tc>
          <w:tcPr>
            <w:tcW w:w="1701" w:type="dxa"/>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2014. – 2015.gada 30.decembris</w:t>
            </w:r>
          </w:p>
        </w:tc>
        <w:tc>
          <w:tcPr>
            <w:tcW w:w="1570" w:type="dxa"/>
            <w:gridSpan w:val="6"/>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NVD</w:t>
            </w:r>
          </w:p>
          <w:p w:rsidR="00791293" w:rsidRPr="0000349A" w:rsidRDefault="00791293" w:rsidP="00AB4B09">
            <w:pPr>
              <w:spacing w:after="0" w:line="240" w:lineRule="auto"/>
              <w:jc w:val="center"/>
              <w:rPr>
                <w:rFonts w:ascii="Times New Roman" w:hAnsi="Times New Roman"/>
                <w:sz w:val="24"/>
                <w:szCs w:val="24"/>
                <w:highlight w:val="yellow"/>
                <w:u w:val="single"/>
              </w:rPr>
            </w:pPr>
            <w:r w:rsidRPr="0000349A">
              <w:rPr>
                <w:rFonts w:ascii="Times New Roman" w:hAnsi="Times New Roman"/>
                <w:sz w:val="24"/>
                <w:szCs w:val="24"/>
                <w:u w:val="single"/>
              </w:rPr>
              <w:t>Ārstniecības iestādes</w:t>
            </w:r>
          </w:p>
        </w:tc>
        <w:tc>
          <w:tcPr>
            <w:tcW w:w="1129" w:type="dxa"/>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LBKA VM</w:t>
            </w:r>
          </w:p>
          <w:p w:rsidR="00791293" w:rsidRPr="0000349A" w:rsidRDefault="007E0A38" w:rsidP="00AB4B09">
            <w:pPr>
              <w:spacing w:after="0" w:line="240" w:lineRule="auto"/>
              <w:jc w:val="center"/>
              <w:rPr>
                <w:rFonts w:ascii="Times New Roman" w:hAnsi="Times New Roman"/>
                <w:sz w:val="24"/>
                <w:szCs w:val="24"/>
                <w:highlight w:val="yellow"/>
                <w:u w:val="single"/>
              </w:rPr>
            </w:pPr>
            <w:r>
              <w:rPr>
                <w:rFonts w:ascii="Times New Roman" w:hAnsi="Times New Roman"/>
                <w:color w:val="000000" w:themeColor="text1"/>
                <w:sz w:val="24"/>
                <w:szCs w:val="24"/>
                <w:u w:val="single"/>
              </w:rPr>
              <w:t>Latvijas Ginekologu un dzemdību speciālistu asociācija</w:t>
            </w:r>
          </w:p>
        </w:tc>
        <w:tc>
          <w:tcPr>
            <w:tcW w:w="3136" w:type="dxa"/>
          </w:tcPr>
          <w:p w:rsidR="00791293" w:rsidRPr="0000349A" w:rsidRDefault="00E458E4" w:rsidP="00AB4B09">
            <w:pPr>
              <w:spacing w:after="0" w:line="240" w:lineRule="auto"/>
              <w:jc w:val="both"/>
              <w:rPr>
                <w:rFonts w:ascii="Times New Roman" w:hAnsi="Times New Roman"/>
                <w:strike/>
                <w:sz w:val="24"/>
                <w:szCs w:val="24"/>
                <w:u w:val="single"/>
              </w:rPr>
            </w:pPr>
            <w:r>
              <w:rPr>
                <w:rFonts w:ascii="Times New Roman" w:hAnsi="Times New Roman"/>
                <w:sz w:val="24"/>
                <w:szCs w:val="24"/>
                <w:u w:val="single"/>
              </w:rPr>
              <w:t xml:space="preserve">2014. – 2015.gadā </w:t>
            </w:r>
            <w:r w:rsidR="00791293" w:rsidRPr="0000349A">
              <w:rPr>
                <w:rFonts w:ascii="Times New Roman" w:hAnsi="Times New Roman"/>
                <w:sz w:val="24"/>
                <w:szCs w:val="24"/>
                <w:u w:val="single"/>
              </w:rPr>
              <w:t>ikvienam jaundzimušajam noteikt</w:t>
            </w:r>
            <w:r w:rsidR="007E0A38">
              <w:rPr>
                <w:rFonts w:ascii="Times New Roman" w:hAnsi="Times New Roman"/>
                <w:sz w:val="24"/>
                <w:szCs w:val="24"/>
                <w:u w:val="single"/>
              </w:rPr>
              <w:t>s</w:t>
            </w:r>
            <w:r w:rsidR="00BB7684">
              <w:rPr>
                <w:rFonts w:ascii="Times New Roman" w:hAnsi="Times New Roman"/>
                <w:sz w:val="24"/>
                <w:szCs w:val="24"/>
                <w:u w:val="single"/>
              </w:rPr>
              <w:t xml:space="preserve"> skābekļa piesātinājums (pulsa oksimetrija</w:t>
            </w:r>
            <w:r w:rsidR="00791293" w:rsidRPr="0000349A">
              <w:rPr>
                <w:rFonts w:ascii="Times New Roman" w:hAnsi="Times New Roman"/>
                <w:sz w:val="24"/>
                <w:szCs w:val="24"/>
                <w:u w:val="single"/>
              </w:rPr>
              <w:t xml:space="preserve">). </w:t>
            </w:r>
          </w:p>
        </w:tc>
        <w:tc>
          <w:tcPr>
            <w:tcW w:w="3393" w:type="dxa"/>
            <w:shd w:val="clear" w:color="auto" w:fill="auto"/>
          </w:tcPr>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Nepieciešams papildus finansējums no valsts budžeta līdzekļiem, kopā 320 800 lats:</w:t>
            </w:r>
          </w:p>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2014.gadā –160 400 lati;</w:t>
            </w:r>
          </w:p>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2015.gadā (un turpmāk ik gadu) – 160 400 lati.</w:t>
            </w:r>
          </w:p>
          <w:p w:rsidR="00791293" w:rsidRPr="0000349A" w:rsidRDefault="00791293" w:rsidP="00AB4B09">
            <w:pPr>
              <w:spacing w:after="0" w:line="240" w:lineRule="auto"/>
              <w:jc w:val="both"/>
              <w:rPr>
                <w:rFonts w:ascii="Times New Roman" w:hAnsi="Times New Roman"/>
                <w:sz w:val="24"/>
                <w:szCs w:val="24"/>
                <w:u w:val="single"/>
              </w:rPr>
            </w:pPr>
          </w:p>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Prognozējamais jaundzimušo skaits gadā - 20 000. Ikvienam jaundzimušajam nosaka skābekļa piesātinājumu.</w:t>
            </w:r>
          </w:p>
          <w:p w:rsidR="00791293" w:rsidRPr="0000349A" w:rsidRDefault="00791293" w:rsidP="00AB4B09">
            <w:pPr>
              <w:spacing w:after="0" w:line="240" w:lineRule="auto"/>
              <w:rPr>
                <w:rFonts w:ascii="Times New Roman" w:hAnsi="Times New Roman"/>
                <w:sz w:val="24"/>
                <w:szCs w:val="24"/>
                <w:u w:val="single"/>
                <w:lang w:val="en-US"/>
              </w:rPr>
            </w:pPr>
            <w:r w:rsidRPr="0000349A">
              <w:rPr>
                <w:rFonts w:ascii="Times New Roman" w:hAnsi="Times New Roman"/>
                <w:sz w:val="24"/>
                <w:szCs w:val="24"/>
                <w:u w:val="single"/>
              </w:rPr>
              <w:t xml:space="preserve">20 000 * 8.02 lati = 160 400 lati   </w:t>
            </w:r>
          </w:p>
        </w:tc>
      </w:tr>
      <w:tr w:rsidR="00A0538C" w:rsidRPr="00532020" w:rsidTr="00481303">
        <w:trPr>
          <w:trHeight w:val="495"/>
        </w:trPr>
        <w:tc>
          <w:tcPr>
            <w:tcW w:w="3261" w:type="dxa"/>
            <w:shd w:val="clear" w:color="auto" w:fill="D9D9D9"/>
            <w:vAlign w:val="center"/>
          </w:tcPr>
          <w:p w:rsidR="00A0538C" w:rsidRPr="00532020" w:rsidRDefault="00A0538C"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891745">
            <w:pPr>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 xml:space="preserve">Loģistikas uzlabošana </w:t>
            </w:r>
          </w:p>
          <w:p w:rsidR="00A0538C" w:rsidRPr="00532020" w:rsidRDefault="00A0538C" w:rsidP="00036408">
            <w:pPr>
              <w:spacing w:after="0" w:line="240" w:lineRule="auto"/>
              <w:jc w:val="center"/>
              <w:rPr>
                <w:rFonts w:ascii="Times New Roman" w:hAnsi="Times New Roman"/>
                <w:b/>
                <w:sz w:val="24"/>
                <w:szCs w:val="24"/>
              </w:rPr>
            </w:pPr>
          </w:p>
        </w:tc>
      </w:tr>
      <w:tr w:rsidR="00A0538C" w:rsidRPr="00532020" w:rsidTr="00481303">
        <w:tc>
          <w:tcPr>
            <w:tcW w:w="3261" w:type="dxa"/>
          </w:tcPr>
          <w:p w:rsidR="00A0538C" w:rsidRPr="00532020" w:rsidRDefault="00A0538C" w:rsidP="007862A0">
            <w:pPr>
              <w:spacing w:after="0" w:line="240" w:lineRule="auto"/>
              <w:jc w:val="both"/>
              <w:rPr>
                <w:rFonts w:ascii="Times New Roman" w:hAnsi="Times New Roman"/>
                <w:sz w:val="24"/>
                <w:szCs w:val="24"/>
              </w:rPr>
            </w:pPr>
            <w:r w:rsidRPr="00532020">
              <w:rPr>
                <w:rFonts w:ascii="Times New Roman" w:hAnsi="Times New Roman"/>
                <w:sz w:val="24"/>
                <w:szCs w:val="24"/>
              </w:rPr>
              <w:t xml:space="preserve">Pacientiem ar AKS ASTE panākt, lai laiks no pirmā medicīniskā kontakta līdz reperfūzijai ir </w:t>
            </w:r>
            <w:r>
              <w:rPr>
                <w:rFonts w:ascii="Times New Roman" w:hAnsi="Times New Roman"/>
                <w:sz w:val="24"/>
                <w:szCs w:val="24"/>
              </w:rPr>
              <w:t xml:space="preserve">līdz </w:t>
            </w:r>
            <w:r w:rsidRPr="00532020">
              <w:rPr>
                <w:rFonts w:ascii="Times New Roman" w:hAnsi="Times New Roman"/>
                <w:sz w:val="24"/>
                <w:szCs w:val="24"/>
              </w:rPr>
              <w:t>2</w:t>
            </w:r>
            <w:r>
              <w:rPr>
                <w:rFonts w:ascii="Times New Roman" w:hAnsi="Times New Roman"/>
                <w:sz w:val="24"/>
                <w:szCs w:val="24"/>
              </w:rPr>
              <w:t xml:space="preserve"> stundām</w:t>
            </w:r>
            <w:r w:rsidRPr="00532020">
              <w:rPr>
                <w:rFonts w:ascii="Times New Roman" w:hAnsi="Times New Roman"/>
                <w:sz w:val="24"/>
                <w:szCs w:val="24"/>
              </w:rPr>
              <w:t xml:space="preserve"> (vai </w:t>
            </w:r>
            <w:r>
              <w:rPr>
                <w:rFonts w:ascii="Times New Roman" w:hAnsi="Times New Roman"/>
                <w:sz w:val="24"/>
                <w:szCs w:val="24"/>
              </w:rPr>
              <w:t xml:space="preserve">līdz </w:t>
            </w:r>
            <w:r w:rsidRPr="00532020">
              <w:rPr>
                <w:rFonts w:ascii="Times New Roman" w:hAnsi="Times New Roman"/>
                <w:sz w:val="24"/>
                <w:szCs w:val="24"/>
              </w:rPr>
              <w:t xml:space="preserve">90 min. pirmo 90 min. laikā) vai tiek nodrošināta fibrinolītiskā terapija 30 min. </w:t>
            </w:r>
            <w:r w:rsidRPr="00532020">
              <w:rPr>
                <w:rFonts w:ascii="Times New Roman" w:hAnsi="Times New Roman"/>
                <w:sz w:val="24"/>
                <w:szCs w:val="24"/>
              </w:rPr>
              <w:lastRenderedPageBreak/>
              <w:t>laikā.</w:t>
            </w:r>
          </w:p>
        </w:tc>
        <w:tc>
          <w:tcPr>
            <w:tcW w:w="1701" w:type="dxa"/>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2013.-2015.gada 30.decembris</w:t>
            </w:r>
          </w:p>
        </w:tc>
        <w:tc>
          <w:tcPr>
            <w:tcW w:w="1559" w:type="dxa"/>
            <w:gridSpan w:val="5"/>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NMPD</w:t>
            </w:r>
          </w:p>
        </w:tc>
        <w:tc>
          <w:tcPr>
            <w:tcW w:w="1140" w:type="dxa"/>
            <w:gridSpan w:val="2"/>
          </w:tcPr>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920FBF">
            <w:pPr>
              <w:spacing w:after="0" w:line="240" w:lineRule="auto"/>
              <w:jc w:val="both"/>
              <w:rPr>
                <w:rFonts w:ascii="Times New Roman" w:hAnsi="Times New Roman"/>
                <w:sz w:val="24"/>
                <w:szCs w:val="24"/>
              </w:rPr>
            </w:pPr>
            <w:r w:rsidRPr="00532020">
              <w:rPr>
                <w:rFonts w:ascii="Times New Roman" w:hAnsi="Times New Roman"/>
                <w:sz w:val="24"/>
                <w:szCs w:val="24"/>
              </w:rPr>
              <w:t xml:space="preserve">Visiem pacientiem ar AKS ASTE laiks no pirmā medicīniskā kontakta līdz reperfūzijai ir </w:t>
            </w:r>
            <w:r>
              <w:rPr>
                <w:rFonts w:ascii="Times New Roman" w:hAnsi="Times New Roman"/>
                <w:sz w:val="24"/>
                <w:szCs w:val="24"/>
              </w:rPr>
              <w:t xml:space="preserve">līdz </w:t>
            </w:r>
            <w:r w:rsidRPr="00532020">
              <w:rPr>
                <w:rFonts w:ascii="Times New Roman" w:hAnsi="Times New Roman"/>
                <w:sz w:val="24"/>
                <w:szCs w:val="24"/>
              </w:rPr>
              <w:t>2</w:t>
            </w:r>
            <w:r>
              <w:rPr>
                <w:rFonts w:ascii="Times New Roman" w:hAnsi="Times New Roman"/>
                <w:sz w:val="24"/>
                <w:szCs w:val="24"/>
              </w:rPr>
              <w:t xml:space="preserve"> stundām</w:t>
            </w:r>
            <w:r w:rsidRPr="00532020">
              <w:rPr>
                <w:rFonts w:ascii="Times New Roman" w:hAnsi="Times New Roman"/>
                <w:sz w:val="24"/>
                <w:szCs w:val="24"/>
              </w:rPr>
              <w:t xml:space="preserve"> (vai </w:t>
            </w:r>
            <w:r>
              <w:rPr>
                <w:rFonts w:ascii="Times New Roman" w:hAnsi="Times New Roman"/>
                <w:sz w:val="24"/>
                <w:szCs w:val="24"/>
              </w:rPr>
              <w:t>līdz</w:t>
            </w:r>
            <w:r w:rsidRPr="00532020">
              <w:rPr>
                <w:rFonts w:ascii="Times New Roman" w:hAnsi="Times New Roman"/>
                <w:sz w:val="24"/>
                <w:szCs w:val="24"/>
              </w:rPr>
              <w:t xml:space="preserve"> 90 min. pirmo 90 min. laikā).</w:t>
            </w:r>
          </w:p>
          <w:p w:rsidR="00A0538C" w:rsidRPr="00532020" w:rsidRDefault="00A0538C" w:rsidP="00920FBF">
            <w:pPr>
              <w:spacing w:after="0" w:line="240" w:lineRule="auto"/>
              <w:jc w:val="both"/>
              <w:rPr>
                <w:rFonts w:ascii="Times New Roman" w:hAnsi="Times New Roman"/>
                <w:color w:val="FF0000"/>
                <w:sz w:val="24"/>
                <w:szCs w:val="24"/>
              </w:rPr>
            </w:pPr>
          </w:p>
          <w:p w:rsidR="00A0538C" w:rsidRPr="00532020" w:rsidRDefault="00A0538C" w:rsidP="00920FBF">
            <w:pPr>
              <w:spacing w:after="0" w:line="240" w:lineRule="auto"/>
              <w:jc w:val="both"/>
              <w:rPr>
                <w:rFonts w:ascii="Times New Roman" w:hAnsi="Times New Roman"/>
                <w:sz w:val="24"/>
                <w:szCs w:val="24"/>
              </w:rPr>
            </w:pPr>
          </w:p>
        </w:tc>
        <w:tc>
          <w:tcPr>
            <w:tcW w:w="3393" w:type="dxa"/>
          </w:tcPr>
          <w:p w:rsidR="00A0538C" w:rsidRPr="00532020" w:rsidRDefault="00A0538C" w:rsidP="00F02F18">
            <w:pPr>
              <w:spacing w:after="0" w:line="240" w:lineRule="auto"/>
              <w:jc w:val="both"/>
              <w:rPr>
                <w:rFonts w:ascii="Times New Roman" w:hAnsi="Times New Roman"/>
                <w:sz w:val="24"/>
                <w:szCs w:val="24"/>
              </w:rPr>
            </w:pPr>
            <w:r>
              <w:rPr>
                <w:rFonts w:ascii="Times New Roman" w:hAnsi="Times New Roman"/>
                <w:sz w:val="24"/>
                <w:szCs w:val="24"/>
              </w:rPr>
              <w:lastRenderedPageBreak/>
              <w:t>2013</w:t>
            </w:r>
            <w:r w:rsidRPr="00532020">
              <w:rPr>
                <w:rFonts w:ascii="Times New Roman" w:hAnsi="Times New Roman"/>
                <w:sz w:val="24"/>
                <w:szCs w:val="24"/>
              </w:rPr>
              <w:t>.-2015.gadā pasākums tiks nodrošināts likumā par valsts budžetu  kārtējam gadam paredzēto finanšu līdzekļu ietvaros</w:t>
            </w:r>
            <w:r>
              <w:rPr>
                <w:rFonts w:ascii="Times New Roman" w:hAnsi="Times New Roman"/>
                <w:sz w:val="24"/>
                <w:szCs w:val="24"/>
              </w:rPr>
              <w:t>.</w:t>
            </w:r>
          </w:p>
        </w:tc>
      </w:tr>
      <w:tr w:rsidR="00A0538C" w:rsidRPr="00532020" w:rsidTr="00481303">
        <w:trPr>
          <w:trHeight w:val="495"/>
        </w:trPr>
        <w:tc>
          <w:tcPr>
            <w:tcW w:w="3261" w:type="dxa"/>
            <w:shd w:val="clear" w:color="auto" w:fill="D9D9D9"/>
            <w:vAlign w:val="center"/>
          </w:tcPr>
          <w:p w:rsidR="00A0538C" w:rsidRPr="00532020" w:rsidRDefault="00A0538C"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lastRenderedPageBreak/>
              <w:t>Uzdevums mērķa sasniegšanai</w:t>
            </w:r>
          </w:p>
        </w:tc>
        <w:tc>
          <w:tcPr>
            <w:tcW w:w="10929" w:type="dxa"/>
            <w:gridSpan w:val="10"/>
            <w:shd w:val="clear" w:color="auto" w:fill="D9D9D9"/>
            <w:vAlign w:val="center"/>
          </w:tcPr>
          <w:p w:rsidR="00A0538C" w:rsidRPr="00532020" w:rsidRDefault="00A0538C" w:rsidP="00891745">
            <w:pPr>
              <w:pStyle w:val="ListParagraph"/>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Sirds un asinsvadu slimību ārstēšana terciārajā līmenī un terciārā profilakse</w:t>
            </w:r>
          </w:p>
        </w:tc>
      </w:tr>
      <w:tr w:rsidR="00A0538C" w:rsidRPr="00532020" w:rsidTr="00481303">
        <w:tc>
          <w:tcPr>
            <w:tcW w:w="3261" w:type="dxa"/>
          </w:tcPr>
          <w:p w:rsidR="00A0538C" w:rsidRPr="00532020" w:rsidRDefault="00A0538C" w:rsidP="00DE5EF1">
            <w:pPr>
              <w:spacing w:after="0" w:line="240" w:lineRule="auto"/>
              <w:jc w:val="both"/>
              <w:rPr>
                <w:rFonts w:ascii="Times New Roman" w:hAnsi="Times New Roman"/>
                <w:sz w:val="24"/>
                <w:szCs w:val="24"/>
              </w:rPr>
            </w:pPr>
            <w:r>
              <w:rPr>
                <w:rFonts w:ascii="Times New Roman" w:hAnsi="Times New Roman"/>
                <w:sz w:val="24"/>
                <w:szCs w:val="24"/>
              </w:rPr>
              <w:t xml:space="preserve">2.4.1.sagatavot pasākumu plānu, </w:t>
            </w:r>
            <w:r w:rsidRPr="00532020">
              <w:rPr>
                <w:rFonts w:ascii="Times New Roman" w:hAnsi="Times New Roman"/>
                <w:sz w:val="24"/>
                <w:szCs w:val="24"/>
              </w:rPr>
              <w:t>lai perkutānās koronārās intervences (PCI), operāciju sirds mazspējas un aritmijas ārstēšanai (EKS, CRT, ICD, RFKA) un citu sirds operāciju gaidīšanas laiks nepārsniegtu 1 mēnesi.</w:t>
            </w:r>
          </w:p>
        </w:tc>
        <w:tc>
          <w:tcPr>
            <w:tcW w:w="1701" w:type="dxa"/>
          </w:tcPr>
          <w:p w:rsidR="00A0538C" w:rsidRPr="00346B28"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tcPr>
          <w:p w:rsidR="00A0538C"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 xml:space="preserve">LKB </w:t>
            </w:r>
          </w:p>
          <w:p w:rsidR="00A0538C" w:rsidRPr="00532020" w:rsidRDefault="00A0538C" w:rsidP="00F02F18">
            <w:pPr>
              <w:spacing w:after="0" w:line="240" w:lineRule="auto"/>
              <w:jc w:val="center"/>
              <w:rPr>
                <w:rFonts w:ascii="Times New Roman" w:hAnsi="Times New Roman"/>
                <w:sz w:val="24"/>
                <w:szCs w:val="24"/>
              </w:rPr>
            </w:pPr>
          </w:p>
        </w:tc>
        <w:tc>
          <w:tcPr>
            <w:tcW w:w="1140" w:type="dxa"/>
            <w:gridSpan w:val="2"/>
          </w:tcPr>
          <w:p w:rsidR="00A0538C" w:rsidRPr="00532020" w:rsidRDefault="00A0538C" w:rsidP="0048352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F02F18">
            <w:pPr>
              <w:spacing w:after="0" w:line="240" w:lineRule="auto"/>
              <w:jc w:val="both"/>
              <w:rPr>
                <w:rFonts w:ascii="Times New Roman" w:hAnsi="Times New Roman"/>
                <w:sz w:val="24"/>
                <w:szCs w:val="24"/>
              </w:rPr>
            </w:pPr>
            <w:r>
              <w:rPr>
                <w:rFonts w:ascii="Times New Roman" w:hAnsi="Times New Roman"/>
                <w:sz w:val="24"/>
                <w:szCs w:val="24"/>
              </w:rPr>
              <w:t xml:space="preserve">Sagatavots pasākumu plāns, lai samazinātu pacientu gaidīšanas laiku, kas nepārsniedz vienu mēnesi (pacientu rindu mazināšana). </w:t>
            </w:r>
          </w:p>
        </w:tc>
        <w:tc>
          <w:tcPr>
            <w:tcW w:w="3393" w:type="dxa"/>
          </w:tcPr>
          <w:p w:rsidR="00A0538C" w:rsidRPr="00532020" w:rsidRDefault="00A0538C" w:rsidP="00102F19">
            <w:pPr>
              <w:spacing w:after="0" w:line="240" w:lineRule="auto"/>
              <w:jc w:val="both"/>
              <w:rPr>
                <w:rFonts w:ascii="Times New Roman" w:hAnsi="Times New Roman"/>
                <w:sz w:val="24"/>
                <w:szCs w:val="24"/>
              </w:rPr>
            </w:pPr>
            <w:r w:rsidRPr="00877C73">
              <w:rPr>
                <w:rFonts w:ascii="Times New Roman" w:hAnsi="Times New Roman"/>
                <w:sz w:val="24"/>
                <w:szCs w:val="24"/>
              </w:rPr>
              <w:t>201</w:t>
            </w:r>
            <w:r w:rsidR="001B1540">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sidR="001B1540">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 xml:space="preserve"> </w:t>
            </w:r>
            <w:r w:rsidRPr="00532020">
              <w:rPr>
                <w:rFonts w:ascii="Times New Roman" w:hAnsi="Times New Roman"/>
                <w:sz w:val="24"/>
                <w:szCs w:val="24"/>
              </w:rPr>
              <w:t>un LKB budžeta līdzekļu ietvaros</w:t>
            </w:r>
            <w:r>
              <w:rPr>
                <w:rFonts w:ascii="Times New Roman" w:hAnsi="Times New Roman"/>
                <w:sz w:val="24"/>
                <w:szCs w:val="24"/>
              </w:rPr>
              <w:t>.</w:t>
            </w:r>
          </w:p>
        </w:tc>
      </w:tr>
      <w:tr w:rsidR="00A0538C" w:rsidRPr="00532020" w:rsidTr="00481303">
        <w:tc>
          <w:tcPr>
            <w:tcW w:w="3261" w:type="dxa"/>
          </w:tcPr>
          <w:p w:rsidR="00A0538C" w:rsidRPr="00532020" w:rsidRDefault="00A0538C" w:rsidP="00F1745A">
            <w:pPr>
              <w:spacing w:after="0" w:line="240" w:lineRule="auto"/>
              <w:jc w:val="both"/>
              <w:rPr>
                <w:rFonts w:ascii="Times New Roman" w:hAnsi="Times New Roman"/>
                <w:sz w:val="24"/>
                <w:szCs w:val="24"/>
              </w:rPr>
            </w:pPr>
            <w:r w:rsidRPr="00532020">
              <w:rPr>
                <w:rFonts w:ascii="Times New Roman" w:hAnsi="Times New Roman"/>
                <w:sz w:val="24"/>
                <w:szCs w:val="24"/>
              </w:rPr>
              <w:t>2.4.2.periodiski (ne mazāk kā reizi 3 gados) veikt papildus nepieciešamā finansējuma aprēķināšanu  plānveida sirds un asinsvadu slimību operācijām un citām manipulācijām universitātes slimnīcās.</w:t>
            </w:r>
          </w:p>
        </w:tc>
        <w:tc>
          <w:tcPr>
            <w:tcW w:w="1701" w:type="dxa"/>
          </w:tcPr>
          <w:p w:rsidR="00A0538C" w:rsidRPr="00346B28"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tcPr>
          <w:p w:rsidR="00A0538C" w:rsidRDefault="00A0538C" w:rsidP="00462F33">
            <w:pPr>
              <w:spacing w:after="0" w:line="240" w:lineRule="auto"/>
              <w:jc w:val="center"/>
              <w:rPr>
                <w:rFonts w:ascii="Times New Roman" w:hAnsi="Times New Roman"/>
                <w:sz w:val="24"/>
                <w:szCs w:val="24"/>
              </w:rPr>
            </w:pPr>
            <w:r>
              <w:rPr>
                <w:rFonts w:ascii="Times New Roman" w:hAnsi="Times New Roman"/>
                <w:sz w:val="24"/>
                <w:szCs w:val="24"/>
              </w:rPr>
              <w:t>NVD</w:t>
            </w:r>
          </w:p>
          <w:p w:rsidR="00A0538C" w:rsidRPr="00532020" w:rsidRDefault="00A0538C" w:rsidP="00DA24D8">
            <w:pPr>
              <w:spacing w:after="0" w:line="240" w:lineRule="auto"/>
              <w:jc w:val="center"/>
              <w:rPr>
                <w:rFonts w:ascii="Times New Roman" w:hAnsi="Times New Roman"/>
                <w:sz w:val="24"/>
                <w:szCs w:val="24"/>
              </w:rPr>
            </w:pPr>
            <w:r w:rsidRPr="00532020">
              <w:rPr>
                <w:rFonts w:ascii="Times New Roman" w:hAnsi="Times New Roman"/>
                <w:sz w:val="24"/>
                <w:szCs w:val="24"/>
              </w:rPr>
              <w:t>Ārstniecības iestādes</w:t>
            </w:r>
          </w:p>
        </w:tc>
        <w:tc>
          <w:tcPr>
            <w:tcW w:w="1140" w:type="dxa"/>
            <w:gridSpan w:val="2"/>
          </w:tcPr>
          <w:p w:rsidR="00A0538C" w:rsidRPr="00532020" w:rsidRDefault="00A0538C" w:rsidP="004E0C2A">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Default="00A0538C" w:rsidP="004E0C2A">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Default="00A0538C" w:rsidP="004E0C2A">
            <w:pPr>
              <w:spacing w:after="0" w:line="240" w:lineRule="auto"/>
              <w:jc w:val="center"/>
              <w:rPr>
                <w:rFonts w:ascii="Times New Roman" w:hAnsi="Times New Roman"/>
                <w:sz w:val="24"/>
                <w:szCs w:val="24"/>
              </w:rPr>
            </w:pPr>
          </w:p>
          <w:p w:rsidR="00A0538C" w:rsidRPr="00532020" w:rsidRDefault="00A0538C" w:rsidP="004E0C2A">
            <w:pPr>
              <w:spacing w:after="0" w:line="240" w:lineRule="auto"/>
              <w:jc w:val="center"/>
              <w:rPr>
                <w:rFonts w:ascii="Times New Roman" w:hAnsi="Times New Roman"/>
                <w:sz w:val="24"/>
                <w:szCs w:val="24"/>
              </w:rPr>
            </w:pPr>
          </w:p>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F02F18">
            <w:pPr>
              <w:spacing w:after="0" w:line="240" w:lineRule="auto"/>
              <w:jc w:val="both"/>
              <w:rPr>
                <w:rFonts w:ascii="Times New Roman" w:hAnsi="Times New Roman"/>
                <w:sz w:val="24"/>
                <w:szCs w:val="24"/>
              </w:rPr>
            </w:pPr>
            <w:r w:rsidRPr="00532020">
              <w:rPr>
                <w:rFonts w:ascii="Times New Roman" w:hAnsi="Times New Roman"/>
                <w:sz w:val="24"/>
                <w:szCs w:val="24"/>
              </w:rPr>
              <w:t>Sagatavoti papildus nepieciešamā finansējuma aprēķini iesniegšanai NVD.</w:t>
            </w:r>
          </w:p>
        </w:tc>
        <w:tc>
          <w:tcPr>
            <w:tcW w:w="3393" w:type="dxa"/>
          </w:tcPr>
          <w:p w:rsidR="00A0538C" w:rsidRPr="00532020" w:rsidRDefault="00A0538C" w:rsidP="00102F19">
            <w:pPr>
              <w:spacing w:after="0" w:line="240" w:lineRule="auto"/>
              <w:jc w:val="both"/>
              <w:rPr>
                <w:rFonts w:ascii="Times New Roman" w:hAnsi="Times New Roman"/>
                <w:sz w:val="24"/>
                <w:szCs w:val="24"/>
              </w:rPr>
            </w:pPr>
            <w:r w:rsidRPr="00877C73">
              <w:rPr>
                <w:rFonts w:ascii="Times New Roman" w:hAnsi="Times New Roman"/>
                <w:sz w:val="24"/>
                <w:szCs w:val="24"/>
              </w:rPr>
              <w:t>201</w:t>
            </w:r>
            <w:r w:rsidR="00670FCA">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sidR="00670FCA">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C15AD5" w:rsidRDefault="00A0538C" w:rsidP="00C35C33">
            <w:pPr>
              <w:spacing w:after="0" w:line="240" w:lineRule="auto"/>
              <w:jc w:val="both"/>
              <w:rPr>
                <w:rFonts w:ascii="Times New Roman" w:hAnsi="Times New Roman"/>
                <w:sz w:val="24"/>
                <w:szCs w:val="24"/>
                <w:u w:val="single"/>
              </w:rPr>
            </w:pPr>
            <w:r w:rsidRPr="00C15AD5">
              <w:rPr>
                <w:rFonts w:ascii="Times New Roman" w:hAnsi="Times New Roman"/>
                <w:sz w:val="24"/>
                <w:szCs w:val="24"/>
                <w:u w:val="single"/>
              </w:rPr>
              <w:t xml:space="preserve">2.4.3.izstrādāt </w:t>
            </w:r>
            <w:r w:rsidR="00504E63">
              <w:rPr>
                <w:rFonts w:ascii="Times New Roman" w:hAnsi="Times New Roman"/>
                <w:sz w:val="24"/>
                <w:szCs w:val="24"/>
                <w:u w:val="single"/>
              </w:rPr>
              <w:t xml:space="preserve">priekšlikumus </w:t>
            </w:r>
            <w:r w:rsidRPr="00C15AD5">
              <w:rPr>
                <w:rFonts w:ascii="Times New Roman" w:hAnsi="Times New Roman"/>
                <w:sz w:val="24"/>
                <w:szCs w:val="24"/>
                <w:u w:val="single"/>
              </w:rPr>
              <w:t>cerebrālo</w:t>
            </w:r>
            <w:r w:rsidR="00C35C33">
              <w:rPr>
                <w:rFonts w:ascii="Times New Roman" w:hAnsi="Times New Roman"/>
                <w:sz w:val="24"/>
                <w:szCs w:val="24"/>
                <w:u w:val="single"/>
              </w:rPr>
              <w:t xml:space="preserve"> asinsvadu veselības uzlabošanai</w:t>
            </w:r>
            <w:r w:rsidRPr="00C15AD5">
              <w:rPr>
                <w:rFonts w:ascii="Times New Roman" w:hAnsi="Times New Roman"/>
                <w:sz w:val="24"/>
                <w:szCs w:val="24"/>
                <w:u w:val="single"/>
              </w:rPr>
              <w:t xml:space="preserve"> </w:t>
            </w:r>
          </w:p>
        </w:tc>
        <w:tc>
          <w:tcPr>
            <w:tcW w:w="1701" w:type="dxa"/>
            <w:shd w:val="clear" w:color="auto" w:fill="auto"/>
          </w:tcPr>
          <w:p w:rsidR="00A0538C" w:rsidRPr="007D7E4A"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559" w:type="dxa"/>
            <w:gridSpan w:val="5"/>
            <w:shd w:val="clear" w:color="auto" w:fill="auto"/>
          </w:tcPr>
          <w:p w:rsidR="00A0538C" w:rsidRPr="00C60B4B" w:rsidRDefault="00757F7A" w:rsidP="00462F33">
            <w:pPr>
              <w:spacing w:after="0" w:line="240" w:lineRule="auto"/>
              <w:jc w:val="center"/>
              <w:rPr>
                <w:rFonts w:ascii="Times New Roman" w:hAnsi="Times New Roman"/>
                <w:sz w:val="24"/>
                <w:szCs w:val="24"/>
              </w:rPr>
            </w:pPr>
            <w:r>
              <w:rPr>
                <w:rFonts w:ascii="Times New Roman" w:hAnsi="Times New Roman"/>
                <w:sz w:val="24"/>
                <w:szCs w:val="24"/>
              </w:rPr>
              <w:t>SPKC</w:t>
            </w:r>
          </w:p>
          <w:p w:rsidR="00A0538C" w:rsidRPr="00C60B4B" w:rsidRDefault="00A0538C" w:rsidP="00462F33">
            <w:pPr>
              <w:spacing w:after="0" w:line="240" w:lineRule="auto"/>
              <w:jc w:val="center"/>
              <w:rPr>
                <w:rFonts w:ascii="Times New Roman" w:hAnsi="Times New Roman"/>
                <w:sz w:val="24"/>
                <w:szCs w:val="24"/>
              </w:rPr>
            </w:pPr>
          </w:p>
        </w:tc>
        <w:tc>
          <w:tcPr>
            <w:tcW w:w="1140" w:type="dxa"/>
            <w:gridSpan w:val="2"/>
            <w:shd w:val="clear" w:color="auto" w:fill="auto"/>
          </w:tcPr>
          <w:p w:rsidR="00A0538C" w:rsidRDefault="00A0538C" w:rsidP="004E0C2A">
            <w:pPr>
              <w:spacing w:after="0" w:line="240" w:lineRule="auto"/>
              <w:jc w:val="center"/>
              <w:rPr>
                <w:rFonts w:ascii="Times New Roman" w:hAnsi="Times New Roman"/>
                <w:sz w:val="24"/>
                <w:szCs w:val="24"/>
              </w:rPr>
            </w:pPr>
            <w:r w:rsidRPr="00C60B4B">
              <w:rPr>
                <w:rFonts w:ascii="Times New Roman" w:hAnsi="Times New Roman"/>
                <w:sz w:val="24"/>
                <w:szCs w:val="24"/>
              </w:rPr>
              <w:t xml:space="preserve">NVD </w:t>
            </w:r>
            <w:r w:rsidR="00757F7A">
              <w:rPr>
                <w:rFonts w:ascii="Times New Roman" w:hAnsi="Times New Roman"/>
                <w:sz w:val="24"/>
                <w:szCs w:val="24"/>
              </w:rPr>
              <w:t>VM</w:t>
            </w:r>
          </w:p>
          <w:p w:rsidR="00A0538C" w:rsidRDefault="00A0538C" w:rsidP="004E0C2A">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Default="00A0538C" w:rsidP="004E0C2A">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Pr="00C60B4B" w:rsidRDefault="00A0538C" w:rsidP="004308C5">
            <w:pPr>
              <w:spacing w:after="0" w:line="240" w:lineRule="auto"/>
              <w:jc w:val="center"/>
              <w:rPr>
                <w:rFonts w:ascii="Times New Roman" w:hAnsi="Times New Roman"/>
                <w:sz w:val="24"/>
                <w:szCs w:val="24"/>
              </w:rPr>
            </w:pPr>
            <w:r>
              <w:rPr>
                <w:rFonts w:ascii="Times New Roman" w:hAnsi="Times New Roman"/>
                <w:sz w:val="24"/>
                <w:szCs w:val="24"/>
              </w:rPr>
              <w:t xml:space="preserve">Latvijas Neirologu biedrība, Latvijas Neirosonologu biedrība, Latvijas </w:t>
            </w:r>
            <w:r>
              <w:rPr>
                <w:rFonts w:ascii="Times New Roman" w:hAnsi="Times New Roman"/>
                <w:sz w:val="24"/>
                <w:szCs w:val="24"/>
              </w:rPr>
              <w:lastRenderedPageBreak/>
              <w:t>Neiroradiologu biedrība</w:t>
            </w:r>
          </w:p>
        </w:tc>
        <w:tc>
          <w:tcPr>
            <w:tcW w:w="3136" w:type="dxa"/>
            <w:shd w:val="clear" w:color="auto" w:fill="auto"/>
          </w:tcPr>
          <w:p w:rsidR="00C35C33" w:rsidRDefault="00A0538C" w:rsidP="00F23538">
            <w:pPr>
              <w:spacing w:after="0" w:line="240" w:lineRule="auto"/>
              <w:jc w:val="both"/>
              <w:rPr>
                <w:rFonts w:ascii="Times New Roman" w:hAnsi="Times New Roman"/>
                <w:sz w:val="24"/>
                <w:szCs w:val="24"/>
                <w:u w:val="single"/>
              </w:rPr>
            </w:pPr>
            <w:r w:rsidRPr="00C15AD5">
              <w:rPr>
                <w:rFonts w:ascii="Times New Roman" w:hAnsi="Times New Roman"/>
                <w:sz w:val="24"/>
                <w:szCs w:val="24"/>
                <w:u w:val="single"/>
              </w:rPr>
              <w:lastRenderedPageBreak/>
              <w:t xml:space="preserve">Izveidota darba </w:t>
            </w:r>
            <w:r w:rsidR="00C35C33">
              <w:rPr>
                <w:rFonts w:ascii="Times New Roman" w:hAnsi="Times New Roman"/>
                <w:sz w:val="24"/>
                <w:szCs w:val="24"/>
                <w:u w:val="single"/>
              </w:rPr>
              <w:t>grupa, kuras ietvaros sagatavoti priekšlikumi un iesniegti Veselības ministrijā. Darba grupas ietvaros veikts:</w:t>
            </w:r>
            <w:r w:rsidRPr="00C15AD5">
              <w:rPr>
                <w:rFonts w:ascii="Times New Roman" w:hAnsi="Times New Roman"/>
                <w:sz w:val="24"/>
                <w:szCs w:val="24"/>
                <w:u w:val="single"/>
              </w:rPr>
              <w:t xml:space="preserve"> </w:t>
            </w:r>
          </w:p>
          <w:p w:rsidR="00C35C33" w:rsidRPr="00F11340" w:rsidRDefault="00A0538C" w:rsidP="00F23538">
            <w:pPr>
              <w:spacing w:after="0" w:line="240" w:lineRule="auto"/>
              <w:jc w:val="both"/>
              <w:rPr>
                <w:rFonts w:ascii="Times New Roman" w:hAnsi="Times New Roman"/>
                <w:sz w:val="24"/>
                <w:szCs w:val="24"/>
                <w:u w:val="single"/>
              </w:rPr>
            </w:pPr>
            <w:r w:rsidRPr="00F11340">
              <w:rPr>
                <w:rFonts w:ascii="Times New Roman" w:hAnsi="Times New Roman"/>
                <w:sz w:val="24"/>
                <w:szCs w:val="24"/>
                <w:u w:val="single"/>
              </w:rPr>
              <w:t>1)</w:t>
            </w:r>
            <w:r w:rsidR="00C35C33" w:rsidRPr="00F11340">
              <w:rPr>
                <w:rFonts w:ascii="Times New Roman" w:hAnsi="Times New Roman"/>
                <w:sz w:val="24"/>
                <w:szCs w:val="24"/>
                <w:u w:val="single"/>
              </w:rPr>
              <w:t>Insultu vienību pieejamības/sasniedzamības analīze;</w:t>
            </w:r>
          </w:p>
          <w:p w:rsidR="00C35C33" w:rsidRPr="00F11340" w:rsidRDefault="00C35C33" w:rsidP="00F23538">
            <w:pPr>
              <w:spacing w:after="0" w:line="240" w:lineRule="auto"/>
              <w:jc w:val="both"/>
              <w:rPr>
                <w:rFonts w:ascii="Times New Roman" w:hAnsi="Times New Roman"/>
                <w:sz w:val="24"/>
                <w:szCs w:val="24"/>
                <w:u w:val="single"/>
              </w:rPr>
            </w:pPr>
            <w:r w:rsidRPr="00F11340">
              <w:rPr>
                <w:rFonts w:ascii="Times New Roman" w:hAnsi="Times New Roman"/>
                <w:sz w:val="24"/>
                <w:szCs w:val="24"/>
                <w:u w:val="single"/>
              </w:rPr>
              <w:t>2)Insulta vienību kvalitātes prasību izpildes audits, ar mērķi uzlabot to darbu un sniegtās specializētās terapijas kvalitāti;</w:t>
            </w:r>
          </w:p>
          <w:p w:rsidR="00A0538C" w:rsidRPr="00F11340" w:rsidRDefault="00C35C33" w:rsidP="00C35C33">
            <w:pPr>
              <w:spacing w:after="0" w:line="240" w:lineRule="auto"/>
              <w:jc w:val="both"/>
              <w:rPr>
                <w:rFonts w:ascii="Times New Roman" w:hAnsi="Times New Roman"/>
                <w:sz w:val="24"/>
                <w:szCs w:val="24"/>
                <w:u w:val="single"/>
              </w:rPr>
            </w:pPr>
            <w:r w:rsidRPr="00F11340">
              <w:rPr>
                <w:rFonts w:ascii="Times New Roman" w:hAnsi="Times New Roman"/>
                <w:sz w:val="24"/>
                <w:szCs w:val="24"/>
                <w:u w:val="single"/>
              </w:rPr>
              <w:lastRenderedPageBreak/>
              <w:t>3)nepieciešamo medicīnisko tehnoloģiju analīze;</w:t>
            </w:r>
          </w:p>
          <w:p w:rsidR="00C35C33" w:rsidRPr="00F11340" w:rsidRDefault="00A0538C" w:rsidP="005B1994">
            <w:pPr>
              <w:pStyle w:val="NoSpacing"/>
              <w:jc w:val="both"/>
              <w:rPr>
                <w:rFonts w:ascii="Times New Roman" w:hAnsi="Times New Roman"/>
                <w:sz w:val="24"/>
                <w:szCs w:val="24"/>
                <w:u w:val="single"/>
              </w:rPr>
            </w:pPr>
            <w:r w:rsidRPr="00F11340">
              <w:rPr>
                <w:rFonts w:ascii="Times New Roman" w:hAnsi="Times New Roman"/>
                <w:sz w:val="24"/>
                <w:szCs w:val="24"/>
                <w:u w:val="single"/>
              </w:rPr>
              <w:t>4)Insulta pacientu apr</w:t>
            </w:r>
            <w:r w:rsidR="00C35C33" w:rsidRPr="00F11340">
              <w:rPr>
                <w:rFonts w:ascii="Times New Roman" w:hAnsi="Times New Roman"/>
                <w:sz w:val="24"/>
                <w:szCs w:val="24"/>
                <w:u w:val="single"/>
              </w:rPr>
              <w:t>ūpes shēmu un standartu izstrāde;</w:t>
            </w:r>
          </w:p>
          <w:p w:rsidR="00A0538C" w:rsidRPr="00C60B4B" w:rsidRDefault="00C35C33" w:rsidP="004308C5">
            <w:pPr>
              <w:pStyle w:val="NoSpacing"/>
              <w:jc w:val="both"/>
              <w:rPr>
                <w:rFonts w:ascii="Times New Roman" w:hAnsi="Times New Roman"/>
                <w:sz w:val="24"/>
                <w:szCs w:val="24"/>
              </w:rPr>
            </w:pPr>
            <w:r w:rsidRPr="00F11340">
              <w:rPr>
                <w:rFonts w:ascii="Times New Roman" w:hAnsi="Times New Roman"/>
                <w:sz w:val="24"/>
                <w:szCs w:val="24"/>
                <w:u w:val="single"/>
              </w:rPr>
              <w:t xml:space="preserve">5) cerebrālo asinsvadu </w:t>
            </w:r>
            <w:r w:rsidR="00A0538C" w:rsidRPr="00F11340">
              <w:rPr>
                <w:rFonts w:ascii="Times New Roman" w:hAnsi="Times New Roman"/>
                <w:sz w:val="24"/>
                <w:szCs w:val="24"/>
                <w:u w:val="single"/>
              </w:rPr>
              <w:t>slim</w:t>
            </w:r>
            <w:r w:rsidRPr="00F11340">
              <w:rPr>
                <w:rFonts w:ascii="Times New Roman" w:hAnsi="Times New Roman"/>
                <w:sz w:val="24"/>
                <w:szCs w:val="24"/>
                <w:u w:val="single"/>
              </w:rPr>
              <w:t>ību invazīvās ārstēšanas rīcības sagatavošana.</w:t>
            </w:r>
          </w:p>
        </w:tc>
        <w:tc>
          <w:tcPr>
            <w:tcW w:w="3393" w:type="dxa"/>
            <w:shd w:val="clear" w:color="auto" w:fill="auto"/>
          </w:tcPr>
          <w:p w:rsidR="00A0538C" w:rsidRPr="00532020" w:rsidRDefault="00A0538C" w:rsidP="00102F19">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7D4B5A">
            <w:pPr>
              <w:pStyle w:val="NoSpacing"/>
              <w:jc w:val="both"/>
              <w:rPr>
                <w:rFonts w:ascii="Times New Roman" w:hAnsi="Times New Roman"/>
                <w:sz w:val="24"/>
                <w:szCs w:val="24"/>
              </w:rPr>
            </w:pPr>
            <w:r>
              <w:rPr>
                <w:rFonts w:ascii="Times New Roman" w:hAnsi="Times New Roman"/>
                <w:sz w:val="24"/>
                <w:szCs w:val="24"/>
              </w:rPr>
              <w:lastRenderedPageBreak/>
              <w:t>2.4.4</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medicīniskās tehnoloģijas – rezistentas primārās arteriālās hipertensijas korekcijas</w:t>
            </w:r>
            <w:r>
              <w:rPr>
                <w:rFonts w:ascii="Times New Roman" w:hAnsi="Times New Roman"/>
                <w:sz w:val="24"/>
                <w:szCs w:val="24"/>
              </w:rPr>
              <w:t>,</w:t>
            </w:r>
            <w:r w:rsidRPr="00532020">
              <w:rPr>
                <w:rFonts w:ascii="Times New Roman" w:hAnsi="Times New Roman"/>
                <w:sz w:val="24"/>
                <w:szCs w:val="24"/>
              </w:rPr>
              <w:t xml:space="preserve"> </w:t>
            </w:r>
            <w:r>
              <w:rPr>
                <w:rFonts w:ascii="Times New Roman" w:hAnsi="Times New Roman"/>
                <w:sz w:val="24"/>
                <w:szCs w:val="24"/>
              </w:rPr>
              <w:t xml:space="preserve">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252638">
            <w:pPr>
              <w:spacing w:after="0" w:line="240" w:lineRule="auto"/>
              <w:jc w:val="center"/>
              <w:rPr>
                <w:rFonts w:ascii="Times New Roman" w:hAnsi="Times New Roman"/>
                <w:sz w:val="24"/>
                <w:szCs w:val="24"/>
              </w:rPr>
            </w:pPr>
            <w:r>
              <w:rPr>
                <w:rFonts w:ascii="Times New Roman" w:hAnsi="Times New Roman"/>
                <w:sz w:val="24"/>
                <w:szCs w:val="24"/>
              </w:rPr>
              <w:t>2014</w:t>
            </w:r>
            <w:r w:rsidRPr="000252CC">
              <w:rPr>
                <w:rFonts w:ascii="Times New Roman" w:hAnsi="Times New Roman"/>
                <w:sz w:val="24"/>
                <w:szCs w:val="24"/>
              </w:rPr>
              <w:t>.gada 30.decembris</w:t>
            </w:r>
          </w:p>
        </w:tc>
        <w:tc>
          <w:tcPr>
            <w:tcW w:w="1559" w:type="dxa"/>
            <w:gridSpan w:val="5"/>
            <w:shd w:val="clear" w:color="auto" w:fill="auto"/>
          </w:tcPr>
          <w:p w:rsidR="00A0538C" w:rsidRDefault="00A0538C" w:rsidP="006D2209">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6D2209">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6D220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6D2209">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AD45BB">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 Novērtēta un apstiprināta medicīniskā</w:t>
            </w:r>
            <w:r w:rsidRPr="00532020">
              <w:rPr>
                <w:rFonts w:ascii="Times New Roman" w:hAnsi="Times New Roman"/>
                <w:sz w:val="24"/>
                <w:szCs w:val="24"/>
              </w:rPr>
              <w:t xml:space="preserve"> tehnoloģij</w:t>
            </w:r>
            <w:r>
              <w:rPr>
                <w:rFonts w:ascii="Times New Roman" w:hAnsi="Times New Roman"/>
                <w:sz w:val="24"/>
                <w:szCs w:val="24"/>
              </w:rPr>
              <w:t>a.</w:t>
            </w:r>
          </w:p>
        </w:tc>
        <w:tc>
          <w:tcPr>
            <w:tcW w:w="3393" w:type="dxa"/>
            <w:shd w:val="clear" w:color="auto" w:fill="auto"/>
          </w:tcPr>
          <w:p w:rsidR="00A0538C" w:rsidRPr="00532020" w:rsidRDefault="00A0538C" w:rsidP="00CD3AC7">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00FB0">
            <w:pPr>
              <w:pStyle w:val="NoSpacing"/>
              <w:jc w:val="both"/>
              <w:rPr>
                <w:rFonts w:ascii="Times New Roman" w:hAnsi="Times New Roman"/>
                <w:sz w:val="24"/>
                <w:szCs w:val="24"/>
              </w:rPr>
            </w:pPr>
            <w:r>
              <w:rPr>
                <w:rFonts w:ascii="Times New Roman" w:hAnsi="Times New Roman"/>
                <w:sz w:val="24"/>
                <w:szCs w:val="24"/>
              </w:rPr>
              <w:t xml:space="preserve">2.4.5.izstrādāt tarifus </w:t>
            </w:r>
            <w:r w:rsidRPr="00532020">
              <w:rPr>
                <w:rFonts w:ascii="Times New Roman" w:hAnsi="Times New Roman"/>
                <w:sz w:val="24"/>
                <w:szCs w:val="24"/>
              </w:rPr>
              <w:t>medicīniskās tehnoloģijas – rezistentas primārās arteriālās hipertensijas korekcijas</w:t>
            </w:r>
            <w:r>
              <w:rPr>
                <w:rFonts w:ascii="Times New Roman" w:hAnsi="Times New Roman"/>
                <w:sz w:val="24"/>
                <w:szCs w:val="24"/>
              </w:rPr>
              <w:t xml:space="preserve">, ieviešanai un veikt atbilstošus grozījumus normatīvajos aktos </w:t>
            </w:r>
          </w:p>
        </w:tc>
        <w:tc>
          <w:tcPr>
            <w:tcW w:w="1701" w:type="dxa"/>
            <w:shd w:val="clear" w:color="auto" w:fill="auto"/>
          </w:tcPr>
          <w:p w:rsidR="00A0538C" w:rsidRPr="00532020" w:rsidRDefault="00A0538C" w:rsidP="00541D80">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6D2209">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6D2209">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6D2209">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6D2209">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medicīniskās tehnoloģijas – rezistentas primārās arteriālās hipertensijas korekcijas</w:t>
            </w:r>
            <w:r>
              <w:rPr>
                <w:rFonts w:ascii="Times New Roman" w:hAnsi="Times New Roman"/>
                <w:sz w:val="24"/>
                <w:szCs w:val="24"/>
              </w:rPr>
              <w:t>, tarifi un sagatavoti priekšlikumi grozījumiem normatīvajos aktos.</w:t>
            </w:r>
          </w:p>
        </w:tc>
        <w:tc>
          <w:tcPr>
            <w:tcW w:w="3393" w:type="dxa"/>
            <w:shd w:val="clear" w:color="auto" w:fill="auto"/>
          </w:tcPr>
          <w:p w:rsidR="00A0538C" w:rsidRPr="00532020" w:rsidRDefault="00A0538C" w:rsidP="00CD3AC7">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8225FA" w:rsidRDefault="00A0538C" w:rsidP="00F02F18">
            <w:pPr>
              <w:spacing w:after="0" w:line="240" w:lineRule="auto"/>
              <w:jc w:val="both"/>
              <w:rPr>
                <w:rFonts w:ascii="Times New Roman" w:hAnsi="Times New Roman"/>
                <w:sz w:val="24"/>
                <w:szCs w:val="24"/>
              </w:rPr>
            </w:pPr>
            <w:r>
              <w:rPr>
                <w:rFonts w:ascii="Times New Roman" w:hAnsi="Times New Roman"/>
                <w:sz w:val="24"/>
                <w:szCs w:val="24"/>
              </w:rPr>
              <w:t>2.4.6</w:t>
            </w:r>
            <w:r w:rsidRPr="008225FA">
              <w:rPr>
                <w:rFonts w:ascii="Times New Roman" w:hAnsi="Times New Roman"/>
                <w:sz w:val="24"/>
                <w:szCs w:val="24"/>
              </w:rPr>
              <w:t>.apstiprināt NVD medicīniskās tehnoloģijas:</w:t>
            </w:r>
          </w:p>
          <w:p w:rsidR="00A0538C" w:rsidRPr="008225FA" w:rsidRDefault="00A0538C" w:rsidP="00F02F18">
            <w:pPr>
              <w:spacing w:after="0" w:line="240" w:lineRule="auto"/>
              <w:jc w:val="both"/>
              <w:rPr>
                <w:rFonts w:ascii="Times New Roman" w:hAnsi="Times New Roman"/>
                <w:sz w:val="24"/>
                <w:szCs w:val="24"/>
              </w:rPr>
            </w:pPr>
            <w:r w:rsidRPr="008225FA">
              <w:rPr>
                <w:rFonts w:ascii="Times New Roman" w:hAnsi="Times New Roman"/>
                <w:sz w:val="24"/>
                <w:szCs w:val="24"/>
              </w:rPr>
              <w:t>1) hipertrofētas kambaru starpsienas korekcija, veicot alkohola septālu ablāciju;</w:t>
            </w:r>
          </w:p>
          <w:p w:rsidR="00A0538C" w:rsidRPr="008225FA" w:rsidRDefault="00A0538C" w:rsidP="009A7477">
            <w:pPr>
              <w:spacing w:after="0" w:line="240" w:lineRule="auto"/>
              <w:jc w:val="both"/>
              <w:rPr>
                <w:rFonts w:ascii="Times New Roman" w:hAnsi="Times New Roman"/>
                <w:sz w:val="24"/>
                <w:szCs w:val="24"/>
              </w:rPr>
            </w:pPr>
            <w:r w:rsidRPr="008225FA">
              <w:rPr>
                <w:rFonts w:ascii="Times New Roman" w:hAnsi="Times New Roman"/>
                <w:sz w:val="24"/>
                <w:szCs w:val="24"/>
              </w:rPr>
              <w:t>2) kreisā priekškambara austiņas slēgšana.</w:t>
            </w:r>
          </w:p>
        </w:tc>
        <w:tc>
          <w:tcPr>
            <w:tcW w:w="1701" w:type="dxa"/>
            <w:shd w:val="clear" w:color="auto" w:fill="auto"/>
          </w:tcPr>
          <w:p w:rsidR="00A0538C" w:rsidRPr="008225FA"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201</w:t>
            </w:r>
            <w:r>
              <w:rPr>
                <w:rFonts w:ascii="Times New Roman" w:hAnsi="Times New Roman"/>
                <w:sz w:val="24"/>
                <w:szCs w:val="24"/>
              </w:rPr>
              <w:t>4</w:t>
            </w:r>
            <w:r w:rsidRPr="008225FA">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NVD</w:t>
            </w:r>
          </w:p>
          <w:p w:rsidR="00A0538C" w:rsidRPr="008225FA"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 xml:space="preserve"> LKB</w:t>
            </w:r>
          </w:p>
        </w:tc>
        <w:tc>
          <w:tcPr>
            <w:tcW w:w="1140" w:type="dxa"/>
            <w:gridSpan w:val="2"/>
            <w:shd w:val="clear" w:color="auto" w:fill="auto"/>
          </w:tcPr>
          <w:p w:rsidR="00A0538C" w:rsidRPr="008225FA"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VM</w:t>
            </w:r>
          </w:p>
          <w:p w:rsidR="00A0538C" w:rsidRPr="008225FA" w:rsidRDefault="00A0538C" w:rsidP="00F02F18">
            <w:pPr>
              <w:spacing w:after="0" w:line="240" w:lineRule="auto"/>
              <w:jc w:val="center"/>
              <w:rPr>
                <w:rFonts w:ascii="Times New Roman" w:hAnsi="Times New Roman"/>
                <w:sz w:val="24"/>
                <w:szCs w:val="24"/>
              </w:rPr>
            </w:pPr>
          </w:p>
        </w:tc>
        <w:tc>
          <w:tcPr>
            <w:tcW w:w="3136" w:type="dxa"/>
            <w:shd w:val="clear" w:color="auto" w:fill="auto"/>
          </w:tcPr>
          <w:p w:rsidR="00A0538C" w:rsidRDefault="00A0538C" w:rsidP="000523D8">
            <w:pPr>
              <w:spacing w:after="0" w:line="240" w:lineRule="auto"/>
              <w:jc w:val="both"/>
              <w:rPr>
                <w:rFonts w:ascii="Times New Roman" w:hAnsi="Times New Roman"/>
                <w:sz w:val="24"/>
                <w:szCs w:val="24"/>
              </w:rPr>
            </w:pPr>
            <w:r w:rsidRPr="008225FA">
              <w:rPr>
                <w:rFonts w:ascii="Times New Roman" w:hAnsi="Times New Roman"/>
                <w:sz w:val="24"/>
                <w:szCs w:val="24"/>
              </w:rPr>
              <w:t>NVD no</w:t>
            </w:r>
            <w:r>
              <w:rPr>
                <w:rFonts w:ascii="Times New Roman" w:hAnsi="Times New Roman"/>
                <w:sz w:val="24"/>
                <w:szCs w:val="24"/>
              </w:rPr>
              <w:t>vērtē un apstiprina medicīniskās tehnoloģijas:</w:t>
            </w:r>
          </w:p>
          <w:p w:rsidR="00A0538C" w:rsidRPr="008225FA" w:rsidRDefault="00A0538C" w:rsidP="000523D8">
            <w:pPr>
              <w:spacing w:after="0" w:line="240" w:lineRule="auto"/>
              <w:jc w:val="both"/>
              <w:rPr>
                <w:rFonts w:ascii="Times New Roman" w:hAnsi="Times New Roman"/>
                <w:sz w:val="24"/>
                <w:szCs w:val="24"/>
              </w:rPr>
            </w:pPr>
            <w:r w:rsidRPr="008225FA">
              <w:rPr>
                <w:rFonts w:ascii="Times New Roman" w:hAnsi="Times New Roman"/>
                <w:sz w:val="24"/>
                <w:szCs w:val="24"/>
              </w:rPr>
              <w:t>1) hipertrofētas kambaru starpsienas korekcija, veicot alkohola septālu ablāciju;</w:t>
            </w:r>
          </w:p>
          <w:p w:rsidR="00A0538C" w:rsidRPr="008225FA" w:rsidRDefault="00A0538C" w:rsidP="0005067C">
            <w:pPr>
              <w:spacing w:after="0" w:line="240" w:lineRule="auto"/>
              <w:jc w:val="both"/>
              <w:rPr>
                <w:rFonts w:ascii="Times New Roman" w:hAnsi="Times New Roman"/>
                <w:sz w:val="24"/>
                <w:szCs w:val="24"/>
              </w:rPr>
            </w:pPr>
            <w:r w:rsidRPr="008225FA">
              <w:rPr>
                <w:rFonts w:ascii="Times New Roman" w:hAnsi="Times New Roman"/>
                <w:sz w:val="24"/>
                <w:szCs w:val="24"/>
              </w:rPr>
              <w:t>2) kreisā priekškambara austiņas slēgšana.</w:t>
            </w:r>
          </w:p>
        </w:tc>
        <w:tc>
          <w:tcPr>
            <w:tcW w:w="3393" w:type="dxa"/>
            <w:shd w:val="clear" w:color="auto" w:fill="auto"/>
          </w:tcPr>
          <w:p w:rsidR="00A0538C" w:rsidRPr="008225FA" w:rsidRDefault="00A0538C" w:rsidP="00CD3AC7">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8225FA" w:rsidRDefault="00A0538C" w:rsidP="009406C8">
            <w:pPr>
              <w:spacing w:after="0" w:line="240" w:lineRule="auto"/>
              <w:jc w:val="both"/>
              <w:rPr>
                <w:rFonts w:ascii="Times New Roman" w:hAnsi="Times New Roman"/>
                <w:sz w:val="24"/>
                <w:szCs w:val="24"/>
              </w:rPr>
            </w:pPr>
            <w:r>
              <w:rPr>
                <w:rFonts w:ascii="Times New Roman" w:hAnsi="Times New Roman"/>
                <w:sz w:val="24"/>
                <w:szCs w:val="24"/>
              </w:rPr>
              <w:t>2.4.7</w:t>
            </w:r>
            <w:r w:rsidRPr="008225FA">
              <w:rPr>
                <w:rFonts w:ascii="Times New Roman" w:hAnsi="Times New Roman"/>
                <w:sz w:val="24"/>
                <w:szCs w:val="24"/>
              </w:rPr>
              <w:t xml:space="preserve">.izstrādāt tarifus medicīnisko tehnoloģiju: </w:t>
            </w:r>
          </w:p>
          <w:p w:rsidR="00A0538C" w:rsidRPr="008225FA" w:rsidRDefault="00A0538C" w:rsidP="009406C8">
            <w:pPr>
              <w:spacing w:after="0" w:line="240" w:lineRule="auto"/>
              <w:jc w:val="both"/>
              <w:rPr>
                <w:rFonts w:ascii="Times New Roman" w:hAnsi="Times New Roman"/>
                <w:sz w:val="24"/>
                <w:szCs w:val="24"/>
              </w:rPr>
            </w:pPr>
            <w:r w:rsidRPr="008225FA">
              <w:rPr>
                <w:rFonts w:ascii="Times New Roman" w:hAnsi="Times New Roman"/>
                <w:sz w:val="24"/>
                <w:szCs w:val="24"/>
              </w:rPr>
              <w:t xml:space="preserve">1) hipertrofētas kambaru starpsienas korekcija, veicot </w:t>
            </w:r>
            <w:r w:rsidRPr="008225FA">
              <w:rPr>
                <w:rFonts w:ascii="Times New Roman" w:hAnsi="Times New Roman"/>
                <w:sz w:val="24"/>
                <w:szCs w:val="24"/>
              </w:rPr>
              <w:lastRenderedPageBreak/>
              <w:t>alkohola septālu ablāciju;</w:t>
            </w:r>
          </w:p>
          <w:p w:rsidR="00A0538C" w:rsidRPr="008225FA" w:rsidRDefault="00A0538C" w:rsidP="009406C8">
            <w:pPr>
              <w:pStyle w:val="NoSpacing"/>
              <w:jc w:val="both"/>
              <w:rPr>
                <w:rFonts w:ascii="Times New Roman" w:hAnsi="Times New Roman"/>
                <w:sz w:val="24"/>
                <w:szCs w:val="24"/>
              </w:rPr>
            </w:pPr>
            <w:r w:rsidRPr="008225FA">
              <w:rPr>
                <w:rFonts w:ascii="Times New Roman" w:hAnsi="Times New Roman"/>
                <w:sz w:val="24"/>
                <w:szCs w:val="24"/>
              </w:rPr>
              <w:t xml:space="preserve">2) kreisā priekškambara austiņas slēgšana, </w:t>
            </w:r>
          </w:p>
          <w:p w:rsidR="00A0538C" w:rsidRPr="008225FA" w:rsidRDefault="00A0538C" w:rsidP="009406C8">
            <w:pPr>
              <w:pStyle w:val="NoSpacing"/>
              <w:jc w:val="both"/>
              <w:rPr>
                <w:rFonts w:ascii="Times New Roman" w:hAnsi="Times New Roman"/>
                <w:sz w:val="24"/>
                <w:szCs w:val="24"/>
              </w:rPr>
            </w:pPr>
            <w:r w:rsidRPr="008225FA">
              <w:rPr>
                <w:rFonts w:ascii="Times New Roman" w:hAnsi="Times New Roman"/>
                <w:sz w:val="24"/>
                <w:szCs w:val="24"/>
              </w:rPr>
              <w:t>ieviešanai un veikt atbilstošus grozījumus normatīvajos aktos.</w:t>
            </w:r>
          </w:p>
        </w:tc>
        <w:tc>
          <w:tcPr>
            <w:tcW w:w="1701" w:type="dxa"/>
            <w:shd w:val="clear" w:color="auto" w:fill="auto"/>
          </w:tcPr>
          <w:p w:rsidR="00A0538C" w:rsidRPr="008225FA" w:rsidRDefault="00A0538C" w:rsidP="007D6335">
            <w:pPr>
              <w:spacing w:after="0" w:line="240" w:lineRule="auto"/>
              <w:jc w:val="center"/>
              <w:rPr>
                <w:rFonts w:ascii="Times New Roman" w:hAnsi="Times New Roman"/>
                <w:sz w:val="24"/>
                <w:szCs w:val="24"/>
              </w:rPr>
            </w:pPr>
            <w:r>
              <w:rPr>
                <w:rFonts w:ascii="Times New Roman" w:hAnsi="Times New Roman"/>
                <w:sz w:val="24"/>
                <w:szCs w:val="24"/>
              </w:rPr>
              <w:lastRenderedPageBreak/>
              <w:t>2015</w:t>
            </w:r>
            <w:r w:rsidRPr="008225FA">
              <w:rPr>
                <w:rFonts w:ascii="Times New Roman" w:hAnsi="Times New Roman"/>
                <w:sz w:val="24"/>
                <w:szCs w:val="24"/>
              </w:rPr>
              <w:t>.gada 30.decembris</w:t>
            </w:r>
          </w:p>
        </w:tc>
        <w:tc>
          <w:tcPr>
            <w:tcW w:w="1559" w:type="dxa"/>
            <w:gridSpan w:val="5"/>
            <w:shd w:val="clear" w:color="auto" w:fill="auto"/>
          </w:tcPr>
          <w:p w:rsidR="00A0538C" w:rsidRDefault="00A0538C" w:rsidP="007D6335">
            <w:pPr>
              <w:spacing w:after="0" w:line="240" w:lineRule="auto"/>
              <w:jc w:val="center"/>
              <w:rPr>
                <w:rFonts w:ascii="Times New Roman" w:hAnsi="Times New Roman"/>
                <w:sz w:val="24"/>
                <w:szCs w:val="24"/>
              </w:rPr>
            </w:pPr>
            <w:r w:rsidRPr="008225FA">
              <w:rPr>
                <w:rFonts w:ascii="Times New Roman" w:hAnsi="Times New Roman"/>
                <w:sz w:val="24"/>
                <w:szCs w:val="24"/>
              </w:rPr>
              <w:t xml:space="preserve">VM </w:t>
            </w:r>
          </w:p>
          <w:p w:rsidR="00A0538C" w:rsidRPr="008225FA" w:rsidRDefault="00A0538C" w:rsidP="007D6335">
            <w:pPr>
              <w:spacing w:after="0" w:line="240" w:lineRule="auto"/>
              <w:jc w:val="center"/>
              <w:rPr>
                <w:rFonts w:ascii="Times New Roman" w:hAnsi="Times New Roman"/>
                <w:sz w:val="24"/>
                <w:szCs w:val="24"/>
              </w:rPr>
            </w:pPr>
            <w:r w:rsidRPr="008225FA">
              <w:rPr>
                <w:rFonts w:ascii="Times New Roman" w:hAnsi="Times New Roman"/>
                <w:sz w:val="24"/>
                <w:szCs w:val="24"/>
              </w:rPr>
              <w:t>NVD</w:t>
            </w:r>
          </w:p>
        </w:tc>
        <w:tc>
          <w:tcPr>
            <w:tcW w:w="1140" w:type="dxa"/>
            <w:gridSpan w:val="2"/>
            <w:shd w:val="clear" w:color="auto" w:fill="auto"/>
          </w:tcPr>
          <w:p w:rsidR="00A0538C" w:rsidRPr="008225FA" w:rsidRDefault="00A0538C" w:rsidP="007D6335">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8225FA" w:rsidRDefault="00A0538C" w:rsidP="00D905DD">
            <w:pPr>
              <w:spacing w:after="0" w:line="240" w:lineRule="auto"/>
              <w:jc w:val="both"/>
              <w:rPr>
                <w:rFonts w:ascii="Times New Roman" w:hAnsi="Times New Roman"/>
                <w:sz w:val="24"/>
                <w:szCs w:val="24"/>
              </w:rPr>
            </w:pPr>
            <w:r w:rsidRPr="008225FA">
              <w:rPr>
                <w:rFonts w:ascii="Times New Roman" w:hAnsi="Times New Roman"/>
                <w:sz w:val="24"/>
                <w:szCs w:val="24"/>
              </w:rPr>
              <w:t xml:space="preserve">Izstrādāti medicīnisko tehnoloģiju: </w:t>
            </w:r>
          </w:p>
          <w:p w:rsidR="00A0538C" w:rsidRPr="008225FA" w:rsidRDefault="00A0538C" w:rsidP="00D905DD">
            <w:pPr>
              <w:spacing w:after="0" w:line="240" w:lineRule="auto"/>
              <w:jc w:val="both"/>
              <w:rPr>
                <w:rFonts w:ascii="Times New Roman" w:hAnsi="Times New Roman"/>
                <w:sz w:val="24"/>
                <w:szCs w:val="24"/>
              </w:rPr>
            </w:pPr>
            <w:r w:rsidRPr="008225FA">
              <w:rPr>
                <w:rFonts w:ascii="Times New Roman" w:hAnsi="Times New Roman"/>
                <w:sz w:val="24"/>
                <w:szCs w:val="24"/>
              </w:rPr>
              <w:t xml:space="preserve">1) hipertrofētas kambaru starpsienas korekcijas, veicot </w:t>
            </w:r>
            <w:r w:rsidRPr="008225FA">
              <w:rPr>
                <w:rFonts w:ascii="Times New Roman" w:hAnsi="Times New Roman"/>
                <w:sz w:val="24"/>
                <w:szCs w:val="24"/>
              </w:rPr>
              <w:lastRenderedPageBreak/>
              <w:t>alkohola septālu ablāciju;</w:t>
            </w:r>
          </w:p>
          <w:p w:rsidR="00A0538C" w:rsidRPr="008225FA" w:rsidRDefault="00A0538C" w:rsidP="00D905DD">
            <w:pPr>
              <w:pStyle w:val="NoSpacing"/>
              <w:jc w:val="both"/>
              <w:rPr>
                <w:rFonts w:ascii="Times New Roman" w:hAnsi="Times New Roman"/>
                <w:sz w:val="24"/>
                <w:szCs w:val="24"/>
              </w:rPr>
            </w:pPr>
            <w:r w:rsidRPr="008225FA">
              <w:rPr>
                <w:rFonts w:ascii="Times New Roman" w:hAnsi="Times New Roman"/>
                <w:sz w:val="24"/>
                <w:szCs w:val="24"/>
              </w:rPr>
              <w:t xml:space="preserve">2) kreisā priekškambara austiņas slēgšanas </w:t>
            </w:r>
          </w:p>
          <w:p w:rsidR="00A0538C" w:rsidRPr="008225FA" w:rsidRDefault="00A0538C" w:rsidP="008E3168">
            <w:pPr>
              <w:pStyle w:val="NoSpacing"/>
              <w:jc w:val="both"/>
              <w:rPr>
                <w:rFonts w:ascii="Times New Roman" w:hAnsi="Times New Roman"/>
                <w:sz w:val="24"/>
                <w:szCs w:val="24"/>
              </w:rPr>
            </w:pPr>
            <w:r w:rsidRPr="008225FA">
              <w:rPr>
                <w:rFonts w:ascii="Times New Roman" w:hAnsi="Times New Roman"/>
                <w:sz w:val="24"/>
                <w:szCs w:val="24"/>
              </w:rPr>
              <w:t xml:space="preserve">tarifi un </w:t>
            </w:r>
            <w:r>
              <w:rPr>
                <w:rFonts w:ascii="Times New Roman" w:hAnsi="Times New Roman"/>
                <w:sz w:val="24"/>
                <w:szCs w:val="24"/>
              </w:rPr>
              <w:t xml:space="preserve">sagatavoti priekšlikumi </w:t>
            </w:r>
            <w:r w:rsidRPr="008225FA">
              <w:rPr>
                <w:rFonts w:ascii="Times New Roman" w:hAnsi="Times New Roman"/>
                <w:sz w:val="24"/>
                <w:szCs w:val="24"/>
              </w:rPr>
              <w:t>grozījumi</w:t>
            </w:r>
            <w:r>
              <w:rPr>
                <w:rFonts w:ascii="Times New Roman" w:hAnsi="Times New Roman"/>
                <w:sz w:val="24"/>
                <w:szCs w:val="24"/>
              </w:rPr>
              <w:t>em</w:t>
            </w:r>
            <w:r w:rsidRPr="008225FA">
              <w:rPr>
                <w:rFonts w:ascii="Times New Roman" w:hAnsi="Times New Roman"/>
                <w:sz w:val="24"/>
                <w:szCs w:val="24"/>
              </w:rPr>
              <w:t xml:space="preserve"> normatīvajos aktos.</w:t>
            </w:r>
          </w:p>
        </w:tc>
        <w:tc>
          <w:tcPr>
            <w:tcW w:w="3393" w:type="dxa"/>
            <w:shd w:val="clear" w:color="auto" w:fill="auto"/>
          </w:tcPr>
          <w:p w:rsidR="00A0538C" w:rsidRPr="008225FA" w:rsidRDefault="00A0538C" w:rsidP="00CD3AC7">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8E3168">
            <w:pPr>
              <w:pStyle w:val="NoSpacing"/>
              <w:jc w:val="both"/>
              <w:rPr>
                <w:rFonts w:ascii="Times New Roman" w:hAnsi="Times New Roman"/>
                <w:sz w:val="24"/>
                <w:szCs w:val="24"/>
              </w:rPr>
            </w:pPr>
            <w:r>
              <w:rPr>
                <w:rFonts w:ascii="Times New Roman" w:hAnsi="Times New Roman"/>
                <w:sz w:val="24"/>
                <w:szCs w:val="24"/>
              </w:rPr>
              <w:lastRenderedPageBreak/>
              <w:t>2.4.8</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medicīniskās tehnoloģijas – kreisā kambara pēcinfarkta aneirismas perkutāna korekcija</w:t>
            </w:r>
            <w:r>
              <w:rPr>
                <w:rFonts w:ascii="Times New Roman" w:hAnsi="Times New Roman"/>
                <w:sz w:val="24"/>
                <w:szCs w:val="24"/>
              </w:rPr>
              <w:t xml:space="preserve">s,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2A0EAE">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 xml:space="preserve"> LKB</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8E3168">
            <w:pPr>
              <w:spacing w:after="0" w:line="240" w:lineRule="auto"/>
              <w:jc w:val="center"/>
              <w:rPr>
                <w:rFonts w:ascii="Times New Roman" w:hAnsi="Times New Roman"/>
                <w:sz w:val="24"/>
                <w:szCs w:val="24"/>
              </w:rPr>
            </w:pPr>
          </w:p>
        </w:tc>
        <w:tc>
          <w:tcPr>
            <w:tcW w:w="3136" w:type="dxa"/>
            <w:shd w:val="clear" w:color="auto" w:fill="auto"/>
          </w:tcPr>
          <w:p w:rsidR="00A0538C" w:rsidRDefault="00A0538C" w:rsidP="008E3168">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p>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 xml:space="preserve">Novērtēta un </w:t>
            </w:r>
            <w:r w:rsidRPr="00532020">
              <w:rPr>
                <w:rFonts w:ascii="Times New Roman" w:hAnsi="Times New Roman"/>
                <w:sz w:val="24"/>
                <w:szCs w:val="24"/>
              </w:rPr>
              <w:t>aps</w:t>
            </w:r>
            <w:r>
              <w:rPr>
                <w:rFonts w:ascii="Times New Roman" w:hAnsi="Times New Roman"/>
                <w:sz w:val="24"/>
                <w:szCs w:val="24"/>
              </w:rPr>
              <w:t>tiprināta medicīniskā tehnoloģija</w:t>
            </w:r>
            <w:r w:rsidRPr="00532020">
              <w:rPr>
                <w:rFonts w:ascii="Times New Roman" w:hAnsi="Times New Roman"/>
                <w:sz w:val="24"/>
                <w:szCs w:val="24"/>
              </w:rPr>
              <w:t>.</w:t>
            </w:r>
          </w:p>
        </w:tc>
        <w:tc>
          <w:tcPr>
            <w:tcW w:w="3393" w:type="dxa"/>
            <w:shd w:val="clear" w:color="auto" w:fill="auto"/>
          </w:tcPr>
          <w:p w:rsidR="00A0538C" w:rsidRPr="00532020" w:rsidRDefault="00A0538C" w:rsidP="00CD3AC7">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8E3168">
            <w:pPr>
              <w:pStyle w:val="NoSpacing"/>
              <w:jc w:val="both"/>
              <w:rPr>
                <w:rFonts w:ascii="Times New Roman" w:hAnsi="Times New Roman"/>
                <w:sz w:val="24"/>
                <w:szCs w:val="24"/>
              </w:rPr>
            </w:pPr>
            <w:r>
              <w:rPr>
                <w:rFonts w:ascii="Times New Roman" w:hAnsi="Times New Roman"/>
                <w:sz w:val="24"/>
                <w:szCs w:val="24"/>
              </w:rPr>
              <w:t xml:space="preserve">2.4.9.izstrādāt tarifus </w:t>
            </w:r>
            <w:r w:rsidRPr="00532020">
              <w:rPr>
                <w:rFonts w:ascii="Times New Roman" w:hAnsi="Times New Roman"/>
                <w:sz w:val="24"/>
                <w:szCs w:val="24"/>
              </w:rPr>
              <w:t>medicīniskās tehnoloģijas – kreisā kambara pēcinfarkta aneirismas perkutāna korekcija</w:t>
            </w:r>
            <w:r>
              <w:rPr>
                <w:rFonts w:ascii="Times New Roman" w:hAnsi="Times New Roman"/>
                <w:sz w:val="24"/>
                <w:szCs w:val="24"/>
              </w:rPr>
              <w:t xml:space="preserve">s, ieviešanai un veikt atbilstošus grozījumus normatīvajos aktos </w:t>
            </w:r>
          </w:p>
        </w:tc>
        <w:tc>
          <w:tcPr>
            <w:tcW w:w="1701" w:type="dxa"/>
            <w:shd w:val="clear" w:color="auto" w:fill="auto"/>
          </w:tcPr>
          <w:p w:rsidR="00A0538C" w:rsidRPr="00532020" w:rsidRDefault="00A0538C" w:rsidP="008225FA">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medicīniskās tehnoloģijas – kreisā kambara pēcinfarkta aneirismas perkutāna korekcija</w:t>
            </w:r>
            <w:r>
              <w:rPr>
                <w:rFonts w:ascii="Times New Roman" w:hAnsi="Times New Roman"/>
                <w:sz w:val="24"/>
                <w:szCs w:val="24"/>
              </w:rPr>
              <w:t>s, tarifi un sagatavoti priekšlikumi grozījumiem normatīvajos aktos.</w:t>
            </w:r>
          </w:p>
        </w:tc>
        <w:tc>
          <w:tcPr>
            <w:tcW w:w="3393" w:type="dxa"/>
            <w:shd w:val="clear" w:color="auto" w:fill="auto"/>
          </w:tcPr>
          <w:p w:rsidR="00A0538C" w:rsidRPr="00532020" w:rsidRDefault="00A0538C" w:rsidP="00CD3AC7">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5E0E0C">
            <w:pPr>
              <w:spacing w:after="0" w:line="240" w:lineRule="auto"/>
              <w:jc w:val="both"/>
              <w:rPr>
                <w:rFonts w:ascii="Times New Roman" w:hAnsi="Times New Roman"/>
                <w:sz w:val="24"/>
                <w:szCs w:val="24"/>
              </w:rPr>
            </w:pPr>
            <w:r>
              <w:rPr>
                <w:rFonts w:ascii="Times New Roman" w:hAnsi="Times New Roman"/>
                <w:sz w:val="24"/>
                <w:szCs w:val="24"/>
              </w:rPr>
              <w:t>2.4.10.apstiprināt NVD medicīnisko tehnoloģiju – t</w:t>
            </w:r>
            <w:r w:rsidRPr="00532020">
              <w:rPr>
                <w:rFonts w:ascii="Times New Roman" w:hAnsi="Times New Roman"/>
                <w:sz w:val="24"/>
                <w:szCs w:val="24"/>
              </w:rPr>
              <w:t xml:space="preserve">ranskatetru </w:t>
            </w:r>
            <w:r>
              <w:rPr>
                <w:rFonts w:ascii="Times New Roman" w:hAnsi="Times New Roman"/>
                <w:sz w:val="24"/>
                <w:szCs w:val="24"/>
              </w:rPr>
              <w:t>aortālās vārstules implantācija</w:t>
            </w:r>
            <w:r w:rsidRPr="00532020">
              <w:rPr>
                <w:rFonts w:ascii="Times New Roman" w:hAnsi="Times New Roman"/>
                <w:sz w:val="24"/>
                <w:szCs w:val="24"/>
              </w:rPr>
              <w:t xml:space="preserve"> </w:t>
            </w:r>
          </w:p>
        </w:tc>
        <w:tc>
          <w:tcPr>
            <w:tcW w:w="1701" w:type="dxa"/>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8E3168">
            <w:pPr>
              <w:spacing w:after="0" w:line="240" w:lineRule="auto"/>
              <w:jc w:val="center"/>
              <w:rPr>
                <w:rFonts w:ascii="Times New Roman" w:hAnsi="Times New Roman"/>
                <w:sz w:val="24"/>
                <w:szCs w:val="24"/>
              </w:rPr>
            </w:pPr>
          </w:p>
        </w:tc>
        <w:tc>
          <w:tcPr>
            <w:tcW w:w="3136" w:type="dxa"/>
            <w:shd w:val="clear" w:color="auto" w:fill="auto"/>
          </w:tcPr>
          <w:p w:rsidR="00A0538C" w:rsidRDefault="00A0538C" w:rsidP="008E3168">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p>
          <w:p w:rsidR="00A0538C" w:rsidRPr="00532020" w:rsidRDefault="00A0538C" w:rsidP="008E3168">
            <w:pPr>
              <w:spacing w:after="0" w:line="240" w:lineRule="auto"/>
              <w:jc w:val="both"/>
              <w:rPr>
                <w:rFonts w:ascii="Times New Roman" w:hAnsi="Times New Roman"/>
                <w:sz w:val="24"/>
                <w:szCs w:val="24"/>
              </w:rPr>
            </w:pPr>
          </w:p>
        </w:tc>
        <w:tc>
          <w:tcPr>
            <w:tcW w:w="3393" w:type="dxa"/>
            <w:shd w:val="clear" w:color="auto" w:fill="auto"/>
          </w:tcPr>
          <w:p w:rsidR="00A0538C" w:rsidRPr="00532020" w:rsidRDefault="00A0538C" w:rsidP="00B24B58">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2.4.11.izstrādāt tarifus medicīniskās tehnoloģijas – t</w:t>
            </w:r>
            <w:r w:rsidRPr="00532020">
              <w:rPr>
                <w:rFonts w:ascii="Times New Roman" w:hAnsi="Times New Roman"/>
                <w:sz w:val="24"/>
                <w:szCs w:val="24"/>
              </w:rPr>
              <w:t xml:space="preserve">ranskatetru </w:t>
            </w:r>
            <w:r>
              <w:rPr>
                <w:rFonts w:ascii="Times New Roman" w:hAnsi="Times New Roman"/>
                <w:sz w:val="24"/>
                <w:szCs w:val="24"/>
              </w:rPr>
              <w:t>aortālās vārstules implantācija, ieviešanai un veikt atbilstošus grozījumus normatīvajos aktos.</w:t>
            </w:r>
          </w:p>
        </w:tc>
        <w:tc>
          <w:tcPr>
            <w:tcW w:w="1701" w:type="dxa"/>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Izstrādāti medicīniskās tehnoloģijas – t</w:t>
            </w:r>
            <w:r w:rsidRPr="00532020">
              <w:rPr>
                <w:rFonts w:ascii="Times New Roman" w:hAnsi="Times New Roman"/>
                <w:sz w:val="24"/>
                <w:szCs w:val="24"/>
              </w:rPr>
              <w:t xml:space="preserve">ranskatetru </w:t>
            </w:r>
            <w:r>
              <w:rPr>
                <w:rFonts w:ascii="Times New Roman" w:hAnsi="Times New Roman"/>
                <w:sz w:val="24"/>
                <w:szCs w:val="24"/>
              </w:rPr>
              <w:t>aortālās vārstules implantācijas, tarifi un sagatavoti priekšlikumi grozījumiem normatīvajos aktos.</w:t>
            </w:r>
          </w:p>
        </w:tc>
        <w:tc>
          <w:tcPr>
            <w:tcW w:w="3393" w:type="dxa"/>
            <w:shd w:val="clear" w:color="auto" w:fill="auto"/>
          </w:tcPr>
          <w:p w:rsidR="00A0538C" w:rsidRPr="00532020" w:rsidRDefault="00A0538C" w:rsidP="00B24B58">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A7EDF">
            <w:pPr>
              <w:pStyle w:val="NoSpacing"/>
              <w:jc w:val="both"/>
              <w:rPr>
                <w:rFonts w:ascii="Times New Roman" w:hAnsi="Times New Roman"/>
                <w:sz w:val="24"/>
                <w:szCs w:val="24"/>
              </w:rPr>
            </w:pPr>
            <w:r>
              <w:rPr>
                <w:rFonts w:ascii="Times New Roman" w:hAnsi="Times New Roman"/>
                <w:sz w:val="24"/>
                <w:szCs w:val="24"/>
              </w:rPr>
              <w:t>2.4.12.</w:t>
            </w:r>
            <w:r w:rsidRPr="00532020">
              <w:rPr>
                <w:rFonts w:ascii="Times New Roman" w:hAnsi="Times New Roman"/>
                <w:sz w:val="24"/>
                <w:szCs w:val="24"/>
              </w:rPr>
              <w:t>ie</w:t>
            </w:r>
            <w:r>
              <w:rPr>
                <w:rFonts w:ascii="Times New Roman" w:hAnsi="Times New Roman"/>
                <w:sz w:val="24"/>
                <w:szCs w:val="24"/>
              </w:rPr>
              <w:t xml:space="preserve">sniegt nepieciešamos </w:t>
            </w:r>
            <w:r>
              <w:rPr>
                <w:rFonts w:ascii="Times New Roman" w:hAnsi="Times New Roman"/>
                <w:sz w:val="24"/>
                <w:szCs w:val="24"/>
              </w:rPr>
              <w:lastRenderedPageBreak/>
              <w:t xml:space="preserve">dokumentus </w:t>
            </w:r>
            <w:r w:rsidRPr="00532020">
              <w:rPr>
                <w:rFonts w:ascii="Times New Roman" w:hAnsi="Times New Roman"/>
                <w:sz w:val="24"/>
                <w:szCs w:val="24"/>
              </w:rPr>
              <w:t xml:space="preserve">medicīniskās tehnoloģijas – </w:t>
            </w:r>
            <w:r w:rsidRPr="00DA7EDF">
              <w:rPr>
                <w:rFonts w:ascii="Times New Roman" w:hAnsi="Times New Roman"/>
                <w:sz w:val="24"/>
                <w:szCs w:val="24"/>
              </w:rPr>
              <w:t>aortālās vārstules balonvalvuloplastija</w:t>
            </w:r>
            <w:r>
              <w:rPr>
                <w:rFonts w:ascii="Times New Roman" w:hAnsi="Times New Roman"/>
                <w:sz w:val="24"/>
                <w:szCs w:val="24"/>
              </w:rPr>
              <w:t xml:space="preserve">s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614AEF">
            <w:pPr>
              <w:spacing w:after="0" w:line="240" w:lineRule="auto"/>
              <w:jc w:val="center"/>
              <w:rPr>
                <w:rFonts w:ascii="Times New Roman" w:hAnsi="Times New Roman"/>
                <w:sz w:val="24"/>
                <w:szCs w:val="24"/>
              </w:rPr>
            </w:pPr>
            <w:r>
              <w:rPr>
                <w:rFonts w:ascii="Times New Roman" w:hAnsi="Times New Roman"/>
                <w:sz w:val="24"/>
                <w:szCs w:val="24"/>
              </w:rPr>
              <w:lastRenderedPageBreak/>
              <w:t>2014.</w:t>
            </w:r>
            <w:r w:rsidRPr="00532020">
              <w:rPr>
                <w:rFonts w:ascii="Times New Roman" w:hAnsi="Times New Roman"/>
                <w:sz w:val="24"/>
                <w:szCs w:val="24"/>
              </w:rPr>
              <w:t xml:space="preserve">gada </w:t>
            </w:r>
            <w:r w:rsidRPr="00532020">
              <w:rPr>
                <w:rFonts w:ascii="Times New Roman" w:hAnsi="Times New Roman"/>
                <w:sz w:val="24"/>
                <w:szCs w:val="24"/>
              </w:rPr>
              <w:lastRenderedPageBreak/>
              <w:t>30.</w:t>
            </w:r>
            <w:r>
              <w:rPr>
                <w:rFonts w:ascii="Times New Roman" w:hAnsi="Times New Roman"/>
                <w:sz w:val="24"/>
                <w:szCs w:val="24"/>
              </w:rPr>
              <w:t>decembris</w:t>
            </w:r>
          </w:p>
        </w:tc>
        <w:tc>
          <w:tcPr>
            <w:tcW w:w="1559" w:type="dxa"/>
            <w:gridSpan w:val="5"/>
            <w:shd w:val="clear" w:color="auto" w:fill="auto"/>
          </w:tcPr>
          <w:p w:rsidR="00A0538C" w:rsidRDefault="00A0538C" w:rsidP="00DA7EDF">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NVD</w:t>
            </w:r>
          </w:p>
          <w:p w:rsidR="00A0538C" w:rsidRPr="00532020" w:rsidRDefault="00A0538C" w:rsidP="00DA7EDF">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 xml:space="preserve"> LKB</w:t>
            </w:r>
          </w:p>
        </w:tc>
        <w:tc>
          <w:tcPr>
            <w:tcW w:w="1140" w:type="dxa"/>
            <w:gridSpan w:val="2"/>
            <w:shd w:val="clear" w:color="auto" w:fill="auto"/>
          </w:tcPr>
          <w:p w:rsidR="00A0538C" w:rsidRPr="00532020" w:rsidRDefault="00A0538C" w:rsidP="00DA7EDF">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VM</w:t>
            </w:r>
          </w:p>
          <w:p w:rsidR="00A0538C" w:rsidRPr="00532020" w:rsidRDefault="00A0538C" w:rsidP="00DA7EDF">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DA7EDF">
            <w:pPr>
              <w:spacing w:after="0" w:line="240" w:lineRule="auto"/>
              <w:jc w:val="both"/>
              <w:rPr>
                <w:rFonts w:ascii="Times New Roman" w:hAnsi="Times New Roman"/>
                <w:sz w:val="24"/>
                <w:szCs w:val="24"/>
              </w:rPr>
            </w:pPr>
            <w:r>
              <w:rPr>
                <w:rFonts w:ascii="Times New Roman" w:hAnsi="Times New Roman"/>
                <w:sz w:val="24"/>
                <w:szCs w:val="24"/>
              </w:rPr>
              <w:lastRenderedPageBreak/>
              <w:t>I</w:t>
            </w:r>
            <w:r w:rsidRPr="00532020">
              <w:rPr>
                <w:rFonts w:ascii="Times New Roman" w:hAnsi="Times New Roman"/>
                <w:sz w:val="24"/>
                <w:szCs w:val="24"/>
              </w:rPr>
              <w:t xml:space="preserve">esniegti nepieciešamie </w:t>
            </w:r>
            <w:r w:rsidRPr="00532020">
              <w:rPr>
                <w:rFonts w:ascii="Times New Roman" w:hAnsi="Times New Roman"/>
                <w:sz w:val="24"/>
                <w:szCs w:val="24"/>
              </w:rPr>
              <w:lastRenderedPageBreak/>
              <w:t xml:space="preserve">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DA7EDF">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r w:rsidRPr="00532020">
              <w:rPr>
                <w:rFonts w:ascii="Times New Roman" w:hAnsi="Times New Roman"/>
                <w:sz w:val="24"/>
                <w:szCs w:val="24"/>
              </w:rPr>
              <w:t>.</w:t>
            </w:r>
          </w:p>
        </w:tc>
        <w:tc>
          <w:tcPr>
            <w:tcW w:w="3393" w:type="dxa"/>
            <w:shd w:val="clear" w:color="auto" w:fill="auto"/>
          </w:tcPr>
          <w:p w:rsidR="00A0538C" w:rsidRPr="00532020" w:rsidRDefault="00A0538C" w:rsidP="00B24B58">
            <w:pPr>
              <w:spacing w:after="0" w:line="240" w:lineRule="auto"/>
              <w:jc w:val="both"/>
              <w:rPr>
                <w:rFonts w:ascii="Times New Roman" w:hAnsi="Times New Roman"/>
                <w:color w:val="FF0000"/>
                <w:sz w:val="24"/>
                <w:szCs w:val="24"/>
              </w:rPr>
            </w:pPr>
            <w:r w:rsidRPr="00877C73">
              <w:rPr>
                <w:rFonts w:ascii="Times New Roman" w:hAnsi="Times New Roman"/>
                <w:sz w:val="24"/>
                <w:szCs w:val="24"/>
              </w:rPr>
              <w:lastRenderedPageBreak/>
              <w:t>201</w:t>
            </w:r>
            <w:r>
              <w:rPr>
                <w:rFonts w:ascii="Times New Roman" w:hAnsi="Times New Roman"/>
                <w:sz w:val="24"/>
                <w:szCs w:val="24"/>
              </w:rPr>
              <w:t>4</w:t>
            </w:r>
            <w:r w:rsidRPr="00877C73">
              <w:rPr>
                <w:rFonts w:ascii="Times New Roman" w:hAnsi="Times New Roman"/>
                <w:sz w:val="24"/>
                <w:szCs w:val="24"/>
              </w:rPr>
              <w:t xml:space="preserve">.gadā pasākums tiks </w:t>
            </w:r>
            <w:r w:rsidRPr="00877C73">
              <w:rPr>
                <w:rFonts w:ascii="Times New Roman" w:hAnsi="Times New Roman"/>
                <w:sz w:val="24"/>
                <w:szCs w:val="24"/>
              </w:rPr>
              <w:lastRenderedPageBreak/>
              <w:t>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A7EDF">
            <w:pPr>
              <w:pStyle w:val="NoSpacing"/>
              <w:jc w:val="both"/>
              <w:rPr>
                <w:rFonts w:ascii="Times New Roman" w:hAnsi="Times New Roman"/>
                <w:sz w:val="24"/>
                <w:szCs w:val="24"/>
              </w:rPr>
            </w:pPr>
            <w:r>
              <w:rPr>
                <w:rFonts w:ascii="Times New Roman" w:hAnsi="Times New Roman"/>
                <w:sz w:val="24"/>
                <w:szCs w:val="24"/>
              </w:rPr>
              <w:lastRenderedPageBreak/>
              <w:t xml:space="preserve">2.4.13.izstrādāt tarifus </w:t>
            </w:r>
            <w:r w:rsidRPr="00532020">
              <w:rPr>
                <w:rFonts w:ascii="Times New Roman" w:hAnsi="Times New Roman"/>
                <w:sz w:val="24"/>
                <w:szCs w:val="24"/>
              </w:rPr>
              <w:t xml:space="preserve">medicīniskās tehnoloģijas – </w:t>
            </w:r>
            <w:r w:rsidRPr="00DA7EDF">
              <w:rPr>
                <w:rFonts w:ascii="Times New Roman" w:hAnsi="Times New Roman"/>
                <w:sz w:val="24"/>
                <w:szCs w:val="24"/>
              </w:rPr>
              <w:t>aortālās vārstules balonvalvuloplastija</w:t>
            </w:r>
            <w:r>
              <w:rPr>
                <w:rFonts w:ascii="Times New Roman" w:hAnsi="Times New Roman"/>
                <w:sz w:val="24"/>
                <w:szCs w:val="24"/>
              </w:rPr>
              <w:t xml:space="preserve">s, ieviešanai un veikt atbilstošus grozījumus normatīvajos aktos </w:t>
            </w:r>
          </w:p>
        </w:tc>
        <w:tc>
          <w:tcPr>
            <w:tcW w:w="1701" w:type="dxa"/>
            <w:shd w:val="clear" w:color="auto" w:fill="auto"/>
          </w:tcPr>
          <w:p w:rsidR="00A0538C" w:rsidRPr="00532020" w:rsidRDefault="00A0538C" w:rsidP="00DA7EDF">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Pr="00532020" w:rsidRDefault="00A0538C" w:rsidP="00DA7EDF">
            <w:pPr>
              <w:spacing w:after="0" w:line="240" w:lineRule="auto"/>
              <w:jc w:val="center"/>
              <w:rPr>
                <w:rFonts w:ascii="Times New Roman" w:hAnsi="Times New Roman"/>
                <w:sz w:val="24"/>
                <w:szCs w:val="24"/>
              </w:rPr>
            </w:pPr>
            <w:r>
              <w:rPr>
                <w:rFonts w:ascii="Times New Roman" w:hAnsi="Times New Roman"/>
                <w:sz w:val="24"/>
                <w:szCs w:val="24"/>
              </w:rPr>
              <w:t>VM</w:t>
            </w:r>
          </w:p>
        </w:tc>
        <w:tc>
          <w:tcPr>
            <w:tcW w:w="1140" w:type="dxa"/>
            <w:gridSpan w:val="2"/>
            <w:shd w:val="clear" w:color="auto" w:fill="auto"/>
          </w:tcPr>
          <w:p w:rsidR="00A0538C" w:rsidRPr="00532020" w:rsidRDefault="00A0538C" w:rsidP="00DA7EDF">
            <w:pPr>
              <w:spacing w:after="0" w:line="240" w:lineRule="auto"/>
              <w:jc w:val="center"/>
              <w:rPr>
                <w:rFonts w:ascii="Times New Roman" w:hAnsi="Times New Roman"/>
                <w:sz w:val="24"/>
                <w:szCs w:val="24"/>
              </w:rPr>
            </w:pPr>
            <w:r>
              <w:rPr>
                <w:rFonts w:ascii="Times New Roman" w:hAnsi="Times New Roman"/>
                <w:sz w:val="24"/>
                <w:szCs w:val="24"/>
              </w:rPr>
              <w:t>NVD</w:t>
            </w:r>
          </w:p>
        </w:tc>
        <w:tc>
          <w:tcPr>
            <w:tcW w:w="3136" w:type="dxa"/>
            <w:shd w:val="clear" w:color="auto" w:fill="auto"/>
          </w:tcPr>
          <w:p w:rsidR="00A0538C" w:rsidRPr="00532020" w:rsidRDefault="00A0538C" w:rsidP="00DA7EDF">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sidRPr="00DA7EDF">
              <w:rPr>
                <w:rFonts w:ascii="Times New Roman" w:hAnsi="Times New Roman"/>
                <w:sz w:val="24"/>
                <w:szCs w:val="24"/>
              </w:rPr>
              <w:t>aortālās vārstules balonvalvuloplastija</w:t>
            </w:r>
            <w:r>
              <w:rPr>
                <w:rFonts w:ascii="Times New Roman" w:hAnsi="Times New Roman"/>
                <w:sz w:val="24"/>
                <w:szCs w:val="24"/>
              </w:rPr>
              <w:t>s, tarifi un sagatavoti priekšlikumi grozījumiem normatīvajos aktos.</w:t>
            </w:r>
          </w:p>
        </w:tc>
        <w:tc>
          <w:tcPr>
            <w:tcW w:w="3393" w:type="dxa"/>
            <w:shd w:val="clear" w:color="auto" w:fill="auto"/>
          </w:tcPr>
          <w:p w:rsidR="00A0538C" w:rsidRPr="00532020" w:rsidRDefault="00A0538C" w:rsidP="00240F13">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2.4.14.</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 xml:space="preserve">medicīniskās tehnoloģijas – </w:t>
            </w:r>
            <w:r w:rsidRPr="00C372D3">
              <w:rPr>
                <w:rFonts w:ascii="Times New Roman" w:hAnsi="Times New Roman"/>
                <w:sz w:val="24"/>
                <w:szCs w:val="24"/>
              </w:rPr>
              <w:t>mitrālās vārstules nepietiekamības korekcija</w:t>
            </w:r>
            <w:r>
              <w:rPr>
                <w:rFonts w:ascii="Times New Roman" w:hAnsi="Times New Roman"/>
                <w:sz w:val="24"/>
                <w:szCs w:val="24"/>
              </w:rPr>
              <w:t>s,</w:t>
            </w:r>
            <w:r w:rsidRPr="00170060">
              <w:rPr>
                <w:rFonts w:ascii="Times New Roman" w:hAnsi="Times New Roman"/>
                <w:sz w:val="24"/>
                <w:szCs w:val="24"/>
              </w:rPr>
              <w:t xml:space="preserve"> </w:t>
            </w:r>
            <w:r>
              <w:rPr>
                <w:rFonts w:ascii="Times New Roman" w:hAnsi="Times New Roman"/>
                <w:sz w:val="24"/>
                <w:szCs w:val="24"/>
              </w:rPr>
              <w:t xml:space="preserve">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5D6FF9">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61BCB">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F61BCB">
            <w:pPr>
              <w:spacing w:after="0" w:line="240" w:lineRule="auto"/>
              <w:jc w:val="both"/>
              <w:rPr>
                <w:rFonts w:ascii="Times New Roman" w:hAnsi="Times New Roman"/>
                <w:sz w:val="24"/>
                <w:szCs w:val="24"/>
              </w:rPr>
            </w:pPr>
            <w:r w:rsidRPr="00532020">
              <w:rPr>
                <w:rFonts w:ascii="Times New Roman" w:hAnsi="Times New Roman"/>
                <w:sz w:val="24"/>
                <w:szCs w:val="24"/>
              </w:rPr>
              <w:t xml:space="preserve">NVD </w:t>
            </w:r>
            <w:r>
              <w:rPr>
                <w:rFonts w:ascii="Times New Roman" w:hAnsi="Times New Roman"/>
                <w:sz w:val="24"/>
                <w:szCs w:val="24"/>
              </w:rPr>
              <w:t xml:space="preserve">novērtē un </w:t>
            </w:r>
            <w:r w:rsidRPr="00532020">
              <w:rPr>
                <w:rFonts w:ascii="Times New Roman" w:hAnsi="Times New Roman"/>
                <w:sz w:val="24"/>
                <w:szCs w:val="24"/>
              </w:rPr>
              <w:t>apstiprina medicīnisko tehnoloģiju.</w:t>
            </w:r>
          </w:p>
        </w:tc>
        <w:tc>
          <w:tcPr>
            <w:tcW w:w="3393" w:type="dxa"/>
            <w:shd w:val="clear" w:color="auto" w:fill="auto"/>
          </w:tcPr>
          <w:p w:rsidR="00A0538C" w:rsidRPr="00532020" w:rsidRDefault="00A0538C" w:rsidP="004C0CBD">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 xml:space="preserve">2.4.15.izstrādāt tarifus </w:t>
            </w:r>
            <w:r w:rsidRPr="00532020">
              <w:rPr>
                <w:rFonts w:ascii="Times New Roman" w:hAnsi="Times New Roman"/>
                <w:sz w:val="24"/>
                <w:szCs w:val="24"/>
              </w:rPr>
              <w:t xml:space="preserve">medicīniskās tehnoloģijas – </w:t>
            </w:r>
            <w:r w:rsidRPr="00FB1E6D">
              <w:rPr>
                <w:rFonts w:ascii="Times New Roman" w:hAnsi="Times New Roman"/>
                <w:sz w:val="24"/>
                <w:szCs w:val="24"/>
              </w:rPr>
              <w:t>mitrālās vārstules nepietiekamības korekcija</w:t>
            </w:r>
            <w:r>
              <w:rPr>
                <w:rFonts w:ascii="Times New Roman" w:hAnsi="Times New Roman"/>
                <w:sz w:val="24"/>
                <w:szCs w:val="24"/>
              </w:rPr>
              <w:t>s,</w:t>
            </w:r>
            <w:r w:rsidRPr="00C372D3">
              <w:rPr>
                <w:rFonts w:ascii="Times New Roman" w:hAnsi="Times New Roman"/>
                <w:strike/>
                <w:sz w:val="24"/>
                <w:szCs w:val="24"/>
              </w:rPr>
              <w:t xml:space="preserve"> </w:t>
            </w:r>
            <w:r>
              <w:rPr>
                <w:rFonts w:ascii="Times New Roman" w:hAnsi="Times New Roman"/>
                <w:sz w:val="24"/>
                <w:szCs w:val="24"/>
              </w:rPr>
              <w:t xml:space="preserve">ieviešanai un veikt atbilstošus grozījumus normatīvajos aktos </w:t>
            </w:r>
          </w:p>
        </w:tc>
        <w:tc>
          <w:tcPr>
            <w:tcW w:w="1701" w:type="dxa"/>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sidRPr="00FB1E6D">
              <w:rPr>
                <w:rFonts w:ascii="Times New Roman" w:hAnsi="Times New Roman"/>
                <w:sz w:val="24"/>
                <w:szCs w:val="24"/>
              </w:rPr>
              <w:t>mitrālās vārst</w:t>
            </w:r>
            <w:r>
              <w:rPr>
                <w:rFonts w:ascii="Times New Roman" w:hAnsi="Times New Roman"/>
                <w:sz w:val="24"/>
                <w:szCs w:val="24"/>
              </w:rPr>
              <w:t>ules nepietiekamības korekcijas, tarifi un sagatavoti priekšlikumi grozījumiem normatīvajos aktos.</w:t>
            </w:r>
          </w:p>
        </w:tc>
        <w:tc>
          <w:tcPr>
            <w:tcW w:w="3393" w:type="dxa"/>
            <w:shd w:val="clear" w:color="auto" w:fill="auto"/>
          </w:tcPr>
          <w:p w:rsidR="00A0538C" w:rsidRPr="00532020" w:rsidRDefault="00A0538C" w:rsidP="004C0CBD">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2.4.16.</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transplantācijai</w:t>
            </w:r>
            <w:r w:rsidRPr="00F61BCB">
              <w:rPr>
                <w:rFonts w:ascii="Times New Roman" w:hAnsi="Times New Roman"/>
                <w:sz w:val="24"/>
                <w:szCs w:val="24"/>
              </w:rPr>
              <w:t xml:space="preserve"> intrakoronāri</w:t>
            </w:r>
            <w:r>
              <w:rPr>
                <w:rFonts w:ascii="Times New Roman" w:hAnsi="Times New Roman"/>
                <w:sz w:val="24"/>
                <w:szCs w:val="24"/>
              </w:rPr>
              <w:t xml:space="preserve">,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 xml:space="preserve"> LKB</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61BCB">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r w:rsidRPr="00532020">
              <w:rPr>
                <w:rFonts w:ascii="Times New Roman" w:hAnsi="Times New Roman"/>
                <w:sz w:val="24"/>
                <w:szCs w:val="24"/>
              </w:rPr>
              <w:t>.</w:t>
            </w:r>
          </w:p>
        </w:tc>
        <w:tc>
          <w:tcPr>
            <w:tcW w:w="3393" w:type="dxa"/>
            <w:shd w:val="clear" w:color="auto" w:fill="auto"/>
          </w:tcPr>
          <w:p w:rsidR="00A0538C" w:rsidRPr="00532020" w:rsidRDefault="00A0538C" w:rsidP="004C0CBD">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 xml:space="preserve">2.4.17.izstrādāt tarifus </w:t>
            </w:r>
            <w:r w:rsidRPr="00532020">
              <w:rPr>
                <w:rFonts w:ascii="Times New Roman" w:hAnsi="Times New Roman"/>
                <w:sz w:val="24"/>
                <w:szCs w:val="24"/>
              </w:rPr>
              <w:t xml:space="preserve">medicīniskās tehnoloģijas – </w:t>
            </w:r>
            <w:r>
              <w:rPr>
                <w:rFonts w:ascii="Times New Roman" w:hAnsi="Times New Roman"/>
                <w:sz w:val="24"/>
                <w:szCs w:val="24"/>
              </w:rPr>
              <w:lastRenderedPageBreak/>
              <w:t>cilmes šūnu transplantācijas</w:t>
            </w:r>
            <w:r w:rsidRPr="00BF4CA2">
              <w:rPr>
                <w:rFonts w:ascii="Times New Roman" w:hAnsi="Times New Roman"/>
                <w:sz w:val="24"/>
                <w:szCs w:val="24"/>
              </w:rPr>
              <w:t xml:space="preserve"> intrakoronāri</w:t>
            </w:r>
            <w:r>
              <w:rPr>
                <w:rFonts w:ascii="Times New Roman" w:hAnsi="Times New Roman"/>
                <w:sz w:val="24"/>
                <w:szCs w:val="24"/>
              </w:rPr>
              <w:t xml:space="preserve">, ieviešanai un veikt atbilstošus grozījumus normatīvajos aktos </w:t>
            </w:r>
          </w:p>
        </w:tc>
        <w:tc>
          <w:tcPr>
            <w:tcW w:w="1701" w:type="dxa"/>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lastRenderedPageBreak/>
              <w:t>2015.gada 30.decembris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Pr>
                <w:rFonts w:ascii="Times New Roman" w:hAnsi="Times New Roman"/>
                <w:sz w:val="24"/>
                <w:szCs w:val="24"/>
              </w:rPr>
              <w:t xml:space="preserve">cilmes šūnu </w:t>
            </w:r>
            <w:r>
              <w:rPr>
                <w:rFonts w:ascii="Times New Roman" w:hAnsi="Times New Roman"/>
                <w:sz w:val="24"/>
                <w:szCs w:val="24"/>
              </w:rPr>
              <w:lastRenderedPageBreak/>
              <w:t>transplantācijas</w:t>
            </w:r>
            <w:r w:rsidRPr="00BF4CA2">
              <w:rPr>
                <w:rFonts w:ascii="Times New Roman" w:hAnsi="Times New Roman"/>
                <w:sz w:val="24"/>
                <w:szCs w:val="24"/>
              </w:rPr>
              <w:t xml:space="preserve"> intrakoronāri</w:t>
            </w:r>
            <w:r>
              <w:rPr>
                <w:rFonts w:ascii="Times New Roman" w:hAnsi="Times New Roman"/>
                <w:sz w:val="24"/>
                <w:szCs w:val="24"/>
              </w:rPr>
              <w:t>, tarifi un sagatavoti priekšlikumi grozījumiem normatīvajos aktos.</w:t>
            </w:r>
          </w:p>
        </w:tc>
        <w:tc>
          <w:tcPr>
            <w:tcW w:w="3393" w:type="dxa"/>
            <w:shd w:val="clear" w:color="auto" w:fill="auto"/>
          </w:tcPr>
          <w:p w:rsidR="00A0538C" w:rsidRPr="00532020" w:rsidRDefault="00A0538C" w:rsidP="00F10DE3">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5</w:t>
            </w:r>
            <w:r w:rsidRPr="00877C73">
              <w:rPr>
                <w:rFonts w:ascii="Times New Roman" w:hAnsi="Times New Roman"/>
                <w:sz w:val="24"/>
                <w:szCs w:val="24"/>
              </w:rPr>
              <w:t xml:space="preserve">.gadā pasākums tiks nodrošināts likumā par valsts </w:t>
            </w:r>
            <w:r w:rsidRPr="00877C73">
              <w:rPr>
                <w:rFonts w:ascii="Times New Roman" w:hAnsi="Times New Roman"/>
                <w:sz w:val="24"/>
                <w:szCs w:val="24"/>
              </w:rPr>
              <w:lastRenderedPageBreak/>
              <w:t>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5E060F">
            <w:pPr>
              <w:pStyle w:val="NoSpacing"/>
              <w:jc w:val="both"/>
              <w:rPr>
                <w:rFonts w:ascii="Times New Roman" w:hAnsi="Times New Roman"/>
                <w:sz w:val="24"/>
                <w:szCs w:val="24"/>
              </w:rPr>
            </w:pPr>
            <w:r>
              <w:rPr>
                <w:rFonts w:ascii="Times New Roman" w:hAnsi="Times New Roman"/>
                <w:sz w:val="24"/>
                <w:szCs w:val="24"/>
              </w:rPr>
              <w:lastRenderedPageBreak/>
              <w:t>2.4.18.</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transplantācijas</w:t>
            </w:r>
            <w:r w:rsidRPr="00FF22D3">
              <w:rPr>
                <w:rFonts w:ascii="Times New Roman" w:hAnsi="Times New Roman"/>
                <w:sz w:val="24"/>
                <w:szCs w:val="24"/>
              </w:rPr>
              <w:t xml:space="preserve"> intramiokardiāli, izmantojot NOGA sistēmu</w:t>
            </w:r>
            <w:r>
              <w:rPr>
                <w:rFonts w:ascii="Times New Roman" w:hAnsi="Times New Roman"/>
                <w:sz w:val="24"/>
                <w:szCs w:val="24"/>
              </w:rPr>
              <w:t xml:space="preserve">,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5E060F">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5E060F">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5E060F">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5E060F">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5E060F">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5E060F">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r w:rsidRPr="00532020">
              <w:rPr>
                <w:rFonts w:ascii="Times New Roman" w:hAnsi="Times New Roman"/>
                <w:sz w:val="24"/>
                <w:szCs w:val="24"/>
              </w:rPr>
              <w:t>.</w:t>
            </w:r>
          </w:p>
        </w:tc>
        <w:tc>
          <w:tcPr>
            <w:tcW w:w="3393" w:type="dxa"/>
            <w:shd w:val="clear" w:color="auto" w:fill="auto"/>
          </w:tcPr>
          <w:p w:rsidR="00A0538C" w:rsidRPr="00532020" w:rsidRDefault="00A0538C" w:rsidP="00F10DE3">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5E060F">
            <w:pPr>
              <w:pStyle w:val="NoSpacing"/>
              <w:jc w:val="both"/>
              <w:rPr>
                <w:rFonts w:ascii="Times New Roman" w:hAnsi="Times New Roman"/>
                <w:sz w:val="24"/>
                <w:szCs w:val="24"/>
              </w:rPr>
            </w:pPr>
            <w:r>
              <w:rPr>
                <w:rFonts w:ascii="Times New Roman" w:hAnsi="Times New Roman"/>
                <w:sz w:val="24"/>
                <w:szCs w:val="24"/>
              </w:rPr>
              <w:t xml:space="preserve">2.4.19.izstrādāt tarifus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transplantācijas</w:t>
            </w:r>
            <w:r w:rsidRPr="00FF22D3">
              <w:rPr>
                <w:rFonts w:ascii="Times New Roman" w:hAnsi="Times New Roman"/>
                <w:sz w:val="24"/>
                <w:szCs w:val="24"/>
              </w:rPr>
              <w:t xml:space="preserve"> intramiokardiāli, izmantojot NOGA sistēmu</w:t>
            </w:r>
            <w:r>
              <w:rPr>
                <w:rFonts w:ascii="Times New Roman" w:hAnsi="Times New Roman"/>
                <w:sz w:val="24"/>
                <w:szCs w:val="24"/>
              </w:rPr>
              <w:t xml:space="preserve">, ieviešanai un veikt atbilstošus grozījumus normatīvajos aktos </w:t>
            </w:r>
          </w:p>
        </w:tc>
        <w:tc>
          <w:tcPr>
            <w:tcW w:w="1701" w:type="dxa"/>
            <w:shd w:val="clear" w:color="auto" w:fill="auto"/>
          </w:tcPr>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5E060F">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transplantācijas</w:t>
            </w:r>
            <w:r w:rsidRPr="00FF22D3">
              <w:rPr>
                <w:rFonts w:ascii="Times New Roman" w:hAnsi="Times New Roman"/>
                <w:sz w:val="24"/>
                <w:szCs w:val="24"/>
              </w:rPr>
              <w:t xml:space="preserve"> intramiokardiāli, izmantojot NOGA sistēmu</w:t>
            </w:r>
            <w:r>
              <w:rPr>
                <w:rFonts w:ascii="Times New Roman" w:hAnsi="Times New Roman"/>
                <w:sz w:val="24"/>
                <w:szCs w:val="24"/>
              </w:rPr>
              <w:t>, tarifi un sagatavoti priekšlikumi grozījumiem normatīvajos aktos.</w:t>
            </w:r>
          </w:p>
        </w:tc>
        <w:tc>
          <w:tcPr>
            <w:tcW w:w="3393" w:type="dxa"/>
            <w:shd w:val="clear" w:color="auto" w:fill="auto"/>
          </w:tcPr>
          <w:p w:rsidR="00A0538C" w:rsidRPr="00532020" w:rsidRDefault="00A0538C" w:rsidP="00A65CA9">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AD1D9D" w:rsidRDefault="00A0538C" w:rsidP="001E54D1">
            <w:pPr>
              <w:spacing w:after="0" w:line="240" w:lineRule="auto"/>
              <w:jc w:val="both"/>
              <w:rPr>
                <w:rFonts w:ascii="Times New Roman" w:hAnsi="Times New Roman"/>
                <w:sz w:val="24"/>
                <w:szCs w:val="24"/>
                <w:highlight w:val="yellow"/>
              </w:rPr>
            </w:pPr>
            <w:r w:rsidRPr="00615DBC">
              <w:rPr>
                <w:rFonts w:ascii="Times New Roman" w:hAnsi="Times New Roman"/>
                <w:sz w:val="24"/>
                <w:szCs w:val="24"/>
              </w:rPr>
              <w:t>2.4.20.</w:t>
            </w:r>
            <w:r w:rsidRPr="00FD5692">
              <w:rPr>
                <w:rFonts w:ascii="Times New Roman" w:hAnsi="Times New Roman"/>
                <w:sz w:val="24"/>
                <w:szCs w:val="24"/>
              </w:rPr>
              <w:t>palielināt terciārā veselības aprūpes līmeņa pakalpojumu saņēmēju skaitu</w:t>
            </w:r>
          </w:p>
        </w:tc>
        <w:tc>
          <w:tcPr>
            <w:tcW w:w="1701" w:type="dxa"/>
            <w:shd w:val="clear" w:color="auto" w:fill="auto"/>
          </w:tcPr>
          <w:p w:rsidR="00A0538C" w:rsidRPr="00AD1D9D" w:rsidRDefault="00A0538C" w:rsidP="006C2DAF">
            <w:pPr>
              <w:spacing w:after="0" w:line="240" w:lineRule="auto"/>
              <w:jc w:val="center"/>
              <w:rPr>
                <w:rFonts w:ascii="Times New Roman" w:hAnsi="Times New Roman"/>
                <w:sz w:val="24"/>
                <w:szCs w:val="24"/>
                <w:highlight w:val="yellow"/>
              </w:rPr>
            </w:pPr>
            <w:r w:rsidRPr="006C2DAF">
              <w:rPr>
                <w:rFonts w:ascii="Times New Roman" w:hAnsi="Times New Roman"/>
                <w:sz w:val="24"/>
                <w:szCs w:val="24"/>
              </w:rPr>
              <w:t>2015.gada 30.decembris</w:t>
            </w:r>
          </w:p>
        </w:tc>
        <w:tc>
          <w:tcPr>
            <w:tcW w:w="1559" w:type="dxa"/>
            <w:gridSpan w:val="5"/>
            <w:shd w:val="clear" w:color="auto" w:fill="auto"/>
          </w:tcPr>
          <w:p w:rsidR="00A0538C" w:rsidRPr="00EC1117" w:rsidRDefault="00A0538C" w:rsidP="00EC1117">
            <w:pPr>
              <w:spacing w:after="0" w:line="240" w:lineRule="auto"/>
              <w:jc w:val="center"/>
              <w:rPr>
                <w:rFonts w:ascii="Times New Roman" w:hAnsi="Times New Roman"/>
                <w:sz w:val="24"/>
                <w:szCs w:val="24"/>
              </w:rPr>
            </w:pPr>
            <w:r w:rsidRPr="00EC1117">
              <w:rPr>
                <w:rFonts w:ascii="Times New Roman" w:hAnsi="Times New Roman"/>
                <w:sz w:val="24"/>
                <w:szCs w:val="24"/>
              </w:rPr>
              <w:t>NVD</w:t>
            </w:r>
          </w:p>
          <w:p w:rsidR="00A0538C" w:rsidRPr="00C734A4" w:rsidRDefault="00A0538C" w:rsidP="00F02F18">
            <w:pPr>
              <w:spacing w:after="0" w:line="240" w:lineRule="auto"/>
              <w:jc w:val="center"/>
              <w:rPr>
                <w:rFonts w:ascii="Times New Roman" w:hAnsi="Times New Roman"/>
                <w:sz w:val="24"/>
                <w:szCs w:val="24"/>
                <w:highlight w:val="yellow"/>
              </w:rPr>
            </w:pPr>
            <w:r w:rsidRPr="00EC1117">
              <w:rPr>
                <w:rFonts w:ascii="Times New Roman" w:hAnsi="Times New Roman"/>
                <w:sz w:val="24"/>
                <w:szCs w:val="24"/>
              </w:rPr>
              <w:t>LKB</w:t>
            </w:r>
          </w:p>
        </w:tc>
        <w:tc>
          <w:tcPr>
            <w:tcW w:w="1140" w:type="dxa"/>
            <w:gridSpan w:val="2"/>
            <w:shd w:val="clear" w:color="auto" w:fill="auto"/>
          </w:tcPr>
          <w:p w:rsidR="00A0538C" w:rsidRPr="00AD1D9D" w:rsidRDefault="00A0538C" w:rsidP="00FF7B59">
            <w:pPr>
              <w:spacing w:after="0" w:line="240" w:lineRule="auto"/>
              <w:jc w:val="center"/>
              <w:rPr>
                <w:rFonts w:ascii="Times New Roman" w:hAnsi="Times New Roman"/>
                <w:sz w:val="24"/>
                <w:szCs w:val="24"/>
                <w:highlight w:val="yellow"/>
              </w:rPr>
            </w:pPr>
            <w:r w:rsidRPr="00FF7B59">
              <w:rPr>
                <w:rFonts w:ascii="Times New Roman" w:hAnsi="Times New Roman"/>
                <w:sz w:val="24"/>
                <w:szCs w:val="24"/>
              </w:rPr>
              <w:t>VM</w:t>
            </w:r>
          </w:p>
        </w:tc>
        <w:tc>
          <w:tcPr>
            <w:tcW w:w="3136" w:type="dxa"/>
            <w:shd w:val="clear" w:color="auto" w:fill="auto"/>
          </w:tcPr>
          <w:p w:rsidR="00A0538C" w:rsidRPr="00FD5692" w:rsidRDefault="00A0538C" w:rsidP="00F02161">
            <w:pPr>
              <w:spacing w:after="0" w:line="240" w:lineRule="auto"/>
              <w:jc w:val="both"/>
              <w:rPr>
                <w:rFonts w:ascii="Times New Roman" w:hAnsi="Times New Roman"/>
                <w:sz w:val="24"/>
                <w:szCs w:val="24"/>
                <w:highlight w:val="yellow"/>
              </w:rPr>
            </w:pPr>
            <w:r w:rsidRPr="00FD5692">
              <w:rPr>
                <w:rFonts w:ascii="Times New Roman" w:hAnsi="Times New Roman"/>
                <w:sz w:val="24"/>
                <w:szCs w:val="24"/>
              </w:rPr>
              <w:t xml:space="preserve">Papildus 1044 pacientiem nodrošināti terciārā veselības aprūpes līmeņa pakalpojumi. </w:t>
            </w:r>
          </w:p>
        </w:tc>
        <w:tc>
          <w:tcPr>
            <w:tcW w:w="3393" w:type="dxa"/>
            <w:shd w:val="clear" w:color="auto" w:fill="auto"/>
          </w:tcPr>
          <w:p w:rsidR="00A0538C" w:rsidRPr="00A91499" w:rsidRDefault="00A0538C" w:rsidP="00A753BC">
            <w:pPr>
              <w:spacing w:after="0" w:line="240" w:lineRule="auto"/>
              <w:jc w:val="both"/>
              <w:rPr>
                <w:rFonts w:ascii="Times New Roman" w:hAnsi="Times New Roman"/>
                <w:sz w:val="24"/>
                <w:szCs w:val="24"/>
              </w:rPr>
            </w:pPr>
            <w:r w:rsidRPr="00A91499">
              <w:rPr>
                <w:rFonts w:ascii="Times New Roman" w:hAnsi="Times New Roman"/>
                <w:sz w:val="24"/>
                <w:szCs w:val="24"/>
              </w:rPr>
              <w:t xml:space="preserve">2015.gadā (un turpmāk ik gadu) </w:t>
            </w:r>
            <w:r>
              <w:rPr>
                <w:rFonts w:ascii="Times New Roman" w:hAnsi="Times New Roman"/>
                <w:sz w:val="24"/>
                <w:szCs w:val="24"/>
              </w:rPr>
              <w:t>nepieciešams papildus finansējums no valsts budžeta līdzekļiem, kopā 993 802 lati, tai skaitā šādu pakalpojumu skaita pieaugumam</w:t>
            </w:r>
            <w:r w:rsidRPr="00A91499">
              <w:rPr>
                <w:rFonts w:ascii="Times New Roman" w:hAnsi="Times New Roman"/>
                <w:sz w:val="24"/>
                <w:szCs w:val="24"/>
              </w:rPr>
              <w:t>:</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sz w:val="24"/>
                <w:szCs w:val="24"/>
              </w:rPr>
              <w:t xml:space="preserve">61 751 lati </w:t>
            </w:r>
            <w:r w:rsidRPr="00A91499">
              <w:rPr>
                <w:rFonts w:ascii="Times New Roman" w:hAnsi="Times New Roman"/>
                <w:color w:val="000000"/>
                <w:sz w:val="24"/>
                <w:szCs w:val="24"/>
                <w:lang w:eastAsia="lv-LV"/>
              </w:rPr>
              <w:t>Koronārā angiogrāfija (pakalpojuma skaita pieaugums 139 * 444.25 lati = 61 751 lats);</w:t>
            </w:r>
          </w:p>
          <w:p w:rsidR="00A0538C" w:rsidRPr="00A91499" w:rsidRDefault="00A0538C" w:rsidP="00A753BC">
            <w:pPr>
              <w:spacing w:after="0" w:line="240" w:lineRule="auto"/>
              <w:jc w:val="both"/>
              <w:rPr>
                <w:rFonts w:ascii="Times New Roman" w:hAnsi="Times New Roman"/>
                <w:color w:val="000000"/>
                <w:sz w:val="24"/>
                <w:szCs w:val="24"/>
                <w:lang w:eastAsia="lv-LV"/>
              </w:rPr>
            </w:pPr>
            <w:r w:rsidRPr="00A91499">
              <w:rPr>
                <w:rFonts w:ascii="Times New Roman" w:hAnsi="Times New Roman"/>
                <w:sz w:val="24"/>
                <w:szCs w:val="24"/>
              </w:rPr>
              <w:t xml:space="preserve">125 686 lati </w:t>
            </w:r>
            <w:r w:rsidRPr="00A91499">
              <w:rPr>
                <w:rFonts w:ascii="Times New Roman" w:hAnsi="Times New Roman"/>
                <w:color w:val="000000"/>
                <w:sz w:val="24"/>
                <w:szCs w:val="24"/>
                <w:lang w:eastAsia="lv-LV"/>
              </w:rPr>
              <w:t xml:space="preserve">Koronārā angiogrāfija dienas stacionārā (pakalpojuma skaita pieaugums </w:t>
            </w:r>
            <w:r>
              <w:rPr>
                <w:rFonts w:ascii="Times New Roman" w:hAnsi="Times New Roman"/>
                <w:color w:val="000000"/>
                <w:sz w:val="24"/>
                <w:szCs w:val="24"/>
                <w:lang w:eastAsia="lv-LV"/>
              </w:rPr>
              <w:lastRenderedPageBreak/>
              <w:t>365 * 344.345 lati = 125 686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sz w:val="24"/>
                <w:szCs w:val="24"/>
              </w:rPr>
              <w:t xml:space="preserve">31 695 lati </w:t>
            </w:r>
            <w:r w:rsidRPr="00A91499">
              <w:rPr>
                <w:rFonts w:ascii="Times New Roman" w:hAnsi="Times New Roman"/>
                <w:color w:val="000000"/>
                <w:sz w:val="24"/>
                <w:szCs w:val="24"/>
                <w:lang w:eastAsia="lv-LV"/>
              </w:rPr>
              <w:t xml:space="preserve">Koronārā angioplastija (pakalpojuma skaita pieaugums </w:t>
            </w:r>
            <w:r>
              <w:rPr>
                <w:rFonts w:ascii="Times New Roman" w:hAnsi="Times New Roman"/>
                <w:color w:val="000000"/>
                <w:sz w:val="24"/>
                <w:szCs w:val="24"/>
                <w:lang w:eastAsia="lv-LV"/>
              </w:rPr>
              <w:t>21 * 1509.29 lati = 31 695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sz w:val="24"/>
                <w:szCs w:val="24"/>
              </w:rPr>
              <w:t xml:space="preserve">429 445 lati </w:t>
            </w:r>
            <w:r w:rsidRPr="00A91499">
              <w:rPr>
                <w:rFonts w:ascii="Times New Roman" w:hAnsi="Times New Roman"/>
                <w:color w:val="000000"/>
                <w:sz w:val="24"/>
                <w:szCs w:val="24"/>
                <w:lang w:eastAsia="lv-LV"/>
              </w:rPr>
              <w:t xml:space="preserve">Koronārā angioplastija, lietojot stentu (pakalpojuma skaita pieaugums </w:t>
            </w:r>
            <w:r>
              <w:rPr>
                <w:rFonts w:ascii="Times New Roman" w:hAnsi="Times New Roman"/>
                <w:color w:val="000000"/>
                <w:sz w:val="24"/>
                <w:szCs w:val="24"/>
                <w:lang w:eastAsia="lv-LV"/>
              </w:rPr>
              <w:t>176 * 2 440.03 lati = 429 445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65 189 lati </w:t>
            </w:r>
            <w:r w:rsidRPr="00A91499">
              <w:rPr>
                <w:rFonts w:ascii="Times New Roman" w:hAnsi="Times New Roman"/>
                <w:color w:val="000000"/>
                <w:sz w:val="24"/>
                <w:szCs w:val="24"/>
                <w:lang w:eastAsia="lv-LV"/>
              </w:rPr>
              <w:t xml:space="preserve">Koronārā angioplastija, lietojot ar zālēm pildītu stentu (pakalpojuma skaita pieaugums </w:t>
            </w:r>
            <w:r>
              <w:rPr>
                <w:rFonts w:ascii="Times New Roman" w:hAnsi="Times New Roman"/>
                <w:color w:val="000000"/>
                <w:sz w:val="24"/>
                <w:szCs w:val="24"/>
                <w:lang w:eastAsia="lv-LV"/>
              </w:rPr>
              <w:t>20 * 3 259.45 lati = 65 189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255 936 lati </w:t>
            </w:r>
            <w:r w:rsidRPr="00A91499">
              <w:rPr>
                <w:rFonts w:ascii="Times New Roman" w:hAnsi="Times New Roman"/>
                <w:color w:val="000000"/>
                <w:sz w:val="24"/>
                <w:szCs w:val="24"/>
                <w:lang w:eastAsia="lv-LV"/>
              </w:rPr>
              <w:t xml:space="preserve">Koronārā angioplastija dienas stacionārā (pakalpojuma skaita pieaugums </w:t>
            </w:r>
            <w:r>
              <w:rPr>
                <w:rFonts w:ascii="Times New Roman" w:hAnsi="Times New Roman"/>
                <w:color w:val="000000"/>
                <w:sz w:val="24"/>
                <w:szCs w:val="24"/>
                <w:lang w:eastAsia="lv-LV"/>
              </w:rPr>
              <w:t>303 * 844.67 lati = 255 936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17 650 lati </w:t>
            </w:r>
            <w:r w:rsidRPr="00A91499">
              <w:rPr>
                <w:rFonts w:ascii="Times New Roman" w:hAnsi="Times New Roman"/>
                <w:color w:val="000000"/>
                <w:sz w:val="24"/>
                <w:szCs w:val="24"/>
                <w:lang w:eastAsia="lv-LV"/>
              </w:rPr>
              <w:t xml:space="preserve">Iedzimtu un iegūtu sirds defektu korekcija ar invazīvās kardioloģijas metodi pieaugušajiem (pakalpojuma skaita pieaugums </w:t>
            </w:r>
            <w:r>
              <w:rPr>
                <w:rFonts w:ascii="Times New Roman" w:hAnsi="Times New Roman"/>
                <w:color w:val="000000"/>
                <w:sz w:val="24"/>
                <w:szCs w:val="24"/>
                <w:lang w:eastAsia="lv-LV"/>
              </w:rPr>
              <w:t>5 * 3530 lati = 17 650 lati);</w:t>
            </w:r>
          </w:p>
          <w:p w:rsidR="00A0538C" w:rsidRPr="00A753BC" w:rsidRDefault="00A0538C" w:rsidP="008A4F5F">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6 452 lati </w:t>
            </w:r>
            <w:r w:rsidRPr="00A91499">
              <w:rPr>
                <w:rFonts w:ascii="Times New Roman" w:hAnsi="Times New Roman"/>
                <w:color w:val="000000"/>
                <w:sz w:val="24"/>
                <w:szCs w:val="24"/>
                <w:lang w:eastAsia="lv-LV"/>
              </w:rPr>
              <w:t xml:space="preserve">Koronārā angiogrāfija 1.slimnīcā (pakalpojuma skaita pieaugums </w:t>
            </w:r>
            <w:r>
              <w:rPr>
                <w:rFonts w:ascii="Times New Roman" w:hAnsi="Times New Roman"/>
                <w:color w:val="000000"/>
                <w:sz w:val="24"/>
                <w:szCs w:val="24"/>
                <w:lang w:eastAsia="lv-LV"/>
              </w:rPr>
              <w:t>16 * 403.25 lati = 6 452 lati).</w:t>
            </w:r>
          </w:p>
        </w:tc>
      </w:tr>
      <w:tr w:rsidR="00A0538C" w:rsidRPr="00532020" w:rsidTr="00481303">
        <w:tc>
          <w:tcPr>
            <w:tcW w:w="3261" w:type="dxa"/>
            <w:shd w:val="clear" w:color="auto" w:fill="auto"/>
          </w:tcPr>
          <w:p w:rsidR="00A0538C" w:rsidRDefault="00A0538C" w:rsidP="00BD7E25">
            <w:pPr>
              <w:pStyle w:val="NoSpacing"/>
              <w:jc w:val="both"/>
              <w:rPr>
                <w:rFonts w:ascii="Times New Roman" w:hAnsi="Times New Roman"/>
                <w:sz w:val="24"/>
                <w:szCs w:val="24"/>
              </w:rPr>
            </w:pPr>
            <w:r>
              <w:rPr>
                <w:rFonts w:ascii="Times New Roman" w:hAnsi="Times New Roman"/>
                <w:sz w:val="24"/>
                <w:szCs w:val="24"/>
              </w:rPr>
              <w:lastRenderedPageBreak/>
              <w:t xml:space="preserve">2.4.21.izstrādāt tarifus pakalpojuma programmas </w:t>
            </w:r>
            <w:r>
              <w:rPr>
                <w:rFonts w:ascii="Times New Roman" w:hAnsi="Times New Roman"/>
                <w:sz w:val="24"/>
                <w:szCs w:val="24"/>
              </w:rPr>
              <w:lastRenderedPageBreak/>
              <w:t>„Ortotopiskā sirds transplantācija” ieviešanai un veikt grozījumus normatīvajos aktos</w:t>
            </w:r>
          </w:p>
        </w:tc>
        <w:tc>
          <w:tcPr>
            <w:tcW w:w="1701" w:type="dxa"/>
            <w:shd w:val="clear" w:color="auto" w:fill="auto"/>
          </w:tcPr>
          <w:p w:rsidR="00A0538C" w:rsidRDefault="00A0538C" w:rsidP="0046053A">
            <w:pPr>
              <w:spacing w:after="0" w:line="240" w:lineRule="auto"/>
              <w:jc w:val="center"/>
              <w:rPr>
                <w:rFonts w:ascii="Times New Roman" w:hAnsi="Times New Roman"/>
                <w:sz w:val="24"/>
                <w:szCs w:val="24"/>
              </w:rPr>
            </w:pPr>
            <w:r>
              <w:rPr>
                <w:rFonts w:ascii="Times New Roman" w:hAnsi="Times New Roman"/>
                <w:sz w:val="24"/>
                <w:szCs w:val="24"/>
              </w:rPr>
              <w:lastRenderedPageBreak/>
              <w:t>2013.gada 30.decembris</w:t>
            </w:r>
          </w:p>
        </w:tc>
        <w:tc>
          <w:tcPr>
            <w:tcW w:w="1559" w:type="dxa"/>
            <w:gridSpan w:val="5"/>
            <w:shd w:val="clear" w:color="auto" w:fill="auto"/>
          </w:tcPr>
          <w:p w:rsidR="00A0538C" w:rsidRDefault="00A0538C" w:rsidP="0046053A">
            <w:pPr>
              <w:spacing w:after="0" w:line="240" w:lineRule="auto"/>
              <w:jc w:val="center"/>
              <w:rPr>
                <w:rFonts w:ascii="Times New Roman" w:hAnsi="Times New Roman"/>
                <w:sz w:val="24"/>
                <w:szCs w:val="24"/>
              </w:rPr>
            </w:pPr>
            <w:r>
              <w:rPr>
                <w:rFonts w:ascii="Times New Roman" w:hAnsi="Times New Roman"/>
                <w:sz w:val="24"/>
                <w:szCs w:val="24"/>
              </w:rPr>
              <w:t xml:space="preserve">NVD </w:t>
            </w:r>
          </w:p>
          <w:p w:rsidR="00A0538C" w:rsidRDefault="00A0538C" w:rsidP="0046053A">
            <w:pPr>
              <w:spacing w:after="0" w:line="240" w:lineRule="auto"/>
              <w:jc w:val="center"/>
              <w:rPr>
                <w:rFonts w:ascii="Times New Roman" w:hAnsi="Times New Roman"/>
                <w:sz w:val="24"/>
                <w:szCs w:val="24"/>
              </w:rPr>
            </w:pPr>
            <w:r>
              <w:rPr>
                <w:rFonts w:ascii="Times New Roman" w:hAnsi="Times New Roman"/>
                <w:sz w:val="24"/>
                <w:szCs w:val="24"/>
              </w:rPr>
              <w:t>VM</w:t>
            </w:r>
          </w:p>
          <w:p w:rsidR="00A0538C" w:rsidRPr="00532020" w:rsidRDefault="00A0538C" w:rsidP="0046053A">
            <w:pPr>
              <w:spacing w:after="0" w:line="240" w:lineRule="auto"/>
              <w:jc w:val="center"/>
              <w:rPr>
                <w:rFonts w:ascii="Times New Roman" w:hAnsi="Times New Roman"/>
                <w:sz w:val="24"/>
                <w:szCs w:val="24"/>
              </w:rPr>
            </w:pPr>
          </w:p>
        </w:tc>
        <w:tc>
          <w:tcPr>
            <w:tcW w:w="1140" w:type="dxa"/>
            <w:gridSpan w:val="2"/>
            <w:shd w:val="clear" w:color="auto" w:fill="auto"/>
          </w:tcPr>
          <w:p w:rsidR="00A0538C" w:rsidRPr="00532020" w:rsidRDefault="00A0538C" w:rsidP="0046053A">
            <w:pPr>
              <w:spacing w:after="0" w:line="240" w:lineRule="auto"/>
              <w:jc w:val="center"/>
              <w:rPr>
                <w:rFonts w:ascii="Times New Roman" w:hAnsi="Times New Roman"/>
                <w:sz w:val="24"/>
                <w:szCs w:val="24"/>
              </w:rPr>
            </w:pPr>
            <w:r>
              <w:rPr>
                <w:rFonts w:ascii="Times New Roman" w:hAnsi="Times New Roman"/>
                <w:sz w:val="24"/>
                <w:szCs w:val="24"/>
              </w:rPr>
              <w:lastRenderedPageBreak/>
              <w:t>LKB</w:t>
            </w:r>
          </w:p>
        </w:tc>
        <w:tc>
          <w:tcPr>
            <w:tcW w:w="3136" w:type="dxa"/>
            <w:shd w:val="clear" w:color="auto" w:fill="auto"/>
          </w:tcPr>
          <w:p w:rsidR="00A0538C" w:rsidRDefault="00A0538C" w:rsidP="004039EF">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Izstrādāti </w:t>
            </w:r>
            <w:r>
              <w:rPr>
                <w:rFonts w:ascii="Times New Roman" w:hAnsi="Times New Roman"/>
                <w:sz w:val="24"/>
                <w:szCs w:val="24"/>
              </w:rPr>
              <w:t xml:space="preserve">pakalpojuma programmas „Ortotopiskā </w:t>
            </w:r>
            <w:r>
              <w:rPr>
                <w:rFonts w:ascii="Times New Roman" w:hAnsi="Times New Roman"/>
                <w:sz w:val="24"/>
                <w:szCs w:val="24"/>
              </w:rPr>
              <w:lastRenderedPageBreak/>
              <w:t xml:space="preserve">sirds transplantācija” </w:t>
            </w:r>
            <w:r>
              <w:rPr>
                <w:rFonts w:ascii="Times New Roman" w:hAnsi="Times New Roman"/>
                <w:color w:val="000000"/>
                <w:sz w:val="24"/>
                <w:szCs w:val="24"/>
                <w:lang w:eastAsia="lv-LV"/>
              </w:rPr>
              <w:t xml:space="preserve">tarifi un sagatavoti priekšlikumi grozījumiem normatīvajos aktos. Iesniegti Ministru kabinetā.  </w:t>
            </w:r>
          </w:p>
        </w:tc>
        <w:tc>
          <w:tcPr>
            <w:tcW w:w="3393" w:type="dxa"/>
            <w:shd w:val="clear" w:color="auto" w:fill="auto"/>
          </w:tcPr>
          <w:p w:rsidR="00A0538C" w:rsidRPr="00532020" w:rsidRDefault="00A0538C" w:rsidP="00741829">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3</w:t>
            </w:r>
            <w:r w:rsidRPr="00877C73">
              <w:rPr>
                <w:rFonts w:ascii="Times New Roman" w:hAnsi="Times New Roman"/>
                <w:sz w:val="24"/>
                <w:szCs w:val="24"/>
              </w:rPr>
              <w:t xml:space="preserve">.gadā pasākums tiks nodrošināts likumā par valsts </w:t>
            </w:r>
            <w:r w:rsidRPr="00877C73">
              <w:rPr>
                <w:rFonts w:ascii="Times New Roman" w:hAnsi="Times New Roman"/>
                <w:sz w:val="24"/>
                <w:szCs w:val="24"/>
              </w:rPr>
              <w:lastRenderedPageBreak/>
              <w:t>budžetu 201</w:t>
            </w:r>
            <w:r>
              <w:rPr>
                <w:rFonts w:ascii="Times New Roman" w:hAnsi="Times New Roman"/>
                <w:sz w:val="24"/>
                <w:szCs w:val="24"/>
              </w:rPr>
              <w:t>3</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DD68C5" w:rsidTr="00481303">
        <w:tc>
          <w:tcPr>
            <w:tcW w:w="3261" w:type="dxa"/>
            <w:shd w:val="clear" w:color="auto" w:fill="auto"/>
          </w:tcPr>
          <w:p w:rsidR="00A0538C" w:rsidRPr="00DD68C5" w:rsidRDefault="00A0538C" w:rsidP="006961A2">
            <w:pPr>
              <w:pStyle w:val="NoSpacing"/>
              <w:jc w:val="both"/>
              <w:rPr>
                <w:rFonts w:ascii="Times New Roman" w:hAnsi="Times New Roman"/>
                <w:sz w:val="24"/>
                <w:szCs w:val="24"/>
                <w:highlight w:val="yellow"/>
              </w:rPr>
            </w:pPr>
            <w:r w:rsidRPr="00D516F1">
              <w:rPr>
                <w:rFonts w:ascii="Times New Roman" w:hAnsi="Times New Roman"/>
                <w:sz w:val="24"/>
                <w:szCs w:val="24"/>
              </w:rPr>
              <w:lastRenderedPageBreak/>
              <w:t>2.4.22.pakalpojuma programmas „Ortotopiskā sirds transplantācija” ieviešana</w:t>
            </w:r>
          </w:p>
        </w:tc>
        <w:tc>
          <w:tcPr>
            <w:tcW w:w="1701" w:type="dxa"/>
            <w:shd w:val="clear" w:color="auto" w:fill="auto"/>
          </w:tcPr>
          <w:p w:rsidR="00A0538C" w:rsidRPr="00D516F1" w:rsidRDefault="00A0538C" w:rsidP="006961A2">
            <w:pPr>
              <w:spacing w:after="0" w:line="240" w:lineRule="auto"/>
              <w:jc w:val="center"/>
              <w:rPr>
                <w:rFonts w:ascii="Times New Roman" w:hAnsi="Times New Roman"/>
                <w:sz w:val="24"/>
                <w:szCs w:val="24"/>
              </w:rPr>
            </w:pPr>
            <w:r w:rsidRPr="00D516F1">
              <w:rPr>
                <w:rFonts w:ascii="Times New Roman" w:hAnsi="Times New Roman"/>
                <w:sz w:val="24"/>
                <w:szCs w:val="24"/>
              </w:rPr>
              <w:t>2014. – 2015.gada 30.decembris</w:t>
            </w:r>
          </w:p>
        </w:tc>
        <w:tc>
          <w:tcPr>
            <w:tcW w:w="1559" w:type="dxa"/>
            <w:gridSpan w:val="5"/>
            <w:shd w:val="clear" w:color="auto" w:fill="auto"/>
          </w:tcPr>
          <w:p w:rsidR="00A0538C" w:rsidRPr="00D516F1" w:rsidRDefault="00A0538C" w:rsidP="006961A2">
            <w:pPr>
              <w:spacing w:after="0" w:line="240" w:lineRule="auto"/>
              <w:jc w:val="center"/>
              <w:rPr>
                <w:rFonts w:ascii="Times New Roman" w:hAnsi="Times New Roman"/>
                <w:sz w:val="24"/>
                <w:szCs w:val="24"/>
              </w:rPr>
            </w:pPr>
            <w:r w:rsidRPr="00D516F1">
              <w:rPr>
                <w:rFonts w:ascii="Times New Roman" w:hAnsi="Times New Roman"/>
                <w:sz w:val="24"/>
                <w:szCs w:val="24"/>
              </w:rPr>
              <w:t>NVD</w:t>
            </w:r>
          </w:p>
          <w:p w:rsidR="00A0538C" w:rsidRPr="00A074CA" w:rsidRDefault="00A0538C" w:rsidP="006961A2">
            <w:pPr>
              <w:spacing w:after="0" w:line="240" w:lineRule="auto"/>
              <w:jc w:val="center"/>
              <w:rPr>
                <w:rFonts w:ascii="Times New Roman" w:hAnsi="Times New Roman"/>
                <w:sz w:val="24"/>
                <w:szCs w:val="24"/>
              </w:rPr>
            </w:pPr>
            <w:r w:rsidRPr="00A074CA">
              <w:rPr>
                <w:rFonts w:ascii="Times New Roman" w:hAnsi="Times New Roman"/>
                <w:sz w:val="24"/>
                <w:szCs w:val="24"/>
              </w:rPr>
              <w:t>VSIA „Paula Stradiņa klīniskā universitātes slimnīca”</w:t>
            </w:r>
          </w:p>
        </w:tc>
        <w:tc>
          <w:tcPr>
            <w:tcW w:w="1140" w:type="dxa"/>
            <w:gridSpan w:val="2"/>
            <w:shd w:val="clear" w:color="auto" w:fill="auto"/>
          </w:tcPr>
          <w:p w:rsidR="00A0538C" w:rsidRPr="00D516F1" w:rsidRDefault="00A0538C" w:rsidP="006961A2">
            <w:pPr>
              <w:spacing w:after="0" w:line="240" w:lineRule="auto"/>
              <w:jc w:val="center"/>
              <w:rPr>
                <w:rFonts w:ascii="Times New Roman" w:hAnsi="Times New Roman"/>
                <w:sz w:val="24"/>
                <w:szCs w:val="24"/>
              </w:rPr>
            </w:pPr>
            <w:r w:rsidRPr="00D516F1">
              <w:rPr>
                <w:rFonts w:ascii="Times New Roman" w:hAnsi="Times New Roman"/>
                <w:sz w:val="24"/>
                <w:szCs w:val="24"/>
              </w:rPr>
              <w:t>VM</w:t>
            </w:r>
          </w:p>
          <w:p w:rsidR="00A0538C" w:rsidRPr="00D516F1" w:rsidRDefault="00A0538C" w:rsidP="006961A2">
            <w:pPr>
              <w:spacing w:after="0" w:line="240" w:lineRule="auto"/>
              <w:jc w:val="center"/>
              <w:rPr>
                <w:rFonts w:ascii="Times New Roman" w:hAnsi="Times New Roman"/>
                <w:sz w:val="24"/>
                <w:szCs w:val="24"/>
              </w:rPr>
            </w:pPr>
          </w:p>
        </w:tc>
        <w:tc>
          <w:tcPr>
            <w:tcW w:w="3136" w:type="dxa"/>
            <w:shd w:val="clear" w:color="auto" w:fill="auto"/>
          </w:tcPr>
          <w:p w:rsidR="00A0538C" w:rsidRPr="00D516F1" w:rsidRDefault="00A0538C" w:rsidP="006961A2">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2014.gadā veic 5</w:t>
            </w:r>
            <w:r w:rsidRPr="00D516F1">
              <w:rPr>
                <w:rFonts w:ascii="Times New Roman" w:hAnsi="Times New Roman"/>
                <w:sz w:val="24"/>
                <w:szCs w:val="24"/>
                <w:lang w:eastAsia="lv-LV"/>
              </w:rPr>
              <w:t xml:space="preserve"> sirds ortotopiskās transplantācijas.</w:t>
            </w:r>
          </w:p>
          <w:p w:rsidR="00A0538C" w:rsidRPr="00D516F1" w:rsidRDefault="00A0538C" w:rsidP="006961A2">
            <w:pPr>
              <w:autoSpaceDE w:val="0"/>
              <w:autoSpaceDN w:val="0"/>
              <w:adjustRightInd w:val="0"/>
              <w:spacing w:after="0" w:line="240" w:lineRule="auto"/>
              <w:jc w:val="both"/>
              <w:rPr>
                <w:rFonts w:ascii="Times New Roman" w:hAnsi="Times New Roman"/>
                <w:sz w:val="24"/>
                <w:szCs w:val="24"/>
              </w:rPr>
            </w:pPr>
            <w:r w:rsidRPr="00D516F1">
              <w:rPr>
                <w:rFonts w:ascii="Times New Roman" w:hAnsi="Times New Roman"/>
                <w:sz w:val="24"/>
                <w:szCs w:val="24"/>
                <w:lang w:eastAsia="lv-LV"/>
              </w:rPr>
              <w:t>2015.gadā veic 5 ortotopiskās sirds transplantācijas.</w:t>
            </w:r>
          </w:p>
        </w:tc>
        <w:tc>
          <w:tcPr>
            <w:tcW w:w="3393" w:type="dxa"/>
            <w:shd w:val="clear" w:color="auto" w:fill="auto"/>
          </w:tcPr>
          <w:p w:rsidR="00A0538C" w:rsidRPr="00D516F1" w:rsidRDefault="00A0538C" w:rsidP="00C54F68">
            <w:pPr>
              <w:spacing w:after="0" w:line="240" w:lineRule="auto"/>
              <w:jc w:val="both"/>
              <w:rPr>
                <w:rFonts w:ascii="Times New Roman" w:hAnsi="Times New Roman"/>
                <w:sz w:val="24"/>
                <w:szCs w:val="24"/>
              </w:rPr>
            </w:pPr>
            <w:r w:rsidRPr="00D516F1">
              <w:rPr>
                <w:rFonts w:ascii="Times New Roman" w:hAnsi="Times New Roman"/>
                <w:sz w:val="24"/>
                <w:szCs w:val="24"/>
              </w:rPr>
              <w:t>Nepieciešams papildus finansējums no val</w:t>
            </w:r>
            <w:r>
              <w:rPr>
                <w:rFonts w:ascii="Times New Roman" w:hAnsi="Times New Roman"/>
                <w:sz w:val="24"/>
                <w:szCs w:val="24"/>
              </w:rPr>
              <w:t>sts budžeta līdzekļiem, kopā 206 022</w:t>
            </w:r>
            <w:r w:rsidRPr="00D516F1">
              <w:rPr>
                <w:rFonts w:ascii="Times New Roman" w:hAnsi="Times New Roman"/>
                <w:sz w:val="24"/>
                <w:szCs w:val="24"/>
              </w:rPr>
              <w:t xml:space="preserve"> lati:</w:t>
            </w:r>
          </w:p>
          <w:p w:rsidR="00A0538C" w:rsidRPr="00D516F1" w:rsidRDefault="00A0538C" w:rsidP="00C54F68">
            <w:pPr>
              <w:spacing w:after="0" w:line="240" w:lineRule="auto"/>
              <w:jc w:val="both"/>
              <w:rPr>
                <w:rFonts w:ascii="Times New Roman" w:hAnsi="Times New Roman"/>
                <w:sz w:val="24"/>
                <w:szCs w:val="24"/>
              </w:rPr>
            </w:pPr>
            <w:r>
              <w:rPr>
                <w:rFonts w:ascii="Times New Roman" w:hAnsi="Times New Roman"/>
                <w:sz w:val="24"/>
                <w:szCs w:val="24"/>
              </w:rPr>
              <w:t>2014.gadā – 103 011 lati (5</w:t>
            </w:r>
            <w:r w:rsidRPr="00D516F1">
              <w:rPr>
                <w:rFonts w:ascii="Times New Roman" w:hAnsi="Times New Roman"/>
                <w:sz w:val="24"/>
                <w:szCs w:val="24"/>
              </w:rPr>
              <w:t xml:space="preserve"> transplantācijas * 20 602.2 lati);</w:t>
            </w:r>
          </w:p>
          <w:p w:rsidR="00A0538C" w:rsidRPr="00D516F1" w:rsidRDefault="00A0538C" w:rsidP="00C54F68">
            <w:pPr>
              <w:spacing w:after="0" w:line="240" w:lineRule="auto"/>
              <w:jc w:val="both"/>
              <w:rPr>
                <w:rFonts w:ascii="Times New Roman" w:hAnsi="Times New Roman"/>
                <w:sz w:val="24"/>
                <w:szCs w:val="24"/>
              </w:rPr>
            </w:pPr>
            <w:r w:rsidRPr="00D516F1">
              <w:rPr>
                <w:rFonts w:ascii="Times New Roman" w:hAnsi="Times New Roman"/>
                <w:sz w:val="24"/>
                <w:szCs w:val="24"/>
              </w:rPr>
              <w:t>2015.gadā</w:t>
            </w:r>
            <w:r>
              <w:rPr>
                <w:rFonts w:ascii="Times New Roman" w:hAnsi="Times New Roman"/>
                <w:sz w:val="24"/>
                <w:szCs w:val="24"/>
              </w:rPr>
              <w:t xml:space="preserve"> (un turpmāk ik gadu)</w:t>
            </w:r>
            <w:r w:rsidRPr="00D516F1">
              <w:rPr>
                <w:rFonts w:ascii="Times New Roman" w:hAnsi="Times New Roman"/>
                <w:sz w:val="24"/>
                <w:szCs w:val="24"/>
              </w:rPr>
              <w:t xml:space="preserve"> – 103 011 lati (5 transplantācijas * 20 602.2 lati).</w:t>
            </w:r>
          </w:p>
          <w:p w:rsidR="00A0538C" w:rsidRPr="00D516F1" w:rsidRDefault="00A0538C" w:rsidP="00C54F68">
            <w:pPr>
              <w:spacing w:after="0" w:line="240" w:lineRule="auto"/>
              <w:jc w:val="both"/>
              <w:rPr>
                <w:rFonts w:ascii="Times New Roman" w:hAnsi="Times New Roman"/>
                <w:sz w:val="24"/>
                <w:szCs w:val="24"/>
              </w:rPr>
            </w:pPr>
          </w:p>
          <w:p w:rsidR="00A0538C" w:rsidRPr="00D516F1" w:rsidRDefault="00A0538C" w:rsidP="00C54F68">
            <w:pPr>
              <w:autoSpaceDE w:val="0"/>
              <w:autoSpaceDN w:val="0"/>
              <w:adjustRightInd w:val="0"/>
              <w:spacing w:after="0" w:line="240" w:lineRule="auto"/>
              <w:jc w:val="both"/>
              <w:rPr>
                <w:rFonts w:ascii="Times New Roman" w:hAnsi="Times New Roman"/>
                <w:sz w:val="24"/>
                <w:szCs w:val="24"/>
              </w:rPr>
            </w:pPr>
            <w:r w:rsidRPr="00D516F1">
              <w:rPr>
                <w:rFonts w:ascii="Times New Roman" w:hAnsi="Times New Roman"/>
                <w:sz w:val="24"/>
                <w:szCs w:val="24"/>
                <w:lang w:eastAsia="lv-LV"/>
              </w:rPr>
              <w:t>Pakalpojuma programmas "Ortotopiskā sirds transplantācija" vidējais viena pacienta ārstēšanas tarifs, 20602.20 lati</w:t>
            </w:r>
            <w:r w:rsidRPr="00D516F1">
              <w:rPr>
                <w:rFonts w:ascii="Times New Roman" w:hAnsi="Times New Roman"/>
                <w:sz w:val="24"/>
                <w:szCs w:val="24"/>
              </w:rPr>
              <w:t xml:space="preserve"> (NVD dati).</w:t>
            </w:r>
          </w:p>
        </w:tc>
      </w:tr>
      <w:tr w:rsidR="00A0538C" w:rsidRPr="00DD68C5" w:rsidTr="00481303">
        <w:tc>
          <w:tcPr>
            <w:tcW w:w="3261" w:type="dxa"/>
            <w:shd w:val="clear" w:color="auto" w:fill="auto"/>
          </w:tcPr>
          <w:p w:rsidR="00A0538C" w:rsidRPr="00976683" w:rsidRDefault="00A0538C" w:rsidP="00DE79CC">
            <w:pPr>
              <w:pStyle w:val="NoSpacing"/>
              <w:jc w:val="both"/>
              <w:rPr>
                <w:rFonts w:ascii="Times New Roman" w:hAnsi="Times New Roman"/>
                <w:sz w:val="24"/>
                <w:szCs w:val="24"/>
              </w:rPr>
            </w:pPr>
            <w:r w:rsidRPr="00976683">
              <w:rPr>
                <w:rFonts w:ascii="Times New Roman" w:hAnsi="Times New Roman"/>
                <w:sz w:val="24"/>
                <w:szCs w:val="24"/>
              </w:rPr>
              <w:t>2.4.23</w:t>
            </w:r>
            <w:r w:rsidR="005032AE">
              <w:rPr>
                <w:rFonts w:ascii="Times New Roman" w:hAnsi="Times New Roman"/>
                <w:sz w:val="24"/>
                <w:szCs w:val="24"/>
              </w:rPr>
              <w:t>.</w:t>
            </w:r>
            <w:r w:rsidRPr="00976683">
              <w:rPr>
                <w:rFonts w:ascii="Times New Roman" w:hAnsi="Times New Roman"/>
                <w:sz w:val="24"/>
                <w:szCs w:val="24"/>
              </w:rPr>
              <w:t xml:space="preserve"> nodrošināt medikamentu apmaksu </w:t>
            </w:r>
            <w:r w:rsidRPr="00976683">
              <w:rPr>
                <w:rFonts w:ascii="Times New Roman" w:hAnsi="Times New Roman"/>
                <w:bCs/>
                <w:sz w:val="24"/>
                <w:szCs w:val="24"/>
              </w:rPr>
              <w:t xml:space="preserve">pie diagnozes Z94.1 -transplantēta sirds </w:t>
            </w:r>
          </w:p>
        </w:tc>
        <w:tc>
          <w:tcPr>
            <w:tcW w:w="1701" w:type="dxa"/>
            <w:shd w:val="clear" w:color="auto" w:fill="auto"/>
          </w:tcPr>
          <w:p w:rsidR="00A0538C" w:rsidRPr="00976683" w:rsidRDefault="00A0538C" w:rsidP="006961A2">
            <w:pPr>
              <w:spacing w:after="0" w:line="240" w:lineRule="auto"/>
              <w:jc w:val="center"/>
              <w:rPr>
                <w:rFonts w:ascii="Times New Roman" w:hAnsi="Times New Roman"/>
                <w:sz w:val="24"/>
                <w:szCs w:val="24"/>
              </w:rPr>
            </w:pPr>
            <w:r w:rsidRPr="00976683">
              <w:rPr>
                <w:rFonts w:ascii="Times New Roman" w:hAnsi="Times New Roman"/>
                <w:sz w:val="24"/>
                <w:szCs w:val="24"/>
              </w:rPr>
              <w:t>2014.-2015.gada 30.decembris</w:t>
            </w:r>
          </w:p>
        </w:tc>
        <w:tc>
          <w:tcPr>
            <w:tcW w:w="1559" w:type="dxa"/>
            <w:gridSpan w:val="5"/>
            <w:shd w:val="clear" w:color="auto" w:fill="auto"/>
          </w:tcPr>
          <w:p w:rsidR="00A0538C" w:rsidRPr="00976683" w:rsidRDefault="00A0538C" w:rsidP="006961A2">
            <w:pPr>
              <w:spacing w:after="0" w:line="240" w:lineRule="auto"/>
              <w:jc w:val="center"/>
              <w:rPr>
                <w:rFonts w:ascii="Times New Roman" w:hAnsi="Times New Roman"/>
                <w:sz w:val="24"/>
                <w:szCs w:val="24"/>
              </w:rPr>
            </w:pPr>
            <w:r w:rsidRPr="00976683">
              <w:rPr>
                <w:rFonts w:ascii="Times New Roman" w:hAnsi="Times New Roman"/>
                <w:sz w:val="24"/>
                <w:szCs w:val="24"/>
              </w:rPr>
              <w:t>NVD</w:t>
            </w:r>
          </w:p>
          <w:p w:rsidR="00A0538C" w:rsidRPr="00976683" w:rsidRDefault="00A0538C" w:rsidP="006961A2">
            <w:pPr>
              <w:spacing w:after="0" w:line="240" w:lineRule="auto"/>
              <w:jc w:val="center"/>
              <w:rPr>
                <w:rFonts w:ascii="Times New Roman" w:hAnsi="Times New Roman"/>
                <w:sz w:val="24"/>
                <w:szCs w:val="24"/>
              </w:rPr>
            </w:pPr>
            <w:r w:rsidRPr="00A074CA">
              <w:rPr>
                <w:rFonts w:ascii="Times New Roman" w:hAnsi="Times New Roman"/>
                <w:sz w:val="24"/>
                <w:szCs w:val="24"/>
              </w:rPr>
              <w:t>VSIA „Paula Stradiņa klīniskā universitātes slimnīca”</w:t>
            </w:r>
          </w:p>
        </w:tc>
        <w:tc>
          <w:tcPr>
            <w:tcW w:w="1140" w:type="dxa"/>
            <w:gridSpan w:val="2"/>
            <w:shd w:val="clear" w:color="auto" w:fill="auto"/>
          </w:tcPr>
          <w:p w:rsidR="00A0538C" w:rsidRPr="00976683" w:rsidRDefault="00A0538C" w:rsidP="006961A2">
            <w:pPr>
              <w:spacing w:after="0" w:line="240" w:lineRule="auto"/>
              <w:jc w:val="center"/>
              <w:rPr>
                <w:rFonts w:ascii="Times New Roman" w:hAnsi="Times New Roman"/>
                <w:sz w:val="24"/>
                <w:szCs w:val="24"/>
              </w:rPr>
            </w:pPr>
            <w:r w:rsidRPr="00976683">
              <w:rPr>
                <w:rFonts w:ascii="Times New Roman" w:hAnsi="Times New Roman"/>
                <w:sz w:val="24"/>
                <w:szCs w:val="24"/>
              </w:rPr>
              <w:t>VM</w:t>
            </w:r>
          </w:p>
        </w:tc>
        <w:tc>
          <w:tcPr>
            <w:tcW w:w="3136" w:type="dxa"/>
            <w:shd w:val="clear" w:color="auto" w:fill="auto"/>
          </w:tcPr>
          <w:p w:rsidR="00A0538C" w:rsidRPr="00976683" w:rsidRDefault="00A0538C" w:rsidP="00756286">
            <w:pPr>
              <w:autoSpaceDE w:val="0"/>
              <w:autoSpaceDN w:val="0"/>
              <w:adjustRightInd w:val="0"/>
              <w:spacing w:after="0" w:line="240" w:lineRule="auto"/>
              <w:jc w:val="both"/>
              <w:rPr>
                <w:rFonts w:ascii="Times New Roman" w:hAnsi="Times New Roman"/>
                <w:sz w:val="24"/>
                <w:szCs w:val="24"/>
                <w:lang w:eastAsia="lv-LV"/>
              </w:rPr>
            </w:pPr>
            <w:r w:rsidRPr="00976683">
              <w:rPr>
                <w:rFonts w:ascii="Times New Roman" w:hAnsi="Times New Roman"/>
                <w:sz w:val="24"/>
                <w:szCs w:val="24"/>
                <w:lang w:eastAsia="lv-LV"/>
              </w:rPr>
              <w:t xml:space="preserve">2014.gadā </w:t>
            </w:r>
            <w:r>
              <w:rPr>
                <w:rFonts w:ascii="Times New Roman" w:hAnsi="Times New Roman"/>
                <w:sz w:val="24"/>
                <w:szCs w:val="24"/>
                <w:lang w:eastAsia="lv-LV"/>
              </w:rPr>
              <w:t>pieciem</w:t>
            </w:r>
            <w:r w:rsidRPr="00976683">
              <w:rPr>
                <w:rFonts w:ascii="Times New Roman" w:hAnsi="Times New Roman"/>
                <w:sz w:val="24"/>
                <w:szCs w:val="24"/>
                <w:lang w:eastAsia="lv-LV"/>
              </w:rPr>
              <w:t xml:space="preserve"> sirds transplantācijas pacientiem apmaksāti medikamenti.</w:t>
            </w:r>
          </w:p>
          <w:p w:rsidR="00A0538C" w:rsidRPr="00976683" w:rsidRDefault="00A0538C" w:rsidP="00385645">
            <w:pPr>
              <w:autoSpaceDE w:val="0"/>
              <w:autoSpaceDN w:val="0"/>
              <w:adjustRightInd w:val="0"/>
              <w:spacing w:after="0" w:line="240" w:lineRule="auto"/>
              <w:jc w:val="both"/>
              <w:rPr>
                <w:rFonts w:ascii="Times New Roman" w:hAnsi="Times New Roman"/>
                <w:sz w:val="24"/>
                <w:szCs w:val="24"/>
                <w:lang w:eastAsia="lv-LV"/>
              </w:rPr>
            </w:pPr>
            <w:r w:rsidRPr="00976683">
              <w:rPr>
                <w:rFonts w:ascii="Times New Roman" w:hAnsi="Times New Roman"/>
                <w:sz w:val="24"/>
                <w:szCs w:val="24"/>
                <w:lang w:eastAsia="lv-LV"/>
              </w:rPr>
              <w:t xml:space="preserve">2015.gadā </w:t>
            </w:r>
            <w:r>
              <w:rPr>
                <w:rFonts w:ascii="Times New Roman" w:hAnsi="Times New Roman"/>
                <w:sz w:val="24"/>
                <w:szCs w:val="24"/>
                <w:lang w:eastAsia="lv-LV"/>
              </w:rPr>
              <w:t>10</w:t>
            </w:r>
            <w:r w:rsidRPr="00976683">
              <w:rPr>
                <w:rFonts w:ascii="Times New Roman" w:hAnsi="Times New Roman"/>
                <w:sz w:val="24"/>
                <w:szCs w:val="24"/>
                <w:lang w:eastAsia="lv-LV"/>
              </w:rPr>
              <w:t xml:space="preserve"> sirds transplantācijas pacientiem apmaksāti medikamenti.</w:t>
            </w:r>
          </w:p>
          <w:p w:rsidR="00A0538C" w:rsidRPr="00976683" w:rsidRDefault="00A0538C" w:rsidP="00756286">
            <w:pPr>
              <w:autoSpaceDE w:val="0"/>
              <w:autoSpaceDN w:val="0"/>
              <w:adjustRightInd w:val="0"/>
              <w:spacing w:after="0" w:line="240" w:lineRule="auto"/>
              <w:jc w:val="both"/>
              <w:rPr>
                <w:rFonts w:ascii="Times New Roman" w:hAnsi="Times New Roman"/>
                <w:sz w:val="24"/>
                <w:szCs w:val="24"/>
                <w:lang w:eastAsia="lv-LV"/>
              </w:rPr>
            </w:pPr>
          </w:p>
        </w:tc>
        <w:tc>
          <w:tcPr>
            <w:tcW w:w="3393" w:type="dxa"/>
            <w:shd w:val="clear" w:color="auto" w:fill="auto"/>
          </w:tcPr>
          <w:p w:rsidR="00A0538C" w:rsidRPr="00976683" w:rsidRDefault="00A0538C" w:rsidP="008D15F1">
            <w:pPr>
              <w:spacing w:after="0" w:line="240" w:lineRule="auto"/>
              <w:jc w:val="both"/>
              <w:rPr>
                <w:rFonts w:ascii="Times New Roman" w:hAnsi="Times New Roman"/>
                <w:sz w:val="24"/>
                <w:szCs w:val="24"/>
              </w:rPr>
            </w:pPr>
            <w:r w:rsidRPr="00976683">
              <w:rPr>
                <w:rFonts w:ascii="Times New Roman" w:hAnsi="Times New Roman"/>
                <w:sz w:val="24"/>
                <w:szCs w:val="24"/>
              </w:rPr>
              <w:t>Nepieciešams papildus finansējums no va</w:t>
            </w:r>
            <w:r>
              <w:rPr>
                <w:rFonts w:ascii="Times New Roman" w:hAnsi="Times New Roman"/>
                <w:sz w:val="24"/>
                <w:szCs w:val="24"/>
              </w:rPr>
              <w:t>lsts budžeta līdzekļiem, kopā 32 870.7</w:t>
            </w:r>
            <w:r w:rsidRPr="00976683">
              <w:rPr>
                <w:rFonts w:ascii="Times New Roman" w:hAnsi="Times New Roman"/>
                <w:sz w:val="24"/>
                <w:szCs w:val="24"/>
              </w:rPr>
              <w:t xml:space="preserve"> lati:</w:t>
            </w:r>
          </w:p>
          <w:p w:rsidR="00A0538C" w:rsidRPr="00976683" w:rsidRDefault="00A0538C" w:rsidP="008D15F1">
            <w:pPr>
              <w:spacing w:after="0" w:line="240" w:lineRule="auto"/>
              <w:jc w:val="both"/>
              <w:rPr>
                <w:rFonts w:ascii="Times New Roman" w:hAnsi="Times New Roman"/>
                <w:sz w:val="24"/>
                <w:szCs w:val="24"/>
              </w:rPr>
            </w:pPr>
            <w:r>
              <w:rPr>
                <w:rFonts w:ascii="Times New Roman" w:hAnsi="Times New Roman"/>
                <w:sz w:val="24"/>
                <w:szCs w:val="24"/>
              </w:rPr>
              <w:t>2014.gadā – 10 956.9</w:t>
            </w:r>
            <w:r w:rsidRPr="00976683">
              <w:rPr>
                <w:rFonts w:ascii="Times New Roman" w:hAnsi="Times New Roman"/>
                <w:sz w:val="24"/>
                <w:szCs w:val="24"/>
              </w:rPr>
              <w:t xml:space="preserve"> lati (</w:t>
            </w:r>
            <w:r>
              <w:rPr>
                <w:rFonts w:ascii="Times New Roman" w:hAnsi="Times New Roman"/>
                <w:sz w:val="24"/>
                <w:szCs w:val="24"/>
              </w:rPr>
              <w:t>5</w:t>
            </w:r>
            <w:r w:rsidRPr="00976683">
              <w:rPr>
                <w:rFonts w:ascii="Times New Roman" w:hAnsi="Times New Roman"/>
                <w:sz w:val="24"/>
                <w:szCs w:val="24"/>
              </w:rPr>
              <w:t xml:space="preserve"> transplantācijas pacienti * 2191.38 lati);</w:t>
            </w:r>
          </w:p>
          <w:p w:rsidR="00A0538C" w:rsidRPr="00976683" w:rsidRDefault="00A0538C" w:rsidP="008D15F1">
            <w:pPr>
              <w:spacing w:after="0" w:line="240" w:lineRule="auto"/>
              <w:jc w:val="both"/>
              <w:rPr>
                <w:rFonts w:ascii="Times New Roman" w:hAnsi="Times New Roman"/>
                <w:sz w:val="24"/>
                <w:szCs w:val="24"/>
              </w:rPr>
            </w:pPr>
            <w:r>
              <w:rPr>
                <w:rFonts w:ascii="Times New Roman" w:hAnsi="Times New Roman"/>
                <w:sz w:val="24"/>
                <w:szCs w:val="24"/>
              </w:rPr>
              <w:t>2015.gadā (un turpmāk ik gadu) – 21 913.8 lati ((5</w:t>
            </w:r>
            <w:r w:rsidRPr="00976683">
              <w:rPr>
                <w:rFonts w:ascii="Times New Roman" w:hAnsi="Times New Roman"/>
                <w:sz w:val="24"/>
                <w:szCs w:val="24"/>
              </w:rPr>
              <w:t>+5) transplantācijas pacienti * 2191.38 lati).</w:t>
            </w:r>
          </w:p>
          <w:p w:rsidR="00A0538C" w:rsidRPr="00976683" w:rsidRDefault="00A0538C" w:rsidP="008D15F1">
            <w:pPr>
              <w:spacing w:after="0" w:line="240" w:lineRule="auto"/>
              <w:jc w:val="both"/>
              <w:rPr>
                <w:rFonts w:ascii="Times New Roman" w:hAnsi="Times New Roman"/>
                <w:sz w:val="24"/>
                <w:szCs w:val="24"/>
              </w:rPr>
            </w:pPr>
          </w:p>
          <w:p w:rsidR="00A0538C" w:rsidRPr="00976683" w:rsidRDefault="00A0538C" w:rsidP="008D15F1">
            <w:pPr>
              <w:spacing w:after="0" w:line="240" w:lineRule="auto"/>
              <w:jc w:val="both"/>
              <w:rPr>
                <w:rFonts w:ascii="Times New Roman" w:hAnsi="Times New Roman"/>
                <w:sz w:val="24"/>
                <w:szCs w:val="24"/>
              </w:rPr>
            </w:pPr>
            <w:r w:rsidRPr="00976683">
              <w:rPr>
                <w:rFonts w:ascii="Times New Roman" w:hAnsi="Times New Roman"/>
                <w:sz w:val="24"/>
                <w:szCs w:val="24"/>
              </w:rPr>
              <w:t xml:space="preserve">Viena pacienta kompensējamo medikamentu pēc sirds </w:t>
            </w:r>
            <w:r w:rsidRPr="00976683">
              <w:rPr>
                <w:rFonts w:ascii="Times New Roman" w:hAnsi="Times New Roman"/>
                <w:sz w:val="24"/>
                <w:szCs w:val="24"/>
              </w:rPr>
              <w:lastRenderedPageBreak/>
              <w:t>transplantācijas izmaksas plānotas atbilstoši 2008-2011.gada faktiskajai izpildei.</w:t>
            </w:r>
            <w:r w:rsidRPr="00976683">
              <w:rPr>
                <w:rFonts w:ascii="Times New Roman" w:hAnsi="Times New Roman"/>
                <w:i/>
                <w:sz w:val="24"/>
                <w:szCs w:val="24"/>
              </w:rPr>
              <w:t xml:space="preserve"> 2008-</w:t>
            </w:r>
            <w:r w:rsidRPr="00976683">
              <w:rPr>
                <w:rFonts w:ascii="Times New Roman" w:hAnsi="Times New Roman"/>
                <w:sz w:val="24"/>
                <w:szCs w:val="24"/>
              </w:rPr>
              <w:t>2011.gadā izlietoti vidēji 2191.38 lati uz vienu pacientu (NVD dati).</w:t>
            </w:r>
          </w:p>
        </w:tc>
      </w:tr>
      <w:tr w:rsidR="005032AE" w:rsidRPr="00DD68C5" w:rsidTr="003F495A">
        <w:tc>
          <w:tcPr>
            <w:tcW w:w="3261" w:type="dxa"/>
            <w:shd w:val="clear" w:color="auto" w:fill="auto"/>
          </w:tcPr>
          <w:p w:rsidR="005032AE" w:rsidRPr="003F495A" w:rsidRDefault="005032AE" w:rsidP="00DE79CC">
            <w:pPr>
              <w:pStyle w:val="NoSpacing"/>
              <w:jc w:val="both"/>
              <w:rPr>
                <w:rFonts w:ascii="Times New Roman" w:hAnsi="Times New Roman"/>
                <w:sz w:val="24"/>
                <w:szCs w:val="24"/>
              </w:rPr>
            </w:pPr>
            <w:r w:rsidRPr="003F495A">
              <w:rPr>
                <w:rFonts w:ascii="Times New Roman" w:hAnsi="Times New Roman"/>
                <w:sz w:val="24"/>
                <w:szCs w:val="24"/>
              </w:rPr>
              <w:lastRenderedPageBreak/>
              <w:t>2.4.24. izstrādāt priekšlikumus ambulatorās kardioloģiskās rehabilitācijas programmas izveidei pacientiem ar SAS pēc izrakstīšanās no stacionāra</w:t>
            </w:r>
          </w:p>
        </w:tc>
        <w:tc>
          <w:tcPr>
            <w:tcW w:w="1701" w:type="dxa"/>
            <w:shd w:val="clear" w:color="auto" w:fill="auto"/>
          </w:tcPr>
          <w:p w:rsidR="005032AE" w:rsidRPr="003F495A" w:rsidRDefault="005032AE" w:rsidP="006961A2">
            <w:pPr>
              <w:spacing w:after="0" w:line="240" w:lineRule="auto"/>
              <w:jc w:val="center"/>
              <w:rPr>
                <w:rFonts w:ascii="Times New Roman" w:hAnsi="Times New Roman"/>
                <w:sz w:val="24"/>
                <w:szCs w:val="24"/>
              </w:rPr>
            </w:pPr>
            <w:r w:rsidRPr="003F495A">
              <w:rPr>
                <w:rFonts w:ascii="Times New Roman" w:hAnsi="Times New Roman"/>
                <w:sz w:val="24"/>
                <w:szCs w:val="24"/>
              </w:rPr>
              <w:t>2015.gada 30.decembris</w:t>
            </w:r>
          </w:p>
        </w:tc>
        <w:tc>
          <w:tcPr>
            <w:tcW w:w="1559" w:type="dxa"/>
            <w:gridSpan w:val="5"/>
            <w:shd w:val="clear" w:color="auto" w:fill="auto"/>
          </w:tcPr>
          <w:p w:rsidR="005032AE" w:rsidRPr="003F495A" w:rsidRDefault="005032AE" w:rsidP="006961A2">
            <w:pPr>
              <w:spacing w:after="0" w:line="240" w:lineRule="auto"/>
              <w:jc w:val="center"/>
              <w:rPr>
                <w:rFonts w:ascii="Times New Roman" w:hAnsi="Times New Roman"/>
                <w:sz w:val="24"/>
                <w:szCs w:val="24"/>
              </w:rPr>
            </w:pPr>
            <w:r w:rsidRPr="003F495A">
              <w:rPr>
                <w:rFonts w:ascii="Times New Roman" w:hAnsi="Times New Roman"/>
                <w:sz w:val="24"/>
                <w:szCs w:val="24"/>
              </w:rPr>
              <w:t>VM, VSIA „Paula Stradiņa klīniskā universitātes slimnīca”</w:t>
            </w:r>
          </w:p>
        </w:tc>
        <w:tc>
          <w:tcPr>
            <w:tcW w:w="1140" w:type="dxa"/>
            <w:gridSpan w:val="2"/>
            <w:shd w:val="clear" w:color="auto" w:fill="auto"/>
          </w:tcPr>
          <w:p w:rsidR="005032AE" w:rsidRPr="003F495A" w:rsidRDefault="005032AE" w:rsidP="006961A2">
            <w:pPr>
              <w:spacing w:after="0" w:line="240" w:lineRule="auto"/>
              <w:jc w:val="center"/>
              <w:rPr>
                <w:rFonts w:ascii="Times New Roman" w:hAnsi="Times New Roman"/>
                <w:sz w:val="24"/>
                <w:szCs w:val="24"/>
              </w:rPr>
            </w:pPr>
            <w:r w:rsidRPr="003F495A">
              <w:rPr>
                <w:rFonts w:ascii="Times New Roman" w:hAnsi="Times New Roman"/>
                <w:sz w:val="24"/>
                <w:szCs w:val="24"/>
              </w:rPr>
              <w:t>NVD, LKB</w:t>
            </w:r>
          </w:p>
        </w:tc>
        <w:tc>
          <w:tcPr>
            <w:tcW w:w="3136" w:type="dxa"/>
            <w:shd w:val="clear" w:color="auto" w:fill="auto"/>
          </w:tcPr>
          <w:p w:rsidR="005032AE" w:rsidRPr="003F495A" w:rsidRDefault="005032AE" w:rsidP="00756286">
            <w:pPr>
              <w:autoSpaceDE w:val="0"/>
              <w:autoSpaceDN w:val="0"/>
              <w:adjustRightInd w:val="0"/>
              <w:spacing w:after="0" w:line="240" w:lineRule="auto"/>
              <w:jc w:val="both"/>
              <w:rPr>
                <w:rFonts w:ascii="Times New Roman" w:hAnsi="Times New Roman"/>
                <w:sz w:val="24"/>
                <w:szCs w:val="24"/>
                <w:lang w:eastAsia="lv-LV"/>
              </w:rPr>
            </w:pPr>
            <w:r w:rsidRPr="003F495A">
              <w:rPr>
                <w:rFonts w:ascii="Times New Roman" w:hAnsi="Times New Roman"/>
                <w:sz w:val="24"/>
                <w:szCs w:val="24"/>
                <w:lang w:eastAsia="lv-LV"/>
              </w:rPr>
              <w:t>Izstrādāti priekšlikumi ambulatorās kardioloģiskās rehabilitācijas programmas izveidei pacientiem ar SAS pēc izrakstīšanās no stacionāra.</w:t>
            </w:r>
          </w:p>
        </w:tc>
        <w:tc>
          <w:tcPr>
            <w:tcW w:w="3393" w:type="dxa"/>
            <w:shd w:val="clear" w:color="auto" w:fill="auto"/>
          </w:tcPr>
          <w:p w:rsidR="005032AE" w:rsidRPr="003F495A" w:rsidRDefault="00E7647C" w:rsidP="008D15F1">
            <w:pPr>
              <w:spacing w:after="0" w:line="240" w:lineRule="auto"/>
              <w:jc w:val="both"/>
              <w:rPr>
                <w:rFonts w:ascii="Times New Roman" w:hAnsi="Times New Roman"/>
                <w:sz w:val="24"/>
                <w:szCs w:val="24"/>
              </w:rPr>
            </w:pPr>
            <w:r w:rsidRPr="003F495A">
              <w:rPr>
                <w:rFonts w:ascii="Times New Roman" w:hAnsi="Times New Roman"/>
                <w:sz w:val="24"/>
                <w:szCs w:val="24"/>
              </w:rPr>
              <w:t>2015.gadā pasākums tiks nodrošināts likumā par valsts budžetu 2015.gadam paredzēto finanšu līdzekļu ietvaros.</w:t>
            </w:r>
          </w:p>
        </w:tc>
      </w:tr>
      <w:tr w:rsidR="00A0538C" w:rsidRPr="00532020" w:rsidTr="00BA04D8">
        <w:trPr>
          <w:trHeight w:val="503"/>
        </w:trPr>
        <w:tc>
          <w:tcPr>
            <w:tcW w:w="3261" w:type="dxa"/>
            <w:shd w:val="clear" w:color="auto" w:fill="D9D9D9"/>
            <w:vAlign w:val="center"/>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A0538C" w:rsidRPr="00532020" w:rsidRDefault="00A0538C" w:rsidP="00F02F18">
            <w:pPr>
              <w:spacing w:after="0" w:line="240" w:lineRule="auto"/>
              <w:ind w:left="961"/>
              <w:jc w:val="center"/>
              <w:rPr>
                <w:rFonts w:ascii="Times New Roman" w:hAnsi="Times New Roman"/>
                <w:b/>
                <w:sz w:val="24"/>
                <w:szCs w:val="24"/>
              </w:rPr>
            </w:pPr>
            <w:r w:rsidRPr="00532020">
              <w:rPr>
                <w:rFonts w:ascii="Times New Roman" w:hAnsi="Times New Roman"/>
                <w:b/>
                <w:sz w:val="24"/>
                <w:szCs w:val="24"/>
              </w:rPr>
              <w:t xml:space="preserve">3. Rīcības virziens – Sirds un asinsvadu slimību </w:t>
            </w:r>
            <w:r w:rsidR="00A71091">
              <w:rPr>
                <w:rFonts w:ascii="Times New Roman" w:hAnsi="Times New Roman"/>
                <w:b/>
                <w:sz w:val="24"/>
                <w:szCs w:val="24"/>
              </w:rPr>
              <w:t xml:space="preserve">profilakses un </w:t>
            </w:r>
            <w:r w:rsidRPr="00532020">
              <w:rPr>
                <w:rFonts w:ascii="Times New Roman" w:hAnsi="Times New Roman"/>
                <w:b/>
                <w:sz w:val="24"/>
                <w:szCs w:val="24"/>
              </w:rPr>
              <w:t xml:space="preserve">veselības aprūpes sistēmas resursu pieejamības uzlabošana </w:t>
            </w:r>
          </w:p>
        </w:tc>
      </w:tr>
      <w:tr w:rsidR="00A0538C" w:rsidRPr="00532020" w:rsidTr="00481303">
        <w:tc>
          <w:tcPr>
            <w:tcW w:w="3261" w:type="dxa"/>
          </w:tcPr>
          <w:p w:rsidR="00A0538C" w:rsidRPr="00F77424" w:rsidRDefault="00A0538C" w:rsidP="00F77424">
            <w:pPr>
              <w:spacing w:after="0" w:line="240" w:lineRule="auto"/>
              <w:jc w:val="both"/>
              <w:rPr>
                <w:rFonts w:ascii="Times New Roman" w:hAnsi="Times New Roman"/>
                <w:sz w:val="24"/>
                <w:szCs w:val="24"/>
              </w:rPr>
            </w:pPr>
            <w:r w:rsidRPr="00532020">
              <w:rPr>
                <w:rFonts w:ascii="Times New Roman" w:hAnsi="Times New Roman"/>
                <w:sz w:val="24"/>
                <w:szCs w:val="24"/>
              </w:rPr>
              <w:t>3.1.</w:t>
            </w:r>
            <w:r>
              <w:rPr>
                <w:rFonts w:ascii="Times New Roman" w:hAnsi="Times New Roman"/>
                <w:sz w:val="24"/>
                <w:szCs w:val="24"/>
              </w:rPr>
              <w:t xml:space="preserve"> </w:t>
            </w:r>
            <w:r w:rsidR="00F77424" w:rsidRPr="00F77424">
              <w:rPr>
                <w:rFonts w:ascii="Times New Roman" w:hAnsi="Times New Roman"/>
                <w:color w:val="000000"/>
                <w:sz w:val="24"/>
                <w:szCs w:val="24"/>
                <w:u w:val="single"/>
              </w:rPr>
              <w:t>izstrādāt priekšlikumus  par kardioloģisko speciālistu skaita noteikšanu (tai skaitā arī bērnu kardiologu), paredzot ilgtermiņa plānošanas principus (izvietojums,  pienākumi, kompetences līmenis).</w:t>
            </w:r>
          </w:p>
        </w:tc>
        <w:tc>
          <w:tcPr>
            <w:tcW w:w="1843" w:type="dxa"/>
            <w:gridSpan w:val="2"/>
          </w:tcPr>
          <w:p w:rsidR="00A0538C" w:rsidRPr="00FD5692" w:rsidRDefault="00A0538C" w:rsidP="00F02F18">
            <w:pPr>
              <w:spacing w:after="0" w:line="240" w:lineRule="auto"/>
              <w:jc w:val="center"/>
              <w:rPr>
                <w:rFonts w:ascii="Times New Roman" w:hAnsi="Times New Roman"/>
                <w:sz w:val="24"/>
                <w:szCs w:val="24"/>
              </w:rPr>
            </w:pPr>
            <w:r w:rsidRPr="00FD5692">
              <w:rPr>
                <w:rFonts w:ascii="Times New Roman" w:hAnsi="Times New Roman"/>
                <w:sz w:val="24"/>
                <w:szCs w:val="24"/>
              </w:rPr>
              <w:t>2013.gada 30.decembris</w:t>
            </w:r>
          </w:p>
        </w:tc>
        <w:tc>
          <w:tcPr>
            <w:tcW w:w="1275" w:type="dxa"/>
            <w:gridSpan w:val="3"/>
          </w:tcPr>
          <w:p w:rsidR="003F525E" w:rsidRPr="00BB1483" w:rsidRDefault="003F525E" w:rsidP="003F525E">
            <w:pPr>
              <w:autoSpaceDE w:val="0"/>
              <w:autoSpaceDN w:val="0"/>
              <w:adjustRightInd w:val="0"/>
              <w:spacing w:after="0" w:line="240" w:lineRule="auto"/>
              <w:jc w:val="center"/>
              <w:rPr>
                <w:rFonts w:ascii="Times New Roman" w:hAnsi="Times New Roman"/>
                <w:color w:val="000000"/>
                <w:sz w:val="24"/>
                <w:szCs w:val="24"/>
                <w:u w:val="single"/>
                <w:lang w:val="en-US"/>
              </w:rPr>
            </w:pPr>
            <w:r w:rsidRPr="00BB1483">
              <w:rPr>
                <w:rFonts w:ascii="Times New Roman" w:hAnsi="Times New Roman"/>
                <w:color w:val="000000"/>
                <w:sz w:val="24"/>
                <w:szCs w:val="24"/>
                <w:u w:val="single"/>
                <w:lang w:val="en-US"/>
              </w:rPr>
              <w:t>SPKC</w:t>
            </w:r>
            <w:r w:rsidRPr="00BB1483">
              <w:rPr>
                <w:rFonts w:ascii="Times New Roman" w:hAnsi="Times New Roman"/>
                <w:sz w:val="24"/>
                <w:szCs w:val="24"/>
                <w:u w:val="single"/>
              </w:rPr>
              <w:t xml:space="preserve"> NVD</w:t>
            </w:r>
          </w:p>
          <w:p w:rsidR="003F525E" w:rsidRPr="00BB1483" w:rsidRDefault="003F525E" w:rsidP="003F525E">
            <w:pPr>
              <w:autoSpaceDE w:val="0"/>
              <w:autoSpaceDN w:val="0"/>
              <w:adjustRightInd w:val="0"/>
              <w:spacing w:after="0" w:line="240" w:lineRule="auto"/>
              <w:jc w:val="center"/>
              <w:rPr>
                <w:rFonts w:ascii="Times New Roman" w:hAnsi="Times New Roman"/>
                <w:color w:val="000000"/>
                <w:sz w:val="24"/>
                <w:szCs w:val="24"/>
                <w:u w:val="single"/>
                <w:lang w:val="en-US"/>
              </w:rPr>
            </w:pPr>
            <w:r w:rsidRPr="00BB1483">
              <w:rPr>
                <w:rFonts w:ascii="Times New Roman" w:hAnsi="Times New Roman"/>
                <w:color w:val="000000"/>
                <w:sz w:val="24"/>
                <w:szCs w:val="24"/>
                <w:u w:val="single"/>
                <w:lang w:val="en-US"/>
              </w:rPr>
              <w:t>LKB</w:t>
            </w:r>
          </w:p>
          <w:p w:rsidR="003F525E" w:rsidRPr="00BB1483" w:rsidRDefault="003F525E" w:rsidP="003F525E">
            <w:pPr>
              <w:spacing w:after="0" w:line="240" w:lineRule="auto"/>
              <w:jc w:val="center"/>
              <w:rPr>
                <w:rFonts w:ascii="Times New Roman" w:hAnsi="Times New Roman"/>
                <w:sz w:val="24"/>
                <w:szCs w:val="24"/>
                <w:u w:val="single"/>
              </w:rPr>
            </w:pPr>
            <w:r w:rsidRPr="00BB1483">
              <w:rPr>
                <w:rFonts w:ascii="Times New Roman" w:hAnsi="Times New Roman"/>
                <w:color w:val="000000"/>
                <w:sz w:val="24"/>
                <w:szCs w:val="24"/>
                <w:u w:val="single"/>
                <w:lang w:val="en-US"/>
              </w:rPr>
              <w:t>LBKA</w:t>
            </w:r>
          </w:p>
          <w:p w:rsidR="00A0538C" w:rsidRPr="00532020" w:rsidRDefault="00A0538C" w:rsidP="00F02F18">
            <w:pPr>
              <w:spacing w:after="0" w:line="240" w:lineRule="auto"/>
              <w:jc w:val="center"/>
              <w:rPr>
                <w:rFonts w:ascii="Times New Roman" w:hAnsi="Times New Roman"/>
                <w:sz w:val="24"/>
                <w:szCs w:val="24"/>
              </w:rPr>
            </w:pPr>
          </w:p>
        </w:tc>
        <w:tc>
          <w:tcPr>
            <w:tcW w:w="1282" w:type="dxa"/>
            <w:gridSpan w:val="3"/>
          </w:tcPr>
          <w:p w:rsidR="00686688" w:rsidRPr="00BB1483" w:rsidRDefault="00686688" w:rsidP="00F1551E">
            <w:pPr>
              <w:spacing w:after="0" w:line="240" w:lineRule="auto"/>
              <w:jc w:val="center"/>
              <w:rPr>
                <w:rFonts w:ascii="Times New Roman" w:hAnsi="Times New Roman"/>
                <w:sz w:val="24"/>
                <w:szCs w:val="24"/>
                <w:u w:val="single"/>
              </w:rPr>
            </w:pPr>
            <w:r w:rsidRPr="00BB1483">
              <w:rPr>
                <w:rFonts w:ascii="Times New Roman" w:hAnsi="Times New Roman"/>
                <w:sz w:val="24"/>
                <w:szCs w:val="24"/>
                <w:u w:val="single"/>
              </w:rPr>
              <w:t>VM</w:t>
            </w:r>
          </w:p>
          <w:p w:rsidR="00686688" w:rsidRPr="00BB1483" w:rsidRDefault="00686688" w:rsidP="00F1551E">
            <w:pPr>
              <w:spacing w:after="0" w:line="240" w:lineRule="auto"/>
              <w:jc w:val="center"/>
              <w:rPr>
                <w:rFonts w:ascii="Times New Roman" w:hAnsi="Times New Roman"/>
                <w:sz w:val="24"/>
                <w:szCs w:val="24"/>
                <w:u w:val="single"/>
              </w:rPr>
            </w:pPr>
            <w:r w:rsidRPr="00BB1483">
              <w:rPr>
                <w:rFonts w:ascii="Times New Roman" w:hAnsi="Times New Roman"/>
                <w:sz w:val="24"/>
                <w:szCs w:val="24"/>
                <w:u w:val="single"/>
              </w:rPr>
              <w:t>LĢĀA</w:t>
            </w:r>
          </w:p>
          <w:p w:rsidR="00686688" w:rsidRPr="00BB1483" w:rsidRDefault="00686688" w:rsidP="00F1551E">
            <w:pPr>
              <w:spacing w:after="0" w:line="240" w:lineRule="auto"/>
              <w:jc w:val="center"/>
              <w:rPr>
                <w:rFonts w:ascii="Times New Roman" w:hAnsi="Times New Roman"/>
                <w:sz w:val="24"/>
                <w:szCs w:val="24"/>
                <w:u w:val="single"/>
              </w:rPr>
            </w:pPr>
            <w:r w:rsidRPr="00BB1483">
              <w:rPr>
                <w:rFonts w:ascii="Times New Roman" w:hAnsi="Times New Roman"/>
                <w:sz w:val="24"/>
                <w:szCs w:val="24"/>
                <w:u w:val="single"/>
              </w:rPr>
              <w:t>LLĢĀA</w:t>
            </w:r>
          </w:p>
          <w:p w:rsidR="00A0538C" w:rsidRPr="00532020" w:rsidRDefault="00F1551E" w:rsidP="00F43A86">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3136" w:type="dxa"/>
          </w:tcPr>
          <w:p w:rsidR="00A0538C" w:rsidRPr="00753167" w:rsidRDefault="002C3AAA" w:rsidP="00BB1483">
            <w:pPr>
              <w:spacing w:after="0" w:line="240" w:lineRule="auto"/>
              <w:jc w:val="both"/>
              <w:rPr>
                <w:rFonts w:ascii="Times New Roman" w:hAnsi="Times New Roman"/>
                <w:sz w:val="24"/>
                <w:szCs w:val="24"/>
              </w:rPr>
            </w:pPr>
            <w:r w:rsidRPr="00120C41">
              <w:rPr>
                <w:rFonts w:ascii="Times New Roman" w:hAnsi="Times New Roman"/>
                <w:sz w:val="24"/>
                <w:szCs w:val="24"/>
                <w:u w:val="single"/>
              </w:rPr>
              <w:t xml:space="preserve">Izveidota darba grupa un </w:t>
            </w:r>
            <w:r w:rsidR="00BB1483">
              <w:rPr>
                <w:rFonts w:ascii="Times New Roman" w:hAnsi="Times New Roman"/>
                <w:sz w:val="24"/>
                <w:szCs w:val="24"/>
                <w:u w:val="single"/>
              </w:rPr>
              <w:t xml:space="preserve">darba grupas ietvaros </w:t>
            </w:r>
            <w:r w:rsidR="00BB1483" w:rsidRPr="00BB1483">
              <w:rPr>
                <w:rFonts w:ascii="Times New Roman" w:hAnsi="Times New Roman"/>
                <w:color w:val="000000"/>
                <w:sz w:val="24"/>
                <w:szCs w:val="24"/>
                <w:u w:val="single"/>
              </w:rPr>
              <w:t>sagatavoti un iesniegti VM priekšlikumi kardioloģisko speciālistu skaita noteikšanai</w:t>
            </w:r>
            <w:r w:rsidR="007B0DEE">
              <w:rPr>
                <w:rFonts w:ascii="Times New Roman" w:hAnsi="Times New Roman"/>
                <w:color w:val="000000"/>
                <w:sz w:val="24"/>
                <w:szCs w:val="24"/>
                <w:u w:val="single"/>
              </w:rPr>
              <w:t>.</w:t>
            </w:r>
          </w:p>
        </w:tc>
        <w:tc>
          <w:tcPr>
            <w:tcW w:w="3393" w:type="dxa"/>
          </w:tcPr>
          <w:p w:rsidR="00A0538C" w:rsidRPr="00532020" w:rsidRDefault="00A0538C" w:rsidP="00E3682D">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3</w:t>
            </w:r>
            <w:r w:rsidRPr="00877C73">
              <w:rPr>
                <w:rFonts w:ascii="Times New Roman" w:hAnsi="Times New Roman"/>
                <w:sz w:val="24"/>
                <w:szCs w:val="24"/>
              </w:rPr>
              <w:t>.gadā pasākums tiks nodrošināts likumā par valsts budžetu 201</w:t>
            </w:r>
            <w:r>
              <w:rPr>
                <w:rFonts w:ascii="Times New Roman" w:hAnsi="Times New Roman"/>
                <w:sz w:val="24"/>
                <w:szCs w:val="24"/>
              </w:rPr>
              <w:t>3</w:t>
            </w:r>
            <w:r w:rsidRPr="00877C73">
              <w:rPr>
                <w:rFonts w:ascii="Times New Roman" w:hAnsi="Times New Roman"/>
                <w:sz w:val="24"/>
                <w:szCs w:val="24"/>
              </w:rPr>
              <w:t>.gadam paredzēto finanšu līdzekļu ietvaros</w:t>
            </w:r>
            <w:r w:rsidR="00E3682D">
              <w:rPr>
                <w:rFonts w:ascii="Times New Roman" w:hAnsi="Times New Roman"/>
                <w:sz w:val="24"/>
                <w:szCs w:val="24"/>
              </w:rPr>
              <w:t>.</w:t>
            </w:r>
          </w:p>
        </w:tc>
      </w:tr>
      <w:tr w:rsidR="00A0538C" w:rsidRPr="00532020" w:rsidTr="00481303">
        <w:tc>
          <w:tcPr>
            <w:tcW w:w="3261" w:type="dxa"/>
          </w:tcPr>
          <w:p w:rsidR="00A0538C" w:rsidRPr="00532020" w:rsidRDefault="00A0538C" w:rsidP="00C50564">
            <w:pPr>
              <w:spacing w:after="0" w:line="240" w:lineRule="auto"/>
              <w:jc w:val="both"/>
              <w:rPr>
                <w:rFonts w:ascii="Times New Roman" w:hAnsi="Times New Roman"/>
                <w:sz w:val="24"/>
                <w:szCs w:val="24"/>
              </w:rPr>
            </w:pPr>
            <w:r>
              <w:rPr>
                <w:rFonts w:ascii="Times New Roman" w:hAnsi="Times New Roman"/>
                <w:sz w:val="24"/>
                <w:szCs w:val="24"/>
              </w:rPr>
              <w:t>3.2</w:t>
            </w:r>
            <w:r w:rsidRPr="00532020">
              <w:rPr>
                <w:rFonts w:ascii="Times New Roman" w:hAnsi="Times New Roman"/>
                <w:sz w:val="24"/>
                <w:szCs w:val="24"/>
              </w:rPr>
              <w:t>.izstrādāt priekšlikumu</w:t>
            </w:r>
            <w:r>
              <w:rPr>
                <w:rFonts w:ascii="Times New Roman" w:hAnsi="Times New Roman"/>
                <w:sz w:val="24"/>
                <w:szCs w:val="24"/>
              </w:rPr>
              <w:t>s</w:t>
            </w:r>
            <w:r w:rsidRPr="00532020">
              <w:rPr>
                <w:rFonts w:ascii="Times New Roman" w:hAnsi="Times New Roman"/>
                <w:sz w:val="24"/>
                <w:szCs w:val="24"/>
              </w:rPr>
              <w:t xml:space="preserve"> par nepieciešamo diagnostisko un ārstniecības metožu</w:t>
            </w:r>
            <w:r>
              <w:rPr>
                <w:rFonts w:ascii="Times New Roman" w:hAnsi="Times New Roman"/>
                <w:sz w:val="24"/>
                <w:szCs w:val="24"/>
              </w:rPr>
              <w:t xml:space="preserve"> (medicīnisko tehnoloģiju</w:t>
            </w:r>
            <w:r w:rsidRPr="00532020">
              <w:rPr>
                <w:rFonts w:ascii="Times New Roman" w:hAnsi="Times New Roman"/>
                <w:sz w:val="24"/>
                <w:szCs w:val="24"/>
              </w:rPr>
              <w:t>) pieprasījumu v</w:t>
            </w:r>
            <w:r>
              <w:rPr>
                <w:rFonts w:ascii="Times New Roman" w:hAnsi="Times New Roman"/>
                <w:sz w:val="24"/>
                <w:szCs w:val="24"/>
              </w:rPr>
              <w:t xml:space="preserve">alstī </w:t>
            </w:r>
          </w:p>
        </w:tc>
        <w:tc>
          <w:tcPr>
            <w:tcW w:w="1843" w:type="dxa"/>
            <w:gridSpan w:val="2"/>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5" w:type="dxa"/>
            <w:gridSpan w:val="3"/>
          </w:tcPr>
          <w:p w:rsidR="00A0538C" w:rsidRPr="00532020" w:rsidRDefault="00A0538C" w:rsidP="00C50564">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2122AB">
            <w:pPr>
              <w:spacing w:after="0" w:line="240" w:lineRule="auto"/>
              <w:jc w:val="center"/>
              <w:rPr>
                <w:rFonts w:ascii="Times New Roman" w:hAnsi="Times New Roman"/>
                <w:sz w:val="24"/>
                <w:szCs w:val="24"/>
              </w:rPr>
            </w:pPr>
            <w:r w:rsidRPr="00532020">
              <w:rPr>
                <w:rFonts w:ascii="Times New Roman" w:hAnsi="Times New Roman"/>
                <w:sz w:val="24"/>
                <w:szCs w:val="24"/>
              </w:rPr>
              <w:t xml:space="preserve">LKB </w:t>
            </w:r>
          </w:p>
          <w:p w:rsidR="00A0538C" w:rsidRPr="00532020" w:rsidRDefault="00A0538C" w:rsidP="00C50564">
            <w:pPr>
              <w:spacing w:after="0" w:line="240" w:lineRule="auto"/>
              <w:jc w:val="center"/>
              <w:rPr>
                <w:rFonts w:ascii="Times New Roman" w:hAnsi="Times New Roman"/>
                <w:sz w:val="24"/>
                <w:szCs w:val="24"/>
              </w:rPr>
            </w:pPr>
          </w:p>
        </w:tc>
        <w:tc>
          <w:tcPr>
            <w:tcW w:w="1282" w:type="dxa"/>
            <w:gridSpan w:val="3"/>
          </w:tcPr>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C50564">
            <w:pPr>
              <w:spacing w:after="0" w:line="240" w:lineRule="auto"/>
              <w:jc w:val="both"/>
              <w:rPr>
                <w:rFonts w:ascii="Times New Roman" w:hAnsi="Times New Roman"/>
                <w:sz w:val="24"/>
                <w:szCs w:val="24"/>
              </w:rPr>
            </w:pPr>
            <w:r>
              <w:rPr>
                <w:rFonts w:ascii="Times New Roman" w:hAnsi="Times New Roman"/>
                <w:sz w:val="24"/>
                <w:szCs w:val="24"/>
              </w:rPr>
              <w:t>Sagatavoti priekšlikumi par jaunu medicīnisko</w:t>
            </w:r>
            <w:r w:rsidRPr="00532020">
              <w:rPr>
                <w:rFonts w:ascii="Times New Roman" w:hAnsi="Times New Roman"/>
                <w:sz w:val="24"/>
                <w:szCs w:val="24"/>
              </w:rPr>
              <w:t xml:space="preserve"> tehnoloģij</w:t>
            </w:r>
            <w:r>
              <w:rPr>
                <w:rFonts w:ascii="Times New Roman" w:hAnsi="Times New Roman"/>
                <w:sz w:val="24"/>
                <w:szCs w:val="24"/>
              </w:rPr>
              <w:t>u novērtēšanu un apstiprināšanu NVD.</w:t>
            </w:r>
          </w:p>
        </w:tc>
        <w:tc>
          <w:tcPr>
            <w:tcW w:w="3393" w:type="dxa"/>
          </w:tcPr>
          <w:p w:rsidR="00A0538C" w:rsidRPr="00532020" w:rsidRDefault="00A0538C" w:rsidP="00F02F18">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 xml:space="preserve"> </w:t>
            </w:r>
            <w:r w:rsidRPr="00532020">
              <w:rPr>
                <w:rFonts w:ascii="Times New Roman" w:hAnsi="Times New Roman"/>
                <w:sz w:val="24"/>
                <w:szCs w:val="24"/>
              </w:rPr>
              <w:t>un LKB budžeta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A7EA2">
            <w:pPr>
              <w:spacing w:after="0" w:line="240" w:lineRule="auto"/>
              <w:jc w:val="both"/>
              <w:rPr>
                <w:rFonts w:ascii="Times New Roman" w:hAnsi="Times New Roman"/>
                <w:sz w:val="24"/>
                <w:szCs w:val="24"/>
              </w:rPr>
            </w:pPr>
            <w:r>
              <w:rPr>
                <w:rFonts w:ascii="Times New Roman" w:hAnsi="Times New Roman"/>
                <w:sz w:val="24"/>
                <w:szCs w:val="24"/>
              </w:rPr>
              <w:t>3.3</w:t>
            </w:r>
            <w:r w:rsidRPr="00532020">
              <w:rPr>
                <w:rFonts w:ascii="Times New Roman" w:hAnsi="Times New Roman"/>
                <w:sz w:val="24"/>
                <w:szCs w:val="24"/>
              </w:rPr>
              <w:t>.nodrošināt atbilstošus resur</w:t>
            </w:r>
            <w:r>
              <w:rPr>
                <w:rFonts w:ascii="Times New Roman" w:hAnsi="Times New Roman"/>
                <w:sz w:val="24"/>
                <w:szCs w:val="24"/>
              </w:rPr>
              <w:t>sus NVD medicīnisko tehnoloģiju novērtēšanai un apstiprināšanai</w:t>
            </w:r>
          </w:p>
        </w:tc>
        <w:tc>
          <w:tcPr>
            <w:tcW w:w="1843" w:type="dxa"/>
            <w:gridSpan w:val="2"/>
            <w:shd w:val="clear" w:color="auto" w:fill="auto"/>
          </w:tcPr>
          <w:p w:rsidR="00A0538C" w:rsidRPr="00532020"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w:t>
            </w:r>
            <w:r>
              <w:rPr>
                <w:rFonts w:ascii="Times New Roman" w:hAnsi="Times New Roman"/>
                <w:sz w:val="24"/>
                <w:szCs w:val="24"/>
              </w:rPr>
              <w:t xml:space="preserve"> </w:t>
            </w:r>
            <w:r w:rsidRPr="00532020">
              <w:rPr>
                <w:rFonts w:ascii="Times New Roman" w:hAnsi="Times New Roman"/>
                <w:sz w:val="24"/>
                <w:szCs w:val="24"/>
              </w:rPr>
              <w:t>2015.gada 30.decembris</w:t>
            </w:r>
          </w:p>
        </w:tc>
        <w:tc>
          <w:tcPr>
            <w:tcW w:w="1275"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NVD</w:t>
            </w:r>
          </w:p>
        </w:tc>
        <w:tc>
          <w:tcPr>
            <w:tcW w:w="1282"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3136" w:type="dxa"/>
            <w:shd w:val="clear" w:color="auto" w:fill="auto"/>
          </w:tcPr>
          <w:p w:rsidR="00A0538C" w:rsidRPr="00532020" w:rsidRDefault="00A0538C" w:rsidP="00DA7EA2">
            <w:pPr>
              <w:spacing w:after="0" w:line="240" w:lineRule="auto"/>
              <w:jc w:val="both"/>
              <w:rPr>
                <w:rFonts w:ascii="Times New Roman" w:hAnsi="Times New Roman"/>
                <w:sz w:val="24"/>
                <w:szCs w:val="24"/>
              </w:rPr>
            </w:pPr>
            <w:r w:rsidRPr="00532020">
              <w:rPr>
                <w:rFonts w:ascii="Times New Roman" w:hAnsi="Times New Roman"/>
                <w:sz w:val="24"/>
                <w:szCs w:val="24"/>
              </w:rPr>
              <w:t xml:space="preserve">Izveidota viena štata vieta NVD medicīnisko tehnoloģiju </w:t>
            </w:r>
            <w:r>
              <w:rPr>
                <w:rFonts w:ascii="Times New Roman" w:hAnsi="Times New Roman"/>
                <w:sz w:val="24"/>
                <w:szCs w:val="24"/>
              </w:rPr>
              <w:t>novērtēšanai un apstiprināšanai.</w:t>
            </w:r>
          </w:p>
        </w:tc>
        <w:tc>
          <w:tcPr>
            <w:tcW w:w="3393" w:type="dxa"/>
            <w:shd w:val="clear" w:color="auto" w:fill="auto"/>
          </w:tcPr>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Nepieciešams papildus finansējums no valsts budžeta līdzekļiem, kopā 19 566 lats:</w:t>
            </w: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2014.gadā – 9783 lati;</w:t>
            </w: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2015.gadā</w:t>
            </w:r>
            <w:r>
              <w:rPr>
                <w:rFonts w:ascii="Times New Roman" w:hAnsi="Times New Roman"/>
                <w:sz w:val="24"/>
                <w:szCs w:val="24"/>
              </w:rPr>
              <w:t xml:space="preserve"> (un turpmāk ik gadu)</w:t>
            </w:r>
            <w:r w:rsidRPr="00685292">
              <w:rPr>
                <w:rFonts w:ascii="Times New Roman" w:hAnsi="Times New Roman"/>
                <w:sz w:val="24"/>
                <w:szCs w:val="24"/>
              </w:rPr>
              <w:t xml:space="preserve"> </w:t>
            </w:r>
            <w:r w:rsidRPr="00685292">
              <w:rPr>
                <w:rFonts w:ascii="Times New Roman" w:hAnsi="Times New Roman"/>
                <w:sz w:val="24"/>
                <w:szCs w:val="24"/>
              </w:rPr>
              <w:lastRenderedPageBreak/>
              <w:t>– 9783 lati.</w:t>
            </w:r>
          </w:p>
          <w:p w:rsidR="00A0538C" w:rsidRPr="00685292" w:rsidRDefault="00A0538C" w:rsidP="00F14A17">
            <w:pPr>
              <w:spacing w:after="0" w:line="240" w:lineRule="auto"/>
              <w:jc w:val="both"/>
              <w:rPr>
                <w:rFonts w:ascii="Times New Roman" w:hAnsi="Times New Roman"/>
                <w:sz w:val="24"/>
                <w:szCs w:val="24"/>
              </w:rPr>
            </w:pP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Plānotais finansējums vienai papildus vecākā eksperta štata vietai gadā 9 783 lati, tai skaitā: atlīdzībai 8 607 lati (578 lati (plānotais atalgojums mēnesī  (pēc MK 30.11.2010 noteikumiem Nr.1075</w:t>
            </w:r>
            <w:r w:rsidRPr="0087224E">
              <w:rPr>
                <w:rFonts w:ascii="Times New Roman" w:hAnsi="Times New Roman"/>
                <w:sz w:val="24"/>
                <w:szCs w:val="24"/>
              </w:rPr>
              <w:t xml:space="preserve"> „Valsts un pašvaldību institūciju amatu katalogs”</w:t>
            </w:r>
            <w:r w:rsidRPr="00685292">
              <w:rPr>
                <w:rFonts w:ascii="Times New Roman" w:hAnsi="Times New Roman"/>
                <w:sz w:val="24"/>
                <w:szCs w:val="24"/>
              </w:rPr>
              <w:t>: 35.saime,  III līmenis; atbilstoši MK 22.12.2009 noteikumiem Nr.1651</w:t>
            </w:r>
            <w:r>
              <w:t xml:space="preserve"> </w:t>
            </w:r>
            <w:r w:rsidRPr="00A8066D">
              <w:rPr>
                <w:rFonts w:ascii="Times New Roman" w:hAnsi="Times New Roman"/>
                <w:sz w:val="24"/>
                <w:szCs w:val="24"/>
              </w:rPr>
              <w:t>„Noteikumi par valsts un pašvaldību institūciju amatpersonu un darbinieku darba samaksu, kvalifikācijas pakāpēm un to noteikšanas kārtību”:</w:t>
            </w:r>
            <w:r w:rsidRPr="00685292">
              <w:rPr>
                <w:rFonts w:ascii="Times New Roman" w:hAnsi="Times New Roman"/>
                <w:sz w:val="24"/>
                <w:szCs w:val="24"/>
              </w:rPr>
              <w:t xml:space="preserve"> 10.mēnešalgu grupa, 4.kvalifikācijas pakāpe; mēnešalga 578 lati)) * 12 mēneši = 6 936 lati </w:t>
            </w: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VSAOI – 6 936 *0,2409 = 1671 lats)</w:t>
            </w:r>
          </w:p>
          <w:p w:rsidR="00A0538C" w:rsidRPr="00685292" w:rsidRDefault="002C7C01" w:rsidP="00F14A17">
            <w:pPr>
              <w:spacing w:after="0" w:line="240" w:lineRule="auto"/>
              <w:jc w:val="both"/>
              <w:rPr>
                <w:rFonts w:ascii="Times New Roman" w:hAnsi="Times New Roman"/>
                <w:sz w:val="24"/>
                <w:szCs w:val="24"/>
              </w:rPr>
            </w:pPr>
            <w:r w:rsidRPr="00685292">
              <w:rPr>
                <w:rFonts w:ascii="Times New Roman" w:hAnsi="Times New Roman"/>
                <w:sz w:val="24"/>
                <w:szCs w:val="24"/>
              </w:rPr>
              <w:t xml:space="preserve">Preces un pakalpojumi - 98 lati </w:t>
            </w:r>
            <w:r>
              <w:rPr>
                <w:rFonts w:ascii="Times New Roman" w:hAnsi="Times New Roman"/>
                <w:color w:val="000000"/>
                <w:sz w:val="24"/>
                <w:szCs w:val="24"/>
              </w:rPr>
              <w:t xml:space="preserve">(vidējie iestādes uzturēšanas izdevumi uz vienu darbinieku mēnesī (t.sk. </w:t>
            </w:r>
            <w:r w:rsidRPr="00D3555A">
              <w:rPr>
                <w:rFonts w:ascii="Times New Roman" w:hAnsi="Times New Roman"/>
                <w:color w:val="000000"/>
                <w:sz w:val="24"/>
                <w:szCs w:val="24"/>
              </w:rPr>
              <w:t>Mācību, darba un dienesta komandējumi, dienesta, darba braucieni</w:t>
            </w:r>
            <w:r>
              <w:rPr>
                <w:rFonts w:ascii="Times New Roman" w:hAnsi="Times New Roman"/>
                <w:color w:val="000000"/>
                <w:sz w:val="24"/>
                <w:szCs w:val="24"/>
              </w:rPr>
              <w:t xml:space="preserve">, </w:t>
            </w:r>
            <w:r w:rsidRPr="00D3555A">
              <w:rPr>
                <w:rFonts w:ascii="Times New Roman" w:hAnsi="Times New Roman"/>
                <w:color w:val="000000"/>
                <w:sz w:val="24"/>
                <w:szCs w:val="24"/>
              </w:rPr>
              <w:t>Pasta, telefona un citi sakaru pakalpojumi</w:t>
            </w:r>
            <w:r>
              <w:rPr>
                <w:rFonts w:ascii="Times New Roman" w:hAnsi="Times New Roman"/>
                <w:color w:val="000000"/>
                <w:sz w:val="24"/>
                <w:szCs w:val="24"/>
              </w:rPr>
              <w:t xml:space="preserve">, </w:t>
            </w:r>
            <w:r w:rsidRPr="00D3555A">
              <w:rPr>
                <w:rFonts w:ascii="Times New Roman" w:hAnsi="Times New Roman"/>
                <w:color w:val="000000"/>
                <w:sz w:val="24"/>
                <w:szCs w:val="24"/>
              </w:rPr>
              <w:t>Izdevumi par elektroenerģiju</w:t>
            </w:r>
            <w:r>
              <w:rPr>
                <w:rFonts w:ascii="Times New Roman" w:hAnsi="Times New Roman"/>
                <w:color w:val="000000"/>
                <w:sz w:val="24"/>
                <w:szCs w:val="24"/>
              </w:rPr>
              <w:t xml:space="preserve">, </w:t>
            </w:r>
            <w:r w:rsidRPr="00D3555A">
              <w:rPr>
                <w:rFonts w:ascii="Times New Roman" w:hAnsi="Times New Roman"/>
                <w:color w:val="000000"/>
                <w:sz w:val="24"/>
                <w:szCs w:val="24"/>
              </w:rPr>
              <w:lastRenderedPageBreak/>
              <w:t>Informācijas tehnoloģiju pakalpojumi</w:t>
            </w:r>
            <w:r>
              <w:rPr>
                <w:rFonts w:ascii="Times New Roman" w:hAnsi="Times New Roman"/>
                <w:color w:val="000000"/>
                <w:sz w:val="24"/>
                <w:szCs w:val="24"/>
              </w:rPr>
              <w:t xml:space="preserve">, </w:t>
            </w:r>
            <w:r w:rsidRPr="00D3555A">
              <w:rPr>
                <w:rFonts w:ascii="Times New Roman" w:hAnsi="Times New Roman"/>
                <w:color w:val="000000"/>
                <w:sz w:val="24"/>
                <w:szCs w:val="24"/>
              </w:rPr>
              <w:t>Biroja preces</w:t>
            </w:r>
            <w:r>
              <w:rPr>
                <w:rFonts w:ascii="Times New Roman" w:hAnsi="Times New Roman"/>
                <w:color w:val="000000"/>
                <w:sz w:val="24"/>
                <w:szCs w:val="24"/>
              </w:rPr>
              <w:t>)</w:t>
            </w:r>
            <w:r w:rsidRPr="00685292">
              <w:rPr>
                <w:rFonts w:ascii="Times New Roman" w:hAnsi="Times New Roman"/>
                <w:sz w:val="24"/>
                <w:szCs w:val="24"/>
              </w:rPr>
              <w:t>* 12 mēneši = 1176 lati.</w:t>
            </w:r>
          </w:p>
        </w:tc>
      </w:tr>
      <w:tr w:rsidR="00A0538C" w:rsidRPr="00532020" w:rsidTr="00481303">
        <w:tc>
          <w:tcPr>
            <w:tcW w:w="3261" w:type="dxa"/>
            <w:shd w:val="clear" w:color="auto" w:fill="auto"/>
          </w:tcPr>
          <w:p w:rsidR="00A0538C" w:rsidRPr="00532020" w:rsidRDefault="00A0538C" w:rsidP="00DA7EA2">
            <w:pPr>
              <w:spacing w:after="0" w:line="240" w:lineRule="auto"/>
              <w:jc w:val="both"/>
              <w:rPr>
                <w:rFonts w:ascii="Times New Roman" w:hAnsi="Times New Roman"/>
                <w:sz w:val="24"/>
                <w:szCs w:val="24"/>
              </w:rPr>
            </w:pPr>
            <w:r>
              <w:rPr>
                <w:rFonts w:ascii="Times New Roman" w:hAnsi="Times New Roman"/>
                <w:sz w:val="24"/>
                <w:szCs w:val="24"/>
              </w:rPr>
              <w:lastRenderedPageBreak/>
              <w:t>3.4.n</w:t>
            </w:r>
            <w:r w:rsidRPr="008F4D27">
              <w:rPr>
                <w:rFonts w:ascii="Times New Roman" w:hAnsi="Times New Roman"/>
                <w:sz w:val="24"/>
                <w:szCs w:val="24"/>
              </w:rPr>
              <w:t>odrošināt atbilstošus resursus SPKC veselības veicināšanas un profilakses nodrošināšanai sirds un asinsvadu slimību jomā</w:t>
            </w:r>
          </w:p>
        </w:tc>
        <w:tc>
          <w:tcPr>
            <w:tcW w:w="1843" w:type="dxa"/>
            <w:gridSpan w:val="2"/>
            <w:shd w:val="clear" w:color="auto" w:fill="auto"/>
          </w:tcPr>
          <w:p w:rsidR="00A0538C" w:rsidRDefault="00A0538C" w:rsidP="005F3FE3">
            <w:pPr>
              <w:spacing w:after="0" w:line="240" w:lineRule="auto"/>
              <w:jc w:val="center"/>
              <w:rPr>
                <w:rFonts w:ascii="Times New Roman" w:hAnsi="Times New Roman"/>
                <w:sz w:val="24"/>
                <w:szCs w:val="24"/>
              </w:rPr>
            </w:pPr>
            <w:r w:rsidRPr="00685292">
              <w:rPr>
                <w:rFonts w:ascii="Times New Roman" w:hAnsi="Times New Roman"/>
                <w:sz w:val="24"/>
                <w:szCs w:val="24"/>
              </w:rPr>
              <w:t>2014.</w:t>
            </w:r>
            <w:r w:rsidRPr="00B213B2">
              <w:rPr>
                <w:rFonts w:ascii="Times New Roman" w:hAnsi="Times New Roman"/>
                <w:sz w:val="24"/>
                <w:szCs w:val="24"/>
              </w:rPr>
              <w:t>-</w:t>
            </w:r>
            <w:r>
              <w:rPr>
                <w:rFonts w:ascii="Times New Roman" w:hAnsi="Times New Roman"/>
                <w:sz w:val="24"/>
                <w:szCs w:val="24"/>
              </w:rPr>
              <w:t xml:space="preserve"> </w:t>
            </w:r>
            <w:r w:rsidRPr="00B213B2">
              <w:rPr>
                <w:rFonts w:ascii="Times New Roman" w:hAnsi="Times New Roman"/>
                <w:sz w:val="24"/>
                <w:szCs w:val="24"/>
              </w:rPr>
              <w:t>2015.gada 30.decembris</w:t>
            </w:r>
          </w:p>
        </w:tc>
        <w:tc>
          <w:tcPr>
            <w:tcW w:w="1275"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SPKC</w:t>
            </w:r>
          </w:p>
        </w:tc>
        <w:tc>
          <w:tcPr>
            <w:tcW w:w="1282"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VM</w:t>
            </w:r>
          </w:p>
        </w:tc>
        <w:tc>
          <w:tcPr>
            <w:tcW w:w="3136" w:type="dxa"/>
            <w:shd w:val="clear" w:color="auto" w:fill="auto"/>
          </w:tcPr>
          <w:p w:rsidR="00A0538C" w:rsidRPr="00532020" w:rsidRDefault="00A0538C" w:rsidP="00DA7EA2">
            <w:pPr>
              <w:spacing w:after="0" w:line="240" w:lineRule="auto"/>
              <w:jc w:val="both"/>
              <w:rPr>
                <w:rFonts w:ascii="Times New Roman" w:hAnsi="Times New Roman"/>
                <w:sz w:val="24"/>
                <w:szCs w:val="24"/>
              </w:rPr>
            </w:pPr>
            <w:r w:rsidRPr="00B213B2">
              <w:rPr>
                <w:rFonts w:ascii="Times New Roman" w:hAnsi="Times New Roman"/>
                <w:sz w:val="24"/>
                <w:szCs w:val="24"/>
              </w:rPr>
              <w:t>Izveidota viena štata vieta SPKC veselības veicināšanas un profilakses nodrošināšanai sirds un asinsvadu slimību jomā</w:t>
            </w:r>
          </w:p>
        </w:tc>
        <w:tc>
          <w:tcPr>
            <w:tcW w:w="3393" w:type="dxa"/>
            <w:shd w:val="clear" w:color="auto" w:fill="auto"/>
          </w:tcPr>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Nepieciešams papildus finansējums no valsts budžeta līdzekļiem kopā: 16916 lati, tai skaitā:</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2014.gadā - 8458 lati;</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2015.gadā</w:t>
            </w:r>
            <w:r>
              <w:rPr>
                <w:rFonts w:ascii="Times New Roman" w:hAnsi="Times New Roman"/>
                <w:color w:val="000000"/>
                <w:sz w:val="24"/>
                <w:szCs w:val="24"/>
              </w:rPr>
              <w:t xml:space="preserve"> </w:t>
            </w:r>
            <w:r>
              <w:rPr>
                <w:rFonts w:ascii="Times New Roman" w:hAnsi="Times New Roman"/>
                <w:sz w:val="24"/>
                <w:szCs w:val="24"/>
              </w:rPr>
              <w:t>(un turpmāk ik gadu)</w:t>
            </w:r>
            <w:r w:rsidRPr="00685292">
              <w:rPr>
                <w:rFonts w:ascii="Times New Roman" w:hAnsi="Times New Roman"/>
                <w:color w:val="000000"/>
                <w:sz w:val="24"/>
                <w:szCs w:val="24"/>
              </w:rPr>
              <w:t xml:space="preserve"> - 8458 lati.</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Plānotais finansējums vienai papildus vecākā veselības veicināšanas koordinētāja štata vietai gadā  8458 lati, tai skaitā: atlīdzībai 7282 lati (35. amatu saime, II līmenis; atbilstoši MK 22.12.2009.</w:t>
            </w:r>
            <w:r>
              <w:rPr>
                <w:rFonts w:ascii="Times New Roman" w:hAnsi="Times New Roman"/>
                <w:color w:val="000000"/>
                <w:sz w:val="24"/>
                <w:szCs w:val="24"/>
              </w:rPr>
              <w:t xml:space="preserve"> </w:t>
            </w:r>
            <w:r w:rsidRPr="00685292">
              <w:rPr>
                <w:rFonts w:ascii="Times New Roman" w:hAnsi="Times New Roman"/>
                <w:color w:val="000000"/>
                <w:sz w:val="24"/>
                <w:szCs w:val="24"/>
              </w:rPr>
              <w:t>noteikumiem Nr.1651</w:t>
            </w:r>
            <w:r>
              <w:t xml:space="preserve"> </w:t>
            </w:r>
            <w:r w:rsidRPr="0055450F">
              <w:rPr>
                <w:rFonts w:ascii="Times New Roman" w:hAnsi="Times New Roman"/>
                <w:sz w:val="24"/>
                <w:szCs w:val="24"/>
              </w:rPr>
              <w:t>„Noteikumi par valsts un pašvaldību institūciju amatpersonu un darbinieku darba samaksu, kvalifikācijas pakāpēm un to noteikšanas kārtību”</w:t>
            </w:r>
            <w:r w:rsidRPr="0055450F">
              <w:rPr>
                <w:rFonts w:ascii="Times New Roman" w:hAnsi="Times New Roman"/>
                <w:color w:val="000000"/>
                <w:sz w:val="24"/>
                <w:szCs w:val="24"/>
              </w:rPr>
              <w:t>:</w:t>
            </w:r>
            <w:r w:rsidRPr="00685292">
              <w:rPr>
                <w:rFonts w:ascii="Times New Roman" w:hAnsi="Times New Roman"/>
                <w:color w:val="000000"/>
                <w:sz w:val="24"/>
                <w:szCs w:val="24"/>
              </w:rPr>
              <w:t xml:space="preserve"> 9 mēnešalgu grupa, 4 kvalifikācijas pakāpe; mēnešalga 489 lati * 12 mēneši = 5868 lati;</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VSAOI = 5868 * 0.2409=1414 lati);</w:t>
            </w:r>
          </w:p>
          <w:p w:rsidR="00A0538C" w:rsidRDefault="00F84D8C" w:rsidP="00A7608B">
            <w:pPr>
              <w:tabs>
                <w:tab w:val="left" w:pos="240"/>
              </w:tabs>
              <w:spacing w:after="0" w:line="240" w:lineRule="auto"/>
              <w:jc w:val="both"/>
              <w:rPr>
                <w:rFonts w:ascii="Times New Roman" w:hAnsi="Times New Roman"/>
                <w:b/>
                <w:color w:val="000000"/>
                <w:sz w:val="24"/>
                <w:szCs w:val="24"/>
                <w:highlight w:val="red"/>
              </w:rPr>
            </w:pPr>
            <w:r w:rsidRPr="00685292">
              <w:rPr>
                <w:rFonts w:ascii="Times New Roman" w:hAnsi="Times New Roman"/>
                <w:color w:val="000000"/>
                <w:sz w:val="24"/>
                <w:szCs w:val="24"/>
              </w:rPr>
              <w:t>Preces un pakalpojumi - 98 lati</w:t>
            </w:r>
            <w:r>
              <w:rPr>
                <w:rFonts w:ascii="Times New Roman" w:hAnsi="Times New Roman"/>
                <w:color w:val="000000"/>
                <w:sz w:val="24"/>
                <w:szCs w:val="24"/>
              </w:rPr>
              <w:t xml:space="preserve"> (vidējie iestādes uzturēšanas izdevumi uz vienu darbinieku mēnesī (t.sk. </w:t>
            </w:r>
            <w:r w:rsidRPr="00D3555A">
              <w:rPr>
                <w:rFonts w:ascii="Times New Roman" w:hAnsi="Times New Roman"/>
                <w:color w:val="000000"/>
                <w:sz w:val="24"/>
                <w:szCs w:val="24"/>
              </w:rPr>
              <w:t xml:space="preserve">Mācību, darba un dienesta komandējumi, dienesta, </w:t>
            </w:r>
            <w:r w:rsidRPr="00D3555A">
              <w:rPr>
                <w:rFonts w:ascii="Times New Roman" w:hAnsi="Times New Roman"/>
                <w:color w:val="000000"/>
                <w:sz w:val="24"/>
                <w:szCs w:val="24"/>
              </w:rPr>
              <w:lastRenderedPageBreak/>
              <w:t>darba braucieni</w:t>
            </w:r>
            <w:r>
              <w:rPr>
                <w:rFonts w:ascii="Times New Roman" w:hAnsi="Times New Roman"/>
                <w:color w:val="000000"/>
                <w:sz w:val="24"/>
                <w:szCs w:val="24"/>
              </w:rPr>
              <w:t xml:space="preserve">, </w:t>
            </w:r>
            <w:r w:rsidRPr="00D3555A">
              <w:rPr>
                <w:rFonts w:ascii="Times New Roman" w:hAnsi="Times New Roman"/>
                <w:color w:val="000000"/>
                <w:sz w:val="24"/>
                <w:szCs w:val="24"/>
              </w:rPr>
              <w:t>Pasta, telefona un citi sakaru pakalpojumi</w:t>
            </w:r>
            <w:r>
              <w:rPr>
                <w:rFonts w:ascii="Times New Roman" w:hAnsi="Times New Roman"/>
                <w:color w:val="000000"/>
                <w:sz w:val="24"/>
                <w:szCs w:val="24"/>
              </w:rPr>
              <w:t xml:space="preserve">, </w:t>
            </w:r>
            <w:r w:rsidRPr="00D3555A">
              <w:rPr>
                <w:rFonts w:ascii="Times New Roman" w:hAnsi="Times New Roman"/>
                <w:color w:val="000000"/>
                <w:sz w:val="24"/>
                <w:szCs w:val="24"/>
              </w:rPr>
              <w:t>Izdevumi par elektroenerģiju</w:t>
            </w:r>
            <w:r>
              <w:rPr>
                <w:rFonts w:ascii="Times New Roman" w:hAnsi="Times New Roman"/>
                <w:color w:val="000000"/>
                <w:sz w:val="24"/>
                <w:szCs w:val="24"/>
              </w:rPr>
              <w:t xml:space="preserve">, </w:t>
            </w:r>
            <w:r w:rsidRPr="00D3555A">
              <w:rPr>
                <w:rFonts w:ascii="Times New Roman" w:hAnsi="Times New Roman"/>
                <w:color w:val="000000"/>
                <w:sz w:val="24"/>
                <w:szCs w:val="24"/>
              </w:rPr>
              <w:t>Informācijas tehnoloģiju pakalpojumi</w:t>
            </w:r>
            <w:r>
              <w:rPr>
                <w:rFonts w:ascii="Times New Roman" w:hAnsi="Times New Roman"/>
                <w:color w:val="000000"/>
                <w:sz w:val="24"/>
                <w:szCs w:val="24"/>
              </w:rPr>
              <w:t xml:space="preserve">, </w:t>
            </w:r>
            <w:r w:rsidRPr="00D3555A">
              <w:rPr>
                <w:rFonts w:ascii="Times New Roman" w:hAnsi="Times New Roman"/>
                <w:color w:val="000000"/>
                <w:sz w:val="24"/>
                <w:szCs w:val="24"/>
              </w:rPr>
              <w:t>Biroja preces</w:t>
            </w:r>
            <w:r>
              <w:rPr>
                <w:rFonts w:ascii="Times New Roman" w:hAnsi="Times New Roman"/>
                <w:color w:val="000000"/>
                <w:sz w:val="24"/>
                <w:szCs w:val="24"/>
              </w:rPr>
              <w:t>)</w:t>
            </w:r>
            <w:r w:rsidRPr="00685292">
              <w:rPr>
                <w:rFonts w:ascii="Times New Roman" w:hAnsi="Times New Roman"/>
                <w:color w:val="000000"/>
                <w:sz w:val="24"/>
                <w:szCs w:val="24"/>
              </w:rPr>
              <w:t xml:space="preserve"> * 12 mēneši = 1176 lati.</w:t>
            </w:r>
          </w:p>
        </w:tc>
      </w:tr>
      <w:tr w:rsidR="00A0538C" w:rsidRPr="00BC29F8" w:rsidTr="00C02F3E">
        <w:tc>
          <w:tcPr>
            <w:tcW w:w="3261" w:type="dxa"/>
          </w:tcPr>
          <w:p w:rsidR="00A0538C" w:rsidRPr="00BC29F8" w:rsidRDefault="00A0538C" w:rsidP="00C02F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3.5</w:t>
            </w:r>
            <w:r w:rsidRPr="00BC29F8">
              <w:rPr>
                <w:rFonts w:ascii="Times New Roman" w:hAnsi="Times New Roman"/>
                <w:color w:val="000000" w:themeColor="text1"/>
                <w:sz w:val="24"/>
                <w:szCs w:val="24"/>
              </w:rPr>
              <w:t>.nodrošināt kardioloģisko pacientu aprūpes kabinetu darbību, kur strādā kardiologs un medicīnas māsa</w:t>
            </w:r>
          </w:p>
        </w:tc>
        <w:tc>
          <w:tcPr>
            <w:tcW w:w="1843" w:type="dxa"/>
            <w:gridSpan w:val="2"/>
          </w:tcPr>
          <w:p w:rsidR="00A0538C" w:rsidRPr="00BC29F8" w:rsidRDefault="00A0538C" w:rsidP="00BC29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2015.gada </w:t>
            </w:r>
            <w:r w:rsidRPr="00BC29F8">
              <w:rPr>
                <w:rFonts w:ascii="Times New Roman" w:hAnsi="Times New Roman"/>
                <w:color w:val="000000" w:themeColor="text1"/>
                <w:sz w:val="24"/>
                <w:szCs w:val="24"/>
              </w:rPr>
              <w:t>30.decembris</w:t>
            </w:r>
          </w:p>
        </w:tc>
        <w:tc>
          <w:tcPr>
            <w:tcW w:w="1275" w:type="dxa"/>
            <w:gridSpan w:val="3"/>
          </w:tcPr>
          <w:p w:rsidR="00A0538C" w:rsidRDefault="00517075" w:rsidP="00C02F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NVD</w:t>
            </w:r>
          </w:p>
          <w:p w:rsidR="00517075" w:rsidRPr="008503D2" w:rsidRDefault="00517075" w:rsidP="00C02F3E">
            <w:pPr>
              <w:spacing w:after="0" w:line="240" w:lineRule="auto"/>
              <w:jc w:val="center"/>
              <w:rPr>
                <w:rFonts w:ascii="Times New Roman" w:hAnsi="Times New Roman"/>
                <w:color w:val="000000" w:themeColor="text1"/>
                <w:sz w:val="24"/>
                <w:szCs w:val="24"/>
                <w:u w:val="single"/>
              </w:rPr>
            </w:pPr>
            <w:r w:rsidRPr="008503D2">
              <w:rPr>
                <w:rFonts w:ascii="Times New Roman" w:hAnsi="Times New Roman"/>
                <w:color w:val="000000" w:themeColor="text1"/>
                <w:sz w:val="24"/>
                <w:szCs w:val="24"/>
                <w:u w:val="single"/>
              </w:rPr>
              <w:t>Ārstniecības iestādes</w:t>
            </w:r>
          </w:p>
        </w:tc>
        <w:tc>
          <w:tcPr>
            <w:tcW w:w="1282" w:type="dxa"/>
            <w:gridSpan w:val="3"/>
          </w:tcPr>
          <w:p w:rsidR="00A0538C" w:rsidRPr="00BC29F8" w:rsidRDefault="00A0538C" w:rsidP="00C02F3E">
            <w:pPr>
              <w:spacing w:after="0" w:line="240" w:lineRule="auto"/>
              <w:jc w:val="center"/>
              <w:rPr>
                <w:rFonts w:ascii="Times New Roman" w:hAnsi="Times New Roman"/>
                <w:color w:val="000000" w:themeColor="text1"/>
                <w:sz w:val="24"/>
                <w:szCs w:val="24"/>
              </w:rPr>
            </w:pPr>
            <w:r w:rsidRPr="00BC29F8">
              <w:rPr>
                <w:rFonts w:ascii="Times New Roman" w:hAnsi="Times New Roman"/>
                <w:color w:val="000000" w:themeColor="text1"/>
                <w:sz w:val="24"/>
                <w:szCs w:val="24"/>
              </w:rPr>
              <w:t>VM</w:t>
            </w:r>
          </w:p>
        </w:tc>
        <w:tc>
          <w:tcPr>
            <w:tcW w:w="3136" w:type="dxa"/>
          </w:tcPr>
          <w:p w:rsidR="00A0538C" w:rsidRPr="00BC29F8" w:rsidRDefault="00A0538C" w:rsidP="00726F3A">
            <w:pPr>
              <w:pStyle w:val="NoSpacing"/>
              <w:jc w:val="both"/>
              <w:rPr>
                <w:rFonts w:ascii="Times New Roman" w:hAnsi="Times New Roman"/>
                <w:color w:val="000000" w:themeColor="text1"/>
                <w:sz w:val="24"/>
                <w:szCs w:val="24"/>
                <w:highlight w:val="red"/>
              </w:rPr>
            </w:pPr>
            <w:r w:rsidRPr="008503D2">
              <w:rPr>
                <w:rFonts w:ascii="Times New Roman" w:hAnsi="Times New Roman"/>
                <w:sz w:val="24"/>
                <w:szCs w:val="24"/>
                <w:u w:val="single"/>
              </w:rPr>
              <w:t>2015. gadā slēgti</w:t>
            </w:r>
            <w:r w:rsidR="00D42D54" w:rsidRPr="008503D2">
              <w:rPr>
                <w:rFonts w:ascii="Times New Roman" w:hAnsi="Times New Roman"/>
                <w:sz w:val="24"/>
                <w:szCs w:val="24"/>
                <w:u w:val="single"/>
              </w:rPr>
              <w:t xml:space="preserve"> </w:t>
            </w:r>
            <w:r w:rsidR="00D83C96" w:rsidRPr="008503D2">
              <w:rPr>
                <w:rFonts w:ascii="Times New Roman" w:hAnsi="Times New Roman"/>
                <w:sz w:val="24"/>
                <w:szCs w:val="24"/>
                <w:u w:val="single"/>
              </w:rPr>
              <w:t xml:space="preserve">līgumi </w:t>
            </w:r>
            <w:r w:rsidR="008F2707" w:rsidRPr="008503D2">
              <w:rPr>
                <w:rFonts w:ascii="Times New Roman" w:hAnsi="Times New Roman"/>
                <w:sz w:val="24"/>
                <w:szCs w:val="24"/>
                <w:u w:val="single"/>
              </w:rPr>
              <w:t>ar ārstniecības iestādēm par 30  kardioloģisko kabinetu izveidošanu un kardioloģisko pacientu aprūpes uzsākšanu.</w:t>
            </w:r>
            <w:r w:rsidR="008F2707" w:rsidRPr="00FE4E56">
              <w:rPr>
                <w:rFonts w:ascii="Times New Roman" w:hAnsi="Times New Roman"/>
                <w:sz w:val="24"/>
                <w:szCs w:val="24"/>
              </w:rPr>
              <w:t xml:space="preserve"> </w:t>
            </w:r>
          </w:p>
        </w:tc>
        <w:tc>
          <w:tcPr>
            <w:tcW w:w="3393" w:type="dxa"/>
          </w:tcPr>
          <w:p w:rsidR="00A0538C" w:rsidRPr="00BC29F8" w:rsidRDefault="00A0538C" w:rsidP="004956B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2015.gadā </w:t>
            </w:r>
            <w:r>
              <w:rPr>
                <w:rFonts w:ascii="Times New Roman" w:hAnsi="Times New Roman"/>
                <w:sz w:val="24"/>
                <w:szCs w:val="24"/>
              </w:rPr>
              <w:t>(un turpmāk ik gadu)</w:t>
            </w:r>
            <w:r>
              <w:rPr>
                <w:rFonts w:ascii="Times New Roman" w:hAnsi="Times New Roman"/>
                <w:color w:val="000000" w:themeColor="text1"/>
                <w:sz w:val="24"/>
                <w:szCs w:val="24"/>
              </w:rPr>
              <w:t xml:space="preserve"> n</w:t>
            </w:r>
            <w:r w:rsidRPr="00BC29F8">
              <w:rPr>
                <w:rFonts w:ascii="Times New Roman" w:hAnsi="Times New Roman"/>
                <w:color w:val="000000" w:themeColor="text1"/>
                <w:sz w:val="24"/>
                <w:szCs w:val="24"/>
              </w:rPr>
              <w:t>epieciešams papildus finansējums no val</w:t>
            </w:r>
            <w:r>
              <w:rPr>
                <w:rFonts w:ascii="Times New Roman" w:hAnsi="Times New Roman"/>
                <w:color w:val="000000" w:themeColor="text1"/>
                <w:sz w:val="24"/>
                <w:szCs w:val="24"/>
              </w:rPr>
              <w:t>sts budžeta līdzekļiem, kopā 92 747</w:t>
            </w:r>
            <w:r w:rsidRPr="00BC29F8">
              <w:rPr>
                <w:rFonts w:ascii="Times New Roman" w:hAnsi="Times New Roman"/>
                <w:color w:val="000000" w:themeColor="text1"/>
                <w:sz w:val="24"/>
                <w:szCs w:val="24"/>
              </w:rPr>
              <w:t xml:space="preserve"> lati</w:t>
            </w:r>
            <w:r>
              <w:rPr>
                <w:rFonts w:ascii="Times New Roman" w:hAnsi="Times New Roman"/>
                <w:color w:val="000000" w:themeColor="text1"/>
                <w:sz w:val="24"/>
                <w:szCs w:val="24"/>
              </w:rPr>
              <w:t xml:space="preserve"> (30 kabineti * 14 424 lati = 432 720 lati, bet ņemot vērā, ka esošā budžeta ietvaros pakalpojumu programmai „kardioloģija”  plānoti 339 973 lati, tad papildus nepieciešamais finansējums kardioloģisko pacientu aprūpes kabinetu apmaksai optimizējot esošo sistēmu ir 432 720 lati – 339 973 lati = 92 747 lati ).</w:t>
            </w:r>
          </w:p>
          <w:p w:rsidR="00A0538C" w:rsidRPr="00BC29F8" w:rsidRDefault="00A0538C" w:rsidP="004956B8">
            <w:pPr>
              <w:spacing w:after="0" w:line="240" w:lineRule="auto"/>
              <w:jc w:val="both"/>
              <w:rPr>
                <w:rFonts w:ascii="Times New Roman" w:hAnsi="Times New Roman"/>
                <w:color w:val="000000" w:themeColor="text1"/>
                <w:sz w:val="24"/>
                <w:szCs w:val="24"/>
              </w:rPr>
            </w:pPr>
          </w:p>
          <w:p w:rsidR="00A0538C" w:rsidRPr="00435362" w:rsidRDefault="00A0538C" w:rsidP="004956B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Nepieciešamais finansējums vienam kabinetam par 1 slodzi gadā plānots 14 424 lata apmērā, tai skaitā </w:t>
            </w:r>
            <w:r w:rsidRPr="00992572">
              <w:rPr>
                <w:rFonts w:ascii="Times New Roman" w:hAnsi="Times New Roman"/>
                <w:color w:val="000000" w:themeColor="text1"/>
                <w:sz w:val="24"/>
                <w:szCs w:val="24"/>
              </w:rPr>
              <w:t xml:space="preserve">7803 lati ārsta darba samaksa (tai skaitā atalgojums 524 lati (atbilstoši MK </w:t>
            </w:r>
            <w:r>
              <w:rPr>
                <w:rFonts w:ascii="Times New Roman" w:hAnsi="Times New Roman"/>
                <w:color w:val="000000" w:themeColor="text1"/>
                <w:sz w:val="24"/>
                <w:szCs w:val="24"/>
              </w:rPr>
              <w:t xml:space="preserve">19.12.2006. </w:t>
            </w:r>
            <w:r w:rsidRPr="00992572">
              <w:rPr>
                <w:rFonts w:ascii="Times New Roman" w:hAnsi="Times New Roman"/>
                <w:color w:val="000000" w:themeColor="text1"/>
                <w:sz w:val="24"/>
                <w:szCs w:val="24"/>
              </w:rPr>
              <w:t xml:space="preserve">noteikumu Nr. 1046 </w:t>
            </w:r>
            <w:r w:rsidRPr="00DD37BF">
              <w:rPr>
                <w:rFonts w:ascii="Times New Roman" w:hAnsi="Times New Roman"/>
                <w:color w:val="000000" w:themeColor="text1"/>
                <w:sz w:val="24"/>
                <w:szCs w:val="24"/>
              </w:rPr>
              <w:t>„</w:t>
            </w:r>
            <w:r w:rsidRPr="00DD37BF">
              <w:rPr>
                <w:rFonts w:ascii="Times New Roman" w:hAnsi="Times New Roman"/>
                <w:sz w:val="24"/>
                <w:szCs w:val="24"/>
              </w:rPr>
              <w:t>Veselības aprūpes organizēšanas un finansēšanas kārtība”</w:t>
            </w:r>
            <w:r>
              <w:t xml:space="preserve"> </w:t>
            </w:r>
            <w:r w:rsidRPr="00992572">
              <w:rPr>
                <w:rFonts w:ascii="Times New Roman" w:hAnsi="Times New Roman"/>
                <w:color w:val="000000" w:themeColor="text1"/>
                <w:sz w:val="24"/>
                <w:szCs w:val="24"/>
              </w:rPr>
              <w:t xml:space="preserve">180.1 apakšpunktam)*12 = 6288 lati </w:t>
            </w:r>
            <w:r w:rsidRPr="00992572">
              <w:rPr>
                <w:rFonts w:ascii="Times New Roman" w:hAnsi="Times New Roman"/>
                <w:color w:val="000000" w:themeColor="text1"/>
                <w:sz w:val="24"/>
                <w:szCs w:val="24"/>
              </w:rPr>
              <w:lastRenderedPageBreak/>
              <w:t xml:space="preserve">VSAOI = 6288*0,2409 = 1515 lati), </w:t>
            </w:r>
            <w:r>
              <w:rPr>
                <w:rFonts w:ascii="Times New Roman" w:hAnsi="Times New Roman"/>
                <w:color w:val="000000" w:themeColor="text1"/>
                <w:sz w:val="24"/>
                <w:szCs w:val="24"/>
              </w:rPr>
              <w:t xml:space="preserve">4 676 lati māsas darba samaksa (atalgojums 314 lati (atbilstoši MK 19.12.2006. noteikumu Nr. 1046 </w:t>
            </w:r>
            <w:r w:rsidRPr="00DD37BF">
              <w:rPr>
                <w:rFonts w:ascii="Times New Roman" w:hAnsi="Times New Roman"/>
                <w:color w:val="000000" w:themeColor="text1"/>
                <w:sz w:val="24"/>
                <w:szCs w:val="24"/>
              </w:rPr>
              <w:t>„</w:t>
            </w:r>
            <w:r w:rsidRPr="00DD37BF">
              <w:rPr>
                <w:rFonts w:ascii="Times New Roman" w:hAnsi="Times New Roman"/>
                <w:sz w:val="24"/>
                <w:szCs w:val="24"/>
              </w:rPr>
              <w:t>Veselības aprūpes organizēšanas un finansēšanas kārtība”</w:t>
            </w:r>
            <w:r>
              <w:t xml:space="preserve"> </w:t>
            </w:r>
            <w:r>
              <w:rPr>
                <w:rFonts w:ascii="Times New Roman" w:hAnsi="Times New Roman"/>
                <w:color w:val="000000" w:themeColor="text1"/>
                <w:sz w:val="24"/>
                <w:szCs w:val="24"/>
              </w:rPr>
              <w:t xml:space="preserve">180.2 apakšpunktam) *12 mēneši = 3 768; VSAOI 3 768*0,2409 = 908), 1 945 lati kabineta uzturēšanas izdevumi, tai skaitā </w:t>
            </w:r>
          </w:p>
          <w:p w:rsidR="00A0538C" w:rsidRPr="00435362" w:rsidRDefault="00A0538C" w:rsidP="004956B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289 lati - Medikamenti (ārstniecības līdzekļi), </w:t>
            </w:r>
          </w:p>
          <w:p w:rsidR="00A0538C" w:rsidRPr="00435362" w:rsidRDefault="00A0538C" w:rsidP="004956B8">
            <w:pPr>
              <w:spacing w:after="0"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1116 lati - Pieskaitāmās un netiešās ražošanas izmaksas (ar pacientu uzturēšanu saistītie izdevumi pakalpojumu apmaksai, materiālu, energoresursu, ūdens un inventāra iegādei) </w:t>
            </w:r>
          </w:p>
          <w:p w:rsidR="00A0538C" w:rsidRPr="00435362" w:rsidRDefault="00A0538C" w:rsidP="004956B8">
            <w:pPr>
              <w:spacing w:after="0"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348 lati – amortizācija;</w:t>
            </w:r>
          </w:p>
          <w:p w:rsidR="00A0538C" w:rsidRPr="00BC29F8" w:rsidRDefault="00A0538C" w:rsidP="00C02F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192 lati administratīvie izdevumi.</w:t>
            </w:r>
          </w:p>
        </w:tc>
      </w:tr>
      <w:tr w:rsidR="00A0538C" w:rsidRPr="00532020" w:rsidTr="00481303">
        <w:tc>
          <w:tcPr>
            <w:tcW w:w="3261" w:type="dxa"/>
            <w:shd w:val="clear" w:color="auto" w:fill="auto"/>
          </w:tcPr>
          <w:p w:rsidR="00A0538C" w:rsidRPr="00CA0313" w:rsidRDefault="00A0538C" w:rsidP="0003720E">
            <w:pPr>
              <w:spacing w:after="0" w:line="240" w:lineRule="auto"/>
              <w:jc w:val="both"/>
              <w:rPr>
                <w:rFonts w:ascii="Times New Roman" w:hAnsi="Times New Roman"/>
                <w:sz w:val="24"/>
                <w:szCs w:val="24"/>
              </w:rPr>
            </w:pPr>
            <w:r>
              <w:rPr>
                <w:rFonts w:ascii="Times New Roman" w:hAnsi="Times New Roman"/>
                <w:sz w:val="24"/>
                <w:szCs w:val="24"/>
              </w:rPr>
              <w:lastRenderedPageBreak/>
              <w:t>3.6.</w:t>
            </w:r>
            <w:r w:rsidRPr="008A56C6">
              <w:rPr>
                <w:rFonts w:ascii="Times New Roman" w:hAnsi="Times New Roman"/>
                <w:sz w:val="24"/>
                <w:szCs w:val="24"/>
              </w:rPr>
              <w:t>izstrādāt metodiskos ieteikumus, kas nosaka SAS pacientu plūsmas kārtību</w:t>
            </w:r>
          </w:p>
        </w:tc>
        <w:tc>
          <w:tcPr>
            <w:tcW w:w="1843" w:type="dxa"/>
            <w:gridSpan w:val="2"/>
            <w:shd w:val="clear" w:color="auto" w:fill="auto"/>
          </w:tcPr>
          <w:p w:rsidR="00A0538C" w:rsidRPr="00532020" w:rsidRDefault="00A0538C" w:rsidP="0003720E">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275" w:type="dxa"/>
            <w:gridSpan w:val="3"/>
            <w:shd w:val="clear" w:color="auto" w:fill="auto"/>
          </w:tcPr>
          <w:p w:rsidR="00A0538C" w:rsidRPr="008A56C6" w:rsidRDefault="00A0538C" w:rsidP="0003720E">
            <w:pPr>
              <w:spacing w:after="0" w:line="240" w:lineRule="auto"/>
              <w:jc w:val="center"/>
              <w:rPr>
                <w:rFonts w:ascii="Times New Roman" w:hAnsi="Times New Roman"/>
                <w:sz w:val="24"/>
                <w:szCs w:val="24"/>
              </w:rPr>
            </w:pPr>
            <w:r w:rsidRPr="008A56C6">
              <w:rPr>
                <w:rFonts w:ascii="Times New Roman" w:hAnsi="Times New Roman"/>
                <w:sz w:val="24"/>
                <w:szCs w:val="24"/>
              </w:rPr>
              <w:t>SPKC</w:t>
            </w:r>
          </w:p>
        </w:tc>
        <w:tc>
          <w:tcPr>
            <w:tcW w:w="1282" w:type="dxa"/>
            <w:gridSpan w:val="3"/>
            <w:shd w:val="clear" w:color="auto" w:fill="auto"/>
          </w:tcPr>
          <w:p w:rsidR="00A0538C" w:rsidRDefault="00A0538C" w:rsidP="0003720E">
            <w:pPr>
              <w:spacing w:after="0" w:line="240" w:lineRule="auto"/>
              <w:jc w:val="center"/>
              <w:rPr>
                <w:rFonts w:ascii="Times New Roman" w:hAnsi="Times New Roman"/>
                <w:sz w:val="24"/>
                <w:szCs w:val="24"/>
              </w:rPr>
            </w:pPr>
            <w:r>
              <w:rPr>
                <w:rFonts w:ascii="Times New Roman" w:hAnsi="Times New Roman"/>
                <w:sz w:val="24"/>
                <w:szCs w:val="24"/>
              </w:rPr>
              <w:t>VM</w:t>
            </w:r>
          </w:p>
          <w:p w:rsidR="00A0538C" w:rsidRDefault="00A0538C" w:rsidP="0003720E">
            <w:pPr>
              <w:spacing w:after="0" w:line="240" w:lineRule="auto"/>
              <w:jc w:val="center"/>
              <w:rPr>
                <w:rFonts w:ascii="Times New Roman" w:hAnsi="Times New Roman"/>
                <w:sz w:val="24"/>
                <w:szCs w:val="24"/>
              </w:rPr>
            </w:pPr>
            <w:r>
              <w:rPr>
                <w:rFonts w:ascii="Times New Roman" w:hAnsi="Times New Roman"/>
                <w:sz w:val="24"/>
                <w:szCs w:val="24"/>
              </w:rPr>
              <w:t>NVD</w:t>
            </w:r>
          </w:p>
          <w:p w:rsidR="00A0538C" w:rsidRPr="008A56C6" w:rsidRDefault="00A0538C" w:rsidP="0003720E">
            <w:pPr>
              <w:spacing w:after="0" w:line="240" w:lineRule="auto"/>
              <w:jc w:val="center"/>
              <w:rPr>
                <w:rFonts w:ascii="Times New Roman" w:hAnsi="Times New Roman"/>
                <w:sz w:val="24"/>
                <w:szCs w:val="24"/>
              </w:rPr>
            </w:pPr>
            <w:r w:rsidRPr="008A56C6">
              <w:rPr>
                <w:rFonts w:ascii="Times New Roman" w:hAnsi="Times New Roman"/>
                <w:sz w:val="24"/>
                <w:szCs w:val="24"/>
              </w:rPr>
              <w:t>NVO</w:t>
            </w:r>
          </w:p>
        </w:tc>
        <w:tc>
          <w:tcPr>
            <w:tcW w:w="3136" w:type="dxa"/>
            <w:shd w:val="clear" w:color="auto" w:fill="auto"/>
          </w:tcPr>
          <w:p w:rsidR="00A0538C" w:rsidRPr="008A56C6" w:rsidRDefault="006F0B3B" w:rsidP="006F0B3B">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00A0538C" w:rsidRPr="008A56C6">
              <w:rPr>
                <w:rFonts w:ascii="Times New Roman" w:hAnsi="Times New Roman"/>
                <w:sz w:val="24"/>
                <w:szCs w:val="24"/>
              </w:rPr>
              <w:t>metodiskie ieteikumi.</w:t>
            </w:r>
          </w:p>
        </w:tc>
        <w:tc>
          <w:tcPr>
            <w:tcW w:w="3393" w:type="dxa"/>
            <w:shd w:val="clear" w:color="auto" w:fill="auto"/>
          </w:tcPr>
          <w:p w:rsidR="00A0538C" w:rsidRPr="008A56C6" w:rsidRDefault="008F21B6" w:rsidP="008F21B6">
            <w:pPr>
              <w:spacing w:after="0" w:line="240" w:lineRule="auto"/>
              <w:jc w:val="both"/>
              <w:rPr>
                <w:rFonts w:ascii="Times New Roman" w:hAnsi="Times New Roman"/>
                <w:sz w:val="24"/>
                <w:szCs w:val="24"/>
                <w:highlight w:val="yellow"/>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1"/>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855E87" w:rsidRPr="00FD6217" w:rsidTr="00481303">
        <w:tc>
          <w:tcPr>
            <w:tcW w:w="3261" w:type="dxa"/>
            <w:shd w:val="clear" w:color="auto" w:fill="auto"/>
          </w:tcPr>
          <w:p w:rsidR="00855E87" w:rsidRPr="00FD6217" w:rsidRDefault="0019318E" w:rsidP="006557CE">
            <w:pPr>
              <w:spacing w:after="0" w:line="240" w:lineRule="auto"/>
              <w:jc w:val="both"/>
              <w:rPr>
                <w:rFonts w:ascii="Times New Roman" w:hAnsi="Times New Roman"/>
                <w:sz w:val="24"/>
                <w:szCs w:val="24"/>
                <w:u w:val="single"/>
              </w:rPr>
            </w:pPr>
            <w:r w:rsidRPr="00FD6217">
              <w:rPr>
                <w:rFonts w:ascii="Times New Roman" w:hAnsi="Times New Roman"/>
                <w:sz w:val="24"/>
                <w:szCs w:val="24"/>
                <w:u w:val="single"/>
              </w:rPr>
              <w:t>3.7.</w:t>
            </w:r>
            <w:r w:rsidR="006F0B3B" w:rsidRPr="00FD6217">
              <w:rPr>
                <w:rFonts w:ascii="Times New Roman" w:hAnsi="Times New Roman"/>
                <w:sz w:val="24"/>
                <w:szCs w:val="24"/>
                <w:u w:val="single"/>
              </w:rPr>
              <w:t xml:space="preserve">izstrādāti priekšlikumi </w:t>
            </w:r>
            <w:r w:rsidR="006557CE">
              <w:rPr>
                <w:rFonts w:ascii="Times New Roman" w:hAnsi="Times New Roman"/>
                <w:sz w:val="24"/>
                <w:szCs w:val="24"/>
                <w:u w:val="single"/>
              </w:rPr>
              <w:t xml:space="preserve">par </w:t>
            </w:r>
            <w:r w:rsidR="006F0B3B" w:rsidRPr="00FD6217">
              <w:rPr>
                <w:rFonts w:ascii="Times New Roman" w:hAnsi="Times New Roman"/>
                <w:sz w:val="24"/>
                <w:szCs w:val="24"/>
                <w:u w:val="single"/>
              </w:rPr>
              <w:lastRenderedPageBreak/>
              <w:t>kardioloģisko apr</w:t>
            </w:r>
            <w:r w:rsidR="006557CE">
              <w:rPr>
                <w:rFonts w:ascii="Times New Roman" w:hAnsi="Times New Roman"/>
                <w:sz w:val="24"/>
                <w:szCs w:val="24"/>
                <w:u w:val="single"/>
              </w:rPr>
              <w:t>ūpes kabinetu izvietojumu</w:t>
            </w:r>
            <w:r w:rsidR="006F0B3B" w:rsidRPr="00FD6217">
              <w:rPr>
                <w:rFonts w:ascii="Times New Roman" w:hAnsi="Times New Roman"/>
                <w:sz w:val="24"/>
                <w:szCs w:val="24"/>
                <w:u w:val="single"/>
              </w:rPr>
              <w:t>, nepieciešamo aprīkojumu, ņemot vērā jau esošo funkcionāl</w:t>
            </w:r>
            <w:r w:rsidR="006557CE">
              <w:rPr>
                <w:rFonts w:ascii="Times New Roman" w:hAnsi="Times New Roman"/>
                <w:sz w:val="24"/>
                <w:szCs w:val="24"/>
                <w:u w:val="single"/>
              </w:rPr>
              <w:t>ās diagnostikas kabinetu</w:t>
            </w:r>
            <w:r w:rsidR="006F0B3B" w:rsidRPr="00FD6217">
              <w:rPr>
                <w:rFonts w:ascii="Times New Roman" w:hAnsi="Times New Roman"/>
                <w:sz w:val="24"/>
                <w:szCs w:val="24"/>
                <w:u w:val="single"/>
              </w:rPr>
              <w:t xml:space="preserve"> izmeklējuma iespējas</w:t>
            </w:r>
          </w:p>
        </w:tc>
        <w:tc>
          <w:tcPr>
            <w:tcW w:w="1843" w:type="dxa"/>
            <w:gridSpan w:val="2"/>
            <w:shd w:val="clear" w:color="auto" w:fill="auto"/>
          </w:tcPr>
          <w:p w:rsidR="00855E87"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 xml:space="preserve">2014.gada </w:t>
            </w:r>
            <w:r w:rsidRPr="00FD6217">
              <w:rPr>
                <w:rFonts w:ascii="Times New Roman" w:hAnsi="Times New Roman"/>
                <w:sz w:val="24"/>
                <w:szCs w:val="24"/>
                <w:u w:val="single"/>
              </w:rPr>
              <w:lastRenderedPageBreak/>
              <w:t>30.decembris</w:t>
            </w:r>
          </w:p>
        </w:tc>
        <w:tc>
          <w:tcPr>
            <w:tcW w:w="1275" w:type="dxa"/>
            <w:gridSpan w:val="3"/>
            <w:shd w:val="clear" w:color="auto" w:fill="auto"/>
          </w:tcPr>
          <w:p w:rsidR="00855E87"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VM</w:t>
            </w:r>
          </w:p>
          <w:p w:rsidR="006F0B3B"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NVD</w:t>
            </w:r>
          </w:p>
        </w:tc>
        <w:tc>
          <w:tcPr>
            <w:tcW w:w="1282" w:type="dxa"/>
            <w:gridSpan w:val="3"/>
            <w:shd w:val="clear" w:color="auto" w:fill="auto"/>
          </w:tcPr>
          <w:p w:rsidR="00855E87"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LKB</w:t>
            </w:r>
          </w:p>
          <w:p w:rsidR="006F0B3B"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LBKA</w:t>
            </w:r>
          </w:p>
        </w:tc>
        <w:tc>
          <w:tcPr>
            <w:tcW w:w="3136" w:type="dxa"/>
            <w:shd w:val="clear" w:color="auto" w:fill="auto"/>
          </w:tcPr>
          <w:p w:rsidR="00855E87" w:rsidRPr="00FD6217" w:rsidRDefault="006F0B3B" w:rsidP="00E068CD">
            <w:pPr>
              <w:spacing w:after="0" w:line="240" w:lineRule="auto"/>
              <w:jc w:val="both"/>
              <w:rPr>
                <w:rFonts w:ascii="Times New Roman" w:hAnsi="Times New Roman"/>
                <w:sz w:val="24"/>
                <w:szCs w:val="24"/>
                <w:u w:val="single"/>
              </w:rPr>
            </w:pPr>
            <w:r w:rsidRPr="00FD6217">
              <w:rPr>
                <w:rFonts w:ascii="Times New Roman" w:hAnsi="Times New Roman"/>
                <w:sz w:val="24"/>
                <w:szCs w:val="24"/>
                <w:u w:val="single"/>
              </w:rPr>
              <w:lastRenderedPageBreak/>
              <w:t xml:space="preserve">Izveidota darba grupa un </w:t>
            </w:r>
            <w:r w:rsidRPr="00FD6217">
              <w:rPr>
                <w:rFonts w:ascii="Times New Roman" w:hAnsi="Times New Roman"/>
                <w:sz w:val="24"/>
                <w:szCs w:val="24"/>
                <w:u w:val="single"/>
              </w:rPr>
              <w:lastRenderedPageBreak/>
              <w:t xml:space="preserve">darba grupas ietvaros </w:t>
            </w:r>
            <w:r w:rsidR="00E068CD">
              <w:rPr>
                <w:rFonts w:ascii="Times New Roman" w:hAnsi="Times New Roman"/>
                <w:sz w:val="24"/>
                <w:szCs w:val="24"/>
                <w:u w:val="single"/>
              </w:rPr>
              <w:t xml:space="preserve">izstrādāts ziņojums un </w:t>
            </w:r>
            <w:r w:rsidR="00E068CD" w:rsidRPr="00E068CD">
              <w:rPr>
                <w:rFonts w:ascii="Times New Roman" w:hAnsi="Times New Roman"/>
                <w:sz w:val="24"/>
                <w:szCs w:val="24"/>
                <w:u w:val="single"/>
              </w:rPr>
              <w:t>publicē</w:t>
            </w:r>
            <w:r w:rsidR="00E068CD">
              <w:rPr>
                <w:rFonts w:ascii="Times New Roman" w:hAnsi="Times New Roman"/>
                <w:sz w:val="24"/>
                <w:szCs w:val="24"/>
                <w:u w:val="single"/>
              </w:rPr>
              <w:t xml:space="preserve">ts </w:t>
            </w:r>
            <w:r w:rsidR="00E068CD" w:rsidRPr="00E068CD">
              <w:rPr>
                <w:rFonts w:ascii="Times New Roman" w:hAnsi="Times New Roman"/>
                <w:sz w:val="24"/>
                <w:szCs w:val="24"/>
                <w:u w:val="single"/>
              </w:rPr>
              <w:t>VM tīmekļa vietnē (</w:t>
            </w:r>
            <w:hyperlink r:id="rId44" w:history="1">
              <w:r w:rsidR="00E068CD" w:rsidRPr="00E068CD">
                <w:rPr>
                  <w:rStyle w:val="Hyperlink"/>
                  <w:rFonts w:ascii="Times New Roman" w:hAnsi="Times New Roman"/>
                  <w:sz w:val="24"/>
                  <w:szCs w:val="24"/>
                </w:rPr>
                <w:t>www.vm.gov.lv</w:t>
              </w:r>
            </w:hyperlink>
            <w:r w:rsidR="00E068CD" w:rsidRPr="00E068CD">
              <w:rPr>
                <w:rFonts w:ascii="Times New Roman" w:hAnsi="Times New Roman"/>
                <w:sz w:val="24"/>
                <w:szCs w:val="24"/>
                <w:u w:val="single"/>
              </w:rPr>
              <w:t>)</w:t>
            </w:r>
            <w:r w:rsidR="00E068CD">
              <w:rPr>
                <w:rFonts w:ascii="Times New Roman" w:hAnsi="Times New Roman"/>
                <w:sz w:val="24"/>
                <w:szCs w:val="24"/>
                <w:u w:val="single"/>
              </w:rPr>
              <w:t>.</w:t>
            </w:r>
          </w:p>
        </w:tc>
        <w:tc>
          <w:tcPr>
            <w:tcW w:w="3393" w:type="dxa"/>
            <w:shd w:val="clear" w:color="auto" w:fill="auto"/>
          </w:tcPr>
          <w:p w:rsidR="00855E87" w:rsidRPr="00FD6217" w:rsidRDefault="006F0B3B" w:rsidP="008F21B6">
            <w:pPr>
              <w:spacing w:after="0" w:line="240" w:lineRule="auto"/>
              <w:jc w:val="both"/>
              <w:rPr>
                <w:rFonts w:ascii="Times New Roman" w:hAnsi="Times New Roman"/>
                <w:sz w:val="24"/>
                <w:szCs w:val="24"/>
                <w:u w:val="single"/>
              </w:rPr>
            </w:pPr>
            <w:r w:rsidRPr="00FD6217">
              <w:rPr>
                <w:rFonts w:ascii="Times New Roman" w:hAnsi="Times New Roman"/>
                <w:sz w:val="24"/>
                <w:szCs w:val="24"/>
                <w:u w:val="single"/>
              </w:rPr>
              <w:lastRenderedPageBreak/>
              <w:t xml:space="preserve">2014.gadā pasākums tiks </w:t>
            </w:r>
            <w:r w:rsidRPr="00FD6217">
              <w:rPr>
                <w:rFonts w:ascii="Times New Roman" w:hAnsi="Times New Roman"/>
                <w:sz w:val="24"/>
                <w:szCs w:val="24"/>
                <w:u w:val="single"/>
              </w:rPr>
              <w:lastRenderedPageBreak/>
              <w:t>nodrošināts likumā par valsts budžetu 2014.gadam paredzēto finanšu līdzekļu ietvaros.</w:t>
            </w:r>
          </w:p>
        </w:tc>
      </w:tr>
      <w:tr w:rsidR="00A0538C" w:rsidRPr="00532020" w:rsidTr="00481303">
        <w:tc>
          <w:tcPr>
            <w:tcW w:w="3261" w:type="dxa"/>
          </w:tcPr>
          <w:p w:rsidR="00A0538C" w:rsidRPr="000C2B05" w:rsidRDefault="0019318E" w:rsidP="009004D4">
            <w:pPr>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3.8</w:t>
            </w:r>
            <w:r w:rsidR="00A0538C" w:rsidRPr="009004D4">
              <w:rPr>
                <w:rFonts w:ascii="Times New Roman" w:hAnsi="Times New Roman"/>
                <w:sz w:val="24"/>
                <w:szCs w:val="24"/>
              </w:rPr>
              <w:t xml:space="preserve">.ārstniecības iestādēs izveidot kardioloģisko pacientu aprūpes kabinetus un nodrošināt tos ar atbilstošu aprīkojumu </w:t>
            </w:r>
          </w:p>
        </w:tc>
        <w:tc>
          <w:tcPr>
            <w:tcW w:w="1843" w:type="dxa"/>
            <w:gridSpan w:val="2"/>
          </w:tcPr>
          <w:p w:rsidR="00A0538C" w:rsidRPr="000C2B05" w:rsidRDefault="00A0538C" w:rsidP="00F02F18">
            <w:pPr>
              <w:spacing w:after="0" w:line="240" w:lineRule="auto"/>
              <w:jc w:val="center"/>
              <w:rPr>
                <w:rFonts w:ascii="Times New Roman" w:hAnsi="Times New Roman"/>
                <w:sz w:val="24"/>
                <w:szCs w:val="24"/>
                <w:highlight w:val="yellow"/>
              </w:rPr>
            </w:pPr>
            <w:r w:rsidRPr="009004D4">
              <w:rPr>
                <w:rFonts w:ascii="Times New Roman" w:hAnsi="Times New Roman"/>
                <w:sz w:val="24"/>
                <w:szCs w:val="24"/>
              </w:rPr>
              <w:t>2015.gada 30.decembris</w:t>
            </w:r>
          </w:p>
        </w:tc>
        <w:tc>
          <w:tcPr>
            <w:tcW w:w="1275" w:type="dxa"/>
            <w:gridSpan w:val="3"/>
          </w:tcPr>
          <w:p w:rsidR="00A0538C" w:rsidRPr="009004D4" w:rsidRDefault="00A0538C" w:rsidP="00F02F18">
            <w:pPr>
              <w:spacing w:after="0" w:line="240" w:lineRule="auto"/>
              <w:jc w:val="center"/>
              <w:rPr>
                <w:rFonts w:ascii="Times New Roman" w:hAnsi="Times New Roman"/>
                <w:sz w:val="24"/>
                <w:szCs w:val="24"/>
              </w:rPr>
            </w:pPr>
            <w:r w:rsidRPr="009004D4">
              <w:rPr>
                <w:rFonts w:ascii="Times New Roman" w:hAnsi="Times New Roman"/>
                <w:sz w:val="24"/>
                <w:szCs w:val="24"/>
              </w:rPr>
              <w:t>VM</w:t>
            </w:r>
          </w:p>
        </w:tc>
        <w:tc>
          <w:tcPr>
            <w:tcW w:w="1282" w:type="dxa"/>
            <w:gridSpan w:val="3"/>
          </w:tcPr>
          <w:p w:rsidR="00A0538C" w:rsidRPr="009004D4" w:rsidRDefault="00A0538C" w:rsidP="00F02F18">
            <w:pPr>
              <w:spacing w:after="0" w:line="240" w:lineRule="auto"/>
              <w:jc w:val="center"/>
              <w:rPr>
                <w:rFonts w:ascii="Times New Roman" w:hAnsi="Times New Roman"/>
                <w:sz w:val="24"/>
                <w:szCs w:val="24"/>
              </w:rPr>
            </w:pPr>
            <w:r w:rsidRPr="009004D4">
              <w:rPr>
                <w:rFonts w:ascii="Times New Roman" w:hAnsi="Times New Roman"/>
                <w:sz w:val="24"/>
                <w:szCs w:val="24"/>
              </w:rPr>
              <w:t>LKB</w:t>
            </w:r>
          </w:p>
        </w:tc>
        <w:tc>
          <w:tcPr>
            <w:tcW w:w="3136" w:type="dxa"/>
          </w:tcPr>
          <w:p w:rsidR="00A0538C" w:rsidRPr="000C2B05" w:rsidRDefault="00A0538C" w:rsidP="009004D4">
            <w:pPr>
              <w:spacing w:after="0" w:line="240" w:lineRule="auto"/>
              <w:jc w:val="both"/>
              <w:rPr>
                <w:rFonts w:ascii="Times New Roman" w:hAnsi="Times New Roman"/>
                <w:sz w:val="24"/>
                <w:szCs w:val="24"/>
                <w:highlight w:val="yellow"/>
              </w:rPr>
            </w:pPr>
            <w:r w:rsidRPr="009004D4">
              <w:rPr>
                <w:rFonts w:ascii="Times New Roman" w:hAnsi="Times New Roman"/>
                <w:sz w:val="24"/>
                <w:szCs w:val="24"/>
              </w:rPr>
              <w:t xml:space="preserve">2015.gadā ārstniecības iestādēs izveidoti </w:t>
            </w:r>
            <w:r>
              <w:rPr>
                <w:rFonts w:ascii="Times New Roman" w:hAnsi="Times New Roman"/>
                <w:sz w:val="24"/>
                <w:szCs w:val="24"/>
              </w:rPr>
              <w:t>30</w:t>
            </w:r>
            <w:r w:rsidRPr="009004D4">
              <w:rPr>
                <w:rFonts w:ascii="Times New Roman" w:hAnsi="Times New Roman"/>
                <w:strike/>
                <w:sz w:val="24"/>
                <w:szCs w:val="24"/>
              </w:rPr>
              <w:t xml:space="preserve"> </w:t>
            </w:r>
            <w:r w:rsidRPr="009004D4">
              <w:rPr>
                <w:rFonts w:ascii="Times New Roman" w:hAnsi="Times New Roman"/>
                <w:sz w:val="24"/>
                <w:szCs w:val="24"/>
              </w:rPr>
              <w:t>kardioloģisko pacientu aprūpes kabineti un aprīkoti ar atbilstošu aprīkojumu.</w:t>
            </w:r>
          </w:p>
        </w:tc>
        <w:tc>
          <w:tcPr>
            <w:tcW w:w="3393" w:type="dxa"/>
            <w:shd w:val="clear" w:color="auto" w:fill="auto"/>
          </w:tcPr>
          <w:p w:rsidR="00A0538C" w:rsidRPr="008A56C6" w:rsidRDefault="008F21B6" w:rsidP="00F02F18">
            <w:pPr>
              <w:spacing w:after="0" w:line="240" w:lineRule="auto"/>
              <w:jc w:val="both"/>
              <w:rPr>
                <w:rFonts w:ascii="Times New Roman" w:hAnsi="Times New Roman"/>
                <w:sz w:val="24"/>
                <w:szCs w:val="24"/>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2"/>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A0538C" w:rsidRPr="00532020" w:rsidTr="00481303">
        <w:tc>
          <w:tcPr>
            <w:tcW w:w="3261" w:type="dxa"/>
          </w:tcPr>
          <w:p w:rsidR="00A0538C" w:rsidRPr="009004D4" w:rsidRDefault="0019318E" w:rsidP="009004D4">
            <w:pPr>
              <w:spacing w:after="0" w:line="240" w:lineRule="auto"/>
              <w:jc w:val="both"/>
              <w:rPr>
                <w:rFonts w:ascii="Times New Roman" w:hAnsi="Times New Roman"/>
                <w:sz w:val="24"/>
                <w:szCs w:val="24"/>
              </w:rPr>
            </w:pPr>
            <w:r>
              <w:rPr>
                <w:rFonts w:ascii="Times New Roman" w:hAnsi="Times New Roman"/>
                <w:sz w:val="24"/>
                <w:szCs w:val="24"/>
              </w:rPr>
              <w:t>3.9</w:t>
            </w:r>
            <w:r w:rsidR="00A0538C">
              <w:rPr>
                <w:rFonts w:ascii="Times New Roman" w:hAnsi="Times New Roman"/>
                <w:sz w:val="24"/>
                <w:szCs w:val="24"/>
              </w:rPr>
              <w:t xml:space="preserve">.nodrošināt </w:t>
            </w:r>
            <w:r w:rsidR="00A0538C" w:rsidRPr="008A56C6">
              <w:rPr>
                <w:rFonts w:ascii="Times New Roman" w:hAnsi="Times New Roman"/>
                <w:sz w:val="24"/>
                <w:szCs w:val="24"/>
              </w:rPr>
              <w:t>funkcionālās diagnostikas i</w:t>
            </w:r>
            <w:r w:rsidR="00A0538C">
              <w:rPr>
                <w:rFonts w:ascii="Times New Roman" w:hAnsi="Times New Roman"/>
                <w:sz w:val="24"/>
                <w:szCs w:val="24"/>
              </w:rPr>
              <w:t>zmeklējumu kabinetus ar atbilstošu aprīkojumu</w:t>
            </w:r>
          </w:p>
        </w:tc>
        <w:tc>
          <w:tcPr>
            <w:tcW w:w="1843" w:type="dxa"/>
            <w:gridSpan w:val="2"/>
          </w:tcPr>
          <w:p w:rsidR="00A0538C" w:rsidRPr="009004D4" w:rsidRDefault="00A0538C" w:rsidP="00F02F18">
            <w:pPr>
              <w:spacing w:after="0" w:line="240" w:lineRule="auto"/>
              <w:jc w:val="center"/>
              <w:rPr>
                <w:rFonts w:ascii="Times New Roman" w:hAnsi="Times New Roman"/>
                <w:sz w:val="24"/>
                <w:szCs w:val="24"/>
              </w:rPr>
            </w:pPr>
            <w:r w:rsidRPr="009004D4">
              <w:rPr>
                <w:rFonts w:ascii="Times New Roman" w:hAnsi="Times New Roman"/>
                <w:sz w:val="24"/>
                <w:szCs w:val="24"/>
              </w:rPr>
              <w:t>2015.gada 30.decembris</w:t>
            </w:r>
          </w:p>
        </w:tc>
        <w:tc>
          <w:tcPr>
            <w:tcW w:w="1275" w:type="dxa"/>
            <w:gridSpan w:val="3"/>
          </w:tcPr>
          <w:p w:rsidR="00A0538C" w:rsidRPr="009004D4"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VM</w:t>
            </w:r>
          </w:p>
        </w:tc>
        <w:tc>
          <w:tcPr>
            <w:tcW w:w="1282" w:type="dxa"/>
            <w:gridSpan w:val="3"/>
          </w:tcPr>
          <w:p w:rsidR="00A0538C" w:rsidRPr="009004D4"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tcPr>
          <w:p w:rsidR="00A0538C" w:rsidRPr="009004D4" w:rsidRDefault="00A0538C" w:rsidP="009004D4">
            <w:pPr>
              <w:spacing w:after="0" w:line="240" w:lineRule="auto"/>
              <w:jc w:val="both"/>
              <w:rPr>
                <w:rFonts w:ascii="Times New Roman" w:hAnsi="Times New Roman"/>
                <w:sz w:val="24"/>
                <w:szCs w:val="24"/>
              </w:rPr>
            </w:pPr>
            <w:r>
              <w:rPr>
                <w:rFonts w:ascii="Times New Roman" w:hAnsi="Times New Roman"/>
                <w:sz w:val="24"/>
                <w:szCs w:val="24"/>
              </w:rPr>
              <w:t>Funkcionālās diagnostikas izmeklējumu kabineti aprīkoti ar atbilstošu aprīkojumu.</w:t>
            </w:r>
          </w:p>
        </w:tc>
        <w:tc>
          <w:tcPr>
            <w:tcW w:w="3393" w:type="dxa"/>
            <w:shd w:val="clear" w:color="auto" w:fill="auto"/>
          </w:tcPr>
          <w:p w:rsidR="00A0538C" w:rsidRPr="008A56C6" w:rsidRDefault="008F21B6" w:rsidP="00F02F18">
            <w:pPr>
              <w:spacing w:after="0" w:line="240" w:lineRule="auto"/>
              <w:jc w:val="both"/>
              <w:rPr>
                <w:rFonts w:ascii="Times New Roman" w:hAnsi="Times New Roman"/>
                <w:sz w:val="24"/>
                <w:szCs w:val="24"/>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3"/>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2A4332" w:rsidRPr="00645FA1" w:rsidTr="00481303">
        <w:tc>
          <w:tcPr>
            <w:tcW w:w="3261" w:type="dxa"/>
            <w:shd w:val="clear" w:color="auto" w:fill="auto"/>
          </w:tcPr>
          <w:p w:rsidR="002A4332" w:rsidRPr="00645FA1" w:rsidRDefault="00BB0649" w:rsidP="002A4332">
            <w:pPr>
              <w:spacing w:after="0" w:line="240" w:lineRule="auto"/>
              <w:jc w:val="both"/>
              <w:rPr>
                <w:rFonts w:ascii="Times New Roman" w:hAnsi="Times New Roman"/>
                <w:sz w:val="24"/>
                <w:szCs w:val="24"/>
                <w:u w:val="single"/>
              </w:rPr>
            </w:pPr>
            <w:r>
              <w:rPr>
                <w:rFonts w:ascii="Times New Roman" w:hAnsi="Times New Roman"/>
                <w:sz w:val="24"/>
                <w:szCs w:val="24"/>
                <w:u w:val="single"/>
              </w:rPr>
              <w:t>3.10.</w:t>
            </w:r>
            <w:r w:rsidR="002A4332" w:rsidRPr="00645FA1">
              <w:rPr>
                <w:rFonts w:ascii="Times New Roman" w:hAnsi="Times New Roman"/>
                <w:sz w:val="24"/>
                <w:szCs w:val="24"/>
                <w:u w:val="single"/>
              </w:rPr>
              <w:t>sagatavot kardiologu un kardiologu māsu apmācības programmu</w:t>
            </w:r>
          </w:p>
        </w:tc>
        <w:tc>
          <w:tcPr>
            <w:tcW w:w="1843" w:type="dxa"/>
            <w:gridSpan w:val="2"/>
            <w:shd w:val="clear" w:color="auto" w:fill="auto"/>
          </w:tcPr>
          <w:p w:rsidR="002A4332" w:rsidRPr="00645FA1" w:rsidRDefault="002A4332" w:rsidP="00926A64">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 xml:space="preserve">2014.gada </w:t>
            </w:r>
          </w:p>
          <w:p w:rsidR="002A4332" w:rsidRPr="00645FA1" w:rsidRDefault="00F92FB2" w:rsidP="00926A64">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1</w:t>
            </w:r>
            <w:r w:rsidR="002A4332" w:rsidRPr="00645FA1">
              <w:rPr>
                <w:rFonts w:ascii="Times New Roman" w:hAnsi="Times New Roman"/>
                <w:sz w:val="24"/>
                <w:szCs w:val="24"/>
                <w:u w:val="single"/>
              </w:rPr>
              <w:t>.</w:t>
            </w:r>
            <w:r w:rsidR="009F6963">
              <w:rPr>
                <w:rFonts w:ascii="Times New Roman" w:hAnsi="Times New Roman"/>
                <w:sz w:val="24"/>
                <w:szCs w:val="24"/>
                <w:u w:val="single"/>
              </w:rPr>
              <w:t>jū</w:t>
            </w:r>
            <w:r w:rsidR="00C07523">
              <w:rPr>
                <w:rFonts w:ascii="Times New Roman" w:hAnsi="Times New Roman"/>
                <w:sz w:val="24"/>
                <w:szCs w:val="24"/>
                <w:u w:val="single"/>
              </w:rPr>
              <w:t>nijs</w:t>
            </w:r>
          </w:p>
        </w:tc>
        <w:tc>
          <w:tcPr>
            <w:tcW w:w="1275" w:type="dxa"/>
            <w:gridSpan w:val="3"/>
            <w:shd w:val="clear" w:color="auto" w:fill="auto"/>
          </w:tcPr>
          <w:p w:rsidR="003F576E" w:rsidRPr="00645FA1" w:rsidRDefault="002A4332" w:rsidP="003F576E">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VM</w:t>
            </w:r>
            <w:r w:rsidR="003F576E" w:rsidRPr="00645FA1">
              <w:rPr>
                <w:rFonts w:ascii="Times New Roman" w:hAnsi="Times New Roman"/>
                <w:sz w:val="24"/>
                <w:szCs w:val="24"/>
                <w:u w:val="single"/>
              </w:rPr>
              <w:t xml:space="preserve"> </w:t>
            </w:r>
          </w:p>
          <w:p w:rsidR="003F576E" w:rsidRDefault="003F576E" w:rsidP="003F576E">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LKB</w:t>
            </w:r>
          </w:p>
          <w:p w:rsidR="002A4332" w:rsidRPr="00645FA1" w:rsidRDefault="002A4332" w:rsidP="00BB0649">
            <w:pPr>
              <w:spacing w:after="0" w:line="240" w:lineRule="auto"/>
              <w:jc w:val="center"/>
              <w:rPr>
                <w:rFonts w:ascii="Times New Roman" w:hAnsi="Times New Roman"/>
                <w:sz w:val="24"/>
                <w:szCs w:val="24"/>
                <w:u w:val="single"/>
              </w:rPr>
            </w:pPr>
          </w:p>
        </w:tc>
        <w:tc>
          <w:tcPr>
            <w:tcW w:w="1282" w:type="dxa"/>
            <w:gridSpan w:val="3"/>
            <w:shd w:val="clear" w:color="auto" w:fill="auto"/>
          </w:tcPr>
          <w:p w:rsidR="00BB0649" w:rsidRPr="00645FA1" w:rsidRDefault="00BB0649" w:rsidP="00BB0649">
            <w:pPr>
              <w:spacing w:after="0" w:line="240" w:lineRule="auto"/>
              <w:jc w:val="center"/>
              <w:rPr>
                <w:rFonts w:ascii="Times New Roman" w:hAnsi="Times New Roman"/>
                <w:sz w:val="24"/>
                <w:szCs w:val="24"/>
                <w:u w:val="single"/>
              </w:rPr>
            </w:pPr>
            <w:r>
              <w:rPr>
                <w:rFonts w:ascii="Times New Roman" w:hAnsi="Times New Roman"/>
                <w:sz w:val="24"/>
                <w:szCs w:val="24"/>
                <w:u w:val="single"/>
              </w:rPr>
              <w:t>LBKA</w:t>
            </w:r>
          </w:p>
          <w:p w:rsidR="002A4332" w:rsidRPr="00645FA1" w:rsidRDefault="002A4332" w:rsidP="00926A64">
            <w:pPr>
              <w:spacing w:after="0" w:line="240" w:lineRule="auto"/>
              <w:jc w:val="center"/>
              <w:rPr>
                <w:rFonts w:ascii="Times New Roman" w:hAnsi="Times New Roman"/>
                <w:sz w:val="24"/>
                <w:szCs w:val="24"/>
                <w:u w:val="single"/>
              </w:rPr>
            </w:pPr>
          </w:p>
        </w:tc>
        <w:tc>
          <w:tcPr>
            <w:tcW w:w="3136" w:type="dxa"/>
            <w:shd w:val="clear" w:color="auto" w:fill="auto"/>
          </w:tcPr>
          <w:p w:rsidR="002A4332" w:rsidRPr="00645FA1" w:rsidRDefault="00791A80" w:rsidP="00926A64">
            <w:pPr>
              <w:spacing w:after="0" w:line="240" w:lineRule="auto"/>
              <w:jc w:val="both"/>
              <w:rPr>
                <w:rFonts w:ascii="Times New Roman" w:hAnsi="Times New Roman"/>
                <w:sz w:val="24"/>
                <w:szCs w:val="24"/>
                <w:u w:val="single"/>
              </w:rPr>
            </w:pPr>
            <w:r w:rsidRPr="00645FA1">
              <w:rPr>
                <w:rFonts w:ascii="Times New Roman" w:hAnsi="Times New Roman"/>
                <w:sz w:val="24"/>
                <w:szCs w:val="24"/>
                <w:u w:val="single"/>
              </w:rPr>
              <w:t>Sagatavota kardiologu un kard</w:t>
            </w:r>
            <w:r w:rsidR="00773FA1">
              <w:rPr>
                <w:rFonts w:ascii="Times New Roman" w:hAnsi="Times New Roman"/>
                <w:sz w:val="24"/>
                <w:szCs w:val="24"/>
                <w:u w:val="single"/>
              </w:rPr>
              <w:t xml:space="preserve">iologu māsu apmācības programma, tai skaitā </w:t>
            </w:r>
            <w:r w:rsidR="00773FA1" w:rsidRPr="00773FA1">
              <w:rPr>
                <w:rFonts w:ascii="Times New Roman" w:hAnsi="Times New Roman"/>
                <w:sz w:val="24"/>
                <w:szCs w:val="24"/>
                <w:u w:val="single"/>
              </w:rPr>
              <w:t>metodiskie materiāli.</w:t>
            </w:r>
          </w:p>
        </w:tc>
        <w:tc>
          <w:tcPr>
            <w:tcW w:w="3393" w:type="dxa"/>
            <w:shd w:val="clear" w:color="auto" w:fill="auto"/>
          </w:tcPr>
          <w:p w:rsidR="002A4332" w:rsidRPr="00645FA1" w:rsidRDefault="002A4332" w:rsidP="00791A80">
            <w:pPr>
              <w:spacing w:after="0" w:line="240" w:lineRule="auto"/>
              <w:jc w:val="both"/>
              <w:rPr>
                <w:rFonts w:ascii="Times New Roman" w:hAnsi="Times New Roman"/>
                <w:sz w:val="24"/>
                <w:szCs w:val="24"/>
                <w:u w:val="single"/>
              </w:rPr>
            </w:pPr>
            <w:r w:rsidRPr="00645FA1">
              <w:rPr>
                <w:rFonts w:ascii="Times New Roman" w:hAnsi="Times New Roman"/>
                <w:sz w:val="24"/>
                <w:szCs w:val="24"/>
                <w:u w:val="single"/>
              </w:rPr>
              <w:t>201</w:t>
            </w:r>
            <w:r w:rsidR="00791A80" w:rsidRPr="00645FA1">
              <w:rPr>
                <w:rFonts w:ascii="Times New Roman" w:hAnsi="Times New Roman"/>
                <w:sz w:val="24"/>
                <w:szCs w:val="24"/>
                <w:u w:val="single"/>
              </w:rPr>
              <w:t>4</w:t>
            </w:r>
            <w:r w:rsidRPr="00645FA1">
              <w:rPr>
                <w:rFonts w:ascii="Times New Roman" w:hAnsi="Times New Roman"/>
                <w:sz w:val="24"/>
                <w:szCs w:val="24"/>
                <w:u w:val="single"/>
              </w:rPr>
              <w:t>.gadā pasākums tiks nodrošināts likumā par valsts budžetu 201</w:t>
            </w:r>
            <w:r w:rsidR="00791A80" w:rsidRPr="00645FA1">
              <w:rPr>
                <w:rFonts w:ascii="Times New Roman" w:hAnsi="Times New Roman"/>
                <w:sz w:val="24"/>
                <w:szCs w:val="24"/>
                <w:u w:val="single"/>
              </w:rPr>
              <w:t>4</w:t>
            </w:r>
            <w:r w:rsidRPr="00645FA1">
              <w:rPr>
                <w:rFonts w:ascii="Times New Roman" w:hAnsi="Times New Roman"/>
                <w:sz w:val="24"/>
                <w:szCs w:val="24"/>
                <w:u w:val="single"/>
              </w:rPr>
              <w:t>.gadam paredzēto finanšu līdzekļu ietvaros</w:t>
            </w:r>
            <w:r w:rsidR="00791A80" w:rsidRPr="00645FA1">
              <w:rPr>
                <w:rFonts w:ascii="Times New Roman" w:hAnsi="Times New Roman"/>
                <w:sz w:val="24"/>
                <w:szCs w:val="24"/>
                <w:u w:val="single"/>
              </w:rPr>
              <w:t>.</w:t>
            </w:r>
          </w:p>
        </w:tc>
      </w:tr>
      <w:tr w:rsidR="002A4332" w:rsidRPr="00532020" w:rsidTr="00481303">
        <w:tc>
          <w:tcPr>
            <w:tcW w:w="3261" w:type="dxa"/>
            <w:shd w:val="clear" w:color="auto" w:fill="auto"/>
          </w:tcPr>
          <w:p w:rsidR="002A4332" w:rsidRPr="00532020" w:rsidRDefault="001E1441" w:rsidP="004F50DA">
            <w:pPr>
              <w:spacing w:after="0" w:line="240" w:lineRule="auto"/>
              <w:jc w:val="both"/>
              <w:rPr>
                <w:rFonts w:ascii="Times New Roman" w:hAnsi="Times New Roman"/>
                <w:sz w:val="24"/>
                <w:szCs w:val="24"/>
              </w:rPr>
            </w:pPr>
            <w:r>
              <w:rPr>
                <w:rFonts w:ascii="Times New Roman" w:hAnsi="Times New Roman"/>
                <w:sz w:val="24"/>
                <w:szCs w:val="24"/>
              </w:rPr>
              <w:t>3.11</w:t>
            </w:r>
            <w:r w:rsidR="002A4332" w:rsidRPr="00532020">
              <w:rPr>
                <w:rFonts w:ascii="Times New Roman" w:hAnsi="Times New Roman"/>
                <w:sz w:val="24"/>
                <w:szCs w:val="24"/>
              </w:rPr>
              <w:t>.</w:t>
            </w:r>
            <w:r w:rsidR="002A4332">
              <w:rPr>
                <w:rFonts w:ascii="Times New Roman" w:hAnsi="Times New Roman"/>
                <w:sz w:val="24"/>
                <w:szCs w:val="24"/>
              </w:rPr>
              <w:t xml:space="preserve">kardiologu apmācība par </w:t>
            </w:r>
            <w:r w:rsidR="002A4332" w:rsidRPr="00532020">
              <w:rPr>
                <w:rFonts w:ascii="Times New Roman" w:hAnsi="Times New Roman"/>
                <w:sz w:val="24"/>
                <w:szCs w:val="24"/>
              </w:rPr>
              <w:t>kardioloģisko pacientu aprūpi, strādājot kardioloģisko pacientu aprūpes kabinetos, t.sk.,</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 xml:space="preserve">kardioloģisko pacientu </w:t>
            </w:r>
            <w:r w:rsidRPr="00532020">
              <w:rPr>
                <w:rFonts w:ascii="Times New Roman" w:hAnsi="Times New Roman"/>
                <w:sz w:val="24"/>
                <w:szCs w:val="24"/>
              </w:rPr>
              <w:lastRenderedPageBreak/>
              <w:t>aprūpes organizācija primārajā, sekundārajā un terciārajā līmenī;</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jaunākās tehnoloģijas un metodes kardioloģisko pacientu aprūpē sekundārajā līmenī;</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kardioloģisko pacientu reģistrācija, uzskaite un izsekojamība Latvijā;</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sekundārā līmeņa speciālistu aprūpe, sadarbība ar ģimenes ārsta komandu, kompetenču sadale.</w:t>
            </w:r>
          </w:p>
        </w:tc>
        <w:tc>
          <w:tcPr>
            <w:tcW w:w="1843" w:type="dxa"/>
            <w:gridSpan w:val="2"/>
            <w:shd w:val="clear" w:color="auto" w:fill="auto"/>
          </w:tcPr>
          <w:p w:rsidR="002A4332" w:rsidRPr="00532020" w:rsidRDefault="00EA1626" w:rsidP="004F50DA">
            <w:pPr>
              <w:spacing w:after="0" w:line="240" w:lineRule="auto"/>
              <w:jc w:val="center"/>
              <w:rPr>
                <w:rFonts w:ascii="Times New Roman" w:hAnsi="Times New Roman"/>
                <w:sz w:val="24"/>
                <w:szCs w:val="24"/>
              </w:rPr>
            </w:pPr>
            <w:r>
              <w:rPr>
                <w:rFonts w:ascii="Times New Roman" w:hAnsi="Times New Roman"/>
                <w:sz w:val="24"/>
                <w:szCs w:val="24"/>
              </w:rPr>
              <w:lastRenderedPageBreak/>
              <w:t>2015.gada 30.decembris</w:t>
            </w:r>
          </w:p>
        </w:tc>
        <w:tc>
          <w:tcPr>
            <w:tcW w:w="1275" w:type="dxa"/>
            <w:gridSpan w:val="3"/>
            <w:shd w:val="clear" w:color="auto" w:fill="auto"/>
          </w:tcPr>
          <w:p w:rsidR="002A4332" w:rsidRPr="00532020" w:rsidRDefault="002A4332" w:rsidP="004F50DA">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282" w:type="dxa"/>
            <w:gridSpan w:val="3"/>
            <w:shd w:val="clear" w:color="auto" w:fill="auto"/>
          </w:tcPr>
          <w:p w:rsidR="002A4332" w:rsidRPr="00532020" w:rsidRDefault="002A4332" w:rsidP="004F50DA">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shd w:val="clear" w:color="auto" w:fill="auto"/>
          </w:tcPr>
          <w:p w:rsidR="002A4332" w:rsidRPr="00532020" w:rsidRDefault="002A4332" w:rsidP="00987B7A">
            <w:pPr>
              <w:spacing w:after="0" w:line="240" w:lineRule="auto"/>
              <w:jc w:val="both"/>
              <w:rPr>
                <w:rFonts w:ascii="Times New Roman" w:hAnsi="Times New Roman"/>
                <w:sz w:val="24"/>
                <w:szCs w:val="24"/>
              </w:rPr>
            </w:pPr>
            <w:r w:rsidRPr="00532020">
              <w:rPr>
                <w:rFonts w:ascii="Times New Roman" w:hAnsi="Times New Roman"/>
                <w:sz w:val="24"/>
                <w:szCs w:val="24"/>
              </w:rPr>
              <w:t xml:space="preserve">Apmācīti </w:t>
            </w:r>
            <w:r>
              <w:rPr>
                <w:rFonts w:ascii="Times New Roman" w:hAnsi="Times New Roman"/>
                <w:sz w:val="24"/>
                <w:szCs w:val="24"/>
              </w:rPr>
              <w:t>30</w:t>
            </w:r>
            <w:r w:rsidRPr="00532020">
              <w:rPr>
                <w:rFonts w:ascii="Times New Roman" w:hAnsi="Times New Roman"/>
                <w:sz w:val="24"/>
                <w:szCs w:val="24"/>
              </w:rPr>
              <w:t xml:space="preserve"> kardiologi darbam kardioloģisko pacientu aprūpes kabinetos. </w:t>
            </w:r>
          </w:p>
        </w:tc>
        <w:tc>
          <w:tcPr>
            <w:tcW w:w="3393" w:type="dxa"/>
            <w:shd w:val="clear" w:color="auto" w:fill="auto"/>
          </w:tcPr>
          <w:p w:rsidR="002A4332" w:rsidRPr="00532020" w:rsidRDefault="007D29AB" w:rsidP="004F50DA">
            <w:pPr>
              <w:spacing w:after="0" w:line="240" w:lineRule="auto"/>
              <w:jc w:val="both"/>
              <w:rPr>
                <w:rFonts w:ascii="Times New Roman" w:hAnsi="Times New Roman"/>
                <w:sz w:val="24"/>
                <w:szCs w:val="24"/>
              </w:rPr>
            </w:pPr>
            <w:r>
              <w:rPr>
                <w:rFonts w:ascii="Times New Roman" w:hAnsi="Times New Roman"/>
                <w:sz w:val="24"/>
                <w:szCs w:val="24"/>
              </w:rPr>
              <w:t>2015</w:t>
            </w:r>
            <w:r w:rsidR="006154B2" w:rsidRPr="008F21B6">
              <w:rPr>
                <w:rFonts w:ascii="Times New Roman" w:hAnsi="Times New Roman"/>
                <w:sz w:val="24"/>
                <w:szCs w:val="24"/>
              </w:rPr>
              <w:t xml:space="preserve">.gadā pasākums tiks nodrošināts likumā par valsts budžetu kārtējam gadam paredzēto </w:t>
            </w:r>
            <w:r w:rsidR="006154B2" w:rsidRPr="008F21B6">
              <w:rPr>
                <w:rFonts w:ascii="Times New Roman" w:hAnsi="Times New Roman"/>
                <w:color w:val="000000"/>
                <w:sz w:val="24"/>
                <w:szCs w:val="24"/>
              </w:rPr>
              <w:t xml:space="preserve">finanšu līdzekļu un </w:t>
            </w:r>
            <w:r w:rsidR="006154B2" w:rsidRPr="008F21B6">
              <w:rPr>
                <w:rFonts w:ascii="Times New Roman" w:hAnsi="Times New Roman"/>
                <w:sz w:val="24"/>
                <w:szCs w:val="24"/>
              </w:rPr>
              <w:t>indikatīvi</w:t>
            </w:r>
            <w:r w:rsidR="006154B2" w:rsidRPr="008F21B6">
              <w:rPr>
                <w:rStyle w:val="FootnoteReference"/>
                <w:rFonts w:ascii="Times New Roman" w:hAnsi="Times New Roman"/>
                <w:sz w:val="24"/>
                <w:szCs w:val="24"/>
              </w:rPr>
              <w:footnoteReference w:id="114"/>
            </w:r>
            <w:r w:rsidR="006154B2" w:rsidRPr="008F21B6">
              <w:rPr>
                <w:rFonts w:ascii="Times New Roman" w:hAnsi="Times New Roman"/>
                <w:color w:val="FF0000"/>
                <w:sz w:val="24"/>
                <w:szCs w:val="24"/>
              </w:rPr>
              <w:t xml:space="preserve"> </w:t>
            </w:r>
            <w:r w:rsidR="006154B2" w:rsidRPr="008F21B6">
              <w:rPr>
                <w:rFonts w:ascii="Times New Roman" w:hAnsi="Times New Roman"/>
                <w:color w:val="000000"/>
                <w:sz w:val="24"/>
                <w:szCs w:val="24"/>
              </w:rPr>
              <w:t>ES fondu finansējuma ietvaros</w:t>
            </w:r>
            <w:r w:rsidR="006154B2">
              <w:rPr>
                <w:rFonts w:ascii="Times New Roman" w:hAnsi="Times New Roman"/>
                <w:color w:val="000000"/>
                <w:sz w:val="24"/>
                <w:szCs w:val="24"/>
              </w:rPr>
              <w:t>.</w:t>
            </w:r>
          </w:p>
        </w:tc>
      </w:tr>
      <w:tr w:rsidR="002A4332" w:rsidRPr="00532020" w:rsidTr="00481303">
        <w:tc>
          <w:tcPr>
            <w:tcW w:w="3261" w:type="dxa"/>
            <w:shd w:val="clear" w:color="auto" w:fill="auto"/>
          </w:tcPr>
          <w:p w:rsidR="002A4332" w:rsidRPr="00532020" w:rsidRDefault="001E1441" w:rsidP="000D3D96">
            <w:pPr>
              <w:spacing w:after="0" w:line="240" w:lineRule="auto"/>
              <w:jc w:val="both"/>
              <w:rPr>
                <w:rFonts w:ascii="Times New Roman" w:hAnsi="Times New Roman"/>
                <w:sz w:val="24"/>
                <w:szCs w:val="24"/>
              </w:rPr>
            </w:pPr>
            <w:r>
              <w:rPr>
                <w:rFonts w:ascii="Times New Roman" w:hAnsi="Times New Roman"/>
                <w:sz w:val="24"/>
                <w:szCs w:val="24"/>
              </w:rPr>
              <w:lastRenderedPageBreak/>
              <w:t>3.12</w:t>
            </w:r>
            <w:r w:rsidR="002A4332" w:rsidRPr="00532020">
              <w:rPr>
                <w:rFonts w:ascii="Times New Roman" w:hAnsi="Times New Roman"/>
                <w:sz w:val="24"/>
                <w:szCs w:val="24"/>
              </w:rPr>
              <w:t xml:space="preserve">. </w:t>
            </w:r>
            <w:r w:rsidR="002A4332">
              <w:rPr>
                <w:rFonts w:ascii="Times New Roman" w:hAnsi="Times New Roman"/>
                <w:sz w:val="24"/>
                <w:szCs w:val="24"/>
              </w:rPr>
              <w:t xml:space="preserve">kardiologu māsu apmācība par </w:t>
            </w:r>
            <w:r w:rsidR="002A4332" w:rsidRPr="00532020">
              <w:rPr>
                <w:rFonts w:ascii="Times New Roman" w:hAnsi="Times New Roman"/>
                <w:sz w:val="24"/>
                <w:szCs w:val="24"/>
              </w:rPr>
              <w:t>kardioloģisko pacientu aprūpi</w:t>
            </w:r>
            <w:r w:rsidR="002A4332">
              <w:rPr>
                <w:rFonts w:ascii="Times New Roman" w:hAnsi="Times New Roman"/>
                <w:sz w:val="24"/>
                <w:szCs w:val="24"/>
              </w:rPr>
              <w:t xml:space="preserve">, </w:t>
            </w:r>
            <w:r w:rsidR="002A4332" w:rsidRPr="00532020">
              <w:rPr>
                <w:rFonts w:ascii="Times New Roman" w:hAnsi="Times New Roman"/>
                <w:sz w:val="24"/>
                <w:szCs w:val="24"/>
              </w:rPr>
              <w:t>strādājot kardioloģisko pacientu aprūpes kabinetos</w:t>
            </w:r>
            <w:r w:rsidR="002A4332">
              <w:rPr>
                <w:rFonts w:ascii="Times New Roman" w:hAnsi="Times New Roman"/>
                <w:sz w:val="24"/>
                <w:szCs w:val="24"/>
              </w:rPr>
              <w:t>.</w:t>
            </w:r>
          </w:p>
        </w:tc>
        <w:tc>
          <w:tcPr>
            <w:tcW w:w="1843" w:type="dxa"/>
            <w:gridSpan w:val="2"/>
            <w:shd w:val="clear" w:color="auto" w:fill="auto"/>
          </w:tcPr>
          <w:p w:rsidR="002A4332" w:rsidRPr="00532020" w:rsidRDefault="006B6C49" w:rsidP="00F02F1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275" w:type="dxa"/>
            <w:gridSpan w:val="3"/>
            <w:shd w:val="clear" w:color="auto" w:fill="auto"/>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282" w:type="dxa"/>
            <w:gridSpan w:val="3"/>
            <w:shd w:val="clear" w:color="auto" w:fill="auto"/>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shd w:val="clear" w:color="auto" w:fill="auto"/>
          </w:tcPr>
          <w:p w:rsidR="002A4332" w:rsidRPr="00532020" w:rsidRDefault="002A4332" w:rsidP="00987B7A">
            <w:pPr>
              <w:spacing w:after="0" w:line="240" w:lineRule="auto"/>
              <w:jc w:val="both"/>
              <w:rPr>
                <w:rFonts w:ascii="Times New Roman" w:hAnsi="Times New Roman"/>
                <w:sz w:val="24"/>
                <w:szCs w:val="24"/>
              </w:rPr>
            </w:pPr>
            <w:r w:rsidRPr="00532020">
              <w:rPr>
                <w:rFonts w:ascii="Times New Roman" w:hAnsi="Times New Roman"/>
                <w:sz w:val="24"/>
                <w:szCs w:val="24"/>
              </w:rPr>
              <w:t xml:space="preserve">Apmācītas </w:t>
            </w:r>
            <w:r>
              <w:rPr>
                <w:rFonts w:ascii="Times New Roman" w:hAnsi="Times New Roman"/>
                <w:sz w:val="24"/>
                <w:szCs w:val="24"/>
              </w:rPr>
              <w:t>30</w:t>
            </w:r>
            <w:r w:rsidRPr="00532020">
              <w:rPr>
                <w:rFonts w:ascii="Times New Roman" w:hAnsi="Times New Roman"/>
                <w:sz w:val="24"/>
                <w:szCs w:val="24"/>
              </w:rPr>
              <w:t xml:space="preserve"> māsas darbam kardioloģisko pacientu aprūpes kabinetos. </w:t>
            </w:r>
          </w:p>
        </w:tc>
        <w:tc>
          <w:tcPr>
            <w:tcW w:w="3393" w:type="dxa"/>
            <w:shd w:val="clear" w:color="auto" w:fill="auto"/>
          </w:tcPr>
          <w:p w:rsidR="002A4332" w:rsidRPr="00532020" w:rsidRDefault="007D29AB" w:rsidP="00367BFA">
            <w:pPr>
              <w:spacing w:after="0" w:line="240" w:lineRule="auto"/>
              <w:jc w:val="both"/>
              <w:rPr>
                <w:rFonts w:ascii="Times New Roman" w:hAnsi="Times New Roman"/>
                <w:sz w:val="24"/>
                <w:szCs w:val="24"/>
              </w:rPr>
            </w:pPr>
            <w:r>
              <w:rPr>
                <w:rFonts w:ascii="Times New Roman" w:hAnsi="Times New Roman"/>
                <w:sz w:val="24"/>
                <w:szCs w:val="24"/>
              </w:rPr>
              <w:t>2015</w:t>
            </w:r>
            <w:r w:rsidR="006154B2" w:rsidRPr="008F21B6">
              <w:rPr>
                <w:rFonts w:ascii="Times New Roman" w:hAnsi="Times New Roman"/>
                <w:sz w:val="24"/>
                <w:szCs w:val="24"/>
              </w:rPr>
              <w:t xml:space="preserve">.gadā pasākums tiks nodrošināts likumā par valsts budžetu kārtējam gadam paredzēto </w:t>
            </w:r>
            <w:r w:rsidR="006154B2" w:rsidRPr="008F21B6">
              <w:rPr>
                <w:rFonts w:ascii="Times New Roman" w:hAnsi="Times New Roman"/>
                <w:color w:val="000000"/>
                <w:sz w:val="24"/>
                <w:szCs w:val="24"/>
              </w:rPr>
              <w:t xml:space="preserve">finanšu līdzekļu un </w:t>
            </w:r>
            <w:r w:rsidR="006154B2" w:rsidRPr="008F21B6">
              <w:rPr>
                <w:rFonts w:ascii="Times New Roman" w:hAnsi="Times New Roman"/>
                <w:sz w:val="24"/>
                <w:szCs w:val="24"/>
              </w:rPr>
              <w:t>indikatīvi</w:t>
            </w:r>
            <w:r w:rsidR="006154B2" w:rsidRPr="008F21B6">
              <w:rPr>
                <w:rStyle w:val="FootnoteReference"/>
                <w:rFonts w:ascii="Times New Roman" w:hAnsi="Times New Roman"/>
                <w:sz w:val="24"/>
                <w:szCs w:val="24"/>
              </w:rPr>
              <w:footnoteReference w:id="115"/>
            </w:r>
            <w:r w:rsidR="006154B2" w:rsidRPr="008F21B6">
              <w:rPr>
                <w:rFonts w:ascii="Times New Roman" w:hAnsi="Times New Roman"/>
                <w:color w:val="FF0000"/>
                <w:sz w:val="24"/>
                <w:szCs w:val="24"/>
              </w:rPr>
              <w:t xml:space="preserve"> </w:t>
            </w:r>
            <w:r w:rsidR="006154B2" w:rsidRPr="008F21B6">
              <w:rPr>
                <w:rFonts w:ascii="Times New Roman" w:hAnsi="Times New Roman"/>
                <w:color w:val="000000"/>
                <w:sz w:val="24"/>
                <w:szCs w:val="24"/>
              </w:rPr>
              <w:t>ES fondu finansējuma ietvaros</w:t>
            </w:r>
            <w:r w:rsidR="006154B2">
              <w:rPr>
                <w:rFonts w:ascii="Times New Roman" w:hAnsi="Times New Roman"/>
                <w:color w:val="000000"/>
                <w:sz w:val="24"/>
                <w:szCs w:val="24"/>
              </w:rPr>
              <w:t>.</w:t>
            </w:r>
          </w:p>
        </w:tc>
      </w:tr>
      <w:tr w:rsidR="002A4332" w:rsidRPr="00532020" w:rsidTr="00EC3B97">
        <w:trPr>
          <w:trHeight w:val="531"/>
        </w:trPr>
        <w:tc>
          <w:tcPr>
            <w:tcW w:w="3261" w:type="dxa"/>
            <w:shd w:val="clear" w:color="auto" w:fill="D9D9D9"/>
            <w:vAlign w:val="center"/>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2A4332" w:rsidRPr="00532020" w:rsidRDefault="002A4332" w:rsidP="00F02F18">
            <w:pPr>
              <w:spacing w:after="0" w:line="240" w:lineRule="auto"/>
              <w:ind w:left="961"/>
              <w:jc w:val="center"/>
              <w:rPr>
                <w:rFonts w:ascii="Times New Roman" w:hAnsi="Times New Roman"/>
                <w:b/>
                <w:sz w:val="24"/>
                <w:szCs w:val="24"/>
              </w:rPr>
            </w:pPr>
            <w:r w:rsidRPr="00532020">
              <w:rPr>
                <w:rFonts w:ascii="Times New Roman" w:hAnsi="Times New Roman"/>
                <w:b/>
                <w:sz w:val="24"/>
                <w:szCs w:val="24"/>
              </w:rPr>
              <w:t>4. Rīcības virziens – Sirds u</w:t>
            </w:r>
            <w:r>
              <w:rPr>
                <w:rFonts w:ascii="Times New Roman" w:hAnsi="Times New Roman"/>
                <w:b/>
                <w:sz w:val="24"/>
                <w:szCs w:val="24"/>
              </w:rPr>
              <w:t xml:space="preserve">n asinsvadu slimību </w:t>
            </w:r>
            <w:r w:rsidRPr="003546B5">
              <w:rPr>
                <w:rFonts w:ascii="Times New Roman" w:hAnsi="Times New Roman"/>
                <w:b/>
                <w:sz w:val="24"/>
                <w:szCs w:val="24"/>
              </w:rPr>
              <w:t>monitoringa pilnveidošana</w:t>
            </w:r>
            <w:r>
              <w:rPr>
                <w:rFonts w:ascii="Times New Roman" w:hAnsi="Times New Roman"/>
                <w:b/>
                <w:sz w:val="24"/>
                <w:szCs w:val="24"/>
              </w:rPr>
              <w:t xml:space="preserve"> </w:t>
            </w:r>
            <w:r w:rsidRPr="00532020">
              <w:rPr>
                <w:rFonts w:ascii="Times New Roman" w:hAnsi="Times New Roman"/>
                <w:b/>
                <w:sz w:val="24"/>
                <w:szCs w:val="24"/>
              </w:rPr>
              <w:t>(darbības izvērtēšana)</w:t>
            </w:r>
          </w:p>
        </w:tc>
      </w:tr>
      <w:tr w:rsidR="002A4332" w:rsidRPr="00532020" w:rsidTr="00481303">
        <w:trPr>
          <w:trHeight w:val="495"/>
        </w:trPr>
        <w:tc>
          <w:tcPr>
            <w:tcW w:w="3261" w:type="dxa"/>
            <w:shd w:val="clear" w:color="auto" w:fill="D9D9D9"/>
            <w:vAlign w:val="center"/>
          </w:tcPr>
          <w:p w:rsidR="002A4332" w:rsidRPr="00532020" w:rsidRDefault="002A4332"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2A4332" w:rsidRPr="00532020" w:rsidRDefault="002A4332" w:rsidP="00F02F18">
            <w:pPr>
              <w:spacing w:after="0" w:line="240" w:lineRule="auto"/>
              <w:ind w:left="720"/>
              <w:jc w:val="center"/>
              <w:rPr>
                <w:rFonts w:ascii="Times New Roman" w:hAnsi="Times New Roman"/>
                <w:b/>
                <w:sz w:val="24"/>
                <w:szCs w:val="24"/>
              </w:rPr>
            </w:pPr>
            <w:r w:rsidRPr="00532020">
              <w:rPr>
                <w:rFonts w:ascii="Times New Roman" w:hAnsi="Times New Roman"/>
                <w:b/>
                <w:sz w:val="24"/>
                <w:szCs w:val="24"/>
              </w:rPr>
              <w:t>4.1.Reģistru un datu bāzes pilnveidošana, pētījumu veikšana</w:t>
            </w:r>
          </w:p>
        </w:tc>
      </w:tr>
      <w:tr w:rsidR="002A4332" w:rsidRPr="00532020" w:rsidTr="00481303">
        <w:tc>
          <w:tcPr>
            <w:tcW w:w="3261" w:type="dxa"/>
          </w:tcPr>
          <w:p w:rsidR="002A4332" w:rsidRPr="00532020" w:rsidRDefault="002A4332" w:rsidP="000F6170">
            <w:pPr>
              <w:spacing w:after="0" w:line="240" w:lineRule="auto"/>
              <w:jc w:val="both"/>
              <w:rPr>
                <w:rFonts w:ascii="Times New Roman" w:hAnsi="Times New Roman"/>
                <w:sz w:val="24"/>
                <w:szCs w:val="24"/>
              </w:rPr>
            </w:pPr>
            <w:r w:rsidRPr="00532020">
              <w:rPr>
                <w:rFonts w:ascii="Times New Roman" w:hAnsi="Times New Roman"/>
                <w:sz w:val="24"/>
                <w:szCs w:val="24"/>
              </w:rPr>
              <w:t xml:space="preserve">4.1.1. izvērtēt </w:t>
            </w:r>
            <w:r>
              <w:rPr>
                <w:rFonts w:ascii="Times New Roman" w:hAnsi="Times New Roman"/>
                <w:sz w:val="24"/>
                <w:szCs w:val="24"/>
              </w:rPr>
              <w:t xml:space="preserve">Akūtu koronāro </w:t>
            </w:r>
            <w:r w:rsidR="00C96351" w:rsidRPr="00310F06">
              <w:rPr>
                <w:rFonts w:ascii="Times New Roman" w:hAnsi="Times New Roman"/>
                <w:sz w:val="24"/>
                <w:szCs w:val="24"/>
              </w:rPr>
              <w:t>un cerebrovaskulāro</w:t>
            </w:r>
            <w:r w:rsidR="00C96351">
              <w:rPr>
                <w:rFonts w:ascii="Times New Roman" w:hAnsi="Times New Roman"/>
                <w:sz w:val="24"/>
                <w:szCs w:val="24"/>
              </w:rPr>
              <w:t xml:space="preserve"> </w:t>
            </w:r>
            <w:r>
              <w:rPr>
                <w:rFonts w:ascii="Times New Roman" w:hAnsi="Times New Roman"/>
                <w:sz w:val="24"/>
                <w:szCs w:val="24"/>
              </w:rPr>
              <w:t>sindromu reģistru</w:t>
            </w:r>
            <w:r w:rsidRPr="00532020">
              <w:rPr>
                <w:rFonts w:ascii="Times New Roman" w:hAnsi="Times New Roman"/>
                <w:sz w:val="24"/>
                <w:szCs w:val="24"/>
              </w:rPr>
              <w:t xml:space="preserve"> un sagatavot </w:t>
            </w:r>
            <w:r w:rsidRPr="00532020">
              <w:rPr>
                <w:rFonts w:ascii="Times New Roman" w:hAnsi="Times New Roman"/>
                <w:sz w:val="24"/>
                <w:szCs w:val="24"/>
              </w:rPr>
              <w:lastRenderedPageBreak/>
              <w:t>priekšlikumus to pilnveidošanai</w:t>
            </w:r>
            <w:r>
              <w:rPr>
                <w:rFonts w:ascii="Times New Roman" w:hAnsi="Times New Roman"/>
                <w:sz w:val="28"/>
                <w:szCs w:val="28"/>
                <w:u w:val="single"/>
              </w:rPr>
              <w:t xml:space="preserve">, </w:t>
            </w:r>
            <w:r w:rsidR="004C7D8F">
              <w:rPr>
                <w:rFonts w:ascii="Times New Roman" w:hAnsi="Times New Roman"/>
                <w:sz w:val="24"/>
                <w:szCs w:val="24"/>
                <w:u w:val="single"/>
              </w:rPr>
              <w:t xml:space="preserve">lai maksimāli operatīvi būtu iespējams iegūt un analizēt </w:t>
            </w:r>
            <w:r w:rsidRPr="000F6170">
              <w:rPr>
                <w:rFonts w:ascii="Times New Roman" w:hAnsi="Times New Roman"/>
                <w:sz w:val="24"/>
                <w:szCs w:val="24"/>
                <w:u w:val="single"/>
              </w:rPr>
              <w:t>datus</w:t>
            </w:r>
          </w:p>
        </w:tc>
        <w:tc>
          <w:tcPr>
            <w:tcW w:w="1701" w:type="dxa"/>
          </w:tcPr>
          <w:p w:rsidR="002A4332" w:rsidRPr="00532020" w:rsidRDefault="002A4332" w:rsidP="00F02F18">
            <w:pPr>
              <w:spacing w:after="0" w:line="240" w:lineRule="auto"/>
              <w:jc w:val="center"/>
              <w:rPr>
                <w:rFonts w:ascii="Times New Roman" w:hAnsi="Times New Roman"/>
                <w:sz w:val="24"/>
                <w:szCs w:val="24"/>
              </w:rPr>
            </w:pPr>
            <w:r>
              <w:rPr>
                <w:rFonts w:ascii="Times New Roman" w:hAnsi="Times New Roman"/>
                <w:sz w:val="24"/>
                <w:szCs w:val="24"/>
              </w:rPr>
              <w:lastRenderedPageBreak/>
              <w:t>2014</w:t>
            </w:r>
            <w:r w:rsidRPr="00532020">
              <w:rPr>
                <w:rFonts w:ascii="Times New Roman" w:hAnsi="Times New Roman"/>
                <w:sz w:val="24"/>
                <w:szCs w:val="24"/>
              </w:rPr>
              <w:t>.gada 30.decembris</w:t>
            </w:r>
          </w:p>
        </w:tc>
        <w:tc>
          <w:tcPr>
            <w:tcW w:w="1276" w:type="dxa"/>
            <w:gridSpan w:val="2"/>
          </w:tcPr>
          <w:p w:rsidR="002A4332" w:rsidRPr="00532020" w:rsidRDefault="002A4332" w:rsidP="005B192B">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2A4332" w:rsidRPr="00532020" w:rsidRDefault="002A4332" w:rsidP="00F02F18">
            <w:pPr>
              <w:spacing w:after="0" w:line="240" w:lineRule="auto"/>
              <w:jc w:val="center"/>
              <w:rPr>
                <w:rFonts w:ascii="Times New Roman" w:hAnsi="Times New Roman"/>
                <w:sz w:val="24"/>
                <w:szCs w:val="24"/>
              </w:rPr>
            </w:pPr>
          </w:p>
        </w:tc>
        <w:tc>
          <w:tcPr>
            <w:tcW w:w="1423" w:type="dxa"/>
            <w:gridSpan w:val="5"/>
          </w:tcPr>
          <w:p w:rsidR="002A4332"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032DBA" w:rsidRPr="00532020" w:rsidRDefault="00032DBA" w:rsidP="00F02F18">
            <w:pPr>
              <w:spacing w:after="0" w:line="240" w:lineRule="auto"/>
              <w:jc w:val="center"/>
              <w:rPr>
                <w:rFonts w:ascii="Times New Roman" w:hAnsi="Times New Roman"/>
                <w:sz w:val="24"/>
                <w:szCs w:val="24"/>
              </w:rPr>
            </w:pPr>
            <w:r>
              <w:rPr>
                <w:rFonts w:ascii="Times New Roman" w:hAnsi="Times New Roman"/>
                <w:sz w:val="24"/>
                <w:szCs w:val="24"/>
              </w:rPr>
              <w:t>NVD</w:t>
            </w:r>
          </w:p>
          <w:p w:rsidR="002A4332" w:rsidRPr="00532020" w:rsidRDefault="002A4332" w:rsidP="00863079">
            <w:pPr>
              <w:spacing w:after="0" w:line="240" w:lineRule="auto"/>
              <w:rPr>
                <w:rFonts w:ascii="Times New Roman" w:hAnsi="Times New Roman"/>
                <w:strike/>
                <w:sz w:val="24"/>
                <w:szCs w:val="24"/>
              </w:rPr>
            </w:pPr>
          </w:p>
        </w:tc>
        <w:tc>
          <w:tcPr>
            <w:tcW w:w="3136" w:type="dxa"/>
          </w:tcPr>
          <w:p w:rsidR="002A4332" w:rsidRPr="004F39B5" w:rsidRDefault="00A07ACE" w:rsidP="00A07ACE">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Veikts izvērtējums </w:t>
            </w:r>
            <w:r w:rsidR="002A4332" w:rsidRPr="004F39B5">
              <w:rPr>
                <w:rFonts w:ascii="Times New Roman" w:hAnsi="Times New Roman"/>
                <w:sz w:val="24"/>
                <w:szCs w:val="24"/>
                <w:u w:val="single"/>
              </w:rPr>
              <w:t xml:space="preserve">par </w:t>
            </w:r>
            <w:r w:rsidRPr="004F39B5">
              <w:rPr>
                <w:rFonts w:ascii="Times New Roman" w:hAnsi="Times New Roman"/>
                <w:sz w:val="24"/>
                <w:szCs w:val="24"/>
                <w:u w:val="single"/>
              </w:rPr>
              <w:t xml:space="preserve">Akūtu koronāro </w:t>
            </w:r>
            <w:r w:rsidRPr="00C96351">
              <w:rPr>
                <w:rFonts w:ascii="Times New Roman" w:hAnsi="Times New Roman"/>
                <w:sz w:val="24"/>
                <w:szCs w:val="24"/>
                <w:u w:val="single"/>
              </w:rPr>
              <w:t xml:space="preserve">un cerebrovaskulāro </w:t>
            </w:r>
            <w:r>
              <w:rPr>
                <w:rFonts w:ascii="Times New Roman" w:hAnsi="Times New Roman"/>
                <w:sz w:val="24"/>
                <w:szCs w:val="24"/>
                <w:u w:val="single"/>
              </w:rPr>
              <w:t xml:space="preserve">sindromu reģistra </w:t>
            </w:r>
            <w:r>
              <w:rPr>
                <w:rFonts w:ascii="Times New Roman" w:hAnsi="Times New Roman"/>
                <w:sz w:val="24"/>
                <w:szCs w:val="24"/>
                <w:u w:val="single"/>
              </w:rPr>
              <w:lastRenderedPageBreak/>
              <w:t xml:space="preserve">pilnveidošanas nepieciešamību </w:t>
            </w:r>
            <w:r w:rsidR="002A4332" w:rsidRPr="004F39B5">
              <w:rPr>
                <w:rFonts w:ascii="Times New Roman" w:hAnsi="Times New Roman"/>
                <w:sz w:val="24"/>
                <w:szCs w:val="24"/>
                <w:u w:val="single"/>
              </w:rPr>
              <w:t>un nepieciešamības g</w:t>
            </w:r>
            <w:r>
              <w:rPr>
                <w:rFonts w:ascii="Times New Roman" w:hAnsi="Times New Roman"/>
                <w:sz w:val="24"/>
                <w:szCs w:val="24"/>
                <w:u w:val="single"/>
              </w:rPr>
              <w:t xml:space="preserve">adījumā sagatavoti priekšlikumi </w:t>
            </w:r>
            <w:r w:rsidR="002A4332" w:rsidRPr="004F39B5">
              <w:rPr>
                <w:rFonts w:ascii="Times New Roman" w:hAnsi="Times New Roman"/>
                <w:sz w:val="24"/>
                <w:szCs w:val="24"/>
                <w:u w:val="single"/>
              </w:rPr>
              <w:t>reģistra pilnveidošanai.</w:t>
            </w:r>
          </w:p>
        </w:tc>
        <w:tc>
          <w:tcPr>
            <w:tcW w:w="3393" w:type="dxa"/>
          </w:tcPr>
          <w:p w:rsidR="002A4332" w:rsidRPr="00532020" w:rsidRDefault="002A4332" w:rsidP="00B35F0E">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sidR="00F97FF8">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sidR="00F97FF8">
              <w:rPr>
                <w:rFonts w:ascii="Times New Roman" w:hAnsi="Times New Roman"/>
                <w:sz w:val="24"/>
                <w:szCs w:val="24"/>
              </w:rPr>
              <w:t>4</w:t>
            </w:r>
            <w:r w:rsidRPr="00877C73">
              <w:rPr>
                <w:rFonts w:ascii="Times New Roman" w:hAnsi="Times New Roman"/>
                <w:sz w:val="24"/>
                <w:szCs w:val="24"/>
              </w:rPr>
              <w:t xml:space="preserve">.gadam paredzēto </w:t>
            </w:r>
            <w:r w:rsidRPr="00877C73">
              <w:rPr>
                <w:rFonts w:ascii="Times New Roman" w:hAnsi="Times New Roman"/>
                <w:sz w:val="24"/>
                <w:szCs w:val="24"/>
              </w:rPr>
              <w:lastRenderedPageBreak/>
              <w:t>finanšu līdzekļu ietvaros</w:t>
            </w:r>
            <w:r>
              <w:rPr>
                <w:rFonts w:ascii="Times New Roman" w:hAnsi="Times New Roman"/>
                <w:sz w:val="24"/>
                <w:szCs w:val="24"/>
              </w:rPr>
              <w:t xml:space="preserve"> </w:t>
            </w:r>
            <w:r w:rsidRPr="00532020">
              <w:rPr>
                <w:rFonts w:ascii="Times New Roman" w:hAnsi="Times New Roman"/>
                <w:sz w:val="24"/>
                <w:szCs w:val="24"/>
              </w:rPr>
              <w:t>un LKB budžeta līdzekļu ietvaros</w:t>
            </w:r>
            <w:r>
              <w:rPr>
                <w:rFonts w:ascii="Times New Roman" w:hAnsi="Times New Roman"/>
                <w:color w:val="000000"/>
                <w:sz w:val="24"/>
                <w:szCs w:val="24"/>
              </w:rPr>
              <w:t>.</w:t>
            </w:r>
          </w:p>
        </w:tc>
      </w:tr>
      <w:tr w:rsidR="002A4332" w:rsidRPr="00AE6702" w:rsidTr="00481303">
        <w:tc>
          <w:tcPr>
            <w:tcW w:w="3261" w:type="dxa"/>
          </w:tcPr>
          <w:p w:rsidR="002A4332" w:rsidRPr="00DB6AEF" w:rsidRDefault="002A4332" w:rsidP="00CD5470">
            <w:pPr>
              <w:spacing w:after="0" w:line="240" w:lineRule="auto"/>
              <w:jc w:val="both"/>
              <w:rPr>
                <w:rFonts w:ascii="Times New Roman" w:hAnsi="Times New Roman"/>
                <w:sz w:val="24"/>
                <w:szCs w:val="24"/>
              </w:rPr>
            </w:pPr>
            <w:r w:rsidRPr="00DB6AEF">
              <w:rPr>
                <w:rFonts w:ascii="Times New Roman" w:hAnsi="Times New Roman"/>
                <w:sz w:val="24"/>
                <w:szCs w:val="24"/>
              </w:rPr>
              <w:lastRenderedPageBreak/>
              <w:t>4.1.2.e-veselības ietvaros pilnveidot sistēmu, ļaujot maksimāli operatīvi ģimenes ārstiem un kardiologiem apmainīties savā starpā ar pacienta medicīniskajiem datiem (redzēt pacienta plūsmu pie veselības aprūpes speciālistiem)</w:t>
            </w:r>
          </w:p>
        </w:tc>
        <w:tc>
          <w:tcPr>
            <w:tcW w:w="1701" w:type="dxa"/>
          </w:tcPr>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2015.gada 30.decembris</w:t>
            </w:r>
          </w:p>
        </w:tc>
        <w:tc>
          <w:tcPr>
            <w:tcW w:w="1276" w:type="dxa"/>
            <w:gridSpan w:val="2"/>
          </w:tcPr>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VM</w:t>
            </w:r>
          </w:p>
          <w:p w:rsidR="002A4332" w:rsidRPr="00DB6AEF" w:rsidRDefault="002A4332" w:rsidP="00F02F18">
            <w:pPr>
              <w:spacing w:after="0" w:line="240" w:lineRule="auto"/>
              <w:jc w:val="center"/>
              <w:rPr>
                <w:rFonts w:ascii="Times New Roman" w:hAnsi="Times New Roman"/>
                <w:sz w:val="24"/>
                <w:szCs w:val="24"/>
              </w:rPr>
            </w:pPr>
          </w:p>
        </w:tc>
        <w:tc>
          <w:tcPr>
            <w:tcW w:w="1423" w:type="dxa"/>
            <w:gridSpan w:val="5"/>
          </w:tcPr>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SPKC</w:t>
            </w:r>
          </w:p>
          <w:p w:rsidR="002A4332"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NVD</w:t>
            </w:r>
          </w:p>
          <w:p w:rsidR="002A4332" w:rsidRPr="00C37DD6" w:rsidRDefault="002A4332" w:rsidP="00F02F18">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LĢĀA</w:t>
            </w:r>
          </w:p>
          <w:p w:rsidR="002A4332" w:rsidRPr="00C37DD6" w:rsidRDefault="002A4332" w:rsidP="00F02F18">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LLĢĀA</w:t>
            </w:r>
          </w:p>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LKB</w:t>
            </w:r>
          </w:p>
        </w:tc>
        <w:tc>
          <w:tcPr>
            <w:tcW w:w="3136" w:type="dxa"/>
          </w:tcPr>
          <w:p w:rsidR="002A4332" w:rsidRPr="00DB6AEF" w:rsidRDefault="002A4332" w:rsidP="00AE6702">
            <w:pPr>
              <w:spacing w:after="0" w:line="240" w:lineRule="auto"/>
              <w:jc w:val="both"/>
              <w:rPr>
                <w:rFonts w:ascii="Times New Roman" w:hAnsi="Times New Roman"/>
                <w:sz w:val="24"/>
                <w:szCs w:val="24"/>
              </w:rPr>
            </w:pPr>
            <w:r w:rsidRPr="00DB6AEF">
              <w:rPr>
                <w:rFonts w:ascii="Times New Roman" w:hAnsi="Times New Roman"/>
                <w:sz w:val="24"/>
                <w:szCs w:val="24"/>
              </w:rPr>
              <w:t>E-veselības ietvaros pilnveidota sistēma, ļaujot maksimāli operatīvi ģimenes ārstiem un kardiologiem apmainīties savā starpā ar pacienta medicīniskajiem datiem, lai maksimāli operatīvi palīdzētu pacientam.</w:t>
            </w:r>
          </w:p>
        </w:tc>
        <w:tc>
          <w:tcPr>
            <w:tcW w:w="3393" w:type="dxa"/>
          </w:tcPr>
          <w:p w:rsidR="002A4332" w:rsidRPr="00AE6702" w:rsidRDefault="0057787E" w:rsidP="00F02F18">
            <w:pPr>
              <w:spacing w:after="0" w:line="240" w:lineRule="auto"/>
              <w:jc w:val="both"/>
              <w:rPr>
                <w:rFonts w:ascii="Times New Roman" w:hAnsi="Times New Roman"/>
                <w:sz w:val="24"/>
                <w:szCs w:val="24"/>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6"/>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2A4332" w:rsidRPr="00532020" w:rsidTr="00481303">
        <w:tc>
          <w:tcPr>
            <w:tcW w:w="3261" w:type="dxa"/>
          </w:tcPr>
          <w:p w:rsidR="002A4332" w:rsidRPr="00532020" w:rsidRDefault="002A4332" w:rsidP="00410C73">
            <w:pPr>
              <w:spacing w:after="0" w:line="240" w:lineRule="auto"/>
              <w:jc w:val="both"/>
              <w:rPr>
                <w:rFonts w:ascii="Times New Roman" w:hAnsi="Times New Roman"/>
                <w:sz w:val="24"/>
                <w:szCs w:val="24"/>
              </w:rPr>
            </w:pPr>
            <w:r w:rsidRPr="00532020">
              <w:rPr>
                <w:rFonts w:ascii="Times New Roman" w:hAnsi="Times New Roman"/>
                <w:sz w:val="24"/>
                <w:szCs w:val="24"/>
              </w:rPr>
              <w:t>4.1.</w:t>
            </w:r>
            <w:r>
              <w:rPr>
                <w:rFonts w:ascii="Times New Roman" w:hAnsi="Times New Roman"/>
                <w:sz w:val="24"/>
                <w:szCs w:val="24"/>
              </w:rPr>
              <w:t>3</w:t>
            </w:r>
            <w:r w:rsidRPr="00532020">
              <w:rPr>
                <w:rFonts w:ascii="Times New Roman" w:hAnsi="Times New Roman"/>
                <w:sz w:val="24"/>
                <w:szCs w:val="24"/>
              </w:rPr>
              <w:t>.veikt grozījumus normatīvajos aktos, nosakot nepieciešamās izmaiņas reģistros datu apjomā, kas jāsniedz ārstniecības personām un ārstniecības iestādēm.</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A4332" w:rsidRPr="00532020" w:rsidRDefault="002A4332" w:rsidP="00F02F18">
            <w:pPr>
              <w:spacing w:after="0" w:line="240" w:lineRule="auto"/>
              <w:jc w:val="center"/>
              <w:rPr>
                <w:rFonts w:ascii="Times New Roman" w:hAnsi="Times New Roman"/>
                <w:sz w:val="24"/>
                <w:szCs w:val="24"/>
              </w:rPr>
            </w:pPr>
          </w:p>
        </w:tc>
        <w:tc>
          <w:tcPr>
            <w:tcW w:w="1423" w:type="dxa"/>
            <w:gridSpan w:val="5"/>
          </w:tcPr>
          <w:p w:rsidR="002A4332"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2A4332" w:rsidRPr="00C37DD6" w:rsidRDefault="002A4332" w:rsidP="00AC1282">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LĢĀA</w:t>
            </w:r>
          </w:p>
          <w:p w:rsidR="002A4332" w:rsidRPr="00C37DD6" w:rsidRDefault="002A4332" w:rsidP="00AC1282">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LLĢĀA</w:t>
            </w:r>
          </w:p>
          <w:p w:rsidR="002A4332" w:rsidRPr="00532020" w:rsidRDefault="002A4332" w:rsidP="00F02F18">
            <w:pPr>
              <w:spacing w:after="0" w:line="240" w:lineRule="auto"/>
              <w:jc w:val="center"/>
              <w:rPr>
                <w:rFonts w:ascii="Times New Roman" w:hAnsi="Times New Roman"/>
                <w:strike/>
                <w:sz w:val="24"/>
                <w:szCs w:val="24"/>
              </w:rPr>
            </w:pPr>
          </w:p>
          <w:p w:rsidR="002A4332" w:rsidRPr="00532020" w:rsidRDefault="002A4332" w:rsidP="00F02F18">
            <w:pPr>
              <w:spacing w:after="0" w:line="240" w:lineRule="auto"/>
              <w:jc w:val="center"/>
              <w:rPr>
                <w:rFonts w:ascii="Times New Roman" w:hAnsi="Times New Roman"/>
                <w:sz w:val="24"/>
                <w:szCs w:val="24"/>
              </w:rPr>
            </w:pPr>
          </w:p>
        </w:tc>
        <w:tc>
          <w:tcPr>
            <w:tcW w:w="3136" w:type="dxa"/>
          </w:tcPr>
          <w:p w:rsidR="002A4332" w:rsidRPr="00532020" w:rsidRDefault="002A4332" w:rsidP="00F02F18">
            <w:pPr>
              <w:spacing w:after="0" w:line="240" w:lineRule="auto"/>
              <w:jc w:val="both"/>
              <w:rPr>
                <w:rFonts w:ascii="Times New Roman" w:hAnsi="Times New Roman"/>
                <w:sz w:val="24"/>
                <w:szCs w:val="24"/>
              </w:rPr>
            </w:pPr>
            <w:r w:rsidRPr="00532020">
              <w:rPr>
                <w:rFonts w:ascii="Times New Roman" w:hAnsi="Times New Roman"/>
                <w:sz w:val="24"/>
                <w:szCs w:val="24"/>
              </w:rPr>
              <w:t>Sagatavoti priekšlikumi grozījumiem normatīvajos aktos</w:t>
            </w:r>
            <w:r>
              <w:rPr>
                <w:rFonts w:ascii="Times New Roman" w:hAnsi="Times New Roman"/>
                <w:sz w:val="24"/>
                <w:szCs w:val="24"/>
              </w:rPr>
              <w:t xml:space="preserve"> un iesniegti Ministru kabinetā.</w:t>
            </w:r>
          </w:p>
        </w:tc>
        <w:tc>
          <w:tcPr>
            <w:tcW w:w="3393" w:type="dxa"/>
          </w:tcPr>
          <w:p w:rsidR="002A4332" w:rsidRPr="00532020" w:rsidRDefault="002A4332" w:rsidP="00B35F0E">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2A4332" w:rsidRPr="00532020" w:rsidTr="00481303">
        <w:tc>
          <w:tcPr>
            <w:tcW w:w="3261" w:type="dxa"/>
          </w:tcPr>
          <w:p w:rsidR="002A4332" w:rsidRPr="00532020" w:rsidRDefault="005866BB" w:rsidP="00697A5D">
            <w:pPr>
              <w:spacing w:after="0" w:line="240" w:lineRule="auto"/>
              <w:jc w:val="both"/>
              <w:rPr>
                <w:rFonts w:ascii="Times New Roman" w:hAnsi="Times New Roman"/>
                <w:sz w:val="24"/>
                <w:szCs w:val="24"/>
              </w:rPr>
            </w:pPr>
            <w:r>
              <w:rPr>
                <w:rFonts w:ascii="Times New Roman" w:hAnsi="Times New Roman"/>
                <w:sz w:val="24"/>
                <w:szCs w:val="24"/>
              </w:rPr>
              <w:t>4.1.4</w:t>
            </w:r>
            <w:r w:rsidR="002A4332" w:rsidRPr="00532020">
              <w:rPr>
                <w:rFonts w:ascii="Times New Roman" w:hAnsi="Times New Roman"/>
                <w:sz w:val="24"/>
                <w:szCs w:val="24"/>
              </w:rPr>
              <w:t>.izvērtēt nepieciešamo pētījumu veikšanu, lai iegūtu papildus informāciju par situāciju ar sirds un asinsvadu slimībām un riska faktoriem.</w:t>
            </w:r>
          </w:p>
        </w:tc>
        <w:tc>
          <w:tcPr>
            <w:tcW w:w="1701" w:type="dxa"/>
          </w:tcPr>
          <w:p w:rsidR="002A4332" w:rsidRPr="00532020" w:rsidRDefault="002A4332" w:rsidP="00E05B63">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A4332" w:rsidRDefault="002A4332" w:rsidP="00E05B63">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E84FF8" w:rsidRPr="00250C9C" w:rsidRDefault="00E84FF8" w:rsidP="00E05B63">
            <w:pPr>
              <w:spacing w:after="0" w:line="240" w:lineRule="auto"/>
              <w:jc w:val="center"/>
              <w:rPr>
                <w:rFonts w:ascii="Times New Roman" w:hAnsi="Times New Roman"/>
                <w:sz w:val="24"/>
                <w:szCs w:val="24"/>
                <w:u w:val="single"/>
              </w:rPr>
            </w:pPr>
            <w:r w:rsidRPr="00250C9C">
              <w:rPr>
                <w:rFonts w:ascii="Times New Roman" w:hAnsi="Times New Roman"/>
                <w:sz w:val="24"/>
                <w:szCs w:val="24"/>
                <w:u w:val="single"/>
              </w:rPr>
              <w:t>NVD</w:t>
            </w:r>
          </w:p>
        </w:tc>
        <w:tc>
          <w:tcPr>
            <w:tcW w:w="1423" w:type="dxa"/>
            <w:gridSpan w:val="5"/>
          </w:tcPr>
          <w:p w:rsidR="002A4332" w:rsidRDefault="002A4332" w:rsidP="00E05B63">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A4332" w:rsidRPr="008715D3" w:rsidRDefault="002A4332" w:rsidP="00AC1282">
            <w:pPr>
              <w:spacing w:after="0" w:line="240" w:lineRule="auto"/>
              <w:jc w:val="center"/>
              <w:rPr>
                <w:rFonts w:ascii="Times New Roman" w:hAnsi="Times New Roman"/>
                <w:sz w:val="24"/>
                <w:szCs w:val="24"/>
                <w:u w:val="single"/>
              </w:rPr>
            </w:pPr>
            <w:r w:rsidRPr="008715D3">
              <w:rPr>
                <w:rFonts w:ascii="Times New Roman" w:hAnsi="Times New Roman"/>
                <w:sz w:val="24"/>
                <w:szCs w:val="24"/>
                <w:u w:val="single"/>
              </w:rPr>
              <w:t>LĢĀA</w:t>
            </w:r>
          </w:p>
          <w:p w:rsidR="002A4332" w:rsidRPr="008715D3" w:rsidRDefault="002A4332" w:rsidP="00AC1282">
            <w:pPr>
              <w:spacing w:after="0" w:line="240" w:lineRule="auto"/>
              <w:jc w:val="center"/>
              <w:rPr>
                <w:rFonts w:ascii="Times New Roman" w:hAnsi="Times New Roman"/>
                <w:sz w:val="24"/>
                <w:szCs w:val="24"/>
                <w:u w:val="single"/>
              </w:rPr>
            </w:pPr>
            <w:r w:rsidRPr="008715D3">
              <w:rPr>
                <w:rFonts w:ascii="Times New Roman" w:hAnsi="Times New Roman"/>
                <w:sz w:val="24"/>
                <w:szCs w:val="24"/>
                <w:u w:val="single"/>
              </w:rPr>
              <w:t>LLĢĀA</w:t>
            </w:r>
          </w:p>
          <w:p w:rsidR="00881C52" w:rsidRDefault="002A4332" w:rsidP="00E05B63">
            <w:pPr>
              <w:spacing w:after="0" w:line="240" w:lineRule="auto"/>
              <w:jc w:val="center"/>
              <w:rPr>
                <w:rFonts w:ascii="Times New Roman" w:hAnsi="Times New Roman"/>
                <w:sz w:val="24"/>
                <w:szCs w:val="24"/>
                <w:u w:val="single"/>
              </w:rPr>
            </w:pPr>
            <w:r>
              <w:rPr>
                <w:rFonts w:ascii="Times New Roman" w:hAnsi="Times New Roman"/>
                <w:sz w:val="24"/>
                <w:szCs w:val="24"/>
              </w:rPr>
              <w:t>LKB</w:t>
            </w:r>
            <w:r w:rsidR="00972E41" w:rsidRPr="00D53A24">
              <w:rPr>
                <w:rFonts w:ascii="Times New Roman" w:hAnsi="Times New Roman"/>
                <w:sz w:val="24"/>
                <w:szCs w:val="24"/>
                <w:u w:val="single"/>
              </w:rPr>
              <w:t xml:space="preserve"> </w:t>
            </w:r>
          </w:p>
          <w:p w:rsidR="002A4332" w:rsidRPr="00532020" w:rsidRDefault="00942B14" w:rsidP="00E05B63">
            <w:pPr>
              <w:spacing w:after="0" w:line="240" w:lineRule="auto"/>
              <w:jc w:val="center"/>
              <w:rPr>
                <w:rFonts w:ascii="Times New Roman" w:hAnsi="Times New Roman"/>
                <w:sz w:val="24"/>
                <w:szCs w:val="24"/>
              </w:rPr>
            </w:pPr>
            <w:r>
              <w:rPr>
                <w:rFonts w:ascii="Times New Roman" w:hAnsi="Times New Roman"/>
                <w:sz w:val="24"/>
                <w:szCs w:val="24"/>
                <w:u w:val="single"/>
              </w:rPr>
              <w:t>augsti kvalificēti speciālisti</w:t>
            </w:r>
            <w:r w:rsidR="00972E41" w:rsidRPr="00D53A24">
              <w:rPr>
                <w:rFonts w:ascii="Times New Roman" w:hAnsi="Times New Roman"/>
                <w:sz w:val="24"/>
                <w:szCs w:val="24"/>
                <w:u w:val="single"/>
              </w:rPr>
              <w:t xml:space="preserve">, augstskolu vai </w:t>
            </w:r>
            <w:r w:rsidR="00972E41" w:rsidRPr="00D53A24">
              <w:rPr>
                <w:rFonts w:ascii="Times New Roman" w:hAnsi="Times New Roman"/>
                <w:sz w:val="24"/>
                <w:szCs w:val="24"/>
                <w:u w:val="single"/>
              </w:rPr>
              <w:lastRenderedPageBreak/>
              <w:t>zinātnisko institūtu pētniek</w:t>
            </w:r>
            <w:r>
              <w:rPr>
                <w:rFonts w:ascii="Times New Roman" w:hAnsi="Times New Roman"/>
                <w:sz w:val="24"/>
                <w:szCs w:val="24"/>
                <w:u w:val="single"/>
              </w:rPr>
              <w:t>i</w:t>
            </w:r>
          </w:p>
        </w:tc>
        <w:tc>
          <w:tcPr>
            <w:tcW w:w="3136" w:type="dxa"/>
          </w:tcPr>
          <w:p w:rsidR="002A4332" w:rsidRPr="00532020" w:rsidRDefault="009F21A7" w:rsidP="00E05B63">
            <w:pPr>
              <w:spacing w:after="0" w:line="240" w:lineRule="auto"/>
              <w:jc w:val="both"/>
              <w:rPr>
                <w:rFonts w:ascii="Times New Roman" w:hAnsi="Times New Roman"/>
                <w:sz w:val="24"/>
                <w:szCs w:val="24"/>
              </w:rPr>
            </w:pPr>
            <w:r w:rsidRPr="009F21A7">
              <w:rPr>
                <w:rFonts w:ascii="Times New Roman" w:hAnsi="Times New Roman"/>
                <w:sz w:val="24"/>
                <w:szCs w:val="24"/>
                <w:u w:val="single"/>
              </w:rPr>
              <w:lastRenderedPageBreak/>
              <w:t>Izvērtēta nepieciešamība un nepieciešamības gadījumā s</w:t>
            </w:r>
            <w:r w:rsidR="002A4332" w:rsidRPr="009F21A7">
              <w:rPr>
                <w:rFonts w:ascii="Times New Roman" w:hAnsi="Times New Roman"/>
                <w:sz w:val="24"/>
                <w:szCs w:val="24"/>
                <w:u w:val="single"/>
              </w:rPr>
              <w:t>agatavoti</w:t>
            </w:r>
            <w:r w:rsidR="002A4332" w:rsidRPr="00532020">
              <w:rPr>
                <w:rFonts w:ascii="Times New Roman" w:hAnsi="Times New Roman"/>
                <w:sz w:val="24"/>
                <w:szCs w:val="24"/>
              </w:rPr>
              <w:t xml:space="preserve"> priekšlikumi jaunu pētījumu veikšanai SAS jomā.</w:t>
            </w:r>
          </w:p>
        </w:tc>
        <w:tc>
          <w:tcPr>
            <w:tcW w:w="3393" w:type="dxa"/>
          </w:tcPr>
          <w:p w:rsidR="002A4332" w:rsidRPr="00532020" w:rsidRDefault="002A4332" w:rsidP="00E05B63">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2A4332" w:rsidRPr="00527969" w:rsidTr="00481303">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4.1.5</w:t>
            </w:r>
            <w:r w:rsidR="002A4332" w:rsidRPr="00527969">
              <w:rPr>
                <w:rFonts w:ascii="Times New Roman" w:hAnsi="Times New Roman"/>
                <w:sz w:val="24"/>
                <w:szCs w:val="24"/>
              </w:rPr>
              <w:t xml:space="preserve">. veikt Latvijas iedzīvotāju (vecumā no 15 līdz 64 gadiem) veselību ietekmējošo paradumu pētījumu. </w:t>
            </w:r>
          </w:p>
        </w:tc>
        <w:tc>
          <w:tcPr>
            <w:tcW w:w="1701" w:type="dxa"/>
            <w:shd w:val="clear" w:color="auto" w:fill="auto"/>
          </w:tcPr>
          <w:p w:rsidR="002A4332" w:rsidRPr="00527969" w:rsidRDefault="002A4332" w:rsidP="002D2FD7">
            <w:pPr>
              <w:spacing w:after="0" w:line="240" w:lineRule="auto"/>
              <w:jc w:val="center"/>
              <w:rPr>
                <w:rFonts w:ascii="Times New Roman" w:hAnsi="Times New Roman"/>
                <w:sz w:val="24"/>
                <w:szCs w:val="24"/>
              </w:rPr>
            </w:pPr>
            <w:r w:rsidRPr="00527969">
              <w:rPr>
                <w:rFonts w:ascii="Times New Roman" w:hAnsi="Times New Roman"/>
                <w:sz w:val="24"/>
                <w:szCs w:val="24"/>
              </w:rPr>
              <w:t>2014.gada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EB4A2D">
            <w:pPr>
              <w:spacing w:after="0" w:line="240" w:lineRule="auto"/>
              <w:jc w:val="both"/>
              <w:rPr>
                <w:rFonts w:ascii="Times New Roman" w:hAnsi="Times New Roman"/>
                <w:sz w:val="24"/>
                <w:szCs w:val="24"/>
              </w:rPr>
            </w:pPr>
            <w:r w:rsidRPr="00527969">
              <w:rPr>
                <w:rFonts w:ascii="Times New Roman" w:hAnsi="Times New Roman"/>
                <w:sz w:val="24"/>
                <w:szCs w:val="24"/>
              </w:rPr>
              <w:t>Iegūti dati  par Latvijas pieaugošo (vecumā no 15 līdz 64 gadiem)  iedzīvotāju veselību ietekmējošiem paradu</w:t>
            </w:r>
            <w:r>
              <w:rPr>
                <w:rFonts w:ascii="Times New Roman" w:hAnsi="Times New Roman"/>
                <w:sz w:val="24"/>
                <w:szCs w:val="24"/>
              </w:rPr>
              <w:t xml:space="preserve">miem. Monitoringa tipa pētījums, kas </w:t>
            </w:r>
            <w:r w:rsidRPr="00527969">
              <w:rPr>
                <w:rFonts w:ascii="Times New Roman" w:hAnsi="Times New Roman"/>
                <w:sz w:val="24"/>
                <w:szCs w:val="24"/>
              </w:rPr>
              <w:t>tiek veikts ik pa 2 gadiem.</w:t>
            </w:r>
          </w:p>
        </w:tc>
        <w:tc>
          <w:tcPr>
            <w:tcW w:w="3393" w:type="dxa"/>
            <w:shd w:val="clear" w:color="auto" w:fill="auto"/>
          </w:tcPr>
          <w:p w:rsidR="002A4332" w:rsidRPr="00527969" w:rsidRDefault="002A4332" w:rsidP="000A216E">
            <w:pPr>
              <w:spacing w:after="0" w:line="240" w:lineRule="auto"/>
              <w:jc w:val="both"/>
              <w:rPr>
                <w:rFonts w:ascii="Times New Roman" w:hAnsi="Times New Roman"/>
                <w:sz w:val="24"/>
                <w:szCs w:val="24"/>
              </w:rPr>
            </w:pPr>
            <w:r>
              <w:rPr>
                <w:rFonts w:ascii="Times New Roman" w:hAnsi="Times New Roman"/>
                <w:color w:val="000000"/>
                <w:sz w:val="24"/>
                <w:szCs w:val="24"/>
              </w:rPr>
              <w:t>2014.gadā n</w:t>
            </w:r>
            <w:r w:rsidRPr="00527969">
              <w:rPr>
                <w:rFonts w:ascii="Times New Roman" w:hAnsi="Times New Roman"/>
                <w:color w:val="000000"/>
                <w:sz w:val="24"/>
                <w:szCs w:val="24"/>
              </w:rPr>
              <w:t>epieciešams papildus finansējums no valsts budžeta pētījuma kārtējās aptaujas realizēšanai –  40 000 Ls</w:t>
            </w:r>
            <w:r>
              <w:rPr>
                <w:rFonts w:ascii="Times New Roman" w:hAnsi="Times New Roman"/>
                <w:color w:val="000000"/>
                <w:sz w:val="24"/>
                <w:szCs w:val="24"/>
              </w:rPr>
              <w:t xml:space="preserve"> </w:t>
            </w:r>
            <w:r w:rsidRPr="00685292">
              <w:rPr>
                <w:rFonts w:ascii="Times New Roman" w:hAnsi="Times New Roman"/>
                <w:color w:val="000000"/>
                <w:sz w:val="24"/>
                <w:szCs w:val="24"/>
              </w:rPr>
              <w:t>(n=3000).</w:t>
            </w:r>
          </w:p>
          <w:p w:rsidR="002A4332" w:rsidRDefault="002A4332" w:rsidP="000A21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0A216E">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1.posms</w:t>
            </w:r>
            <w:r>
              <w:rPr>
                <w:rFonts w:ascii="Times New Roman" w:hAnsi="Times New Roman"/>
                <w:color w:val="000000"/>
                <w:sz w:val="24"/>
                <w:szCs w:val="24"/>
              </w:rPr>
              <w:t xml:space="preserve"> – 3000,00 Ls (ap</w:t>
            </w:r>
            <w:r w:rsidR="0011573E">
              <w:rPr>
                <w:rFonts w:ascii="Times New Roman" w:hAnsi="Times New Roman"/>
                <w:color w:val="000000"/>
                <w:sz w:val="24"/>
                <w:szCs w:val="24"/>
              </w:rPr>
              <w:t xml:space="preserve">taujas instrumentārija – anketas </w:t>
            </w:r>
            <w:r>
              <w:rPr>
                <w:rFonts w:ascii="Times New Roman" w:hAnsi="Times New Roman"/>
                <w:color w:val="000000"/>
                <w:sz w:val="24"/>
                <w:szCs w:val="24"/>
              </w:rPr>
              <w:t>sagatavošana - no jauna iekļauto jautājumu validēšana</w:t>
            </w:r>
            <w:r w:rsidR="00E756E2">
              <w:rPr>
                <w:rFonts w:ascii="Times New Roman" w:hAnsi="Times New Roman"/>
                <w:color w:val="000000"/>
                <w:sz w:val="24"/>
                <w:szCs w:val="24"/>
              </w:rPr>
              <w:t xml:space="preserve"> </w:t>
            </w:r>
            <w:r>
              <w:rPr>
                <w:rFonts w:ascii="Times New Roman" w:hAnsi="Times New Roman"/>
                <w:color w:val="000000"/>
                <w:sz w:val="24"/>
                <w:szCs w:val="24"/>
              </w:rPr>
              <w:t>un  anketu pilotēšana; metodikas sagatavošana un pilotēšana; dokumentu sagatavošana Centrālā</w:t>
            </w:r>
            <w:r w:rsidR="00CE2C89">
              <w:rPr>
                <w:rFonts w:ascii="Times New Roman" w:hAnsi="Times New Roman"/>
                <w:color w:val="000000"/>
                <w:sz w:val="24"/>
                <w:szCs w:val="24"/>
              </w:rPr>
              <w:t>s</w:t>
            </w:r>
            <w:r>
              <w:rPr>
                <w:rFonts w:ascii="Times New Roman" w:hAnsi="Times New Roman"/>
                <w:color w:val="000000"/>
                <w:sz w:val="24"/>
                <w:szCs w:val="24"/>
              </w:rPr>
              <w:t xml:space="preserve"> medicīnas ētikas komitejai; intervētāju semināru organizēšana un materiālu sagatavošana un pavairošana; atlases veidošana); </w:t>
            </w:r>
          </w:p>
          <w:p w:rsidR="002A4332" w:rsidRDefault="002A4332" w:rsidP="000A216E">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2.posms</w:t>
            </w:r>
            <w:r>
              <w:rPr>
                <w:rFonts w:ascii="Times New Roman" w:hAnsi="Times New Roman"/>
                <w:color w:val="000000"/>
                <w:sz w:val="24"/>
                <w:szCs w:val="24"/>
              </w:rPr>
              <w:t xml:space="preserve"> – 30000,00 Ls (aptaujas datu vākšana, izmantojot tiešās datorizētās intervijas respondentu dzīvesvietās; kvalitātes pārbaude); </w:t>
            </w:r>
          </w:p>
          <w:p w:rsidR="002A4332" w:rsidRPr="00527969" w:rsidRDefault="002A4332" w:rsidP="000A216E">
            <w:pPr>
              <w:spacing w:after="0" w:line="240" w:lineRule="auto"/>
              <w:jc w:val="both"/>
              <w:rPr>
                <w:rFonts w:ascii="Times New Roman" w:hAnsi="Times New Roman"/>
                <w:sz w:val="24"/>
                <w:szCs w:val="24"/>
              </w:rPr>
            </w:pPr>
            <w:r w:rsidRPr="0078441F">
              <w:rPr>
                <w:rFonts w:ascii="Times New Roman" w:hAnsi="Times New Roman"/>
                <w:color w:val="000000"/>
                <w:sz w:val="24"/>
                <w:szCs w:val="24"/>
                <w:u w:val="single"/>
              </w:rPr>
              <w:t>3.posms</w:t>
            </w:r>
            <w:r>
              <w:rPr>
                <w:rFonts w:ascii="Times New Roman" w:hAnsi="Times New Roman"/>
                <w:color w:val="000000"/>
                <w:sz w:val="24"/>
                <w:szCs w:val="24"/>
              </w:rPr>
              <w:t xml:space="preserve"> – 7000,00 Ls (datu ievade statistikas programmā; </w:t>
            </w:r>
            <w:r w:rsidRPr="00944707">
              <w:rPr>
                <w:rFonts w:ascii="Times New Roman" w:hAnsi="Times New Roman"/>
                <w:color w:val="000000"/>
                <w:sz w:val="24"/>
                <w:szCs w:val="24"/>
              </w:rPr>
              <w:t>datu svēršana</w:t>
            </w:r>
            <w:r>
              <w:rPr>
                <w:rFonts w:ascii="Times New Roman" w:hAnsi="Times New Roman"/>
                <w:color w:val="000000"/>
                <w:sz w:val="24"/>
                <w:szCs w:val="24"/>
              </w:rPr>
              <w:t xml:space="preserve">; datu pārbaude un tīrīšana; datu bāzes veidošana 2014.gada aptaujai un atsevišķas datu bāzes veidošana apvienojot </w:t>
            </w:r>
            <w:r>
              <w:rPr>
                <w:rFonts w:ascii="Times New Roman" w:hAnsi="Times New Roman"/>
                <w:color w:val="000000"/>
                <w:sz w:val="24"/>
                <w:szCs w:val="24"/>
              </w:rPr>
              <w:lastRenderedPageBreak/>
              <w:t xml:space="preserve">ar iepriekšējo aptauju datu bāzēm; tehniskā ziņojuma sagatavošana; </w:t>
            </w:r>
            <w:r>
              <w:rPr>
                <w:rFonts w:ascii="Times New Roman" w:hAnsi="Times New Roman"/>
                <w:sz w:val="24"/>
                <w:szCs w:val="24"/>
              </w:rPr>
              <w:t>tabulu un grafiku veidošana).</w:t>
            </w:r>
          </w:p>
        </w:tc>
      </w:tr>
      <w:tr w:rsidR="002A4332" w:rsidRPr="00527969" w:rsidTr="00481303">
        <w:tc>
          <w:tcPr>
            <w:tcW w:w="3261" w:type="dxa"/>
            <w:shd w:val="clear" w:color="auto" w:fill="auto"/>
          </w:tcPr>
          <w:p w:rsidR="002A4332" w:rsidRPr="00532020" w:rsidRDefault="005866BB" w:rsidP="00F04989">
            <w:pPr>
              <w:spacing w:after="0" w:line="240" w:lineRule="auto"/>
              <w:jc w:val="both"/>
              <w:rPr>
                <w:rFonts w:ascii="Times New Roman" w:hAnsi="Times New Roman"/>
                <w:sz w:val="24"/>
                <w:szCs w:val="24"/>
              </w:rPr>
            </w:pPr>
            <w:r>
              <w:rPr>
                <w:rFonts w:ascii="Times New Roman" w:hAnsi="Times New Roman"/>
                <w:sz w:val="24"/>
                <w:szCs w:val="24"/>
              </w:rPr>
              <w:lastRenderedPageBreak/>
              <w:t>4.1.6</w:t>
            </w:r>
            <w:r w:rsidR="002A4332">
              <w:rPr>
                <w:rFonts w:ascii="Times New Roman" w:hAnsi="Times New Roman"/>
                <w:sz w:val="24"/>
                <w:szCs w:val="24"/>
              </w:rPr>
              <w:t>.veikt Latvijas pieaugušo iedzīvotāju (25-74g.v.) kardiovaskulāro riska faktoru epidemioloģisku šķērsgriezuma pētījumu</w:t>
            </w:r>
          </w:p>
        </w:tc>
        <w:tc>
          <w:tcPr>
            <w:tcW w:w="1701" w:type="dxa"/>
            <w:shd w:val="clear" w:color="auto" w:fill="auto"/>
          </w:tcPr>
          <w:p w:rsidR="002A4332"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 xml:space="preserve">2014.gada </w:t>
            </w:r>
          </w:p>
          <w:p w:rsidR="002A4332" w:rsidRPr="00532020"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30.decembris</w:t>
            </w:r>
          </w:p>
        </w:tc>
        <w:tc>
          <w:tcPr>
            <w:tcW w:w="1276" w:type="dxa"/>
            <w:gridSpan w:val="2"/>
            <w:shd w:val="clear" w:color="auto" w:fill="auto"/>
          </w:tcPr>
          <w:p w:rsidR="002A4332"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75F02">
              <w:rPr>
                <w:rFonts w:ascii="Times New Roman" w:hAnsi="Times New Roman"/>
                <w:sz w:val="24"/>
                <w:szCs w:val="24"/>
              </w:rPr>
              <w:t>SPKC</w:t>
            </w:r>
          </w:p>
          <w:p w:rsidR="002A4332" w:rsidRPr="00532020"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LKB</w:t>
            </w:r>
          </w:p>
        </w:tc>
        <w:tc>
          <w:tcPr>
            <w:tcW w:w="1423" w:type="dxa"/>
            <w:gridSpan w:val="5"/>
            <w:shd w:val="clear" w:color="auto" w:fill="auto"/>
          </w:tcPr>
          <w:p w:rsidR="002A4332" w:rsidRDefault="002A4332" w:rsidP="006A1716">
            <w:pPr>
              <w:pStyle w:val="NoSpacing"/>
              <w:jc w:val="center"/>
              <w:rPr>
                <w:rFonts w:ascii="Times New Roman" w:hAnsi="Times New Roman"/>
                <w:sz w:val="24"/>
                <w:szCs w:val="24"/>
              </w:rPr>
            </w:pPr>
            <w:r w:rsidRPr="006A1716">
              <w:rPr>
                <w:rFonts w:ascii="Times New Roman" w:hAnsi="Times New Roman"/>
                <w:sz w:val="24"/>
                <w:szCs w:val="24"/>
              </w:rPr>
              <w:t>LU Kardioloģijas zinātniskais institūts</w:t>
            </w:r>
          </w:p>
          <w:p w:rsidR="002A4332" w:rsidRPr="006A1716" w:rsidRDefault="002A4332" w:rsidP="006A1716">
            <w:pPr>
              <w:pStyle w:val="NoSpacing"/>
              <w:jc w:val="center"/>
              <w:rPr>
                <w:rFonts w:ascii="Times New Roman" w:hAnsi="Times New Roman"/>
                <w:sz w:val="24"/>
                <w:szCs w:val="24"/>
              </w:rPr>
            </w:pPr>
            <w:r>
              <w:rPr>
                <w:rFonts w:ascii="Times New Roman" w:hAnsi="Times New Roman"/>
                <w:sz w:val="24"/>
                <w:szCs w:val="24"/>
              </w:rPr>
              <w:t>VM</w:t>
            </w:r>
          </w:p>
        </w:tc>
        <w:tc>
          <w:tcPr>
            <w:tcW w:w="3136" w:type="dxa"/>
            <w:shd w:val="clear" w:color="auto" w:fill="auto"/>
          </w:tcPr>
          <w:p w:rsidR="002A4332" w:rsidRPr="00532020" w:rsidRDefault="002A4332" w:rsidP="00F04989">
            <w:pPr>
              <w:spacing w:after="0" w:line="240" w:lineRule="auto"/>
              <w:jc w:val="both"/>
              <w:rPr>
                <w:rFonts w:ascii="Times New Roman" w:hAnsi="Times New Roman"/>
                <w:sz w:val="24"/>
                <w:szCs w:val="24"/>
              </w:rPr>
            </w:pPr>
            <w:r>
              <w:rPr>
                <w:rFonts w:ascii="Times New Roman" w:hAnsi="Times New Roman"/>
                <w:sz w:val="24"/>
                <w:szCs w:val="24"/>
              </w:rPr>
              <w:t>Iegūti salīdzinoši dati (ar 2009.g. pētījumu) par Latvijas iedzīvotāju RF dinamiku, starptautisku salīdzinājumu, stratēģisko un taktisko profilakses plānu korekcijas iespēja.</w:t>
            </w:r>
            <w:bookmarkStart w:id="33" w:name="_GoBack"/>
            <w:bookmarkEnd w:id="33"/>
          </w:p>
        </w:tc>
        <w:tc>
          <w:tcPr>
            <w:tcW w:w="3393" w:type="dxa"/>
            <w:shd w:val="clear" w:color="auto" w:fill="auto"/>
          </w:tcPr>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2014.gadā nepieciešams papildus finansējums no valsts budžeta Ls 74 000 (kopējais respondentu skaits 6000, plānota 60%  jeb 3600 respondentu atsaucība)</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 xml:space="preserve"> 1. pētījuma  realizācijai Ls 61 760 t.sk.:</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Laboratorijā veiktās analīzes 21960 lati (6,1 lati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Asins paraugi 2160 lati (0,6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Analīze ar glik.tol.testu 540 lati  (0,3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Loģistika un antropometrija 4320 lati ( 1,2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Intervija 28800 lati  (8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Kancelejas izdevumi 2400 lati (markas, konvertes, papīrs, u.c. 0,4 lati * 6000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Aprīkojums (tonometri, glikometri, stripi u.c) 1040 lati .</w:t>
            </w:r>
          </w:p>
          <w:p w:rsidR="00B917D0" w:rsidRPr="00685292" w:rsidRDefault="00B917D0" w:rsidP="00B917D0">
            <w:pPr>
              <w:spacing w:after="0" w:line="240" w:lineRule="auto"/>
              <w:jc w:val="both"/>
              <w:rPr>
                <w:rFonts w:ascii="Times New Roman" w:hAnsi="Times New Roman"/>
                <w:sz w:val="24"/>
                <w:szCs w:val="24"/>
              </w:rPr>
            </w:pPr>
            <w:r w:rsidRPr="00B917D0">
              <w:rPr>
                <w:rFonts w:ascii="Times New Roman" w:hAnsi="Times New Roman"/>
                <w:sz w:val="24"/>
                <w:szCs w:val="24"/>
                <w:u w:val="single"/>
              </w:rPr>
              <w:t xml:space="preserve">2. Datu ievade statistikas programmā, datu pārbaude, datu bāzes veidošana, ziņojumu un </w:t>
            </w:r>
            <w:r w:rsidRPr="00B917D0">
              <w:rPr>
                <w:rFonts w:ascii="Times New Roman" w:hAnsi="Times New Roman"/>
                <w:sz w:val="24"/>
                <w:szCs w:val="24"/>
                <w:u w:val="single"/>
              </w:rPr>
              <w:lastRenderedPageBreak/>
              <w:t>publikāciju sagatavošana Ls 12 240 (3,4 lati *3600 anketas = 12 240 lati).</w:t>
            </w:r>
          </w:p>
        </w:tc>
      </w:tr>
      <w:tr w:rsidR="002A4332" w:rsidRPr="00527969" w:rsidTr="00CE2C89">
        <w:trPr>
          <w:trHeight w:val="274"/>
        </w:trPr>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4.1.7</w:t>
            </w:r>
            <w:r w:rsidR="002A4332" w:rsidRPr="00527969">
              <w:rPr>
                <w:rFonts w:ascii="Times New Roman" w:hAnsi="Times New Roman"/>
                <w:sz w:val="24"/>
                <w:szCs w:val="24"/>
              </w:rPr>
              <w:t xml:space="preserve">. veikt Latvijas skolēnu veselību ietekmējošo paradumu pētījumu. </w:t>
            </w:r>
          </w:p>
        </w:tc>
        <w:tc>
          <w:tcPr>
            <w:tcW w:w="1701" w:type="dxa"/>
            <w:shd w:val="clear" w:color="auto" w:fill="auto"/>
          </w:tcPr>
          <w:p w:rsidR="002A4332"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2013.</w:t>
            </w:r>
            <w:r>
              <w:rPr>
                <w:rFonts w:ascii="Times New Roman" w:hAnsi="Times New Roman"/>
                <w:sz w:val="24"/>
                <w:szCs w:val="24"/>
              </w:rPr>
              <w:t xml:space="preserve"> – </w:t>
            </w:r>
          </w:p>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2014. 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Iegūti</w:t>
            </w:r>
            <w:r>
              <w:rPr>
                <w:rFonts w:ascii="Times New Roman" w:hAnsi="Times New Roman"/>
                <w:sz w:val="24"/>
                <w:szCs w:val="24"/>
              </w:rPr>
              <w:t xml:space="preserve"> dati  par Latvijas skolēnu (11, </w:t>
            </w:r>
            <w:r w:rsidRPr="00527969">
              <w:rPr>
                <w:rFonts w:ascii="Times New Roman" w:hAnsi="Times New Roman"/>
                <w:sz w:val="24"/>
                <w:szCs w:val="24"/>
              </w:rPr>
              <w:t xml:space="preserve">13 un 15 gadi) veselību ietekmējošiem paradumiem. Pētījumā iegūtie dati  </w:t>
            </w:r>
            <w:r>
              <w:rPr>
                <w:rFonts w:ascii="Times New Roman" w:hAnsi="Times New Roman"/>
                <w:sz w:val="24"/>
                <w:szCs w:val="24"/>
              </w:rPr>
              <w:t xml:space="preserve">ir </w:t>
            </w:r>
            <w:r w:rsidRPr="00527969">
              <w:rPr>
                <w:rFonts w:ascii="Times New Roman" w:hAnsi="Times New Roman"/>
                <w:sz w:val="24"/>
                <w:szCs w:val="24"/>
              </w:rPr>
              <w:t>starptautiski salīdzināmi. Monitoringa t</w:t>
            </w:r>
            <w:r>
              <w:rPr>
                <w:rFonts w:ascii="Times New Roman" w:hAnsi="Times New Roman"/>
                <w:sz w:val="24"/>
                <w:szCs w:val="24"/>
              </w:rPr>
              <w:t>ipa pētījums, kas tiek veikts ik pa 4 gadiem</w:t>
            </w:r>
            <w:r w:rsidRPr="00527969">
              <w:rPr>
                <w:rFonts w:ascii="Times New Roman" w:hAnsi="Times New Roman"/>
                <w:sz w:val="24"/>
                <w:szCs w:val="24"/>
              </w:rPr>
              <w:t>.</w:t>
            </w:r>
          </w:p>
        </w:tc>
        <w:tc>
          <w:tcPr>
            <w:tcW w:w="3393" w:type="dxa"/>
            <w:shd w:val="clear" w:color="auto" w:fill="auto"/>
          </w:tcPr>
          <w:p w:rsidR="002A4332" w:rsidRPr="00527969" w:rsidRDefault="002A4332" w:rsidP="00707424">
            <w:pPr>
              <w:spacing w:after="0" w:line="240" w:lineRule="auto"/>
              <w:jc w:val="both"/>
              <w:rPr>
                <w:rFonts w:ascii="Times New Roman" w:hAnsi="Times New Roman"/>
                <w:sz w:val="24"/>
                <w:szCs w:val="24"/>
              </w:rPr>
            </w:pPr>
            <w:r>
              <w:rPr>
                <w:rFonts w:ascii="Times New Roman" w:hAnsi="Times New Roman"/>
                <w:color w:val="000000"/>
                <w:sz w:val="24"/>
                <w:szCs w:val="24"/>
              </w:rPr>
              <w:t>2014.gadā n</w:t>
            </w:r>
            <w:r w:rsidRPr="00527969">
              <w:rPr>
                <w:rFonts w:ascii="Times New Roman" w:hAnsi="Times New Roman"/>
                <w:color w:val="000000"/>
                <w:sz w:val="24"/>
                <w:szCs w:val="24"/>
              </w:rPr>
              <w:t>epieciešams papildus finansējums no valsts budžeta pētījuma kārtējās aptaujas realizēšanai 2013./2014.mācību gadā –  50 000 Ls</w:t>
            </w:r>
            <w:r>
              <w:rPr>
                <w:rFonts w:ascii="Times New Roman" w:hAnsi="Times New Roman"/>
                <w:color w:val="000000"/>
                <w:sz w:val="24"/>
                <w:szCs w:val="24"/>
              </w:rPr>
              <w:t xml:space="preserve"> </w:t>
            </w:r>
            <w:r w:rsidRPr="00685292">
              <w:rPr>
                <w:rFonts w:ascii="Times New Roman" w:hAnsi="Times New Roman"/>
                <w:color w:val="000000"/>
                <w:sz w:val="24"/>
                <w:szCs w:val="24"/>
              </w:rPr>
              <w:t>(n=4500).</w:t>
            </w:r>
            <w:r w:rsidRPr="00527969">
              <w:rPr>
                <w:rFonts w:ascii="Times New Roman" w:hAnsi="Times New Roman"/>
                <w:color w:val="000000"/>
                <w:sz w:val="24"/>
                <w:szCs w:val="24"/>
              </w:rPr>
              <w:t xml:space="preserve"> </w:t>
            </w:r>
          </w:p>
          <w:p w:rsidR="002A4332" w:rsidRDefault="002A4332" w:rsidP="0070742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707424">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1.posms</w:t>
            </w:r>
            <w:r>
              <w:rPr>
                <w:rFonts w:ascii="Times New Roman" w:hAnsi="Times New Roman"/>
                <w:color w:val="000000"/>
                <w:sz w:val="24"/>
                <w:szCs w:val="24"/>
              </w:rPr>
              <w:t xml:space="preserve"> – 5000,00 Ls  (ap</w:t>
            </w:r>
            <w:r w:rsidR="00F756A2">
              <w:rPr>
                <w:rFonts w:ascii="Times New Roman" w:hAnsi="Times New Roman"/>
                <w:color w:val="000000"/>
                <w:sz w:val="24"/>
                <w:szCs w:val="24"/>
              </w:rPr>
              <w:t xml:space="preserve">taujas instrumentārija – anketas </w:t>
            </w:r>
            <w:r>
              <w:rPr>
                <w:rFonts w:ascii="Times New Roman" w:hAnsi="Times New Roman"/>
                <w:color w:val="000000"/>
                <w:sz w:val="24"/>
                <w:szCs w:val="24"/>
              </w:rPr>
              <w:t>un metodikas sagatavošana; jauno jautājumu bloku validēšana un anketas pilotēšana;</w:t>
            </w:r>
            <w:r w:rsidR="00220BA9">
              <w:rPr>
                <w:rFonts w:ascii="Times New Roman" w:hAnsi="Times New Roman"/>
                <w:color w:val="000000"/>
                <w:sz w:val="24"/>
                <w:szCs w:val="24"/>
              </w:rPr>
              <w:t xml:space="preserve"> </w:t>
            </w:r>
            <w:r>
              <w:rPr>
                <w:rFonts w:ascii="Times New Roman" w:hAnsi="Times New Roman"/>
                <w:color w:val="000000"/>
                <w:sz w:val="24"/>
                <w:szCs w:val="24"/>
              </w:rPr>
              <w:t>dokumentu sagatavošana Centrālā</w:t>
            </w:r>
            <w:r w:rsidR="00CE2C89">
              <w:rPr>
                <w:rFonts w:ascii="Times New Roman" w:hAnsi="Times New Roman"/>
                <w:color w:val="000000"/>
                <w:sz w:val="24"/>
                <w:szCs w:val="24"/>
              </w:rPr>
              <w:t>s</w:t>
            </w:r>
            <w:r>
              <w:rPr>
                <w:rFonts w:ascii="Times New Roman" w:hAnsi="Times New Roman"/>
                <w:color w:val="000000"/>
                <w:sz w:val="24"/>
                <w:szCs w:val="24"/>
              </w:rPr>
              <w:t xml:space="preserve"> medicīnas ētikas komitejai; atbalsta vēstuļu un informatīvo materiālu sagatavošana un pavairošana; intervētāju semināru organizēšana (piesaistot sertificētu antropologu) un materiālu sagatavošana; atlases veidošana); </w:t>
            </w:r>
          </w:p>
          <w:p w:rsidR="002A4332" w:rsidRDefault="002A4332" w:rsidP="00707424">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2.posms</w:t>
            </w:r>
            <w:r>
              <w:rPr>
                <w:rFonts w:ascii="Times New Roman" w:hAnsi="Times New Roman"/>
                <w:color w:val="000000"/>
                <w:sz w:val="24"/>
                <w:szCs w:val="24"/>
              </w:rPr>
              <w:t xml:space="preserve"> – 35000,00 Ls (aptaujas datu vākšana (ieskaitot antropometrisko mērījumu veikšana),  kvalitātes pārbaude); </w:t>
            </w:r>
          </w:p>
          <w:p w:rsidR="002A4332" w:rsidRPr="00527969" w:rsidRDefault="002A4332" w:rsidP="00707424">
            <w:pPr>
              <w:spacing w:after="0" w:line="240" w:lineRule="auto"/>
              <w:jc w:val="both"/>
              <w:rPr>
                <w:rFonts w:ascii="Times New Roman" w:hAnsi="Times New Roman"/>
                <w:sz w:val="24"/>
                <w:szCs w:val="24"/>
              </w:rPr>
            </w:pPr>
            <w:r w:rsidRPr="0078441F">
              <w:rPr>
                <w:rFonts w:ascii="Times New Roman" w:hAnsi="Times New Roman"/>
                <w:color w:val="000000"/>
                <w:sz w:val="24"/>
                <w:szCs w:val="24"/>
                <w:u w:val="single"/>
              </w:rPr>
              <w:t>3.posms</w:t>
            </w:r>
            <w:r>
              <w:rPr>
                <w:rFonts w:ascii="Times New Roman" w:hAnsi="Times New Roman"/>
                <w:color w:val="000000"/>
                <w:sz w:val="24"/>
                <w:szCs w:val="24"/>
              </w:rPr>
              <w:t xml:space="preserve"> – 10000,00 Ls (datu ievade statistikas programmā; </w:t>
            </w:r>
            <w:r w:rsidRPr="00944707">
              <w:rPr>
                <w:rFonts w:ascii="Times New Roman" w:hAnsi="Times New Roman"/>
                <w:color w:val="000000"/>
                <w:sz w:val="24"/>
                <w:szCs w:val="24"/>
              </w:rPr>
              <w:t>datu svēršana</w:t>
            </w:r>
            <w:r>
              <w:rPr>
                <w:rFonts w:ascii="Times New Roman" w:hAnsi="Times New Roman"/>
                <w:color w:val="000000"/>
                <w:sz w:val="24"/>
                <w:szCs w:val="24"/>
              </w:rPr>
              <w:t xml:space="preserve">; datu bāzes </w:t>
            </w:r>
            <w:r>
              <w:rPr>
                <w:rFonts w:ascii="Times New Roman" w:hAnsi="Times New Roman"/>
                <w:color w:val="000000"/>
                <w:sz w:val="24"/>
                <w:szCs w:val="24"/>
              </w:rPr>
              <w:lastRenderedPageBreak/>
              <w:t xml:space="preserve">veidošana un apvienošana ar iepriekšējo aptauju datu bāzē; tehniskā ziņojuma sagatavošana; </w:t>
            </w:r>
            <w:r>
              <w:rPr>
                <w:rFonts w:ascii="Times New Roman" w:hAnsi="Times New Roman"/>
                <w:sz w:val="24"/>
                <w:szCs w:val="24"/>
              </w:rPr>
              <w:t>tabulu un grafiku veidošana; Latvijas datu bāzes sagatavošana pētījuma starptautiskai datu bāzei).</w:t>
            </w:r>
          </w:p>
        </w:tc>
      </w:tr>
      <w:tr w:rsidR="002A4332" w:rsidRPr="00527969" w:rsidTr="00481303">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4.1.8</w:t>
            </w:r>
            <w:r w:rsidR="002A4332" w:rsidRPr="00527969">
              <w:rPr>
                <w:rFonts w:ascii="Times New Roman" w:hAnsi="Times New Roman"/>
                <w:sz w:val="24"/>
                <w:szCs w:val="24"/>
              </w:rPr>
              <w:t>. veikt Starptautisko  jauniešu  smēķēšanas pētījumu Latvijā.</w:t>
            </w:r>
          </w:p>
        </w:tc>
        <w:tc>
          <w:tcPr>
            <w:tcW w:w="1701" w:type="dxa"/>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2014.-2015.gada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 xml:space="preserve">Iegūti dati par skolēnu (vecumā no 13-15 gadiem) smēķēšanas paradumiem, </w:t>
            </w:r>
            <w:r w:rsidRPr="00944707">
              <w:rPr>
                <w:rFonts w:ascii="Times New Roman" w:hAnsi="Times New Roman"/>
                <w:sz w:val="24"/>
                <w:szCs w:val="24"/>
              </w:rPr>
              <w:t>atmešanas atmešanu</w:t>
            </w:r>
            <w:r w:rsidRPr="00527969">
              <w:rPr>
                <w:rFonts w:ascii="Times New Roman" w:hAnsi="Times New Roman"/>
                <w:sz w:val="24"/>
                <w:szCs w:val="24"/>
              </w:rPr>
              <w:t>, tabakas izstrādājumu pieejamību, zināšanām un attiek</w:t>
            </w:r>
            <w:r>
              <w:rPr>
                <w:rFonts w:ascii="Times New Roman" w:hAnsi="Times New Roman"/>
                <w:sz w:val="24"/>
                <w:szCs w:val="24"/>
              </w:rPr>
              <w:t>smi. Monitoringa tipa pētījums, kas tiek veikts ik pa 4 gadiem</w:t>
            </w:r>
            <w:r w:rsidRPr="00527969">
              <w:rPr>
                <w:rFonts w:ascii="Times New Roman" w:hAnsi="Times New Roman"/>
                <w:sz w:val="24"/>
                <w:szCs w:val="24"/>
              </w:rPr>
              <w:t>.</w:t>
            </w:r>
          </w:p>
        </w:tc>
        <w:tc>
          <w:tcPr>
            <w:tcW w:w="3393" w:type="dxa"/>
            <w:shd w:val="clear" w:color="auto" w:fill="auto"/>
          </w:tcPr>
          <w:p w:rsidR="002A4332" w:rsidRPr="00527969" w:rsidRDefault="002A4332" w:rsidP="00021799">
            <w:pPr>
              <w:spacing w:after="0" w:line="240" w:lineRule="auto"/>
              <w:jc w:val="both"/>
              <w:rPr>
                <w:rFonts w:ascii="Times New Roman" w:hAnsi="Times New Roman"/>
                <w:sz w:val="24"/>
                <w:szCs w:val="24"/>
              </w:rPr>
            </w:pPr>
            <w:r>
              <w:rPr>
                <w:rFonts w:ascii="Times New Roman" w:hAnsi="Times New Roman"/>
                <w:color w:val="000000"/>
                <w:sz w:val="24"/>
                <w:szCs w:val="24"/>
              </w:rPr>
              <w:t xml:space="preserve">2015.gadā </w:t>
            </w:r>
            <w:r>
              <w:rPr>
                <w:rFonts w:ascii="Times New Roman" w:hAnsi="Times New Roman"/>
                <w:sz w:val="24"/>
                <w:szCs w:val="24"/>
              </w:rPr>
              <w:t>(un turpmāk ik gadu)</w:t>
            </w:r>
            <w:r>
              <w:rPr>
                <w:rFonts w:ascii="Times New Roman" w:hAnsi="Times New Roman"/>
                <w:color w:val="000000"/>
                <w:sz w:val="24"/>
                <w:szCs w:val="24"/>
              </w:rPr>
              <w:t xml:space="preserve"> n</w:t>
            </w:r>
            <w:r w:rsidRPr="00527969">
              <w:rPr>
                <w:rFonts w:ascii="Times New Roman" w:hAnsi="Times New Roman"/>
                <w:color w:val="000000"/>
                <w:sz w:val="24"/>
                <w:szCs w:val="24"/>
              </w:rPr>
              <w:t>epieciešams papildus finansējums no valsts budžeta pētījuma kārtējās aptaujas realizēšanai 2014./2015.mācību gadā –  30 000 Ls</w:t>
            </w:r>
            <w:r>
              <w:rPr>
                <w:rFonts w:ascii="Times New Roman" w:hAnsi="Times New Roman"/>
                <w:color w:val="000000"/>
                <w:sz w:val="24"/>
                <w:szCs w:val="24"/>
              </w:rPr>
              <w:t xml:space="preserve"> (n=5500).</w:t>
            </w:r>
            <w:r w:rsidRPr="00527969">
              <w:rPr>
                <w:rFonts w:ascii="Times New Roman" w:hAnsi="Times New Roman"/>
                <w:color w:val="000000"/>
                <w:sz w:val="24"/>
                <w:szCs w:val="24"/>
              </w:rPr>
              <w:t xml:space="preserve"> </w:t>
            </w:r>
          </w:p>
          <w:p w:rsidR="002A4332" w:rsidRDefault="002A4332" w:rsidP="00021799">
            <w:pPr>
              <w:spacing w:after="0" w:line="240" w:lineRule="auto"/>
              <w:jc w:val="both"/>
              <w:rPr>
                <w:rFonts w:ascii="Times New Roman" w:hAnsi="Times New Roman"/>
                <w:color w:val="000000"/>
                <w:sz w:val="24"/>
                <w:szCs w:val="24"/>
              </w:rPr>
            </w:pPr>
            <w:r>
              <w:rPr>
                <w:rFonts w:ascii="Times New Roman" w:hAnsi="Times New Roman"/>
                <w:color w:val="000000"/>
                <w:sz w:val="24"/>
                <w:szCs w:val="24"/>
              </w:rPr>
              <w:t>Pētījuma realizēšana:</w:t>
            </w:r>
          </w:p>
          <w:p w:rsidR="002A4332" w:rsidRDefault="002A4332" w:rsidP="000217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8441F">
              <w:rPr>
                <w:rFonts w:ascii="Times New Roman" w:hAnsi="Times New Roman"/>
                <w:color w:val="000000"/>
                <w:sz w:val="24"/>
                <w:szCs w:val="24"/>
                <w:u w:val="single"/>
              </w:rPr>
              <w:t>1.posms</w:t>
            </w:r>
            <w:r>
              <w:rPr>
                <w:rFonts w:ascii="Times New Roman" w:hAnsi="Times New Roman"/>
                <w:color w:val="000000"/>
                <w:sz w:val="24"/>
                <w:szCs w:val="24"/>
              </w:rPr>
              <w:t xml:space="preserve"> – 2000,00 Ls (ap</w:t>
            </w:r>
            <w:r w:rsidR="00F756A2">
              <w:rPr>
                <w:rFonts w:ascii="Times New Roman" w:hAnsi="Times New Roman"/>
                <w:color w:val="000000"/>
                <w:sz w:val="24"/>
                <w:szCs w:val="24"/>
              </w:rPr>
              <w:t xml:space="preserve">taujas instrumentārija – anketas </w:t>
            </w:r>
            <w:r>
              <w:rPr>
                <w:rFonts w:ascii="Times New Roman" w:hAnsi="Times New Roman"/>
                <w:color w:val="000000"/>
                <w:sz w:val="24"/>
                <w:szCs w:val="24"/>
              </w:rPr>
              <w:t>un metodikas sagatavošana; jauno jautājumu validēšana un anketas pilotēšana;</w:t>
            </w:r>
            <w:r w:rsidR="006C7184">
              <w:rPr>
                <w:rFonts w:ascii="Times New Roman" w:hAnsi="Times New Roman"/>
                <w:color w:val="000000"/>
                <w:sz w:val="24"/>
                <w:szCs w:val="24"/>
              </w:rPr>
              <w:t xml:space="preserve"> </w:t>
            </w:r>
            <w:r>
              <w:rPr>
                <w:rFonts w:ascii="Times New Roman" w:hAnsi="Times New Roman"/>
                <w:color w:val="000000"/>
                <w:sz w:val="24"/>
                <w:szCs w:val="24"/>
              </w:rPr>
              <w:t>dokumentu sagatavošana Centrālā</w:t>
            </w:r>
            <w:r w:rsidR="006C7184">
              <w:rPr>
                <w:rFonts w:ascii="Times New Roman" w:hAnsi="Times New Roman"/>
                <w:color w:val="000000"/>
                <w:sz w:val="24"/>
                <w:szCs w:val="24"/>
              </w:rPr>
              <w:t>s</w:t>
            </w:r>
            <w:r>
              <w:rPr>
                <w:rFonts w:ascii="Times New Roman" w:hAnsi="Times New Roman"/>
                <w:color w:val="000000"/>
                <w:sz w:val="24"/>
                <w:szCs w:val="24"/>
              </w:rPr>
              <w:t xml:space="preserve"> medicīnas ētikas komitejai; atbalsta vēstuļu un informatīvo materiālu sagatavošana un pavairošana; lauka darbam paredzētā aprīkojuma iegāde; intervētāju semināru organizēšana un materiālu sagatavošana; atlases veidošana); </w:t>
            </w:r>
          </w:p>
          <w:p w:rsidR="002A4332" w:rsidRDefault="002A4332" w:rsidP="00021799">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2</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25000,00 Ls (aptaujas datu vākšana,  kvalitātes pārbaude); </w:t>
            </w:r>
          </w:p>
          <w:p w:rsidR="002A4332" w:rsidRPr="00527969" w:rsidRDefault="002A4332" w:rsidP="00021799">
            <w:pPr>
              <w:spacing w:after="0" w:line="240" w:lineRule="auto"/>
              <w:jc w:val="both"/>
              <w:rPr>
                <w:rFonts w:ascii="Times New Roman" w:hAnsi="Times New Roman"/>
                <w:sz w:val="24"/>
                <w:szCs w:val="24"/>
              </w:rPr>
            </w:pPr>
            <w:r w:rsidRPr="0078441F">
              <w:rPr>
                <w:rFonts w:ascii="Times New Roman" w:hAnsi="Times New Roman"/>
                <w:color w:val="000000"/>
                <w:sz w:val="24"/>
                <w:szCs w:val="24"/>
                <w:u w:val="single"/>
              </w:rPr>
              <w:lastRenderedPageBreak/>
              <w:t>3.posms</w:t>
            </w:r>
            <w:r>
              <w:rPr>
                <w:rFonts w:ascii="Times New Roman" w:hAnsi="Times New Roman"/>
                <w:color w:val="000000"/>
                <w:sz w:val="24"/>
                <w:szCs w:val="24"/>
              </w:rPr>
              <w:t xml:space="preserve"> – 3000,00 Ls (datu ievade statistikas programmā; </w:t>
            </w:r>
            <w:r w:rsidRPr="00944707">
              <w:rPr>
                <w:rFonts w:ascii="Times New Roman" w:hAnsi="Times New Roman"/>
                <w:color w:val="000000"/>
                <w:sz w:val="24"/>
                <w:szCs w:val="24"/>
              </w:rPr>
              <w:t>datu svēršana;</w:t>
            </w:r>
            <w:r>
              <w:rPr>
                <w:rFonts w:ascii="Times New Roman" w:hAnsi="Times New Roman"/>
                <w:color w:val="000000"/>
                <w:sz w:val="24"/>
                <w:szCs w:val="24"/>
              </w:rPr>
              <w:t xml:space="preserve"> datu bāzes veidošana; </w:t>
            </w:r>
            <w:r>
              <w:rPr>
                <w:rFonts w:ascii="Times New Roman" w:hAnsi="Times New Roman"/>
                <w:sz w:val="24"/>
                <w:szCs w:val="24"/>
              </w:rPr>
              <w:t>tabulu veidošana).</w:t>
            </w:r>
          </w:p>
        </w:tc>
      </w:tr>
      <w:tr w:rsidR="002A4332" w:rsidRPr="00527969" w:rsidTr="00481303">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4.1.9</w:t>
            </w:r>
            <w:r w:rsidR="002A4332" w:rsidRPr="00527969">
              <w:rPr>
                <w:rFonts w:ascii="Times New Roman" w:hAnsi="Times New Roman"/>
                <w:sz w:val="24"/>
                <w:szCs w:val="24"/>
              </w:rPr>
              <w:t xml:space="preserve">. veikt Bērnu antropometrisko parametru un skolu vides pētījumu </w:t>
            </w:r>
          </w:p>
        </w:tc>
        <w:tc>
          <w:tcPr>
            <w:tcW w:w="1701" w:type="dxa"/>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2015.gada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Iegūti dati par  Latvijas 1.klases (7</w:t>
            </w:r>
            <w:r>
              <w:rPr>
                <w:rFonts w:ascii="Times New Roman" w:hAnsi="Times New Roman"/>
                <w:sz w:val="24"/>
                <w:szCs w:val="24"/>
              </w:rPr>
              <w:t xml:space="preserve"> </w:t>
            </w:r>
            <w:r w:rsidRPr="00527969">
              <w:rPr>
                <w:rFonts w:ascii="Times New Roman" w:hAnsi="Times New Roman"/>
                <w:sz w:val="24"/>
                <w:szCs w:val="24"/>
              </w:rPr>
              <w:t>gadīgo) un 3</w:t>
            </w:r>
            <w:r>
              <w:rPr>
                <w:rFonts w:ascii="Times New Roman" w:hAnsi="Times New Roman"/>
                <w:sz w:val="24"/>
                <w:szCs w:val="24"/>
              </w:rPr>
              <w:t>.</w:t>
            </w:r>
            <w:r w:rsidRPr="00527969">
              <w:rPr>
                <w:rFonts w:ascii="Times New Roman" w:hAnsi="Times New Roman"/>
                <w:sz w:val="24"/>
                <w:szCs w:val="24"/>
              </w:rPr>
              <w:t xml:space="preserve"> klases (9</w:t>
            </w:r>
            <w:r>
              <w:rPr>
                <w:rFonts w:ascii="Times New Roman" w:hAnsi="Times New Roman"/>
                <w:sz w:val="24"/>
                <w:szCs w:val="24"/>
              </w:rPr>
              <w:t xml:space="preserve"> </w:t>
            </w:r>
            <w:r w:rsidRPr="00527969">
              <w:rPr>
                <w:rFonts w:ascii="Times New Roman" w:hAnsi="Times New Roman"/>
                <w:sz w:val="24"/>
                <w:szCs w:val="24"/>
              </w:rPr>
              <w:t>gadīgo) skolēnu antropometriskajiem parametriem (svaru, auguma garumu, vidukļa un gurnu apkārtmē</w:t>
            </w:r>
            <w:r>
              <w:rPr>
                <w:rFonts w:ascii="Times New Roman" w:hAnsi="Times New Roman"/>
                <w:sz w:val="24"/>
                <w:szCs w:val="24"/>
              </w:rPr>
              <w:t>ru). Monitoringa tipa pētījums, kas tiek veikts ik pa 3 gadiem</w:t>
            </w:r>
            <w:r w:rsidRPr="00527969">
              <w:rPr>
                <w:rFonts w:ascii="Times New Roman" w:hAnsi="Times New Roman"/>
                <w:sz w:val="24"/>
                <w:szCs w:val="24"/>
              </w:rPr>
              <w:t>.</w:t>
            </w:r>
          </w:p>
        </w:tc>
        <w:tc>
          <w:tcPr>
            <w:tcW w:w="3393" w:type="dxa"/>
            <w:shd w:val="clear" w:color="auto" w:fill="auto"/>
          </w:tcPr>
          <w:p w:rsidR="002A4332" w:rsidRPr="00527969" w:rsidRDefault="002A4332" w:rsidP="00021799">
            <w:pPr>
              <w:spacing w:after="0" w:line="240" w:lineRule="auto"/>
              <w:jc w:val="both"/>
              <w:rPr>
                <w:rFonts w:ascii="Times New Roman" w:hAnsi="Times New Roman"/>
                <w:sz w:val="24"/>
                <w:szCs w:val="24"/>
              </w:rPr>
            </w:pPr>
            <w:r>
              <w:rPr>
                <w:rFonts w:ascii="Times New Roman" w:hAnsi="Times New Roman"/>
                <w:color w:val="000000"/>
                <w:sz w:val="24"/>
                <w:szCs w:val="24"/>
              </w:rPr>
              <w:t xml:space="preserve">2015.gadā </w:t>
            </w:r>
            <w:r>
              <w:rPr>
                <w:rFonts w:ascii="Times New Roman" w:hAnsi="Times New Roman"/>
                <w:sz w:val="24"/>
                <w:szCs w:val="24"/>
              </w:rPr>
              <w:t>(un turpmāk ik gadu)</w:t>
            </w:r>
            <w:r>
              <w:rPr>
                <w:rFonts w:ascii="Times New Roman" w:hAnsi="Times New Roman"/>
                <w:color w:val="000000"/>
                <w:sz w:val="24"/>
                <w:szCs w:val="24"/>
              </w:rPr>
              <w:t xml:space="preserve"> n</w:t>
            </w:r>
            <w:r w:rsidRPr="00527969">
              <w:rPr>
                <w:rFonts w:ascii="Times New Roman" w:hAnsi="Times New Roman"/>
                <w:color w:val="000000"/>
                <w:sz w:val="24"/>
                <w:szCs w:val="24"/>
              </w:rPr>
              <w:t>epieciešams papildus finansējums no valsts budžeta pētījuma kārtējās aptaujas realizēšanai 2015./2016.mācību gadā –  50 000 Ls</w:t>
            </w:r>
            <w:r>
              <w:rPr>
                <w:rFonts w:ascii="Times New Roman" w:hAnsi="Times New Roman"/>
                <w:color w:val="000000"/>
                <w:sz w:val="24"/>
                <w:szCs w:val="24"/>
              </w:rPr>
              <w:t xml:space="preserve"> </w:t>
            </w:r>
            <w:r w:rsidRPr="00685292">
              <w:rPr>
                <w:rFonts w:ascii="Times New Roman" w:hAnsi="Times New Roman"/>
                <w:color w:val="000000"/>
                <w:sz w:val="24"/>
                <w:szCs w:val="24"/>
              </w:rPr>
              <w:t>(n=3500).</w:t>
            </w:r>
            <w:r w:rsidRPr="00527969">
              <w:rPr>
                <w:rFonts w:ascii="Times New Roman" w:hAnsi="Times New Roman"/>
                <w:color w:val="000000"/>
                <w:sz w:val="24"/>
                <w:szCs w:val="24"/>
              </w:rPr>
              <w:t xml:space="preserve"> </w:t>
            </w:r>
          </w:p>
          <w:p w:rsidR="002A4332" w:rsidRDefault="002A4332" w:rsidP="00D440A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D440AA">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1</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5000,00 Ls (aptaujas instrumentārija – anketas (skolu vides anketa, antropometrisko mērījumu pieraksta anketa un vecāku anketa) un metodikas sagatavošana; jauno jautājumu validēšana un anketu pilotēšana; dokumentu sagatavošana Centrālā</w:t>
            </w:r>
            <w:r w:rsidR="00E1220F">
              <w:rPr>
                <w:rFonts w:ascii="Times New Roman" w:hAnsi="Times New Roman"/>
                <w:color w:val="000000"/>
                <w:sz w:val="24"/>
                <w:szCs w:val="24"/>
              </w:rPr>
              <w:t>s</w:t>
            </w:r>
            <w:r>
              <w:rPr>
                <w:rFonts w:ascii="Times New Roman" w:hAnsi="Times New Roman"/>
                <w:color w:val="000000"/>
                <w:sz w:val="24"/>
                <w:szCs w:val="24"/>
              </w:rPr>
              <w:t xml:space="preserve"> medicīnas ētikas komitejai; atbalsta vēstuļu un informatīvo materiālu sagatavošana un pavairošana; intervētāju semināru organizēšana un materiālu sagatavošana, intervētāju praktiskās apmācības sertificēta antropologa vadībā; atlases veidošana);</w:t>
            </w:r>
          </w:p>
          <w:p w:rsidR="002A4332" w:rsidRDefault="002A4332" w:rsidP="00D440AA">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2</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35000,00 Ls (aptaujas datu vākšana,  kvalitātes pārbaude);</w:t>
            </w:r>
          </w:p>
          <w:p w:rsidR="002A4332" w:rsidRPr="00527969" w:rsidRDefault="002A4332" w:rsidP="00D440AA">
            <w:pPr>
              <w:spacing w:after="0" w:line="240" w:lineRule="auto"/>
              <w:jc w:val="both"/>
              <w:rPr>
                <w:rFonts w:ascii="Times New Roman" w:hAnsi="Times New Roman"/>
                <w:sz w:val="24"/>
                <w:szCs w:val="24"/>
              </w:rPr>
            </w:pPr>
            <w:r>
              <w:rPr>
                <w:rFonts w:ascii="Times New Roman" w:hAnsi="Times New Roman"/>
                <w:color w:val="000000"/>
                <w:sz w:val="24"/>
                <w:szCs w:val="24"/>
                <w:u w:val="single"/>
              </w:rPr>
              <w:lastRenderedPageBreak/>
              <w:t>3</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10000,00 Ls (datu ievade statistikas programmā; </w:t>
            </w:r>
            <w:r w:rsidRPr="00715939">
              <w:rPr>
                <w:rFonts w:ascii="Times New Roman" w:hAnsi="Times New Roman"/>
                <w:color w:val="000000"/>
                <w:sz w:val="24"/>
                <w:szCs w:val="24"/>
              </w:rPr>
              <w:t>datu svēršana</w:t>
            </w:r>
            <w:r>
              <w:rPr>
                <w:rFonts w:ascii="Times New Roman" w:hAnsi="Times New Roman"/>
                <w:color w:val="000000"/>
                <w:sz w:val="24"/>
                <w:szCs w:val="24"/>
              </w:rPr>
              <w:t xml:space="preserve">; datu bāzes veidošana un apvienošana ar iepriekšējo aptauju datu bāzēm; tehniskā ziņojuma sagatavošana; </w:t>
            </w:r>
            <w:r>
              <w:rPr>
                <w:rFonts w:ascii="Times New Roman" w:hAnsi="Times New Roman"/>
                <w:sz w:val="24"/>
                <w:szCs w:val="24"/>
              </w:rPr>
              <w:t>tabulu un grafiku veidošana).</w:t>
            </w:r>
          </w:p>
        </w:tc>
      </w:tr>
      <w:tr w:rsidR="002A4332" w:rsidRPr="00527969" w:rsidTr="00481303">
        <w:trPr>
          <w:trHeight w:val="495"/>
        </w:trPr>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4.1.10</w:t>
            </w:r>
            <w:r w:rsidR="002A4332" w:rsidRPr="00527969">
              <w:rPr>
                <w:rFonts w:ascii="Times New Roman" w:hAnsi="Times New Roman"/>
                <w:sz w:val="24"/>
                <w:szCs w:val="24"/>
              </w:rPr>
              <w:t>. veikt Latvijas iedzīvotāju pēc darbaspējīgā vecuma veselību ietekmējošo paradumu un funkcionālo spēju pētījumu</w:t>
            </w:r>
          </w:p>
        </w:tc>
        <w:tc>
          <w:tcPr>
            <w:tcW w:w="1701" w:type="dxa"/>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2015.gada 30.decembris</w:t>
            </w:r>
          </w:p>
        </w:tc>
        <w:tc>
          <w:tcPr>
            <w:tcW w:w="1289" w:type="dxa"/>
            <w:gridSpan w:val="3"/>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10" w:type="dxa"/>
            <w:gridSpan w:val="4"/>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Iegūti bāzes dati par pēc darbaspējīgā vecuma (vecumā no 65 līdz 85 gadiem) iedzīvotāju veselību ietekmējošiem paradumiem, to izplatību un funkcionālo spēju novērtējumu.</w:t>
            </w:r>
          </w:p>
        </w:tc>
        <w:tc>
          <w:tcPr>
            <w:tcW w:w="3393" w:type="dxa"/>
            <w:shd w:val="clear" w:color="auto" w:fill="auto"/>
          </w:tcPr>
          <w:p w:rsidR="002A4332" w:rsidRDefault="002A4332" w:rsidP="005B4F4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2015.gadā </w:t>
            </w:r>
            <w:r>
              <w:rPr>
                <w:rFonts w:ascii="Times New Roman" w:hAnsi="Times New Roman"/>
                <w:sz w:val="24"/>
                <w:szCs w:val="24"/>
              </w:rPr>
              <w:t>(un turpmāk ik gadu)</w:t>
            </w:r>
            <w:r>
              <w:rPr>
                <w:rFonts w:ascii="Times New Roman" w:hAnsi="Times New Roman"/>
                <w:color w:val="000000"/>
                <w:sz w:val="24"/>
                <w:szCs w:val="24"/>
              </w:rPr>
              <w:t xml:space="preserve"> n</w:t>
            </w:r>
            <w:r w:rsidRPr="00527969">
              <w:rPr>
                <w:rFonts w:ascii="Times New Roman" w:hAnsi="Times New Roman"/>
                <w:color w:val="000000"/>
                <w:sz w:val="24"/>
                <w:szCs w:val="24"/>
              </w:rPr>
              <w:t>epieciešams papildus finansējums no valsts budžeta pilotpētījuma veikšanai– 60 000 Ls</w:t>
            </w:r>
            <w:r>
              <w:rPr>
                <w:rFonts w:ascii="Times New Roman" w:hAnsi="Times New Roman"/>
                <w:color w:val="000000"/>
                <w:sz w:val="24"/>
                <w:szCs w:val="24"/>
              </w:rPr>
              <w:t xml:space="preserve"> (n=3000).</w:t>
            </w:r>
          </w:p>
          <w:p w:rsidR="002A4332"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1</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10000,00 Ls (ap</w:t>
            </w:r>
            <w:r w:rsidR="00FB6460">
              <w:rPr>
                <w:rFonts w:ascii="Times New Roman" w:hAnsi="Times New Roman"/>
                <w:color w:val="000000"/>
                <w:sz w:val="24"/>
                <w:szCs w:val="24"/>
              </w:rPr>
              <w:t xml:space="preserve">taujas instrumentārija – anketas </w:t>
            </w:r>
            <w:r>
              <w:rPr>
                <w:rFonts w:ascii="Times New Roman" w:hAnsi="Times New Roman"/>
                <w:color w:val="000000"/>
                <w:sz w:val="24"/>
                <w:szCs w:val="24"/>
              </w:rPr>
              <w:t>un metodikas sagatavošana, jautājumu validēšana un anketas pilotēšana;</w:t>
            </w:r>
            <w:r w:rsidR="00502DDD">
              <w:rPr>
                <w:rFonts w:ascii="Times New Roman" w:hAnsi="Times New Roman"/>
                <w:color w:val="000000"/>
                <w:sz w:val="24"/>
                <w:szCs w:val="24"/>
              </w:rPr>
              <w:t xml:space="preserve"> </w:t>
            </w:r>
            <w:r>
              <w:rPr>
                <w:rFonts w:ascii="Times New Roman" w:hAnsi="Times New Roman"/>
                <w:color w:val="000000"/>
                <w:sz w:val="24"/>
                <w:szCs w:val="24"/>
              </w:rPr>
              <w:t>dokumentu sagatavošana Centrālā</w:t>
            </w:r>
            <w:r w:rsidR="00502DDD">
              <w:rPr>
                <w:rFonts w:ascii="Times New Roman" w:hAnsi="Times New Roman"/>
                <w:color w:val="000000"/>
                <w:sz w:val="24"/>
                <w:szCs w:val="24"/>
              </w:rPr>
              <w:t>s</w:t>
            </w:r>
            <w:r>
              <w:rPr>
                <w:rFonts w:ascii="Times New Roman" w:hAnsi="Times New Roman"/>
                <w:color w:val="000000"/>
                <w:sz w:val="24"/>
                <w:szCs w:val="24"/>
              </w:rPr>
              <w:t xml:space="preserve"> medicīnas ētikas komitejai; informatīvo palīgmateriālu sagatavošana divās valodās un pavairošana; intervētāju semināru organizēšana un materiālu sagatavošana; atlases veidošana); </w:t>
            </w:r>
          </w:p>
          <w:p w:rsidR="002A4332"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2</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40000,00 Ls (aptaujas datu vākšana,  kvalitātes pārbaude); </w:t>
            </w:r>
          </w:p>
          <w:p w:rsidR="002A4332" w:rsidRPr="00527969"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3</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10000,00 Ls (datu ievade statistikas programmā; </w:t>
            </w:r>
            <w:r w:rsidRPr="00715939">
              <w:rPr>
                <w:rFonts w:ascii="Times New Roman" w:hAnsi="Times New Roman"/>
                <w:color w:val="000000"/>
                <w:sz w:val="24"/>
                <w:szCs w:val="24"/>
              </w:rPr>
              <w:t>datu svēršana</w:t>
            </w:r>
            <w:r>
              <w:rPr>
                <w:rFonts w:ascii="Times New Roman" w:hAnsi="Times New Roman"/>
                <w:color w:val="000000"/>
                <w:sz w:val="24"/>
                <w:szCs w:val="24"/>
              </w:rPr>
              <w:t xml:space="preserve">; datu bāzes </w:t>
            </w:r>
            <w:r>
              <w:rPr>
                <w:rFonts w:ascii="Times New Roman" w:hAnsi="Times New Roman"/>
                <w:color w:val="000000"/>
                <w:sz w:val="24"/>
                <w:szCs w:val="24"/>
              </w:rPr>
              <w:lastRenderedPageBreak/>
              <w:t xml:space="preserve">veidošana; tehniskā ziņojuma sagatavošana; </w:t>
            </w:r>
            <w:r>
              <w:rPr>
                <w:rFonts w:ascii="Times New Roman" w:hAnsi="Times New Roman"/>
                <w:sz w:val="24"/>
                <w:szCs w:val="24"/>
              </w:rPr>
              <w:t>tabulu un grafiku veidošana).</w:t>
            </w:r>
          </w:p>
        </w:tc>
      </w:tr>
      <w:tr w:rsidR="002A4332" w:rsidRPr="00532020" w:rsidTr="00481303">
        <w:trPr>
          <w:trHeight w:val="495"/>
        </w:trPr>
        <w:tc>
          <w:tcPr>
            <w:tcW w:w="3261" w:type="dxa"/>
            <w:shd w:val="clear" w:color="auto" w:fill="D9D9D9"/>
            <w:vAlign w:val="center"/>
          </w:tcPr>
          <w:p w:rsidR="002A4332" w:rsidRPr="00532020" w:rsidRDefault="002A4332"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lastRenderedPageBreak/>
              <w:t>Uzdevums mērķa sasniegšanai</w:t>
            </w:r>
          </w:p>
        </w:tc>
        <w:tc>
          <w:tcPr>
            <w:tcW w:w="10929" w:type="dxa"/>
            <w:gridSpan w:val="10"/>
            <w:shd w:val="clear" w:color="auto" w:fill="D9D9D9"/>
            <w:vAlign w:val="center"/>
          </w:tcPr>
          <w:p w:rsidR="002A4332" w:rsidRPr="00532020" w:rsidRDefault="002A4332" w:rsidP="00F02F18">
            <w:pPr>
              <w:spacing w:after="0" w:line="240" w:lineRule="auto"/>
              <w:ind w:left="720"/>
              <w:jc w:val="center"/>
              <w:rPr>
                <w:rFonts w:ascii="Times New Roman" w:hAnsi="Times New Roman"/>
                <w:b/>
                <w:sz w:val="24"/>
                <w:szCs w:val="24"/>
              </w:rPr>
            </w:pPr>
            <w:r w:rsidRPr="00532020">
              <w:rPr>
                <w:rFonts w:ascii="Times New Roman" w:hAnsi="Times New Roman"/>
                <w:b/>
                <w:sz w:val="24"/>
                <w:szCs w:val="24"/>
              </w:rPr>
              <w:t xml:space="preserve">4.2.Gadījumu un diagnožu  izskatīšana </w:t>
            </w:r>
          </w:p>
        </w:tc>
      </w:tr>
      <w:tr w:rsidR="002A4332" w:rsidRPr="00532020" w:rsidTr="00481303">
        <w:tc>
          <w:tcPr>
            <w:tcW w:w="3261" w:type="dxa"/>
          </w:tcPr>
          <w:p w:rsidR="002A4332" w:rsidRPr="00532020" w:rsidRDefault="002A4332" w:rsidP="00415EE6">
            <w:pPr>
              <w:spacing w:after="0" w:line="240" w:lineRule="auto"/>
              <w:jc w:val="both"/>
              <w:rPr>
                <w:rFonts w:ascii="Times New Roman" w:hAnsi="Times New Roman"/>
                <w:sz w:val="24"/>
                <w:szCs w:val="24"/>
              </w:rPr>
            </w:pPr>
            <w:r>
              <w:rPr>
                <w:rFonts w:ascii="Times New Roman" w:hAnsi="Times New Roman"/>
                <w:sz w:val="24"/>
                <w:szCs w:val="24"/>
              </w:rPr>
              <w:t>4.2.1</w:t>
            </w:r>
            <w:r w:rsidRPr="00532020">
              <w:rPr>
                <w:rFonts w:ascii="Times New Roman" w:hAnsi="Times New Roman"/>
                <w:sz w:val="24"/>
                <w:szCs w:val="24"/>
              </w:rPr>
              <w:t>.valsts galvenajai speciālistu audita grupai veikt vadlīnijām krasi</w:t>
            </w:r>
            <w:r>
              <w:rPr>
                <w:rFonts w:ascii="Times New Roman" w:hAnsi="Times New Roman"/>
                <w:sz w:val="24"/>
                <w:szCs w:val="24"/>
              </w:rPr>
              <w:t xml:space="preserve"> neatbilstošo gadījumu analīzi</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2014. -2015.gada 30.decembris</w:t>
            </w:r>
          </w:p>
        </w:tc>
        <w:tc>
          <w:tcPr>
            <w:tcW w:w="1276" w:type="dxa"/>
            <w:gridSpan w:val="2"/>
          </w:tcPr>
          <w:p w:rsidR="002A4332" w:rsidRDefault="002A4332" w:rsidP="00F02F18">
            <w:pPr>
              <w:spacing w:after="0" w:line="240" w:lineRule="auto"/>
              <w:jc w:val="center"/>
              <w:rPr>
                <w:rFonts w:ascii="Times New Roman" w:hAnsi="Times New Roman"/>
                <w:sz w:val="24"/>
                <w:szCs w:val="24"/>
              </w:rPr>
            </w:pPr>
            <w:r w:rsidRPr="00F33E75">
              <w:rPr>
                <w:rFonts w:ascii="Times New Roman" w:hAnsi="Times New Roman"/>
                <w:sz w:val="24"/>
                <w:szCs w:val="24"/>
              </w:rPr>
              <w:t>SPKC</w:t>
            </w:r>
          </w:p>
          <w:p w:rsidR="002A4332" w:rsidRDefault="002A4332" w:rsidP="00F02F18">
            <w:pPr>
              <w:spacing w:after="0" w:line="240" w:lineRule="auto"/>
              <w:jc w:val="center"/>
              <w:rPr>
                <w:rFonts w:ascii="Times New Roman" w:hAnsi="Times New Roman"/>
                <w:sz w:val="24"/>
                <w:szCs w:val="24"/>
              </w:rPr>
            </w:pPr>
            <w:r>
              <w:rPr>
                <w:rFonts w:ascii="Times New Roman" w:hAnsi="Times New Roman"/>
                <w:sz w:val="24"/>
                <w:szCs w:val="24"/>
              </w:rPr>
              <w:t>VI</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LĀB</w:t>
            </w:r>
          </w:p>
        </w:tc>
        <w:tc>
          <w:tcPr>
            <w:tcW w:w="1423" w:type="dxa"/>
            <w:gridSpan w:val="5"/>
          </w:tcPr>
          <w:p w:rsidR="002A4332" w:rsidRPr="00532020" w:rsidRDefault="002A4332" w:rsidP="00F347F4">
            <w:pPr>
              <w:spacing w:after="0" w:line="240" w:lineRule="auto"/>
              <w:jc w:val="center"/>
              <w:rPr>
                <w:rFonts w:ascii="Times New Roman" w:hAnsi="Times New Roman"/>
                <w:sz w:val="24"/>
                <w:szCs w:val="24"/>
              </w:rPr>
            </w:pPr>
            <w:r w:rsidRPr="00532020">
              <w:rPr>
                <w:rFonts w:ascii="Times New Roman" w:hAnsi="Times New Roman"/>
                <w:sz w:val="24"/>
                <w:szCs w:val="24"/>
              </w:rPr>
              <w:t xml:space="preserve">VM </w:t>
            </w:r>
          </w:p>
          <w:p w:rsidR="002A4332" w:rsidRPr="00532020" w:rsidRDefault="002A4332" w:rsidP="00F02F18">
            <w:pPr>
              <w:spacing w:after="0" w:line="240" w:lineRule="auto"/>
              <w:jc w:val="center"/>
              <w:rPr>
                <w:rFonts w:ascii="Times New Roman" w:hAnsi="Times New Roman"/>
                <w:sz w:val="24"/>
                <w:szCs w:val="24"/>
              </w:rPr>
            </w:pPr>
          </w:p>
        </w:tc>
        <w:tc>
          <w:tcPr>
            <w:tcW w:w="3136" w:type="dxa"/>
          </w:tcPr>
          <w:p w:rsidR="002A4332" w:rsidRPr="00532020" w:rsidRDefault="002A4332" w:rsidP="007F70A3">
            <w:pPr>
              <w:spacing w:after="0" w:line="240" w:lineRule="auto"/>
              <w:jc w:val="both"/>
              <w:rPr>
                <w:rFonts w:ascii="Times New Roman" w:hAnsi="Times New Roman"/>
                <w:sz w:val="24"/>
                <w:szCs w:val="24"/>
              </w:rPr>
            </w:pPr>
            <w:r w:rsidRPr="00532020">
              <w:rPr>
                <w:rFonts w:ascii="Times New Roman" w:hAnsi="Times New Roman"/>
                <w:sz w:val="24"/>
                <w:szCs w:val="24"/>
              </w:rPr>
              <w:t>Izveidota valsts g</w:t>
            </w:r>
            <w:r>
              <w:rPr>
                <w:rFonts w:ascii="Times New Roman" w:hAnsi="Times New Roman"/>
                <w:sz w:val="24"/>
                <w:szCs w:val="24"/>
              </w:rPr>
              <w:t>alvenā speciālista audita grupa, kuras ietvaros veiktas</w:t>
            </w:r>
            <w:r w:rsidRPr="00532020">
              <w:rPr>
                <w:rFonts w:ascii="Times New Roman" w:hAnsi="Times New Roman"/>
                <w:sz w:val="24"/>
                <w:szCs w:val="24"/>
              </w:rPr>
              <w:t xml:space="preserve"> vadlīnijām kra</w:t>
            </w:r>
            <w:r>
              <w:rPr>
                <w:rFonts w:ascii="Times New Roman" w:hAnsi="Times New Roman"/>
                <w:sz w:val="24"/>
                <w:szCs w:val="24"/>
              </w:rPr>
              <w:t xml:space="preserve">si neatbilstošo gadījumu analīzes. </w:t>
            </w:r>
            <w:r w:rsidRPr="00532020">
              <w:rPr>
                <w:rFonts w:ascii="Times New Roman" w:hAnsi="Times New Roman"/>
                <w:sz w:val="24"/>
                <w:szCs w:val="24"/>
              </w:rPr>
              <w:t>Ierosinājumu izteikšana aprūpes sistēmas uzlabošanai.</w:t>
            </w:r>
          </w:p>
        </w:tc>
        <w:tc>
          <w:tcPr>
            <w:tcW w:w="3393" w:type="dxa"/>
          </w:tcPr>
          <w:p w:rsidR="002A4332" w:rsidRPr="00532020" w:rsidRDefault="002A4332" w:rsidP="00DD3C3A">
            <w:pPr>
              <w:spacing w:after="0" w:line="240" w:lineRule="auto"/>
              <w:jc w:val="both"/>
              <w:rPr>
                <w:rFonts w:ascii="Times New Roman" w:hAnsi="Times New Roman"/>
                <w:sz w:val="24"/>
                <w:szCs w:val="24"/>
              </w:rPr>
            </w:pPr>
            <w:r w:rsidRPr="00532020">
              <w:rPr>
                <w:rFonts w:ascii="Times New Roman" w:hAnsi="Times New Roman"/>
                <w:sz w:val="24"/>
                <w:szCs w:val="24"/>
              </w:rPr>
              <w:t>2014.-2015.gadā pasākums tiks nodrošināts likumā par valsts budžetu kārtējam gadam paredzēto finanšu līdzekļu ietvaros, LKB un LĀB budžeta līdzekļu ietvaros.</w:t>
            </w:r>
          </w:p>
        </w:tc>
      </w:tr>
      <w:tr w:rsidR="002A4332" w:rsidRPr="00532020" w:rsidTr="00481303">
        <w:tc>
          <w:tcPr>
            <w:tcW w:w="3261" w:type="dxa"/>
          </w:tcPr>
          <w:p w:rsidR="002A4332" w:rsidRPr="00532020" w:rsidRDefault="002A4332" w:rsidP="00AA5E0C">
            <w:pPr>
              <w:spacing w:after="0" w:line="240" w:lineRule="auto"/>
              <w:jc w:val="both"/>
              <w:rPr>
                <w:rFonts w:ascii="Times New Roman" w:hAnsi="Times New Roman"/>
                <w:sz w:val="24"/>
                <w:szCs w:val="24"/>
              </w:rPr>
            </w:pPr>
            <w:r>
              <w:rPr>
                <w:rFonts w:ascii="Times New Roman" w:hAnsi="Times New Roman"/>
                <w:sz w:val="24"/>
                <w:szCs w:val="24"/>
              </w:rPr>
              <w:t>4.2.2</w:t>
            </w:r>
            <w:r w:rsidRPr="00532020">
              <w:rPr>
                <w:rFonts w:ascii="Times New Roman" w:hAnsi="Times New Roman"/>
                <w:sz w:val="24"/>
                <w:szCs w:val="24"/>
              </w:rPr>
              <w:t>.</w:t>
            </w:r>
            <w:r w:rsidRPr="00E6070A">
              <w:rPr>
                <w:rFonts w:ascii="Times New Roman" w:hAnsi="Times New Roman"/>
                <w:color w:val="00B050"/>
                <w:sz w:val="24"/>
                <w:szCs w:val="24"/>
              </w:rPr>
              <w:t xml:space="preserve"> </w:t>
            </w:r>
            <w:r w:rsidR="00AA5E0C">
              <w:rPr>
                <w:rFonts w:ascii="Times New Roman" w:hAnsi="Times New Roman"/>
                <w:sz w:val="24"/>
                <w:szCs w:val="24"/>
                <w:u w:val="single"/>
              </w:rPr>
              <w:t xml:space="preserve">nāves cēloņa medicīnisko apliecību </w:t>
            </w:r>
            <w:r w:rsidRPr="00965411">
              <w:rPr>
                <w:rFonts w:ascii="Times New Roman" w:hAnsi="Times New Roman"/>
                <w:sz w:val="24"/>
                <w:szCs w:val="24"/>
                <w:u w:val="single"/>
              </w:rPr>
              <w:t>kvalitātes kontroles pētījums</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2A4332" w:rsidRDefault="002A4332" w:rsidP="004A3405">
            <w:pPr>
              <w:spacing w:after="0" w:line="240" w:lineRule="auto"/>
              <w:jc w:val="center"/>
              <w:rPr>
                <w:rFonts w:ascii="Times New Roman" w:hAnsi="Times New Roman"/>
                <w:sz w:val="24"/>
                <w:szCs w:val="24"/>
              </w:rPr>
            </w:pPr>
            <w:r>
              <w:rPr>
                <w:rFonts w:ascii="Times New Roman" w:hAnsi="Times New Roman"/>
                <w:sz w:val="24"/>
                <w:szCs w:val="24"/>
              </w:rPr>
              <w:t>SPKC</w:t>
            </w:r>
            <w:r w:rsidRPr="00532020">
              <w:rPr>
                <w:rFonts w:ascii="Times New Roman" w:hAnsi="Times New Roman"/>
                <w:sz w:val="24"/>
                <w:szCs w:val="24"/>
              </w:rPr>
              <w:t xml:space="preserve"> LKB</w:t>
            </w:r>
          </w:p>
          <w:p w:rsidR="002A4332" w:rsidRPr="00532020" w:rsidRDefault="002A4332" w:rsidP="00F02F18">
            <w:pPr>
              <w:spacing w:after="0" w:line="240" w:lineRule="auto"/>
              <w:jc w:val="center"/>
              <w:rPr>
                <w:rFonts w:ascii="Times New Roman" w:hAnsi="Times New Roman"/>
                <w:sz w:val="24"/>
                <w:szCs w:val="24"/>
              </w:rPr>
            </w:pPr>
          </w:p>
        </w:tc>
        <w:tc>
          <w:tcPr>
            <w:tcW w:w="1423" w:type="dxa"/>
            <w:gridSpan w:val="5"/>
          </w:tcPr>
          <w:p w:rsidR="002A4332" w:rsidRDefault="002A4332" w:rsidP="00AD747F">
            <w:pPr>
              <w:spacing w:after="0" w:line="240" w:lineRule="auto"/>
              <w:jc w:val="center"/>
              <w:rPr>
                <w:rFonts w:ascii="Times New Roman" w:hAnsi="Times New Roman"/>
                <w:sz w:val="24"/>
                <w:szCs w:val="24"/>
              </w:rPr>
            </w:pPr>
            <w:r>
              <w:rPr>
                <w:rFonts w:ascii="Times New Roman" w:hAnsi="Times New Roman"/>
                <w:sz w:val="24"/>
                <w:szCs w:val="24"/>
              </w:rPr>
              <w:t>LLĢĀA</w:t>
            </w:r>
          </w:p>
          <w:p w:rsidR="002A4332" w:rsidRDefault="002A4332" w:rsidP="00AD747F">
            <w:pPr>
              <w:spacing w:after="0" w:line="240" w:lineRule="auto"/>
              <w:jc w:val="center"/>
              <w:rPr>
                <w:rFonts w:ascii="Times New Roman" w:hAnsi="Times New Roman"/>
                <w:sz w:val="24"/>
                <w:szCs w:val="24"/>
              </w:rPr>
            </w:pPr>
            <w:r>
              <w:rPr>
                <w:rFonts w:ascii="Times New Roman" w:hAnsi="Times New Roman"/>
                <w:sz w:val="24"/>
                <w:szCs w:val="24"/>
              </w:rPr>
              <w:t>LĢĀA</w:t>
            </w:r>
          </w:p>
          <w:p w:rsidR="002A4332" w:rsidRPr="00532020" w:rsidRDefault="002A4332" w:rsidP="00AD747F">
            <w:pPr>
              <w:spacing w:after="0" w:line="240" w:lineRule="auto"/>
              <w:jc w:val="center"/>
              <w:rPr>
                <w:rFonts w:ascii="Times New Roman" w:hAnsi="Times New Roman"/>
                <w:sz w:val="24"/>
                <w:szCs w:val="24"/>
              </w:rPr>
            </w:pPr>
            <w:r>
              <w:rPr>
                <w:rFonts w:ascii="Times New Roman" w:hAnsi="Times New Roman"/>
                <w:sz w:val="24"/>
                <w:szCs w:val="24"/>
              </w:rPr>
              <w:t>LIB</w:t>
            </w:r>
          </w:p>
        </w:tc>
        <w:tc>
          <w:tcPr>
            <w:tcW w:w="3136" w:type="dxa"/>
          </w:tcPr>
          <w:p w:rsidR="002A4332" w:rsidRPr="00965411" w:rsidRDefault="002A4332" w:rsidP="00965411">
            <w:pPr>
              <w:pStyle w:val="NoSpacing"/>
              <w:jc w:val="both"/>
              <w:rPr>
                <w:rFonts w:ascii="Times New Roman" w:hAnsi="Times New Roman"/>
                <w:sz w:val="24"/>
                <w:szCs w:val="24"/>
                <w:u w:val="single"/>
              </w:rPr>
            </w:pPr>
            <w:r w:rsidRPr="00965411">
              <w:rPr>
                <w:rFonts w:ascii="Times New Roman" w:hAnsi="Times New Roman"/>
                <w:sz w:val="24"/>
                <w:szCs w:val="24"/>
                <w:u w:val="single"/>
              </w:rPr>
              <w:t>Veikts 1000 nejauši atlasītu nāves cēloņa medicīnisko apliecību  kvalitātes kontroles pētījums par laika periodu 2012.gada 1.janvāris – 30.jūnijs.</w:t>
            </w:r>
          </w:p>
          <w:p w:rsidR="002A4332" w:rsidRPr="00677295" w:rsidRDefault="002A4332" w:rsidP="00C32DDF">
            <w:pPr>
              <w:jc w:val="both"/>
              <w:rPr>
                <w:rFonts w:ascii="Times New Roman" w:hAnsi="Times New Roman"/>
                <w:sz w:val="20"/>
                <w:szCs w:val="20"/>
              </w:rPr>
            </w:pPr>
          </w:p>
          <w:p w:rsidR="002A4332" w:rsidRPr="00532020" w:rsidRDefault="002A4332" w:rsidP="00F02F18">
            <w:pPr>
              <w:spacing w:after="0" w:line="240" w:lineRule="auto"/>
              <w:jc w:val="both"/>
              <w:rPr>
                <w:rFonts w:ascii="Times New Roman" w:hAnsi="Times New Roman"/>
                <w:sz w:val="24"/>
                <w:szCs w:val="24"/>
              </w:rPr>
            </w:pPr>
          </w:p>
        </w:tc>
        <w:tc>
          <w:tcPr>
            <w:tcW w:w="3393" w:type="dxa"/>
          </w:tcPr>
          <w:p w:rsidR="0092650A" w:rsidRPr="00532020" w:rsidRDefault="0092650A" w:rsidP="00926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2014.gadā n</w:t>
            </w:r>
            <w:r w:rsidRPr="00532020">
              <w:rPr>
                <w:rFonts w:ascii="Times New Roman" w:hAnsi="Times New Roman"/>
                <w:color w:val="000000"/>
                <w:sz w:val="24"/>
                <w:szCs w:val="24"/>
              </w:rPr>
              <w:t>epieciešams papildus finansējums no valsts budžeta līdzekļiem, kopā 12 911 lati</w:t>
            </w:r>
            <w:r>
              <w:rPr>
                <w:rFonts w:ascii="Times New Roman" w:hAnsi="Times New Roman"/>
                <w:color w:val="000000"/>
                <w:sz w:val="24"/>
                <w:szCs w:val="24"/>
              </w:rPr>
              <w:t>.</w:t>
            </w:r>
          </w:p>
          <w:p w:rsidR="0092650A" w:rsidRPr="00532020" w:rsidRDefault="0092650A" w:rsidP="0092650A">
            <w:pPr>
              <w:spacing w:after="0" w:line="240" w:lineRule="auto"/>
              <w:jc w:val="both"/>
              <w:rPr>
                <w:rFonts w:ascii="Times New Roman" w:hAnsi="Times New Roman"/>
                <w:color w:val="000000"/>
                <w:sz w:val="24"/>
                <w:szCs w:val="24"/>
              </w:rPr>
            </w:pPr>
            <w:r w:rsidRPr="00532020">
              <w:rPr>
                <w:rFonts w:ascii="Times New Roman" w:hAnsi="Times New Roman"/>
                <w:color w:val="000000"/>
                <w:sz w:val="24"/>
                <w:szCs w:val="24"/>
              </w:rPr>
              <w:t>Plānotais finansējums 3 ārštata ekspertu darbības nodrošināšanai 12 911 lati, tai skaitā: atlīdzībai 12 911 lati.</w:t>
            </w:r>
          </w:p>
          <w:p w:rsidR="0092650A" w:rsidRPr="00532020" w:rsidRDefault="0092650A" w:rsidP="0092650A">
            <w:pPr>
              <w:spacing w:after="0" w:line="240" w:lineRule="auto"/>
              <w:jc w:val="both"/>
              <w:rPr>
                <w:rFonts w:ascii="Times New Roman" w:hAnsi="Times New Roman"/>
                <w:color w:val="000000"/>
                <w:sz w:val="24"/>
                <w:szCs w:val="24"/>
              </w:rPr>
            </w:pPr>
          </w:p>
          <w:p w:rsidR="0092650A" w:rsidRPr="00532020" w:rsidRDefault="0092650A" w:rsidP="0092650A">
            <w:pPr>
              <w:spacing w:after="0" w:line="240" w:lineRule="auto"/>
              <w:jc w:val="both"/>
              <w:rPr>
                <w:rFonts w:ascii="Times New Roman" w:hAnsi="Times New Roman"/>
                <w:color w:val="000000"/>
                <w:sz w:val="24"/>
                <w:szCs w:val="24"/>
                <w:lang w:eastAsia="lv-LV"/>
              </w:rPr>
            </w:pPr>
            <w:r w:rsidRPr="00532020">
              <w:rPr>
                <w:rFonts w:ascii="Times New Roman" w:hAnsi="Times New Roman"/>
                <w:color w:val="000000"/>
                <w:sz w:val="24"/>
                <w:szCs w:val="24"/>
                <w:lang w:eastAsia="lv-LV"/>
              </w:rPr>
              <w:t>3 ārštata eksperti * 578 lati (</w:t>
            </w:r>
            <w:r w:rsidRPr="006E58DC">
              <w:rPr>
                <w:rFonts w:ascii="Times New Roman" w:hAnsi="Times New Roman"/>
                <w:color w:val="000000"/>
                <w:sz w:val="24"/>
                <w:szCs w:val="24"/>
                <w:lang w:eastAsia="lv-LV"/>
              </w:rPr>
              <w:t xml:space="preserve">plānotais atalgojums mēnesī pielīdzināts </w:t>
            </w:r>
            <w:r w:rsidRPr="009B6A32">
              <w:rPr>
                <w:rFonts w:ascii="Times New Roman" w:hAnsi="Times New Roman"/>
                <w:sz w:val="24"/>
                <w:szCs w:val="24"/>
                <w:u w:val="single"/>
                <w:lang w:eastAsia="lv-LV"/>
              </w:rPr>
              <w:t>ārsta eksperta atalgojumam</w:t>
            </w:r>
            <w:r w:rsidRPr="008F67CC">
              <w:rPr>
                <w:rFonts w:ascii="Times New Roman" w:hAnsi="Times New Roman"/>
                <w:color w:val="00B050"/>
                <w:sz w:val="24"/>
                <w:szCs w:val="24"/>
                <w:lang w:eastAsia="lv-LV"/>
              </w:rPr>
              <w:t xml:space="preserve"> </w:t>
            </w:r>
            <w:r w:rsidRPr="00532020">
              <w:rPr>
                <w:rFonts w:ascii="Times New Roman" w:hAnsi="Times New Roman"/>
                <w:color w:val="000000"/>
                <w:sz w:val="24"/>
                <w:szCs w:val="24"/>
                <w:lang w:eastAsia="lv-LV"/>
              </w:rPr>
              <w:t>(pēc MK 30.11.2010 noteikumiem Nr.1075</w:t>
            </w:r>
            <w:r>
              <w:t xml:space="preserve"> </w:t>
            </w:r>
            <w:r w:rsidRPr="00ED7988">
              <w:rPr>
                <w:rFonts w:ascii="Times New Roman" w:hAnsi="Times New Roman"/>
                <w:sz w:val="24"/>
                <w:szCs w:val="24"/>
              </w:rPr>
              <w:t>„Valsts un pašvaldību institūciju amatu katalogs”</w:t>
            </w:r>
            <w:r w:rsidRPr="00ED7988">
              <w:rPr>
                <w:rFonts w:ascii="Times New Roman" w:hAnsi="Times New Roman"/>
                <w:color w:val="000000"/>
                <w:sz w:val="24"/>
                <w:szCs w:val="24"/>
                <w:lang w:eastAsia="lv-LV"/>
              </w:rPr>
              <w:t>:</w:t>
            </w:r>
            <w:r w:rsidRPr="00532020">
              <w:rPr>
                <w:rFonts w:ascii="Times New Roman" w:hAnsi="Times New Roman"/>
                <w:color w:val="000000"/>
                <w:sz w:val="24"/>
                <w:szCs w:val="24"/>
                <w:lang w:eastAsia="lv-LV"/>
              </w:rPr>
              <w:t xml:space="preserve"> </w:t>
            </w:r>
            <w:r w:rsidRPr="009B6A32">
              <w:rPr>
                <w:rFonts w:ascii="Times New Roman" w:hAnsi="Times New Roman"/>
                <w:color w:val="000000"/>
                <w:sz w:val="24"/>
                <w:szCs w:val="24"/>
                <w:u w:val="single"/>
                <w:lang w:eastAsia="lv-LV"/>
              </w:rPr>
              <w:t>5.1.</w:t>
            </w:r>
            <w:r w:rsidRPr="00532020">
              <w:rPr>
                <w:rFonts w:ascii="Times New Roman" w:hAnsi="Times New Roman"/>
                <w:color w:val="000000"/>
                <w:sz w:val="24"/>
                <w:szCs w:val="24"/>
                <w:lang w:eastAsia="lv-LV"/>
              </w:rPr>
              <w:t>saime,  III līmenis; atbilstoši MK 22.12.2009 noteikumiem Nr.1651</w:t>
            </w:r>
            <w:r>
              <w:t xml:space="preserve"> </w:t>
            </w:r>
            <w:r w:rsidRPr="00ED7988">
              <w:rPr>
                <w:rFonts w:ascii="Times New Roman" w:hAnsi="Times New Roman"/>
                <w:sz w:val="24"/>
                <w:szCs w:val="24"/>
              </w:rPr>
              <w:t xml:space="preserve">„Noteikumi par valsts un pašvaldību institūciju </w:t>
            </w:r>
            <w:r w:rsidRPr="00ED7988">
              <w:rPr>
                <w:rFonts w:ascii="Times New Roman" w:hAnsi="Times New Roman"/>
                <w:sz w:val="24"/>
                <w:szCs w:val="24"/>
              </w:rPr>
              <w:lastRenderedPageBreak/>
              <w:t>amatpersonu un darbinieku darba samaksu, kvalifikācijas pakāpēm un to noteikšanas kārtību”</w:t>
            </w:r>
            <w:r w:rsidRPr="00532020">
              <w:rPr>
                <w:rFonts w:ascii="Times New Roman" w:hAnsi="Times New Roman"/>
                <w:color w:val="000000"/>
                <w:sz w:val="24"/>
                <w:szCs w:val="24"/>
                <w:lang w:eastAsia="lv-LV"/>
              </w:rPr>
              <w:t>:</w:t>
            </w:r>
            <w:r w:rsidRPr="00532020">
              <w:rPr>
                <w:rFonts w:ascii="Times New Roman" w:hAnsi="Times New Roman"/>
                <w:color w:val="FF0000"/>
                <w:sz w:val="24"/>
                <w:szCs w:val="24"/>
                <w:lang w:eastAsia="lv-LV"/>
              </w:rPr>
              <w:t xml:space="preserve"> </w:t>
            </w:r>
            <w:r>
              <w:rPr>
                <w:rFonts w:ascii="Times New Roman" w:hAnsi="Times New Roman"/>
                <w:color w:val="000000"/>
                <w:sz w:val="24"/>
                <w:szCs w:val="24"/>
                <w:lang w:eastAsia="lv-LV"/>
              </w:rPr>
              <w:t>10.mēnešalgu grupa</w:t>
            </w:r>
            <w:r w:rsidRPr="00532020">
              <w:rPr>
                <w:rFonts w:ascii="Times New Roman" w:hAnsi="Times New Roman"/>
                <w:color w:val="000000"/>
                <w:sz w:val="24"/>
                <w:szCs w:val="24"/>
                <w:lang w:eastAsia="lv-LV"/>
              </w:rPr>
              <w:t xml:space="preserve">; mēnešalga 578 lati)) * 6 mēneši = 10 404 lati </w:t>
            </w:r>
          </w:p>
          <w:p w:rsidR="002A4332" w:rsidRPr="00532020" w:rsidRDefault="0092650A" w:rsidP="0092650A">
            <w:pPr>
              <w:spacing w:after="0" w:line="240" w:lineRule="auto"/>
              <w:jc w:val="both"/>
              <w:rPr>
                <w:rFonts w:ascii="Times New Roman" w:hAnsi="Times New Roman"/>
                <w:sz w:val="24"/>
                <w:szCs w:val="24"/>
              </w:rPr>
            </w:pPr>
            <w:r w:rsidRPr="00532020">
              <w:rPr>
                <w:rFonts w:ascii="Times New Roman" w:hAnsi="Times New Roman"/>
                <w:color w:val="000000"/>
                <w:sz w:val="24"/>
                <w:szCs w:val="24"/>
                <w:lang w:eastAsia="lv-LV"/>
              </w:rPr>
              <w:t>VSAOI – 10 404 *0,2409 = 2507 lati)</w:t>
            </w:r>
            <w:r>
              <w:rPr>
                <w:rFonts w:ascii="Times New Roman" w:hAnsi="Times New Roman"/>
                <w:color w:val="000000"/>
                <w:sz w:val="24"/>
                <w:szCs w:val="24"/>
                <w:lang w:eastAsia="lv-LV"/>
              </w:rPr>
              <w:t>.</w:t>
            </w:r>
          </w:p>
        </w:tc>
      </w:tr>
      <w:tr w:rsidR="002A4332" w:rsidRPr="00532020" w:rsidTr="00481303">
        <w:tc>
          <w:tcPr>
            <w:tcW w:w="3261" w:type="dxa"/>
            <w:shd w:val="clear" w:color="auto" w:fill="auto"/>
          </w:tcPr>
          <w:p w:rsidR="002A4332" w:rsidRDefault="002A4332" w:rsidP="00F33E75">
            <w:pPr>
              <w:spacing w:after="0" w:line="240" w:lineRule="auto"/>
              <w:jc w:val="both"/>
              <w:rPr>
                <w:rFonts w:ascii="Times New Roman" w:hAnsi="Times New Roman"/>
                <w:sz w:val="24"/>
                <w:szCs w:val="24"/>
              </w:rPr>
            </w:pPr>
            <w:r>
              <w:rPr>
                <w:rFonts w:ascii="Times New Roman" w:hAnsi="Times New Roman"/>
                <w:sz w:val="24"/>
                <w:szCs w:val="24"/>
              </w:rPr>
              <w:lastRenderedPageBreak/>
              <w:t>4.2.3. apmācība ģimenes ārstiem slimību diagnožu kodēšanā, izmantojot SSK-10, un nāves cēloņu apliecību aizpildīšanā</w:t>
            </w:r>
          </w:p>
        </w:tc>
        <w:tc>
          <w:tcPr>
            <w:tcW w:w="1701" w:type="dxa"/>
            <w:shd w:val="clear" w:color="auto" w:fill="auto"/>
          </w:tcPr>
          <w:p w:rsidR="002A4332" w:rsidRPr="00B75F02" w:rsidRDefault="002A4332" w:rsidP="00F02F18">
            <w:pPr>
              <w:spacing w:after="0" w:line="240" w:lineRule="auto"/>
              <w:jc w:val="center"/>
              <w:rPr>
                <w:rFonts w:ascii="Times New Roman" w:hAnsi="Times New Roman"/>
                <w:sz w:val="24"/>
                <w:szCs w:val="24"/>
                <w:u w:val="single"/>
              </w:rPr>
            </w:pPr>
            <w:r w:rsidRPr="00B75F02">
              <w:rPr>
                <w:rFonts w:ascii="Times New Roman" w:hAnsi="Times New Roman"/>
                <w:sz w:val="24"/>
                <w:szCs w:val="24"/>
                <w:u w:val="single"/>
              </w:rPr>
              <w:t>2014.gada 30.decembris</w:t>
            </w:r>
          </w:p>
        </w:tc>
        <w:tc>
          <w:tcPr>
            <w:tcW w:w="1276" w:type="dxa"/>
            <w:gridSpan w:val="2"/>
            <w:shd w:val="clear" w:color="auto" w:fill="auto"/>
          </w:tcPr>
          <w:p w:rsidR="002A4332" w:rsidRDefault="002A4332" w:rsidP="004A3405">
            <w:pPr>
              <w:spacing w:after="0" w:line="240" w:lineRule="auto"/>
              <w:jc w:val="center"/>
              <w:rPr>
                <w:rFonts w:ascii="Times New Roman" w:hAnsi="Times New Roman"/>
                <w:sz w:val="24"/>
                <w:szCs w:val="24"/>
              </w:rPr>
            </w:pPr>
            <w:r>
              <w:rPr>
                <w:rFonts w:ascii="Times New Roman" w:hAnsi="Times New Roman"/>
                <w:sz w:val="24"/>
                <w:szCs w:val="24"/>
              </w:rPr>
              <w:t>SPKC</w:t>
            </w:r>
          </w:p>
        </w:tc>
        <w:tc>
          <w:tcPr>
            <w:tcW w:w="1423" w:type="dxa"/>
            <w:gridSpan w:val="5"/>
            <w:shd w:val="clear" w:color="auto" w:fill="auto"/>
          </w:tcPr>
          <w:p w:rsidR="002A4332" w:rsidRDefault="002A4332" w:rsidP="00F33E75">
            <w:pPr>
              <w:spacing w:after="0" w:line="240" w:lineRule="auto"/>
              <w:jc w:val="center"/>
              <w:rPr>
                <w:rFonts w:ascii="Times New Roman" w:hAnsi="Times New Roman"/>
                <w:sz w:val="24"/>
                <w:szCs w:val="24"/>
              </w:rPr>
            </w:pPr>
            <w:r>
              <w:rPr>
                <w:rFonts w:ascii="Times New Roman" w:hAnsi="Times New Roman"/>
                <w:sz w:val="24"/>
                <w:szCs w:val="24"/>
              </w:rPr>
              <w:t>LLĢĀA</w:t>
            </w:r>
          </w:p>
          <w:p w:rsidR="002A4332" w:rsidRDefault="002A4332" w:rsidP="00F33E75">
            <w:pPr>
              <w:spacing w:after="0" w:line="240" w:lineRule="auto"/>
              <w:jc w:val="center"/>
              <w:rPr>
                <w:rFonts w:ascii="Times New Roman" w:hAnsi="Times New Roman"/>
                <w:sz w:val="24"/>
                <w:szCs w:val="24"/>
              </w:rPr>
            </w:pPr>
            <w:r>
              <w:rPr>
                <w:rFonts w:ascii="Times New Roman" w:hAnsi="Times New Roman"/>
                <w:sz w:val="24"/>
                <w:szCs w:val="24"/>
              </w:rPr>
              <w:t>LĢĀA</w:t>
            </w:r>
          </w:p>
          <w:p w:rsidR="002A4332" w:rsidRDefault="002A4332" w:rsidP="00F33E75">
            <w:pPr>
              <w:spacing w:after="0" w:line="240" w:lineRule="auto"/>
              <w:jc w:val="center"/>
              <w:rPr>
                <w:rFonts w:ascii="Times New Roman" w:hAnsi="Times New Roman"/>
                <w:sz w:val="24"/>
                <w:szCs w:val="24"/>
              </w:rPr>
            </w:pPr>
            <w:r>
              <w:rPr>
                <w:rFonts w:ascii="Times New Roman" w:hAnsi="Times New Roman"/>
                <w:sz w:val="24"/>
                <w:szCs w:val="24"/>
              </w:rPr>
              <w:t>LKB</w:t>
            </w:r>
          </w:p>
          <w:p w:rsidR="002A4332" w:rsidRDefault="002A4332" w:rsidP="00AD747F">
            <w:pPr>
              <w:spacing w:after="0" w:line="240" w:lineRule="auto"/>
              <w:jc w:val="center"/>
              <w:rPr>
                <w:rFonts w:ascii="Times New Roman" w:hAnsi="Times New Roman"/>
                <w:sz w:val="24"/>
                <w:szCs w:val="24"/>
              </w:rPr>
            </w:pPr>
          </w:p>
        </w:tc>
        <w:tc>
          <w:tcPr>
            <w:tcW w:w="3136" w:type="dxa"/>
            <w:shd w:val="clear" w:color="auto" w:fill="auto"/>
          </w:tcPr>
          <w:p w:rsidR="002A4332" w:rsidRPr="00532020" w:rsidRDefault="002A4332" w:rsidP="00F33E75">
            <w:pPr>
              <w:spacing w:after="0" w:line="240" w:lineRule="auto"/>
              <w:jc w:val="both"/>
              <w:rPr>
                <w:rFonts w:ascii="Times New Roman" w:hAnsi="Times New Roman"/>
                <w:sz w:val="24"/>
                <w:szCs w:val="24"/>
              </w:rPr>
            </w:pPr>
            <w:r>
              <w:rPr>
                <w:rFonts w:ascii="Times New Roman" w:hAnsi="Times New Roman"/>
                <w:sz w:val="24"/>
                <w:szCs w:val="24"/>
              </w:rPr>
              <w:t xml:space="preserve">Apmācīti Rīgā un reģionos ~1000 ģimenes ārsti; nodrošināti ar metodiskajiem materiāliem (SSK-10 atjaunotā versija). </w:t>
            </w:r>
          </w:p>
        </w:tc>
        <w:tc>
          <w:tcPr>
            <w:tcW w:w="3393" w:type="dxa"/>
            <w:shd w:val="clear" w:color="auto" w:fill="auto"/>
          </w:tcPr>
          <w:p w:rsidR="002A4332" w:rsidRPr="009B6A32" w:rsidRDefault="002A4332" w:rsidP="00E1222E">
            <w:pPr>
              <w:spacing w:after="0" w:line="240" w:lineRule="auto"/>
              <w:jc w:val="both"/>
              <w:rPr>
                <w:rFonts w:ascii="Times New Roman" w:hAnsi="Times New Roman"/>
                <w:sz w:val="24"/>
                <w:szCs w:val="24"/>
                <w:u w:val="single"/>
              </w:rPr>
            </w:pPr>
            <w:r w:rsidRPr="009B6A32">
              <w:rPr>
                <w:rFonts w:ascii="Times New Roman" w:hAnsi="Times New Roman"/>
                <w:sz w:val="24"/>
                <w:szCs w:val="24"/>
                <w:u w:val="single"/>
              </w:rPr>
              <w:t xml:space="preserve">2014.gadā pasākums tiks nodrošināts likumā par valsts budžetu </w:t>
            </w:r>
            <w:r>
              <w:rPr>
                <w:rFonts w:ascii="Times New Roman" w:hAnsi="Times New Roman"/>
                <w:sz w:val="24"/>
                <w:szCs w:val="24"/>
                <w:u w:val="single"/>
              </w:rPr>
              <w:t xml:space="preserve">2014.gadam </w:t>
            </w:r>
            <w:r w:rsidRPr="009B6A32">
              <w:rPr>
                <w:rFonts w:ascii="Times New Roman" w:hAnsi="Times New Roman"/>
                <w:sz w:val="24"/>
                <w:szCs w:val="24"/>
                <w:u w:val="single"/>
              </w:rPr>
              <w:t>paredzēto finanšu līdzekļu ietvaros.</w:t>
            </w:r>
          </w:p>
        </w:tc>
      </w:tr>
      <w:tr w:rsidR="002A4332" w:rsidRPr="00532020" w:rsidTr="00481303">
        <w:tc>
          <w:tcPr>
            <w:tcW w:w="3261" w:type="dxa"/>
          </w:tcPr>
          <w:p w:rsidR="002A4332" w:rsidRPr="00532020" w:rsidRDefault="002A4332" w:rsidP="00F33E75">
            <w:pPr>
              <w:spacing w:after="0" w:line="240" w:lineRule="auto"/>
              <w:jc w:val="both"/>
              <w:rPr>
                <w:rFonts w:ascii="Times New Roman" w:hAnsi="Times New Roman"/>
                <w:sz w:val="24"/>
                <w:szCs w:val="24"/>
              </w:rPr>
            </w:pPr>
            <w:r>
              <w:rPr>
                <w:rFonts w:ascii="Times New Roman" w:hAnsi="Times New Roman"/>
                <w:sz w:val="24"/>
                <w:szCs w:val="24"/>
              </w:rPr>
              <w:t>4.2.4</w:t>
            </w:r>
            <w:r w:rsidRPr="00532020">
              <w:rPr>
                <w:rFonts w:ascii="Times New Roman" w:hAnsi="Times New Roman"/>
                <w:sz w:val="24"/>
                <w:szCs w:val="24"/>
              </w:rPr>
              <w:t>.rezultātu un iespējamo neatbilstību analīze, priekšlikumi pareiza (precizētā) nāves iemesla formulēšanai</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VI</w:t>
            </w:r>
          </w:p>
        </w:tc>
        <w:tc>
          <w:tcPr>
            <w:tcW w:w="1423" w:type="dxa"/>
            <w:gridSpan w:val="5"/>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tcPr>
          <w:p w:rsidR="002A4332" w:rsidRPr="00532020" w:rsidRDefault="002A4332" w:rsidP="00F02F18">
            <w:pPr>
              <w:spacing w:after="0" w:line="240" w:lineRule="auto"/>
              <w:jc w:val="both"/>
              <w:rPr>
                <w:rFonts w:ascii="Times New Roman" w:hAnsi="Times New Roman"/>
                <w:sz w:val="24"/>
                <w:szCs w:val="24"/>
              </w:rPr>
            </w:pPr>
            <w:r w:rsidRPr="00532020">
              <w:rPr>
                <w:rFonts w:ascii="Times New Roman" w:hAnsi="Times New Roman"/>
                <w:sz w:val="24"/>
                <w:szCs w:val="24"/>
              </w:rPr>
              <w:t>Ieteikumi, priekšlikumu vadlīniju izstrādāšanai</w:t>
            </w:r>
          </w:p>
        </w:tc>
        <w:tc>
          <w:tcPr>
            <w:tcW w:w="3393" w:type="dxa"/>
          </w:tcPr>
          <w:p w:rsidR="002A4332" w:rsidRPr="00532020" w:rsidRDefault="002A4332" w:rsidP="00F02F18">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bl>
    <w:p w:rsidR="00765B02" w:rsidRDefault="00765B02" w:rsidP="004A0105">
      <w:pPr>
        <w:pStyle w:val="naislab"/>
        <w:spacing w:before="0" w:beforeAutospacing="0" w:after="0" w:afterAutospacing="0"/>
        <w:jc w:val="both"/>
        <w:rPr>
          <w:sz w:val="28"/>
          <w:szCs w:val="28"/>
          <w:lang w:val="lv-LV"/>
        </w:rPr>
      </w:pPr>
    </w:p>
    <w:p w:rsidR="0000238E" w:rsidRDefault="0000238E" w:rsidP="004A0105">
      <w:pPr>
        <w:pStyle w:val="naislab"/>
        <w:spacing w:before="0" w:beforeAutospacing="0" w:after="0" w:afterAutospacing="0"/>
        <w:jc w:val="both"/>
        <w:rPr>
          <w:sz w:val="28"/>
          <w:szCs w:val="28"/>
          <w:lang w:val="lv-LV"/>
        </w:rPr>
      </w:pPr>
    </w:p>
    <w:p w:rsidR="00AE2C47" w:rsidRPr="00280B95" w:rsidRDefault="00AE2C47" w:rsidP="004A0105">
      <w:pPr>
        <w:pStyle w:val="naislab"/>
        <w:spacing w:before="0" w:beforeAutospacing="0" w:after="0" w:afterAutospacing="0"/>
        <w:jc w:val="both"/>
        <w:rPr>
          <w:sz w:val="28"/>
          <w:szCs w:val="28"/>
          <w:lang w:val="lv-LV"/>
        </w:rPr>
      </w:pPr>
      <w:r w:rsidRPr="00280B95">
        <w:rPr>
          <w:sz w:val="28"/>
          <w:szCs w:val="28"/>
          <w:lang w:val="lv-LV"/>
        </w:rPr>
        <w:t>Veselības ministr</w:t>
      </w:r>
      <w:r w:rsidR="002D3E64">
        <w:rPr>
          <w:sz w:val="28"/>
          <w:szCs w:val="28"/>
          <w:lang w:val="lv-LV"/>
        </w:rPr>
        <w:t>e</w:t>
      </w:r>
      <w:r w:rsidRPr="00280B95">
        <w:rPr>
          <w:sz w:val="28"/>
          <w:szCs w:val="28"/>
          <w:lang w:val="lv-LV"/>
        </w:rPr>
        <w:tab/>
      </w:r>
      <w:r w:rsidRPr="00280B95">
        <w:rPr>
          <w:sz w:val="28"/>
          <w:szCs w:val="28"/>
          <w:lang w:val="lv-LV"/>
        </w:rPr>
        <w:tab/>
      </w:r>
      <w:r w:rsidRPr="00280B95">
        <w:rPr>
          <w:sz w:val="28"/>
          <w:szCs w:val="28"/>
          <w:lang w:val="lv-LV"/>
        </w:rPr>
        <w:tab/>
      </w:r>
      <w:r w:rsidRPr="00280B95">
        <w:rPr>
          <w:sz w:val="28"/>
          <w:szCs w:val="28"/>
          <w:lang w:val="lv-LV"/>
        </w:rPr>
        <w:tab/>
        <w:t xml:space="preserve">                                                                                                              </w:t>
      </w:r>
      <w:r w:rsidR="002D3E64">
        <w:rPr>
          <w:sz w:val="28"/>
          <w:szCs w:val="28"/>
          <w:lang w:val="lv-LV"/>
        </w:rPr>
        <w:t>I.Circene</w:t>
      </w: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AE2C47" w:rsidRPr="00A450D1" w:rsidRDefault="00CA1BBB" w:rsidP="004A0105">
      <w:pPr>
        <w:pStyle w:val="naislab"/>
        <w:spacing w:before="0" w:beforeAutospacing="0" w:after="0" w:afterAutospacing="0"/>
        <w:jc w:val="both"/>
        <w:rPr>
          <w:sz w:val="20"/>
          <w:szCs w:val="20"/>
          <w:lang w:val="sv-SE"/>
        </w:rPr>
      </w:pPr>
      <w:r>
        <w:rPr>
          <w:sz w:val="20"/>
          <w:szCs w:val="20"/>
          <w:lang w:val="sv-SE"/>
        </w:rPr>
        <w:t>1</w:t>
      </w:r>
      <w:r w:rsidR="00123350">
        <w:rPr>
          <w:sz w:val="20"/>
          <w:szCs w:val="20"/>
          <w:lang w:val="sv-SE"/>
        </w:rPr>
        <w:t>5</w:t>
      </w:r>
      <w:r w:rsidR="00AE2C47" w:rsidRPr="00A450D1">
        <w:rPr>
          <w:sz w:val="20"/>
          <w:szCs w:val="20"/>
          <w:lang w:val="sv-SE"/>
        </w:rPr>
        <w:t>.</w:t>
      </w:r>
      <w:r w:rsidR="003F495A">
        <w:rPr>
          <w:sz w:val="20"/>
          <w:szCs w:val="20"/>
          <w:lang w:val="sv-SE"/>
        </w:rPr>
        <w:t>07</w:t>
      </w:r>
      <w:r w:rsidR="00AE2C47" w:rsidRPr="00A450D1">
        <w:rPr>
          <w:sz w:val="20"/>
          <w:szCs w:val="20"/>
          <w:lang w:val="sv-SE"/>
        </w:rPr>
        <w:t>.201</w:t>
      </w:r>
      <w:r w:rsidR="0031083C" w:rsidRPr="00A450D1">
        <w:rPr>
          <w:sz w:val="20"/>
          <w:szCs w:val="20"/>
          <w:lang w:val="sv-SE"/>
        </w:rPr>
        <w:t>3</w:t>
      </w:r>
      <w:r w:rsidR="00577B6F" w:rsidRPr="00A450D1">
        <w:rPr>
          <w:sz w:val="20"/>
          <w:szCs w:val="20"/>
          <w:lang w:val="sv-SE"/>
        </w:rPr>
        <w:t xml:space="preserve">. </w:t>
      </w:r>
      <w:r w:rsidR="007610EF">
        <w:rPr>
          <w:sz w:val="20"/>
          <w:szCs w:val="20"/>
          <w:lang w:val="sv-SE"/>
        </w:rPr>
        <w:t>1</w:t>
      </w:r>
      <w:r w:rsidR="00A835A1">
        <w:rPr>
          <w:sz w:val="20"/>
          <w:szCs w:val="20"/>
          <w:lang w:val="sv-SE"/>
        </w:rPr>
        <w:t>5</w:t>
      </w:r>
      <w:r w:rsidR="007610EF">
        <w:rPr>
          <w:sz w:val="20"/>
          <w:szCs w:val="20"/>
          <w:lang w:val="sv-SE"/>
        </w:rPr>
        <w:t>:</w:t>
      </w:r>
      <w:r w:rsidR="00A835A1">
        <w:rPr>
          <w:sz w:val="20"/>
          <w:szCs w:val="20"/>
          <w:lang w:val="sv-SE"/>
        </w:rPr>
        <w:t>08</w:t>
      </w:r>
    </w:p>
    <w:p w:rsidR="00AE2C47" w:rsidRPr="00A450D1" w:rsidRDefault="0099508A" w:rsidP="004A0105">
      <w:pPr>
        <w:pStyle w:val="naislab"/>
        <w:spacing w:before="0" w:beforeAutospacing="0" w:after="0" w:afterAutospacing="0"/>
        <w:jc w:val="both"/>
        <w:rPr>
          <w:sz w:val="20"/>
          <w:szCs w:val="20"/>
          <w:lang w:val="sv-SE"/>
        </w:rPr>
      </w:pPr>
      <w:r w:rsidRPr="00A450D1">
        <w:rPr>
          <w:sz w:val="20"/>
          <w:szCs w:val="20"/>
          <w:lang w:val="sv-SE"/>
        </w:rPr>
        <w:t>1</w:t>
      </w:r>
      <w:r w:rsidR="00275E3E" w:rsidRPr="00A450D1">
        <w:rPr>
          <w:sz w:val="20"/>
          <w:szCs w:val="20"/>
          <w:lang w:val="sv-SE"/>
        </w:rPr>
        <w:t>8</w:t>
      </w:r>
      <w:r w:rsidR="00446B5A">
        <w:rPr>
          <w:sz w:val="20"/>
          <w:szCs w:val="20"/>
          <w:lang w:val="sv-SE"/>
        </w:rPr>
        <w:t xml:space="preserve"> </w:t>
      </w:r>
      <w:r w:rsidR="003F495A">
        <w:rPr>
          <w:sz w:val="20"/>
          <w:szCs w:val="20"/>
          <w:lang w:val="sv-SE"/>
        </w:rPr>
        <w:t>511</w:t>
      </w:r>
    </w:p>
    <w:p w:rsidR="00AE2C47" w:rsidRPr="00A450D1" w:rsidRDefault="00123350" w:rsidP="004A0105">
      <w:pPr>
        <w:pStyle w:val="naislab"/>
        <w:spacing w:before="0" w:beforeAutospacing="0" w:after="0" w:afterAutospacing="0"/>
        <w:jc w:val="both"/>
        <w:rPr>
          <w:sz w:val="20"/>
          <w:szCs w:val="20"/>
          <w:lang w:val="sv-SE"/>
        </w:rPr>
      </w:pPr>
      <w:r>
        <w:rPr>
          <w:sz w:val="20"/>
          <w:szCs w:val="20"/>
          <w:lang w:val="sv-SE"/>
        </w:rPr>
        <w:t>A.Kalniņa</w:t>
      </w:r>
      <w:r w:rsidR="00AE2C47" w:rsidRPr="00A450D1">
        <w:rPr>
          <w:sz w:val="20"/>
          <w:szCs w:val="20"/>
          <w:lang w:val="sv-SE"/>
        </w:rPr>
        <w:t>, 678761</w:t>
      </w:r>
      <w:r>
        <w:rPr>
          <w:sz w:val="20"/>
          <w:szCs w:val="20"/>
          <w:lang w:val="sv-SE"/>
        </w:rPr>
        <w:t>48</w:t>
      </w:r>
    </w:p>
    <w:p w:rsidR="00123350" w:rsidRPr="00123350" w:rsidRDefault="00A835A1" w:rsidP="00710E79">
      <w:pPr>
        <w:pStyle w:val="naislab"/>
        <w:spacing w:before="0" w:beforeAutospacing="0" w:after="0" w:afterAutospacing="0"/>
        <w:jc w:val="both"/>
        <w:rPr>
          <w:lang w:val="sv-SE"/>
        </w:rPr>
      </w:pPr>
      <w:r>
        <w:rPr>
          <w:lang w:val="sv-SE"/>
        </w:rPr>
        <w:t>astra.</w:t>
      </w:r>
      <w:r w:rsidR="00123350" w:rsidRPr="00123350">
        <w:rPr>
          <w:lang w:val="sv-SE"/>
        </w:rPr>
        <w:t>kalnina@vm.gov.lv</w:t>
      </w:r>
    </w:p>
    <w:sectPr w:rsidR="00123350" w:rsidRPr="00123350" w:rsidSect="004326BC">
      <w:headerReference w:type="even" r:id="rId45"/>
      <w:headerReference w:type="default" r:id="rId46"/>
      <w:footerReference w:type="even" r:id="rId47"/>
      <w:footerReference w:type="default" r:id="rId48"/>
      <w:footerReference w:type="first" r:id="rId49"/>
      <w:pgSz w:w="16838" w:h="11906" w:orient="landscape"/>
      <w:pgMar w:top="98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7C" w:rsidRDefault="00E7647C">
      <w:r>
        <w:separator/>
      </w:r>
    </w:p>
  </w:endnote>
  <w:endnote w:type="continuationSeparator" w:id="0">
    <w:p w:rsidR="00E7647C" w:rsidRDefault="00E7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00022FF" w:usb1="C000205B" w:usb2="00000009" w:usb3="00000000" w:csb0="000001DF" w:csb1="00000000"/>
  </w:font>
  <w:font w:name="TTA20401A8t00">
    <w:altName w:val="MS Mincho"/>
    <w:panose1 w:val="00000000000000000000"/>
    <w:charset w:val="80"/>
    <w:family w:val="auto"/>
    <w:notTrueType/>
    <w:pitch w:val="default"/>
    <w:sig w:usb0="00000001" w:usb1="08070000" w:usb2="00000010" w:usb3="00000000" w:csb0="00020000" w:csb1="00000000"/>
  </w:font>
  <w:font w:name="MyriadPro-LightCond">
    <w:altName w:val="MS Gothic"/>
    <w:panose1 w:val="00000000000000000000"/>
    <w:charset w:val="80"/>
    <w:family w:val="swiss"/>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135B" w:rsidP="00B57FC9">
    <w:pPr>
      <w:pStyle w:val="Foot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594573" w:rsidRDefault="00CA1BBB" w:rsidP="007C23CC">
    <w:pPr>
      <w:pStyle w:val="NoSpacing"/>
      <w:jc w:val="both"/>
      <w:rPr>
        <w:rFonts w:ascii="Times New Roman" w:hAnsi="Times New Roman"/>
        <w:sz w:val="20"/>
        <w:szCs w:val="20"/>
      </w:rPr>
    </w:pPr>
    <w:r>
      <w:rPr>
        <w:rFonts w:ascii="Times New Roman" w:hAnsi="Times New Roman"/>
        <w:sz w:val="20"/>
        <w:szCs w:val="20"/>
      </w:rPr>
      <w:t>VMpl_1</w:t>
    </w:r>
    <w:r w:rsidR="00C37541">
      <w:rPr>
        <w:rFonts w:ascii="Times New Roman" w:hAnsi="Times New Roman"/>
        <w:sz w:val="20"/>
        <w:szCs w:val="20"/>
      </w:rPr>
      <w:t>5</w:t>
    </w:r>
    <w:r w:rsidR="003F495A">
      <w:rPr>
        <w:rFonts w:ascii="Times New Roman" w:hAnsi="Times New Roman"/>
        <w:sz w:val="20"/>
        <w:szCs w:val="20"/>
      </w:rPr>
      <w:t>07</w:t>
    </w:r>
    <w:r w:rsidR="00E7647C">
      <w:rPr>
        <w:rFonts w:ascii="Times New Roman" w:hAnsi="Times New Roman"/>
        <w:sz w:val="20"/>
        <w:szCs w:val="20"/>
      </w:rPr>
      <w:t>13_</w:t>
    </w:r>
    <w:r>
      <w:rPr>
        <w:rFonts w:ascii="Times New Roman" w:hAnsi="Times New Roman"/>
        <w:sz w:val="20"/>
        <w:szCs w:val="20"/>
      </w:rPr>
      <w:t>SAS;</w:t>
    </w:r>
    <w:r w:rsidR="00E7647C">
      <w:rPr>
        <w:rFonts w:ascii="Times New Roman" w:hAnsi="Times New Roman"/>
        <w:sz w:val="20"/>
        <w:szCs w:val="20"/>
      </w:rPr>
      <w:t xml:space="preserve"> Sirds un asinsvadu</w:t>
    </w:r>
    <w:r w:rsidR="00E7647C" w:rsidRPr="00594573">
      <w:rPr>
        <w:rFonts w:ascii="Times New Roman" w:hAnsi="Times New Roman"/>
        <w:sz w:val="20"/>
        <w:szCs w:val="20"/>
      </w:rPr>
      <w:t xml:space="preserve"> veselības uzlabošanas </w:t>
    </w:r>
    <w:r w:rsidR="00E7647C">
      <w:rPr>
        <w:rFonts w:ascii="Times New Roman" w:hAnsi="Times New Roman"/>
        <w:sz w:val="20"/>
        <w:szCs w:val="20"/>
      </w:rPr>
      <w:t xml:space="preserve">rīcības plāns </w:t>
    </w:r>
    <w:r w:rsidR="00E7647C" w:rsidRPr="00594573">
      <w:rPr>
        <w:rFonts w:ascii="Times New Roman" w:hAnsi="Times New Roman"/>
        <w:sz w:val="20"/>
        <w:szCs w:val="20"/>
      </w:rPr>
      <w:t>2013.-2015.gadam</w:t>
    </w:r>
    <w:r w:rsidR="00E7647C">
      <w:rPr>
        <w:rFonts w:ascii="Times New Roman" w:hAnsi="Times New Roman"/>
        <w:sz w:val="20"/>
        <w:szCs w:val="20"/>
      </w:rPr>
      <w:t xml:space="preserve"> </w:t>
    </w:r>
    <w:r w:rsidR="00E7647C" w:rsidRPr="00594573">
      <w:rPr>
        <w:rFonts w:ascii="Times New Roman" w:hAnsi="Times New Roman"/>
        <w:sz w:val="20"/>
        <w:szCs w:val="20"/>
      </w:rPr>
      <w:t>(informatīvā daļa)</w:t>
    </w:r>
  </w:p>
  <w:p w:rsidR="00E7647C" w:rsidRPr="00BC37DD" w:rsidRDefault="00E7647C" w:rsidP="00BC37DD">
    <w:pPr>
      <w:tabs>
        <w:tab w:val="left" w:pos="8280"/>
      </w:tabs>
      <w:spacing w:after="0"/>
      <w:jc w:val="both"/>
      <w:rPr>
        <w:rFonts w:ascii="Times New Roman" w:hAnsi="Times New Roman"/>
        <w:sz w:val="20"/>
        <w:szCs w:val="20"/>
      </w:rPr>
    </w:pPr>
  </w:p>
  <w:p w:rsidR="00E7647C" w:rsidRPr="00DD72DF" w:rsidRDefault="00E7647C" w:rsidP="00DD72DF">
    <w:pPr>
      <w:pStyle w:val="Heading1"/>
      <w:rPr>
        <w:rFonts w:ascii="Times New Roman" w:hAnsi="Times New Roman" w:cs="Times New Roman"/>
        <w:b w:val="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594573" w:rsidRDefault="00CA1BBB" w:rsidP="00594573">
    <w:pPr>
      <w:pStyle w:val="NoSpacing"/>
      <w:jc w:val="both"/>
      <w:rPr>
        <w:rFonts w:ascii="Times New Roman" w:hAnsi="Times New Roman"/>
        <w:sz w:val="20"/>
        <w:szCs w:val="20"/>
      </w:rPr>
    </w:pPr>
    <w:r>
      <w:rPr>
        <w:rFonts w:ascii="Times New Roman" w:hAnsi="Times New Roman"/>
        <w:sz w:val="20"/>
        <w:szCs w:val="20"/>
      </w:rPr>
      <w:t>VMpl_1</w:t>
    </w:r>
    <w:r w:rsidR="00C37541">
      <w:rPr>
        <w:rFonts w:ascii="Times New Roman" w:hAnsi="Times New Roman"/>
        <w:sz w:val="20"/>
        <w:szCs w:val="20"/>
      </w:rPr>
      <w:t>5</w:t>
    </w:r>
    <w:r w:rsidR="003F495A">
      <w:rPr>
        <w:rFonts w:ascii="Times New Roman" w:hAnsi="Times New Roman"/>
        <w:sz w:val="20"/>
        <w:szCs w:val="20"/>
      </w:rPr>
      <w:t>07</w:t>
    </w:r>
    <w:r w:rsidR="00E7647C">
      <w:rPr>
        <w:rFonts w:ascii="Times New Roman" w:hAnsi="Times New Roman"/>
        <w:sz w:val="20"/>
        <w:szCs w:val="20"/>
      </w:rPr>
      <w:t>13_SAS; Sirds un asinsvadu</w:t>
    </w:r>
    <w:r w:rsidR="00E7647C" w:rsidRPr="00594573">
      <w:rPr>
        <w:rFonts w:ascii="Times New Roman" w:hAnsi="Times New Roman"/>
        <w:sz w:val="20"/>
        <w:szCs w:val="20"/>
      </w:rPr>
      <w:t xml:space="preserve"> veselības uzlabošanas </w:t>
    </w:r>
    <w:r w:rsidR="00E7647C">
      <w:rPr>
        <w:rFonts w:ascii="Times New Roman" w:hAnsi="Times New Roman"/>
        <w:sz w:val="20"/>
        <w:szCs w:val="20"/>
      </w:rPr>
      <w:t xml:space="preserve">rīcības plāns </w:t>
    </w:r>
    <w:r w:rsidR="00E7647C" w:rsidRPr="00594573">
      <w:rPr>
        <w:rFonts w:ascii="Times New Roman" w:hAnsi="Times New Roman"/>
        <w:sz w:val="20"/>
        <w:szCs w:val="20"/>
      </w:rPr>
      <w:t>2013.-2015.gadam</w:t>
    </w:r>
    <w:r w:rsidR="00E7647C">
      <w:rPr>
        <w:rFonts w:ascii="Times New Roman" w:hAnsi="Times New Roman"/>
        <w:sz w:val="20"/>
        <w:szCs w:val="20"/>
      </w:rPr>
      <w:t xml:space="preserve"> </w:t>
    </w:r>
    <w:r w:rsidR="00E7647C" w:rsidRPr="00594573">
      <w:rPr>
        <w:rFonts w:ascii="Times New Roman" w:hAnsi="Times New Roman"/>
        <w:sz w:val="20"/>
        <w:szCs w:val="20"/>
      </w:rPr>
      <w:t>(informatīvā daļa)</w:t>
    </w:r>
  </w:p>
  <w:p w:rsidR="00E7647C" w:rsidRPr="00BC37DD" w:rsidRDefault="00E7647C" w:rsidP="00BC37DD">
    <w:pPr>
      <w:tabs>
        <w:tab w:val="left" w:pos="8280"/>
      </w:tabs>
      <w:spacing w:after="0"/>
      <w:jc w:val="both"/>
      <w:rPr>
        <w:rFonts w:ascii="Times New Roman" w:hAnsi="Times New Roman"/>
        <w:sz w:val="20"/>
        <w:szCs w:val="20"/>
      </w:rPr>
    </w:pPr>
  </w:p>
  <w:p w:rsidR="00E7647C" w:rsidRPr="003613E7" w:rsidRDefault="00E7647C" w:rsidP="003613E7">
    <w:pPr>
      <w:pStyle w:val="Heading1"/>
      <w:rPr>
        <w:rFonts w:ascii="Times New Roman" w:hAnsi="Times New Roman" w:cs="Times New Roman"/>
        <w:b w:val="0"/>
        <w:sz w:val="20"/>
        <w:szCs w:val="20"/>
      </w:rPr>
    </w:pPr>
  </w:p>
  <w:p w:rsidR="00E7647C" w:rsidRDefault="00E7647C" w:rsidP="003613E7">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135B" w:rsidP="00B57FC9">
    <w:pPr>
      <w:pStyle w:val="Foot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594573" w:rsidRDefault="00761D86" w:rsidP="00DD3F32">
    <w:pPr>
      <w:pStyle w:val="NoSpacing"/>
      <w:jc w:val="both"/>
      <w:rPr>
        <w:rFonts w:ascii="Times New Roman" w:hAnsi="Times New Roman"/>
        <w:sz w:val="20"/>
        <w:szCs w:val="20"/>
      </w:rPr>
    </w:pPr>
    <w:r>
      <w:rPr>
        <w:rFonts w:ascii="Times New Roman" w:hAnsi="Times New Roman"/>
        <w:sz w:val="20"/>
        <w:szCs w:val="20"/>
      </w:rPr>
      <w:t>VMpl_15</w:t>
    </w:r>
    <w:r w:rsidR="003F495A">
      <w:rPr>
        <w:rFonts w:ascii="Times New Roman" w:hAnsi="Times New Roman"/>
        <w:sz w:val="20"/>
        <w:szCs w:val="20"/>
      </w:rPr>
      <w:t>07</w:t>
    </w:r>
    <w:r w:rsidR="00E7647C">
      <w:rPr>
        <w:rFonts w:ascii="Times New Roman" w:hAnsi="Times New Roman"/>
        <w:sz w:val="20"/>
        <w:szCs w:val="20"/>
      </w:rPr>
      <w:t xml:space="preserve">13_SAS; </w:t>
    </w:r>
    <w:bookmarkStart w:id="34" w:name="OLE_LINK1"/>
    <w:bookmarkStart w:id="35" w:name="OLE_LINK2"/>
    <w:r w:rsidR="00E7647C">
      <w:rPr>
        <w:rFonts w:ascii="Times New Roman" w:hAnsi="Times New Roman"/>
        <w:sz w:val="20"/>
        <w:szCs w:val="20"/>
      </w:rPr>
      <w:t>Sirds un asinsvadu</w:t>
    </w:r>
    <w:r w:rsidR="00E7647C" w:rsidRPr="00594573">
      <w:rPr>
        <w:rFonts w:ascii="Times New Roman" w:hAnsi="Times New Roman"/>
        <w:sz w:val="20"/>
        <w:szCs w:val="20"/>
      </w:rPr>
      <w:t xml:space="preserve"> veselības uzlabošanas </w:t>
    </w:r>
    <w:r w:rsidR="00E7647C">
      <w:rPr>
        <w:rFonts w:ascii="Times New Roman" w:hAnsi="Times New Roman"/>
        <w:sz w:val="20"/>
        <w:szCs w:val="20"/>
      </w:rPr>
      <w:t xml:space="preserve">rīcības plāns </w:t>
    </w:r>
    <w:r w:rsidR="00E7647C" w:rsidRPr="00594573">
      <w:rPr>
        <w:rFonts w:ascii="Times New Roman" w:hAnsi="Times New Roman"/>
        <w:sz w:val="20"/>
        <w:szCs w:val="20"/>
      </w:rPr>
      <w:t>2013.-2015.gadam</w:t>
    </w:r>
    <w:r w:rsidR="00E7647C">
      <w:rPr>
        <w:rFonts w:ascii="Times New Roman" w:hAnsi="Times New Roman"/>
        <w:sz w:val="20"/>
        <w:szCs w:val="20"/>
      </w:rPr>
      <w:t xml:space="preserve"> </w:t>
    </w:r>
    <w:r w:rsidR="00E7647C" w:rsidRPr="00594573">
      <w:rPr>
        <w:rFonts w:ascii="Times New Roman" w:hAnsi="Times New Roman"/>
        <w:sz w:val="20"/>
        <w:szCs w:val="20"/>
      </w:rPr>
      <w:t>(informatīvā daļa)</w:t>
    </w:r>
  </w:p>
  <w:bookmarkEnd w:id="34"/>
  <w:bookmarkEnd w:id="35"/>
  <w:p w:rsidR="00E7647C" w:rsidRPr="00BC37DD" w:rsidRDefault="00E7647C" w:rsidP="00784F93">
    <w:pPr>
      <w:tabs>
        <w:tab w:val="left" w:pos="8280"/>
      </w:tabs>
      <w:spacing w:after="0"/>
      <w:jc w:val="both"/>
      <w:rPr>
        <w:rFonts w:ascii="Times New Roman" w:hAnsi="Times New Roman"/>
        <w:sz w:val="20"/>
        <w:szCs w:val="20"/>
      </w:rPr>
    </w:pPr>
  </w:p>
  <w:p w:rsidR="00E7647C" w:rsidRPr="00AB2437" w:rsidRDefault="00E7647C" w:rsidP="00710E79">
    <w:pPr>
      <w:pStyle w:val="Heading1"/>
      <w:rPr>
        <w:rFonts w:ascii="Times New Roman" w:hAnsi="Times New Roman" w:cs="Times New Roman"/>
        <w:b w:val="0"/>
        <w:sz w:val="20"/>
        <w:szCs w:val="20"/>
      </w:rPr>
    </w:pPr>
  </w:p>
  <w:p w:rsidR="00E7647C" w:rsidRPr="004850F3" w:rsidRDefault="00E7647C" w:rsidP="00B57FC9">
    <w:pPr>
      <w:jc w:val="both"/>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AB2437" w:rsidRDefault="00E7647C" w:rsidP="00710E79">
    <w:pPr>
      <w:pStyle w:val="Heading1"/>
      <w:rPr>
        <w:rFonts w:ascii="Times New Roman" w:hAnsi="Times New Roman" w:cs="Times New Roman"/>
        <w:b w:val="0"/>
        <w:sz w:val="20"/>
        <w:szCs w:val="20"/>
      </w:rPr>
    </w:pPr>
    <w:r>
      <w:rPr>
        <w:rFonts w:ascii="Times New Roman" w:hAnsi="Times New Roman" w:cs="Times New Roman"/>
        <w:b w:val="0"/>
        <w:sz w:val="20"/>
        <w:szCs w:val="20"/>
      </w:rPr>
      <w:t>VMpl_080911_Alk</w:t>
    </w:r>
    <w:r w:rsidRPr="00AB2437">
      <w:rPr>
        <w:rFonts w:ascii="Times New Roman" w:hAnsi="Times New Roman" w:cs="Times New Roman"/>
        <w:b w:val="0"/>
        <w:sz w:val="20"/>
        <w:szCs w:val="20"/>
      </w:rPr>
      <w:t>; Alkoholisko dzērienu patēriņa mazināšanas un alkoholisma</w:t>
    </w:r>
    <w:r>
      <w:rPr>
        <w:rFonts w:ascii="Times New Roman" w:hAnsi="Times New Roman" w:cs="Times New Roman"/>
        <w:b w:val="0"/>
        <w:sz w:val="20"/>
        <w:szCs w:val="20"/>
      </w:rPr>
      <w:t xml:space="preserve"> </w:t>
    </w:r>
    <w:r w:rsidRPr="00AB2437">
      <w:rPr>
        <w:rFonts w:ascii="Times New Roman" w:hAnsi="Times New Roman" w:cs="Times New Roman"/>
        <w:b w:val="0"/>
        <w:sz w:val="20"/>
        <w:szCs w:val="20"/>
      </w:rPr>
      <w:t xml:space="preserve">ierobežošanas </w:t>
    </w:r>
    <w:r>
      <w:rPr>
        <w:rFonts w:ascii="Times New Roman" w:hAnsi="Times New Roman" w:cs="Times New Roman"/>
        <w:b w:val="0"/>
        <w:sz w:val="20"/>
        <w:szCs w:val="20"/>
      </w:rPr>
      <w:t xml:space="preserve">rīcības </w:t>
    </w:r>
    <w:r w:rsidRPr="00AB2437">
      <w:rPr>
        <w:rFonts w:ascii="Times New Roman" w:hAnsi="Times New Roman" w:cs="Times New Roman"/>
        <w:b w:val="0"/>
        <w:sz w:val="20"/>
        <w:szCs w:val="20"/>
      </w:rPr>
      <w:t>plāns 2012.-2014.gadam</w:t>
    </w:r>
    <w:r>
      <w:rPr>
        <w:rFonts w:ascii="Times New Roman" w:hAnsi="Times New Roman" w:cs="Times New Roman"/>
        <w:b w:val="0"/>
        <w:sz w:val="20"/>
        <w:szCs w:val="20"/>
      </w:rPr>
      <w:t xml:space="preserve"> </w:t>
    </w:r>
    <w:r w:rsidRPr="00AB2437">
      <w:rPr>
        <w:rFonts w:ascii="Times New Roman" w:hAnsi="Times New Roman" w:cs="Times New Roman"/>
        <w:b w:val="0"/>
        <w:sz w:val="20"/>
        <w:szCs w:val="20"/>
      </w:rPr>
      <w:t>(informatīvā daļa)</w:t>
    </w:r>
  </w:p>
  <w:p w:rsidR="00E7647C" w:rsidRPr="004850F3" w:rsidRDefault="00E7647C" w:rsidP="00B57FC9">
    <w:pPr>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7C" w:rsidRDefault="00E7647C">
      <w:r>
        <w:separator/>
      </w:r>
    </w:p>
  </w:footnote>
  <w:footnote w:type="continuationSeparator" w:id="0">
    <w:p w:rsidR="00E7647C" w:rsidRDefault="00E7647C">
      <w:r>
        <w:continuationSeparator/>
      </w:r>
    </w:p>
  </w:footnote>
  <w:footnote w:id="1">
    <w:p w:rsidR="00E7647C" w:rsidRDefault="00E7647C">
      <w:pPr>
        <w:pStyle w:val="FootnoteText"/>
      </w:pPr>
      <w:r>
        <w:rPr>
          <w:rStyle w:val="FootnoteReference"/>
        </w:rPr>
        <w:footnoteRef/>
      </w:r>
      <w:r>
        <w:t xml:space="preserve"> </w:t>
      </w:r>
      <w:hyperlink r:id="rId1" w:history="1">
        <w:r w:rsidRPr="00834CAB">
          <w:rPr>
            <w:rStyle w:val="Hyperlink"/>
            <w:rFonts w:ascii="Times New Roman" w:hAnsi="Times New Roman"/>
            <w:color w:val="auto"/>
          </w:rPr>
          <w:t>http://www.likumi.lv/doc.php?id=6734</w:t>
        </w:r>
      </w:hyperlink>
    </w:p>
  </w:footnote>
  <w:footnote w:id="2">
    <w:p w:rsidR="00E7647C" w:rsidRPr="008E5B06" w:rsidRDefault="00E7647C" w:rsidP="008E5B06">
      <w:pPr>
        <w:pStyle w:val="FootnoteText"/>
        <w:jc w:val="both"/>
        <w:rPr>
          <w:rFonts w:ascii="Times New Roman" w:hAnsi="Times New Roman"/>
        </w:rPr>
      </w:pPr>
      <w:r w:rsidRPr="008E5B06">
        <w:rPr>
          <w:rStyle w:val="FootnoteReference"/>
          <w:rFonts w:ascii="Times New Roman" w:hAnsi="Times New Roman"/>
        </w:rPr>
        <w:footnoteRef/>
      </w:r>
      <w:r w:rsidRPr="008E5B06">
        <w:rPr>
          <w:rFonts w:ascii="Times New Roman" w:hAnsi="Times New Roman"/>
        </w:rPr>
        <w:t xml:space="preserve"> </w:t>
      </w:r>
      <w:r w:rsidRPr="008F5DA3">
        <w:rPr>
          <w:rFonts w:ascii="Times New Roman" w:hAnsi="Times New Roman"/>
        </w:rPr>
        <w:t>http://www.phac-aspc.gc.ca/ph-sp/docs/charter-chartre/pdf/charter.pdf</w:t>
      </w:r>
    </w:p>
  </w:footnote>
  <w:footnote w:id="3">
    <w:p w:rsidR="00E7647C" w:rsidRPr="008B14A8" w:rsidRDefault="00E7647C" w:rsidP="008E5B06">
      <w:pPr>
        <w:pStyle w:val="FootnoteText"/>
        <w:jc w:val="both"/>
        <w:rPr>
          <w:rFonts w:ascii="Times New Roman" w:hAnsi="Times New Roman"/>
        </w:rPr>
      </w:pPr>
      <w:r w:rsidRPr="008E5B06">
        <w:rPr>
          <w:rStyle w:val="FootnoteReference"/>
          <w:rFonts w:ascii="Times New Roman" w:hAnsi="Times New Roman"/>
        </w:rPr>
        <w:footnoteRef/>
      </w:r>
      <w:r w:rsidRPr="008E5B06">
        <w:rPr>
          <w:rFonts w:ascii="Times New Roman" w:hAnsi="Times New Roman"/>
        </w:rPr>
        <w:t xml:space="preserve"> SPKC, Latvijas iedzīvotāju </w:t>
      </w:r>
      <w:r>
        <w:rPr>
          <w:rFonts w:ascii="Times New Roman" w:hAnsi="Times New Roman"/>
        </w:rPr>
        <w:t>n</w:t>
      </w:r>
      <w:r w:rsidRPr="008E5B06">
        <w:rPr>
          <w:rFonts w:ascii="Times New Roman" w:hAnsi="Times New Roman"/>
        </w:rPr>
        <w:t>āves cēloņu datu bāze</w:t>
      </w:r>
    </w:p>
  </w:footnote>
  <w:footnote w:id="4">
    <w:p w:rsidR="00E7647C" w:rsidRPr="00673A0C" w:rsidRDefault="00E7647C" w:rsidP="00ED75DA">
      <w:pPr>
        <w:pStyle w:val="FootnoteText"/>
        <w:rPr>
          <w:rFonts w:ascii="Times New Roman" w:hAnsi="Times New Roman"/>
        </w:rPr>
      </w:pPr>
      <w:r w:rsidRPr="00673A0C">
        <w:rPr>
          <w:rStyle w:val="FootnoteReference"/>
          <w:rFonts w:ascii="Times New Roman" w:hAnsi="Times New Roman"/>
        </w:rPr>
        <w:footnoteRef/>
      </w:r>
      <w:r>
        <w:rPr>
          <w:rFonts w:ascii="Times New Roman" w:hAnsi="Times New Roman"/>
        </w:rPr>
        <w:t xml:space="preserve"> SPKC</w:t>
      </w:r>
      <w:r w:rsidRPr="00673A0C">
        <w:rPr>
          <w:rFonts w:ascii="Times New Roman" w:hAnsi="Times New Roman"/>
        </w:rPr>
        <w:t xml:space="preserve"> dati</w:t>
      </w:r>
    </w:p>
  </w:footnote>
  <w:footnote w:id="5">
    <w:p w:rsidR="00E7647C" w:rsidRPr="002A5EFD" w:rsidRDefault="00E7647C" w:rsidP="002A5EFD">
      <w:pPr>
        <w:pStyle w:val="FootnoteText"/>
        <w:jc w:val="both"/>
        <w:rPr>
          <w:rFonts w:ascii="Times New Roman" w:hAnsi="Times New Roman"/>
        </w:rPr>
      </w:pPr>
      <w:r w:rsidRPr="002A5EFD">
        <w:rPr>
          <w:rStyle w:val="FootnoteReference"/>
          <w:rFonts w:ascii="Times New Roman" w:hAnsi="Times New Roman"/>
        </w:rPr>
        <w:footnoteRef/>
      </w:r>
      <w:r w:rsidRPr="002A5EFD">
        <w:rPr>
          <w:rFonts w:ascii="Times New Roman" w:hAnsi="Times New Roman"/>
        </w:rPr>
        <w:t xml:space="preserve"> Ministru kabineta 2006.gada 4.aprīļa </w:t>
      </w:r>
      <w:r>
        <w:rPr>
          <w:rFonts w:ascii="Times New Roman" w:hAnsi="Times New Roman"/>
        </w:rPr>
        <w:t xml:space="preserve">noteikumu </w:t>
      </w:r>
      <w:r w:rsidRPr="002A5EFD">
        <w:rPr>
          <w:rFonts w:ascii="Times New Roman" w:hAnsi="Times New Roman"/>
        </w:rPr>
        <w:t xml:space="preserve">Nr.265 „Medicīnisko dokumentu lietvedības kārtība” 40. </w:t>
      </w:r>
      <w:r>
        <w:rPr>
          <w:rFonts w:ascii="Times New Roman" w:hAnsi="Times New Roman"/>
        </w:rPr>
        <w:t>u</w:t>
      </w:r>
      <w:r w:rsidRPr="002A5EFD">
        <w:rPr>
          <w:rFonts w:ascii="Times New Roman" w:hAnsi="Times New Roman"/>
        </w:rPr>
        <w:t>n 41. pielikums</w:t>
      </w:r>
    </w:p>
  </w:footnote>
  <w:footnote w:id="6">
    <w:p w:rsidR="00E7647C" w:rsidRPr="002A5EFD" w:rsidRDefault="00E7647C" w:rsidP="002A5EFD">
      <w:pPr>
        <w:pStyle w:val="FootnoteText"/>
        <w:ind w:left="-142" w:right="-175"/>
        <w:jc w:val="both"/>
        <w:rPr>
          <w:rFonts w:ascii="Times New Roman" w:hAnsi="Times New Roman"/>
        </w:rPr>
      </w:pPr>
      <w:r w:rsidRPr="002A5EFD">
        <w:rPr>
          <w:rStyle w:val="FootnoteReference"/>
          <w:rFonts w:ascii="Times New Roman" w:hAnsi="Times New Roman"/>
        </w:rPr>
        <w:footnoteRef/>
      </w:r>
      <w:r w:rsidRPr="002A5EFD">
        <w:rPr>
          <w:rFonts w:ascii="Times New Roman" w:hAnsi="Times New Roman"/>
        </w:rPr>
        <w:t xml:space="preserve"> A.Ērglis, A.Kalvelis, J.Jirgensons u.c. „Stabila stenokardija” vadlīnijas. Rīga, 2007, 96. lpp</w:t>
      </w:r>
      <w:r w:rsidRPr="002A5EFD">
        <w:rPr>
          <w:rFonts w:ascii="Times New Roman" w:hAnsi="Times New Roman"/>
          <w:lang w:val="nl-NL"/>
        </w:rPr>
        <w:t>.</w:t>
      </w:r>
    </w:p>
  </w:footnote>
  <w:footnote w:id="7">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sidRPr="008E476B">
        <w:rPr>
          <w:rFonts w:ascii="Times New Roman" w:hAnsi="Times New Roman"/>
          <w:sz w:val="20"/>
          <w:szCs w:val="20"/>
          <w:lang w:val="nl-NL"/>
        </w:rPr>
        <w:t>Giampaoli S. Ischaemic heart disease - Summary. In: EUPHIX, EUphact. Bilthoven: RIVM, &lt;http://www.euphix.org&gt; EUphact\ Health Status\ Diseases, disorders, injuries\ Cardiovascular diseases\ Ischaemic heart disease, 16 March 2009.</w:t>
      </w:r>
    </w:p>
  </w:footnote>
  <w:footnote w:id="8">
    <w:p w:rsidR="00E7647C" w:rsidRPr="008E476B" w:rsidRDefault="00E7647C" w:rsidP="00846196">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 xml:space="preserve">NVD </w:t>
      </w:r>
      <w:r w:rsidRPr="008E476B">
        <w:rPr>
          <w:rFonts w:ascii="Times New Roman" w:hAnsi="Times New Roman"/>
          <w:sz w:val="20"/>
          <w:szCs w:val="20"/>
        </w:rPr>
        <w:t>VIS dati</w:t>
      </w:r>
    </w:p>
  </w:footnote>
  <w:footnote w:id="9">
    <w:p w:rsidR="00E7647C" w:rsidRPr="009E3D46" w:rsidRDefault="00E7647C" w:rsidP="00D85B20">
      <w:pPr>
        <w:pStyle w:val="FootnoteText"/>
        <w:rPr>
          <w:rFonts w:ascii="Times New Roman" w:hAnsi="Times New Roman"/>
        </w:rPr>
      </w:pPr>
      <w:r>
        <w:rPr>
          <w:rStyle w:val="FootnoteReference"/>
        </w:rPr>
        <w:footnoteRef/>
      </w:r>
      <w:r>
        <w:t xml:space="preserve"> </w:t>
      </w:r>
      <w:r w:rsidRPr="009B6A32">
        <w:rPr>
          <w:rFonts w:ascii="Times New Roman" w:hAnsi="Times New Roman"/>
        </w:rPr>
        <w:t>SPKC dati</w:t>
      </w:r>
      <w:r>
        <w:rPr>
          <w:color w:val="00B050"/>
        </w:rPr>
        <w:t xml:space="preserve">, </w:t>
      </w:r>
      <w:r w:rsidRPr="009E3D46">
        <w:rPr>
          <w:rFonts w:ascii="Times New Roman" w:hAnsi="Times New Roman"/>
        </w:rPr>
        <w:t>Pārskats par stacionāra darbību</w:t>
      </w:r>
    </w:p>
  </w:footnote>
  <w:footnote w:id="10">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 xml:space="preserve">NVD </w:t>
      </w:r>
      <w:r w:rsidRPr="008E476B">
        <w:rPr>
          <w:rFonts w:ascii="Times New Roman" w:hAnsi="Times New Roman"/>
          <w:sz w:val="20"/>
          <w:szCs w:val="20"/>
        </w:rPr>
        <w:t>VIS dati</w:t>
      </w:r>
    </w:p>
  </w:footnote>
  <w:footnote w:id="11">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SPKC dati</w:t>
      </w:r>
    </w:p>
  </w:footnote>
  <w:footnote w:id="12">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 xml:space="preserve">NVD </w:t>
      </w:r>
      <w:r w:rsidRPr="008E476B">
        <w:rPr>
          <w:rFonts w:ascii="Times New Roman" w:hAnsi="Times New Roman"/>
          <w:sz w:val="20"/>
          <w:szCs w:val="20"/>
        </w:rPr>
        <w:t>VIS dati</w:t>
      </w:r>
    </w:p>
  </w:footnote>
  <w:footnote w:id="13">
    <w:p w:rsidR="00E7647C" w:rsidRPr="00D85867" w:rsidRDefault="00E7647C">
      <w:pPr>
        <w:pStyle w:val="FootnoteText"/>
        <w:rPr>
          <w:rFonts w:ascii="Times New Roman" w:hAnsi="Times New Roman"/>
        </w:rPr>
      </w:pPr>
      <w:r w:rsidRPr="00D85867">
        <w:rPr>
          <w:rStyle w:val="FootnoteReference"/>
          <w:rFonts w:ascii="Times New Roman" w:hAnsi="Times New Roman"/>
        </w:rPr>
        <w:footnoteRef/>
      </w:r>
      <w:r w:rsidRPr="00D85867">
        <w:rPr>
          <w:rFonts w:ascii="Times New Roman" w:hAnsi="Times New Roman"/>
        </w:rPr>
        <w:t xml:space="preserve"> NVD dati</w:t>
      </w:r>
    </w:p>
  </w:footnote>
  <w:footnote w:id="14">
    <w:p w:rsidR="00E7647C" w:rsidRPr="004041A2" w:rsidRDefault="00E7647C">
      <w:pPr>
        <w:pStyle w:val="FootnoteText"/>
        <w:rPr>
          <w:rFonts w:ascii="Times New Roman" w:hAnsi="Times New Roman"/>
        </w:rPr>
      </w:pPr>
      <w:r w:rsidRPr="005879CF">
        <w:rPr>
          <w:rStyle w:val="FootnoteReference"/>
          <w:rFonts w:ascii="Times New Roman" w:hAnsi="Times New Roman"/>
        </w:rPr>
        <w:footnoteRef/>
      </w:r>
      <w:r w:rsidRPr="005879CF">
        <w:rPr>
          <w:rFonts w:ascii="Times New Roman" w:hAnsi="Times New Roman"/>
        </w:rPr>
        <w:t xml:space="preserve"> SPKC dati</w:t>
      </w:r>
    </w:p>
  </w:footnote>
  <w:footnote w:id="15">
    <w:p w:rsidR="00E7647C" w:rsidRDefault="00E7647C" w:rsidP="008017F6">
      <w:pPr>
        <w:pStyle w:val="FootnoteText"/>
        <w:jc w:val="both"/>
      </w:pPr>
      <w:r w:rsidRPr="002B5849">
        <w:rPr>
          <w:rStyle w:val="FootnoteReference"/>
          <w:rFonts w:ascii="Times New Roman" w:hAnsi="Times New Roman"/>
        </w:rPr>
        <w:footnoteRef/>
      </w:r>
      <w:r w:rsidRPr="002B5849">
        <w:rPr>
          <w:rFonts w:ascii="Times New Roman" w:hAnsi="Times New Roman"/>
        </w:rPr>
        <w:t xml:space="preserve"> </w:t>
      </w:r>
      <w:r w:rsidRPr="00E675AE">
        <w:rPr>
          <w:rFonts w:ascii="Times New Roman" w:hAnsi="Times New Roman"/>
          <w:lang w:eastAsia="lv-LV"/>
        </w:rPr>
        <w:t>Sabalansēts uzturs – pietiekams daudzums</w:t>
      </w:r>
      <w:r w:rsidRPr="002B5849">
        <w:rPr>
          <w:rFonts w:ascii="Times New Roman" w:hAnsi="Times New Roman"/>
          <w:lang w:eastAsia="lv-LV"/>
        </w:rPr>
        <w:t xml:space="preserve"> dārzeņu un pilngraudu produktu, poli- un mononepiesātināto taukskābju pārsvars pār piesātinātajiem taukiem, maz rūpnieciski pārstrādātu produktu (maz transtaukskābju, maz sāls), ierobežoti produkti ar augstu glikēmisko indeksu.</w:t>
      </w:r>
    </w:p>
  </w:footnote>
  <w:footnote w:id="16">
    <w:p w:rsidR="00E7647C" w:rsidRPr="00610FC6" w:rsidRDefault="00E7647C" w:rsidP="00610FC6">
      <w:pPr>
        <w:pStyle w:val="NoSpacing"/>
        <w:jc w:val="both"/>
        <w:rPr>
          <w:rFonts w:ascii="Times New Roman" w:hAnsi="Times New Roman"/>
          <w:sz w:val="20"/>
          <w:szCs w:val="20"/>
          <w:lang w:eastAsia="lv-LV"/>
        </w:rPr>
      </w:pPr>
      <w:r w:rsidRPr="00610FC6">
        <w:rPr>
          <w:rStyle w:val="FootnoteReference"/>
          <w:rFonts w:ascii="Times New Roman" w:hAnsi="Times New Roman"/>
          <w:sz w:val="20"/>
          <w:szCs w:val="20"/>
        </w:rPr>
        <w:footnoteRef/>
      </w:r>
      <w:r w:rsidRPr="00610FC6">
        <w:rPr>
          <w:rFonts w:ascii="Times New Roman" w:hAnsi="Times New Roman"/>
          <w:sz w:val="20"/>
          <w:szCs w:val="20"/>
        </w:rPr>
        <w:t xml:space="preserve"> </w:t>
      </w:r>
      <w:r>
        <w:rPr>
          <w:rFonts w:ascii="Times New Roman" w:hAnsi="Times New Roman"/>
          <w:sz w:val="20"/>
          <w:szCs w:val="20"/>
        </w:rPr>
        <w:t>2012.gada maija 65.Pasaules veselības asambleja</w:t>
      </w:r>
    </w:p>
  </w:footnote>
  <w:footnote w:id="17">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Stahl, Wismar, Ollila, Lahtinen &amp; Leppo, Health in All Policies Prospects and potentials, 2006</w:t>
      </w:r>
    </w:p>
  </w:footnote>
  <w:footnote w:id="18">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w:t>
      </w:r>
      <w:r>
        <w:rPr>
          <w:rFonts w:ascii="Times New Roman" w:hAnsi="Times New Roman"/>
          <w:sz w:val="20"/>
          <w:szCs w:val="20"/>
        </w:rPr>
        <w:t xml:space="preserve">I. Gigele, J. Skrule, D. Rozentāle, </w:t>
      </w:r>
      <w:r w:rsidRPr="00830393">
        <w:rPr>
          <w:rFonts w:ascii="Times New Roman" w:hAnsi="Times New Roman"/>
          <w:sz w:val="20"/>
          <w:szCs w:val="20"/>
        </w:rPr>
        <w:t>Neinfekcijas slimību izplatība. 1. Asinsrites sistēmas slimības. 2007. SVA</w:t>
      </w:r>
    </w:p>
  </w:footnote>
  <w:footnote w:id="19">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The atlas of heart disease and stroke. </w:t>
      </w:r>
      <w:r w:rsidRPr="00830393">
        <w:rPr>
          <w:rStyle w:val="addmd"/>
          <w:rFonts w:ascii="Times New Roman" w:hAnsi="Times New Roman"/>
          <w:sz w:val="20"/>
          <w:szCs w:val="20"/>
        </w:rPr>
        <w:t>Judith Mackay,George A. Mensah,Shanthi Mendis,Kurt Greenlund,World Health Organization</w:t>
      </w:r>
    </w:p>
  </w:footnote>
  <w:footnote w:id="20">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w:t>
      </w:r>
      <w:r>
        <w:rPr>
          <w:rFonts w:ascii="Times New Roman" w:hAnsi="Times New Roman"/>
          <w:sz w:val="20"/>
          <w:szCs w:val="20"/>
        </w:rPr>
        <w:t xml:space="preserve">I. Gigele, J. Skrule, D. Rozentāle. </w:t>
      </w:r>
      <w:r w:rsidRPr="00830393">
        <w:rPr>
          <w:rFonts w:ascii="Times New Roman" w:hAnsi="Times New Roman"/>
          <w:sz w:val="20"/>
          <w:szCs w:val="20"/>
        </w:rPr>
        <w:t>Neinfekcijas slimību izplatība. 1. Asinsrites sistēmas slimības. 2007. SVA</w:t>
      </w:r>
    </w:p>
  </w:footnote>
  <w:footnote w:id="21">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Council Conclusions on promoting heart health, COUNCIL OF THE EUROPEAN UNION, Brussels, 9 March 2004</w:t>
      </w:r>
    </w:p>
  </w:footnote>
  <w:footnote w:id="22">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Pr>
          <w:rFonts w:ascii="Times New Roman" w:hAnsi="Times New Roman"/>
          <w:sz w:val="20"/>
          <w:szCs w:val="20"/>
        </w:rPr>
        <w:t xml:space="preserve"> </w:t>
      </w:r>
      <w:r w:rsidRPr="00830393">
        <w:rPr>
          <w:rFonts w:ascii="Times New Roman" w:hAnsi="Times New Roman"/>
          <w:sz w:val="20"/>
          <w:szCs w:val="20"/>
        </w:rPr>
        <w:t>E</w:t>
      </w:r>
      <w:r w:rsidRPr="002968BB">
        <w:rPr>
          <w:rFonts w:ascii="Times New Roman" w:hAnsi="Times New Roman"/>
          <w:sz w:val="20"/>
          <w:szCs w:val="20"/>
        </w:rPr>
        <w:t>S info</w:t>
      </w:r>
      <w:r w:rsidRPr="008C3F1D">
        <w:rPr>
          <w:rFonts w:ascii="Times New Roman" w:hAnsi="Times New Roman"/>
          <w:sz w:val="20"/>
          <w:szCs w:val="20"/>
        </w:rPr>
        <w:t xml:space="preserve">, </w:t>
      </w:r>
      <w:hyperlink r:id="rId2" w:history="1">
        <w:r w:rsidRPr="008C3F1D">
          <w:rPr>
            <w:rStyle w:val="Hyperlink"/>
            <w:rFonts w:ascii="Times New Roman" w:hAnsi="Times New Roman"/>
            <w:color w:val="auto"/>
            <w:sz w:val="20"/>
            <w:szCs w:val="20"/>
            <w:u w:val="none"/>
          </w:rPr>
          <w:t>http://ec.europa.eu/health-eu/health_problems/cardiovascular_diseases/index_lv.htm</w:t>
        </w:r>
      </w:hyperlink>
    </w:p>
  </w:footnote>
  <w:footnote w:id="23">
    <w:p w:rsidR="00E7647C" w:rsidRPr="00093CDB" w:rsidRDefault="00E7647C" w:rsidP="00830393">
      <w:pPr>
        <w:pStyle w:val="NoSpacing"/>
        <w:rPr>
          <w:rFonts w:ascii="Times New Roman" w:hAnsi="Times New Roman"/>
          <w:sz w:val="20"/>
          <w:szCs w:val="20"/>
        </w:rPr>
      </w:pPr>
      <w:r w:rsidRPr="00093CDB">
        <w:rPr>
          <w:rStyle w:val="FootnoteReference"/>
          <w:rFonts w:ascii="Times New Roman" w:hAnsi="Times New Roman"/>
          <w:sz w:val="20"/>
          <w:szCs w:val="20"/>
        </w:rPr>
        <w:footnoteRef/>
      </w:r>
      <w:r w:rsidRPr="00093CDB">
        <w:rPr>
          <w:rFonts w:ascii="Times New Roman" w:hAnsi="Times New Roman"/>
          <w:sz w:val="20"/>
          <w:szCs w:val="20"/>
        </w:rPr>
        <w:t xml:space="preserve"> </w:t>
      </w:r>
      <w:r w:rsidRPr="00093CDB">
        <w:rPr>
          <w:rFonts w:ascii="Times New Roman" w:hAnsi="Times New Roman"/>
          <w:sz w:val="20"/>
          <w:szCs w:val="20"/>
          <w:lang w:val="nl-NL"/>
        </w:rPr>
        <w:t xml:space="preserve">Giampaoli S. Ischaemic heart disease - Summary. In: EUPHIX, EUphact. Bilthoven: RIVM, &lt;http://www.euphix.org&gt; EUphact\ Health Status\ Diseases, disorders, injuries\ Cardiovascular diseases\ Ischaemic heart disease, 16 March 2009. </w:t>
      </w:r>
    </w:p>
  </w:footnote>
  <w:footnote w:id="24">
    <w:p w:rsidR="00E7647C" w:rsidRPr="00093CDB" w:rsidRDefault="00E7647C" w:rsidP="00547CB5">
      <w:pPr>
        <w:autoSpaceDE w:val="0"/>
        <w:autoSpaceDN w:val="0"/>
        <w:adjustRightInd w:val="0"/>
        <w:spacing w:after="0" w:line="240" w:lineRule="auto"/>
        <w:jc w:val="both"/>
        <w:rPr>
          <w:rFonts w:ascii="Times New Roman" w:hAnsi="Times New Roman"/>
          <w:sz w:val="20"/>
          <w:szCs w:val="20"/>
        </w:rPr>
      </w:pPr>
      <w:r w:rsidRPr="00093CDB">
        <w:rPr>
          <w:rStyle w:val="FootnoteReference"/>
          <w:rFonts w:ascii="Times New Roman" w:hAnsi="Times New Roman"/>
          <w:sz w:val="20"/>
          <w:szCs w:val="20"/>
        </w:rPr>
        <w:footnoteRef/>
      </w:r>
      <w:r w:rsidRPr="00093CDB">
        <w:rPr>
          <w:rFonts w:ascii="Times New Roman" w:hAnsi="Times New Roman"/>
          <w:sz w:val="20"/>
          <w:szCs w:val="20"/>
        </w:rPr>
        <w:t xml:space="preserve"> Council Conclusions on promoting heart health, COUNCIL OF THE EUROPEAN UNION, Brussels, 9 March 2004</w:t>
      </w:r>
    </w:p>
  </w:footnote>
  <w:footnote w:id="25">
    <w:p w:rsidR="00E7647C" w:rsidRPr="00093CDB" w:rsidRDefault="00E7647C" w:rsidP="00547CB5">
      <w:pPr>
        <w:pStyle w:val="FootnoteText"/>
        <w:jc w:val="both"/>
        <w:rPr>
          <w:rFonts w:ascii="Times New Roman" w:hAnsi="Times New Roman"/>
        </w:rPr>
      </w:pPr>
      <w:r w:rsidRPr="00093CDB">
        <w:rPr>
          <w:rStyle w:val="FootnoteReference"/>
          <w:rFonts w:ascii="Times New Roman" w:hAnsi="Times New Roman"/>
        </w:rPr>
        <w:footnoteRef/>
      </w:r>
      <w:r w:rsidRPr="00093CDB">
        <w:rPr>
          <w:rFonts w:ascii="Times New Roman" w:hAnsi="Times New Roman"/>
        </w:rPr>
        <w:t xml:space="preserve"> P.Puska, E.Vartiainen, T. Laatikainen, P.Jousilahti, M.Paavola „The North Karelia Project: from North Karelia to National Action”, National Institute for Health and Welfare, Helsinki 2009</w:t>
      </w:r>
    </w:p>
  </w:footnote>
  <w:footnote w:id="26">
    <w:p w:rsidR="00E7647C" w:rsidRPr="00E675AE" w:rsidRDefault="00E7647C" w:rsidP="00547CB5">
      <w:pPr>
        <w:shd w:val="clear" w:color="auto" w:fill="FFFFFF"/>
        <w:spacing w:after="0" w:line="240" w:lineRule="auto"/>
        <w:jc w:val="both"/>
        <w:outlineLvl w:val="1"/>
        <w:rPr>
          <w:rFonts w:ascii="Times New Roman" w:hAnsi="Times New Roman"/>
          <w:sz w:val="20"/>
          <w:szCs w:val="20"/>
        </w:rPr>
      </w:pPr>
      <w:r w:rsidRPr="00093CDB">
        <w:rPr>
          <w:rStyle w:val="FootnoteReference"/>
          <w:rFonts w:ascii="Times New Roman" w:hAnsi="Times New Roman"/>
          <w:sz w:val="20"/>
          <w:szCs w:val="20"/>
        </w:rPr>
        <w:footnoteRef/>
      </w:r>
      <w:r w:rsidRPr="00093CDB">
        <w:rPr>
          <w:rFonts w:ascii="Times New Roman" w:hAnsi="Times New Roman"/>
          <w:sz w:val="20"/>
          <w:szCs w:val="20"/>
        </w:rPr>
        <w:t xml:space="preserve"> </w:t>
      </w:r>
      <w:r w:rsidRPr="00093CDB">
        <w:rPr>
          <w:rFonts w:ascii="Times New Roman" w:hAnsi="Times New Roman"/>
          <w:bCs/>
          <w:kern w:val="36"/>
          <w:sz w:val="20"/>
          <w:szCs w:val="20"/>
        </w:rPr>
        <w:t>INTERHEART: A Global Case-Control Study of Risk Factors for Acute Myocardial Infarction</w:t>
      </w:r>
      <w:r w:rsidRPr="00093CDB">
        <w:rPr>
          <w:rFonts w:ascii="Times New Roman" w:hAnsi="Times New Roman"/>
          <w:bCs/>
          <w:color w:val="003366"/>
          <w:kern w:val="36"/>
          <w:sz w:val="20"/>
          <w:szCs w:val="20"/>
        </w:rPr>
        <w:t xml:space="preserve"> </w:t>
      </w:r>
      <w:r w:rsidRPr="00093CDB">
        <w:rPr>
          <w:rFonts w:ascii="Times New Roman" w:hAnsi="Times New Roman"/>
          <w:sz w:val="20"/>
          <w:szCs w:val="20"/>
        </w:rPr>
        <w:t xml:space="preserve">Linda Brookes, MScPosted: 09/21/2004; Updated: 09/24/2004 </w:t>
      </w:r>
      <w:hyperlink r:id="rId3" w:history="1">
        <w:r w:rsidRPr="00E675AE">
          <w:rPr>
            <w:rStyle w:val="Hyperlink"/>
            <w:rFonts w:ascii="Times New Roman" w:hAnsi="Times New Roman"/>
            <w:color w:val="auto"/>
            <w:sz w:val="20"/>
            <w:szCs w:val="20"/>
            <w:u w:val="none"/>
          </w:rPr>
          <w:t>www.medscape.com</w:t>
        </w:r>
      </w:hyperlink>
    </w:p>
  </w:footnote>
  <w:footnote w:id="27">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A.Ērglis, A.Rozenbergs, V.Dzērve „Latvijas iedzīvotāju kardiovaskulāro un citu neinfekcijas slimību riska faktoru šķērsgriezuma epidemioloģisks pētījums”, 1.ziņojums, LU Kardioloģijas zinātniskais institūts.</w:t>
      </w:r>
    </w:p>
  </w:footnote>
  <w:footnote w:id="28">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w:t>
      </w:r>
      <w:r>
        <w:rPr>
          <w:rFonts w:ascii="Times New Roman" w:hAnsi="Times New Roman"/>
          <w:sz w:val="20"/>
          <w:szCs w:val="20"/>
        </w:rPr>
        <w:t>A</w:t>
      </w:r>
      <w:r w:rsidRPr="00FE6352">
        <w:rPr>
          <w:rFonts w:ascii="Times New Roman" w:hAnsi="Times New Roman"/>
          <w:sz w:val="20"/>
          <w:szCs w:val="20"/>
        </w:rPr>
        <w:t>.Ērglis, A.Rozenbergs, V.Dzērve „Latvijas iedzīvotāju kardiovaskulāro un citu neinfekcijas slimību riska faktoru šķērsgriezuma epidemioloģisks pētījums”, 1.ziņojums, LU Kardioloģijas zinātniskais institūts.</w:t>
      </w:r>
    </w:p>
  </w:footnote>
  <w:footnote w:id="29">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„Latvijas iedzīvotāju kardiovaskulāro un citu neinfekcijas slimību riska faktoru šķērsgriezuma epidemioloģisks pētījums” (1.ziņojums) Latvijas Ārsts, sept. 2010.</w:t>
      </w:r>
    </w:p>
  </w:footnote>
  <w:footnote w:id="30">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Eiropas Komisija, </w:t>
      </w:r>
      <w:r w:rsidRPr="00FE6352">
        <w:rPr>
          <w:rFonts w:ascii="Times New Roman" w:hAnsi="Times New Roman"/>
          <w:i/>
          <w:sz w:val="20"/>
          <w:szCs w:val="20"/>
        </w:rPr>
        <w:t>Special Eurobarometer</w:t>
      </w:r>
      <w:r w:rsidRPr="00FE6352">
        <w:rPr>
          <w:rFonts w:ascii="Times New Roman" w:hAnsi="Times New Roman"/>
          <w:sz w:val="20"/>
          <w:szCs w:val="20"/>
        </w:rPr>
        <w:t xml:space="preserve"> </w:t>
      </w:r>
      <w:r w:rsidRPr="00FE6352">
        <w:rPr>
          <w:rFonts w:ascii="Times New Roman" w:hAnsi="Times New Roman"/>
          <w:i/>
          <w:sz w:val="20"/>
          <w:szCs w:val="20"/>
        </w:rPr>
        <w:t xml:space="preserve">Health in the European Union, </w:t>
      </w:r>
      <w:r w:rsidRPr="00FE6352">
        <w:rPr>
          <w:rFonts w:ascii="Times New Roman" w:hAnsi="Times New Roman"/>
          <w:sz w:val="20"/>
          <w:szCs w:val="20"/>
        </w:rPr>
        <w:t>2007</w:t>
      </w:r>
    </w:p>
  </w:footnote>
  <w:footnote w:id="31">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Latvijas Universitātes Kardioloģijas zinātniskā institūta "Sirds veselības šķērsgriezuma epidemioloģiskā pētījuma" dati </w:t>
      </w:r>
    </w:p>
  </w:footnote>
  <w:footnote w:id="32">
    <w:p w:rsidR="00E7647C" w:rsidRPr="00FE6352" w:rsidRDefault="00E7647C" w:rsidP="00F65169">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Latvijas iedzīvotāju veselību ietekmējošo paradumu pētījum</w:t>
      </w:r>
      <w:r>
        <w:rPr>
          <w:rFonts w:ascii="Times New Roman" w:hAnsi="Times New Roman"/>
          <w:sz w:val="20"/>
          <w:szCs w:val="20"/>
        </w:rPr>
        <w:t>a (FINBALT) dati</w:t>
      </w:r>
      <w:r w:rsidRPr="00FE6352">
        <w:rPr>
          <w:rFonts w:ascii="Times New Roman" w:hAnsi="Times New Roman"/>
          <w:sz w:val="20"/>
          <w:szCs w:val="20"/>
        </w:rPr>
        <w:t xml:space="preserve"> </w:t>
      </w:r>
      <w:r>
        <w:rPr>
          <w:rFonts w:ascii="Times New Roman" w:hAnsi="Times New Roman"/>
          <w:sz w:val="20"/>
          <w:szCs w:val="20"/>
        </w:rPr>
        <w:t>(</w:t>
      </w:r>
      <w:r w:rsidRPr="00FE6352">
        <w:rPr>
          <w:rFonts w:ascii="Times New Roman" w:hAnsi="Times New Roman"/>
          <w:sz w:val="20"/>
          <w:szCs w:val="20"/>
        </w:rPr>
        <w:t>2010.</w:t>
      </w:r>
      <w:r>
        <w:rPr>
          <w:rFonts w:ascii="Times New Roman" w:hAnsi="Times New Roman"/>
          <w:sz w:val="20"/>
          <w:szCs w:val="20"/>
        </w:rPr>
        <w:t>)</w:t>
      </w:r>
      <w:r w:rsidRPr="00FE6352">
        <w:rPr>
          <w:rFonts w:ascii="Times New Roman" w:hAnsi="Times New Roman"/>
          <w:sz w:val="20"/>
          <w:szCs w:val="20"/>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3">
    <w:p w:rsidR="00E7647C" w:rsidRPr="000A3027" w:rsidRDefault="00E7647C" w:rsidP="00F65169">
      <w:pPr>
        <w:pStyle w:val="NoSpacing"/>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Latvijas iedzīvotāju ietekmējošo paradumu (FINBALT) pētījumu dati (1998.-2008.)</w:t>
      </w:r>
      <w:r>
        <w:rPr>
          <w:rFonts w:ascii="Times New Roman" w:hAnsi="Times New Roman"/>
        </w:rPr>
        <w:t>,</w:t>
      </w:r>
      <w:r w:rsidRPr="00F65169">
        <w:rPr>
          <w:rFonts w:ascii="Times New Roman" w:hAnsi="Times New Roman"/>
          <w:sz w:val="20"/>
          <w:szCs w:val="20"/>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4">
    <w:p w:rsidR="00E7647C" w:rsidRPr="000A3027" w:rsidRDefault="00E7647C" w:rsidP="00F65169">
      <w:pPr>
        <w:pStyle w:val="NoSpacing"/>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Latvijas iedzīvotāju ietekmējošo paradumu (FINBALT) pētījuma dati (2010.)</w:t>
      </w:r>
      <w:r w:rsidRPr="00F65169">
        <w:rPr>
          <w:rFonts w:ascii="Times New Roman" w:hAnsi="Times New Roman"/>
          <w:sz w:val="20"/>
          <w:szCs w:val="20"/>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5">
    <w:p w:rsidR="00E7647C" w:rsidRPr="000A3027" w:rsidRDefault="00E7647C" w:rsidP="000A3027">
      <w:pPr>
        <w:pStyle w:val="FootnoteText"/>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Bērnu sirds veselības pilotpētījums, LU Kardioloģijas zinātniskais institūts (2008.)</w:t>
      </w:r>
    </w:p>
  </w:footnote>
  <w:footnote w:id="36">
    <w:p w:rsidR="00E7647C" w:rsidRPr="000A3027" w:rsidRDefault="00E7647C" w:rsidP="008D69F4">
      <w:pPr>
        <w:pStyle w:val="NoSpacing"/>
        <w:jc w:val="both"/>
      </w:pPr>
      <w:r w:rsidRPr="000A3027">
        <w:rPr>
          <w:rStyle w:val="FootnoteReference"/>
          <w:rFonts w:ascii="Times New Roman" w:hAnsi="Times New Roman"/>
        </w:rPr>
        <w:footnoteRef/>
      </w:r>
      <w:r w:rsidRPr="000A3027">
        <w:rPr>
          <w:rFonts w:ascii="Times New Roman" w:hAnsi="Times New Roman"/>
        </w:rPr>
        <w:t xml:space="preserve"> Bērnu antropometrisko parametru un skolu vides pētījums Latvijā 20</w:t>
      </w:r>
      <w:r>
        <w:rPr>
          <w:rFonts w:ascii="Times New Roman" w:hAnsi="Times New Roman"/>
        </w:rPr>
        <w:t>10</w:t>
      </w:r>
      <w:r w:rsidRPr="000A3027">
        <w:rPr>
          <w:rFonts w:ascii="Times New Roman" w:hAnsi="Times New Roman"/>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7">
    <w:p w:rsidR="00E7647C" w:rsidRPr="000A3027" w:rsidRDefault="00E7647C" w:rsidP="000A3027">
      <w:pPr>
        <w:pStyle w:val="FootnoteText"/>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w:t>
      </w:r>
      <w:r>
        <w:rPr>
          <w:rFonts w:ascii="Times New Roman" w:hAnsi="Times New Roman"/>
        </w:rPr>
        <w:t>Eiropas s</w:t>
      </w:r>
      <w:r w:rsidRPr="000A3027">
        <w:rPr>
          <w:rFonts w:ascii="Times New Roman" w:hAnsi="Times New Roman"/>
        </w:rPr>
        <w:t xml:space="preserve">kolu aptauja par alkoholu </w:t>
      </w:r>
      <w:r>
        <w:rPr>
          <w:rFonts w:ascii="Times New Roman" w:hAnsi="Times New Roman"/>
        </w:rPr>
        <w:t xml:space="preserve">un citām narkotiskajām vielām. </w:t>
      </w:r>
      <w:r w:rsidRPr="000A3027">
        <w:rPr>
          <w:rFonts w:ascii="Times New Roman" w:hAnsi="Times New Roman"/>
        </w:rPr>
        <w:t>ESPAD</w:t>
      </w:r>
      <w:r>
        <w:rPr>
          <w:rFonts w:ascii="Times New Roman" w:hAnsi="Times New Roman"/>
        </w:rPr>
        <w:t xml:space="preserve"> pētījums</w:t>
      </w:r>
      <w:r w:rsidRPr="000A3027">
        <w:rPr>
          <w:rFonts w:ascii="Times New Roman" w:hAnsi="Times New Roman"/>
        </w:rPr>
        <w:t xml:space="preserve"> 20</w:t>
      </w:r>
      <w:r>
        <w:rPr>
          <w:rFonts w:ascii="Times New Roman" w:hAnsi="Times New Roman"/>
        </w:rPr>
        <w:t>10.</w:t>
      </w:r>
      <w:r w:rsidRPr="000A3027">
        <w:rPr>
          <w:rFonts w:ascii="Times New Roman" w:hAnsi="Times New Roman"/>
        </w:rPr>
        <w:t xml:space="preserve">, </w:t>
      </w:r>
      <w:r>
        <w:rPr>
          <w:rFonts w:ascii="Times New Roman" w:hAnsi="Times New Roman"/>
        </w:rPr>
        <w:t>Slimību profilakses un kontroles centrs</w:t>
      </w:r>
    </w:p>
  </w:footnote>
  <w:footnote w:id="38">
    <w:p w:rsidR="00E7647C" w:rsidRDefault="00E7647C">
      <w:pPr>
        <w:pStyle w:val="FootnoteText"/>
      </w:pPr>
      <w:r>
        <w:rPr>
          <w:rStyle w:val="FootnoteReference"/>
        </w:rPr>
        <w:footnoteRef/>
      </w:r>
      <w:r>
        <w:t xml:space="preserve"> </w:t>
      </w:r>
      <w:r w:rsidRPr="000A3027">
        <w:rPr>
          <w:rFonts w:ascii="Times New Roman" w:hAnsi="Times New Roman"/>
        </w:rPr>
        <w:t>Latvijas iedzīvotāju ietekmējošo paradumu (FINBALT) pētījuma dati (2010.)</w:t>
      </w:r>
      <w:r w:rsidRPr="00F65169">
        <w:rPr>
          <w:rFonts w:ascii="Times New Roman" w:hAnsi="Times New Roman"/>
        </w:rPr>
        <w:t xml:space="preserve"> </w:t>
      </w:r>
      <w:r>
        <w:rPr>
          <w:rFonts w:ascii="Times New Roman" w:hAnsi="Times New Roman"/>
        </w:rPr>
        <w:t>Slimību profilakses un kontroles centrs</w:t>
      </w:r>
    </w:p>
  </w:footnote>
  <w:footnote w:id="39">
    <w:p w:rsidR="00E7647C" w:rsidRPr="008C3F1D" w:rsidRDefault="00E7647C" w:rsidP="008C3F1D">
      <w:pPr>
        <w:pStyle w:val="NoSpacing"/>
        <w:jc w:val="both"/>
        <w:rPr>
          <w:rFonts w:ascii="Times New Roman" w:hAnsi="Times New Roman"/>
          <w:sz w:val="20"/>
          <w:szCs w:val="20"/>
        </w:rPr>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Latvijas iedzīvotāju veselību ietekmējošo paradumu </w:t>
      </w:r>
      <w:r>
        <w:rPr>
          <w:rFonts w:ascii="Times New Roman" w:hAnsi="Times New Roman"/>
          <w:sz w:val="20"/>
          <w:szCs w:val="20"/>
        </w:rPr>
        <w:t xml:space="preserve">(FINBALT) </w:t>
      </w:r>
      <w:r w:rsidRPr="008C3F1D">
        <w:rPr>
          <w:rFonts w:ascii="Times New Roman" w:hAnsi="Times New Roman"/>
          <w:sz w:val="20"/>
          <w:szCs w:val="20"/>
        </w:rPr>
        <w:t xml:space="preserve">pētījums 2010., </w:t>
      </w:r>
      <w:r>
        <w:rPr>
          <w:rFonts w:ascii="Times New Roman" w:hAnsi="Times New Roman"/>
          <w:sz w:val="20"/>
          <w:szCs w:val="20"/>
        </w:rPr>
        <w:t>Slimību profilakses un kontroles centrs</w:t>
      </w:r>
    </w:p>
  </w:footnote>
  <w:footnote w:id="40">
    <w:p w:rsidR="00E7647C" w:rsidRPr="008C3F1D" w:rsidRDefault="00E7647C" w:rsidP="008C3F1D">
      <w:pPr>
        <w:pStyle w:val="NoSpacing"/>
        <w:jc w:val="both"/>
        <w:rPr>
          <w:rFonts w:ascii="Times New Roman" w:hAnsi="Times New Roman"/>
          <w:sz w:val="20"/>
          <w:szCs w:val="20"/>
        </w:rPr>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Latvijas iedzīvotāju veselību ietekmējošo paradumu</w:t>
      </w:r>
      <w:r>
        <w:rPr>
          <w:rFonts w:ascii="Times New Roman" w:hAnsi="Times New Roman"/>
          <w:sz w:val="20"/>
          <w:szCs w:val="20"/>
        </w:rPr>
        <w:t xml:space="preserve"> (FINBALT) </w:t>
      </w:r>
      <w:r w:rsidRPr="008C3F1D">
        <w:rPr>
          <w:rFonts w:ascii="Times New Roman" w:hAnsi="Times New Roman"/>
          <w:sz w:val="20"/>
          <w:szCs w:val="20"/>
        </w:rPr>
        <w:t xml:space="preserve">pētījums 2008., </w:t>
      </w:r>
      <w:r>
        <w:rPr>
          <w:rFonts w:ascii="Times New Roman" w:hAnsi="Times New Roman"/>
          <w:sz w:val="20"/>
          <w:szCs w:val="20"/>
        </w:rPr>
        <w:t>Slimību profilakses un kontroles centrs</w:t>
      </w:r>
    </w:p>
  </w:footnote>
  <w:footnote w:id="41">
    <w:p w:rsidR="00E7647C" w:rsidRPr="008C3F1D" w:rsidRDefault="00E7647C" w:rsidP="00C92CF1">
      <w:pPr>
        <w:autoSpaceDE w:val="0"/>
        <w:autoSpaceDN w:val="0"/>
        <w:adjustRightInd w:val="0"/>
        <w:spacing w:after="0" w:line="240" w:lineRule="auto"/>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w:t>
      </w:r>
      <w:r w:rsidRPr="00B90DFC">
        <w:rPr>
          <w:rFonts w:ascii="Times New Roman" w:hAnsi="Times New Roman"/>
          <w:sz w:val="20"/>
          <w:szCs w:val="20"/>
          <w:lang w:eastAsia="lv-LV"/>
        </w:rPr>
        <w:t xml:space="preserve">K.Kotseva, D. Wood, G. De Backer, D. De Bacquer, K. Pyörälä, U. Keil. 2009. EUROASPIRE III: a survey on the lifestyle, risk factors and use of cardioprotective drug therapies in coronary patients from 22 European countries. </w:t>
      </w:r>
      <w:r w:rsidRPr="00B90DFC">
        <w:rPr>
          <w:rFonts w:ascii="Times New Roman" w:hAnsi="Times New Roman"/>
          <w:sz w:val="20"/>
          <w:szCs w:val="20"/>
        </w:rPr>
        <w:t>16, 2, pp 121-137</w:t>
      </w:r>
    </w:p>
  </w:footnote>
  <w:footnote w:id="42">
    <w:p w:rsidR="00E7647C" w:rsidRPr="008C3F1D" w:rsidRDefault="00E7647C" w:rsidP="008C3F1D">
      <w:pPr>
        <w:pStyle w:val="NoSpacing"/>
        <w:jc w:val="both"/>
        <w:rPr>
          <w:rFonts w:ascii="Times New Roman" w:hAnsi="Times New Roman"/>
          <w:sz w:val="20"/>
          <w:szCs w:val="20"/>
        </w:rPr>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w:t>
      </w:r>
      <w:r w:rsidRPr="008C3F1D">
        <w:rPr>
          <w:rFonts w:ascii="Times New Roman" w:hAnsi="Times New Roman"/>
          <w:sz w:val="20"/>
          <w:szCs w:val="20"/>
          <w:lang w:val="en-US"/>
        </w:rPr>
        <w:t xml:space="preserve">Kornelia Kotseva, David Wood, Guy De Backer, Dirk De Bacquer, Kalevi Pyörälä, Ulrich Keil and EUROASPIRE Study; </w:t>
      </w:r>
      <w:r w:rsidRPr="008C3F1D">
        <w:rPr>
          <w:rFonts w:ascii="Times New Roman" w:hAnsi="Times New Roman"/>
          <w:bCs/>
          <w:sz w:val="20"/>
          <w:szCs w:val="20"/>
          <w:lang w:val="en-US"/>
        </w:rPr>
        <w:t>EUROASPIRE III: a survey on the lifestyle, risk factors and use of cardioprotective drug therapies in coronary patients from 22 European countries</w:t>
      </w:r>
      <w:r w:rsidRPr="008C3F1D">
        <w:rPr>
          <w:rFonts w:ascii="Times New Roman" w:hAnsi="Times New Roman"/>
          <w:i/>
          <w:iCs/>
          <w:sz w:val="20"/>
          <w:szCs w:val="20"/>
          <w:lang w:val="en-US"/>
        </w:rPr>
        <w:t xml:space="preserve"> Journal of Cardiovascular Risk </w:t>
      </w:r>
      <w:r w:rsidRPr="008C3F1D">
        <w:rPr>
          <w:rFonts w:ascii="Times New Roman" w:hAnsi="Times New Roman"/>
          <w:sz w:val="20"/>
          <w:szCs w:val="20"/>
          <w:lang w:val="en-US"/>
        </w:rPr>
        <w:t>2009 16: 121</w:t>
      </w:r>
    </w:p>
  </w:footnote>
  <w:footnote w:id="43">
    <w:p w:rsidR="00E7647C" w:rsidRPr="00A94A90" w:rsidRDefault="00E7647C" w:rsidP="00A94A90">
      <w:pPr>
        <w:pStyle w:val="NoSpacing"/>
        <w:jc w:val="both"/>
        <w:rPr>
          <w:rFonts w:ascii="Times New Roman" w:hAnsi="Times New Roman"/>
          <w:sz w:val="20"/>
          <w:szCs w:val="20"/>
        </w:rPr>
      </w:pPr>
      <w:r w:rsidRPr="008A78BD">
        <w:rPr>
          <w:rStyle w:val="FootnoteReference"/>
          <w:rFonts w:ascii="Times New Roman" w:hAnsi="Times New Roman"/>
        </w:rPr>
        <w:footnoteRef/>
      </w:r>
      <w:r w:rsidRPr="008A78BD">
        <w:rPr>
          <w:rFonts w:ascii="Times New Roman" w:hAnsi="Times New Roman"/>
        </w:rPr>
        <w:t xml:space="preserve"> </w:t>
      </w:r>
      <w:r w:rsidRPr="00F31D59">
        <w:rPr>
          <w:rFonts w:ascii="Times New Roman" w:hAnsi="Times New Roman"/>
          <w:sz w:val="20"/>
          <w:szCs w:val="20"/>
        </w:rPr>
        <w:t>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046AA3">
        <w:t xml:space="preserve"> </w:t>
      </w:r>
      <w:hyperlink r:id="rId4" w:history="1">
        <w:r w:rsidRPr="004B4A1E">
          <w:rPr>
            <w:rStyle w:val="Hyperlink"/>
            <w:rFonts w:ascii="Times New Roman" w:hAnsi="Times New Roman"/>
            <w:sz w:val="20"/>
            <w:szCs w:val="20"/>
            <w:shd w:val="clear" w:color="auto" w:fill="FFFFFF"/>
          </w:rPr>
          <w:t>http://polsis.mk.gov.lv/view.do?id=3768</w:t>
        </w:r>
      </w:hyperlink>
      <w:r>
        <w:rPr>
          <w:rFonts w:ascii="Times New Roman" w:hAnsi="Times New Roman"/>
          <w:sz w:val="20"/>
          <w:szCs w:val="20"/>
          <w:shd w:val="clear" w:color="auto" w:fill="FFFFFF"/>
        </w:rPr>
        <w:t xml:space="preserve"> </w:t>
      </w:r>
    </w:p>
  </w:footnote>
  <w:footnote w:id="44">
    <w:p w:rsidR="00E7647C" w:rsidRPr="00A94A90" w:rsidRDefault="00E7647C" w:rsidP="00A94A90">
      <w:pPr>
        <w:pStyle w:val="NoSpacing"/>
        <w:jc w:val="both"/>
        <w:rPr>
          <w:rFonts w:ascii="Times New Roman" w:hAnsi="Times New Roman"/>
          <w:sz w:val="20"/>
          <w:szCs w:val="20"/>
        </w:rPr>
      </w:pPr>
      <w:r>
        <w:rPr>
          <w:rStyle w:val="FootnoteReference"/>
        </w:rPr>
        <w:footnoteRef/>
      </w:r>
      <w:r>
        <w:t xml:space="preserve"> </w:t>
      </w:r>
      <w:r w:rsidRPr="00786B5F">
        <w:rPr>
          <w:rFonts w:ascii="Times New Roman" w:hAnsi="Times New Roman"/>
          <w:sz w:val="20"/>
          <w:szCs w:val="20"/>
        </w:rPr>
        <w:t>Ministru kabineta 2006.gada 19.decembra noteikum</w:t>
      </w:r>
      <w:r>
        <w:rPr>
          <w:rFonts w:ascii="Times New Roman" w:hAnsi="Times New Roman"/>
          <w:sz w:val="20"/>
          <w:szCs w:val="20"/>
        </w:rPr>
        <w:t xml:space="preserve">u </w:t>
      </w:r>
      <w:r w:rsidRPr="00786B5F">
        <w:rPr>
          <w:rFonts w:ascii="Times New Roman" w:hAnsi="Times New Roman"/>
          <w:sz w:val="20"/>
          <w:szCs w:val="20"/>
        </w:rPr>
        <w:t>Nr.1046 Ves</w:t>
      </w:r>
      <w:r>
        <w:rPr>
          <w:rFonts w:ascii="Times New Roman" w:hAnsi="Times New Roman"/>
          <w:sz w:val="20"/>
          <w:szCs w:val="20"/>
        </w:rPr>
        <w:t xml:space="preserve">elības aprūpes organizēšanas un </w:t>
      </w:r>
      <w:r w:rsidRPr="00786B5F">
        <w:rPr>
          <w:rFonts w:ascii="Times New Roman" w:hAnsi="Times New Roman"/>
          <w:sz w:val="20"/>
          <w:szCs w:val="20"/>
        </w:rPr>
        <w:t>finansēšanas kārtība</w:t>
      </w:r>
      <w:r>
        <w:rPr>
          <w:rFonts w:ascii="Times New Roman" w:hAnsi="Times New Roman"/>
          <w:sz w:val="20"/>
          <w:szCs w:val="20"/>
        </w:rPr>
        <w:t>” 2. un 5.pielikums</w:t>
      </w:r>
    </w:p>
  </w:footnote>
  <w:footnote w:id="45">
    <w:p w:rsidR="00E7647C" w:rsidRPr="001F3E4F" w:rsidRDefault="00E7647C" w:rsidP="001F3E4F">
      <w:pPr>
        <w:pStyle w:val="NoSpacing"/>
        <w:jc w:val="both"/>
        <w:rPr>
          <w:rFonts w:ascii="Times New Roman" w:hAnsi="Times New Roman"/>
          <w:sz w:val="20"/>
          <w:szCs w:val="20"/>
        </w:rPr>
      </w:pPr>
      <w:r w:rsidRPr="001F3E4F">
        <w:rPr>
          <w:rStyle w:val="FootnoteReference"/>
          <w:rFonts w:ascii="Times New Roman" w:hAnsi="Times New Roman"/>
          <w:sz w:val="20"/>
          <w:szCs w:val="20"/>
        </w:rPr>
        <w:footnoteRef/>
      </w:r>
      <w:r w:rsidRPr="001F3E4F">
        <w:rPr>
          <w:rFonts w:ascii="Times New Roman" w:hAnsi="Times New Roman"/>
          <w:sz w:val="20"/>
          <w:szCs w:val="20"/>
        </w:rPr>
        <w:t xml:space="preserve"> </w:t>
      </w:r>
      <w:r w:rsidRPr="00F31D59">
        <w:rPr>
          <w:rFonts w:ascii="Times New Roman" w:hAnsi="Times New Roman"/>
          <w:sz w:val="20"/>
          <w:szCs w:val="20"/>
        </w:rPr>
        <w:t>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046AA3">
        <w:t xml:space="preserve"> </w:t>
      </w:r>
      <w:hyperlink r:id="rId5" w:history="1">
        <w:r w:rsidRPr="004B4A1E">
          <w:rPr>
            <w:rStyle w:val="Hyperlink"/>
            <w:rFonts w:ascii="Times New Roman" w:hAnsi="Times New Roman"/>
            <w:sz w:val="20"/>
            <w:szCs w:val="20"/>
            <w:shd w:val="clear" w:color="auto" w:fill="FFFFFF"/>
          </w:rPr>
          <w:t>http://polsis.mk.gov.lv/view.do?id=3768</w:t>
        </w:r>
      </w:hyperlink>
      <w:r>
        <w:rPr>
          <w:rFonts w:ascii="Times New Roman" w:hAnsi="Times New Roman"/>
          <w:sz w:val="20"/>
          <w:szCs w:val="20"/>
          <w:shd w:val="clear" w:color="auto" w:fill="FFFFFF"/>
        </w:rPr>
        <w:t xml:space="preserve"> </w:t>
      </w:r>
    </w:p>
  </w:footnote>
  <w:footnote w:id="46">
    <w:p w:rsidR="00E7647C" w:rsidRPr="00EA38E7" w:rsidRDefault="00E7647C" w:rsidP="00EA38E7">
      <w:pPr>
        <w:pStyle w:val="NoSpacing"/>
        <w:jc w:val="both"/>
        <w:rPr>
          <w:rFonts w:ascii="Times New Roman" w:hAnsi="Times New Roman"/>
          <w:sz w:val="20"/>
          <w:szCs w:val="20"/>
        </w:rPr>
      </w:pPr>
      <w:r>
        <w:rPr>
          <w:rStyle w:val="FootnoteReference"/>
        </w:rPr>
        <w:footnoteRef/>
      </w:r>
      <w:r>
        <w:t xml:space="preserve"> </w:t>
      </w:r>
      <w:r w:rsidRPr="00786B5F">
        <w:rPr>
          <w:rFonts w:ascii="Times New Roman" w:hAnsi="Times New Roman"/>
          <w:sz w:val="20"/>
          <w:szCs w:val="20"/>
        </w:rPr>
        <w:t>Ministru kabineta 2006.gada 19.decembra noteikum</w:t>
      </w:r>
      <w:r>
        <w:rPr>
          <w:rFonts w:ascii="Times New Roman" w:hAnsi="Times New Roman"/>
          <w:sz w:val="20"/>
          <w:szCs w:val="20"/>
        </w:rPr>
        <w:t xml:space="preserve">i </w:t>
      </w:r>
      <w:r w:rsidRPr="00786B5F">
        <w:rPr>
          <w:rFonts w:ascii="Times New Roman" w:hAnsi="Times New Roman"/>
          <w:sz w:val="20"/>
          <w:szCs w:val="20"/>
        </w:rPr>
        <w:t>Nr.1046 Ves</w:t>
      </w:r>
      <w:r>
        <w:rPr>
          <w:rFonts w:ascii="Times New Roman" w:hAnsi="Times New Roman"/>
          <w:sz w:val="20"/>
          <w:szCs w:val="20"/>
        </w:rPr>
        <w:t xml:space="preserve">elības aprūpes organizēšanas un </w:t>
      </w:r>
      <w:r w:rsidRPr="00786B5F">
        <w:rPr>
          <w:rFonts w:ascii="Times New Roman" w:hAnsi="Times New Roman"/>
          <w:sz w:val="20"/>
          <w:szCs w:val="20"/>
        </w:rPr>
        <w:t>finansēšanas kārtība</w:t>
      </w:r>
      <w:r>
        <w:rPr>
          <w:rFonts w:ascii="Times New Roman" w:hAnsi="Times New Roman"/>
          <w:sz w:val="20"/>
          <w:szCs w:val="20"/>
        </w:rPr>
        <w:t xml:space="preserve">” 49. pielikums </w:t>
      </w:r>
    </w:p>
  </w:footnote>
  <w:footnote w:id="47">
    <w:p w:rsidR="00E7647C" w:rsidRPr="00786B5F" w:rsidRDefault="00E7647C" w:rsidP="00786B5F">
      <w:pPr>
        <w:pStyle w:val="NoSpacing"/>
        <w:jc w:val="both"/>
        <w:rPr>
          <w:rFonts w:ascii="Times New Roman" w:hAnsi="Times New Roman"/>
          <w:sz w:val="20"/>
          <w:szCs w:val="20"/>
        </w:rPr>
      </w:pPr>
      <w:r w:rsidRPr="003A4C5D">
        <w:rPr>
          <w:rStyle w:val="FootnoteReference"/>
          <w:rFonts w:ascii="Times New Roman" w:hAnsi="Times New Roman"/>
          <w:sz w:val="20"/>
          <w:szCs w:val="20"/>
        </w:rPr>
        <w:footnoteRef/>
      </w:r>
      <w:r>
        <w:rPr>
          <w:rFonts w:ascii="Times New Roman" w:hAnsi="Times New Roman"/>
          <w:sz w:val="20"/>
          <w:szCs w:val="20"/>
        </w:rPr>
        <w:t xml:space="preserve"> </w:t>
      </w:r>
      <w:r w:rsidRPr="00786B5F">
        <w:rPr>
          <w:rFonts w:ascii="Times New Roman" w:hAnsi="Times New Roman"/>
          <w:sz w:val="20"/>
          <w:szCs w:val="20"/>
        </w:rPr>
        <w:t>Ministru kabineta 2006.gada 19.decembra noteikum</w:t>
      </w:r>
      <w:r>
        <w:rPr>
          <w:rFonts w:ascii="Times New Roman" w:hAnsi="Times New Roman"/>
          <w:sz w:val="20"/>
          <w:szCs w:val="20"/>
        </w:rPr>
        <w:t xml:space="preserve">u </w:t>
      </w:r>
      <w:r w:rsidRPr="00786B5F">
        <w:rPr>
          <w:rFonts w:ascii="Times New Roman" w:hAnsi="Times New Roman"/>
          <w:sz w:val="20"/>
          <w:szCs w:val="20"/>
        </w:rPr>
        <w:t>Nr.1046 Ves</w:t>
      </w:r>
      <w:r>
        <w:rPr>
          <w:rFonts w:ascii="Times New Roman" w:hAnsi="Times New Roman"/>
          <w:sz w:val="20"/>
          <w:szCs w:val="20"/>
        </w:rPr>
        <w:t xml:space="preserve">elības aprūpes organizēšanas un </w:t>
      </w:r>
      <w:r w:rsidRPr="00786B5F">
        <w:rPr>
          <w:rFonts w:ascii="Times New Roman" w:hAnsi="Times New Roman"/>
          <w:sz w:val="20"/>
          <w:szCs w:val="20"/>
        </w:rPr>
        <w:t>finansēšanas kārtība</w:t>
      </w:r>
      <w:r>
        <w:rPr>
          <w:rFonts w:ascii="Times New Roman" w:hAnsi="Times New Roman"/>
          <w:sz w:val="20"/>
          <w:szCs w:val="20"/>
        </w:rPr>
        <w:t>” 15.pielikums</w:t>
      </w:r>
    </w:p>
  </w:footnote>
  <w:footnote w:id="48">
    <w:p w:rsidR="00E7647C" w:rsidRPr="0087718D" w:rsidRDefault="00E7647C" w:rsidP="0087718D">
      <w:pPr>
        <w:pStyle w:val="NoSpacing"/>
        <w:rPr>
          <w:rFonts w:ascii="Times New Roman" w:hAnsi="Times New Roman"/>
          <w:sz w:val="20"/>
          <w:szCs w:val="20"/>
        </w:rPr>
      </w:pPr>
      <w:r w:rsidRPr="0087718D">
        <w:rPr>
          <w:rStyle w:val="FootnoteReference"/>
          <w:rFonts w:ascii="Times New Roman" w:hAnsi="Times New Roman"/>
          <w:sz w:val="20"/>
          <w:szCs w:val="20"/>
        </w:rPr>
        <w:footnoteRef/>
      </w:r>
      <w:r w:rsidRPr="0087718D">
        <w:rPr>
          <w:rFonts w:ascii="Times New Roman" w:hAnsi="Times New Roman"/>
          <w:sz w:val="20"/>
          <w:szCs w:val="20"/>
        </w:rPr>
        <w:t xml:space="preserve"> Raitakan O et all. The Cardiovascular risk in Yuong Finns study 2004,</w:t>
      </w:r>
      <w:r w:rsidRPr="0087718D">
        <w:rPr>
          <w:rFonts w:ascii="Times New Roman" w:hAnsi="Times New Roman"/>
          <w:i/>
          <w:sz w:val="20"/>
          <w:szCs w:val="20"/>
        </w:rPr>
        <w:t xml:space="preserve">Acta Paediatr </w:t>
      </w:r>
      <w:r w:rsidRPr="0087718D">
        <w:rPr>
          <w:rFonts w:ascii="Times New Roman" w:hAnsi="Times New Roman"/>
          <w:sz w:val="20"/>
          <w:szCs w:val="20"/>
        </w:rPr>
        <w:t>446: 34-42</w:t>
      </w:r>
    </w:p>
  </w:footnote>
  <w:footnote w:id="49">
    <w:p w:rsidR="00E7647C" w:rsidRPr="0045518D" w:rsidRDefault="00E7647C" w:rsidP="0045518D">
      <w:pPr>
        <w:pStyle w:val="NoSpacing"/>
        <w:jc w:val="both"/>
        <w:rPr>
          <w:rFonts w:ascii="Times New Roman" w:hAnsi="Times New Roman"/>
          <w:sz w:val="20"/>
          <w:szCs w:val="20"/>
        </w:rPr>
      </w:pPr>
      <w:r>
        <w:rPr>
          <w:rStyle w:val="FootnoteReference"/>
        </w:rPr>
        <w:footnoteRef/>
      </w:r>
      <w:r>
        <w:t xml:space="preserve"> </w:t>
      </w:r>
      <w:r w:rsidRPr="00EF5457">
        <w:rPr>
          <w:rFonts w:ascii="Times New Roman" w:hAnsi="Times New Roman"/>
          <w:sz w:val="20"/>
          <w:szCs w:val="20"/>
        </w:rPr>
        <w:t>Oliveira F L C et al. Atherosclerosis preventio</w:t>
      </w:r>
      <w:r>
        <w:rPr>
          <w:rFonts w:ascii="Times New Roman" w:hAnsi="Times New Roman"/>
          <w:sz w:val="20"/>
          <w:szCs w:val="20"/>
        </w:rPr>
        <w:t xml:space="preserve">n and treatment in children and </w:t>
      </w:r>
      <w:r w:rsidRPr="00EF5457">
        <w:rPr>
          <w:rFonts w:ascii="Times New Roman" w:hAnsi="Times New Roman"/>
          <w:sz w:val="20"/>
          <w:szCs w:val="20"/>
        </w:rPr>
        <w:t xml:space="preserve">adolescents. </w:t>
      </w:r>
      <w:r w:rsidRPr="00EF5457">
        <w:rPr>
          <w:rFonts w:ascii="Times New Roman" w:hAnsi="Times New Roman"/>
          <w:i/>
          <w:sz w:val="20"/>
          <w:szCs w:val="20"/>
        </w:rPr>
        <w:t>Expert Rev Ther</w:t>
      </w:r>
      <w:r w:rsidRPr="00EF5457">
        <w:rPr>
          <w:rFonts w:ascii="Times New Roman" w:hAnsi="Times New Roman"/>
          <w:sz w:val="20"/>
          <w:szCs w:val="20"/>
        </w:rPr>
        <w:t xml:space="preserve"> </w:t>
      </w:r>
      <w:r w:rsidRPr="0045518D">
        <w:rPr>
          <w:rFonts w:ascii="Times New Roman" w:hAnsi="Times New Roman"/>
          <w:sz w:val="20"/>
          <w:szCs w:val="20"/>
        </w:rPr>
        <w:t>2010; 8(4): 513-528</w:t>
      </w:r>
    </w:p>
  </w:footnote>
  <w:footnote w:id="50">
    <w:p w:rsidR="00E7647C" w:rsidRPr="0045518D" w:rsidRDefault="00E7647C" w:rsidP="0045518D">
      <w:pPr>
        <w:spacing w:after="0"/>
        <w:jc w:val="both"/>
        <w:rPr>
          <w:rFonts w:ascii="Times New Roman" w:hAnsi="Times New Roman"/>
          <w:color w:val="000000"/>
          <w:sz w:val="20"/>
          <w:szCs w:val="20"/>
        </w:rPr>
      </w:pPr>
      <w:r w:rsidRPr="0045518D">
        <w:rPr>
          <w:rStyle w:val="FootnoteReference"/>
          <w:rFonts w:ascii="Times New Roman" w:hAnsi="Times New Roman"/>
          <w:sz w:val="20"/>
          <w:szCs w:val="20"/>
        </w:rPr>
        <w:footnoteRef/>
      </w:r>
      <w:r w:rsidRPr="0045518D">
        <w:rPr>
          <w:rFonts w:ascii="Times New Roman" w:hAnsi="Times New Roman"/>
          <w:sz w:val="20"/>
          <w:szCs w:val="20"/>
        </w:rPr>
        <w:t xml:space="preserve"> </w:t>
      </w:r>
      <w:r w:rsidRPr="0045518D">
        <w:rPr>
          <w:rFonts w:ascii="Times New Roman" w:hAnsi="Times New Roman"/>
          <w:color w:val="000000"/>
          <w:sz w:val="20"/>
          <w:szCs w:val="20"/>
        </w:rPr>
        <w:t>Park M.K. Pediatric cardiology for practitioners 5th edition 2008; 3-39.</w:t>
      </w:r>
    </w:p>
    <w:p w:rsidR="00E7647C" w:rsidRDefault="00E7647C">
      <w:pPr>
        <w:pStyle w:val="FootnoteText"/>
      </w:pPr>
    </w:p>
  </w:footnote>
  <w:footnote w:id="51">
    <w:p w:rsidR="00E7647C" w:rsidRPr="00D67833" w:rsidRDefault="00E7647C" w:rsidP="00EF5457">
      <w:pPr>
        <w:pStyle w:val="NoSpacing"/>
        <w:jc w:val="both"/>
      </w:pPr>
      <w:r w:rsidRPr="00EF5457">
        <w:rPr>
          <w:rStyle w:val="FootnoteReference"/>
          <w:rFonts w:ascii="Times New Roman" w:hAnsi="Times New Roman"/>
          <w:sz w:val="20"/>
          <w:szCs w:val="20"/>
        </w:rPr>
        <w:footnoteRef/>
      </w:r>
      <w:r w:rsidRPr="00EF5457">
        <w:rPr>
          <w:rFonts w:ascii="Times New Roman" w:hAnsi="Times New Roman"/>
          <w:sz w:val="20"/>
          <w:szCs w:val="20"/>
        </w:rPr>
        <w:t xml:space="preserve"> </w:t>
      </w:r>
      <w:r w:rsidRPr="00EF5457">
        <w:rPr>
          <w:rStyle w:val="thidarkbold"/>
          <w:rFonts w:ascii="Times New Roman" w:hAnsi="Times New Roman"/>
          <w:sz w:val="20"/>
          <w:szCs w:val="20"/>
          <w:lang w:val="en-US"/>
        </w:rPr>
        <w:t>New Guidelines for Cholesterol</w:t>
      </w:r>
      <w:r w:rsidRPr="003A4C5D">
        <w:rPr>
          <w:rStyle w:val="thidarkbold"/>
          <w:rFonts w:ascii="Times New Roman" w:hAnsi="Times New Roman"/>
          <w:sz w:val="20"/>
          <w:szCs w:val="20"/>
          <w:lang w:val="en-US"/>
        </w:rPr>
        <w:t xml:space="preserve"> Testing in Children and Young Adults</w:t>
      </w:r>
      <w:r>
        <w:rPr>
          <w:rStyle w:val="thidarkbold"/>
          <w:rFonts w:ascii="Times New Roman" w:hAnsi="Times New Roman"/>
          <w:sz w:val="20"/>
          <w:szCs w:val="20"/>
          <w:lang w:val="en-US"/>
        </w:rPr>
        <w:t xml:space="preserve">, </w:t>
      </w:r>
      <w:hyperlink r:id="rId6" w:history="1">
        <w:r w:rsidRPr="00D67833">
          <w:rPr>
            <w:rStyle w:val="Hyperlink"/>
            <w:rFonts w:ascii="Times New Roman" w:hAnsi="Times New Roman"/>
            <w:color w:val="auto"/>
            <w:sz w:val="20"/>
            <w:szCs w:val="20"/>
            <w:u w:val="none"/>
          </w:rPr>
          <w:t>http://www.aap.org/en-us/about-the-aap/aap-press-room/Pages/Physicians-Recommend-all-Children,-Ages-9-11,-Be-Screened-for-Cholesterol.aspx</w:t>
        </w:r>
      </w:hyperlink>
      <w:r>
        <w:t xml:space="preserve">  </w:t>
      </w:r>
      <w:r w:rsidRPr="00D67833">
        <w:rPr>
          <w:sz w:val="20"/>
          <w:szCs w:val="20"/>
          <w:lang w:val="en-US"/>
        </w:rPr>
        <w:t xml:space="preserve"> </w:t>
      </w:r>
    </w:p>
  </w:footnote>
  <w:footnote w:id="52">
    <w:p w:rsidR="00E7647C" w:rsidRPr="00D67833" w:rsidRDefault="00E7647C" w:rsidP="00951524">
      <w:pPr>
        <w:pStyle w:val="NoSpacing"/>
        <w:jc w:val="both"/>
        <w:rPr>
          <w:rFonts w:ascii="Times New Roman" w:hAnsi="Times New Roman"/>
          <w:sz w:val="20"/>
          <w:szCs w:val="20"/>
        </w:rPr>
      </w:pPr>
      <w:r w:rsidRPr="00170CF7">
        <w:rPr>
          <w:rStyle w:val="FootnoteReference"/>
          <w:rFonts w:ascii="Times New Roman" w:hAnsi="Times New Roman"/>
          <w:sz w:val="20"/>
          <w:szCs w:val="20"/>
        </w:rPr>
        <w:footnoteRef/>
      </w:r>
      <w:r w:rsidRPr="00170CF7">
        <w:rPr>
          <w:rFonts w:ascii="Times New Roman" w:hAnsi="Times New Roman"/>
          <w:sz w:val="20"/>
          <w:szCs w:val="20"/>
        </w:rPr>
        <w:t xml:space="preserve">Eiropas Sirds veselības vadlīnijas 2012, </w:t>
      </w:r>
      <w:hyperlink r:id="rId7" w:history="1">
        <w:r w:rsidRPr="00D67833">
          <w:rPr>
            <w:rStyle w:val="Hyperlink"/>
            <w:rFonts w:ascii="Times New Roman" w:hAnsi="Times New Roman"/>
            <w:color w:val="auto"/>
            <w:sz w:val="20"/>
            <w:szCs w:val="20"/>
            <w:u w:val="none"/>
          </w:rPr>
          <w:t>http://www.escardio.org/guidelines-surveys/esc-guidelines/GuidelinesDocuments/guidelines-CVD-prevention.pdf</w:t>
        </w:r>
      </w:hyperlink>
    </w:p>
  </w:footnote>
  <w:footnote w:id="53">
    <w:p w:rsidR="00E7647C" w:rsidRPr="00170CF7" w:rsidRDefault="00E7647C" w:rsidP="003E39DF">
      <w:pPr>
        <w:pStyle w:val="NoSpacing"/>
        <w:jc w:val="both"/>
        <w:rPr>
          <w:rFonts w:ascii="Times New Roman" w:hAnsi="Times New Roman"/>
          <w:sz w:val="20"/>
          <w:szCs w:val="20"/>
        </w:rPr>
      </w:pPr>
      <w:r w:rsidRPr="00170CF7">
        <w:rPr>
          <w:rStyle w:val="FootnoteReference"/>
          <w:rFonts w:ascii="Times New Roman" w:hAnsi="Times New Roman"/>
          <w:sz w:val="20"/>
          <w:szCs w:val="20"/>
        </w:rPr>
        <w:footnoteRef/>
      </w:r>
      <w:r w:rsidRPr="00170CF7">
        <w:rPr>
          <w:rFonts w:ascii="Times New Roman" w:hAnsi="Times New Roman"/>
          <w:sz w:val="20"/>
          <w:szCs w:val="20"/>
        </w:rPr>
        <w:t xml:space="preserve"> Package of Essential Noncommunicable (PEN) Disease Interventions for Primary Health Care in Low-Resource Settings, World Health Organization, 2010.</w:t>
      </w:r>
    </w:p>
  </w:footnote>
  <w:footnote w:id="54">
    <w:p w:rsidR="00E7647C" w:rsidRPr="00170CF7" w:rsidRDefault="00E7647C" w:rsidP="00217880">
      <w:pPr>
        <w:pStyle w:val="NoSpacing"/>
        <w:jc w:val="both"/>
        <w:rPr>
          <w:rFonts w:ascii="Times New Roman" w:hAnsi="Times New Roman"/>
          <w:sz w:val="20"/>
          <w:szCs w:val="20"/>
          <w:lang w:val="en-US"/>
        </w:rPr>
      </w:pPr>
      <w:r w:rsidRPr="00170CF7">
        <w:rPr>
          <w:rStyle w:val="FootnoteReference"/>
          <w:rFonts w:ascii="Times New Roman" w:hAnsi="Times New Roman"/>
          <w:sz w:val="20"/>
          <w:szCs w:val="20"/>
        </w:rPr>
        <w:footnoteRef/>
      </w:r>
      <w:r w:rsidRPr="00170CF7">
        <w:rPr>
          <w:rFonts w:ascii="Times New Roman" w:hAnsi="Times New Roman"/>
          <w:sz w:val="20"/>
          <w:szCs w:val="20"/>
        </w:rPr>
        <w:t xml:space="preserve"> </w:t>
      </w:r>
      <w:r w:rsidRPr="00170CF7">
        <w:rPr>
          <w:rStyle w:val="thidarkbold"/>
          <w:rFonts w:ascii="Times New Roman" w:hAnsi="Times New Roman"/>
          <w:sz w:val="20"/>
          <w:szCs w:val="20"/>
          <w:lang w:val="en-US"/>
        </w:rPr>
        <w:t xml:space="preserve">New Guidelines for Cholesterol Testing in Children and Young Adults, </w:t>
      </w:r>
      <w:hyperlink r:id="rId8" w:history="1">
        <w:r w:rsidRPr="00D67833">
          <w:rPr>
            <w:rStyle w:val="Hyperlink"/>
            <w:rFonts w:ascii="Times New Roman" w:hAnsi="Times New Roman"/>
            <w:color w:val="auto"/>
            <w:sz w:val="20"/>
            <w:szCs w:val="20"/>
            <w:u w:val="none"/>
          </w:rPr>
          <w:t>http://www.aap.org/en-us/about-the-aap/aap-press-room/Pages/Physicians-Recommend-all-Children,-Ages-9-11,-Be-Screened-for-Cholesterol.aspx</w:t>
        </w:r>
      </w:hyperlink>
      <w:r>
        <w:t xml:space="preserve"> </w:t>
      </w:r>
      <w:r w:rsidRPr="00170CF7">
        <w:rPr>
          <w:rFonts w:ascii="Times New Roman" w:hAnsi="Times New Roman"/>
          <w:sz w:val="20"/>
          <w:szCs w:val="20"/>
          <w:lang w:val="en-US"/>
        </w:rPr>
        <w:t xml:space="preserve"> </w:t>
      </w:r>
    </w:p>
    <w:p w:rsidR="00E7647C" w:rsidRPr="00D67833" w:rsidRDefault="00E7647C" w:rsidP="00217880">
      <w:pPr>
        <w:pStyle w:val="FootnoteText"/>
        <w:jc w:val="both"/>
      </w:pPr>
      <w:r w:rsidRPr="00170CF7">
        <w:rPr>
          <w:rFonts w:ascii="Times New Roman" w:hAnsi="Times New Roman"/>
        </w:rPr>
        <w:t xml:space="preserve">Eiropas Sirds veselības vadlīnijas 2012, </w:t>
      </w:r>
      <w:hyperlink r:id="rId9" w:history="1">
        <w:r w:rsidRPr="00D67833">
          <w:rPr>
            <w:rStyle w:val="Hyperlink"/>
            <w:rFonts w:ascii="Times New Roman" w:hAnsi="Times New Roman"/>
            <w:color w:val="auto"/>
            <w:u w:val="none"/>
          </w:rPr>
          <w:t>http://www.escardio.org/guidelines-surveys/esc-guidelines/GuidelinesDocuments/guidelines-CVD-prevention.pdf</w:t>
        </w:r>
      </w:hyperlink>
      <w:r>
        <w:t xml:space="preserve"> </w:t>
      </w:r>
    </w:p>
  </w:footnote>
  <w:footnote w:id="55">
    <w:p w:rsidR="00E7647C" w:rsidRPr="00B665FA" w:rsidRDefault="00E7647C" w:rsidP="00424B04">
      <w:pPr>
        <w:pStyle w:val="FootnoteText"/>
        <w:jc w:val="both"/>
        <w:rPr>
          <w:rFonts w:ascii="Times New Roman" w:hAnsi="Times New Roman"/>
        </w:rPr>
      </w:pPr>
      <w:r w:rsidRPr="00B665FA">
        <w:rPr>
          <w:rStyle w:val="FootnoteReference"/>
          <w:rFonts w:ascii="Times New Roman" w:hAnsi="Times New Roman"/>
        </w:rPr>
        <w:footnoteRef/>
      </w:r>
      <w:r w:rsidRPr="00B665FA">
        <w:rPr>
          <w:rFonts w:ascii="Times New Roman" w:hAnsi="Times New Roman"/>
        </w:rPr>
        <w:t xml:space="preserve"> </w:t>
      </w:r>
      <w:r w:rsidRPr="00F31D59">
        <w:rPr>
          <w:rFonts w:ascii="Times New Roman" w:hAnsi="Times New Roman"/>
        </w:rPr>
        <w:t>Ministru kabineta 2011.gada 5.oktobra rīkojums Nr.504 „</w:t>
      </w:r>
      <w:r w:rsidRPr="00F31D59">
        <w:rPr>
          <w:rFonts w:ascii="Times New Roman" w:hAnsi="Times New Roman"/>
          <w:shd w:val="clear" w:color="auto" w:fill="FFFFFF"/>
        </w:rPr>
        <w:t xml:space="preserve">Par Sabiedrības veselības pamatnostādnēm </w:t>
      </w:r>
      <w:r>
        <w:rPr>
          <w:rFonts w:ascii="Times New Roman" w:hAnsi="Times New Roman"/>
          <w:shd w:val="clear" w:color="auto" w:fill="FFFFFF"/>
        </w:rPr>
        <w:t>2011.−2017.gadam”,</w:t>
      </w:r>
      <w:r w:rsidRPr="00046AA3">
        <w:t xml:space="preserve"> </w:t>
      </w:r>
      <w:hyperlink r:id="rId10" w:history="1">
        <w:r w:rsidRPr="004B4A1E">
          <w:rPr>
            <w:rStyle w:val="Hyperlink"/>
            <w:rFonts w:ascii="Times New Roman" w:hAnsi="Times New Roman"/>
            <w:shd w:val="clear" w:color="auto" w:fill="FFFFFF"/>
          </w:rPr>
          <w:t>http://polsis.mk.gov.lv/view.do?id=3768</w:t>
        </w:r>
      </w:hyperlink>
      <w:r>
        <w:rPr>
          <w:rFonts w:ascii="Times New Roman" w:hAnsi="Times New Roman"/>
          <w:shd w:val="clear" w:color="auto" w:fill="FFFFFF"/>
        </w:rPr>
        <w:t xml:space="preserve"> </w:t>
      </w:r>
    </w:p>
  </w:footnote>
  <w:footnote w:id="56">
    <w:p w:rsidR="00E7647C" w:rsidRPr="00B665FA" w:rsidRDefault="00E7647C" w:rsidP="00424B04">
      <w:pPr>
        <w:pStyle w:val="FootnoteText"/>
        <w:jc w:val="both"/>
        <w:rPr>
          <w:rFonts w:ascii="Times New Roman" w:hAnsi="Times New Roman"/>
        </w:rPr>
      </w:pPr>
      <w:r w:rsidRPr="00B665FA">
        <w:rPr>
          <w:rStyle w:val="FootnoteReference"/>
          <w:rFonts w:ascii="Times New Roman" w:hAnsi="Times New Roman"/>
        </w:rPr>
        <w:footnoteRef/>
      </w:r>
      <w:r w:rsidRPr="00B665FA">
        <w:rPr>
          <w:rFonts w:ascii="Times New Roman" w:hAnsi="Times New Roman"/>
        </w:rPr>
        <w:t xml:space="preserve"> Ministru kabineta 2009.gada 20.janvāra noteikumi Nr.60 „Noteikumi par obligātajām prasībām ārstniecības iestādēm un to struktūrvienībām”</w:t>
      </w:r>
    </w:p>
  </w:footnote>
  <w:footnote w:id="57">
    <w:p w:rsidR="00E7647C" w:rsidRPr="00B665FA" w:rsidRDefault="00E7647C" w:rsidP="00B665FA">
      <w:pPr>
        <w:pStyle w:val="NoSpacing"/>
        <w:jc w:val="both"/>
        <w:rPr>
          <w:rFonts w:ascii="Times New Roman" w:hAnsi="Times New Roman"/>
          <w:sz w:val="20"/>
          <w:szCs w:val="20"/>
        </w:rPr>
      </w:pPr>
      <w:r w:rsidRPr="00B665FA">
        <w:rPr>
          <w:rStyle w:val="FootnoteReference"/>
          <w:rFonts w:ascii="Times New Roman" w:hAnsi="Times New Roman"/>
          <w:sz w:val="20"/>
          <w:szCs w:val="20"/>
        </w:rPr>
        <w:footnoteRef/>
      </w:r>
      <w:r w:rsidRPr="00B665FA">
        <w:rPr>
          <w:rFonts w:ascii="Times New Roman" w:hAnsi="Times New Roman"/>
          <w:sz w:val="20"/>
          <w:szCs w:val="20"/>
        </w:rPr>
        <w:t xml:space="preserve"> </w:t>
      </w:r>
      <w:r w:rsidRPr="00F31D59">
        <w:rPr>
          <w:rFonts w:ascii="Times New Roman" w:hAnsi="Times New Roman"/>
          <w:sz w:val="20"/>
          <w:szCs w:val="20"/>
        </w:rPr>
        <w:t>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046AA3">
        <w:t xml:space="preserve"> </w:t>
      </w:r>
      <w:hyperlink r:id="rId11" w:history="1">
        <w:r w:rsidRPr="004B4A1E">
          <w:rPr>
            <w:rStyle w:val="Hyperlink"/>
            <w:rFonts w:ascii="Times New Roman" w:hAnsi="Times New Roman"/>
            <w:sz w:val="20"/>
            <w:szCs w:val="20"/>
            <w:shd w:val="clear" w:color="auto" w:fill="FFFFFF"/>
          </w:rPr>
          <w:t>http://polsis.mk.gov.lv/view.do?id=3768</w:t>
        </w:r>
      </w:hyperlink>
      <w:r>
        <w:rPr>
          <w:rFonts w:ascii="Times New Roman" w:hAnsi="Times New Roman"/>
          <w:sz w:val="20"/>
          <w:szCs w:val="20"/>
          <w:shd w:val="clear" w:color="auto" w:fill="FFFFFF"/>
        </w:rPr>
        <w:t xml:space="preserve"> </w:t>
      </w:r>
    </w:p>
  </w:footnote>
  <w:footnote w:id="58">
    <w:p w:rsidR="00E7647C" w:rsidRPr="00B665FA" w:rsidRDefault="00E7647C" w:rsidP="00B665FA">
      <w:pPr>
        <w:pStyle w:val="NoSpacing"/>
        <w:jc w:val="both"/>
        <w:rPr>
          <w:rFonts w:ascii="Times New Roman" w:hAnsi="Times New Roman"/>
          <w:sz w:val="20"/>
          <w:szCs w:val="20"/>
        </w:rPr>
      </w:pPr>
      <w:r w:rsidRPr="00B665FA">
        <w:rPr>
          <w:rStyle w:val="FootnoteReference"/>
          <w:rFonts w:ascii="Times New Roman" w:hAnsi="Times New Roman"/>
          <w:sz w:val="20"/>
          <w:szCs w:val="20"/>
        </w:rPr>
        <w:footnoteRef/>
      </w:r>
      <w:r w:rsidRPr="00B665FA">
        <w:rPr>
          <w:rFonts w:ascii="Times New Roman" w:hAnsi="Times New Roman"/>
          <w:sz w:val="20"/>
          <w:szCs w:val="20"/>
        </w:rPr>
        <w:t xml:space="preserve"> Latvijā ir četri kardioloģijas centri: divi Rīgā, </w:t>
      </w:r>
      <w:r>
        <w:rPr>
          <w:rFonts w:ascii="Times New Roman" w:hAnsi="Times New Roman"/>
          <w:sz w:val="20"/>
          <w:szCs w:val="20"/>
        </w:rPr>
        <w:t xml:space="preserve">viens </w:t>
      </w:r>
      <w:r w:rsidRPr="00B665FA">
        <w:rPr>
          <w:rFonts w:ascii="Times New Roman" w:hAnsi="Times New Roman"/>
          <w:sz w:val="20"/>
          <w:szCs w:val="20"/>
        </w:rPr>
        <w:t xml:space="preserve">Daugavpilī un </w:t>
      </w:r>
      <w:r>
        <w:rPr>
          <w:rFonts w:ascii="Times New Roman" w:hAnsi="Times New Roman"/>
          <w:sz w:val="20"/>
          <w:szCs w:val="20"/>
        </w:rPr>
        <w:t xml:space="preserve">viens </w:t>
      </w:r>
      <w:r w:rsidRPr="00B665FA">
        <w:rPr>
          <w:rFonts w:ascii="Times New Roman" w:hAnsi="Times New Roman"/>
          <w:sz w:val="20"/>
          <w:szCs w:val="20"/>
        </w:rPr>
        <w:t>Liepājā.</w:t>
      </w:r>
    </w:p>
  </w:footnote>
  <w:footnote w:id="59">
    <w:p w:rsidR="00E7647C" w:rsidRPr="00A20DA6" w:rsidRDefault="00E7647C" w:rsidP="00A20DA6">
      <w:pPr>
        <w:pStyle w:val="NoSpacing"/>
        <w:rPr>
          <w:rFonts w:ascii="Times New Roman" w:hAnsi="Times New Roman"/>
          <w:sz w:val="20"/>
          <w:szCs w:val="20"/>
        </w:rPr>
      </w:pPr>
      <w:r w:rsidRPr="00A20DA6">
        <w:rPr>
          <w:rStyle w:val="FootnoteReference"/>
          <w:rFonts w:ascii="Times New Roman" w:hAnsi="Times New Roman"/>
          <w:sz w:val="20"/>
          <w:szCs w:val="20"/>
        </w:rPr>
        <w:footnoteRef/>
      </w:r>
      <w:r w:rsidRPr="00A20DA6">
        <w:rPr>
          <w:rFonts w:ascii="Times New Roman" w:hAnsi="Times New Roman"/>
          <w:sz w:val="20"/>
          <w:szCs w:val="20"/>
        </w:rPr>
        <w:t xml:space="preserve"> Hoffman J, Kaplan S. Prevalen</w:t>
      </w:r>
      <w:r>
        <w:rPr>
          <w:rFonts w:ascii="Times New Roman" w:hAnsi="Times New Roman"/>
          <w:sz w:val="20"/>
          <w:szCs w:val="20"/>
        </w:rPr>
        <w:t xml:space="preserve">ce of congenital heart disease </w:t>
      </w:r>
      <w:r w:rsidRPr="00A20DA6">
        <w:rPr>
          <w:rFonts w:ascii="Times New Roman" w:hAnsi="Times New Roman"/>
          <w:i/>
          <w:sz w:val="20"/>
          <w:szCs w:val="20"/>
        </w:rPr>
        <w:t>Am Heart J</w:t>
      </w:r>
      <w:r w:rsidRPr="00A20DA6">
        <w:rPr>
          <w:rFonts w:ascii="Times New Roman" w:hAnsi="Times New Roman"/>
          <w:sz w:val="20"/>
          <w:szCs w:val="20"/>
        </w:rPr>
        <w:t>, 2002;147:  425-439.</w:t>
      </w:r>
    </w:p>
  </w:footnote>
  <w:footnote w:id="60">
    <w:p w:rsidR="00E7647C" w:rsidRPr="00A20DA6" w:rsidRDefault="00E7647C" w:rsidP="00A20DA6">
      <w:pPr>
        <w:pStyle w:val="NoSpacing"/>
        <w:jc w:val="both"/>
        <w:rPr>
          <w:rFonts w:ascii="Times New Roman" w:hAnsi="Times New Roman"/>
          <w:sz w:val="20"/>
          <w:szCs w:val="20"/>
        </w:rPr>
      </w:pPr>
      <w:r w:rsidRPr="00A20DA6">
        <w:rPr>
          <w:rStyle w:val="FootnoteReference"/>
          <w:rFonts w:ascii="Times New Roman" w:hAnsi="Times New Roman"/>
          <w:sz w:val="20"/>
          <w:szCs w:val="20"/>
        </w:rPr>
        <w:footnoteRef/>
      </w:r>
      <w:r w:rsidRPr="00A20DA6">
        <w:rPr>
          <w:rFonts w:ascii="Times New Roman" w:hAnsi="Times New Roman"/>
          <w:sz w:val="20"/>
          <w:szCs w:val="20"/>
        </w:rPr>
        <w:t xml:space="preserve"> Meberg A, Otterstad JE, Froland G, Lindberg H, Sorl</w:t>
      </w:r>
      <w:r>
        <w:rPr>
          <w:rFonts w:ascii="Times New Roman" w:hAnsi="Times New Roman"/>
          <w:sz w:val="20"/>
          <w:szCs w:val="20"/>
        </w:rPr>
        <w:t xml:space="preserve">and SJ. Outcome of </w:t>
      </w:r>
      <w:r w:rsidRPr="00A20DA6">
        <w:rPr>
          <w:rFonts w:ascii="Times New Roman" w:hAnsi="Times New Roman"/>
          <w:sz w:val="20"/>
          <w:szCs w:val="20"/>
        </w:rPr>
        <w:t xml:space="preserve">congenital heart defects –a population –based study. </w:t>
      </w:r>
      <w:r w:rsidRPr="00A20DA6">
        <w:rPr>
          <w:rFonts w:ascii="Times New Roman" w:hAnsi="Times New Roman"/>
          <w:i/>
          <w:sz w:val="20"/>
          <w:szCs w:val="20"/>
        </w:rPr>
        <w:t>Acta Peadiatr</w:t>
      </w:r>
      <w:r>
        <w:rPr>
          <w:rFonts w:ascii="Times New Roman" w:hAnsi="Times New Roman"/>
          <w:sz w:val="20"/>
          <w:szCs w:val="20"/>
        </w:rPr>
        <w:t xml:space="preserve"> 2000;89: 1344-1351.</w:t>
      </w:r>
    </w:p>
  </w:footnote>
  <w:footnote w:id="61">
    <w:p w:rsidR="00E7647C" w:rsidRPr="00C34430" w:rsidRDefault="00E7647C" w:rsidP="00C34430">
      <w:pPr>
        <w:pStyle w:val="NoSpacing"/>
        <w:jc w:val="both"/>
        <w:rPr>
          <w:rFonts w:ascii="Times New Roman" w:hAnsi="Times New Roman"/>
          <w:sz w:val="20"/>
          <w:szCs w:val="20"/>
        </w:rPr>
      </w:pPr>
      <w:r w:rsidRPr="00A20DA6">
        <w:rPr>
          <w:rStyle w:val="FootnoteReference"/>
          <w:rFonts w:ascii="Times New Roman" w:hAnsi="Times New Roman"/>
          <w:sz w:val="20"/>
          <w:szCs w:val="20"/>
        </w:rPr>
        <w:footnoteRef/>
      </w:r>
      <w:r w:rsidRPr="00A20DA6">
        <w:rPr>
          <w:rFonts w:ascii="Times New Roman" w:hAnsi="Times New Roman"/>
          <w:sz w:val="20"/>
          <w:szCs w:val="20"/>
        </w:rPr>
        <w:t xml:space="preserve"> Abu-Harb M, Hey E, Wren C.  Death in infancy from unrecognised congenital heart disease. </w:t>
      </w:r>
      <w:r w:rsidRPr="00A20DA6">
        <w:rPr>
          <w:rStyle w:val="ref-journal"/>
          <w:rFonts w:ascii="Times New Roman" w:hAnsi="Times New Roman"/>
          <w:i/>
          <w:sz w:val="20"/>
          <w:szCs w:val="20"/>
        </w:rPr>
        <w:t>Arch Dis Child</w:t>
      </w:r>
      <w:r w:rsidRPr="00A20DA6">
        <w:rPr>
          <w:rStyle w:val="ref-journal"/>
          <w:rFonts w:ascii="Times New Roman" w:hAnsi="Times New Roman"/>
          <w:sz w:val="20"/>
          <w:szCs w:val="20"/>
        </w:rPr>
        <w:t xml:space="preserve">. </w:t>
      </w:r>
      <w:r w:rsidRPr="00A20DA6">
        <w:rPr>
          <w:rFonts w:ascii="Times New Roman" w:hAnsi="Times New Roman"/>
          <w:sz w:val="20"/>
          <w:szCs w:val="20"/>
        </w:rPr>
        <w:t>1994 Jul;</w:t>
      </w:r>
      <w:r w:rsidRPr="00A20DA6">
        <w:rPr>
          <w:rStyle w:val="ref-vol"/>
          <w:rFonts w:ascii="Times New Roman" w:hAnsi="Times New Roman"/>
          <w:sz w:val="20"/>
          <w:szCs w:val="20"/>
        </w:rPr>
        <w:t>71</w:t>
      </w:r>
      <w:r>
        <w:rPr>
          <w:rFonts w:ascii="Times New Roman" w:hAnsi="Times New Roman"/>
          <w:sz w:val="20"/>
          <w:szCs w:val="20"/>
        </w:rPr>
        <w:t>(1):3–7.</w:t>
      </w:r>
    </w:p>
  </w:footnote>
  <w:footnote w:id="62">
    <w:p w:rsidR="00E7647C" w:rsidRPr="00527DD3" w:rsidRDefault="00E7647C" w:rsidP="00527DD3">
      <w:pPr>
        <w:pStyle w:val="NoSpacing"/>
        <w:jc w:val="both"/>
        <w:rPr>
          <w:rFonts w:ascii="Times New Roman" w:hAnsi="Times New Roman"/>
          <w:sz w:val="20"/>
          <w:szCs w:val="20"/>
          <w:lang w:val="en-GB"/>
        </w:rPr>
      </w:pPr>
      <w:r w:rsidRPr="00C34430">
        <w:rPr>
          <w:rStyle w:val="FootnoteReference"/>
          <w:rFonts w:ascii="Times New Roman" w:hAnsi="Times New Roman"/>
          <w:sz w:val="20"/>
          <w:szCs w:val="20"/>
        </w:rPr>
        <w:footnoteRef/>
      </w:r>
      <w:r w:rsidRPr="00C34430">
        <w:rPr>
          <w:rFonts w:ascii="Times New Roman" w:hAnsi="Times New Roman"/>
          <w:sz w:val="20"/>
          <w:szCs w:val="20"/>
        </w:rPr>
        <w:t xml:space="preserve"> </w:t>
      </w:r>
      <w:r w:rsidRPr="00C34430">
        <w:rPr>
          <w:rFonts w:ascii="Times New Roman" w:hAnsi="Times New Roman"/>
          <w:sz w:val="20"/>
          <w:szCs w:val="20"/>
          <w:lang w:val="en-GB"/>
        </w:rPr>
        <w:t xml:space="preserve">Wren C, reinhardt Z, Khawaja K. Twenty –year trends in diagnosis of life-theatening neonatal cardiovascular malformations. </w:t>
      </w:r>
      <w:r w:rsidRPr="00C34430">
        <w:rPr>
          <w:rFonts w:ascii="Times New Roman" w:hAnsi="Times New Roman"/>
          <w:i/>
          <w:sz w:val="20"/>
          <w:szCs w:val="20"/>
          <w:lang w:val="en-GB"/>
        </w:rPr>
        <w:t>Arch Dis Child fetal Neonatal Ed</w:t>
      </w:r>
      <w:r w:rsidRPr="00C34430">
        <w:rPr>
          <w:rFonts w:ascii="Times New Roman" w:hAnsi="Times New Roman"/>
          <w:sz w:val="20"/>
          <w:szCs w:val="20"/>
          <w:lang w:val="en-GB"/>
        </w:rPr>
        <w:t xml:space="preserve"> 2008; 93: F 33-5.</w:t>
      </w:r>
    </w:p>
  </w:footnote>
  <w:footnote w:id="63">
    <w:p w:rsidR="00E7647C" w:rsidRPr="00A72B1C" w:rsidRDefault="00E7647C" w:rsidP="00A72B1C">
      <w:pPr>
        <w:pStyle w:val="NoSpacing"/>
        <w:jc w:val="both"/>
        <w:rPr>
          <w:rFonts w:ascii="Times New Roman" w:hAnsi="Times New Roman"/>
          <w:sz w:val="20"/>
          <w:szCs w:val="20"/>
        </w:rPr>
      </w:pPr>
      <w:r w:rsidRPr="00A72B1C">
        <w:rPr>
          <w:rStyle w:val="FootnoteReference"/>
          <w:rFonts w:ascii="Times New Roman" w:hAnsi="Times New Roman"/>
          <w:sz w:val="20"/>
          <w:szCs w:val="20"/>
        </w:rPr>
        <w:footnoteRef/>
      </w:r>
      <w:r w:rsidRPr="00A72B1C">
        <w:rPr>
          <w:rFonts w:ascii="Times New Roman" w:hAnsi="Times New Roman"/>
          <w:sz w:val="20"/>
          <w:szCs w:val="20"/>
        </w:rPr>
        <w:t xml:space="preserve"> Kemper A et al., Strategies for Implementing sc</w:t>
      </w:r>
      <w:r>
        <w:rPr>
          <w:rFonts w:ascii="Times New Roman" w:hAnsi="Times New Roman"/>
          <w:sz w:val="20"/>
          <w:szCs w:val="20"/>
        </w:rPr>
        <w:t xml:space="preserve">reening for critical congenital </w:t>
      </w:r>
      <w:r w:rsidRPr="00A72B1C">
        <w:rPr>
          <w:rFonts w:ascii="Times New Roman" w:hAnsi="Times New Roman"/>
          <w:sz w:val="20"/>
          <w:szCs w:val="20"/>
        </w:rPr>
        <w:t>heart disease .</w:t>
      </w:r>
      <w:r w:rsidRPr="00A72B1C">
        <w:rPr>
          <w:rFonts w:ascii="Times New Roman" w:hAnsi="Times New Roman"/>
          <w:i/>
          <w:sz w:val="20"/>
          <w:szCs w:val="20"/>
        </w:rPr>
        <w:t>Pediatrics</w:t>
      </w:r>
      <w:r w:rsidRPr="00A72B1C">
        <w:rPr>
          <w:rFonts w:ascii="Times New Roman" w:hAnsi="Times New Roman"/>
          <w:sz w:val="20"/>
          <w:szCs w:val="20"/>
        </w:rPr>
        <w:t xml:space="preserve"> 2011; 128:1259-1267 </w:t>
      </w:r>
    </w:p>
    <w:p w:rsidR="00E7647C" w:rsidRPr="00A72B1C" w:rsidRDefault="00E7647C" w:rsidP="00A72B1C">
      <w:pPr>
        <w:pStyle w:val="NoSpacing"/>
        <w:jc w:val="both"/>
        <w:rPr>
          <w:rFonts w:ascii="Times New Roman" w:hAnsi="Times New Roman"/>
          <w:sz w:val="20"/>
          <w:szCs w:val="20"/>
        </w:rPr>
      </w:pPr>
    </w:p>
  </w:footnote>
  <w:footnote w:id="64">
    <w:p w:rsidR="00E7647C" w:rsidRPr="00CB28B0" w:rsidRDefault="00E7647C" w:rsidP="00CB28B0">
      <w:pPr>
        <w:pStyle w:val="FootnoteText"/>
        <w:jc w:val="both"/>
        <w:rPr>
          <w:rFonts w:ascii="Times New Roman" w:hAnsi="Times New Roman"/>
        </w:rPr>
      </w:pPr>
      <w:r w:rsidRPr="00CB28B0">
        <w:rPr>
          <w:rStyle w:val="FootnoteReference"/>
          <w:rFonts w:ascii="Times New Roman" w:hAnsi="Times New Roman"/>
        </w:rPr>
        <w:footnoteRef/>
      </w:r>
      <w:r w:rsidRPr="00CB28B0">
        <w:rPr>
          <w:rFonts w:ascii="Times New Roman" w:hAnsi="Times New Roman"/>
        </w:rPr>
        <w:t xml:space="preserve"> NVD pārskats par rindas garumu plānveida stacionāro pakalpojumu saņemšanā </w:t>
      </w:r>
    </w:p>
    <w:p w:rsidR="00E7647C" w:rsidRPr="00CB28B0" w:rsidRDefault="00E7647C" w:rsidP="00CB28B0">
      <w:pPr>
        <w:pStyle w:val="FootnoteText"/>
        <w:jc w:val="both"/>
        <w:rPr>
          <w:rFonts w:ascii="Times New Roman" w:hAnsi="Times New Roman"/>
        </w:rPr>
      </w:pPr>
      <w:r w:rsidRPr="00CB28B0">
        <w:rPr>
          <w:rFonts w:ascii="Times New Roman" w:hAnsi="Times New Roman"/>
        </w:rPr>
        <w:t>http://vmnvd.gov.lv/lv/469-veselibas-aprupes-pakalpojumi/gaidisanas-rindas-planveida-arstniecibai-slimnicas</w:t>
      </w:r>
    </w:p>
  </w:footnote>
  <w:footnote w:id="65">
    <w:p w:rsidR="00E7647C" w:rsidRPr="0040457D" w:rsidRDefault="00E7647C" w:rsidP="004D62DE">
      <w:pPr>
        <w:pStyle w:val="FootnoteText"/>
        <w:rPr>
          <w:rFonts w:ascii="Times New Roman" w:hAnsi="Times New Roman"/>
        </w:rPr>
      </w:pPr>
      <w:r w:rsidRPr="0040457D">
        <w:rPr>
          <w:rStyle w:val="FootnoteReference"/>
          <w:rFonts w:ascii="Times New Roman" w:hAnsi="Times New Roman"/>
        </w:rPr>
        <w:footnoteRef/>
      </w:r>
      <w:r w:rsidRPr="0040457D">
        <w:rPr>
          <w:rFonts w:ascii="Times New Roman" w:hAnsi="Times New Roman"/>
        </w:rPr>
        <w:t xml:space="preserve"> „</w:t>
      </w:r>
      <w:r w:rsidRPr="00C71D2D">
        <w:rPr>
          <w:rFonts w:ascii="Times New Roman" w:hAnsi="Times New Roman"/>
        </w:rPr>
        <w:t>X</w:t>
      </w:r>
      <w:r w:rsidRPr="0040457D">
        <w:rPr>
          <w:rFonts w:ascii="Times New Roman" w:hAnsi="Times New Roman"/>
        </w:rPr>
        <w:t xml:space="preserve">” - </w:t>
      </w:r>
      <w:r w:rsidRPr="00C71D2D">
        <w:rPr>
          <w:rFonts w:ascii="Times New Roman" w:hAnsi="Times New Roman"/>
        </w:rPr>
        <w:t>minētais pakalpojums konkrētā ārstniecības iestādē netiek sniegts</w:t>
      </w:r>
    </w:p>
  </w:footnote>
  <w:footnote w:id="66">
    <w:p w:rsidR="00E7647C" w:rsidRPr="0040457D" w:rsidRDefault="00E7647C" w:rsidP="004D62DE">
      <w:pPr>
        <w:pStyle w:val="FootnoteText"/>
        <w:rPr>
          <w:rFonts w:ascii="Times New Roman" w:hAnsi="Times New Roman"/>
        </w:rPr>
      </w:pPr>
      <w:r w:rsidRPr="0040457D">
        <w:rPr>
          <w:rStyle w:val="FootnoteReference"/>
          <w:rFonts w:ascii="Times New Roman" w:hAnsi="Times New Roman"/>
        </w:rPr>
        <w:footnoteRef/>
      </w:r>
      <w:r w:rsidRPr="0040457D">
        <w:rPr>
          <w:rFonts w:ascii="Times New Roman" w:hAnsi="Times New Roman"/>
        </w:rPr>
        <w:t xml:space="preserve"> </w:t>
      </w:r>
      <w:r w:rsidRPr="00C71D2D">
        <w:rPr>
          <w:rFonts w:ascii="Times New Roman" w:hAnsi="Times New Roman"/>
        </w:rPr>
        <w:t xml:space="preserve"> </w:t>
      </w:r>
      <w:r w:rsidRPr="0040457D">
        <w:rPr>
          <w:rFonts w:ascii="Times New Roman" w:hAnsi="Times New Roman"/>
        </w:rPr>
        <w:t>„</w:t>
      </w:r>
      <w:r w:rsidRPr="00C71D2D">
        <w:rPr>
          <w:rFonts w:ascii="Times New Roman" w:hAnsi="Times New Roman"/>
        </w:rPr>
        <w:t>0</w:t>
      </w:r>
      <w:r w:rsidRPr="0040457D">
        <w:rPr>
          <w:rFonts w:ascii="Times New Roman" w:hAnsi="Times New Roman"/>
        </w:rPr>
        <w:t xml:space="preserve">” - </w:t>
      </w:r>
      <w:r w:rsidRPr="00C71D2D">
        <w:rPr>
          <w:rFonts w:ascii="Times New Roman" w:hAnsi="Times New Roman"/>
        </w:rPr>
        <w:t>pakalpojums tiek sniegts un uz šo pakalpojumu rindas nav va</w:t>
      </w:r>
      <w:r w:rsidRPr="0040457D">
        <w:rPr>
          <w:rFonts w:ascii="Times New Roman" w:hAnsi="Times New Roman"/>
        </w:rPr>
        <w:t>i tā ir mazāka par 4 nedēļām</w:t>
      </w:r>
    </w:p>
  </w:footnote>
  <w:footnote w:id="67">
    <w:p w:rsidR="00E7647C" w:rsidRPr="0040457D" w:rsidRDefault="00E7647C" w:rsidP="00E34908">
      <w:pPr>
        <w:pStyle w:val="FootnoteText"/>
        <w:rPr>
          <w:rFonts w:ascii="Times New Roman" w:hAnsi="Times New Roman"/>
        </w:rPr>
      </w:pPr>
      <w:r w:rsidRPr="0040457D">
        <w:rPr>
          <w:rStyle w:val="FootnoteReference"/>
          <w:rFonts w:ascii="Times New Roman" w:hAnsi="Times New Roman"/>
        </w:rPr>
        <w:footnoteRef/>
      </w:r>
      <w:r w:rsidRPr="0040457D">
        <w:rPr>
          <w:rFonts w:ascii="Times New Roman" w:hAnsi="Times New Roman"/>
        </w:rPr>
        <w:t xml:space="preserve"> LKB dati</w:t>
      </w:r>
    </w:p>
  </w:footnote>
  <w:footnote w:id="68">
    <w:p w:rsidR="00E7647C" w:rsidRPr="00384BBB" w:rsidRDefault="00E7647C">
      <w:pPr>
        <w:pStyle w:val="FootnoteText"/>
        <w:rPr>
          <w:rFonts w:ascii="Times New Roman" w:hAnsi="Times New Roman"/>
        </w:rPr>
      </w:pPr>
      <w:r w:rsidRPr="00384BBB">
        <w:rPr>
          <w:rStyle w:val="FootnoteReference"/>
          <w:rFonts w:ascii="Times New Roman" w:hAnsi="Times New Roman"/>
        </w:rPr>
        <w:footnoteRef/>
      </w:r>
      <w:r w:rsidRPr="00384BBB">
        <w:rPr>
          <w:rFonts w:ascii="Times New Roman" w:hAnsi="Times New Roman"/>
        </w:rPr>
        <w:t xml:space="preserve"> NVD dati</w:t>
      </w:r>
    </w:p>
  </w:footnote>
  <w:footnote w:id="69">
    <w:p w:rsidR="00E7647C" w:rsidRPr="00F95675" w:rsidRDefault="00E7647C" w:rsidP="00656106">
      <w:pPr>
        <w:pStyle w:val="NoSpacing"/>
        <w:jc w:val="both"/>
        <w:rPr>
          <w:rFonts w:ascii="Times New Roman" w:hAnsi="Times New Roman"/>
          <w:sz w:val="20"/>
          <w:szCs w:val="20"/>
          <w:u w:val="single"/>
        </w:rPr>
      </w:pPr>
      <w:r>
        <w:rPr>
          <w:rStyle w:val="FootnoteReference"/>
        </w:rPr>
        <w:footnoteRef/>
      </w:r>
      <w:r>
        <w:t xml:space="preserve"> </w:t>
      </w:r>
      <w:r w:rsidRPr="00F95675">
        <w:rPr>
          <w:rFonts w:ascii="Times New Roman" w:hAnsi="Times New Roman"/>
          <w:sz w:val="20"/>
          <w:szCs w:val="20"/>
          <w:u w:val="single"/>
        </w:rPr>
        <w:t>Sirds ķirurģiskās operācijas ietver visas operācijas, kas veiktas sirdij un lielajiem asinsvadiem. Asinsvadu ķirurģiskās operācijas ietver tās, ka attiecas uz perifērajiem asinsvadiem. Operācija ir jebkura invazīva procedūra, kuru lokālā vai vispārējā anestēzijā veic ārsts. (Avots: Pārskats par stacionāru darbību).</w:t>
      </w:r>
    </w:p>
  </w:footnote>
  <w:footnote w:id="70">
    <w:p w:rsidR="00E7647C" w:rsidRPr="0085440C" w:rsidRDefault="00E7647C" w:rsidP="0085440C">
      <w:pPr>
        <w:pStyle w:val="NormalWeb"/>
        <w:spacing w:before="0" w:beforeAutospacing="0" w:after="0" w:afterAutospacing="0"/>
        <w:jc w:val="both"/>
        <w:rPr>
          <w:sz w:val="20"/>
          <w:szCs w:val="20"/>
        </w:rPr>
      </w:pPr>
      <w:r w:rsidRPr="0085440C">
        <w:rPr>
          <w:rStyle w:val="FootnoteReference"/>
          <w:sz w:val="20"/>
          <w:szCs w:val="20"/>
        </w:rPr>
        <w:footnoteRef/>
      </w:r>
      <w:r w:rsidRPr="0085440C">
        <w:rPr>
          <w:sz w:val="20"/>
          <w:szCs w:val="20"/>
        </w:rPr>
        <w:t xml:space="preserve"> World Health Organisation (1993) Needs and action priorities in cardiac rehabilitation and secondary prevention in patients with CHD. Geneva: World Health Organization. Available from </w:t>
      </w:r>
      <w:hyperlink r:id="rId12" w:tgtFrame="_top" w:history="1">
        <w:r w:rsidRPr="0085440C">
          <w:rPr>
            <w:rStyle w:val="Hyperlink"/>
            <w:sz w:val="20"/>
            <w:szCs w:val="20"/>
          </w:rPr>
          <w:t>http://whqlibdoc.who.int/euro/-1993/EUR_ICP_CVD_125.pdf</w:t>
        </w:r>
      </w:hyperlink>
    </w:p>
  </w:footnote>
  <w:footnote w:id="71">
    <w:p w:rsidR="00E7647C" w:rsidRPr="0085440C" w:rsidRDefault="00E7647C" w:rsidP="0085440C">
      <w:pPr>
        <w:pStyle w:val="NormalWeb"/>
        <w:spacing w:before="0" w:beforeAutospacing="0" w:after="0" w:afterAutospacing="0"/>
        <w:jc w:val="both"/>
        <w:rPr>
          <w:sz w:val="20"/>
          <w:szCs w:val="20"/>
        </w:rPr>
      </w:pPr>
      <w:r w:rsidRPr="0085440C">
        <w:rPr>
          <w:rStyle w:val="FootnoteReference"/>
          <w:sz w:val="20"/>
          <w:szCs w:val="20"/>
        </w:rPr>
        <w:footnoteRef/>
      </w:r>
      <w:r w:rsidRPr="0085440C">
        <w:rPr>
          <w:sz w:val="20"/>
          <w:szCs w:val="20"/>
        </w:rPr>
        <w:t xml:space="preserve"> </w:t>
      </w:r>
      <w:r w:rsidRPr="0085440C">
        <w:rPr>
          <w:sz w:val="20"/>
          <w:szCs w:val="20"/>
          <w:lang w:val="de-DE"/>
        </w:rPr>
        <w:t xml:space="preserve">Heran BS, Chen JM, Ebrahim S et al. </w:t>
      </w:r>
      <w:r w:rsidRPr="0085440C">
        <w:rPr>
          <w:sz w:val="20"/>
          <w:szCs w:val="20"/>
        </w:rPr>
        <w:t>(2011) Exercise-based cardiac rehabilitation for coronary heart disease. Cochrane Database of Systematic Reviews Issue 7: CD001800</w:t>
      </w:r>
    </w:p>
  </w:footnote>
  <w:footnote w:id="72">
    <w:p w:rsidR="00E7647C" w:rsidRPr="0085440C" w:rsidRDefault="00E7647C" w:rsidP="0085440C">
      <w:pPr>
        <w:pStyle w:val="NormalWeb"/>
        <w:spacing w:before="0" w:beforeAutospacing="0" w:after="0" w:afterAutospacing="0"/>
        <w:jc w:val="both"/>
        <w:rPr>
          <w:sz w:val="20"/>
          <w:szCs w:val="20"/>
        </w:rPr>
      </w:pPr>
      <w:r w:rsidRPr="0085440C">
        <w:rPr>
          <w:rStyle w:val="FootnoteReference"/>
          <w:sz w:val="20"/>
          <w:szCs w:val="20"/>
        </w:rPr>
        <w:footnoteRef/>
      </w:r>
      <w:r w:rsidRPr="0085440C">
        <w:rPr>
          <w:sz w:val="20"/>
          <w:szCs w:val="20"/>
        </w:rPr>
        <w:t xml:space="preserve"> National Collaborating Centre for Primary Care (2007) Post myocardial infarction: secondary prevention in primary and secondary care for patients following a myocardial infarction (full guideline). London: Royal College of General Practitioners</w:t>
      </w:r>
    </w:p>
  </w:footnote>
  <w:footnote w:id="73">
    <w:p w:rsidR="00E7647C" w:rsidRPr="005032AE" w:rsidRDefault="00E7647C" w:rsidP="005032AE">
      <w:pPr>
        <w:pStyle w:val="NormalWeb"/>
        <w:spacing w:before="0" w:beforeAutospacing="0" w:after="0" w:afterAutospacing="0"/>
        <w:jc w:val="both"/>
        <w:rPr>
          <w:sz w:val="20"/>
          <w:szCs w:val="20"/>
        </w:rPr>
      </w:pPr>
      <w:r w:rsidRPr="005032AE">
        <w:rPr>
          <w:rStyle w:val="FootnoteReference"/>
          <w:sz w:val="20"/>
          <w:szCs w:val="20"/>
        </w:rPr>
        <w:footnoteRef/>
      </w:r>
      <w:r w:rsidRPr="005032AE">
        <w:rPr>
          <w:sz w:val="20"/>
          <w:szCs w:val="20"/>
        </w:rPr>
        <w:t xml:space="preserve"> National Clinical Guideline Centre for Acute and Chronic Conditions (2010) Chronic heart failure: national clinical guideline for diagnosis and management in primary and secondary care. London: Royal College of Physicians</w:t>
      </w:r>
    </w:p>
  </w:footnote>
  <w:footnote w:id="74">
    <w:p w:rsidR="00E7647C" w:rsidRPr="005032AE" w:rsidRDefault="00E7647C" w:rsidP="005032AE">
      <w:pPr>
        <w:pStyle w:val="FootnoteText"/>
        <w:jc w:val="both"/>
        <w:rPr>
          <w:rFonts w:ascii="Times New Roman" w:hAnsi="Times New Roman"/>
        </w:rPr>
      </w:pPr>
      <w:r w:rsidRPr="005032AE">
        <w:rPr>
          <w:rStyle w:val="FootnoteReference"/>
          <w:rFonts w:ascii="Times New Roman" w:hAnsi="Times New Roman"/>
        </w:rPr>
        <w:footnoteRef/>
      </w:r>
      <w:r w:rsidRPr="005032AE">
        <w:rPr>
          <w:rFonts w:ascii="Times New Roman" w:hAnsi="Times New Roman"/>
        </w:rPr>
        <w:t xml:space="preserve"> Hroniskas sirds mazspējas k</w:t>
      </w:r>
      <w:r w:rsidRPr="005032AE">
        <w:rPr>
          <w:rFonts w:ascii="Times New Roman" w:hAnsi="Times New Roman"/>
          <w:lang w:val="en-GB"/>
        </w:rPr>
        <w:t xml:space="preserve">līniskās vadlīnijas (2012). Latvijas kardiologu biedrība, </w:t>
      </w:r>
      <w:smartTag w:uri="urn:schemas-microsoft-com:office:smarttags" w:element="City">
        <w:smartTag w:uri="urn:schemas-microsoft-com:office:smarttags" w:element="place">
          <w:r w:rsidRPr="005032AE">
            <w:rPr>
              <w:rFonts w:ascii="Times New Roman" w:hAnsi="Times New Roman"/>
              <w:lang w:val="en-GB"/>
            </w:rPr>
            <w:t>Rīga</w:t>
          </w:r>
        </w:smartTag>
      </w:smartTag>
    </w:p>
  </w:footnote>
  <w:footnote w:id="75">
    <w:p w:rsidR="00E7647C" w:rsidRPr="00217880" w:rsidRDefault="00E7647C" w:rsidP="00843911">
      <w:pPr>
        <w:pStyle w:val="NoSpacing"/>
        <w:jc w:val="both"/>
        <w:rPr>
          <w:rFonts w:ascii="Times New Roman" w:hAnsi="Times New Roman"/>
          <w:sz w:val="20"/>
          <w:szCs w:val="20"/>
        </w:rPr>
      </w:pPr>
      <w:r w:rsidRPr="00217880">
        <w:rPr>
          <w:rStyle w:val="FootnoteReference"/>
          <w:rFonts w:ascii="Times New Roman" w:hAnsi="Times New Roman"/>
          <w:sz w:val="20"/>
          <w:szCs w:val="20"/>
        </w:rPr>
        <w:footnoteRef/>
      </w:r>
      <w:r w:rsidRPr="00217880">
        <w:rPr>
          <w:rFonts w:ascii="Times New Roman" w:hAnsi="Times New Roman"/>
          <w:sz w:val="20"/>
          <w:szCs w:val="20"/>
        </w:rPr>
        <w:t xml:space="preserve"> Ministru kabineta 2006.gada 31.oktobra noteikumu Nr.899 „</w:t>
      </w:r>
      <w:hyperlink r:id="rId13" w:history="1">
        <w:r w:rsidRPr="00217880">
          <w:rPr>
            <w:rStyle w:val="Hyperlink"/>
            <w:rFonts w:ascii="Times New Roman" w:hAnsi="Times New Roman"/>
            <w:bCs/>
            <w:color w:val="auto"/>
            <w:sz w:val="20"/>
            <w:szCs w:val="20"/>
            <w:u w:val="none"/>
          </w:rPr>
          <w:t>Ambulatorajai ārstēšanai paredzēto zāļu un medicīnisko ierīču iegādes izdevumu kompensācijas kārtība</w:t>
        </w:r>
      </w:hyperlink>
      <w:r>
        <w:rPr>
          <w:rFonts w:ascii="Times New Roman" w:hAnsi="Times New Roman"/>
          <w:sz w:val="20"/>
          <w:szCs w:val="20"/>
        </w:rPr>
        <w:t>” 1.pielikuma 4.</w:t>
      </w:r>
      <w:r w:rsidRPr="00217880">
        <w:rPr>
          <w:rFonts w:ascii="Times New Roman" w:hAnsi="Times New Roman"/>
          <w:sz w:val="20"/>
          <w:szCs w:val="20"/>
        </w:rPr>
        <w:t>punkts</w:t>
      </w:r>
    </w:p>
  </w:footnote>
  <w:footnote w:id="76">
    <w:p w:rsidR="00E7647C" w:rsidRPr="00217880" w:rsidRDefault="00E7647C" w:rsidP="00843911">
      <w:pPr>
        <w:pStyle w:val="FootnoteText"/>
        <w:jc w:val="both"/>
        <w:rPr>
          <w:rFonts w:ascii="Times New Roman" w:hAnsi="Times New Roman"/>
        </w:rPr>
      </w:pPr>
      <w:r w:rsidRPr="00217880">
        <w:rPr>
          <w:rStyle w:val="FootnoteReference"/>
          <w:rFonts w:ascii="Times New Roman" w:hAnsi="Times New Roman"/>
        </w:rPr>
        <w:footnoteRef/>
      </w:r>
      <w:r w:rsidRPr="00217880">
        <w:rPr>
          <w:rFonts w:ascii="Times New Roman" w:hAnsi="Times New Roman"/>
        </w:rPr>
        <w:t xml:space="preserve"> NVD dati</w:t>
      </w:r>
    </w:p>
  </w:footnote>
  <w:footnote w:id="77">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NVD dati</w:t>
      </w:r>
    </w:p>
  </w:footnote>
  <w:footnote w:id="78">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Veselības obligātās apdrošināšanas valsts aģentūra, Vēstis Nr.19, 2010</w:t>
      </w:r>
    </w:p>
  </w:footnote>
  <w:footnote w:id="79">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NVD dati</w:t>
      </w:r>
    </w:p>
  </w:footnote>
  <w:footnote w:id="80">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NVD dati, http://medicine.lv/raksti/no-janvara-600-kompensejamam-zalem-samazinas-cenas</w:t>
      </w:r>
    </w:p>
  </w:footnote>
  <w:footnote w:id="81">
    <w:p w:rsidR="00E7647C" w:rsidRPr="008F57B2" w:rsidRDefault="00E7647C" w:rsidP="008F57B2">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Zinātniskā nolēmuma tapšanā 2009.gada 25.augustā Paula Stradiņa klīniskajā Universitātes slimnīcā piedalījās Latvijas Kardiologu biedrības pārstāvji: Asoc. Prof. Andrejs Ērglis, Prof. Andrejs Kalvelis, Dr. med. Vilnis Dzērve, Doc. Gustavs Latkovskis, Dr. Iveta Mintāle, Dr. Ilja Zakke; Latvijas Internistu biedrības un Latvijas Hipertensijas biedrības vadītājs Prof. Aivars Lejnieks; Starptautisko Inovatīvo Farmaceitisko Firmu asociācijas pārstāvji: Jānis Leja, Laima Rutka, Anda Blumberga un Jānis Dobelis. </w:t>
      </w:r>
      <w:hyperlink r:id="rId14" w:history="1">
        <w:r w:rsidRPr="0033099F">
          <w:rPr>
            <w:rStyle w:val="Hyperlink"/>
            <w:rFonts w:ascii="Times New Roman" w:hAnsi="Times New Roman"/>
            <w:color w:val="auto"/>
            <w:sz w:val="20"/>
            <w:szCs w:val="20"/>
            <w:u w:val="none"/>
          </w:rPr>
          <w:t>http://www.medicine.lv/raksti/finansejuma-samazinasana-valsts-kompensetajiem-medikamentiem--nav-pielaujama</w:t>
        </w:r>
      </w:hyperlink>
      <w:r>
        <w:t xml:space="preserve">  </w:t>
      </w:r>
      <w:r w:rsidRPr="0033099F">
        <w:rPr>
          <w:rFonts w:ascii="Times New Roman" w:hAnsi="Times New Roman"/>
          <w:sz w:val="20"/>
          <w:szCs w:val="20"/>
        </w:rPr>
        <w:t xml:space="preserve"> </w:t>
      </w:r>
      <w:r>
        <w:rPr>
          <w:rFonts w:ascii="Times New Roman" w:hAnsi="Times New Roman"/>
          <w:sz w:val="20"/>
          <w:szCs w:val="20"/>
        </w:rPr>
        <w:t xml:space="preserve"> </w:t>
      </w:r>
    </w:p>
  </w:footnote>
  <w:footnote w:id="82">
    <w:p w:rsidR="00E7647C" w:rsidRPr="00B665FA" w:rsidRDefault="00E7647C" w:rsidP="00843911">
      <w:pPr>
        <w:pStyle w:val="FootnoteText"/>
        <w:jc w:val="both"/>
        <w:rPr>
          <w:rFonts w:ascii="Times New Roman" w:hAnsi="Times New Roman"/>
        </w:rPr>
      </w:pPr>
      <w:r w:rsidRPr="00B665FA">
        <w:rPr>
          <w:rStyle w:val="FootnoteReference"/>
          <w:rFonts w:ascii="Times New Roman" w:hAnsi="Times New Roman"/>
        </w:rPr>
        <w:footnoteRef/>
      </w:r>
      <w:r w:rsidRPr="00B665FA">
        <w:rPr>
          <w:rFonts w:ascii="Times New Roman" w:hAnsi="Times New Roman"/>
        </w:rPr>
        <w:t xml:space="preserve"> Zinātniskā nolēmuma tapšanā 2009.gada 25.augustā Paula Stradiņa klīniskajā Universitātes slimnīcā piedalījās Latvijas Kardiologu biedrības pārstāvji: Asoc. Prof. Andrejs Ērglis, Prof. Andrejs Kalvelis, Dr. med. Vilnis Dzērve, Doc. Gustavs Latkovskis, Dr. Iveta Mintāle, Dr. Ilja Zakke; Latvijas Internistu biedrības un Latvijas Hipertensijas biedrības vadītājs Prof. Aivars Lejnieks; Starptautisko Inovatīvo Farmaceitisko Firmu asociācijas pārstāvji: Jānis Leja, Laima Rutka, Anda Blumberga un Jānis Dobelis. </w:t>
      </w:r>
      <w:hyperlink r:id="rId15" w:history="1">
        <w:r w:rsidRPr="00B665FA">
          <w:rPr>
            <w:rStyle w:val="Hyperlink"/>
            <w:rFonts w:ascii="Times New Roman" w:hAnsi="Times New Roman"/>
            <w:color w:val="auto"/>
            <w:u w:val="none"/>
          </w:rPr>
          <w:t>http://www.medicine.lv/raksti/finansejuma-samazinasana-valsts-kompensetajiem-medikamentiem--nav-pielaujama</w:t>
        </w:r>
      </w:hyperlink>
    </w:p>
  </w:footnote>
  <w:footnote w:id="83">
    <w:p w:rsidR="00E7647C" w:rsidRPr="0022653E" w:rsidRDefault="00E7647C" w:rsidP="0022653E">
      <w:pPr>
        <w:pStyle w:val="NoSpacing"/>
        <w:jc w:val="both"/>
        <w:rPr>
          <w:rFonts w:ascii="Times New Roman" w:hAnsi="Times New Roman"/>
          <w:sz w:val="20"/>
          <w:szCs w:val="20"/>
        </w:rPr>
      </w:pPr>
      <w:r w:rsidRPr="0022653E">
        <w:rPr>
          <w:rStyle w:val="FootnoteReference"/>
          <w:rFonts w:ascii="Times New Roman" w:hAnsi="Times New Roman"/>
          <w:sz w:val="20"/>
          <w:szCs w:val="20"/>
        </w:rPr>
        <w:footnoteRef/>
      </w:r>
      <w:r w:rsidRPr="0022653E">
        <w:rPr>
          <w:rFonts w:ascii="Times New Roman" w:hAnsi="Times New Roman"/>
          <w:sz w:val="20"/>
          <w:szCs w:val="20"/>
        </w:rPr>
        <w:t xml:space="preserve"> </w:t>
      </w:r>
      <w:r>
        <w:rPr>
          <w:rFonts w:ascii="Times New Roman" w:hAnsi="Times New Roman"/>
          <w:sz w:val="20"/>
          <w:szCs w:val="20"/>
        </w:rPr>
        <w:t>A</w:t>
      </w:r>
      <w:r w:rsidRPr="0022653E">
        <w:rPr>
          <w:rFonts w:ascii="Times New Roman" w:hAnsi="Times New Roman"/>
          <w:sz w:val="20"/>
          <w:szCs w:val="20"/>
        </w:rPr>
        <w:t>pstiprinātas ar M</w:t>
      </w:r>
      <w:r>
        <w:rPr>
          <w:rFonts w:ascii="Times New Roman" w:hAnsi="Times New Roman"/>
          <w:sz w:val="20"/>
          <w:szCs w:val="20"/>
        </w:rPr>
        <w:t xml:space="preserve">inistru kabineta </w:t>
      </w:r>
      <w:r w:rsidRPr="0022653E">
        <w:rPr>
          <w:rFonts w:ascii="Times New Roman" w:hAnsi="Times New Roman"/>
          <w:sz w:val="20"/>
          <w:szCs w:val="20"/>
        </w:rPr>
        <w:t>2005.</w:t>
      </w:r>
      <w:r>
        <w:rPr>
          <w:rFonts w:ascii="Times New Roman" w:hAnsi="Times New Roman"/>
          <w:sz w:val="20"/>
          <w:szCs w:val="20"/>
        </w:rPr>
        <w:t xml:space="preserve">gada 17.augusta </w:t>
      </w:r>
      <w:r w:rsidRPr="0022653E">
        <w:rPr>
          <w:rFonts w:ascii="Times New Roman" w:hAnsi="Times New Roman"/>
          <w:sz w:val="20"/>
          <w:szCs w:val="20"/>
        </w:rPr>
        <w:t>rīkojumu Nr.560</w:t>
      </w:r>
      <w:r>
        <w:rPr>
          <w:rFonts w:ascii="Times New Roman" w:hAnsi="Times New Roman"/>
          <w:sz w:val="20"/>
          <w:szCs w:val="20"/>
        </w:rPr>
        <w:t xml:space="preserve"> „</w:t>
      </w:r>
      <w:r w:rsidRPr="0022653E">
        <w:rPr>
          <w:rFonts w:ascii="Times New Roman" w:hAnsi="Times New Roman"/>
          <w:sz w:val="20"/>
          <w:szCs w:val="20"/>
        </w:rPr>
        <w:t>Par pamatnostādnēm “</w:t>
      </w:r>
      <w:r w:rsidRPr="0022653E">
        <w:rPr>
          <w:rFonts w:ascii="Times New Roman" w:hAnsi="Times New Roman"/>
          <w:i/>
          <w:iCs/>
          <w:sz w:val="20"/>
          <w:szCs w:val="20"/>
        </w:rPr>
        <w:t>e-Veselība</w:t>
      </w:r>
      <w:r w:rsidRPr="0022653E">
        <w:rPr>
          <w:rFonts w:ascii="Times New Roman" w:hAnsi="Times New Roman"/>
          <w:sz w:val="20"/>
          <w:szCs w:val="20"/>
        </w:rPr>
        <w:t xml:space="preserve"> Latvijā”</w:t>
      </w:r>
      <w:r>
        <w:rPr>
          <w:rFonts w:ascii="Times New Roman" w:hAnsi="Times New Roman"/>
          <w:sz w:val="20"/>
          <w:szCs w:val="20"/>
        </w:rPr>
        <w:t xml:space="preserve"> (</w:t>
      </w:r>
      <w:r w:rsidRPr="0022653E">
        <w:rPr>
          <w:rFonts w:ascii="Times New Roman" w:hAnsi="Times New Roman"/>
          <w:sz w:val="20"/>
          <w:szCs w:val="20"/>
        </w:rPr>
        <w:t>prot. Nr.46 24.§)</w:t>
      </w:r>
      <w:r>
        <w:t xml:space="preserve">, </w:t>
      </w:r>
      <w:hyperlink r:id="rId16" w:history="1">
        <w:r w:rsidRPr="004B4A1E">
          <w:rPr>
            <w:rStyle w:val="Hyperlink"/>
            <w:rFonts w:ascii="Times New Roman" w:hAnsi="Times New Roman"/>
            <w:sz w:val="20"/>
            <w:szCs w:val="20"/>
          </w:rPr>
          <w:t>http://polsis.mk.gov.lv/view.do?id=1829</w:t>
        </w:r>
      </w:hyperlink>
      <w:r>
        <w:rPr>
          <w:rFonts w:ascii="Times New Roman" w:hAnsi="Times New Roman"/>
          <w:sz w:val="20"/>
          <w:szCs w:val="20"/>
        </w:rPr>
        <w:t xml:space="preserve"> </w:t>
      </w:r>
    </w:p>
  </w:footnote>
  <w:footnote w:id="84">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SPKC dati</w:t>
      </w:r>
    </w:p>
  </w:footnote>
  <w:footnote w:id="85">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Latvijas iedzīvotāju ietekmējošo paradumu pētījums (FINBALT), SPKC (n=3000)</w:t>
      </w:r>
    </w:p>
  </w:footnote>
  <w:footnote w:id="86">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w:t>
      </w:r>
      <w:r w:rsidRPr="001F2C9C">
        <w:rPr>
          <w:rFonts w:ascii="Times New Roman" w:hAnsi="Times New Roman"/>
          <w:bCs/>
          <w:color w:val="000000"/>
          <w:sz w:val="20"/>
          <w:szCs w:val="20"/>
        </w:rPr>
        <w:t>Skolēnu veselību ietekmējošo paradumu pētījums (HBSC),</w:t>
      </w:r>
      <w:r w:rsidRPr="001F2C9C">
        <w:rPr>
          <w:rFonts w:ascii="Times New Roman" w:hAnsi="Times New Roman"/>
          <w:sz w:val="20"/>
          <w:szCs w:val="20"/>
        </w:rPr>
        <w:t xml:space="preserve"> SPKC (n=4500)</w:t>
      </w:r>
    </w:p>
  </w:footnote>
  <w:footnote w:id="87">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Latvijas iedzīvotāju ietekmējošo paradumu pētījums (FINBALT), SPKC (n=3000)</w:t>
      </w:r>
    </w:p>
  </w:footnote>
  <w:footnote w:id="88">
    <w:p w:rsidR="00E7647C" w:rsidRPr="0080672E" w:rsidRDefault="00E7647C" w:rsidP="0080672E">
      <w:pPr>
        <w:pStyle w:val="FootnoteText"/>
        <w:jc w:val="both"/>
        <w:rPr>
          <w:rFonts w:ascii="Times New Roman" w:hAnsi="Times New Roman"/>
        </w:rPr>
      </w:pPr>
      <w:r w:rsidRPr="0080672E">
        <w:rPr>
          <w:rStyle w:val="FootnoteReference"/>
          <w:rFonts w:ascii="Times New Roman" w:hAnsi="Times New Roman"/>
        </w:rPr>
        <w:footnoteRef/>
      </w:r>
      <w:r w:rsidRPr="0080672E">
        <w:rPr>
          <w:rFonts w:ascii="Times New Roman" w:hAnsi="Times New Roman"/>
        </w:rPr>
        <w:t xml:space="preserve"> Bērnu antropometrisko parametru un skolu vides pētījums, SPKC (n=3500)</w:t>
      </w:r>
    </w:p>
  </w:footnote>
  <w:footnote w:id="89">
    <w:p w:rsidR="00E7647C" w:rsidRPr="0080672E" w:rsidRDefault="00E7647C" w:rsidP="0080672E">
      <w:pPr>
        <w:pStyle w:val="FootnoteText"/>
        <w:jc w:val="both"/>
        <w:rPr>
          <w:rFonts w:ascii="Times New Roman" w:hAnsi="Times New Roman"/>
        </w:rPr>
      </w:pPr>
      <w:r w:rsidRPr="0080672E">
        <w:rPr>
          <w:rStyle w:val="FootnoteReference"/>
          <w:rFonts w:ascii="Times New Roman" w:hAnsi="Times New Roman"/>
        </w:rPr>
        <w:footnoteRef/>
      </w:r>
      <w:r w:rsidRPr="0080672E">
        <w:rPr>
          <w:rFonts w:ascii="Times New Roman" w:hAnsi="Times New Roman"/>
        </w:rPr>
        <w:t xml:space="preserve"> Latvijas iedzīvotāju ietekmējošo paradumu pētījums (FINBALT), SPKC (n=3000)</w:t>
      </w:r>
    </w:p>
  </w:footnote>
  <w:footnote w:id="90">
    <w:p w:rsidR="00E7647C" w:rsidRPr="0080672E" w:rsidRDefault="00E7647C" w:rsidP="0080672E">
      <w:pPr>
        <w:pStyle w:val="FootnoteText"/>
        <w:jc w:val="both"/>
        <w:rPr>
          <w:rFonts w:ascii="Times New Roman" w:hAnsi="Times New Roman"/>
        </w:rPr>
      </w:pPr>
      <w:r w:rsidRPr="0080672E">
        <w:rPr>
          <w:rStyle w:val="FootnoteReference"/>
          <w:rFonts w:ascii="Times New Roman" w:hAnsi="Times New Roman"/>
        </w:rPr>
        <w:footnoteRef/>
      </w:r>
      <w:r w:rsidRPr="0080672E">
        <w:rPr>
          <w:rFonts w:ascii="Times New Roman" w:hAnsi="Times New Roman"/>
        </w:rPr>
        <w:t xml:space="preserve"> Latvijas </w:t>
      </w:r>
      <w:r w:rsidRPr="0080672E">
        <w:rPr>
          <w:rFonts w:ascii="Times New Roman" w:hAnsi="Times New Roman"/>
          <w:bCs/>
          <w:color w:val="000000"/>
        </w:rPr>
        <w:t>skolēnu veselību ietekmējošo paradumu pētījums (HBSC)</w:t>
      </w:r>
      <w:r w:rsidRPr="0080672E">
        <w:rPr>
          <w:rFonts w:ascii="Times New Roman" w:hAnsi="Times New Roman"/>
        </w:rPr>
        <w:t>, SPKC (n=4500)</w:t>
      </w:r>
    </w:p>
  </w:footnote>
  <w:footnote w:id="91">
    <w:p w:rsidR="00E7647C" w:rsidRDefault="00E7647C" w:rsidP="0080672E">
      <w:pPr>
        <w:pStyle w:val="FootnoteText"/>
        <w:jc w:val="both"/>
      </w:pPr>
      <w:r w:rsidRPr="0080672E">
        <w:rPr>
          <w:rStyle w:val="FootnoteReference"/>
          <w:rFonts w:ascii="Times New Roman" w:hAnsi="Times New Roman"/>
        </w:rPr>
        <w:footnoteRef/>
      </w:r>
      <w:r w:rsidRPr="0080672E">
        <w:rPr>
          <w:rFonts w:ascii="Times New Roman" w:hAnsi="Times New Roman"/>
        </w:rPr>
        <w:t xml:space="preserve"> Latvijas iedzīvotāju ietekmējošo paradumu pētījums (FINBALT), SPKC (n=3000)</w:t>
      </w:r>
    </w:p>
  </w:footnote>
  <w:footnote w:id="92">
    <w:p w:rsidR="00E7647C" w:rsidRPr="007C1950" w:rsidRDefault="00E7647C" w:rsidP="004F21E7">
      <w:pPr>
        <w:pStyle w:val="FootnoteText"/>
        <w:jc w:val="both"/>
        <w:rPr>
          <w:rFonts w:ascii="Times New Roman" w:hAnsi="Times New Roman"/>
        </w:rPr>
      </w:pPr>
      <w:r w:rsidRPr="007C1950">
        <w:rPr>
          <w:rStyle w:val="FootnoteReference"/>
          <w:rFonts w:ascii="Times New Roman" w:hAnsi="Times New Roman"/>
        </w:rPr>
        <w:footnoteRef/>
      </w:r>
      <w:r w:rsidRPr="007C1950">
        <w:rPr>
          <w:rFonts w:ascii="Times New Roman" w:hAnsi="Times New Roman"/>
        </w:rPr>
        <w:t xml:space="preserve"> Latvijas iedzīvotāju ietekmējošo paradumu pētījums (FINBALT)</w:t>
      </w:r>
      <w:r>
        <w:rPr>
          <w:rFonts w:ascii="Times New Roman" w:hAnsi="Times New Roman"/>
        </w:rPr>
        <w:t>,</w:t>
      </w:r>
      <w:r w:rsidRPr="00EF0658">
        <w:rPr>
          <w:rFonts w:ascii="Times New Roman" w:hAnsi="Times New Roman"/>
        </w:rPr>
        <w:t xml:space="preserve"> </w:t>
      </w:r>
      <w:r w:rsidRPr="007C1950">
        <w:rPr>
          <w:rFonts w:ascii="Times New Roman" w:hAnsi="Times New Roman"/>
        </w:rPr>
        <w:t>SPKC</w:t>
      </w:r>
      <w:r>
        <w:rPr>
          <w:rFonts w:ascii="Times New Roman" w:hAnsi="Times New Roman"/>
        </w:rPr>
        <w:t xml:space="preserve"> (n=3000)</w:t>
      </w:r>
    </w:p>
  </w:footnote>
  <w:footnote w:id="93">
    <w:p w:rsidR="00E7647C" w:rsidRPr="007C1950" w:rsidRDefault="00E7647C" w:rsidP="004F21E7">
      <w:pPr>
        <w:pStyle w:val="FootnoteText"/>
        <w:jc w:val="both"/>
        <w:rPr>
          <w:rFonts w:ascii="Times New Roman" w:hAnsi="Times New Roman"/>
        </w:rPr>
      </w:pPr>
      <w:r w:rsidRPr="007C1950">
        <w:rPr>
          <w:rStyle w:val="FootnoteReference"/>
          <w:rFonts w:ascii="Times New Roman" w:hAnsi="Times New Roman"/>
        </w:rPr>
        <w:footnoteRef/>
      </w:r>
      <w:r w:rsidRPr="007C1950">
        <w:rPr>
          <w:rFonts w:ascii="Times New Roman" w:hAnsi="Times New Roman"/>
        </w:rPr>
        <w:t xml:space="preserve"> SPKC dati</w:t>
      </w:r>
    </w:p>
  </w:footnote>
  <w:footnote w:id="94">
    <w:p w:rsidR="00E7647C" w:rsidRDefault="00E7647C" w:rsidP="004F21E7">
      <w:pPr>
        <w:pStyle w:val="FootnoteText"/>
        <w:jc w:val="both"/>
      </w:pPr>
      <w:r w:rsidRPr="007C1950">
        <w:rPr>
          <w:rStyle w:val="FootnoteReference"/>
          <w:rFonts w:ascii="Times New Roman" w:hAnsi="Times New Roman"/>
        </w:rPr>
        <w:footnoteRef/>
      </w:r>
      <w:r w:rsidRPr="007C1950">
        <w:rPr>
          <w:rFonts w:ascii="Times New Roman" w:hAnsi="Times New Roman"/>
        </w:rPr>
        <w:t xml:space="preserve"> SPKC dati</w:t>
      </w:r>
    </w:p>
  </w:footnote>
  <w:footnote w:id="95">
    <w:p w:rsidR="00E7647C" w:rsidRPr="00F31D59" w:rsidRDefault="00E7647C" w:rsidP="004F21E7">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110E61">
        <w:rPr>
          <w:rFonts w:ascii="Times New Roman" w:hAnsi="Times New Roman"/>
          <w:shd w:val="clear" w:color="auto" w:fill="FFFFFF"/>
        </w:rPr>
        <w:t xml:space="preserve"> </w:t>
      </w:r>
      <w:hyperlink r:id="rId17" w:history="1">
        <w:r w:rsidRPr="004B4A1E">
          <w:rPr>
            <w:rStyle w:val="Hyperlink"/>
            <w:rFonts w:ascii="Times New Roman" w:hAnsi="Times New Roman"/>
            <w:shd w:val="clear" w:color="auto" w:fill="FFFFFF"/>
          </w:rPr>
          <w:t>http://polsis.mk.gov.lv/view.do?id=3768</w:t>
        </w:r>
      </w:hyperlink>
    </w:p>
  </w:footnote>
  <w:footnote w:id="96">
    <w:p w:rsidR="00E7647C" w:rsidRPr="00F31D59" w:rsidRDefault="00E7647C" w:rsidP="004F21E7">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Ministru kabineta 2006.gada 4.jūlija noteikumi Nr.564 „Noteikumi par Latvijas Nacionālo att</w:t>
      </w:r>
      <w:r>
        <w:rPr>
          <w:rFonts w:ascii="Times New Roman" w:hAnsi="Times New Roman"/>
          <w:sz w:val="20"/>
          <w:szCs w:val="20"/>
        </w:rPr>
        <w:t>īstības plānu 2007.-2013.gadam”</w:t>
      </w:r>
    </w:p>
  </w:footnote>
  <w:footnote w:id="97">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w:t>
      </w:r>
      <w:r w:rsidRPr="00F31D59">
        <w:rPr>
          <w:rFonts w:ascii="Times New Roman" w:hAnsi="Times New Roman"/>
          <w:sz w:val="20"/>
          <w:szCs w:val="20"/>
          <w:lang w:val="en-US"/>
        </w:rPr>
        <w:t xml:space="preserve"> Apstiprināts ar 2012.gada 20.decembra Latvijas Republikas Saeimas lēmumu</w:t>
      </w:r>
    </w:p>
  </w:footnote>
  <w:footnote w:id="98">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Ministra kabineta 2010.gada 9.aprīļa rīkojums Nr.203</w:t>
      </w:r>
      <w:r w:rsidRPr="00F31D59">
        <w:rPr>
          <w:rFonts w:ascii="Times New Roman" w:hAnsi="Times New Roman"/>
          <w:i/>
          <w:sz w:val="20"/>
          <w:szCs w:val="20"/>
        </w:rPr>
        <w:t xml:space="preserve"> </w:t>
      </w:r>
      <w:r w:rsidRPr="00F31D59">
        <w:rPr>
          <w:rFonts w:ascii="Times New Roman" w:hAnsi="Times New Roman"/>
          <w:sz w:val="20"/>
          <w:szCs w:val="20"/>
        </w:rPr>
        <w:t>„</w:t>
      </w:r>
      <w:r>
        <w:rPr>
          <w:rFonts w:ascii="Times New Roman" w:hAnsi="Times New Roman"/>
          <w:sz w:val="20"/>
          <w:szCs w:val="20"/>
        </w:rPr>
        <w:t xml:space="preserve">Par </w:t>
      </w:r>
      <w:r w:rsidRPr="00F31D59">
        <w:rPr>
          <w:rFonts w:ascii="Times New Roman" w:hAnsi="Times New Roman"/>
          <w:sz w:val="20"/>
          <w:szCs w:val="20"/>
        </w:rPr>
        <w:t>Latvijas Stratēģiskās attīstības plāns 2010</w:t>
      </w:r>
      <w:r>
        <w:rPr>
          <w:rFonts w:ascii="Times New Roman" w:hAnsi="Times New Roman"/>
          <w:sz w:val="20"/>
          <w:szCs w:val="20"/>
        </w:rPr>
        <w:t xml:space="preserve">. </w:t>
      </w:r>
      <w:r w:rsidRPr="00F31D59">
        <w:rPr>
          <w:rFonts w:ascii="Times New Roman" w:hAnsi="Times New Roman"/>
          <w:sz w:val="20"/>
          <w:szCs w:val="20"/>
        </w:rPr>
        <w:t xml:space="preserve">-2013.gadam”. </w:t>
      </w:r>
    </w:p>
  </w:footnote>
  <w:footnote w:id="99">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Apstiprināta 2010.gada 10.jūnija Saeimas sēdē (Latvijas Vēstnesis Nr.101, 29.06.2010.).</w:t>
      </w:r>
    </w:p>
  </w:footnote>
  <w:footnote w:id="100">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http://phoebe.vm.gov.lv/misc_db/web.nsf/626e6035eadbb4cd85256499006b15a6/b963bb9cdd4d04c2c2257976002cc914/$FILE/vadlinijas_pasvald_veseslibas_veicinasana_2011.pdf</w:t>
      </w:r>
    </w:p>
  </w:footnote>
  <w:footnote w:id="101">
    <w:p w:rsidR="00E7647C" w:rsidRPr="004313AA" w:rsidRDefault="00E7647C" w:rsidP="0026102E">
      <w:pPr>
        <w:pStyle w:val="NoSpacing"/>
        <w:jc w:val="both"/>
        <w:rPr>
          <w:rFonts w:ascii="Times New Roman" w:hAnsi="Times New Roman"/>
          <w:sz w:val="20"/>
          <w:szCs w:val="20"/>
        </w:rPr>
      </w:pPr>
      <w:r w:rsidRPr="004313AA">
        <w:rPr>
          <w:rStyle w:val="FootnoteReference"/>
          <w:rFonts w:ascii="Times New Roman" w:hAnsi="Times New Roman"/>
          <w:sz w:val="20"/>
          <w:szCs w:val="20"/>
        </w:rPr>
        <w:footnoteRef/>
      </w:r>
      <w:r w:rsidRPr="004313AA">
        <w:rPr>
          <w:rFonts w:ascii="Times New Roman" w:hAnsi="Times New Roman"/>
          <w:sz w:val="20"/>
          <w:szCs w:val="20"/>
        </w:rPr>
        <w:t xml:space="preserve"> </w:t>
      </w:r>
      <w:r w:rsidRPr="004313AA">
        <w:rPr>
          <w:rFonts w:ascii="Times New Roman" w:hAnsi="Times New Roman"/>
          <w:sz w:val="20"/>
          <w:szCs w:val="20"/>
          <w:lang w:eastAsia="lv-LV"/>
        </w:rPr>
        <w:t>http://eur-lex.europa.eu/LexUriServ/LexUriServ.do?uri=CELEX:52007DC0279:LV:NOT</w:t>
      </w:r>
    </w:p>
  </w:footnote>
  <w:footnote w:id="102">
    <w:p w:rsidR="00E7647C" w:rsidRPr="004313AA" w:rsidRDefault="00E7647C" w:rsidP="0026102E">
      <w:pPr>
        <w:pStyle w:val="NoSpacing"/>
        <w:jc w:val="both"/>
        <w:rPr>
          <w:rFonts w:ascii="Times New Roman" w:hAnsi="Times New Roman"/>
          <w:sz w:val="20"/>
          <w:szCs w:val="20"/>
        </w:rPr>
      </w:pPr>
      <w:r w:rsidRPr="004313AA">
        <w:rPr>
          <w:rStyle w:val="FootnoteReference"/>
          <w:rFonts w:ascii="Times New Roman" w:hAnsi="Times New Roman"/>
          <w:sz w:val="20"/>
          <w:szCs w:val="20"/>
        </w:rPr>
        <w:footnoteRef/>
      </w:r>
      <w:r w:rsidRPr="004313AA">
        <w:rPr>
          <w:rFonts w:ascii="Times New Roman" w:hAnsi="Times New Roman"/>
          <w:sz w:val="20"/>
          <w:szCs w:val="20"/>
        </w:rPr>
        <w:t xml:space="preserve"> http://ec.europa.eu/health/archive/ph_overview/documents/strategy_wp_lv.pdf</w:t>
      </w:r>
    </w:p>
  </w:footnote>
  <w:footnote w:id="103">
    <w:p w:rsidR="00E7647C" w:rsidRPr="004313AA" w:rsidRDefault="00E7647C" w:rsidP="0026102E">
      <w:pPr>
        <w:pStyle w:val="NoSpacing"/>
        <w:jc w:val="both"/>
        <w:rPr>
          <w:rFonts w:ascii="Times New Roman" w:hAnsi="Times New Roman"/>
          <w:sz w:val="20"/>
          <w:szCs w:val="20"/>
        </w:rPr>
      </w:pPr>
      <w:r w:rsidRPr="004313AA">
        <w:rPr>
          <w:rStyle w:val="FootnoteReference"/>
          <w:rFonts w:ascii="Times New Roman" w:hAnsi="Times New Roman"/>
          <w:sz w:val="20"/>
          <w:szCs w:val="20"/>
        </w:rPr>
        <w:footnoteRef/>
      </w:r>
      <w:r w:rsidRPr="004313AA">
        <w:rPr>
          <w:rFonts w:ascii="Times New Roman" w:hAnsi="Times New Roman"/>
          <w:sz w:val="20"/>
          <w:szCs w:val="20"/>
        </w:rPr>
        <w:t xml:space="preserve"> http://eur-lex.europa.eu/LexUriServ/LexUriServ.do?uri=OJ:C:2009:296:0004:0014:EN:PDF</w:t>
      </w:r>
    </w:p>
  </w:footnote>
  <w:footnote w:id="104">
    <w:p w:rsidR="00E7647C" w:rsidRPr="00C6194D" w:rsidRDefault="00E7647C" w:rsidP="004313AA">
      <w:pPr>
        <w:pStyle w:val="NoSpacing"/>
        <w:jc w:val="both"/>
        <w:rPr>
          <w:rFonts w:ascii="Times New Roman" w:hAnsi="Times New Roman"/>
          <w:sz w:val="20"/>
          <w:szCs w:val="20"/>
        </w:rPr>
      </w:pPr>
      <w:r w:rsidRPr="00C6194D">
        <w:rPr>
          <w:rStyle w:val="FootnoteReference"/>
          <w:rFonts w:ascii="Times New Roman" w:hAnsi="Times New Roman"/>
          <w:sz w:val="20"/>
          <w:szCs w:val="20"/>
        </w:rPr>
        <w:footnoteRef/>
      </w:r>
      <w:r w:rsidRPr="00C6194D">
        <w:rPr>
          <w:rFonts w:ascii="Times New Roman" w:hAnsi="Times New Roman"/>
          <w:sz w:val="20"/>
          <w:szCs w:val="20"/>
        </w:rPr>
        <w:t xml:space="preserve"> </w:t>
      </w:r>
      <w:hyperlink r:id="rId18" w:history="1">
        <w:r w:rsidRPr="00C6194D">
          <w:rPr>
            <w:rStyle w:val="Hyperlink"/>
            <w:rFonts w:ascii="Times New Roman" w:hAnsi="Times New Roman"/>
            <w:color w:val="auto"/>
            <w:sz w:val="20"/>
            <w:szCs w:val="20"/>
            <w:u w:val="none"/>
          </w:rPr>
          <w:t>http://www.euro.who.int/__data/assets/pdf_file/0008/76526/E89306.pdf</w:t>
        </w:r>
      </w:hyperlink>
      <w:r w:rsidRPr="00C6194D">
        <w:rPr>
          <w:rFonts w:ascii="Times New Roman" w:hAnsi="Times New Roman"/>
          <w:sz w:val="20"/>
          <w:szCs w:val="20"/>
        </w:rPr>
        <w:t xml:space="preserve"> </w:t>
      </w:r>
    </w:p>
    <w:p w:rsidR="00E7647C" w:rsidRPr="004313AA" w:rsidRDefault="00E7647C" w:rsidP="004313AA">
      <w:pPr>
        <w:pStyle w:val="NoSpacing"/>
        <w:jc w:val="both"/>
        <w:rPr>
          <w:rFonts w:ascii="Times New Roman" w:hAnsi="Times New Roman"/>
          <w:sz w:val="20"/>
          <w:szCs w:val="20"/>
        </w:rPr>
      </w:pPr>
    </w:p>
  </w:footnote>
  <w:footnote w:id="105">
    <w:p w:rsidR="00E7647C" w:rsidRPr="002A24D4" w:rsidRDefault="00E7647C" w:rsidP="00F956BF">
      <w:pPr>
        <w:pStyle w:val="FootnoteText"/>
        <w:jc w:val="both"/>
        <w:rPr>
          <w:u w:val="single"/>
        </w:rPr>
      </w:pPr>
      <w:r w:rsidRPr="00314930">
        <w:rPr>
          <w:rStyle w:val="FootnoteReference"/>
          <w:rFonts w:ascii="Times New Roman" w:hAnsi="Times New Roman"/>
        </w:rPr>
        <w:footnoteRef/>
      </w:r>
      <w:r w:rsidRPr="00314930">
        <w:rPr>
          <w:rFonts w:ascii="Times New Roman" w:hAnsi="Times New Roman"/>
        </w:rPr>
        <w:t xml:space="preserve">  </w:t>
      </w:r>
      <w:r w:rsidRPr="002A24D4">
        <w:rPr>
          <w:rFonts w:ascii="Times New Roman" w:hAnsi="Times New Roman"/>
          <w:u w:val="single"/>
        </w:rPr>
        <w:t xml:space="preserve">Finansējuma avots un apmērs ir indikatīvs un norādīts atbilstoši </w:t>
      </w:r>
      <w:r>
        <w:rPr>
          <w:rFonts w:ascii="Times New Roman" w:hAnsi="Times New Roman"/>
          <w:u w:val="single"/>
        </w:rPr>
        <w:t xml:space="preserve">Latvijas Nacionālam </w:t>
      </w:r>
      <w:r w:rsidRPr="002A24D4">
        <w:rPr>
          <w:rFonts w:ascii="Times New Roman" w:hAnsi="Times New Roman"/>
          <w:u w:val="single"/>
        </w:rPr>
        <w:t xml:space="preserve">attīstības plānam 2014.-2020.gadam. </w:t>
      </w:r>
    </w:p>
  </w:footnote>
  <w:footnote w:id="106">
    <w:p w:rsidR="00E7647C" w:rsidRPr="00E44C5C" w:rsidRDefault="00E7647C" w:rsidP="00E44C5C">
      <w:pPr>
        <w:pStyle w:val="FootnoteText"/>
        <w:jc w:val="both"/>
      </w:pPr>
      <w:r w:rsidRPr="00E44C5C">
        <w:rPr>
          <w:rStyle w:val="FootnoteReference"/>
          <w:rFonts w:ascii="Times New Roman" w:hAnsi="Times New Roman"/>
        </w:rPr>
        <w:footnoteRef/>
      </w:r>
      <w:r w:rsidRPr="00E44C5C">
        <w:rPr>
          <w:rFonts w:ascii="Times New Roman" w:hAnsi="Times New Roman"/>
        </w:rPr>
        <w:t xml:space="preserve">  Finansējuma avots un apmērs ir indikatīvs un norādīts atbilstoši </w:t>
      </w:r>
      <w:r>
        <w:rPr>
          <w:rFonts w:ascii="Times New Roman" w:hAnsi="Times New Roman"/>
        </w:rPr>
        <w:t>Latvijas Nacionālam</w:t>
      </w:r>
      <w:r w:rsidRPr="00E44C5C">
        <w:rPr>
          <w:rFonts w:ascii="Times New Roman" w:hAnsi="Times New Roman"/>
        </w:rPr>
        <w:t xml:space="preserve"> attīstības plā</w:t>
      </w:r>
      <w:r>
        <w:rPr>
          <w:rFonts w:ascii="Times New Roman" w:hAnsi="Times New Roman"/>
        </w:rPr>
        <w:t>nam</w:t>
      </w:r>
      <w:r w:rsidRPr="00E44C5C">
        <w:rPr>
          <w:rFonts w:ascii="Times New Roman" w:hAnsi="Times New Roman"/>
        </w:rPr>
        <w:t xml:space="preserve"> </w:t>
      </w:r>
      <w:r>
        <w:rPr>
          <w:rFonts w:ascii="Times New Roman" w:hAnsi="Times New Roman"/>
        </w:rPr>
        <w:t>2014.-2020.gadam.</w:t>
      </w:r>
    </w:p>
  </w:footnote>
  <w:footnote w:id="107">
    <w:p w:rsidR="00E7647C" w:rsidRPr="00995267" w:rsidRDefault="00E7647C" w:rsidP="00995267">
      <w:pPr>
        <w:pStyle w:val="FootnoteText"/>
        <w:jc w:val="both"/>
      </w:pPr>
      <w:r w:rsidRPr="00995267">
        <w:rPr>
          <w:rStyle w:val="FootnoteReference"/>
          <w:rFonts w:ascii="Times New Roman" w:hAnsi="Times New Roman"/>
        </w:rPr>
        <w:footnoteRef/>
      </w:r>
      <w:r w:rsidRPr="00995267">
        <w:rPr>
          <w:rFonts w:ascii="Times New Roman" w:hAnsi="Times New Roman"/>
        </w:rPr>
        <w:t xml:space="preserve">  Finansējuma avots un apmērs ir indikatīvs un norādīts atbilstoši </w:t>
      </w:r>
      <w:r>
        <w:rPr>
          <w:rFonts w:ascii="Times New Roman" w:hAnsi="Times New Roman"/>
        </w:rPr>
        <w:t>Latvijas Nacionālam</w:t>
      </w:r>
      <w:r w:rsidRPr="00995267">
        <w:rPr>
          <w:rFonts w:ascii="Times New Roman" w:hAnsi="Times New Roman"/>
        </w:rPr>
        <w:t xml:space="preserve"> attīstības plā</w:t>
      </w:r>
      <w:r>
        <w:rPr>
          <w:rFonts w:ascii="Times New Roman" w:hAnsi="Times New Roman"/>
        </w:rPr>
        <w:t>nam 2014.-2020.gadam.</w:t>
      </w:r>
      <w:r w:rsidRPr="00995267">
        <w:rPr>
          <w:rFonts w:ascii="Times New Roman" w:hAnsi="Times New Roman"/>
        </w:rPr>
        <w:t xml:space="preserve"> </w:t>
      </w:r>
    </w:p>
  </w:footnote>
  <w:footnote w:id="108">
    <w:p w:rsidR="00E7647C" w:rsidRPr="005A0AB3" w:rsidRDefault="00E7647C" w:rsidP="005A0AB3">
      <w:pPr>
        <w:pStyle w:val="FootnoteText"/>
        <w:jc w:val="both"/>
      </w:pPr>
      <w:r w:rsidRPr="005A0AB3">
        <w:rPr>
          <w:rStyle w:val="FootnoteReference"/>
          <w:rFonts w:ascii="Times New Roman" w:hAnsi="Times New Roman"/>
        </w:rPr>
        <w:footnoteRef/>
      </w:r>
      <w:r w:rsidRPr="005A0AB3">
        <w:rPr>
          <w:rFonts w:ascii="Times New Roman" w:hAnsi="Times New Roman"/>
        </w:rPr>
        <w:t xml:space="preserve">  Finansējuma avots un apmērs ir indikatīvs un norādīts atbilstoši </w:t>
      </w:r>
      <w:r>
        <w:rPr>
          <w:rFonts w:ascii="Times New Roman" w:hAnsi="Times New Roman"/>
        </w:rPr>
        <w:t>Latvijas Nacionālam</w:t>
      </w:r>
      <w:r w:rsidRPr="005A0AB3">
        <w:rPr>
          <w:rFonts w:ascii="Times New Roman" w:hAnsi="Times New Roman"/>
        </w:rPr>
        <w:t xml:space="preserve"> attīstības plā</w:t>
      </w:r>
      <w:r>
        <w:rPr>
          <w:rFonts w:ascii="Times New Roman" w:hAnsi="Times New Roman"/>
        </w:rPr>
        <w:t>nam 2014.-2020.gadam.</w:t>
      </w:r>
    </w:p>
  </w:footnote>
  <w:footnote w:id="109">
    <w:p w:rsidR="00E7647C" w:rsidRPr="00AB7606" w:rsidRDefault="00E7647C" w:rsidP="0037307D">
      <w:pPr>
        <w:pStyle w:val="Default"/>
      </w:pPr>
      <w:r w:rsidRPr="0037307D">
        <w:rPr>
          <w:rStyle w:val="FootnoteReference"/>
          <w:rFonts w:ascii="Times New Roman" w:hAnsi="Times New Roman"/>
          <w:color w:val="auto"/>
          <w:sz w:val="20"/>
          <w:szCs w:val="20"/>
        </w:rPr>
        <w:footnoteRef/>
      </w:r>
      <w:r w:rsidRPr="0037307D">
        <w:rPr>
          <w:rFonts w:ascii="Times New Roman" w:hAnsi="Times New Roman" w:cs="Times New Roman"/>
          <w:color w:val="auto"/>
          <w:sz w:val="20"/>
          <w:szCs w:val="20"/>
        </w:rPr>
        <w:t xml:space="preserve"> </w:t>
      </w:r>
      <w:r w:rsidRPr="00C15539">
        <w:rPr>
          <w:rFonts w:ascii="Times New Roman" w:hAnsi="Times New Roman" w:cs="Times New Roman"/>
          <w:color w:val="auto"/>
          <w:sz w:val="20"/>
          <w:szCs w:val="20"/>
        </w:rPr>
        <w:t xml:space="preserve">Lipīdu mērķi Latvijā: 1) </w:t>
      </w:r>
      <w:r w:rsidRPr="00C15539">
        <w:rPr>
          <w:rFonts w:ascii="Times New Roman" w:hAnsi="Times New Roman" w:cs="Times New Roman"/>
          <w:color w:val="auto"/>
          <w:sz w:val="20"/>
          <w:szCs w:val="20"/>
          <w:lang w:eastAsia="en-US"/>
        </w:rPr>
        <w:t xml:space="preserve">kopējais holesterīns </w:t>
      </w:r>
      <w:r w:rsidRPr="00C15539">
        <w:rPr>
          <w:rFonts w:ascii="Times New Roman" w:hAnsi="Times New Roman" w:cs="Times New Roman"/>
          <w:color w:val="auto"/>
          <w:sz w:val="20"/>
          <w:szCs w:val="20"/>
        </w:rPr>
        <w:t xml:space="preserve">zem 4,5 mmol/l; 2) </w:t>
      </w:r>
      <w:r w:rsidRPr="00C15539">
        <w:rPr>
          <w:rFonts w:ascii="Times New Roman" w:hAnsi="Times New Roman" w:cs="Times New Roman"/>
          <w:color w:val="auto"/>
          <w:sz w:val="20"/>
          <w:szCs w:val="20"/>
          <w:lang w:eastAsia="en-US"/>
        </w:rPr>
        <w:t>triglicerīdi zem 1,7 mmol/l; 3)</w:t>
      </w:r>
      <w:r w:rsidRPr="00C15539">
        <w:rPr>
          <w:rFonts w:ascii="Times New Roman" w:hAnsi="Times New Roman" w:cs="Times New Roman"/>
          <w:color w:val="auto"/>
          <w:sz w:val="20"/>
          <w:szCs w:val="20"/>
        </w:rPr>
        <w:t xml:space="preserve"> augsta </w:t>
      </w:r>
      <w:r w:rsidRPr="00C15539">
        <w:rPr>
          <w:rFonts w:ascii="Times New Roman" w:hAnsi="Times New Roman" w:cs="Times New Roman"/>
          <w:sz w:val="20"/>
          <w:szCs w:val="20"/>
        </w:rPr>
        <w:t>blīvuma lipoproteīnu holesterīns</w:t>
      </w:r>
      <w:r w:rsidRPr="00C15539">
        <w:rPr>
          <w:rFonts w:ascii="Times New Roman" w:hAnsi="Times New Roman" w:cs="Times New Roman"/>
          <w:color w:val="auto"/>
          <w:sz w:val="20"/>
          <w:szCs w:val="20"/>
          <w:lang w:eastAsia="en-US"/>
        </w:rPr>
        <w:t xml:space="preserve"> </w:t>
      </w:r>
      <w:r w:rsidRPr="00C15539">
        <w:rPr>
          <w:rFonts w:ascii="Times New Roman" w:hAnsi="Times New Roman" w:cs="Times New Roman"/>
          <w:color w:val="auto"/>
          <w:sz w:val="20"/>
          <w:szCs w:val="20"/>
        </w:rPr>
        <w:t>virs 1,2 mmol/l sievietēm</w:t>
      </w:r>
      <w:r w:rsidRPr="00C15539">
        <w:rPr>
          <w:rFonts w:ascii="Times New Roman" w:hAnsi="Times New Roman" w:cs="Times New Roman"/>
          <w:color w:val="auto"/>
          <w:sz w:val="20"/>
          <w:szCs w:val="20"/>
          <w:lang w:eastAsia="en-US"/>
        </w:rPr>
        <w:t xml:space="preserve"> un virs 1,0 mmol/l vīriešiem; 4) zema </w:t>
      </w:r>
      <w:r w:rsidRPr="00C15539">
        <w:rPr>
          <w:rFonts w:ascii="Times New Roman" w:hAnsi="Times New Roman" w:cs="Times New Roman"/>
          <w:sz w:val="20"/>
          <w:szCs w:val="20"/>
        </w:rPr>
        <w:t>blīvuma lipoproteīnu holesterīns</w:t>
      </w:r>
      <w:r w:rsidRPr="00C15539">
        <w:rPr>
          <w:rFonts w:ascii="Times New Roman" w:hAnsi="Times New Roman" w:cs="Times New Roman"/>
          <w:color w:val="auto"/>
          <w:sz w:val="20"/>
          <w:szCs w:val="20"/>
          <w:lang w:eastAsia="en-US"/>
        </w:rPr>
        <w:t xml:space="preserve"> </w:t>
      </w:r>
      <w:r w:rsidRPr="00C15539">
        <w:rPr>
          <w:rFonts w:ascii="Times New Roman" w:hAnsi="Times New Roman" w:cs="Times New Roman"/>
          <w:color w:val="auto"/>
          <w:sz w:val="20"/>
          <w:szCs w:val="20"/>
        </w:rPr>
        <w:t xml:space="preserve">atkarībā no riska </w:t>
      </w:r>
      <w:r w:rsidRPr="00C15539">
        <w:rPr>
          <w:rFonts w:ascii="Times New Roman" w:hAnsi="Times New Roman" w:cs="Times New Roman"/>
          <w:color w:val="auto"/>
          <w:sz w:val="20"/>
          <w:szCs w:val="20"/>
          <w:lang w:eastAsia="en-US"/>
        </w:rPr>
        <w:t>zem 1,8-3,0 mmol/l.</w:t>
      </w:r>
      <w:r>
        <w:t xml:space="preserve"> </w:t>
      </w:r>
      <w:hyperlink r:id="rId19" w:history="1">
        <w:r w:rsidRPr="0048371C">
          <w:rPr>
            <w:rStyle w:val="Hyperlink"/>
            <w:rFonts w:ascii="Times New Roman" w:hAnsi="Times New Roman"/>
            <w:sz w:val="20"/>
            <w:szCs w:val="20"/>
            <w:lang w:eastAsia="en-US"/>
          </w:rPr>
          <w:t>http://www.kardiologija.lv/files/prof_erglis_072011_1.pdf</w:t>
        </w:r>
      </w:hyperlink>
      <w:r>
        <w:rPr>
          <w:rFonts w:ascii="Times New Roman" w:hAnsi="Times New Roman" w:cs="Times New Roman"/>
          <w:color w:val="auto"/>
          <w:sz w:val="20"/>
          <w:szCs w:val="20"/>
          <w:lang w:eastAsia="en-US"/>
        </w:rPr>
        <w:t xml:space="preserve"> </w:t>
      </w:r>
    </w:p>
  </w:footnote>
  <w:footnote w:id="110">
    <w:p w:rsidR="00E7647C" w:rsidRPr="00995267" w:rsidRDefault="00E7647C" w:rsidP="00E756D9">
      <w:pPr>
        <w:pStyle w:val="FootnoteText"/>
        <w:jc w:val="both"/>
      </w:pPr>
      <w:r w:rsidRPr="00995267">
        <w:rPr>
          <w:rStyle w:val="FootnoteReference"/>
          <w:rFonts w:ascii="Times New Roman" w:hAnsi="Times New Roman"/>
        </w:rPr>
        <w:footnoteRef/>
      </w:r>
      <w:r w:rsidRPr="00995267">
        <w:rPr>
          <w:rFonts w:ascii="Times New Roman" w:hAnsi="Times New Roman"/>
        </w:rPr>
        <w:t xml:space="preserve">  Finansējuma avots un apmērs ir indikatīvs un norādīts atbilstoši </w:t>
      </w:r>
      <w:r>
        <w:rPr>
          <w:rFonts w:ascii="Times New Roman" w:hAnsi="Times New Roman"/>
        </w:rPr>
        <w:t>Latvijas Nacionālam</w:t>
      </w:r>
      <w:r w:rsidRPr="00995267">
        <w:rPr>
          <w:rFonts w:ascii="Times New Roman" w:hAnsi="Times New Roman"/>
        </w:rPr>
        <w:t xml:space="preserve"> attīstības plā</w:t>
      </w:r>
      <w:r>
        <w:rPr>
          <w:rFonts w:ascii="Times New Roman" w:hAnsi="Times New Roman"/>
        </w:rPr>
        <w:t>nam 2014.-2020.gadam.</w:t>
      </w:r>
      <w:r w:rsidRPr="00995267">
        <w:rPr>
          <w:rFonts w:ascii="Times New Roman" w:hAnsi="Times New Roman"/>
        </w:rPr>
        <w:t xml:space="preserve"> </w:t>
      </w:r>
    </w:p>
  </w:footnote>
  <w:footnote w:id="111">
    <w:p w:rsidR="00E7647C" w:rsidRPr="008F21B6" w:rsidRDefault="00E7647C" w:rsidP="008F21B6">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2">
    <w:p w:rsidR="00E7647C" w:rsidRPr="008F21B6" w:rsidRDefault="00E7647C" w:rsidP="008F21B6">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3">
    <w:p w:rsidR="00E7647C" w:rsidRPr="008F21B6" w:rsidRDefault="00E7647C" w:rsidP="008F21B6">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4">
    <w:p w:rsidR="00E7647C" w:rsidRPr="008F21B6" w:rsidRDefault="00E7647C" w:rsidP="006154B2">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5">
    <w:p w:rsidR="00E7647C" w:rsidRPr="008F21B6" w:rsidRDefault="00E7647C" w:rsidP="006154B2">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6">
    <w:p w:rsidR="00E7647C" w:rsidRPr="008F21B6" w:rsidRDefault="00E7647C" w:rsidP="0057787E">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135B" w:rsidP="00B57FC9">
    <w:pPr>
      <w:pStyle w:val="Head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0F2D95" w:rsidRDefault="00E7135B">
    <w:pPr>
      <w:pStyle w:val="Header"/>
      <w:jc w:val="center"/>
      <w:rPr>
        <w:rFonts w:ascii="Times New Roman" w:hAnsi="Times New Roman"/>
      </w:rPr>
    </w:pPr>
    <w:r w:rsidRPr="000F2D95">
      <w:rPr>
        <w:rFonts w:ascii="Times New Roman" w:hAnsi="Times New Roman"/>
      </w:rPr>
      <w:fldChar w:fldCharType="begin"/>
    </w:r>
    <w:r w:rsidR="00E7647C" w:rsidRPr="000F2D95">
      <w:rPr>
        <w:rFonts w:ascii="Times New Roman" w:hAnsi="Times New Roman"/>
      </w:rPr>
      <w:instrText xml:space="preserve"> PAGE   \* MERGEFORMAT </w:instrText>
    </w:r>
    <w:r w:rsidRPr="000F2D95">
      <w:rPr>
        <w:rFonts w:ascii="Times New Roman" w:hAnsi="Times New Roman"/>
      </w:rPr>
      <w:fldChar w:fldCharType="separate"/>
    </w:r>
    <w:r w:rsidR="00A835A1">
      <w:rPr>
        <w:rFonts w:ascii="Times New Roman" w:hAnsi="Times New Roman"/>
        <w:noProof/>
      </w:rPr>
      <w:t>2</w:t>
    </w:r>
    <w:r w:rsidRPr="000F2D95">
      <w:rPr>
        <w:rFonts w:ascii="Times New Roman" w:hAnsi="Times New Roman"/>
      </w:rPr>
      <w:fldChar w:fldCharType="end"/>
    </w:r>
  </w:p>
  <w:p w:rsidR="00E7647C" w:rsidRDefault="00E76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647C">
    <w:pPr>
      <w:pStyle w:val="Header"/>
      <w:jc w:val="center"/>
    </w:pPr>
  </w:p>
  <w:p w:rsidR="00E7647C" w:rsidRDefault="00E764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135B" w:rsidP="00B57FC9">
    <w:pPr>
      <w:pStyle w:val="Head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647C" w:rsidP="00753FAA">
    <w:pPr>
      <w:pStyle w:val="Header"/>
      <w:tabs>
        <w:tab w:val="center" w:pos="7143"/>
      </w:tabs>
    </w:pPr>
    <w:r>
      <w:tab/>
    </w:r>
    <w:r>
      <w:tab/>
    </w:r>
    <w:fldSimple w:instr=" PAGE   \* MERGEFORMAT ">
      <w:r w:rsidR="00A835A1">
        <w:rPr>
          <w:noProof/>
        </w:rPr>
        <w:t>87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B7"/>
    <w:multiLevelType w:val="hybridMultilevel"/>
    <w:tmpl w:val="930CA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F37D47"/>
    <w:multiLevelType w:val="multilevel"/>
    <w:tmpl w:val="9020AE6C"/>
    <w:lvl w:ilvl="0">
      <w:start w:val="1"/>
      <w:numFmt w:val="decimal"/>
      <w:lvlText w:val="%1."/>
      <w:lvlJc w:val="left"/>
      <w:pPr>
        <w:ind w:left="720" w:hanging="360"/>
      </w:pPr>
      <w:rPr>
        <w:rFonts w:hint="default"/>
      </w:rPr>
    </w:lvl>
    <w:lvl w:ilvl="1">
      <w:start w:val="1"/>
      <w:numFmt w:val="decimal"/>
      <w:isLgl/>
      <w:lvlText w:val="%1.%2."/>
      <w:lvlJc w:val="left"/>
      <w:pPr>
        <w:ind w:left="1530" w:hanging="1170"/>
      </w:pPr>
      <w:rPr>
        <w:rFonts w:hint="default"/>
      </w:rPr>
    </w:lvl>
    <w:lvl w:ilvl="2">
      <w:start w:val="2"/>
      <w:numFmt w:val="decimal"/>
      <w:isLgl/>
      <w:lvlText w:val="%1.%2.%3."/>
      <w:lvlJc w:val="left"/>
      <w:pPr>
        <w:ind w:left="1530" w:hanging="117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530" w:hanging="1170"/>
      </w:pPr>
      <w:rPr>
        <w:rFonts w:hint="default"/>
      </w:rPr>
    </w:lvl>
    <w:lvl w:ilvl="5">
      <w:start w:val="1"/>
      <w:numFmt w:val="decimal"/>
      <w:isLgl/>
      <w:lvlText w:val="%1.%2.%3.%4.%5.%6."/>
      <w:lvlJc w:val="left"/>
      <w:pPr>
        <w:ind w:left="1530" w:hanging="117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421301"/>
    <w:multiLevelType w:val="multilevel"/>
    <w:tmpl w:val="9ADC6BCA"/>
    <w:lvl w:ilvl="0">
      <w:start w:val="1"/>
      <w:numFmt w:val="decimal"/>
      <w:lvlText w:val="%1."/>
      <w:lvlJc w:val="left"/>
      <w:pPr>
        <w:ind w:left="720" w:hanging="360"/>
      </w:pPr>
      <w:rPr>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9A1BFB"/>
    <w:multiLevelType w:val="multilevel"/>
    <w:tmpl w:val="48BA81E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12CC1"/>
    <w:multiLevelType w:val="hybridMultilevel"/>
    <w:tmpl w:val="10A25DFA"/>
    <w:lvl w:ilvl="0" w:tplc="924A9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8E9"/>
    <w:multiLevelType w:val="hybridMultilevel"/>
    <w:tmpl w:val="02E09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C4471C"/>
    <w:multiLevelType w:val="multilevel"/>
    <w:tmpl w:val="5C56ECB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9F0E80"/>
    <w:multiLevelType w:val="multilevel"/>
    <w:tmpl w:val="D092FC6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AE38CB"/>
    <w:multiLevelType w:val="hybridMultilevel"/>
    <w:tmpl w:val="CEE6C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B51BA"/>
    <w:multiLevelType w:val="hybridMultilevel"/>
    <w:tmpl w:val="0560A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4F508A2"/>
    <w:multiLevelType w:val="multilevel"/>
    <w:tmpl w:val="346685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594603D"/>
    <w:multiLevelType w:val="multilevel"/>
    <w:tmpl w:val="34668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380B1B"/>
    <w:multiLevelType w:val="multilevel"/>
    <w:tmpl w:val="7CECD11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B77250"/>
    <w:multiLevelType w:val="hybridMultilevel"/>
    <w:tmpl w:val="1CD8006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7A43F74"/>
    <w:multiLevelType w:val="hybridMultilevel"/>
    <w:tmpl w:val="094A9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E87A5A"/>
    <w:multiLevelType w:val="multilevel"/>
    <w:tmpl w:val="34668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D3C78A9"/>
    <w:multiLevelType w:val="hybridMultilevel"/>
    <w:tmpl w:val="8FC0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10D1E"/>
    <w:multiLevelType w:val="hybridMultilevel"/>
    <w:tmpl w:val="DB004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FB82880"/>
    <w:multiLevelType w:val="hybridMultilevel"/>
    <w:tmpl w:val="D64A62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6C25A4"/>
    <w:multiLevelType w:val="multilevel"/>
    <w:tmpl w:val="57AA9482"/>
    <w:lvl w:ilvl="0">
      <w:start w:val="1"/>
      <w:numFmt w:val="decimal"/>
      <w:pStyle w:val="Pamatnostadnuteksts"/>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46817357"/>
    <w:multiLevelType w:val="hybridMultilevel"/>
    <w:tmpl w:val="51B064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4C177F"/>
    <w:multiLevelType w:val="hybridMultilevel"/>
    <w:tmpl w:val="53D0E872"/>
    <w:lvl w:ilvl="0" w:tplc="CCD81C0C">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nsid w:val="50A35544"/>
    <w:multiLevelType w:val="hybridMultilevel"/>
    <w:tmpl w:val="2780C7F4"/>
    <w:lvl w:ilvl="0" w:tplc="7D8A7A02">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EEB1B26"/>
    <w:multiLevelType w:val="multilevel"/>
    <w:tmpl w:val="C5ACD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8"/>
        <w:szCs w:val="28"/>
        <w:u w:val="none"/>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4">
    <w:nsid w:val="61C338A1"/>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E313B5"/>
    <w:multiLevelType w:val="hybridMultilevel"/>
    <w:tmpl w:val="92961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2C1CAE"/>
    <w:multiLevelType w:val="hybridMultilevel"/>
    <w:tmpl w:val="D20493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AC019AB"/>
    <w:multiLevelType w:val="hybridMultilevel"/>
    <w:tmpl w:val="CE60CE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4F2B64"/>
    <w:multiLevelType w:val="hybridMultilevel"/>
    <w:tmpl w:val="9B14E33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9">
    <w:nsid w:val="7A2408E9"/>
    <w:multiLevelType w:val="hybridMultilevel"/>
    <w:tmpl w:val="0BDC43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1"/>
  </w:num>
  <w:num w:numId="5">
    <w:abstractNumId w:val="24"/>
  </w:num>
  <w:num w:numId="6">
    <w:abstractNumId w:val="8"/>
  </w:num>
  <w:num w:numId="7">
    <w:abstractNumId w:val="2"/>
  </w:num>
  <w:num w:numId="8">
    <w:abstractNumId w:val="23"/>
  </w:num>
  <w:num w:numId="9">
    <w:abstractNumId w:val="26"/>
  </w:num>
  <w:num w:numId="10">
    <w:abstractNumId w:val="25"/>
  </w:num>
  <w:num w:numId="11">
    <w:abstractNumId w:val="18"/>
  </w:num>
  <w:num w:numId="12">
    <w:abstractNumId w:val="20"/>
  </w:num>
  <w:num w:numId="13">
    <w:abstractNumId w:val="27"/>
  </w:num>
  <w:num w:numId="14">
    <w:abstractNumId w:val="9"/>
  </w:num>
  <w:num w:numId="15">
    <w:abstractNumId w:val="5"/>
  </w:num>
  <w:num w:numId="16">
    <w:abstractNumId w:val="14"/>
  </w:num>
  <w:num w:numId="17">
    <w:abstractNumId w:val="17"/>
  </w:num>
  <w:num w:numId="18">
    <w:abstractNumId w:val="0"/>
  </w:num>
  <w:num w:numId="19">
    <w:abstractNumId w:val="19"/>
  </w:num>
  <w:num w:numId="20">
    <w:abstractNumId w:val="29"/>
  </w:num>
  <w:num w:numId="21">
    <w:abstractNumId w:val="13"/>
  </w:num>
  <w:num w:numId="22">
    <w:abstractNumId w:val="3"/>
  </w:num>
  <w:num w:numId="23">
    <w:abstractNumId w:val="12"/>
  </w:num>
  <w:num w:numId="24">
    <w:abstractNumId w:val="7"/>
  </w:num>
  <w:num w:numId="25">
    <w:abstractNumId w:val="11"/>
  </w:num>
  <w:num w:numId="26">
    <w:abstractNumId w:val="4"/>
  </w:num>
  <w:num w:numId="27">
    <w:abstractNumId w:val="16"/>
  </w:num>
  <w:num w:numId="28">
    <w:abstractNumId w:val="22"/>
  </w:num>
  <w:num w:numId="29">
    <w:abstractNumId w:val="28"/>
  </w:num>
  <w:num w:numId="30">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FC9"/>
    <w:rsid w:val="00000825"/>
    <w:rsid w:val="00000AB3"/>
    <w:rsid w:val="00000D8F"/>
    <w:rsid w:val="00000EAD"/>
    <w:rsid w:val="00001046"/>
    <w:rsid w:val="00001404"/>
    <w:rsid w:val="000015DF"/>
    <w:rsid w:val="000016EA"/>
    <w:rsid w:val="000017CA"/>
    <w:rsid w:val="0000238E"/>
    <w:rsid w:val="00002B78"/>
    <w:rsid w:val="00002C8E"/>
    <w:rsid w:val="00002DE6"/>
    <w:rsid w:val="00002FED"/>
    <w:rsid w:val="0000313D"/>
    <w:rsid w:val="00003272"/>
    <w:rsid w:val="00003291"/>
    <w:rsid w:val="0000349A"/>
    <w:rsid w:val="00003BAA"/>
    <w:rsid w:val="00004063"/>
    <w:rsid w:val="000044C2"/>
    <w:rsid w:val="000044F4"/>
    <w:rsid w:val="0000486D"/>
    <w:rsid w:val="00004A70"/>
    <w:rsid w:val="00004FDA"/>
    <w:rsid w:val="000050CC"/>
    <w:rsid w:val="0000523D"/>
    <w:rsid w:val="000055A4"/>
    <w:rsid w:val="00005671"/>
    <w:rsid w:val="00005BAB"/>
    <w:rsid w:val="00005C47"/>
    <w:rsid w:val="00005F8E"/>
    <w:rsid w:val="000060B6"/>
    <w:rsid w:val="00006242"/>
    <w:rsid w:val="0000626E"/>
    <w:rsid w:val="0000689A"/>
    <w:rsid w:val="00006AC9"/>
    <w:rsid w:val="00006FDA"/>
    <w:rsid w:val="00007147"/>
    <w:rsid w:val="00007835"/>
    <w:rsid w:val="00007958"/>
    <w:rsid w:val="000079A5"/>
    <w:rsid w:val="000100C5"/>
    <w:rsid w:val="000102FC"/>
    <w:rsid w:val="00010313"/>
    <w:rsid w:val="0001091C"/>
    <w:rsid w:val="00010978"/>
    <w:rsid w:val="00010D4F"/>
    <w:rsid w:val="00011447"/>
    <w:rsid w:val="00011C50"/>
    <w:rsid w:val="00011C8F"/>
    <w:rsid w:val="00011E6E"/>
    <w:rsid w:val="00011F7D"/>
    <w:rsid w:val="000120AD"/>
    <w:rsid w:val="000122AE"/>
    <w:rsid w:val="00012E5F"/>
    <w:rsid w:val="000134DA"/>
    <w:rsid w:val="000136DD"/>
    <w:rsid w:val="00013B66"/>
    <w:rsid w:val="00014219"/>
    <w:rsid w:val="0001442C"/>
    <w:rsid w:val="00014A16"/>
    <w:rsid w:val="00014D4E"/>
    <w:rsid w:val="00014EFB"/>
    <w:rsid w:val="00014F07"/>
    <w:rsid w:val="0001545C"/>
    <w:rsid w:val="00015581"/>
    <w:rsid w:val="000155EC"/>
    <w:rsid w:val="00015724"/>
    <w:rsid w:val="00015A89"/>
    <w:rsid w:val="00015F5A"/>
    <w:rsid w:val="00016672"/>
    <w:rsid w:val="00016976"/>
    <w:rsid w:val="000169B8"/>
    <w:rsid w:val="00016B83"/>
    <w:rsid w:val="0001716F"/>
    <w:rsid w:val="00017335"/>
    <w:rsid w:val="0001752C"/>
    <w:rsid w:val="00017598"/>
    <w:rsid w:val="000179AC"/>
    <w:rsid w:val="000203AA"/>
    <w:rsid w:val="000205AD"/>
    <w:rsid w:val="00020777"/>
    <w:rsid w:val="00021799"/>
    <w:rsid w:val="000218C0"/>
    <w:rsid w:val="00023029"/>
    <w:rsid w:val="000235D2"/>
    <w:rsid w:val="00023AB1"/>
    <w:rsid w:val="00023CF4"/>
    <w:rsid w:val="0002449D"/>
    <w:rsid w:val="000249EB"/>
    <w:rsid w:val="00025234"/>
    <w:rsid w:val="000252CC"/>
    <w:rsid w:val="0002562D"/>
    <w:rsid w:val="0002584D"/>
    <w:rsid w:val="0002589D"/>
    <w:rsid w:val="00025F5C"/>
    <w:rsid w:val="000261B3"/>
    <w:rsid w:val="00026393"/>
    <w:rsid w:val="00027337"/>
    <w:rsid w:val="000273EB"/>
    <w:rsid w:val="0002762B"/>
    <w:rsid w:val="00027F3E"/>
    <w:rsid w:val="0003034B"/>
    <w:rsid w:val="00030468"/>
    <w:rsid w:val="00030E1C"/>
    <w:rsid w:val="0003127B"/>
    <w:rsid w:val="00031409"/>
    <w:rsid w:val="00031672"/>
    <w:rsid w:val="00031816"/>
    <w:rsid w:val="00031F96"/>
    <w:rsid w:val="00032095"/>
    <w:rsid w:val="000321C5"/>
    <w:rsid w:val="000328E5"/>
    <w:rsid w:val="00032DBA"/>
    <w:rsid w:val="00032F54"/>
    <w:rsid w:val="0003301B"/>
    <w:rsid w:val="000335DC"/>
    <w:rsid w:val="00033C18"/>
    <w:rsid w:val="000341C5"/>
    <w:rsid w:val="00034982"/>
    <w:rsid w:val="00034B47"/>
    <w:rsid w:val="00034DF7"/>
    <w:rsid w:val="00034F9E"/>
    <w:rsid w:val="0003512A"/>
    <w:rsid w:val="0003568E"/>
    <w:rsid w:val="00036306"/>
    <w:rsid w:val="00036393"/>
    <w:rsid w:val="00036408"/>
    <w:rsid w:val="00036429"/>
    <w:rsid w:val="0003695B"/>
    <w:rsid w:val="00036A6E"/>
    <w:rsid w:val="00036C00"/>
    <w:rsid w:val="00036E58"/>
    <w:rsid w:val="000371D6"/>
    <w:rsid w:val="0003720E"/>
    <w:rsid w:val="00037403"/>
    <w:rsid w:val="00037826"/>
    <w:rsid w:val="00037A1C"/>
    <w:rsid w:val="00040080"/>
    <w:rsid w:val="000404B3"/>
    <w:rsid w:val="0004058F"/>
    <w:rsid w:val="000408FB"/>
    <w:rsid w:val="00040C72"/>
    <w:rsid w:val="00040CDE"/>
    <w:rsid w:val="00040E07"/>
    <w:rsid w:val="0004111F"/>
    <w:rsid w:val="00041215"/>
    <w:rsid w:val="00041929"/>
    <w:rsid w:val="00041D23"/>
    <w:rsid w:val="00041D3E"/>
    <w:rsid w:val="00041EBE"/>
    <w:rsid w:val="0004227B"/>
    <w:rsid w:val="00042635"/>
    <w:rsid w:val="0004318A"/>
    <w:rsid w:val="0004338E"/>
    <w:rsid w:val="000437C3"/>
    <w:rsid w:val="00043A1C"/>
    <w:rsid w:val="00043CBF"/>
    <w:rsid w:val="00043D3D"/>
    <w:rsid w:val="00043E02"/>
    <w:rsid w:val="00043F79"/>
    <w:rsid w:val="00043FB2"/>
    <w:rsid w:val="000441FA"/>
    <w:rsid w:val="000446E9"/>
    <w:rsid w:val="00044BF2"/>
    <w:rsid w:val="00044D7F"/>
    <w:rsid w:val="00044F2D"/>
    <w:rsid w:val="00044FAB"/>
    <w:rsid w:val="00045258"/>
    <w:rsid w:val="00046670"/>
    <w:rsid w:val="000467A2"/>
    <w:rsid w:val="000467CA"/>
    <w:rsid w:val="00046AA3"/>
    <w:rsid w:val="00046C65"/>
    <w:rsid w:val="00046D17"/>
    <w:rsid w:val="0004731E"/>
    <w:rsid w:val="00047444"/>
    <w:rsid w:val="00047657"/>
    <w:rsid w:val="000477EA"/>
    <w:rsid w:val="00047821"/>
    <w:rsid w:val="00047919"/>
    <w:rsid w:val="00047C41"/>
    <w:rsid w:val="00050261"/>
    <w:rsid w:val="0005067C"/>
    <w:rsid w:val="000515FC"/>
    <w:rsid w:val="00051691"/>
    <w:rsid w:val="00051E69"/>
    <w:rsid w:val="000523D8"/>
    <w:rsid w:val="000525F1"/>
    <w:rsid w:val="000529C3"/>
    <w:rsid w:val="00052BB7"/>
    <w:rsid w:val="0005344E"/>
    <w:rsid w:val="00053722"/>
    <w:rsid w:val="00053892"/>
    <w:rsid w:val="00053B49"/>
    <w:rsid w:val="00053BC3"/>
    <w:rsid w:val="000540FF"/>
    <w:rsid w:val="00054382"/>
    <w:rsid w:val="000549A4"/>
    <w:rsid w:val="00054F00"/>
    <w:rsid w:val="00055186"/>
    <w:rsid w:val="00055506"/>
    <w:rsid w:val="00055B08"/>
    <w:rsid w:val="00056148"/>
    <w:rsid w:val="0005642A"/>
    <w:rsid w:val="000567F8"/>
    <w:rsid w:val="00056C78"/>
    <w:rsid w:val="00056FE8"/>
    <w:rsid w:val="00057060"/>
    <w:rsid w:val="00057077"/>
    <w:rsid w:val="000604DD"/>
    <w:rsid w:val="000605AC"/>
    <w:rsid w:val="00060BAF"/>
    <w:rsid w:val="00060DB2"/>
    <w:rsid w:val="000618E6"/>
    <w:rsid w:val="00061B6E"/>
    <w:rsid w:val="0006248E"/>
    <w:rsid w:val="00062740"/>
    <w:rsid w:val="00062C97"/>
    <w:rsid w:val="00063128"/>
    <w:rsid w:val="00063367"/>
    <w:rsid w:val="00063693"/>
    <w:rsid w:val="00063A33"/>
    <w:rsid w:val="00063C8C"/>
    <w:rsid w:val="00063C9A"/>
    <w:rsid w:val="00064540"/>
    <w:rsid w:val="000649E1"/>
    <w:rsid w:val="00064C06"/>
    <w:rsid w:val="00064EA9"/>
    <w:rsid w:val="00065338"/>
    <w:rsid w:val="00065D17"/>
    <w:rsid w:val="00065D90"/>
    <w:rsid w:val="00065E5C"/>
    <w:rsid w:val="00065F7A"/>
    <w:rsid w:val="00066B33"/>
    <w:rsid w:val="00066EA1"/>
    <w:rsid w:val="000675FE"/>
    <w:rsid w:val="00067621"/>
    <w:rsid w:val="00067A84"/>
    <w:rsid w:val="00067F2D"/>
    <w:rsid w:val="000701D6"/>
    <w:rsid w:val="000707B6"/>
    <w:rsid w:val="00070CA8"/>
    <w:rsid w:val="00070F6C"/>
    <w:rsid w:val="000713B9"/>
    <w:rsid w:val="0007154E"/>
    <w:rsid w:val="00072DE9"/>
    <w:rsid w:val="00073832"/>
    <w:rsid w:val="000739B2"/>
    <w:rsid w:val="00073D43"/>
    <w:rsid w:val="00073F94"/>
    <w:rsid w:val="000744EE"/>
    <w:rsid w:val="000747F1"/>
    <w:rsid w:val="00074874"/>
    <w:rsid w:val="000750A7"/>
    <w:rsid w:val="000751A7"/>
    <w:rsid w:val="000756F0"/>
    <w:rsid w:val="00075AFA"/>
    <w:rsid w:val="00075D8F"/>
    <w:rsid w:val="00076775"/>
    <w:rsid w:val="00076C37"/>
    <w:rsid w:val="00076C92"/>
    <w:rsid w:val="000773AA"/>
    <w:rsid w:val="00077484"/>
    <w:rsid w:val="0007749E"/>
    <w:rsid w:val="00077556"/>
    <w:rsid w:val="000778F1"/>
    <w:rsid w:val="0008095B"/>
    <w:rsid w:val="00080C46"/>
    <w:rsid w:val="00080EF6"/>
    <w:rsid w:val="00080FE3"/>
    <w:rsid w:val="0008100B"/>
    <w:rsid w:val="00081050"/>
    <w:rsid w:val="00081427"/>
    <w:rsid w:val="0008180C"/>
    <w:rsid w:val="00082808"/>
    <w:rsid w:val="00082D39"/>
    <w:rsid w:val="00082ED0"/>
    <w:rsid w:val="00082F11"/>
    <w:rsid w:val="00083888"/>
    <w:rsid w:val="00083B1B"/>
    <w:rsid w:val="00083B7E"/>
    <w:rsid w:val="000840BC"/>
    <w:rsid w:val="00084600"/>
    <w:rsid w:val="0008466C"/>
    <w:rsid w:val="0008543C"/>
    <w:rsid w:val="0008549F"/>
    <w:rsid w:val="00085682"/>
    <w:rsid w:val="00085898"/>
    <w:rsid w:val="000859A9"/>
    <w:rsid w:val="00085B25"/>
    <w:rsid w:val="000860CB"/>
    <w:rsid w:val="000864AB"/>
    <w:rsid w:val="000864C7"/>
    <w:rsid w:val="00087945"/>
    <w:rsid w:val="00087AA2"/>
    <w:rsid w:val="00087ACE"/>
    <w:rsid w:val="00087BB1"/>
    <w:rsid w:val="00087C4E"/>
    <w:rsid w:val="0009008C"/>
    <w:rsid w:val="000901C5"/>
    <w:rsid w:val="0009082E"/>
    <w:rsid w:val="00091329"/>
    <w:rsid w:val="00091583"/>
    <w:rsid w:val="00091E16"/>
    <w:rsid w:val="00091E5F"/>
    <w:rsid w:val="00092370"/>
    <w:rsid w:val="00092CA8"/>
    <w:rsid w:val="00092D47"/>
    <w:rsid w:val="00092FBD"/>
    <w:rsid w:val="00092FDB"/>
    <w:rsid w:val="00093002"/>
    <w:rsid w:val="00093146"/>
    <w:rsid w:val="00093607"/>
    <w:rsid w:val="0009362E"/>
    <w:rsid w:val="00093960"/>
    <w:rsid w:val="00093BF2"/>
    <w:rsid w:val="00093CDB"/>
    <w:rsid w:val="00093CE3"/>
    <w:rsid w:val="00093DE4"/>
    <w:rsid w:val="00094075"/>
    <w:rsid w:val="000942C2"/>
    <w:rsid w:val="000944E0"/>
    <w:rsid w:val="00094952"/>
    <w:rsid w:val="00094A8B"/>
    <w:rsid w:val="00094FF0"/>
    <w:rsid w:val="00095DB3"/>
    <w:rsid w:val="00096C47"/>
    <w:rsid w:val="00097155"/>
    <w:rsid w:val="0009767D"/>
    <w:rsid w:val="00097C5F"/>
    <w:rsid w:val="000A0155"/>
    <w:rsid w:val="000A0360"/>
    <w:rsid w:val="000A03F7"/>
    <w:rsid w:val="000A0A29"/>
    <w:rsid w:val="000A0E1F"/>
    <w:rsid w:val="000A0F1C"/>
    <w:rsid w:val="000A12CD"/>
    <w:rsid w:val="000A15CE"/>
    <w:rsid w:val="000A1C1E"/>
    <w:rsid w:val="000A1D17"/>
    <w:rsid w:val="000A216E"/>
    <w:rsid w:val="000A25FE"/>
    <w:rsid w:val="000A2949"/>
    <w:rsid w:val="000A3027"/>
    <w:rsid w:val="000A44F7"/>
    <w:rsid w:val="000A4774"/>
    <w:rsid w:val="000A477E"/>
    <w:rsid w:val="000A483B"/>
    <w:rsid w:val="000A4F1A"/>
    <w:rsid w:val="000A53F4"/>
    <w:rsid w:val="000A5CE3"/>
    <w:rsid w:val="000A5D1E"/>
    <w:rsid w:val="000A5F38"/>
    <w:rsid w:val="000A673D"/>
    <w:rsid w:val="000A730C"/>
    <w:rsid w:val="000A773E"/>
    <w:rsid w:val="000A78A3"/>
    <w:rsid w:val="000A7957"/>
    <w:rsid w:val="000B0701"/>
    <w:rsid w:val="000B0D99"/>
    <w:rsid w:val="000B0E5F"/>
    <w:rsid w:val="000B0EBE"/>
    <w:rsid w:val="000B0F08"/>
    <w:rsid w:val="000B1510"/>
    <w:rsid w:val="000B1CF9"/>
    <w:rsid w:val="000B2098"/>
    <w:rsid w:val="000B2B33"/>
    <w:rsid w:val="000B34C4"/>
    <w:rsid w:val="000B37C9"/>
    <w:rsid w:val="000B3C6A"/>
    <w:rsid w:val="000B4755"/>
    <w:rsid w:val="000B47E4"/>
    <w:rsid w:val="000B4C22"/>
    <w:rsid w:val="000B4F84"/>
    <w:rsid w:val="000B5681"/>
    <w:rsid w:val="000B592B"/>
    <w:rsid w:val="000B653B"/>
    <w:rsid w:val="000B666F"/>
    <w:rsid w:val="000B6768"/>
    <w:rsid w:val="000B6AE2"/>
    <w:rsid w:val="000B6C31"/>
    <w:rsid w:val="000B6EC7"/>
    <w:rsid w:val="000B7309"/>
    <w:rsid w:val="000B760C"/>
    <w:rsid w:val="000B7DC3"/>
    <w:rsid w:val="000C03FA"/>
    <w:rsid w:val="000C0502"/>
    <w:rsid w:val="000C1805"/>
    <w:rsid w:val="000C1D27"/>
    <w:rsid w:val="000C210D"/>
    <w:rsid w:val="000C2490"/>
    <w:rsid w:val="000C2B05"/>
    <w:rsid w:val="000C3229"/>
    <w:rsid w:val="000C3BAE"/>
    <w:rsid w:val="000C4161"/>
    <w:rsid w:val="000C4372"/>
    <w:rsid w:val="000C47AF"/>
    <w:rsid w:val="000C47B2"/>
    <w:rsid w:val="000C48A0"/>
    <w:rsid w:val="000C5444"/>
    <w:rsid w:val="000C5F6F"/>
    <w:rsid w:val="000C6194"/>
    <w:rsid w:val="000C694C"/>
    <w:rsid w:val="000C6D08"/>
    <w:rsid w:val="000C705A"/>
    <w:rsid w:val="000C70E8"/>
    <w:rsid w:val="000C7333"/>
    <w:rsid w:val="000C7565"/>
    <w:rsid w:val="000D0AEC"/>
    <w:rsid w:val="000D0E04"/>
    <w:rsid w:val="000D0F8D"/>
    <w:rsid w:val="000D156B"/>
    <w:rsid w:val="000D15D1"/>
    <w:rsid w:val="000D1732"/>
    <w:rsid w:val="000D17AE"/>
    <w:rsid w:val="000D17B1"/>
    <w:rsid w:val="000D19F6"/>
    <w:rsid w:val="000D1E0B"/>
    <w:rsid w:val="000D3D96"/>
    <w:rsid w:val="000D3F5B"/>
    <w:rsid w:val="000D475E"/>
    <w:rsid w:val="000D4968"/>
    <w:rsid w:val="000D4C4A"/>
    <w:rsid w:val="000D5750"/>
    <w:rsid w:val="000D57FE"/>
    <w:rsid w:val="000D5841"/>
    <w:rsid w:val="000D59A7"/>
    <w:rsid w:val="000D5B54"/>
    <w:rsid w:val="000D5D27"/>
    <w:rsid w:val="000D5D8E"/>
    <w:rsid w:val="000D5F2D"/>
    <w:rsid w:val="000D5FAE"/>
    <w:rsid w:val="000D6320"/>
    <w:rsid w:val="000D63FB"/>
    <w:rsid w:val="000D6D44"/>
    <w:rsid w:val="000D71F3"/>
    <w:rsid w:val="000D7409"/>
    <w:rsid w:val="000D7686"/>
    <w:rsid w:val="000D7E0E"/>
    <w:rsid w:val="000E09B5"/>
    <w:rsid w:val="000E0C03"/>
    <w:rsid w:val="000E0E80"/>
    <w:rsid w:val="000E112D"/>
    <w:rsid w:val="000E12AA"/>
    <w:rsid w:val="000E144F"/>
    <w:rsid w:val="000E1494"/>
    <w:rsid w:val="000E1718"/>
    <w:rsid w:val="000E1B60"/>
    <w:rsid w:val="000E1D5F"/>
    <w:rsid w:val="000E1D94"/>
    <w:rsid w:val="000E1F05"/>
    <w:rsid w:val="000E24F3"/>
    <w:rsid w:val="000E2747"/>
    <w:rsid w:val="000E289D"/>
    <w:rsid w:val="000E2CAF"/>
    <w:rsid w:val="000E35C8"/>
    <w:rsid w:val="000E38C4"/>
    <w:rsid w:val="000E3A40"/>
    <w:rsid w:val="000E3F8B"/>
    <w:rsid w:val="000E4464"/>
    <w:rsid w:val="000E4550"/>
    <w:rsid w:val="000E45CD"/>
    <w:rsid w:val="000E47DE"/>
    <w:rsid w:val="000E4817"/>
    <w:rsid w:val="000E4A8A"/>
    <w:rsid w:val="000E61CE"/>
    <w:rsid w:val="000E66CF"/>
    <w:rsid w:val="000E6CA1"/>
    <w:rsid w:val="000E6E71"/>
    <w:rsid w:val="000E6ED7"/>
    <w:rsid w:val="000E77F5"/>
    <w:rsid w:val="000E7F8F"/>
    <w:rsid w:val="000F0170"/>
    <w:rsid w:val="000F1AD7"/>
    <w:rsid w:val="000F1D37"/>
    <w:rsid w:val="000F27EC"/>
    <w:rsid w:val="000F2B72"/>
    <w:rsid w:val="000F2D95"/>
    <w:rsid w:val="000F2DF7"/>
    <w:rsid w:val="000F2E93"/>
    <w:rsid w:val="000F34E9"/>
    <w:rsid w:val="000F353F"/>
    <w:rsid w:val="000F3B91"/>
    <w:rsid w:val="000F44EF"/>
    <w:rsid w:val="000F6170"/>
    <w:rsid w:val="000F62F4"/>
    <w:rsid w:val="000F721D"/>
    <w:rsid w:val="000F749D"/>
    <w:rsid w:val="000F78D7"/>
    <w:rsid w:val="000F7AB1"/>
    <w:rsid w:val="00100A93"/>
    <w:rsid w:val="00100AB3"/>
    <w:rsid w:val="00100AD5"/>
    <w:rsid w:val="00100DC2"/>
    <w:rsid w:val="00100FE0"/>
    <w:rsid w:val="00101C1B"/>
    <w:rsid w:val="00101DE0"/>
    <w:rsid w:val="00102516"/>
    <w:rsid w:val="00102D8C"/>
    <w:rsid w:val="00102F06"/>
    <w:rsid w:val="00102F19"/>
    <w:rsid w:val="00103254"/>
    <w:rsid w:val="00103A44"/>
    <w:rsid w:val="00103A66"/>
    <w:rsid w:val="00104D9B"/>
    <w:rsid w:val="001056CD"/>
    <w:rsid w:val="00105F90"/>
    <w:rsid w:val="0010710A"/>
    <w:rsid w:val="001071C9"/>
    <w:rsid w:val="00110075"/>
    <w:rsid w:val="00110608"/>
    <w:rsid w:val="001106B2"/>
    <w:rsid w:val="00110E61"/>
    <w:rsid w:val="00111340"/>
    <w:rsid w:val="00113398"/>
    <w:rsid w:val="0011369E"/>
    <w:rsid w:val="00113A1E"/>
    <w:rsid w:val="00113AFF"/>
    <w:rsid w:val="0011410E"/>
    <w:rsid w:val="00114411"/>
    <w:rsid w:val="001149FC"/>
    <w:rsid w:val="00114A52"/>
    <w:rsid w:val="00114B13"/>
    <w:rsid w:val="00114B70"/>
    <w:rsid w:val="00114CBC"/>
    <w:rsid w:val="00114E6A"/>
    <w:rsid w:val="0011573E"/>
    <w:rsid w:val="00115C1B"/>
    <w:rsid w:val="00115FB5"/>
    <w:rsid w:val="00116018"/>
    <w:rsid w:val="00116524"/>
    <w:rsid w:val="00116813"/>
    <w:rsid w:val="00116CFE"/>
    <w:rsid w:val="001170F0"/>
    <w:rsid w:val="00117525"/>
    <w:rsid w:val="001176FB"/>
    <w:rsid w:val="00120202"/>
    <w:rsid w:val="001202C2"/>
    <w:rsid w:val="001208AB"/>
    <w:rsid w:val="00120C41"/>
    <w:rsid w:val="00120DD5"/>
    <w:rsid w:val="00120E47"/>
    <w:rsid w:val="00121053"/>
    <w:rsid w:val="00121651"/>
    <w:rsid w:val="0012187E"/>
    <w:rsid w:val="00121D53"/>
    <w:rsid w:val="00121ED8"/>
    <w:rsid w:val="00122185"/>
    <w:rsid w:val="001223A5"/>
    <w:rsid w:val="00122766"/>
    <w:rsid w:val="00123350"/>
    <w:rsid w:val="001237E2"/>
    <w:rsid w:val="00124348"/>
    <w:rsid w:val="001243C2"/>
    <w:rsid w:val="001243FF"/>
    <w:rsid w:val="00124E08"/>
    <w:rsid w:val="00125003"/>
    <w:rsid w:val="00125559"/>
    <w:rsid w:val="001259B3"/>
    <w:rsid w:val="001265A1"/>
    <w:rsid w:val="001265EE"/>
    <w:rsid w:val="00126713"/>
    <w:rsid w:val="0012706A"/>
    <w:rsid w:val="00127CF1"/>
    <w:rsid w:val="0013092D"/>
    <w:rsid w:val="001319CD"/>
    <w:rsid w:val="001321A4"/>
    <w:rsid w:val="0013358C"/>
    <w:rsid w:val="00133CB2"/>
    <w:rsid w:val="00134D24"/>
    <w:rsid w:val="001356F8"/>
    <w:rsid w:val="00135952"/>
    <w:rsid w:val="00135DCB"/>
    <w:rsid w:val="001361D4"/>
    <w:rsid w:val="00136AB7"/>
    <w:rsid w:val="0013748B"/>
    <w:rsid w:val="0013755C"/>
    <w:rsid w:val="00137F28"/>
    <w:rsid w:val="001403AE"/>
    <w:rsid w:val="00140661"/>
    <w:rsid w:val="00140726"/>
    <w:rsid w:val="00141816"/>
    <w:rsid w:val="001418E6"/>
    <w:rsid w:val="00141DBB"/>
    <w:rsid w:val="00142994"/>
    <w:rsid w:val="00142E09"/>
    <w:rsid w:val="001430BA"/>
    <w:rsid w:val="00143155"/>
    <w:rsid w:val="00143291"/>
    <w:rsid w:val="0014343D"/>
    <w:rsid w:val="001435D5"/>
    <w:rsid w:val="00143709"/>
    <w:rsid w:val="00144428"/>
    <w:rsid w:val="001447B1"/>
    <w:rsid w:val="00144B35"/>
    <w:rsid w:val="00144DF7"/>
    <w:rsid w:val="00145235"/>
    <w:rsid w:val="0014523E"/>
    <w:rsid w:val="0014598F"/>
    <w:rsid w:val="00145D2F"/>
    <w:rsid w:val="00146084"/>
    <w:rsid w:val="001460A1"/>
    <w:rsid w:val="00146C0F"/>
    <w:rsid w:val="00146CA9"/>
    <w:rsid w:val="00146CC8"/>
    <w:rsid w:val="0014703E"/>
    <w:rsid w:val="001472D1"/>
    <w:rsid w:val="001473F1"/>
    <w:rsid w:val="001475CF"/>
    <w:rsid w:val="00147E4C"/>
    <w:rsid w:val="00147F3E"/>
    <w:rsid w:val="001513CE"/>
    <w:rsid w:val="00152416"/>
    <w:rsid w:val="0015246E"/>
    <w:rsid w:val="001530B2"/>
    <w:rsid w:val="00153A28"/>
    <w:rsid w:val="001543DB"/>
    <w:rsid w:val="001546F4"/>
    <w:rsid w:val="00154C8F"/>
    <w:rsid w:val="0015522B"/>
    <w:rsid w:val="00155DE6"/>
    <w:rsid w:val="0015657D"/>
    <w:rsid w:val="00156DCF"/>
    <w:rsid w:val="00156FF3"/>
    <w:rsid w:val="001572C3"/>
    <w:rsid w:val="001576C0"/>
    <w:rsid w:val="00157B5C"/>
    <w:rsid w:val="00157C6E"/>
    <w:rsid w:val="00157E53"/>
    <w:rsid w:val="001600BD"/>
    <w:rsid w:val="00160679"/>
    <w:rsid w:val="00160D36"/>
    <w:rsid w:val="00161045"/>
    <w:rsid w:val="001611BC"/>
    <w:rsid w:val="001617E1"/>
    <w:rsid w:val="00161D63"/>
    <w:rsid w:val="001625B1"/>
    <w:rsid w:val="0016273D"/>
    <w:rsid w:val="00162DEC"/>
    <w:rsid w:val="00162FED"/>
    <w:rsid w:val="0016365F"/>
    <w:rsid w:val="00163A58"/>
    <w:rsid w:val="00163CBF"/>
    <w:rsid w:val="00163CD7"/>
    <w:rsid w:val="00164D9D"/>
    <w:rsid w:val="00164EF7"/>
    <w:rsid w:val="00165174"/>
    <w:rsid w:val="001654BC"/>
    <w:rsid w:val="0016621A"/>
    <w:rsid w:val="00166A15"/>
    <w:rsid w:val="00166AA4"/>
    <w:rsid w:val="00166FA2"/>
    <w:rsid w:val="0016753D"/>
    <w:rsid w:val="00167591"/>
    <w:rsid w:val="00167871"/>
    <w:rsid w:val="00170060"/>
    <w:rsid w:val="00170394"/>
    <w:rsid w:val="001706D0"/>
    <w:rsid w:val="00170813"/>
    <w:rsid w:val="00170979"/>
    <w:rsid w:val="00170CF7"/>
    <w:rsid w:val="00170D5B"/>
    <w:rsid w:val="001710A4"/>
    <w:rsid w:val="00171653"/>
    <w:rsid w:val="00171C64"/>
    <w:rsid w:val="001723FF"/>
    <w:rsid w:val="001724DC"/>
    <w:rsid w:val="001726DF"/>
    <w:rsid w:val="001728C1"/>
    <w:rsid w:val="0017335C"/>
    <w:rsid w:val="00174174"/>
    <w:rsid w:val="00174211"/>
    <w:rsid w:val="001746C1"/>
    <w:rsid w:val="00174775"/>
    <w:rsid w:val="00175711"/>
    <w:rsid w:val="001758AE"/>
    <w:rsid w:val="001759F4"/>
    <w:rsid w:val="00175CE7"/>
    <w:rsid w:val="00175FB1"/>
    <w:rsid w:val="00176238"/>
    <w:rsid w:val="00176265"/>
    <w:rsid w:val="001764AF"/>
    <w:rsid w:val="00176577"/>
    <w:rsid w:val="00176C9E"/>
    <w:rsid w:val="00176F33"/>
    <w:rsid w:val="00177099"/>
    <w:rsid w:val="001771C8"/>
    <w:rsid w:val="001771E4"/>
    <w:rsid w:val="00177732"/>
    <w:rsid w:val="00177772"/>
    <w:rsid w:val="00177ACA"/>
    <w:rsid w:val="00177AE3"/>
    <w:rsid w:val="00177D6F"/>
    <w:rsid w:val="00177E7A"/>
    <w:rsid w:val="0018090A"/>
    <w:rsid w:val="00180A02"/>
    <w:rsid w:val="0018160E"/>
    <w:rsid w:val="00181AAA"/>
    <w:rsid w:val="00181EAE"/>
    <w:rsid w:val="0018251B"/>
    <w:rsid w:val="001828C6"/>
    <w:rsid w:val="001828F4"/>
    <w:rsid w:val="00183136"/>
    <w:rsid w:val="00183414"/>
    <w:rsid w:val="00184B21"/>
    <w:rsid w:val="00184C89"/>
    <w:rsid w:val="001851F5"/>
    <w:rsid w:val="001852F1"/>
    <w:rsid w:val="0018530E"/>
    <w:rsid w:val="0018566E"/>
    <w:rsid w:val="00185916"/>
    <w:rsid w:val="00185936"/>
    <w:rsid w:val="00186188"/>
    <w:rsid w:val="00186314"/>
    <w:rsid w:val="0018639C"/>
    <w:rsid w:val="0018683B"/>
    <w:rsid w:val="00186BD1"/>
    <w:rsid w:val="00186C5B"/>
    <w:rsid w:val="00186EF9"/>
    <w:rsid w:val="00186F67"/>
    <w:rsid w:val="001870A4"/>
    <w:rsid w:val="00187560"/>
    <w:rsid w:val="001906CF"/>
    <w:rsid w:val="00190827"/>
    <w:rsid w:val="0019085B"/>
    <w:rsid w:val="00190B24"/>
    <w:rsid w:val="00190FE7"/>
    <w:rsid w:val="00191D8D"/>
    <w:rsid w:val="00191E90"/>
    <w:rsid w:val="0019211F"/>
    <w:rsid w:val="00192126"/>
    <w:rsid w:val="0019292F"/>
    <w:rsid w:val="00192D70"/>
    <w:rsid w:val="00192D73"/>
    <w:rsid w:val="00192DAC"/>
    <w:rsid w:val="0019318E"/>
    <w:rsid w:val="001939EB"/>
    <w:rsid w:val="00193A9B"/>
    <w:rsid w:val="00193C76"/>
    <w:rsid w:val="00193C94"/>
    <w:rsid w:val="00194061"/>
    <w:rsid w:val="00194708"/>
    <w:rsid w:val="00194762"/>
    <w:rsid w:val="00194923"/>
    <w:rsid w:val="00194BC4"/>
    <w:rsid w:val="00194C50"/>
    <w:rsid w:val="00194D09"/>
    <w:rsid w:val="00195113"/>
    <w:rsid w:val="0019521B"/>
    <w:rsid w:val="00196801"/>
    <w:rsid w:val="00196D21"/>
    <w:rsid w:val="00196F07"/>
    <w:rsid w:val="001970C6"/>
    <w:rsid w:val="001973BA"/>
    <w:rsid w:val="001974BA"/>
    <w:rsid w:val="001976E4"/>
    <w:rsid w:val="001976F9"/>
    <w:rsid w:val="00197D0D"/>
    <w:rsid w:val="00197F49"/>
    <w:rsid w:val="001A0047"/>
    <w:rsid w:val="001A01BC"/>
    <w:rsid w:val="001A0E32"/>
    <w:rsid w:val="001A0EB8"/>
    <w:rsid w:val="001A16EB"/>
    <w:rsid w:val="001A17FA"/>
    <w:rsid w:val="001A1B22"/>
    <w:rsid w:val="001A1BA6"/>
    <w:rsid w:val="001A1D74"/>
    <w:rsid w:val="001A2062"/>
    <w:rsid w:val="001A2AA8"/>
    <w:rsid w:val="001A3F1E"/>
    <w:rsid w:val="001A4AA2"/>
    <w:rsid w:val="001A51CE"/>
    <w:rsid w:val="001A5DDA"/>
    <w:rsid w:val="001A60F1"/>
    <w:rsid w:val="001A60F6"/>
    <w:rsid w:val="001A6416"/>
    <w:rsid w:val="001A6B20"/>
    <w:rsid w:val="001A6BFE"/>
    <w:rsid w:val="001A6DE5"/>
    <w:rsid w:val="001A7313"/>
    <w:rsid w:val="001A7EF1"/>
    <w:rsid w:val="001B007A"/>
    <w:rsid w:val="001B034C"/>
    <w:rsid w:val="001B0E9E"/>
    <w:rsid w:val="001B1178"/>
    <w:rsid w:val="001B123B"/>
    <w:rsid w:val="001B1540"/>
    <w:rsid w:val="001B211E"/>
    <w:rsid w:val="001B25D5"/>
    <w:rsid w:val="001B2961"/>
    <w:rsid w:val="001B2BF1"/>
    <w:rsid w:val="001B2CF4"/>
    <w:rsid w:val="001B2F99"/>
    <w:rsid w:val="001B373B"/>
    <w:rsid w:val="001B3EA4"/>
    <w:rsid w:val="001B41A9"/>
    <w:rsid w:val="001B43B9"/>
    <w:rsid w:val="001B4989"/>
    <w:rsid w:val="001B4A1E"/>
    <w:rsid w:val="001B5834"/>
    <w:rsid w:val="001B5EB7"/>
    <w:rsid w:val="001B648D"/>
    <w:rsid w:val="001B650C"/>
    <w:rsid w:val="001B7243"/>
    <w:rsid w:val="001B744A"/>
    <w:rsid w:val="001B76C6"/>
    <w:rsid w:val="001B78C7"/>
    <w:rsid w:val="001B79C6"/>
    <w:rsid w:val="001C056B"/>
    <w:rsid w:val="001C06D4"/>
    <w:rsid w:val="001C0955"/>
    <w:rsid w:val="001C11DD"/>
    <w:rsid w:val="001C16BE"/>
    <w:rsid w:val="001C19FE"/>
    <w:rsid w:val="001C1BB3"/>
    <w:rsid w:val="001C2099"/>
    <w:rsid w:val="001C3E4E"/>
    <w:rsid w:val="001C43A3"/>
    <w:rsid w:val="001C46DA"/>
    <w:rsid w:val="001C472B"/>
    <w:rsid w:val="001C492E"/>
    <w:rsid w:val="001C4DE7"/>
    <w:rsid w:val="001C4F67"/>
    <w:rsid w:val="001C548C"/>
    <w:rsid w:val="001C5C16"/>
    <w:rsid w:val="001C5E15"/>
    <w:rsid w:val="001C64DC"/>
    <w:rsid w:val="001C6620"/>
    <w:rsid w:val="001C6EE8"/>
    <w:rsid w:val="001C70D1"/>
    <w:rsid w:val="001C7120"/>
    <w:rsid w:val="001C7802"/>
    <w:rsid w:val="001C78AB"/>
    <w:rsid w:val="001D0033"/>
    <w:rsid w:val="001D0B50"/>
    <w:rsid w:val="001D0D1F"/>
    <w:rsid w:val="001D0EC6"/>
    <w:rsid w:val="001D12D2"/>
    <w:rsid w:val="001D1D25"/>
    <w:rsid w:val="001D233A"/>
    <w:rsid w:val="001D2614"/>
    <w:rsid w:val="001D2727"/>
    <w:rsid w:val="001D28B7"/>
    <w:rsid w:val="001D2F19"/>
    <w:rsid w:val="001D33FF"/>
    <w:rsid w:val="001D39F0"/>
    <w:rsid w:val="001D3DF2"/>
    <w:rsid w:val="001D408F"/>
    <w:rsid w:val="001D4402"/>
    <w:rsid w:val="001D44B5"/>
    <w:rsid w:val="001D458F"/>
    <w:rsid w:val="001D48E0"/>
    <w:rsid w:val="001D4EB0"/>
    <w:rsid w:val="001D5202"/>
    <w:rsid w:val="001D55D0"/>
    <w:rsid w:val="001D6175"/>
    <w:rsid w:val="001D6DF7"/>
    <w:rsid w:val="001D7051"/>
    <w:rsid w:val="001D714D"/>
    <w:rsid w:val="001D7309"/>
    <w:rsid w:val="001D76B1"/>
    <w:rsid w:val="001D7FF5"/>
    <w:rsid w:val="001E00F1"/>
    <w:rsid w:val="001E0AC6"/>
    <w:rsid w:val="001E0B49"/>
    <w:rsid w:val="001E0FB4"/>
    <w:rsid w:val="001E13F2"/>
    <w:rsid w:val="001E1441"/>
    <w:rsid w:val="001E155C"/>
    <w:rsid w:val="001E251F"/>
    <w:rsid w:val="001E2D02"/>
    <w:rsid w:val="001E2EE3"/>
    <w:rsid w:val="001E3495"/>
    <w:rsid w:val="001E398C"/>
    <w:rsid w:val="001E3B17"/>
    <w:rsid w:val="001E42FA"/>
    <w:rsid w:val="001E4B9D"/>
    <w:rsid w:val="001E4D1E"/>
    <w:rsid w:val="001E4F57"/>
    <w:rsid w:val="001E53AB"/>
    <w:rsid w:val="001E54D1"/>
    <w:rsid w:val="001E5895"/>
    <w:rsid w:val="001E5CBA"/>
    <w:rsid w:val="001E5E4A"/>
    <w:rsid w:val="001E6BE1"/>
    <w:rsid w:val="001E6F23"/>
    <w:rsid w:val="001E72E9"/>
    <w:rsid w:val="001E736E"/>
    <w:rsid w:val="001E7611"/>
    <w:rsid w:val="001E76D3"/>
    <w:rsid w:val="001E7E1B"/>
    <w:rsid w:val="001F0159"/>
    <w:rsid w:val="001F0191"/>
    <w:rsid w:val="001F0AF4"/>
    <w:rsid w:val="001F0CAE"/>
    <w:rsid w:val="001F1177"/>
    <w:rsid w:val="001F14C1"/>
    <w:rsid w:val="001F236E"/>
    <w:rsid w:val="001F259F"/>
    <w:rsid w:val="001F26C2"/>
    <w:rsid w:val="001F28B5"/>
    <w:rsid w:val="001F2C9C"/>
    <w:rsid w:val="001F33C0"/>
    <w:rsid w:val="001F33EB"/>
    <w:rsid w:val="001F34C4"/>
    <w:rsid w:val="001F34E3"/>
    <w:rsid w:val="001F38D0"/>
    <w:rsid w:val="001F3E4F"/>
    <w:rsid w:val="001F3E6C"/>
    <w:rsid w:val="001F3E7B"/>
    <w:rsid w:val="001F4168"/>
    <w:rsid w:val="001F5122"/>
    <w:rsid w:val="001F516C"/>
    <w:rsid w:val="001F6063"/>
    <w:rsid w:val="001F6492"/>
    <w:rsid w:val="001F6613"/>
    <w:rsid w:val="001F68CA"/>
    <w:rsid w:val="001F68D2"/>
    <w:rsid w:val="001F6C07"/>
    <w:rsid w:val="001F7292"/>
    <w:rsid w:val="00200138"/>
    <w:rsid w:val="002001D5"/>
    <w:rsid w:val="0020078A"/>
    <w:rsid w:val="00201204"/>
    <w:rsid w:val="00201A3E"/>
    <w:rsid w:val="00201A57"/>
    <w:rsid w:val="00201B31"/>
    <w:rsid w:val="00201CA3"/>
    <w:rsid w:val="00201D7D"/>
    <w:rsid w:val="00202157"/>
    <w:rsid w:val="002034E9"/>
    <w:rsid w:val="00203571"/>
    <w:rsid w:val="002035E0"/>
    <w:rsid w:val="002037A4"/>
    <w:rsid w:val="00203DEF"/>
    <w:rsid w:val="00203E37"/>
    <w:rsid w:val="00204A0A"/>
    <w:rsid w:val="002050CB"/>
    <w:rsid w:val="00205150"/>
    <w:rsid w:val="00205190"/>
    <w:rsid w:val="002052E4"/>
    <w:rsid w:val="00205800"/>
    <w:rsid w:val="00205931"/>
    <w:rsid w:val="0020594C"/>
    <w:rsid w:val="002059F0"/>
    <w:rsid w:val="00205E82"/>
    <w:rsid w:val="00206393"/>
    <w:rsid w:val="00206582"/>
    <w:rsid w:val="00206C5A"/>
    <w:rsid w:val="0020732F"/>
    <w:rsid w:val="002076BC"/>
    <w:rsid w:val="00207788"/>
    <w:rsid w:val="00207979"/>
    <w:rsid w:val="00207ADA"/>
    <w:rsid w:val="0021018A"/>
    <w:rsid w:val="00210265"/>
    <w:rsid w:val="002102A1"/>
    <w:rsid w:val="0021069F"/>
    <w:rsid w:val="0021072B"/>
    <w:rsid w:val="002110EA"/>
    <w:rsid w:val="002111FD"/>
    <w:rsid w:val="002122AB"/>
    <w:rsid w:val="00212599"/>
    <w:rsid w:val="0021288C"/>
    <w:rsid w:val="002134CE"/>
    <w:rsid w:val="00213F1E"/>
    <w:rsid w:val="00214389"/>
    <w:rsid w:val="0021444A"/>
    <w:rsid w:val="002148C6"/>
    <w:rsid w:val="00214BF7"/>
    <w:rsid w:val="002154B4"/>
    <w:rsid w:val="002158C7"/>
    <w:rsid w:val="00215A11"/>
    <w:rsid w:val="00215F1F"/>
    <w:rsid w:val="002162D5"/>
    <w:rsid w:val="00216B83"/>
    <w:rsid w:val="00216C9D"/>
    <w:rsid w:val="00216D6E"/>
    <w:rsid w:val="00216EAA"/>
    <w:rsid w:val="00217215"/>
    <w:rsid w:val="00217880"/>
    <w:rsid w:val="002178AF"/>
    <w:rsid w:val="002179E0"/>
    <w:rsid w:val="0022037F"/>
    <w:rsid w:val="0022081C"/>
    <w:rsid w:val="002209A3"/>
    <w:rsid w:val="00220BA9"/>
    <w:rsid w:val="00221233"/>
    <w:rsid w:val="002214FA"/>
    <w:rsid w:val="0022178F"/>
    <w:rsid w:val="0022239E"/>
    <w:rsid w:val="00222F64"/>
    <w:rsid w:val="002231D4"/>
    <w:rsid w:val="002232BD"/>
    <w:rsid w:val="0022331C"/>
    <w:rsid w:val="0022392F"/>
    <w:rsid w:val="00223AFE"/>
    <w:rsid w:val="00224088"/>
    <w:rsid w:val="00224736"/>
    <w:rsid w:val="00225418"/>
    <w:rsid w:val="00225AD4"/>
    <w:rsid w:val="00225FBF"/>
    <w:rsid w:val="00226283"/>
    <w:rsid w:val="002263F1"/>
    <w:rsid w:val="0022644B"/>
    <w:rsid w:val="0022653E"/>
    <w:rsid w:val="00227CDE"/>
    <w:rsid w:val="002306B7"/>
    <w:rsid w:val="00230C68"/>
    <w:rsid w:val="00230D36"/>
    <w:rsid w:val="002311D7"/>
    <w:rsid w:val="00231AF8"/>
    <w:rsid w:val="00232B5C"/>
    <w:rsid w:val="00232F51"/>
    <w:rsid w:val="00232F56"/>
    <w:rsid w:val="00233125"/>
    <w:rsid w:val="0023324F"/>
    <w:rsid w:val="00233419"/>
    <w:rsid w:val="002334D8"/>
    <w:rsid w:val="002338AC"/>
    <w:rsid w:val="00233B96"/>
    <w:rsid w:val="00234213"/>
    <w:rsid w:val="00234529"/>
    <w:rsid w:val="0023574E"/>
    <w:rsid w:val="002364FB"/>
    <w:rsid w:val="00236789"/>
    <w:rsid w:val="00236808"/>
    <w:rsid w:val="00236DD9"/>
    <w:rsid w:val="00237243"/>
    <w:rsid w:val="002372C0"/>
    <w:rsid w:val="00237B77"/>
    <w:rsid w:val="002400F3"/>
    <w:rsid w:val="0024029A"/>
    <w:rsid w:val="002403A0"/>
    <w:rsid w:val="00240515"/>
    <w:rsid w:val="00240CF5"/>
    <w:rsid w:val="00240F13"/>
    <w:rsid w:val="00240F75"/>
    <w:rsid w:val="00241419"/>
    <w:rsid w:val="0024168A"/>
    <w:rsid w:val="002418D2"/>
    <w:rsid w:val="00241C03"/>
    <w:rsid w:val="00241D7F"/>
    <w:rsid w:val="00241E33"/>
    <w:rsid w:val="00242C8C"/>
    <w:rsid w:val="0024363E"/>
    <w:rsid w:val="002438AE"/>
    <w:rsid w:val="00243996"/>
    <w:rsid w:val="0024466F"/>
    <w:rsid w:val="00245819"/>
    <w:rsid w:val="0024599C"/>
    <w:rsid w:val="00245F37"/>
    <w:rsid w:val="00246B8F"/>
    <w:rsid w:val="00246BCA"/>
    <w:rsid w:val="002470DC"/>
    <w:rsid w:val="0024798F"/>
    <w:rsid w:val="00247998"/>
    <w:rsid w:val="00247C9F"/>
    <w:rsid w:val="00250BDD"/>
    <w:rsid w:val="00250C9C"/>
    <w:rsid w:val="00250FAF"/>
    <w:rsid w:val="002516D0"/>
    <w:rsid w:val="00251DAB"/>
    <w:rsid w:val="00251EDC"/>
    <w:rsid w:val="002524BF"/>
    <w:rsid w:val="00252638"/>
    <w:rsid w:val="0025294D"/>
    <w:rsid w:val="00252C55"/>
    <w:rsid w:val="00252D34"/>
    <w:rsid w:val="00253991"/>
    <w:rsid w:val="00254195"/>
    <w:rsid w:val="00254B53"/>
    <w:rsid w:val="00254BFC"/>
    <w:rsid w:val="002551C2"/>
    <w:rsid w:val="002557B1"/>
    <w:rsid w:val="00255FF0"/>
    <w:rsid w:val="002560C3"/>
    <w:rsid w:val="0025628F"/>
    <w:rsid w:val="00256B0A"/>
    <w:rsid w:val="00256F36"/>
    <w:rsid w:val="00257146"/>
    <w:rsid w:val="002571A3"/>
    <w:rsid w:val="002576A0"/>
    <w:rsid w:val="00257842"/>
    <w:rsid w:val="00257F46"/>
    <w:rsid w:val="00260572"/>
    <w:rsid w:val="0026059B"/>
    <w:rsid w:val="00260880"/>
    <w:rsid w:val="00260E11"/>
    <w:rsid w:val="0026102E"/>
    <w:rsid w:val="002612C0"/>
    <w:rsid w:val="00261EA5"/>
    <w:rsid w:val="00262577"/>
    <w:rsid w:val="00262CA2"/>
    <w:rsid w:val="00262EC7"/>
    <w:rsid w:val="00263001"/>
    <w:rsid w:val="00263ADE"/>
    <w:rsid w:val="00263C89"/>
    <w:rsid w:val="0026451B"/>
    <w:rsid w:val="002646EA"/>
    <w:rsid w:val="00264745"/>
    <w:rsid w:val="00264843"/>
    <w:rsid w:val="0026569D"/>
    <w:rsid w:val="0026597E"/>
    <w:rsid w:val="00265DE0"/>
    <w:rsid w:val="00265FEA"/>
    <w:rsid w:val="00266308"/>
    <w:rsid w:val="0026637A"/>
    <w:rsid w:val="002667D7"/>
    <w:rsid w:val="0026699C"/>
    <w:rsid w:val="00267227"/>
    <w:rsid w:val="00267395"/>
    <w:rsid w:val="00267899"/>
    <w:rsid w:val="00267AE6"/>
    <w:rsid w:val="00267BFD"/>
    <w:rsid w:val="00267D65"/>
    <w:rsid w:val="00267DE9"/>
    <w:rsid w:val="00267E79"/>
    <w:rsid w:val="002707C1"/>
    <w:rsid w:val="002708F2"/>
    <w:rsid w:val="00270B4A"/>
    <w:rsid w:val="00270D71"/>
    <w:rsid w:val="00271103"/>
    <w:rsid w:val="00271308"/>
    <w:rsid w:val="00271613"/>
    <w:rsid w:val="0027202B"/>
    <w:rsid w:val="002728F3"/>
    <w:rsid w:val="00272BBC"/>
    <w:rsid w:val="00272BF1"/>
    <w:rsid w:val="00273000"/>
    <w:rsid w:val="0027352D"/>
    <w:rsid w:val="00273C1C"/>
    <w:rsid w:val="00273C7F"/>
    <w:rsid w:val="00273D1A"/>
    <w:rsid w:val="00273FC8"/>
    <w:rsid w:val="002740C7"/>
    <w:rsid w:val="0027444E"/>
    <w:rsid w:val="00274A2B"/>
    <w:rsid w:val="00274B0B"/>
    <w:rsid w:val="00275209"/>
    <w:rsid w:val="002752D0"/>
    <w:rsid w:val="00275570"/>
    <w:rsid w:val="002756B7"/>
    <w:rsid w:val="00275A5D"/>
    <w:rsid w:val="00275E3E"/>
    <w:rsid w:val="00276066"/>
    <w:rsid w:val="0027648E"/>
    <w:rsid w:val="00276711"/>
    <w:rsid w:val="00277335"/>
    <w:rsid w:val="0028035F"/>
    <w:rsid w:val="00280631"/>
    <w:rsid w:val="00280B95"/>
    <w:rsid w:val="002811D7"/>
    <w:rsid w:val="002814D0"/>
    <w:rsid w:val="00281673"/>
    <w:rsid w:val="00281773"/>
    <w:rsid w:val="00281893"/>
    <w:rsid w:val="002819BF"/>
    <w:rsid w:val="00282590"/>
    <w:rsid w:val="00282D88"/>
    <w:rsid w:val="00282E12"/>
    <w:rsid w:val="0028312A"/>
    <w:rsid w:val="002831AF"/>
    <w:rsid w:val="0028323E"/>
    <w:rsid w:val="0028340D"/>
    <w:rsid w:val="00283511"/>
    <w:rsid w:val="0028383B"/>
    <w:rsid w:val="00284740"/>
    <w:rsid w:val="00284AC3"/>
    <w:rsid w:val="00284C14"/>
    <w:rsid w:val="00284DDB"/>
    <w:rsid w:val="00290778"/>
    <w:rsid w:val="0029098C"/>
    <w:rsid w:val="00290CDA"/>
    <w:rsid w:val="00291A4D"/>
    <w:rsid w:val="00291E9E"/>
    <w:rsid w:val="00291FE6"/>
    <w:rsid w:val="002923CF"/>
    <w:rsid w:val="00292843"/>
    <w:rsid w:val="00292A08"/>
    <w:rsid w:val="00293044"/>
    <w:rsid w:val="0029363D"/>
    <w:rsid w:val="002941B0"/>
    <w:rsid w:val="002947C6"/>
    <w:rsid w:val="00294808"/>
    <w:rsid w:val="002966CB"/>
    <w:rsid w:val="00296756"/>
    <w:rsid w:val="002968BB"/>
    <w:rsid w:val="00297596"/>
    <w:rsid w:val="00297903"/>
    <w:rsid w:val="002A0395"/>
    <w:rsid w:val="002A042F"/>
    <w:rsid w:val="002A0451"/>
    <w:rsid w:val="002A05E9"/>
    <w:rsid w:val="002A07CB"/>
    <w:rsid w:val="002A0A71"/>
    <w:rsid w:val="002A0B0B"/>
    <w:rsid w:val="002A0EAE"/>
    <w:rsid w:val="002A1101"/>
    <w:rsid w:val="002A12D9"/>
    <w:rsid w:val="002A1423"/>
    <w:rsid w:val="002A1593"/>
    <w:rsid w:val="002A24D4"/>
    <w:rsid w:val="002A283D"/>
    <w:rsid w:val="002A295F"/>
    <w:rsid w:val="002A2F2F"/>
    <w:rsid w:val="002A32C3"/>
    <w:rsid w:val="002A3337"/>
    <w:rsid w:val="002A36EF"/>
    <w:rsid w:val="002A3A6C"/>
    <w:rsid w:val="002A4332"/>
    <w:rsid w:val="002A436C"/>
    <w:rsid w:val="002A43C9"/>
    <w:rsid w:val="002A4B01"/>
    <w:rsid w:val="002A5EFD"/>
    <w:rsid w:val="002A5FA8"/>
    <w:rsid w:val="002A5FF1"/>
    <w:rsid w:val="002A62A6"/>
    <w:rsid w:val="002A6335"/>
    <w:rsid w:val="002A664C"/>
    <w:rsid w:val="002A667C"/>
    <w:rsid w:val="002A66EC"/>
    <w:rsid w:val="002A6A24"/>
    <w:rsid w:val="002A6DF4"/>
    <w:rsid w:val="002A6F56"/>
    <w:rsid w:val="002A7123"/>
    <w:rsid w:val="002A723E"/>
    <w:rsid w:val="002B08EB"/>
    <w:rsid w:val="002B0A8A"/>
    <w:rsid w:val="002B0BCE"/>
    <w:rsid w:val="002B0E1E"/>
    <w:rsid w:val="002B118D"/>
    <w:rsid w:val="002B139F"/>
    <w:rsid w:val="002B1A7A"/>
    <w:rsid w:val="002B1BEC"/>
    <w:rsid w:val="002B1DCE"/>
    <w:rsid w:val="002B247D"/>
    <w:rsid w:val="002B3313"/>
    <w:rsid w:val="002B3653"/>
    <w:rsid w:val="002B3DF0"/>
    <w:rsid w:val="002B3F62"/>
    <w:rsid w:val="002B4714"/>
    <w:rsid w:val="002B5B11"/>
    <w:rsid w:val="002B5E26"/>
    <w:rsid w:val="002B6558"/>
    <w:rsid w:val="002B6772"/>
    <w:rsid w:val="002B686D"/>
    <w:rsid w:val="002B6BDF"/>
    <w:rsid w:val="002B6CE7"/>
    <w:rsid w:val="002B7171"/>
    <w:rsid w:val="002C04E1"/>
    <w:rsid w:val="002C0773"/>
    <w:rsid w:val="002C0B0D"/>
    <w:rsid w:val="002C16D2"/>
    <w:rsid w:val="002C19D1"/>
    <w:rsid w:val="002C1F6D"/>
    <w:rsid w:val="002C22B9"/>
    <w:rsid w:val="002C32FC"/>
    <w:rsid w:val="002C3966"/>
    <w:rsid w:val="002C3AAA"/>
    <w:rsid w:val="002C43BD"/>
    <w:rsid w:val="002C49E2"/>
    <w:rsid w:val="002C4E9A"/>
    <w:rsid w:val="002C4F35"/>
    <w:rsid w:val="002C5049"/>
    <w:rsid w:val="002C580E"/>
    <w:rsid w:val="002C5FDE"/>
    <w:rsid w:val="002C607A"/>
    <w:rsid w:val="002C620B"/>
    <w:rsid w:val="002C657C"/>
    <w:rsid w:val="002C6881"/>
    <w:rsid w:val="002C69FC"/>
    <w:rsid w:val="002C6BB3"/>
    <w:rsid w:val="002C6D96"/>
    <w:rsid w:val="002C7259"/>
    <w:rsid w:val="002C7971"/>
    <w:rsid w:val="002C7C01"/>
    <w:rsid w:val="002D1177"/>
    <w:rsid w:val="002D1184"/>
    <w:rsid w:val="002D1AAF"/>
    <w:rsid w:val="002D1BF6"/>
    <w:rsid w:val="002D20DE"/>
    <w:rsid w:val="002D238C"/>
    <w:rsid w:val="002D24D9"/>
    <w:rsid w:val="002D2518"/>
    <w:rsid w:val="002D2910"/>
    <w:rsid w:val="002D299E"/>
    <w:rsid w:val="002D2FA6"/>
    <w:rsid w:val="002D2FD7"/>
    <w:rsid w:val="002D31C6"/>
    <w:rsid w:val="002D3590"/>
    <w:rsid w:val="002D37F9"/>
    <w:rsid w:val="002D3A5E"/>
    <w:rsid w:val="002D3D21"/>
    <w:rsid w:val="002D3D32"/>
    <w:rsid w:val="002D3E64"/>
    <w:rsid w:val="002D4E8E"/>
    <w:rsid w:val="002D4F17"/>
    <w:rsid w:val="002D5897"/>
    <w:rsid w:val="002D64B6"/>
    <w:rsid w:val="002D6B7F"/>
    <w:rsid w:val="002D6CAD"/>
    <w:rsid w:val="002D6CEF"/>
    <w:rsid w:val="002D7509"/>
    <w:rsid w:val="002D7A8E"/>
    <w:rsid w:val="002D7D7A"/>
    <w:rsid w:val="002E02E6"/>
    <w:rsid w:val="002E039D"/>
    <w:rsid w:val="002E0489"/>
    <w:rsid w:val="002E14C8"/>
    <w:rsid w:val="002E1C37"/>
    <w:rsid w:val="002E1CE4"/>
    <w:rsid w:val="002E1D41"/>
    <w:rsid w:val="002E25A0"/>
    <w:rsid w:val="002E26CD"/>
    <w:rsid w:val="002E2CF3"/>
    <w:rsid w:val="002E2EF7"/>
    <w:rsid w:val="002E3004"/>
    <w:rsid w:val="002E30D8"/>
    <w:rsid w:val="002E3385"/>
    <w:rsid w:val="002E3A6B"/>
    <w:rsid w:val="002E3D7A"/>
    <w:rsid w:val="002E3EA6"/>
    <w:rsid w:val="002E4279"/>
    <w:rsid w:val="002E4DE9"/>
    <w:rsid w:val="002E4EA3"/>
    <w:rsid w:val="002E515A"/>
    <w:rsid w:val="002E5AA6"/>
    <w:rsid w:val="002E6062"/>
    <w:rsid w:val="002E66A3"/>
    <w:rsid w:val="002E712D"/>
    <w:rsid w:val="002E728E"/>
    <w:rsid w:val="002E741A"/>
    <w:rsid w:val="002E741E"/>
    <w:rsid w:val="002E7B5B"/>
    <w:rsid w:val="002F027B"/>
    <w:rsid w:val="002F06E3"/>
    <w:rsid w:val="002F0799"/>
    <w:rsid w:val="002F0A72"/>
    <w:rsid w:val="002F1206"/>
    <w:rsid w:val="002F1576"/>
    <w:rsid w:val="002F1651"/>
    <w:rsid w:val="002F16E4"/>
    <w:rsid w:val="002F186F"/>
    <w:rsid w:val="002F18F1"/>
    <w:rsid w:val="002F1DDB"/>
    <w:rsid w:val="002F1E11"/>
    <w:rsid w:val="002F2C20"/>
    <w:rsid w:val="002F2F70"/>
    <w:rsid w:val="002F3996"/>
    <w:rsid w:val="002F4300"/>
    <w:rsid w:val="002F43B4"/>
    <w:rsid w:val="002F4851"/>
    <w:rsid w:val="002F4FAD"/>
    <w:rsid w:val="002F5A2B"/>
    <w:rsid w:val="002F6EAC"/>
    <w:rsid w:val="002F6EE2"/>
    <w:rsid w:val="002F7994"/>
    <w:rsid w:val="003007F5"/>
    <w:rsid w:val="00300823"/>
    <w:rsid w:val="00302458"/>
    <w:rsid w:val="0030249C"/>
    <w:rsid w:val="003024C9"/>
    <w:rsid w:val="00302623"/>
    <w:rsid w:val="00302CC0"/>
    <w:rsid w:val="003030D8"/>
    <w:rsid w:val="0030378D"/>
    <w:rsid w:val="00303B2D"/>
    <w:rsid w:val="00303E06"/>
    <w:rsid w:val="00303E95"/>
    <w:rsid w:val="00303ED2"/>
    <w:rsid w:val="00304135"/>
    <w:rsid w:val="0030487E"/>
    <w:rsid w:val="003048C6"/>
    <w:rsid w:val="00304A61"/>
    <w:rsid w:val="00304CCB"/>
    <w:rsid w:val="00304FE2"/>
    <w:rsid w:val="00305299"/>
    <w:rsid w:val="00305ECD"/>
    <w:rsid w:val="003065B6"/>
    <w:rsid w:val="00306A3E"/>
    <w:rsid w:val="00306AEB"/>
    <w:rsid w:val="00306C90"/>
    <w:rsid w:val="00306EBE"/>
    <w:rsid w:val="00307117"/>
    <w:rsid w:val="003074C8"/>
    <w:rsid w:val="00307887"/>
    <w:rsid w:val="00307C7A"/>
    <w:rsid w:val="00307C7E"/>
    <w:rsid w:val="003100E5"/>
    <w:rsid w:val="0031083C"/>
    <w:rsid w:val="00310AA0"/>
    <w:rsid w:val="00310F06"/>
    <w:rsid w:val="00311046"/>
    <w:rsid w:val="00312030"/>
    <w:rsid w:val="003122F0"/>
    <w:rsid w:val="00313A61"/>
    <w:rsid w:val="00313AC9"/>
    <w:rsid w:val="0031403A"/>
    <w:rsid w:val="00314114"/>
    <w:rsid w:val="00314728"/>
    <w:rsid w:val="00314849"/>
    <w:rsid w:val="003148DD"/>
    <w:rsid w:val="00314930"/>
    <w:rsid w:val="00315852"/>
    <w:rsid w:val="00315970"/>
    <w:rsid w:val="00315A2E"/>
    <w:rsid w:val="00315CB1"/>
    <w:rsid w:val="0031658A"/>
    <w:rsid w:val="00316704"/>
    <w:rsid w:val="00316779"/>
    <w:rsid w:val="0031690C"/>
    <w:rsid w:val="00316A24"/>
    <w:rsid w:val="00316B4C"/>
    <w:rsid w:val="003176BA"/>
    <w:rsid w:val="00317F59"/>
    <w:rsid w:val="0032003D"/>
    <w:rsid w:val="00320166"/>
    <w:rsid w:val="0032032B"/>
    <w:rsid w:val="0032088F"/>
    <w:rsid w:val="00320E45"/>
    <w:rsid w:val="00320F2B"/>
    <w:rsid w:val="00321206"/>
    <w:rsid w:val="003219A4"/>
    <w:rsid w:val="00322DA2"/>
    <w:rsid w:val="00323C15"/>
    <w:rsid w:val="00323C7E"/>
    <w:rsid w:val="00323F1C"/>
    <w:rsid w:val="00324311"/>
    <w:rsid w:val="003244C6"/>
    <w:rsid w:val="003245CB"/>
    <w:rsid w:val="003248D0"/>
    <w:rsid w:val="00324F83"/>
    <w:rsid w:val="003254A2"/>
    <w:rsid w:val="0032552C"/>
    <w:rsid w:val="0032592F"/>
    <w:rsid w:val="00325B06"/>
    <w:rsid w:val="00325FBD"/>
    <w:rsid w:val="00326084"/>
    <w:rsid w:val="003262DB"/>
    <w:rsid w:val="00326911"/>
    <w:rsid w:val="00326D12"/>
    <w:rsid w:val="00326FCA"/>
    <w:rsid w:val="003271C8"/>
    <w:rsid w:val="0032754E"/>
    <w:rsid w:val="003279A2"/>
    <w:rsid w:val="003304D2"/>
    <w:rsid w:val="00330717"/>
    <w:rsid w:val="0033099F"/>
    <w:rsid w:val="00330C5E"/>
    <w:rsid w:val="0033185A"/>
    <w:rsid w:val="00331C76"/>
    <w:rsid w:val="00331EAB"/>
    <w:rsid w:val="00331FE6"/>
    <w:rsid w:val="003327CD"/>
    <w:rsid w:val="003327FA"/>
    <w:rsid w:val="00332D4D"/>
    <w:rsid w:val="00333D11"/>
    <w:rsid w:val="00333DC2"/>
    <w:rsid w:val="003342F9"/>
    <w:rsid w:val="003345B9"/>
    <w:rsid w:val="00334D66"/>
    <w:rsid w:val="00335466"/>
    <w:rsid w:val="003358CD"/>
    <w:rsid w:val="00336654"/>
    <w:rsid w:val="00336C9A"/>
    <w:rsid w:val="00336E5A"/>
    <w:rsid w:val="00337AB6"/>
    <w:rsid w:val="00340EBF"/>
    <w:rsid w:val="003411BC"/>
    <w:rsid w:val="003416D1"/>
    <w:rsid w:val="00341AAA"/>
    <w:rsid w:val="00341CED"/>
    <w:rsid w:val="00341E9E"/>
    <w:rsid w:val="00342226"/>
    <w:rsid w:val="0034242D"/>
    <w:rsid w:val="00342B37"/>
    <w:rsid w:val="003431A2"/>
    <w:rsid w:val="0034425B"/>
    <w:rsid w:val="0034462C"/>
    <w:rsid w:val="0034489D"/>
    <w:rsid w:val="00344E23"/>
    <w:rsid w:val="00345039"/>
    <w:rsid w:val="00345779"/>
    <w:rsid w:val="0034591C"/>
    <w:rsid w:val="00345C54"/>
    <w:rsid w:val="003466AB"/>
    <w:rsid w:val="0034699D"/>
    <w:rsid w:val="00346B28"/>
    <w:rsid w:val="0034709B"/>
    <w:rsid w:val="0034709E"/>
    <w:rsid w:val="00347588"/>
    <w:rsid w:val="0035076A"/>
    <w:rsid w:val="00350849"/>
    <w:rsid w:val="0035092C"/>
    <w:rsid w:val="003509EB"/>
    <w:rsid w:val="00350C5B"/>
    <w:rsid w:val="00350D36"/>
    <w:rsid w:val="00351060"/>
    <w:rsid w:val="0035111B"/>
    <w:rsid w:val="00351262"/>
    <w:rsid w:val="0035170D"/>
    <w:rsid w:val="00352A8D"/>
    <w:rsid w:val="00352AD1"/>
    <w:rsid w:val="00352B4A"/>
    <w:rsid w:val="00352BE4"/>
    <w:rsid w:val="003531BB"/>
    <w:rsid w:val="00353946"/>
    <w:rsid w:val="003539D6"/>
    <w:rsid w:val="00354290"/>
    <w:rsid w:val="00354327"/>
    <w:rsid w:val="003546B5"/>
    <w:rsid w:val="003546C0"/>
    <w:rsid w:val="003550E2"/>
    <w:rsid w:val="00355413"/>
    <w:rsid w:val="0035549C"/>
    <w:rsid w:val="00355A2D"/>
    <w:rsid w:val="00355BFE"/>
    <w:rsid w:val="00355CC5"/>
    <w:rsid w:val="00355FD8"/>
    <w:rsid w:val="00356472"/>
    <w:rsid w:val="00356D2E"/>
    <w:rsid w:val="0035700B"/>
    <w:rsid w:val="00357204"/>
    <w:rsid w:val="00360082"/>
    <w:rsid w:val="00360097"/>
    <w:rsid w:val="00360F51"/>
    <w:rsid w:val="003610E7"/>
    <w:rsid w:val="003613E7"/>
    <w:rsid w:val="00361454"/>
    <w:rsid w:val="00361D70"/>
    <w:rsid w:val="00361E8D"/>
    <w:rsid w:val="00362190"/>
    <w:rsid w:val="003622FD"/>
    <w:rsid w:val="0036233E"/>
    <w:rsid w:val="0036268B"/>
    <w:rsid w:val="003631E5"/>
    <w:rsid w:val="0036367D"/>
    <w:rsid w:val="003636FA"/>
    <w:rsid w:val="00363D45"/>
    <w:rsid w:val="00364E87"/>
    <w:rsid w:val="00365213"/>
    <w:rsid w:val="0036530C"/>
    <w:rsid w:val="00365B2A"/>
    <w:rsid w:val="00365C1D"/>
    <w:rsid w:val="00366465"/>
    <w:rsid w:val="0036646D"/>
    <w:rsid w:val="003667CA"/>
    <w:rsid w:val="003668B3"/>
    <w:rsid w:val="00366AC4"/>
    <w:rsid w:val="00366B1A"/>
    <w:rsid w:val="00366B9C"/>
    <w:rsid w:val="00366DCF"/>
    <w:rsid w:val="00366F96"/>
    <w:rsid w:val="00367B56"/>
    <w:rsid w:val="00367BFA"/>
    <w:rsid w:val="00367DDB"/>
    <w:rsid w:val="00370465"/>
    <w:rsid w:val="003704CF"/>
    <w:rsid w:val="00370BEA"/>
    <w:rsid w:val="00370D01"/>
    <w:rsid w:val="003711DF"/>
    <w:rsid w:val="00371365"/>
    <w:rsid w:val="003715BB"/>
    <w:rsid w:val="00371676"/>
    <w:rsid w:val="00371F12"/>
    <w:rsid w:val="0037208C"/>
    <w:rsid w:val="0037211A"/>
    <w:rsid w:val="00372201"/>
    <w:rsid w:val="00372832"/>
    <w:rsid w:val="003729D7"/>
    <w:rsid w:val="00372FA8"/>
    <w:rsid w:val="0037307D"/>
    <w:rsid w:val="003730E7"/>
    <w:rsid w:val="003737F1"/>
    <w:rsid w:val="00373B3C"/>
    <w:rsid w:val="00373DEC"/>
    <w:rsid w:val="00373ED7"/>
    <w:rsid w:val="00373F3B"/>
    <w:rsid w:val="003740A7"/>
    <w:rsid w:val="003741BF"/>
    <w:rsid w:val="00374400"/>
    <w:rsid w:val="00374734"/>
    <w:rsid w:val="00374D4C"/>
    <w:rsid w:val="00374DEC"/>
    <w:rsid w:val="00374E67"/>
    <w:rsid w:val="003750CB"/>
    <w:rsid w:val="00375172"/>
    <w:rsid w:val="00375249"/>
    <w:rsid w:val="00375710"/>
    <w:rsid w:val="003764F0"/>
    <w:rsid w:val="003766D8"/>
    <w:rsid w:val="00376B17"/>
    <w:rsid w:val="00376D20"/>
    <w:rsid w:val="00376F5B"/>
    <w:rsid w:val="003770A8"/>
    <w:rsid w:val="0037720A"/>
    <w:rsid w:val="0037724B"/>
    <w:rsid w:val="003775E1"/>
    <w:rsid w:val="00377D62"/>
    <w:rsid w:val="00377DD5"/>
    <w:rsid w:val="00377E39"/>
    <w:rsid w:val="00377E8C"/>
    <w:rsid w:val="003806F7"/>
    <w:rsid w:val="003809B9"/>
    <w:rsid w:val="00381201"/>
    <w:rsid w:val="00381A29"/>
    <w:rsid w:val="00381CBE"/>
    <w:rsid w:val="00382EA5"/>
    <w:rsid w:val="003836DD"/>
    <w:rsid w:val="00383A01"/>
    <w:rsid w:val="00383BBE"/>
    <w:rsid w:val="00383D2C"/>
    <w:rsid w:val="00384069"/>
    <w:rsid w:val="00384144"/>
    <w:rsid w:val="003845DB"/>
    <w:rsid w:val="00384BBB"/>
    <w:rsid w:val="00385022"/>
    <w:rsid w:val="00385645"/>
    <w:rsid w:val="00386248"/>
    <w:rsid w:val="003863E3"/>
    <w:rsid w:val="003867E4"/>
    <w:rsid w:val="003869D5"/>
    <w:rsid w:val="00386A7E"/>
    <w:rsid w:val="00386D06"/>
    <w:rsid w:val="003870B4"/>
    <w:rsid w:val="00390024"/>
    <w:rsid w:val="00390059"/>
    <w:rsid w:val="003902A6"/>
    <w:rsid w:val="003904A6"/>
    <w:rsid w:val="0039065E"/>
    <w:rsid w:val="0039066E"/>
    <w:rsid w:val="00390AB0"/>
    <w:rsid w:val="00390CD0"/>
    <w:rsid w:val="00390EE5"/>
    <w:rsid w:val="0039150A"/>
    <w:rsid w:val="00392302"/>
    <w:rsid w:val="00392827"/>
    <w:rsid w:val="00393515"/>
    <w:rsid w:val="003939C7"/>
    <w:rsid w:val="00394279"/>
    <w:rsid w:val="0039534B"/>
    <w:rsid w:val="003955DE"/>
    <w:rsid w:val="00395F0D"/>
    <w:rsid w:val="0039684B"/>
    <w:rsid w:val="00396A9B"/>
    <w:rsid w:val="003A0032"/>
    <w:rsid w:val="003A0121"/>
    <w:rsid w:val="003A0955"/>
    <w:rsid w:val="003A1937"/>
    <w:rsid w:val="003A21BB"/>
    <w:rsid w:val="003A2547"/>
    <w:rsid w:val="003A2852"/>
    <w:rsid w:val="003A299B"/>
    <w:rsid w:val="003A3BF9"/>
    <w:rsid w:val="003A454E"/>
    <w:rsid w:val="003A4A9B"/>
    <w:rsid w:val="003A4C5D"/>
    <w:rsid w:val="003A5537"/>
    <w:rsid w:val="003A5EF9"/>
    <w:rsid w:val="003A68FB"/>
    <w:rsid w:val="003A6974"/>
    <w:rsid w:val="003A7047"/>
    <w:rsid w:val="003A7476"/>
    <w:rsid w:val="003B0DA7"/>
    <w:rsid w:val="003B12E5"/>
    <w:rsid w:val="003B1CEC"/>
    <w:rsid w:val="003B2164"/>
    <w:rsid w:val="003B29BA"/>
    <w:rsid w:val="003B2B02"/>
    <w:rsid w:val="003B2F0D"/>
    <w:rsid w:val="003B34D7"/>
    <w:rsid w:val="003B383B"/>
    <w:rsid w:val="003B3E6E"/>
    <w:rsid w:val="003B3EBA"/>
    <w:rsid w:val="003B40CB"/>
    <w:rsid w:val="003B4207"/>
    <w:rsid w:val="003B42BE"/>
    <w:rsid w:val="003B443D"/>
    <w:rsid w:val="003B4DB0"/>
    <w:rsid w:val="003B533D"/>
    <w:rsid w:val="003B58A0"/>
    <w:rsid w:val="003B6353"/>
    <w:rsid w:val="003B6902"/>
    <w:rsid w:val="003B696C"/>
    <w:rsid w:val="003B6AD0"/>
    <w:rsid w:val="003B6E58"/>
    <w:rsid w:val="003C0067"/>
    <w:rsid w:val="003C0336"/>
    <w:rsid w:val="003C03A5"/>
    <w:rsid w:val="003C04B6"/>
    <w:rsid w:val="003C0746"/>
    <w:rsid w:val="003C080A"/>
    <w:rsid w:val="003C1188"/>
    <w:rsid w:val="003C158B"/>
    <w:rsid w:val="003C1EB0"/>
    <w:rsid w:val="003C1FCC"/>
    <w:rsid w:val="003C204F"/>
    <w:rsid w:val="003C261A"/>
    <w:rsid w:val="003C26B6"/>
    <w:rsid w:val="003C27FB"/>
    <w:rsid w:val="003C30EF"/>
    <w:rsid w:val="003C36DC"/>
    <w:rsid w:val="003C3910"/>
    <w:rsid w:val="003C3FB2"/>
    <w:rsid w:val="003C412A"/>
    <w:rsid w:val="003C456F"/>
    <w:rsid w:val="003C4E48"/>
    <w:rsid w:val="003C571C"/>
    <w:rsid w:val="003C5772"/>
    <w:rsid w:val="003C57BF"/>
    <w:rsid w:val="003C5F0F"/>
    <w:rsid w:val="003C6EAD"/>
    <w:rsid w:val="003C728A"/>
    <w:rsid w:val="003C72E2"/>
    <w:rsid w:val="003C74F9"/>
    <w:rsid w:val="003C7930"/>
    <w:rsid w:val="003C79BA"/>
    <w:rsid w:val="003C7E67"/>
    <w:rsid w:val="003D0F9A"/>
    <w:rsid w:val="003D1580"/>
    <w:rsid w:val="003D1898"/>
    <w:rsid w:val="003D19AF"/>
    <w:rsid w:val="003D2251"/>
    <w:rsid w:val="003D26FE"/>
    <w:rsid w:val="003D2BFE"/>
    <w:rsid w:val="003D2D63"/>
    <w:rsid w:val="003D344C"/>
    <w:rsid w:val="003D372D"/>
    <w:rsid w:val="003D3A5C"/>
    <w:rsid w:val="003D41E8"/>
    <w:rsid w:val="003D41F8"/>
    <w:rsid w:val="003D48BD"/>
    <w:rsid w:val="003D4B2A"/>
    <w:rsid w:val="003D5265"/>
    <w:rsid w:val="003D5C12"/>
    <w:rsid w:val="003D5E36"/>
    <w:rsid w:val="003D5EB2"/>
    <w:rsid w:val="003D62D9"/>
    <w:rsid w:val="003D6ED5"/>
    <w:rsid w:val="003E11DA"/>
    <w:rsid w:val="003E1FCC"/>
    <w:rsid w:val="003E28A0"/>
    <w:rsid w:val="003E2B7F"/>
    <w:rsid w:val="003E2BCD"/>
    <w:rsid w:val="003E2C14"/>
    <w:rsid w:val="003E2E86"/>
    <w:rsid w:val="003E3597"/>
    <w:rsid w:val="003E380C"/>
    <w:rsid w:val="003E3990"/>
    <w:rsid w:val="003E39DF"/>
    <w:rsid w:val="003E3D41"/>
    <w:rsid w:val="003E410E"/>
    <w:rsid w:val="003E4650"/>
    <w:rsid w:val="003E47E1"/>
    <w:rsid w:val="003E4B7E"/>
    <w:rsid w:val="003E4B92"/>
    <w:rsid w:val="003E4EAA"/>
    <w:rsid w:val="003E5FE7"/>
    <w:rsid w:val="003E620F"/>
    <w:rsid w:val="003E64D2"/>
    <w:rsid w:val="003E6953"/>
    <w:rsid w:val="003E72FC"/>
    <w:rsid w:val="003E732D"/>
    <w:rsid w:val="003E74BD"/>
    <w:rsid w:val="003E768B"/>
    <w:rsid w:val="003E7DB4"/>
    <w:rsid w:val="003F089A"/>
    <w:rsid w:val="003F0A43"/>
    <w:rsid w:val="003F0B32"/>
    <w:rsid w:val="003F0BB8"/>
    <w:rsid w:val="003F0CFB"/>
    <w:rsid w:val="003F0E50"/>
    <w:rsid w:val="003F0EA4"/>
    <w:rsid w:val="003F158A"/>
    <w:rsid w:val="003F1622"/>
    <w:rsid w:val="003F1989"/>
    <w:rsid w:val="003F1BCF"/>
    <w:rsid w:val="003F1E61"/>
    <w:rsid w:val="003F2A95"/>
    <w:rsid w:val="003F2C12"/>
    <w:rsid w:val="003F3068"/>
    <w:rsid w:val="003F310B"/>
    <w:rsid w:val="003F3951"/>
    <w:rsid w:val="003F3D0D"/>
    <w:rsid w:val="003F442E"/>
    <w:rsid w:val="003F495A"/>
    <w:rsid w:val="003F502D"/>
    <w:rsid w:val="003F518C"/>
    <w:rsid w:val="003F525E"/>
    <w:rsid w:val="003F52E5"/>
    <w:rsid w:val="003F5364"/>
    <w:rsid w:val="003F576E"/>
    <w:rsid w:val="003F5A91"/>
    <w:rsid w:val="003F6193"/>
    <w:rsid w:val="003F70BE"/>
    <w:rsid w:val="003F77A5"/>
    <w:rsid w:val="003F7C31"/>
    <w:rsid w:val="0040034A"/>
    <w:rsid w:val="004004EA"/>
    <w:rsid w:val="004008F3"/>
    <w:rsid w:val="00400F9C"/>
    <w:rsid w:val="00401527"/>
    <w:rsid w:val="00401C3B"/>
    <w:rsid w:val="0040213C"/>
    <w:rsid w:val="00402379"/>
    <w:rsid w:val="004023E2"/>
    <w:rsid w:val="00402527"/>
    <w:rsid w:val="00402808"/>
    <w:rsid w:val="00402D0E"/>
    <w:rsid w:val="00402F54"/>
    <w:rsid w:val="0040300A"/>
    <w:rsid w:val="004039EF"/>
    <w:rsid w:val="00403A46"/>
    <w:rsid w:val="00403D6F"/>
    <w:rsid w:val="00403E16"/>
    <w:rsid w:val="004041A2"/>
    <w:rsid w:val="0040457D"/>
    <w:rsid w:val="0040472B"/>
    <w:rsid w:val="004052A0"/>
    <w:rsid w:val="00405D4D"/>
    <w:rsid w:val="00406002"/>
    <w:rsid w:val="00406232"/>
    <w:rsid w:val="004062A1"/>
    <w:rsid w:val="00407054"/>
    <w:rsid w:val="0040705C"/>
    <w:rsid w:val="0040728B"/>
    <w:rsid w:val="004076BA"/>
    <w:rsid w:val="00407EAC"/>
    <w:rsid w:val="004100A8"/>
    <w:rsid w:val="00410C73"/>
    <w:rsid w:val="00411610"/>
    <w:rsid w:val="00411C2A"/>
    <w:rsid w:val="00411C88"/>
    <w:rsid w:val="00412A35"/>
    <w:rsid w:val="00412F9A"/>
    <w:rsid w:val="004137DB"/>
    <w:rsid w:val="00413C2E"/>
    <w:rsid w:val="00413CCB"/>
    <w:rsid w:val="00413EAD"/>
    <w:rsid w:val="004147CA"/>
    <w:rsid w:val="00414A2A"/>
    <w:rsid w:val="00414BAB"/>
    <w:rsid w:val="004151CF"/>
    <w:rsid w:val="0041548B"/>
    <w:rsid w:val="00415E86"/>
    <w:rsid w:val="00415EE6"/>
    <w:rsid w:val="00416438"/>
    <w:rsid w:val="00416B66"/>
    <w:rsid w:val="0041722E"/>
    <w:rsid w:val="00417971"/>
    <w:rsid w:val="0042050A"/>
    <w:rsid w:val="004206A7"/>
    <w:rsid w:val="00420B0F"/>
    <w:rsid w:val="004212F9"/>
    <w:rsid w:val="00421423"/>
    <w:rsid w:val="00421BE8"/>
    <w:rsid w:val="00422C04"/>
    <w:rsid w:val="00423204"/>
    <w:rsid w:val="00423B88"/>
    <w:rsid w:val="0042408C"/>
    <w:rsid w:val="004243B6"/>
    <w:rsid w:val="0042462F"/>
    <w:rsid w:val="00424B04"/>
    <w:rsid w:val="0042518D"/>
    <w:rsid w:val="004253FF"/>
    <w:rsid w:val="004254D3"/>
    <w:rsid w:val="0042557F"/>
    <w:rsid w:val="004261D8"/>
    <w:rsid w:val="0042650A"/>
    <w:rsid w:val="00427698"/>
    <w:rsid w:val="004277FE"/>
    <w:rsid w:val="0043079E"/>
    <w:rsid w:val="004308C5"/>
    <w:rsid w:val="00430909"/>
    <w:rsid w:val="00430F0A"/>
    <w:rsid w:val="004313AA"/>
    <w:rsid w:val="004315E2"/>
    <w:rsid w:val="00431D2E"/>
    <w:rsid w:val="00432124"/>
    <w:rsid w:val="004326BC"/>
    <w:rsid w:val="00432FC7"/>
    <w:rsid w:val="004330F7"/>
    <w:rsid w:val="0043331D"/>
    <w:rsid w:val="004335F1"/>
    <w:rsid w:val="00433974"/>
    <w:rsid w:val="004342B7"/>
    <w:rsid w:val="00434465"/>
    <w:rsid w:val="0043483A"/>
    <w:rsid w:val="004348C7"/>
    <w:rsid w:val="00434AAF"/>
    <w:rsid w:val="00434BEF"/>
    <w:rsid w:val="00434C01"/>
    <w:rsid w:val="00434CB2"/>
    <w:rsid w:val="0043537E"/>
    <w:rsid w:val="00435477"/>
    <w:rsid w:val="00435BD5"/>
    <w:rsid w:val="00435EA9"/>
    <w:rsid w:val="00435F32"/>
    <w:rsid w:val="00436259"/>
    <w:rsid w:val="00436A3D"/>
    <w:rsid w:val="00436A97"/>
    <w:rsid w:val="00436BB3"/>
    <w:rsid w:val="00436DFF"/>
    <w:rsid w:val="00436FFA"/>
    <w:rsid w:val="0043731B"/>
    <w:rsid w:val="00437565"/>
    <w:rsid w:val="004377EA"/>
    <w:rsid w:val="00437818"/>
    <w:rsid w:val="00437EAC"/>
    <w:rsid w:val="004403A8"/>
    <w:rsid w:val="00440450"/>
    <w:rsid w:val="00440FFB"/>
    <w:rsid w:val="00441177"/>
    <w:rsid w:val="00441EFD"/>
    <w:rsid w:val="00442380"/>
    <w:rsid w:val="00442386"/>
    <w:rsid w:val="00442A34"/>
    <w:rsid w:val="00442C3A"/>
    <w:rsid w:val="00442D83"/>
    <w:rsid w:val="00443091"/>
    <w:rsid w:val="00443418"/>
    <w:rsid w:val="004434A0"/>
    <w:rsid w:val="00443D52"/>
    <w:rsid w:val="004440C9"/>
    <w:rsid w:val="004440CE"/>
    <w:rsid w:val="00444297"/>
    <w:rsid w:val="004444A2"/>
    <w:rsid w:val="00444A7F"/>
    <w:rsid w:val="00444FA4"/>
    <w:rsid w:val="0044500E"/>
    <w:rsid w:val="00445B26"/>
    <w:rsid w:val="00445BDF"/>
    <w:rsid w:val="00446231"/>
    <w:rsid w:val="004469F8"/>
    <w:rsid w:val="00446B5A"/>
    <w:rsid w:val="004478B3"/>
    <w:rsid w:val="00450404"/>
    <w:rsid w:val="00450F87"/>
    <w:rsid w:val="00451242"/>
    <w:rsid w:val="00451887"/>
    <w:rsid w:val="004518EB"/>
    <w:rsid w:val="00451AF0"/>
    <w:rsid w:val="0045236C"/>
    <w:rsid w:val="0045277B"/>
    <w:rsid w:val="004527A7"/>
    <w:rsid w:val="00453481"/>
    <w:rsid w:val="004538AC"/>
    <w:rsid w:val="00453C6F"/>
    <w:rsid w:val="0045409D"/>
    <w:rsid w:val="004541AF"/>
    <w:rsid w:val="004546F7"/>
    <w:rsid w:val="00454942"/>
    <w:rsid w:val="00454CB8"/>
    <w:rsid w:val="00455032"/>
    <w:rsid w:val="004550A4"/>
    <w:rsid w:val="0045518D"/>
    <w:rsid w:val="0045534D"/>
    <w:rsid w:val="00455371"/>
    <w:rsid w:val="0045554F"/>
    <w:rsid w:val="004556BF"/>
    <w:rsid w:val="00455AC7"/>
    <w:rsid w:val="00455FF7"/>
    <w:rsid w:val="00456120"/>
    <w:rsid w:val="00456271"/>
    <w:rsid w:val="004564DF"/>
    <w:rsid w:val="00456861"/>
    <w:rsid w:val="00456BF6"/>
    <w:rsid w:val="004571C3"/>
    <w:rsid w:val="00457709"/>
    <w:rsid w:val="00457EBC"/>
    <w:rsid w:val="00457FAC"/>
    <w:rsid w:val="004601EF"/>
    <w:rsid w:val="0046053A"/>
    <w:rsid w:val="00460644"/>
    <w:rsid w:val="00460FF3"/>
    <w:rsid w:val="00461932"/>
    <w:rsid w:val="00461AF8"/>
    <w:rsid w:val="00461F4C"/>
    <w:rsid w:val="00462960"/>
    <w:rsid w:val="00462B2E"/>
    <w:rsid w:val="00462F33"/>
    <w:rsid w:val="0046391E"/>
    <w:rsid w:val="00463D28"/>
    <w:rsid w:val="004642AF"/>
    <w:rsid w:val="00464980"/>
    <w:rsid w:val="00464DCE"/>
    <w:rsid w:val="00465E85"/>
    <w:rsid w:val="00465EEA"/>
    <w:rsid w:val="004662C1"/>
    <w:rsid w:val="004662F2"/>
    <w:rsid w:val="00466599"/>
    <w:rsid w:val="0046678F"/>
    <w:rsid w:val="004667BB"/>
    <w:rsid w:val="00466DCC"/>
    <w:rsid w:val="0046707A"/>
    <w:rsid w:val="00467FA7"/>
    <w:rsid w:val="004700DA"/>
    <w:rsid w:val="00470190"/>
    <w:rsid w:val="00470896"/>
    <w:rsid w:val="00470A46"/>
    <w:rsid w:val="00470E22"/>
    <w:rsid w:val="00471053"/>
    <w:rsid w:val="0047122A"/>
    <w:rsid w:val="0047155A"/>
    <w:rsid w:val="0047176C"/>
    <w:rsid w:val="0047184D"/>
    <w:rsid w:val="004719FC"/>
    <w:rsid w:val="00472658"/>
    <w:rsid w:val="004726E2"/>
    <w:rsid w:val="00472771"/>
    <w:rsid w:val="00472AE0"/>
    <w:rsid w:val="00472DB7"/>
    <w:rsid w:val="00473536"/>
    <w:rsid w:val="004737E3"/>
    <w:rsid w:val="00474090"/>
    <w:rsid w:val="004741C5"/>
    <w:rsid w:val="00474214"/>
    <w:rsid w:val="004744FA"/>
    <w:rsid w:val="00474581"/>
    <w:rsid w:val="004754CD"/>
    <w:rsid w:val="00475665"/>
    <w:rsid w:val="0047577B"/>
    <w:rsid w:val="004758E9"/>
    <w:rsid w:val="00475AF5"/>
    <w:rsid w:val="00475D98"/>
    <w:rsid w:val="00476BDE"/>
    <w:rsid w:val="00476CC0"/>
    <w:rsid w:val="004775E5"/>
    <w:rsid w:val="00477CFF"/>
    <w:rsid w:val="0048031C"/>
    <w:rsid w:val="00480506"/>
    <w:rsid w:val="00480FDB"/>
    <w:rsid w:val="00481053"/>
    <w:rsid w:val="004812B9"/>
    <w:rsid w:val="00481301"/>
    <w:rsid w:val="00481303"/>
    <w:rsid w:val="004816CF"/>
    <w:rsid w:val="0048183F"/>
    <w:rsid w:val="00481861"/>
    <w:rsid w:val="00481D91"/>
    <w:rsid w:val="00481F05"/>
    <w:rsid w:val="00482759"/>
    <w:rsid w:val="00482B4D"/>
    <w:rsid w:val="004830CA"/>
    <w:rsid w:val="00483528"/>
    <w:rsid w:val="00483636"/>
    <w:rsid w:val="00484BEE"/>
    <w:rsid w:val="00484C05"/>
    <w:rsid w:val="00484C31"/>
    <w:rsid w:val="00484E23"/>
    <w:rsid w:val="00484E90"/>
    <w:rsid w:val="004850F3"/>
    <w:rsid w:val="0048550F"/>
    <w:rsid w:val="00485AFC"/>
    <w:rsid w:val="00486049"/>
    <w:rsid w:val="00486094"/>
    <w:rsid w:val="004860D5"/>
    <w:rsid w:val="00486714"/>
    <w:rsid w:val="00486A17"/>
    <w:rsid w:val="00486E4C"/>
    <w:rsid w:val="00487336"/>
    <w:rsid w:val="00487F82"/>
    <w:rsid w:val="00490076"/>
    <w:rsid w:val="00490ABB"/>
    <w:rsid w:val="00491660"/>
    <w:rsid w:val="00491BFB"/>
    <w:rsid w:val="004927CF"/>
    <w:rsid w:val="0049284E"/>
    <w:rsid w:val="00492919"/>
    <w:rsid w:val="00493037"/>
    <w:rsid w:val="00493063"/>
    <w:rsid w:val="00493303"/>
    <w:rsid w:val="00493325"/>
    <w:rsid w:val="0049342B"/>
    <w:rsid w:val="004936EC"/>
    <w:rsid w:val="004939D8"/>
    <w:rsid w:val="00493D25"/>
    <w:rsid w:val="004942F4"/>
    <w:rsid w:val="00494935"/>
    <w:rsid w:val="00494BE2"/>
    <w:rsid w:val="00494C62"/>
    <w:rsid w:val="004956B8"/>
    <w:rsid w:val="004958FA"/>
    <w:rsid w:val="00495BAC"/>
    <w:rsid w:val="004962DD"/>
    <w:rsid w:val="004968AC"/>
    <w:rsid w:val="0049713C"/>
    <w:rsid w:val="00497745"/>
    <w:rsid w:val="004A0105"/>
    <w:rsid w:val="004A0595"/>
    <w:rsid w:val="004A06F5"/>
    <w:rsid w:val="004A077B"/>
    <w:rsid w:val="004A1081"/>
    <w:rsid w:val="004A118B"/>
    <w:rsid w:val="004A1638"/>
    <w:rsid w:val="004A1D40"/>
    <w:rsid w:val="004A246E"/>
    <w:rsid w:val="004A2A76"/>
    <w:rsid w:val="004A2D69"/>
    <w:rsid w:val="004A3405"/>
    <w:rsid w:val="004A3629"/>
    <w:rsid w:val="004A3D1F"/>
    <w:rsid w:val="004A40F1"/>
    <w:rsid w:val="004A46FE"/>
    <w:rsid w:val="004A494E"/>
    <w:rsid w:val="004A4B09"/>
    <w:rsid w:val="004A5184"/>
    <w:rsid w:val="004A544A"/>
    <w:rsid w:val="004A572B"/>
    <w:rsid w:val="004A5B16"/>
    <w:rsid w:val="004A6513"/>
    <w:rsid w:val="004A6A15"/>
    <w:rsid w:val="004A6A9F"/>
    <w:rsid w:val="004A6C32"/>
    <w:rsid w:val="004A7058"/>
    <w:rsid w:val="004A768A"/>
    <w:rsid w:val="004B094F"/>
    <w:rsid w:val="004B09C0"/>
    <w:rsid w:val="004B0DDE"/>
    <w:rsid w:val="004B1024"/>
    <w:rsid w:val="004B117F"/>
    <w:rsid w:val="004B1285"/>
    <w:rsid w:val="004B180C"/>
    <w:rsid w:val="004B1B19"/>
    <w:rsid w:val="004B1BF2"/>
    <w:rsid w:val="004B2C60"/>
    <w:rsid w:val="004B3062"/>
    <w:rsid w:val="004B3556"/>
    <w:rsid w:val="004B38D0"/>
    <w:rsid w:val="004B3DB5"/>
    <w:rsid w:val="004B419B"/>
    <w:rsid w:val="004B4358"/>
    <w:rsid w:val="004B44B0"/>
    <w:rsid w:val="004B4708"/>
    <w:rsid w:val="004B473B"/>
    <w:rsid w:val="004B4A06"/>
    <w:rsid w:val="004B5501"/>
    <w:rsid w:val="004B556A"/>
    <w:rsid w:val="004B5B40"/>
    <w:rsid w:val="004B60F2"/>
    <w:rsid w:val="004B641F"/>
    <w:rsid w:val="004B6462"/>
    <w:rsid w:val="004B666F"/>
    <w:rsid w:val="004B66E4"/>
    <w:rsid w:val="004B7651"/>
    <w:rsid w:val="004B77FC"/>
    <w:rsid w:val="004B7A77"/>
    <w:rsid w:val="004B7FBC"/>
    <w:rsid w:val="004C0C50"/>
    <w:rsid w:val="004C0CBD"/>
    <w:rsid w:val="004C0FC6"/>
    <w:rsid w:val="004C0FD2"/>
    <w:rsid w:val="004C1BDC"/>
    <w:rsid w:val="004C2104"/>
    <w:rsid w:val="004C2546"/>
    <w:rsid w:val="004C2786"/>
    <w:rsid w:val="004C2AD8"/>
    <w:rsid w:val="004C31F7"/>
    <w:rsid w:val="004C373B"/>
    <w:rsid w:val="004C37B3"/>
    <w:rsid w:val="004C4149"/>
    <w:rsid w:val="004C42F0"/>
    <w:rsid w:val="004C43A4"/>
    <w:rsid w:val="004C4481"/>
    <w:rsid w:val="004C5087"/>
    <w:rsid w:val="004C5175"/>
    <w:rsid w:val="004C528B"/>
    <w:rsid w:val="004C5F4A"/>
    <w:rsid w:val="004C5F4D"/>
    <w:rsid w:val="004C61E8"/>
    <w:rsid w:val="004C61F9"/>
    <w:rsid w:val="004C7BFD"/>
    <w:rsid w:val="004C7D8F"/>
    <w:rsid w:val="004D05FE"/>
    <w:rsid w:val="004D0866"/>
    <w:rsid w:val="004D0C74"/>
    <w:rsid w:val="004D185A"/>
    <w:rsid w:val="004D194D"/>
    <w:rsid w:val="004D21F7"/>
    <w:rsid w:val="004D22C9"/>
    <w:rsid w:val="004D29EC"/>
    <w:rsid w:val="004D3363"/>
    <w:rsid w:val="004D3425"/>
    <w:rsid w:val="004D3A6F"/>
    <w:rsid w:val="004D3F31"/>
    <w:rsid w:val="004D4142"/>
    <w:rsid w:val="004D4396"/>
    <w:rsid w:val="004D4653"/>
    <w:rsid w:val="004D4840"/>
    <w:rsid w:val="004D4CF1"/>
    <w:rsid w:val="004D5DD0"/>
    <w:rsid w:val="004D61B7"/>
    <w:rsid w:val="004D62DE"/>
    <w:rsid w:val="004D6382"/>
    <w:rsid w:val="004D6E25"/>
    <w:rsid w:val="004D74E0"/>
    <w:rsid w:val="004D7B10"/>
    <w:rsid w:val="004E03C5"/>
    <w:rsid w:val="004E05F7"/>
    <w:rsid w:val="004E0C2A"/>
    <w:rsid w:val="004E0FE2"/>
    <w:rsid w:val="004E10E8"/>
    <w:rsid w:val="004E2215"/>
    <w:rsid w:val="004E24F9"/>
    <w:rsid w:val="004E271B"/>
    <w:rsid w:val="004E2B76"/>
    <w:rsid w:val="004E2C5C"/>
    <w:rsid w:val="004E2EE7"/>
    <w:rsid w:val="004E2F33"/>
    <w:rsid w:val="004E2F6C"/>
    <w:rsid w:val="004E2F91"/>
    <w:rsid w:val="004E357C"/>
    <w:rsid w:val="004E3792"/>
    <w:rsid w:val="004E3971"/>
    <w:rsid w:val="004E3E5B"/>
    <w:rsid w:val="004E445F"/>
    <w:rsid w:val="004E4529"/>
    <w:rsid w:val="004E4832"/>
    <w:rsid w:val="004E4898"/>
    <w:rsid w:val="004E4B14"/>
    <w:rsid w:val="004E5435"/>
    <w:rsid w:val="004E56DA"/>
    <w:rsid w:val="004E58B1"/>
    <w:rsid w:val="004E5AE9"/>
    <w:rsid w:val="004E5FAB"/>
    <w:rsid w:val="004E5FFD"/>
    <w:rsid w:val="004E6557"/>
    <w:rsid w:val="004E672A"/>
    <w:rsid w:val="004E6743"/>
    <w:rsid w:val="004E684E"/>
    <w:rsid w:val="004E6C9E"/>
    <w:rsid w:val="004E7533"/>
    <w:rsid w:val="004E7604"/>
    <w:rsid w:val="004E791A"/>
    <w:rsid w:val="004F053C"/>
    <w:rsid w:val="004F0604"/>
    <w:rsid w:val="004F0A3C"/>
    <w:rsid w:val="004F0C54"/>
    <w:rsid w:val="004F0CEB"/>
    <w:rsid w:val="004F0D0E"/>
    <w:rsid w:val="004F177B"/>
    <w:rsid w:val="004F1EC9"/>
    <w:rsid w:val="004F1F18"/>
    <w:rsid w:val="004F21E7"/>
    <w:rsid w:val="004F2464"/>
    <w:rsid w:val="004F2C60"/>
    <w:rsid w:val="004F350E"/>
    <w:rsid w:val="004F3613"/>
    <w:rsid w:val="004F39B5"/>
    <w:rsid w:val="004F3A1B"/>
    <w:rsid w:val="004F3E34"/>
    <w:rsid w:val="004F459B"/>
    <w:rsid w:val="004F50DA"/>
    <w:rsid w:val="004F559C"/>
    <w:rsid w:val="004F603D"/>
    <w:rsid w:val="004F62CD"/>
    <w:rsid w:val="004F6980"/>
    <w:rsid w:val="004F722F"/>
    <w:rsid w:val="004F778C"/>
    <w:rsid w:val="004F7A43"/>
    <w:rsid w:val="004F7B93"/>
    <w:rsid w:val="004F7D9F"/>
    <w:rsid w:val="0050043B"/>
    <w:rsid w:val="005005D8"/>
    <w:rsid w:val="005010CD"/>
    <w:rsid w:val="00501242"/>
    <w:rsid w:val="005018B5"/>
    <w:rsid w:val="00501E07"/>
    <w:rsid w:val="00501EBC"/>
    <w:rsid w:val="00502153"/>
    <w:rsid w:val="00502873"/>
    <w:rsid w:val="00502874"/>
    <w:rsid w:val="00502932"/>
    <w:rsid w:val="00502DDD"/>
    <w:rsid w:val="005032AE"/>
    <w:rsid w:val="0050360E"/>
    <w:rsid w:val="00503F15"/>
    <w:rsid w:val="00504339"/>
    <w:rsid w:val="00504502"/>
    <w:rsid w:val="0050458E"/>
    <w:rsid w:val="0050490F"/>
    <w:rsid w:val="00504A7A"/>
    <w:rsid w:val="00504E63"/>
    <w:rsid w:val="00504F74"/>
    <w:rsid w:val="0050505A"/>
    <w:rsid w:val="00505331"/>
    <w:rsid w:val="00505DB5"/>
    <w:rsid w:val="005063CA"/>
    <w:rsid w:val="00506A16"/>
    <w:rsid w:val="005070C2"/>
    <w:rsid w:val="005076B5"/>
    <w:rsid w:val="005076E0"/>
    <w:rsid w:val="0050791B"/>
    <w:rsid w:val="00507927"/>
    <w:rsid w:val="0051015E"/>
    <w:rsid w:val="005101F1"/>
    <w:rsid w:val="00510703"/>
    <w:rsid w:val="00510851"/>
    <w:rsid w:val="00510C17"/>
    <w:rsid w:val="00511226"/>
    <w:rsid w:val="005112CD"/>
    <w:rsid w:val="00511302"/>
    <w:rsid w:val="00511DA4"/>
    <w:rsid w:val="005124CB"/>
    <w:rsid w:val="00512940"/>
    <w:rsid w:val="005133AF"/>
    <w:rsid w:val="00513731"/>
    <w:rsid w:val="00513DE8"/>
    <w:rsid w:val="00513E39"/>
    <w:rsid w:val="00514230"/>
    <w:rsid w:val="00515721"/>
    <w:rsid w:val="00515AB3"/>
    <w:rsid w:val="00515B65"/>
    <w:rsid w:val="00516466"/>
    <w:rsid w:val="005164C8"/>
    <w:rsid w:val="00516BBB"/>
    <w:rsid w:val="00517075"/>
    <w:rsid w:val="00517512"/>
    <w:rsid w:val="00517668"/>
    <w:rsid w:val="005176FA"/>
    <w:rsid w:val="0051786C"/>
    <w:rsid w:val="00520B1C"/>
    <w:rsid w:val="00520B28"/>
    <w:rsid w:val="0052116E"/>
    <w:rsid w:val="00521FC8"/>
    <w:rsid w:val="0052223F"/>
    <w:rsid w:val="005226D3"/>
    <w:rsid w:val="00522F09"/>
    <w:rsid w:val="00523DA2"/>
    <w:rsid w:val="005247A0"/>
    <w:rsid w:val="00524B58"/>
    <w:rsid w:val="00524B59"/>
    <w:rsid w:val="00524E95"/>
    <w:rsid w:val="00525607"/>
    <w:rsid w:val="00525D68"/>
    <w:rsid w:val="00526D93"/>
    <w:rsid w:val="005278C0"/>
    <w:rsid w:val="00527969"/>
    <w:rsid w:val="00527D9A"/>
    <w:rsid w:val="00527DD3"/>
    <w:rsid w:val="0053070F"/>
    <w:rsid w:val="005310A2"/>
    <w:rsid w:val="005317EE"/>
    <w:rsid w:val="00531B6C"/>
    <w:rsid w:val="00532020"/>
    <w:rsid w:val="005323FD"/>
    <w:rsid w:val="005328CA"/>
    <w:rsid w:val="00532BDA"/>
    <w:rsid w:val="005334FC"/>
    <w:rsid w:val="0053435A"/>
    <w:rsid w:val="0053494C"/>
    <w:rsid w:val="00534A31"/>
    <w:rsid w:val="00535E2A"/>
    <w:rsid w:val="005362B6"/>
    <w:rsid w:val="00536BB5"/>
    <w:rsid w:val="00537313"/>
    <w:rsid w:val="00537932"/>
    <w:rsid w:val="00540811"/>
    <w:rsid w:val="0054117E"/>
    <w:rsid w:val="005418D5"/>
    <w:rsid w:val="00541D80"/>
    <w:rsid w:val="00542523"/>
    <w:rsid w:val="00542F7E"/>
    <w:rsid w:val="0054491B"/>
    <w:rsid w:val="00545066"/>
    <w:rsid w:val="0054541A"/>
    <w:rsid w:val="0054580D"/>
    <w:rsid w:val="00545952"/>
    <w:rsid w:val="005459B6"/>
    <w:rsid w:val="00545ED4"/>
    <w:rsid w:val="00545FA1"/>
    <w:rsid w:val="00546578"/>
    <w:rsid w:val="00546692"/>
    <w:rsid w:val="00546759"/>
    <w:rsid w:val="0054697A"/>
    <w:rsid w:val="00546A2F"/>
    <w:rsid w:val="00547142"/>
    <w:rsid w:val="00547453"/>
    <w:rsid w:val="00547645"/>
    <w:rsid w:val="00547AD9"/>
    <w:rsid w:val="00547CB5"/>
    <w:rsid w:val="00547EC5"/>
    <w:rsid w:val="00550681"/>
    <w:rsid w:val="005507B4"/>
    <w:rsid w:val="00550D42"/>
    <w:rsid w:val="0055174A"/>
    <w:rsid w:val="005518D3"/>
    <w:rsid w:val="00551BF6"/>
    <w:rsid w:val="005524AD"/>
    <w:rsid w:val="00552B73"/>
    <w:rsid w:val="00552DD5"/>
    <w:rsid w:val="00552E22"/>
    <w:rsid w:val="0055317E"/>
    <w:rsid w:val="00553986"/>
    <w:rsid w:val="00553E86"/>
    <w:rsid w:val="00553EFA"/>
    <w:rsid w:val="0055450F"/>
    <w:rsid w:val="005549AE"/>
    <w:rsid w:val="00554F30"/>
    <w:rsid w:val="00554F42"/>
    <w:rsid w:val="005554E8"/>
    <w:rsid w:val="005556BB"/>
    <w:rsid w:val="00555869"/>
    <w:rsid w:val="00555EA1"/>
    <w:rsid w:val="00556AC7"/>
    <w:rsid w:val="00556E5F"/>
    <w:rsid w:val="00556ED5"/>
    <w:rsid w:val="0055709C"/>
    <w:rsid w:val="0055728E"/>
    <w:rsid w:val="00557DDD"/>
    <w:rsid w:val="00560390"/>
    <w:rsid w:val="0056053F"/>
    <w:rsid w:val="00560709"/>
    <w:rsid w:val="005609D2"/>
    <w:rsid w:val="00560D3B"/>
    <w:rsid w:val="00560E6D"/>
    <w:rsid w:val="0056167D"/>
    <w:rsid w:val="0056183B"/>
    <w:rsid w:val="005618A0"/>
    <w:rsid w:val="00561A75"/>
    <w:rsid w:val="00561DF0"/>
    <w:rsid w:val="00561E2A"/>
    <w:rsid w:val="005626E1"/>
    <w:rsid w:val="005627A2"/>
    <w:rsid w:val="005627B6"/>
    <w:rsid w:val="00562C47"/>
    <w:rsid w:val="00562CDA"/>
    <w:rsid w:val="00562EA3"/>
    <w:rsid w:val="0056378B"/>
    <w:rsid w:val="00563E12"/>
    <w:rsid w:val="00563FD4"/>
    <w:rsid w:val="005642DC"/>
    <w:rsid w:val="005648A0"/>
    <w:rsid w:val="00564F80"/>
    <w:rsid w:val="0056589E"/>
    <w:rsid w:val="00565AB9"/>
    <w:rsid w:val="00565CE5"/>
    <w:rsid w:val="005660CA"/>
    <w:rsid w:val="0056631D"/>
    <w:rsid w:val="005664BD"/>
    <w:rsid w:val="00566AE7"/>
    <w:rsid w:val="00566B2C"/>
    <w:rsid w:val="00566EAA"/>
    <w:rsid w:val="00566F6A"/>
    <w:rsid w:val="00567CE8"/>
    <w:rsid w:val="00567F14"/>
    <w:rsid w:val="00570478"/>
    <w:rsid w:val="00570518"/>
    <w:rsid w:val="0057056F"/>
    <w:rsid w:val="005713A3"/>
    <w:rsid w:val="005713B2"/>
    <w:rsid w:val="0057146C"/>
    <w:rsid w:val="00571924"/>
    <w:rsid w:val="00571A03"/>
    <w:rsid w:val="00571A3A"/>
    <w:rsid w:val="00571C73"/>
    <w:rsid w:val="005727BB"/>
    <w:rsid w:val="005727CA"/>
    <w:rsid w:val="00572804"/>
    <w:rsid w:val="00572CBF"/>
    <w:rsid w:val="00572D45"/>
    <w:rsid w:val="0057329F"/>
    <w:rsid w:val="005733EE"/>
    <w:rsid w:val="005737B0"/>
    <w:rsid w:val="00573BCD"/>
    <w:rsid w:val="00573C47"/>
    <w:rsid w:val="00573FAB"/>
    <w:rsid w:val="00574497"/>
    <w:rsid w:val="0057498F"/>
    <w:rsid w:val="005750A3"/>
    <w:rsid w:val="005759B1"/>
    <w:rsid w:val="00575B12"/>
    <w:rsid w:val="00575DF1"/>
    <w:rsid w:val="00576A1B"/>
    <w:rsid w:val="0057702A"/>
    <w:rsid w:val="0057787E"/>
    <w:rsid w:val="00577B6F"/>
    <w:rsid w:val="00580A95"/>
    <w:rsid w:val="005812C9"/>
    <w:rsid w:val="005815E0"/>
    <w:rsid w:val="00581800"/>
    <w:rsid w:val="00581946"/>
    <w:rsid w:val="00581B5A"/>
    <w:rsid w:val="00582A38"/>
    <w:rsid w:val="0058387B"/>
    <w:rsid w:val="005838EB"/>
    <w:rsid w:val="00583A1A"/>
    <w:rsid w:val="00583E57"/>
    <w:rsid w:val="00583EDB"/>
    <w:rsid w:val="00584672"/>
    <w:rsid w:val="00584814"/>
    <w:rsid w:val="00584DF7"/>
    <w:rsid w:val="005852B6"/>
    <w:rsid w:val="0058537D"/>
    <w:rsid w:val="0058579F"/>
    <w:rsid w:val="005866BB"/>
    <w:rsid w:val="00586A1E"/>
    <w:rsid w:val="005871A1"/>
    <w:rsid w:val="0058727E"/>
    <w:rsid w:val="005876D1"/>
    <w:rsid w:val="005879CF"/>
    <w:rsid w:val="00590D3B"/>
    <w:rsid w:val="0059245E"/>
    <w:rsid w:val="0059299A"/>
    <w:rsid w:val="00593360"/>
    <w:rsid w:val="005935C0"/>
    <w:rsid w:val="00593681"/>
    <w:rsid w:val="00593E58"/>
    <w:rsid w:val="00594010"/>
    <w:rsid w:val="00594573"/>
    <w:rsid w:val="0059528E"/>
    <w:rsid w:val="00595437"/>
    <w:rsid w:val="005954C4"/>
    <w:rsid w:val="005961EE"/>
    <w:rsid w:val="00596CDE"/>
    <w:rsid w:val="00597957"/>
    <w:rsid w:val="00597C96"/>
    <w:rsid w:val="005A055F"/>
    <w:rsid w:val="005A098A"/>
    <w:rsid w:val="005A0A5E"/>
    <w:rsid w:val="005A0AB3"/>
    <w:rsid w:val="005A0FEC"/>
    <w:rsid w:val="005A0FFB"/>
    <w:rsid w:val="005A13B3"/>
    <w:rsid w:val="005A183A"/>
    <w:rsid w:val="005A1978"/>
    <w:rsid w:val="005A1ADB"/>
    <w:rsid w:val="005A1BC6"/>
    <w:rsid w:val="005A1E2F"/>
    <w:rsid w:val="005A2395"/>
    <w:rsid w:val="005A23C3"/>
    <w:rsid w:val="005A2512"/>
    <w:rsid w:val="005A253E"/>
    <w:rsid w:val="005A318C"/>
    <w:rsid w:val="005A35A6"/>
    <w:rsid w:val="005A392E"/>
    <w:rsid w:val="005A3F05"/>
    <w:rsid w:val="005A3F10"/>
    <w:rsid w:val="005A40E4"/>
    <w:rsid w:val="005A4865"/>
    <w:rsid w:val="005A571A"/>
    <w:rsid w:val="005A57FA"/>
    <w:rsid w:val="005A58CB"/>
    <w:rsid w:val="005A5C4B"/>
    <w:rsid w:val="005A608B"/>
    <w:rsid w:val="005A67BD"/>
    <w:rsid w:val="005A6DB3"/>
    <w:rsid w:val="005A73AD"/>
    <w:rsid w:val="005B08CD"/>
    <w:rsid w:val="005B0D56"/>
    <w:rsid w:val="005B1612"/>
    <w:rsid w:val="005B17AC"/>
    <w:rsid w:val="005B192B"/>
    <w:rsid w:val="005B1994"/>
    <w:rsid w:val="005B2264"/>
    <w:rsid w:val="005B36D2"/>
    <w:rsid w:val="005B377F"/>
    <w:rsid w:val="005B3CAC"/>
    <w:rsid w:val="005B4093"/>
    <w:rsid w:val="005B41DE"/>
    <w:rsid w:val="005B4532"/>
    <w:rsid w:val="005B4F43"/>
    <w:rsid w:val="005B5460"/>
    <w:rsid w:val="005B55E7"/>
    <w:rsid w:val="005B57E0"/>
    <w:rsid w:val="005B59B8"/>
    <w:rsid w:val="005B6106"/>
    <w:rsid w:val="005B66CD"/>
    <w:rsid w:val="005B6798"/>
    <w:rsid w:val="005B6C66"/>
    <w:rsid w:val="005B6D3A"/>
    <w:rsid w:val="005B7069"/>
    <w:rsid w:val="005B7BCD"/>
    <w:rsid w:val="005C00AE"/>
    <w:rsid w:val="005C04B2"/>
    <w:rsid w:val="005C0C01"/>
    <w:rsid w:val="005C0CB5"/>
    <w:rsid w:val="005C0E42"/>
    <w:rsid w:val="005C10A4"/>
    <w:rsid w:val="005C14F0"/>
    <w:rsid w:val="005C15C9"/>
    <w:rsid w:val="005C17FD"/>
    <w:rsid w:val="005C1BF5"/>
    <w:rsid w:val="005C1CB9"/>
    <w:rsid w:val="005C23D2"/>
    <w:rsid w:val="005C2B30"/>
    <w:rsid w:val="005C2F67"/>
    <w:rsid w:val="005C337A"/>
    <w:rsid w:val="005C36A6"/>
    <w:rsid w:val="005C3C31"/>
    <w:rsid w:val="005C3C3D"/>
    <w:rsid w:val="005C4643"/>
    <w:rsid w:val="005C4D33"/>
    <w:rsid w:val="005C4F8F"/>
    <w:rsid w:val="005C538F"/>
    <w:rsid w:val="005C5479"/>
    <w:rsid w:val="005C5A97"/>
    <w:rsid w:val="005C5B6B"/>
    <w:rsid w:val="005C7F2A"/>
    <w:rsid w:val="005D04E0"/>
    <w:rsid w:val="005D0526"/>
    <w:rsid w:val="005D1652"/>
    <w:rsid w:val="005D175C"/>
    <w:rsid w:val="005D1AA4"/>
    <w:rsid w:val="005D242F"/>
    <w:rsid w:val="005D2532"/>
    <w:rsid w:val="005D277C"/>
    <w:rsid w:val="005D2DB3"/>
    <w:rsid w:val="005D3135"/>
    <w:rsid w:val="005D37FA"/>
    <w:rsid w:val="005D38F5"/>
    <w:rsid w:val="005D3B41"/>
    <w:rsid w:val="005D41C6"/>
    <w:rsid w:val="005D433E"/>
    <w:rsid w:val="005D4818"/>
    <w:rsid w:val="005D62BF"/>
    <w:rsid w:val="005D66A3"/>
    <w:rsid w:val="005D6D1E"/>
    <w:rsid w:val="005D6FF9"/>
    <w:rsid w:val="005D73B4"/>
    <w:rsid w:val="005D73B8"/>
    <w:rsid w:val="005D7EE7"/>
    <w:rsid w:val="005D7FA4"/>
    <w:rsid w:val="005E008C"/>
    <w:rsid w:val="005E051B"/>
    <w:rsid w:val="005E060F"/>
    <w:rsid w:val="005E0E0C"/>
    <w:rsid w:val="005E1EF5"/>
    <w:rsid w:val="005E1FDD"/>
    <w:rsid w:val="005E2A37"/>
    <w:rsid w:val="005E2AF3"/>
    <w:rsid w:val="005E2B13"/>
    <w:rsid w:val="005E2F6C"/>
    <w:rsid w:val="005E35D4"/>
    <w:rsid w:val="005E40F4"/>
    <w:rsid w:val="005E5308"/>
    <w:rsid w:val="005E5528"/>
    <w:rsid w:val="005E5809"/>
    <w:rsid w:val="005E6685"/>
    <w:rsid w:val="005E6915"/>
    <w:rsid w:val="005E6BAF"/>
    <w:rsid w:val="005E7240"/>
    <w:rsid w:val="005E76E7"/>
    <w:rsid w:val="005E7B30"/>
    <w:rsid w:val="005E7CD4"/>
    <w:rsid w:val="005E7E9D"/>
    <w:rsid w:val="005F00CD"/>
    <w:rsid w:val="005F0EB1"/>
    <w:rsid w:val="005F10CD"/>
    <w:rsid w:val="005F14A7"/>
    <w:rsid w:val="005F1982"/>
    <w:rsid w:val="005F1B1B"/>
    <w:rsid w:val="005F32BA"/>
    <w:rsid w:val="005F3EC4"/>
    <w:rsid w:val="005F3FE3"/>
    <w:rsid w:val="005F4319"/>
    <w:rsid w:val="005F4475"/>
    <w:rsid w:val="005F47A5"/>
    <w:rsid w:val="005F4B23"/>
    <w:rsid w:val="005F4DA2"/>
    <w:rsid w:val="005F5714"/>
    <w:rsid w:val="005F5CF0"/>
    <w:rsid w:val="005F623D"/>
    <w:rsid w:val="005F6360"/>
    <w:rsid w:val="005F648F"/>
    <w:rsid w:val="005F674F"/>
    <w:rsid w:val="005F6926"/>
    <w:rsid w:val="005F6AEA"/>
    <w:rsid w:val="005F712C"/>
    <w:rsid w:val="005F72CC"/>
    <w:rsid w:val="005F7860"/>
    <w:rsid w:val="005F7D9E"/>
    <w:rsid w:val="00600072"/>
    <w:rsid w:val="00600396"/>
    <w:rsid w:val="006007E6"/>
    <w:rsid w:val="006008AC"/>
    <w:rsid w:val="00600AE8"/>
    <w:rsid w:val="00601C07"/>
    <w:rsid w:val="00601C08"/>
    <w:rsid w:val="00601DF1"/>
    <w:rsid w:val="00602399"/>
    <w:rsid w:val="006025B6"/>
    <w:rsid w:val="006026B8"/>
    <w:rsid w:val="006039F8"/>
    <w:rsid w:val="00603B54"/>
    <w:rsid w:val="00603C9C"/>
    <w:rsid w:val="006042FB"/>
    <w:rsid w:val="0060554B"/>
    <w:rsid w:val="00605E61"/>
    <w:rsid w:val="00606172"/>
    <w:rsid w:val="00607252"/>
    <w:rsid w:val="0060780C"/>
    <w:rsid w:val="00607FE6"/>
    <w:rsid w:val="006100B4"/>
    <w:rsid w:val="00610B49"/>
    <w:rsid w:val="00610BFD"/>
    <w:rsid w:val="00610FC6"/>
    <w:rsid w:val="006121D7"/>
    <w:rsid w:val="006126CB"/>
    <w:rsid w:val="00613157"/>
    <w:rsid w:val="0061323F"/>
    <w:rsid w:val="0061325D"/>
    <w:rsid w:val="00613A06"/>
    <w:rsid w:val="006140DB"/>
    <w:rsid w:val="0061440C"/>
    <w:rsid w:val="00614A90"/>
    <w:rsid w:val="00614AEF"/>
    <w:rsid w:val="006151DA"/>
    <w:rsid w:val="006154B2"/>
    <w:rsid w:val="006154F8"/>
    <w:rsid w:val="006156D7"/>
    <w:rsid w:val="006156F6"/>
    <w:rsid w:val="0061573B"/>
    <w:rsid w:val="00615C77"/>
    <w:rsid w:val="00615CE4"/>
    <w:rsid w:val="00615DBC"/>
    <w:rsid w:val="006163E3"/>
    <w:rsid w:val="006164EC"/>
    <w:rsid w:val="00616662"/>
    <w:rsid w:val="0061777D"/>
    <w:rsid w:val="00617B16"/>
    <w:rsid w:val="00617CAF"/>
    <w:rsid w:val="00620132"/>
    <w:rsid w:val="00620408"/>
    <w:rsid w:val="00620C84"/>
    <w:rsid w:val="00621099"/>
    <w:rsid w:val="006217FE"/>
    <w:rsid w:val="00621DF1"/>
    <w:rsid w:val="00622223"/>
    <w:rsid w:val="006222D6"/>
    <w:rsid w:val="006222EF"/>
    <w:rsid w:val="0062257A"/>
    <w:rsid w:val="006226D9"/>
    <w:rsid w:val="00623038"/>
    <w:rsid w:val="00623071"/>
    <w:rsid w:val="00623542"/>
    <w:rsid w:val="0062380B"/>
    <w:rsid w:val="00624499"/>
    <w:rsid w:val="00624D16"/>
    <w:rsid w:val="006253AD"/>
    <w:rsid w:val="00625447"/>
    <w:rsid w:val="00625AB5"/>
    <w:rsid w:val="00625E4F"/>
    <w:rsid w:val="00625FF7"/>
    <w:rsid w:val="00626392"/>
    <w:rsid w:val="006264F5"/>
    <w:rsid w:val="0062694C"/>
    <w:rsid w:val="00626D90"/>
    <w:rsid w:val="00627032"/>
    <w:rsid w:val="00627DAF"/>
    <w:rsid w:val="006302D2"/>
    <w:rsid w:val="0063035A"/>
    <w:rsid w:val="0063102C"/>
    <w:rsid w:val="00631352"/>
    <w:rsid w:val="006318F9"/>
    <w:rsid w:val="00631D2A"/>
    <w:rsid w:val="006321B4"/>
    <w:rsid w:val="0063247D"/>
    <w:rsid w:val="00632842"/>
    <w:rsid w:val="00632B63"/>
    <w:rsid w:val="00632FCD"/>
    <w:rsid w:val="006342C0"/>
    <w:rsid w:val="0063450F"/>
    <w:rsid w:val="00634C1D"/>
    <w:rsid w:val="00634DEC"/>
    <w:rsid w:val="00635183"/>
    <w:rsid w:val="006351D3"/>
    <w:rsid w:val="006358D3"/>
    <w:rsid w:val="00635D4A"/>
    <w:rsid w:val="006360FE"/>
    <w:rsid w:val="006362FA"/>
    <w:rsid w:val="00636649"/>
    <w:rsid w:val="006368BC"/>
    <w:rsid w:val="00636E86"/>
    <w:rsid w:val="006371DA"/>
    <w:rsid w:val="00637E5A"/>
    <w:rsid w:val="0064039B"/>
    <w:rsid w:val="00640C01"/>
    <w:rsid w:val="00640CA4"/>
    <w:rsid w:val="0064322F"/>
    <w:rsid w:val="00643E40"/>
    <w:rsid w:val="00644ED7"/>
    <w:rsid w:val="00645337"/>
    <w:rsid w:val="00645737"/>
    <w:rsid w:val="0064577E"/>
    <w:rsid w:val="00645FA1"/>
    <w:rsid w:val="006465CF"/>
    <w:rsid w:val="00646AA0"/>
    <w:rsid w:val="006472F8"/>
    <w:rsid w:val="006473FA"/>
    <w:rsid w:val="006474D5"/>
    <w:rsid w:val="00647584"/>
    <w:rsid w:val="0064787D"/>
    <w:rsid w:val="00650511"/>
    <w:rsid w:val="006508CC"/>
    <w:rsid w:val="006515B6"/>
    <w:rsid w:val="00651CE2"/>
    <w:rsid w:val="006523F4"/>
    <w:rsid w:val="006525CE"/>
    <w:rsid w:val="006525E2"/>
    <w:rsid w:val="00652623"/>
    <w:rsid w:val="006527BB"/>
    <w:rsid w:val="00652DED"/>
    <w:rsid w:val="00652E1B"/>
    <w:rsid w:val="006530A8"/>
    <w:rsid w:val="00653572"/>
    <w:rsid w:val="006535E9"/>
    <w:rsid w:val="0065360A"/>
    <w:rsid w:val="006536EF"/>
    <w:rsid w:val="00653AE7"/>
    <w:rsid w:val="00653ED9"/>
    <w:rsid w:val="00653FC9"/>
    <w:rsid w:val="00653FD0"/>
    <w:rsid w:val="00654222"/>
    <w:rsid w:val="006542E1"/>
    <w:rsid w:val="00654AE6"/>
    <w:rsid w:val="00654AFD"/>
    <w:rsid w:val="00654BE6"/>
    <w:rsid w:val="00655556"/>
    <w:rsid w:val="006557CE"/>
    <w:rsid w:val="006557FB"/>
    <w:rsid w:val="00655AF7"/>
    <w:rsid w:val="00655B45"/>
    <w:rsid w:val="00655C9A"/>
    <w:rsid w:val="00656106"/>
    <w:rsid w:val="00656142"/>
    <w:rsid w:val="006561F1"/>
    <w:rsid w:val="0065622A"/>
    <w:rsid w:val="00657D4A"/>
    <w:rsid w:val="00657F1A"/>
    <w:rsid w:val="00660667"/>
    <w:rsid w:val="00661797"/>
    <w:rsid w:val="00662141"/>
    <w:rsid w:val="00662AA2"/>
    <w:rsid w:val="00662D02"/>
    <w:rsid w:val="006636DC"/>
    <w:rsid w:val="006637D7"/>
    <w:rsid w:val="00663EA4"/>
    <w:rsid w:val="006642A5"/>
    <w:rsid w:val="0066440C"/>
    <w:rsid w:val="0066498D"/>
    <w:rsid w:val="00664F96"/>
    <w:rsid w:val="006652FA"/>
    <w:rsid w:val="00665D31"/>
    <w:rsid w:val="00665EB0"/>
    <w:rsid w:val="00666F5F"/>
    <w:rsid w:val="0066720F"/>
    <w:rsid w:val="006675E9"/>
    <w:rsid w:val="00667648"/>
    <w:rsid w:val="006701A8"/>
    <w:rsid w:val="00670952"/>
    <w:rsid w:val="00670AF1"/>
    <w:rsid w:val="00670F80"/>
    <w:rsid w:val="00670FCA"/>
    <w:rsid w:val="006719DC"/>
    <w:rsid w:val="006719EE"/>
    <w:rsid w:val="00671C79"/>
    <w:rsid w:val="00671EE6"/>
    <w:rsid w:val="0067225D"/>
    <w:rsid w:val="006729EA"/>
    <w:rsid w:val="00672B2D"/>
    <w:rsid w:val="00672B85"/>
    <w:rsid w:val="00673463"/>
    <w:rsid w:val="0067386F"/>
    <w:rsid w:val="00673A0C"/>
    <w:rsid w:val="00673AD9"/>
    <w:rsid w:val="006741C2"/>
    <w:rsid w:val="006747AC"/>
    <w:rsid w:val="006748CD"/>
    <w:rsid w:val="006748FD"/>
    <w:rsid w:val="00674D5E"/>
    <w:rsid w:val="00675341"/>
    <w:rsid w:val="0067551D"/>
    <w:rsid w:val="0067552C"/>
    <w:rsid w:val="00675683"/>
    <w:rsid w:val="00675905"/>
    <w:rsid w:val="00675E3F"/>
    <w:rsid w:val="00676862"/>
    <w:rsid w:val="00676CE5"/>
    <w:rsid w:val="00676D78"/>
    <w:rsid w:val="00676D7E"/>
    <w:rsid w:val="006773CB"/>
    <w:rsid w:val="006775B5"/>
    <w:rsid w:val="006776EE"/>
    <w:rsid w:val="006779E3"/>
    <w:rsid w:val="00680426"/>
    <w:rsid w:val="00680644"/>
    <w:rsid w:val="0068148F"/>
    <w:rsid w:val="006817A6"/>
    <w:rsid w:val="006818B3"/>
    <w:rsid w:val="00681925"/>
    <w:rsid w:val="00681D55"/>
    <w:rsid w:val="00681E65"/>
    <w:rsid w:val="00682365"/>
    <w:rsid w:val="00682B99"/>
    <w:rsid w:val="00682C16"/>
    <w:rsid w:val="00683F9D"/>
    <w:rsid w:val="00684456"/>
    <w:rsid w:val="00684517"/>
    <w:rsid w:val="00684FC9"/>
    <w:rsid w:val="00685292"/>
    <w:rsid w:val="0068531F"/>
    <w:rsid w:val="00685762"/>
    <w:rsid w:val="006861A4"/>
    <w:rsid w:val="00686683"/>
    <w:rsid w:val="00686688"/>
    <w:rsid w:val="006870C9"/>
    <w:rsid w:val="006879A5"/>
    <w:rsid w:val="00687DE3"/>
    <w:rsid w:val="00690236"/>
    <w:rsid w:val="00690A16"/>
    <w:rsid w:val="00690DEA"/>
    <w:rsid w:val="00691178"/>
    <w:rsid w:val="00691274"/>
    <w:rsid w:val="0069143C"/>
    <w:rsid w:val="00691C16"/>
    <w:rsid w:val="00691DBC"/>
    <w:rsid w:val="006921DC"/>
    <w:rsid w:val="00692291"/>
    <w:rsid w:val="006924BF"/>
    <w:rsid w:val="0069316A"/>
    <w:rsid w:val="00693816"/>
    <w:rsid w:val="006938CA"/>
    <w:rsid w:val="006943E0"/>
    <w:rsid w:val="00694A28"/>
    <w:rsid w:val="00694EAF"/>
    <w:rsid w:val="006961A2"/>
    <w:rsid w:val="006963B5"/>
    <w:rsid w:val="00696FD6"/>
    <w:rsid w:val="00697535"/>
    <w:rsid w:val="006977D6"/>
    <w:rsid w:val="00697A5D"/>
    <w:rsid w:val="006A00DD"/>
    <w:rsid w:val="006A03CA"/>
    <w:rsid w:val="006A0C1A"/>
    <w:rsid w:val="006A0C84"/>
    <w:rsid w:val="006A12CD"/>
    <w:rsid w:val="006A1451"/>
    <w:rsid w:val="006A1716"/>
    <w:rsid w:val="006A2331"/>
    <w:rsid w:val="006A257C"/>
    <w:rsid w:val="006A25B6"/>
    <w:rsid w:val="006A362D"/>
    <w:rsid w:val="006A3687"/>
    <w:rsid w:val="006A3BD7"/>
    <w:rsid w:val="006A3E82"/>
    <w:rsid w:val="006A3ED9"/>
    <w:rsid w:val="006A467E"/>
    <w:rsid w:val="006A565B"/>
    <w:rsid w:val="006A5885"/>
    <w:rsid w:val="006A5DA4"/>
    <w:rsid w:val="006A5E7F"/>
    <w:rsid w:val="006A67BE"/>
    <w:rsid w:val="006A6833"/>
    <w:rsid w:val="006A6841"/>
    <w:rsid w:val="006A6B94"/>
    <w:rsid w:val="006A6DB5"/>
    <w:rsid w:val="006A6E08"/>
    <w:rsid w:val="006A6FC8"/>
    <w:rsid w:val="006A7189"/>
    <w:rsid w:val="006A752E"/>
    <w:rsid w:val="006B044F"/>
    <w:rsid w:val="006B06E4"/>
    <w:rsid w:val="006B0A01"/>
    <w:rsid w:val="006B0AC2"/>
    <w:rsid w:val="006B0CE8"/>
    <w:rsid w:val="006B0D08"/>
    <w:rsid w:val="006B0E01"/>
    <w:rsid w:val="006B0FAA"/>
    <w:rsid w:val="006B112E"/>
    <w:rsid w:val="006B1276"/>
    <w:rsid w:val="006B12D9"/>
    <w:rsid w:val="006B15B7"/>
    <w:rsid w:val="006B1C94"/>
    <w:rsid w:val="006B1F47"/>
    <w:rsid w:val="006B288C"/>
    <w:rsid w:val="006B3768"/>
    <w:rsid w:val="006B3AA0"/>
    <w:rsid w:val="006B3C6F"/>
    <w:rsid w:val="006B40F8"/>
    <w:rsid w:val="006B4A10"/>
    <w:rsid w:val="006B5092"/>
    <w:rsid w:val="006B5D16"/>
    <w:rsid w:val="006B5EDB"/>
    <w:rsid w:val="006B5F66"/>
    <w:rsid w:val="006B6123"/>
    <w:rsid w:val="006B6236"/>
    <w:rsid w:val="006B62FA"/>
    <w:rsid w:val="006B63F2"/>
    <w:rsid w:val="006B6434"/>
    <w:rsid w:val="006B6C49"/>
    <w:rsid w:val="006B6FAA"/>
    <w:rsid w:val="006B71CA"/>
    <w:rsid w:val="006B738F"/>
    <w:rsid w:val="006B7EBA"/>
    <w:rsid w:val="006C086D"/>
    <w:rsid w:val="006C090D"/>
    <w:rsid w:val="006C0BD2"/>
    <w:rsid w:val="006C101E"/>
    <w:rsid w:val="006C146B"/>
    <w:rsid w:val="006C18F7"/>
    <w:rsid w:val="006C2A4B"/>
    <w:rsid w:val="006C2DAF"/>
    <w:rsid w:val="006C2E3E"/>
    <w:rsid w:val="006C310A"/>
    <w:rsid w:val="006C3F45"/>
    <w:rsid w:val="006C40A2"/>
    <w:rsid w:val="006C419E"/>
    <w:rsid w:val="006C505B"/>
    <w:rsid w:val="006C5345"/>
    <w:rsid w:val="006C557B"/>
    <w:rsid w:val="006C59C6"/>
    <w:rsid w:val="006C5F24"/>
    <w:rsid w:val="006C5F40"/>
    <w:rsid w:val="006C693C"/>
    <w:rsid w:val="006C6FBC"/>
    <w:rsid w:val="006C70C1"/>
    <w:rsid w:val="006C7184"/>
    <w:rsid w:val="006C73AC"/>
    <w:rsid w:val="006C7754"/>
    <w:rsid w:val="006C7780"/>
    <w:rsid w:val="006C792B"/>
    <w:rsid w:val="006C7A6B"/>
    <w:rsid w:val="006C7F83"/>
    <w:rsid w:val="006D00F1"/>
    <w:rsid w:val="006D06CF"/>
    <w:rsid w:val="006D095A"/>
    <w:rsid w:val="006D2209"/>
    <w:rsid w:val="006D3B54"/>
    <w:rsid w:val="006D3E7A"/>
    <w:rsid w:val="006D4055"/>
    <w:rsid w:val="006D4E97"/>
    <w:rsid w:val="006D536F"/>
    <w:rsid w:val="006D55E0"/>
    <w:rsid w:val="006D5DC1"/>
    <w:rsid w:val="006D5EBB"/>
    <w:rsid w:val="006D622A"/>
    <w:rsid w:val="006D6467"/>
    <w:rsid w:val="006D673D"/>
    <w:rsid w:val="006D6871"/>
    <w:rsid w:val="006D6A95"/>
    <w:rsid w:val="006D7487"/>
    <w:rsid w:val="006D7F26"/>
    <w:rsid w:val="006D7F29"/>
    <w:rsid w:val="006D7F86"/>
    <w:rsid w:val="006D7FEA"/>
    <w:rsid w:val="006E0B8F"/>
    <w:rsid w:val="006E1489"/>
    <w:rsid w:val="006E1E88"/>
    <w:rsid w:val="006E20C1"/>
    <w:rsid w:val="006E20CD"/>
    <w:rsid w:val="006E2665"/>
    <w:rsid w:val="006E27A4"/>
    <w:rsid w:val="006E27E4"/>
    <w:rsid w:val="006E2F7E"/>
    <w:rsid w:val="006E303F"/>
    <w:rsid w:val="006E3148"/>
    <w:rsid w:val="006E3212"/>
    <w:rsid w:val="006E321F"/>
    <w:rsid w:val="006E3887"/>
    <w:rsid w:val="006E3AE2"/>
    <w:rsid w:val="006E4202"/>
    <w:rsid w:val="006E4B6C"/>
    <w:rsid w:val="006E52DE"/>
    <w:rsid w:val="006E535A"/>
    <w:rsid w:val="006E5BD5"/>
    <w:rsid w:val="006E5E69"/>
    <w:rsid w:val="006E6228"/>
    <w:rsid w:val="006E6971"/>
    <w:rsid w:val="006E6CC6"/>
    <w:rsid w:val="006E6E6B"/>
    <w:rsid w:val="006E6F0C"/>
    <w:rsid w:val="006E71A6"/>
    <w:rsid w:val="006E725A"/>
    <w:rsid w:val="006E7A14"/>
    <w:rsid w:val="006E7A6C"/>
    <w:rsid w:val="006E7DC0"/>
    <w:rsid w:val="006F035C"/>
    <w:rsid w:val="006F092B"/>
    <w:rsid w:val="006F0B3B"/>
    <w:rsid w:val="006F1062"/>
    <w:rsid w:val="006F15E2"/>
    <w:rsid w:val="006F1B23"/>
    <w:rsid w:val="006F1C4F"/>
    <w:rsid w:val="006F259A"/>
    <w:rsid w:val="006F26F6"/>
    <w:rsid w:val="006F276C"/>
    <w:rsid w:val="006F27FC"/>
    <w:rsid w:val="006F29CD"/>
    <w:rsid w:val="006F34CD"/>
    <w:rsid w:val="006F3D77"/>
    <w:rsid w:val="006F409D"/>
    <w:rsid w:val="006F428B"/>
    <w:rsid w:val="006F46E0"/>
    <w:rsid w:val="006F4D1E"/>
    <w:rsid w:val="006F5440"/>
    <w:rsid w:val="006F5DC2"/>
    <w:rsid w:val="006F5E4C"/>
    <w:rsid w:val="006F63E4"/>
    <w:rsid w:val="006F6F55"/>
    <w:rsid w:val="006F76F6"/>
    <w:rsid w:val="006F78CE"/>
    <w:rsid w:val="006F7A55"/>
    <w:rsid w:val="006F7CED"/>
    <w:rsid w:val="00700220"/>
    <w:rsid w:val="0070028B"/>
    <w:rsid w:val="007005CE"/>
    <w:rsid w:val="00700806"/>
    <w:rsid w:val="007011F3"/>
    <w:rsid w:val="0070135A"/>
    <w:rsid w:val="00702215"/>
    <w:rsid w:val="00702C03"/>
    <w:rsid w:val="00703340"/>
    <w:rsid w:val="0070426C"/>
    <w:rsid w:val="0070475E"/>
    <w:rsid w:val="007047E8"/>
    <w:rsid w:val="007051D2"/>
    <w:rsid w:val="00705354"/>
    <w:rsid w:val="0070589D"/>
    <w:rsid w:val="00706649"/>
    <w:rsid w:val="0070679D"/>
    <w:rsid w:val="0070691E"/>
    <w:rsid w:val="00707424"/>
    <w:rsid w:val="00707C93"/>
    <w:rsid w:val="00710035"/>
    <w:rsid w:val="00710243"/>
    <w:rsid w:val="00710432"/>
    <w:rsid w:val="007106A9"/>
    <w:rsid w:val="00710908"/>
    <w:rsid w:val="00710A92"/>
    <w:rsid w:val="00710A9F"/>
    <w:rsid w:val="00710CBC"/>
    <w:rsid w:val="00710E79"/>
    <w:rsid w:val="00711659"/>
    <w:rsid w:val="007119B6"/>
    <w:rsid w:val="00711B27"/>
    <w:rsid w:val="00711BE8"/>
    <w:rsid w:val="00711FAD"/>
    <w:rsid w:val="0071216D"/>
    <w:rsid w:val="00712B1E"/>
    <w:rsid w:val="00713253"/>
    <w:rsid w:val="00714372"/>
    <w:rsid w:val="00714ED2"/>
    <w:rsid w:val="0071513C"/>
    <w:rsid w:val="00715295"/>
    <w:rsid w:val="0071534D"/>
    <w:rsid w:val="0071538A"/>
    <w:rsid w:val="00715841"/>
    <w:rsid w:val="00715895"/>
    <w:rsid w:val="00715939"/>
    <w:rsid w:val="00715C53"/>
    <w:rsid w:val="00716630"/>
    <w:rsid w:val="0071675E"/>
    <w:rsid w:val="00716A9E"/>
    <w:rsid w:val="00716BF0"/>
    <w:rsid w:val="0071739B"/>
    <w:rsid w:val="00717A76"/>
    <w:rsid w:val="00717FC1"/>
    <w:rsid w:val="00720142"/>
    <w:rsid w:val="00720671"/>
    <w:rsid w:val="00720760"/>
    <w:rsid w:val="00720803"/>
    <w:rsid w:val="0072092F"/>
    <w:rsid w:val="00720E75"/>
    <w:rsid w:val="00720ED1"/>
    <w:rsid w:val="0072150A"/>
    <w:rsid w:val="00722529"/>
    <w:rsid w:val="00722649"/>
    <w:rsid w:val="0072288C"/>
    <w:rsid w:val="00722E97"/>
    <w:rsid w:val="0072363C"/>
    <w:rsid w:val="0072394B"/>
    <w:rsid w:val="00723A16"/>
    <w:rsid w:val="0072422B"/>
    <w:rsid w:val="007246B4"/>
    <w:rsid w:val="00724843"/>
    <w:rsid w:val="00724C8D"/>
    <w:rsid w:val="00725366"/>
    <w:rsid w:val="0072549F"/>
    <w:rsid w:val="00725504"/>
    <w:rsid w:val="00725A42"/>
    <w:rsid w:val="00725A7D"/>
    <w:rsid w:val="00726339"/>
    <w:rsid w:val="0072655C"/>
    <w:rsid w:val="00726EE7"/>
    <w:rsid w:val="00726F3A"/>
    <w:rsid w:val="0072736A"/>
    <w:rsid w:val="007274A3"/>
    <w:rsid w:val="00727775"/>
    <w:rsid w:val="00727A72"/>
    <w:rsid w:val="00727BD0"/>
    <w:rsid w:val="007301B0"/>
    <w:rsid w:val="00730ABD"/>
    <w:rsid w:val="0073117B"/>
    <w:rsid w:val="00731340"/>
    <w:rsid w:val="00731B56"/>
    <w:rsid w:val="00731D7E"/>
    <w:rsid w:val="00732250"/>
    <w:rsid w:val="007325BC"/>
    <w:rsid w:val="00732967"/>
    <w:rsid w:val="007330A3"/>
    <w:rsid w:val="00733157"/>
    <w:rsid w:val="007338FC"/>
    <w:rsid w:val="00733C5B"/>
    <w:rsid w:val="00733E74"/>
    <w:rsid w:val="00734439"/>
    <w:rsid w:val="00734A21"/>
    <w:rsid w:val="00734E62"/>
    <w:rsid w:val="0073509F"/>
    <w:rsid w:val="00735443"/>
    <w:rsid w:val="00735725"/>
    <w:rsid w:val="00735B50"/>
    <w:rsid w:val="00735BCB"/>
    <w:rsid w:val="00735D8F"/>
    <w:rsid w:val="00736115"/>
    <w:rsid w:val="007365F4"/>
    <w:rsid w:val="0073667B"/>
    <w:rsid w:val="00736A21"/>
    <w:rsid w:val="007370E8"/>
    <w:rsid w:val="007372E9"/>
    <w:rsid w:val="0073775A"/>
    <w:rsid w:val="0073782B"/>
    <w:rsid w:val="00737937"/>
    <w:rsid w:val="00737E34"/>
    <w:rsid w:val="00737F7A"/>
    <w:rsid w:val="007402C9"/>
    <w:rsid w:val="00740D61"/>
    <w:rsid w:val="0074138E"/>
    <w:rsid w:val="007414C0"/>
    <w:rsid w:val="007416E5"/>
    <w:rsid w:val="0074180B"/>
    <w:rsid w:val="00741829"/>
    <w:rsid w:val="0074183F"/>
    <w:rsid w:val="00741C40"/>
    <w:rsid w:val="00741ED8"/>
    <w:rsid w:val="007427A5"/>
    <w:rsid w:val="00742D15"/>
    <w:rsid w:val="00743794"/>
    <w:rsid w:val="007438CD"/>
    <w:rsid w:val="00743F7B"/>
    <w:rsid w:val="00743FB8"/>
    <w:rsid w:val="00744884"/>
    <w:rsid w:val="00744A65"/>
    <w:rsid w:val="007467A1"/>
    <w:rsid w:val="0074688A"/>
    <w:rsid w:val="007470B5"/>
    <w:rsid w:val="00747133"/>
    <w:rsid w:val="00747AEE"/>
    <w:rsid w:val="007502BF"/>
    <w:rsid w:val="00750EF3"/>
    <w:rsid w:val="00751172"/>
    <w:rsid w:val="0075158F"/>
    <w:rsid w:val="0075161A"/>
    <w:rsid w:val="00751DAF"/>
    <w:rsid w:val="00752782"/>
    <w:rsid w:val="00752AE3"/>
    <w:rsid w:val="0075306B"/>
    <w:rsid w:val="00753167"/>
    <w:rsid w:val="007534D5"/>
    <w:rsid w:val="007536F7"/>
    <w:rsid w:val="00753C09"/>
    <w:rsid w:val="00753F3B"/>
    <w:rsid w:val="00753FAA"/>
    <w:rsid w:val="007540B8"/>
    <w:rsid w:val="007543F3"/>
    <w:rsid w:val="00754919"/>
    <w:rsid w:val="0075499A"/>
    <w:rsid w:val="00755358"/>
    <w:rsid w:val="0075552A"/>
    <w:rsid w:val="00755951"/>
    <w:rsid w:val="007559A4"/>
    <w:rsid w:val="00755E63"/>
    <w:rsid w:val="00756286"/>
    <w:rsid w:val="007567E2"/>
    <w:rsid w:val="00756930"/>
    <w:rsid w:val="00756B0B"/>
    <w:rsid w:val="00756B16"/>
    <w:rsid w:val="00756D54"/>
    <w:rsid w:val="00756FB2"/>
    <w:rsid w:val="007579A2"/>
    <w:rsid w:val="00757F7A"/>
    <w:rsid w:val="007601FD"/>
    <w:rsid w:val="0076026D"/>
    <w:rsid w:val="00760B26"/>
    <w:rsid w:val="00760B77"/>
    <w:rsid w:val="00760BA9"/>
    <w:rsid w:val="007610EF"/>
    <w:rsid w:val="007612DF"/>
    <w:rsid w:val="00761D81"/>
    <w:rsid w:val="00761D86"/>
    <w:rsid w:val="0076214A"/>
    <w:rsid w:val="00762254"/>
    <w:rsid w:val="00762339"/>
    <w:rsid w:val="0076256B"/>
    <w:rsid w:val="00762860"/>
    <w:rsid w:val="00762901"/>
    <w:rsid w:val="00762ADA"/>
    <w:rsid w:val="00762E4C"/>
    <w:rsid w:val="0076366E"/>
    <w:rsid w:val="0076391A"/>
    <w:rsid w:val="00763D06"/>
    <w:rsid w:val="007640A2"/>
    <w:rsid w:val="007646CF"/>
    <w:rsid w:val="00764A0F"/>
    <w:rsid w:val="00764F2F"/>
    <w:rsid w:val="0076524C"/>
    <w:rsid w:val="00765A24"/>
    <w:rsid w:val="00765B02"/>
    <w:rsid w:val="00766018"/>
    <w:rsid w:val="00766161"/>
    <w:rsid w:val="0076617E"/>
    <w:rsid w:val="00766A84"/>
    <w:rsid w:val="00766C98"/>
    <w:rsid w:val="00767137"/>
    <w:rsid w:val="00767166"/>
    <w:rsid w:val="00767639"/>
    <w:rsid w:val="007676A8"/>
    <w:rsid w:val="0076781F"/>
    <w:rsid w:val="00767B09"/>
    <w:rsid w:val="00767D93"/>
    <w:rsid w:val="00770AF8"/>
    <w:rsid w:val="00771036"/>
    <w:rsid w:val="007713A5"/>
    <w:rsid w:val="00771771"/>
    <w:rsid w:val="0077181C"/>
    <w:rsid w:val="00771EE7"/>
    <w:rsid w:val="00772C0F"/>
    <w:rsid w:val="00772D62"/>
    <w:rsid w:val="00772F39"/>
    <w:rsid w:val="00773071"/>
    <w:rsid w:val="007738EF"/>
    <w:rsid w:val="00773CBC"/>
    <w:rsid w:val="00773FA1"/>
    <w:rsid w:val="0077405E"/>
    <w:rsid w:val="00774613"/>
    <w:rsid w:val="00774676"/>
    <w:rsid w:val="007746A4"/>
    <w:rsid w:val="007747C4"/>
    <w:rsid w:val="00774CCD"/>
    <w:rsid w:val="00774CCF"/>
    <w:rsid w:val="00774E33"/>
    <w:rsid w:val="0077551E"/>
    <w:rsid w:val="00775675"/>
    <w:rsid w:val="00775DF7"/>
    <w:rsid w:val="00775EC0"/>
    <w:rsid w:val="0077651C"/>
    <w:rsid w:val="00776743"/>
    <w:rsid w:val="007767E3"/>
    <w:rsid w:val="00776EFF"/>
    <w:rsid w:val="007777F9"/>
    <w:rsid w:val="007779BA"/>
    <w:rsid w:val="00777C8B"/>
    <w:rsid w:val="00777DD1"/>
    <w:rsid w:val="00777EF6"/>
    <w:rsid w:val="0078014E"/>
    <w:rsid w:val="00781583"/>
    <w:rsid w:val="007816AF"/>
    <w:rsid w:val="00781971"/>
    <w:rsid w:val="00781B9D"/>
    <w:rsid w:val="00781CEF"/>
    <w:rsid w:val="00782D84"/>
    <w:rsid w:val="00783194"/>
    <w:rsid w:val="0078355C"/>
    <w:rsid w:val="00783B17"/>
    <w:rsid w:val="00783FC2"/>
    <w:rsid w:val="00784043"/>
    <w:rsid w:val="007844A8"/>
    <w:rsid w:val="00784985"/>
    <w:rsid w:val="00784F93"/>
    <w:rsid w:val="007850E3"/>
    <w:rsid w:val="00785466"/>
    <w:rsid w:val="0078567F"/>
    <w:rsid w:val="00785CCD"/>
    <w:rsid w:val="007862A0"/>
    <w:rsid w:val="00786B5F"/>
    <w:rsid w:val="00787393"/>
    <w:rsid w:val="00787BD6"/>
    <w:rsid w:val="00791293"/>
    <w:rsid w:val="00791A80"/>
    <w:rsid w:val="00791F03"/>
    <w:rsid w:val="00792279"/>
    <w:rsid w:val="00792663"/>
    <w:rsid w:val="007927BA"/>
    <w:rsid w:val="007929C3"/>
    <w:rsid w:val="00792AF9"/>
    <w:rsid w:val="00792C49"/>
    <w:rsid w:val="007937E8"/>
    <w:rsid w:val="00793BC7"/>
    <w:rsid w:val="00794188"/>
    <w:rsid w:val="007943FC"/>
    <w:rsid w:val="00794903"/>
    <w:rsid w:val="00795529"/>
    <w:rsid w:val="00795915"/>
    <w:rsid w:val="00796064"/>
    <w:rsid w:val="0079724E"/>
    <w:rsid w:val="0079749A"/>
    <w:rsid w:val="007975C1"/>
    <w:rsid w:val="0079765B"/>
    <w:rsid w:val="00797B56"/>
    <w:rsid w:val="007A0503"/>
    <w:rsid w:val="007A067A"/>
    <w:rsid w:val="007A072B"/>
    <w:rsid w:val="007A0895"/>
    <w:rsid w:val="007A09F8"/>
    <w:rsid w:val="007A0CC7"/>
    <w:rsid w:val="007A0D7A"/>
    <w:rsid w:val="007A0E81"/>
    <w:rsid w:val="007A195E"/>
    <w:rsid w:val="007A2198"/>
    <w:rsid w:val="007A2D23"/>
    <w:rsid w:val="007A2EAC"/>
    <w:rsid w:val="007A337F"/>
    <w:rsid w:val="007A3B03"/>
    <w:rsid w:val="007A4530"/>
    <w:rsid w:val="007A4EA7"/>
    <w:rsid w:val="007A5A57"/>
    <w:rsid w:val="007A5B8A"/>
    <w:rsid w:val="007A5F8C"/>
    <w:rsid w:val="007A600C"/>
    <w:rsid w:val="007A69EA"/>
    <w:rsid w:val="007A70FF"/>
    <w:rsid w:val="007A7AB4"/>
    <w:rsid w:val="007B0669"/>
    <w:rsid w:val="007B07A5"/>
    <w:rsid w:val="007B08B0"/>
    <w:rsid w:val="007B0DEE"/>
    <w:rsid w:val="007B0EC7"/>
    <w:rsid w:val="007B10AD"/>
    <w:rsid w:val="007B10D6"/>
    <w:rsid w:val="007B2AAB"/>
    <w:rsid w:val="007B2CFA"/>
    <w:rsid w:val="007B2E5D"/>
    <w:rsid w:val="007B31E9"/>
    <w:rsid w:val="007B3214"/>
    <w:rsid w:val="007B3F14"/>
    <w:rsid w:val="007B401F"/>
    <w:rsid w:val="007B444B"/>
    <w:rsid w:val="007B446C"/>
    <w:rsid w:val="007B47C0"/>
    <w:rsid w:val="007B4958"/>
    <w:rsid w:val="007B578E"/>
    <w:rsid w:val="007B61F2"/>
    <w:rsid w:val="007B65D3"/>
    <w:rsid w:val="007B6E2C"/>
    <w:rsid w:val="007B714A"/>
    <w:rsid w:val="007B7698"/>
    <w:rsid w:val="007B7B88"/>
    <w:rsid w:val="007B7D30"/>
    <w:rsid w:val="007B7F84"/>
    <w:rsid w:val="007C01EC"/>
    <w:rsid w:val="007C0A48"/>
    <w:rsid w:val="007C12D7"/>
    <w:rsid w:val="007C1950"/>
    <w:rsid w:val="007C19C7"/>
    <w:rsid w:val="007C19CE"/>
    <w:rsid w:val="007C1B6F"/>
    <w:rsid w:val="007C23CC"/>
    <w:rsid w:val="007C270A"/>
    <w:rsid w:val="007C2837"/>
    <w:rsid w:val="007C34F3"/>
    <w:rsid w:val="007C3685"/>
    <w:rsid w:val="007C36AF"/>
    <w:rsid w:val="007C3B57"/>
    <w:rsid w:val="007C3B63"/>
    <w:rsid w:val="007C403C"/>
    <w:rsid w:val="007C4EBC"/>
    <w:rsid w:val="007C5975"/>
    <w:rsid w:val="007C5ECB"/>
    <w:rsid w:val="007C5F6F"/>
    <w:rsid w:val="007C6040"/>
    <w:rsid w:val="007C6F6D"/>
    <w:rsid w:val="007C6F8D"/>
    <w:rsid w:val="007C7053"/>
    <w:rsid w:val="007C7157"/>
    <w:rsid w:val="007D0182"/>
    <w:rsid w:val="007D03F2"/>
    <w:rsid w:val="007D0B8D"/>
    <w:rsid w:val="007D0F92"/>
    <w:rsid w:val="007D1603"/>
    <w:rsid w:val="007D1E21"/>
    <w:rsid w:val="007D203A"/>
    <w:rsid w:val="007D221D"/>
    <w:rsid w:val="007D2398"/>
    <w:rsid w:val="007D29AB"/>
    <w:rsid w:val="007D2BED"/>
    <w:rsid w:val="007D2DF5"/>
    <w:rsid w:val="007D30A9"/>
    <w:rsid w:val="007D3280"/>
    <w:rsid w:val="007D3735"/>
    <w:rsid w:val="007D4218"/>
    <w:rsid w:val="007D479B"/>
    <w:rsid w:val="007D47CE"/>
    <w:rsid w:val="007D4B5A"/>
    <w:rsid w:val="007D5091"/>
    <w:rsid w:val="007D57AD"/>
    <w:rsid w:val="007D6143"/>
    <w:rsid w:val="007D6335"/>
    <w:rsid w:val="007D65C8"/>
    <w:rsid w:val="007D6678"/>
    <w:rsid w:val="007D6891"/>
    <w:rsid w:val="007D6EAA"/>
    <w:rsid w:val="007D7DA4"/>
    <w:rsid w:val="007D7E2A"/>
    <w:rsid w:val="007D7E4A"/>
    <w:rsid w:val="007E0117"/>
    <w:rsid w:val="007E0A38"/>
    <w:rsid w:val="007E1825"/>
    <w:rsid w:val="007E1E63"/>
    <w:rsid w:val="007E22AE"/>
    <w:rsid w:val="007E22FD"/>
    <w:rsid w:val="007E28E0"/>
    <w:rsid w:val="007E366E"/>
    <w:rsid w:val="007E3AA8"/>
    <w:rsid w:val="007E3BA8"/>
    <w:rsid w:val="007E409B"/>
    <w:rsid w:val="007E46F7"/>
    <w:rsid w:val="007E49C9"/>
    <w:rsid w:val="007E4A0E"/>
    <w:rsid w:val="007E4A19"/>
    <w:rsid w:val="007E4D24"/>
    <w:rsid w:val="007E4E1E"/>
    <w:rsid w:val="007E4FE4"/>
    <w:rsid w:val="007E50A2"/>
    <w:rsid w:val="007E562F"/>
    <w:rsid w:val="007E5656"/>
    <w:rsid w:val="007E5CD9"/>
    <w:rsid w:val="007E60C8"/>
    <w:rsid w:val="007E7A66"/>
    <w:rsid w:val="007E7B16"/>
    <w:rsid w:val="007E7BF1"/>
    <w:rsid w:val="007F0747"/>
    <w:rsid w:val="007F1030"/>
    <w:rsid w:val="007F13B7"/>
    <w:rsid w:val="007F1635"/>
    <w:rsid w:val="007F17E5"/>
    <w:rsid w:val="007F1C71"/>
    <w:rsid w:val="007F1CB2"/>
    <w:rsid w:val="007F2236"/>
    <w:rsid w:val="007F295D"/>
    <w:rsid w:val="007F2CDB"/>
    <w:rsid w:val="007F2DE4"/>
    <w:rsid w:val="007F3294"/>
    <w:rsid w:val="007F3B23"/>
    <w:rsid w:val="007F3EBB"/>
    <w:rsid w:val="007F45EC"/>
    <w:rsid w:val="007F4A96"/>
    <w:rsid w:val="007F4B9F"/>
    <w:rsid w:val="007F4D6D"/>
    <w:rsid w:val="007F4F6E"/>
    <w:rsid w:val="007F5A05"/>
    <w:rsid w:val="007F5E94"/>
    <w:rsid w:val="007F631B"/>
    <w:rsid w:val="007F7032"/>
    <w:rsid w:val="007F70A3"/>
    <w:rsid w:val="007F70C2"/>
    <w:rsid w:val="007F740F"/>
    <w:rsid w:val="007F797C"/>
    <w:rsid w:val="007F7EBE"/>
    <w:rsid w:val="007F7FA5"/>
    <w:rsid w:val="008000CE"/>
    <w:rsid w:val="008005CD"/>
    <w:rsid w:val="00800655"/>
    <w:rsid w:val="008017F6"/>
    <w:rsid w:val="00801909"/>
    <w:rsid w:val="0080290C"/>
    <w:rsid w:val="0080343D"/>
    <w:rsid w:val="008038F5"/>
    <w:rsid w:val="00803959"/>
    <w:rsid w:val="00803AD0"/>
    <w:rsid w:val="00803E89"/>
    <w:rsid w:val="0080432F"/>
    <w:rsid w:val="0080440C"/>
    <w:rsid w:val="008048C6"/>
    <w:rsid w:val="008048D6"/>
    <w:rsid w:val="00805A85"/>
    <w:rsid w:val="0080672E"/>
    <w:rsid w:val="00807ACC"/>
    <w:rsid w:val="0081023F"/>
    <w:rsid w:val="0081063C"/>
    <w:rsid w:val="00810686"/>
    <w:rsid w:val="008108F5"/>
    <w:rsid w:val="00810B02"/>
    <w:rsid w:val="00810EA9"/>
    <w:rsid w:val="00810F89"/>
    <w:rsid w:val="00811AC8"/>
    <w:rsid w:val="00811D06"/>
    <w:rsid w:val="00811D52"/>
    <w:rsid w:val="00812555"/>
    <w:rsid w:val="00812DFE"/>
    <w:rsid w:val="00812F3F"/>
    <w:rsid w:val="008132C6"/>
    <w:rsid w:val="008135B6"/>
    <w:rsid w:val="008138F5"/>
    <w:rsid w:val="0081399F"/>
    <w:rsid w:val="00813A03"/>
    <w:rsid w:val="00813C18"/>
    <w:rsid w:val="00813E88"/>
    <w:rsid w:val="0081448B"/>
    <w:rsid w:val="00814881"/>
    <w:rsid w:val="0081537E"/>
    <w:rsid w:val="008154AF"/>
    <w:rsid w:val="00815537"/>
    <w:rsid w:val="00815BC2"/>
    <w:rsid w:val="00816107"/>
    <w:rsid w:val="008166B1"/>
    <w:rsid w:val="008167BF"/>
    <w:rsid w:val="00816D04"/>
    <w:rsid w:val="00817423"/>
    <w:rsid w:val="00817B30"/>
    <w:rsid w:val="0082035D"/>
    <w:rsid w:val="008206AB"/>
    <w:rsid w:val="008214FF"/>
    <w:rsid w:val="00821664"/>
    <w:rsid w:val="00821968"/>
    <w:rsid w:val="0082215B"/>
    <w:rsid w:val="008223BB"/>
    <w:rsid w:val="008225FA"/>
    <w:rsid w:val="00822631"/>
    <w:rsid w:val="00822D98"/>
    <w:rsid w:val="00823216"/>
    <w:rsid w:val="008234AE"/>
    <w:rsid w:val="00823DAC"/>
    <w:rsid w:val="00823E57"/>
    <w:rsid w:val="008241B7"/>
    <w:rsid w:val="0082475E"/>
    <w:rsid w:val="00824CAA"/>
    <w:rsid w:val="0082509B"/>
    <w:rsid w:val="008250AD"/>
    <w:rsid w:val="00825446"/>
    <w:rsid w:val="0082555A"/>
    <w:rsid w:val="0082564C"/>
    <w:rsid w:val="00825990"/>
    <w:rsid w:val="00825EAB"/>
    <w:rsid w:val="00825FA7"/>
    <w:rsid w:val="008265D1"/>
    <w:rsid w:val="00826D98"/>
    <w:rsid w:val="00826FE5"/>
    <w:rsid w:val="00827040"/>
    <w:rsid w:val="00827259"/>
    <w:rsid w:val="0082739A"/>
    <w:rsid w:val="00827406"/>
    <w:rsid w:val="00827737"/>
    <w:rsid w:val="008278C8"/>
    <w:rsid w:val="00827F82"/>
    <w:rsid w:val="008300ED"/>
    <w:rsid w:val="00830393"/>
    <w:rsid w:val="008306BF"/>
    <w:rsid w:val="0083079B"/>
    <w:rsid w:val="008307BC"/>
    <w:rsid w:val="00830A2B"/>
    <w:rsid w:val="00831177"/>
    <w:rsid w:val="00831348"/>
    <w:rsid w:val="00831562"/>
    <w:rsid w:val="0083188D"/>
    <w:rsid w:val="00831AEC"/>
    <w:rsid w:val="00831DED"/>
    <w:rsid w:val="00832175"/>
    <w:rsid w:val="00833025"/>
    <w:rsid w:val="008331D9"/>
    <w:rsid w:val="00833FFB"/>
    <w:rsid w:val="0083440A"/>
    <w:rsid w:val="00834909"/>
    <w:rsid w:val="0083498E"/>
    <w:rsid w:val="00834C3C"/>
    <w:rsid w:val="00834CAB"/>
    <w:rsid w:val="008351A4"/>
    <w:rsid w:val="00835AE4"/>
    <w:rsid w:val="00835B59"/>
    <w:rsid w:val="00835CE4"/>
    <w:rsid w:val="00835EA7"/>
    <w:rsid w:val="008364A9"/>
    <w:rsid w:val="00836E0B"/>
    <w:rsid w:val="008372FD"/>
    <w:rsid w:val="00837DDB"/>
    <w:rsid w:val="00837E3E"/>
    <w:rsid w:val="00840005"/>
    <w:rsid w:val="008406CB"/>
    <w:rsid w:val="00840C43"/>
    <w:rsid w:val="00841832"/>
    <w:rsid w:val="00841C21"/>
    <w:rsid w:val="00841EBC"/>
    <w:rsid w:val="008420B5"/>
    <w:rsid w:val="00842101"/>
    <w:rsid w:val="008421F9"/>
    <w:rsid w:val="00842C83"/>
    <w:rsid w:val="00842F46"/>
    <w:rsid w:val="008430E5"/>
    <w:rsid w:val="00843911"/>
    <w:rsid w:val="008440DE"/>
    <w:rsid w:val="008443CB"/>
    <w:rsid w:val="00844F43"/>
    <w:rsid w:val="008453A0"/>
    <w:rsid w:val="00845621"/>
    <w:rsid w:val="00846196"/>
    <w:rsid w:val="008461CF"/>
    <w:rsid w:val="008462BC"/>
    <w:rsid w:val="008465CC"/>
    <w:rsid w:val="00846700"/>
    <w:rsid w:val="008468F7"/>
    <w:rsid w:val="0084726A"/>
    <w:rsid w:val="008476A2"/>
    <w:rsid w:val="008503D2"/>
    <w:rsid w:val="0085092C"/>
    <w:rsid w:val="00850BC0"/>
    <w:rsid w:val="00850F86"/>
    <w:rsid w:val="0085133F"/>
    <w:rsid w:val="00851894"/>
    <w:rsid w:val="00851977"/>
    <w:rsid w:val="00851F82"/>
    <w:rsid w:val="00852CAA"/>
    <w:rsid w:val="008536A5"/>
    <w:rsid w:val="0085393E"/>
    <w:rsid w:val="00853A51"/>
    <w:rsid w:val="00853BE6"/>
    <w:rsid w:val="008540EE"/>
    <w:rsid w:val="0085440C"/>
    <w:rsid w:val="00854DB1"/>
    <w:rsid w:val="00854EE0"/>
    <w:rsid w:val="00855979"/>
    <w:rsid w:val="00855CA2"/>
    <w:rsid w:val="00855E87"/>
    <w:rsid w:val="008560BD"/>
    <w:rsid w:val="008567B6"/>
    <w:rsid w:val="00856826"/>
    <w:rsid w:val="00856885"/>
    <w:rsid w:val="00856C20"/>
    <w:rsid w:val="00856D97"/>
    <w:rsid w:val="00857F35"/>
    <w:rsid w:val="00860562"/>
    <w:rsid w:val="0086074E"/>
    <w:rsid w:val="00861536"/>
    <w:rsid w:val="008618C3"/>
    <w:rsid w:val="00861E3B"/>
    <w:rsid w:val="008621FD"/>
    <w:rsid w:val="00862493"/>
    <w:rsid w:val="00862CBB"/>
    <w:rsid w:val="00863079"/>
    <w:rsid w:val="00863433"/>
    <w:rsid w:val="00863570"/>
    <w:rsid w:val="00863FE3"/>
    <w:rsid w:val="00864090"/>
    <w:rsid w:val="008644B4"/>
    <w:rsid w:val="0086459D"/>
    <w:rsid w:val="008646CD"/>
    <w:rsid w:val="0086480D"/>
    <w:rsid w:val="0086493F"/>
    <w:rsid w:val="00865323"/>
    <w:rsid w:val="008658BC"/>
    <w:rsid w:val="00865D3D"/>
    <w:rsid w:val="00865FAB"/>
    <w:rsid w:val="0086624B"/>
    <w:rsid w:val="008664D0"/>
    <w:rsid w:val="008667FB"/>
    <w:rsid w:val="00866C8B"/>
    <w:rsid w:val="0086711C"/>
    <w:rsid w:val="00867C51"/>
    <w:rsid w:val="00867D37"/>
    <w:rsid w:val="008700D8"/>
    <w:rsid w:val="00870870"/>
    <w:rsid w:val="00870EBB"/>
    <w:rsid w:val="008715C2"/>
    <w:rsid w:val="008715D3"/>
    <w:rsid w:val="008716EA"/>
    <w:rsid w:val="00871DB6"/>
    <w:rsid w:val="00871F73"/>
    <w:rsid w:val="00872142"/>
    <w:rsid w:val="0087224E"/>
    <w:rsid w:val="00872EBA"/>
    <w:rsid w:val="008730E7"/>
    <w:rsid w:val="008737E8"/>
    <w:rsid w:val="00875031"/>
    <w:rsid w:val="008751D2"/>
    <w:rsid w:val="0087534E"/>
    <w:rsid w:val="008756EE"/>
    <w:rsid w:val="00875AB3"/>
    <w:rsid w:val="00875B41"/>
    <w:rsid w:val="00875DED"/>
    <w:rsid w:val="00876225"/>
    <w:rsid w:val="0087718D"/>
    <w:rsid w:val="0087735E"/>
    <w:rsid w:val="00877C73"/>
    <w:rsid w:val="00877D6A"/>
    <w:rsid w:val="008800F7"/>
    <w:rsid w:val="0088033C"/>
    <w:rsid w:val="00880621"/>
    <w:rsid w:val="00880A10"/>
    <w:rsid w:val="00880AE3"/>
    <w:rsid w:val="00880B0A"/>
    <w:rsid w:val="00881070"/>
    <w:rsid w:val="00881829"/>
    <w:rsid w:val="00881AC8"/>
    <w:rsid w:val="00881C1B"/>
    <w:rsid w:val="00881C52"/>
    <w:rsid w:val="00882A3E"/>
    <w:rsid w:val="00882C5C"/>
    <w:rsid w:val="00882DC0"/>
    <w:rsid w:val="00883A2F"/>
    <w:rsid w:val="00883C3C"/>
    <w:rsid w:val="008842F9"/>
    <w:rsid w:val="008843E0"/>
    <w:rsid w:val="008844EE"/>
    <w:rsid w:val="00885373"/>
    <w:rsid w:val="00885762"/>
    <w:rsid w:val="00885B03"/>
    <w:rsid w:val="00885C36"/>
    <w:rsid w:val="00886A47"/>
    <w:rsid w:val="00886D5A"/>
    <w:rsid w:val="00887312"/>
    <w:rsid w:val="00887BF2"/>
    <w:rsid w:val="00887F43"/>
    <w:rsid w:val="0089089E"/>
    <w:rsid w:val="00890CBC"/>
    <w:rsid w:val="0089154B"/>
    <w:rsid w:val="00891745"/>
    <w:rsid w:val="00892A3E"/>
    <w:rsid w:val="00892C68"/>
    <w:rsid w:val="00892E69"/>
    <w:rsid w:val="008933F9"/>
    <w:rsid w:val="00893B8D"/>
    <w:rsid w:val="00893E17"/>
    <w:rsid w:val="00894431"/>
    <w:rsid w:val="008945EF"/>
    <w:rsid w:val="00894932"/>
    <w:rsid w:val="00894BE5"/>
    <w:rsid w:val="00894C0D"/>
    <w:rsid w:val="00894FCA"/>
    <w:rsid w:val="008956A0"/>
    <w:rsid w:val="00896177"/>
    <w:rsid w:val="0089715E"/>
    <w:rsid w:val="00897FFD"/>
    <w:rsid w:val="008A022D"/>
    <w:rsid w:val="008A03D8"/>
    <w:rsid w:val="008A0728"/>
    <w:rsid w:val="008A0775"/>
    <w:rsid w:val="008A0CA9"/>
    <w:rsid w:val="008A109B"/>
    <w:rsid w:val="008A148C"/>
    <w:rsid w:val="008A1612"/>
    <w:rsid w:val="008A16E1"/>
    <w:rsid w:val="008A174B"/>
    <w:rsid w:val="008A17AF"/>
    <w:rsid w:val="008A1E5E"/>
    <w:rsid w:val="008A24CD"/>
    <w:rsid w:val="008A3F71"/>
    <w:rsid w:val="008A3F73"/>
    <w:rsid w:val="008A481B"/>
    <w:rsid w:val="008A4C26"/>
    <w:rsid w:val="008A4F5F"/>
    <w:rsid w:val="008A5605"/>
    <w:rsid w:val="008A5695"/>
    <w:rsid w:val="008A56C6"/>
    <w:rsid w:val="008A5E27"/>
    <w:rsid w:val="008A638F"/>
    <w:rsid w:val="008A680F"/>
    <w:rsid w:val="008A69DF"/>
    <w:rsid w:val="008A6C90"/>
    <w:rsid w:val="008A6E37"/>
    <w:rsid w:val="008A77E7"/>
    <w:rsid w:val="008A78BD"/>
    <w:rsid w:val="008A793C"/>
    <w:rsid w:val="008B0763"/>
    <w:rsid w:val="008B0BD4"/>
    <w:rsid w:val="008B0F84"/>
    <w:rsid w:val="008B1053"/>
    <w:rsid w:val="008B11A8"/>
    <w:rsid w:val="008B14A8"/>
    <w:rsid w:val="008B17DB"/>
    <w:rsid w:val="008B1ADD"/>
    <w:rsid w:val="008B1F0F"/>
    <w:rsid w:val="008B25D6"/>
    <w:rsid w:val="008B29A3"/>
    <w:rsid w:val="008B2C6D"/>
    <w:rsid w:val="008B2E7A"/>
    <w:rsid w:val="008B311B"/>
    <w:rsid w:val="008B32C1"/>
    <w:rsid w:val="008B395A"/>
    <w:rsid w:val="008B4423"/>
    <w:rsid w:val="008B4835"/>
    <w:rsid w:val="008B4EA3"/>
    <w:rsid w:val="008B515E"/>
    <w:rsid w:val="008B5185"/>
    <w:rsid w:val="008B58CC"/>
    <w:rsid w:val="008B5DE9"/>
    <w:rsid w:val="008B5EC0"/>
    <w:rsid w:val="008B5EFA"/>
    <w:rsid w:val="008B5FB6"/>
    <w:rsid w:val="008B6860"/>
    <w:rsid w:val="008B6A41"/>
    <w:rsid w:val="008B6B3F"/>
    <w:rsid w:val="008B7A5E"/>
    <w:rsid w:val="008B7D21"/>
    <w:rsid w:val="008C02F6"/>
    <w:rsid w:val="008C0CBC"/>
    <w:rsid w:val="008C0D14"/>
    <w:rsid w:val="008C1074"/>
    <w:rsid w:val="008C10E6"/>
    <w:rsid w:val="008C1199"/>
    <w:rsid w:val="008C12ED"/>
    <w:rsid w:val="008C1BBA"/>
    <w:rsid w:val="008C1CD1"/>
    <w:rsid w:val="008C1CE9"/>
    <w:rsid w:val="008C1F3C"/>
    <w:rsid w:val="008C25B7"/>
    <w:rsid w:val="008C2C09"/>
    <w:rsid w:val="008C3084"/>
    <w:rsid w:val="008C3B88"/>
    <w:rsid w:val="008C3F1D"/>
    <w:rsid w:val="008C3FE4"/>
    <w:rsid w:val="008C43A2"/>
    <w:rsid w:val="008C43A7"/>
    <w:rsid w:val="008C4C97"/>
    <w:rsid w:val="008C4DBC"/>
    <w:rsid w:val="008C4FE4"/>
    <w:rsid w:val="008C505F"/>
    <w:rsid w:val="008C52F1"/>
    <w:rsid w:val="008C5A98"/>
    <w:rsid w:val="008C630A"/>
    <w:rsid w:val="008C6337"/>
    <w:rsid w:val="008C6544"/>
    <w:rsid w:val="008C6BD5"/>
    <w:rsid w:val="008C6F60"/>
    <w:rsid w:val="008C6FFF"/>
    <w:rsid w:val="008C7039"/>
    <w:rsid w:val="008C793A"/>
    <w:rsid w:val="008C79AC"/>
    <w:rsid w:val="008C7FCF"/>
    <w:rsid w:val="008D0067"/>
    <w:rsid w:val="008D0359"/>
    <w:rsid w:val="008D0501"/>
    <w:rsid w:val="008D06CC"/>
    <w:rsid w:val="008D08F7"/>
    <w:rsid w:val="008D09AA"/>
    <w:rsid w:val="008D0A38"/>
    <w:rsid w:val="008D0DD2"/>
    <w:rsid w:val="008D15F1"/>
    <w:rsid w:val="008D1706"/>
    <w:rsid w:val="008D236B"/>
    <w:rsid w:val="008D2911"/>
    <w:rsid w:val="008D2B47"/>
    <w:rsid w:val="008D32B3"/>
    <w:rsid w:val="008D3FA8"/>
    <w:rsid w:val="008D4418"/>
    <w:rsid w:val="008D456A"/>
    <w:rsid w:val="008D5309"/>
    <w:rsid w:val="008D572E"/>
    <w:rsid w:val="008D5CAC"/>
    <w:rsid w:val="008D615E"/>
    <w:rsid w:val="008D65B4"/>
    <w:rsid w:val="008D678E"/>
    <w:rsid w:val="008D69F4"/>
    <w:rsid w:val="008D6BC7"/>
    <w:rsid w:val="008D6F0E"/>
    <w:rsid w:val="008D7700"/>
    <w:rsid w:val="008D7A37"/>
    <w:rsid w:val="008E04CF"/>
    <w:rsid w:val="008E0A79"/>
    <w:rsid w:val="008E0CA1"/>
    <w:rsid w:val="008E0DB1"/>
    <w:rsid w:val="008E0E21"/>
    <w:rsid w:val="008E1590"/>
    <w:rsid w:val="008E187F"/>
    <w:rsid w:val="008E1900"/>
    <w:rsid w:val="008E24C6"/>
    <w:rsid w:val="008E2DCE"/>
    <w:rsid w:val="008E3168"/>
    <w:rsid w:val="008E342B"/>
    <w:rsid w:val="008E36BA"/>
    <w:rsid w:val="008E373C"/>
    <w:rsid w:val="008E3787"/>
    <w:rsid w:val="008E39A8"/>
    <w:rsid w:val="008E3CDE"/>
    <w:rsid w:val="008E3FD6"/>
    <w:rsid w:val="008E43FE"/>
    <w:rsid w:val="008E476B"/>
    <w:rsid w:val="008E4FB9"/>
    <w:rsid w:val="008E51E0"/>
    <w:rsid w:val="008E5256"/>
    <w:rsid w:val="008E52C7"/>
    <w:rsid w:val="008E5688"/>
    <w:rsid w:val="008E5B06"/>
    <w:rsid w:val="008E5C55"/>
    <w:rsid w:val="008E5D97"/>
    <w:rsid w:val="008E5FDD"/>
    <w:rsid w:val="008E61F2"/>
    <w:rsid w:val="008E6A39"/>
    <w:rsid w:val="008E6B03"/>
    <w:rsid w:val="008E726D"/>
    <w:rsid w:val="008F0180"/>
    <w:rsid w:val="008F05DC"/>
    <w:rsid w:val="008F0983"/>
    <w:rsid w:val="008F1149"/>
    <w:rsid w:val="008F1CD5"/>
    <w:rsid w:val="008F21B6"/>
    <w:rsid w:val="008F2707"/>
    <w:rsid w:val="008F293F"/>
    <w:rsid w:val="008F2DD2"/>
    <w:rsid w:val="008F3608"/>
    <w:rsid w:val="008F381A"/>
    <w:rsid w:val="008F3BB6"/>
    <w:rsid w:val="008F3F9B"/>
    <w:rsid w:val="008F4600"/>
    <w:rsid w:val="008F4C86"/>
    <w:rsid w:val="008F4D27"/>
    <w:rsid w:val="008F57B2"/>
    <w:rsid w:val="008F582F"/>
    <w:rsid w:val="008F5C15"/>
    <w:rsid w:val="008F5DA3"/>
    <w:rsid w:val="008F634C"/>
    <w:rsid w:val="008F6C28"/>
    <w:rsid w:val="008F7100"/>
    <w:rsid w:val="008F72D9"/>
    <w:rsid w:val="008F7379"/>
    <w:rsid w:val="009004D4"/>
    <w:rsid w:val="00900721"/>
    <w:rsid w:val="00900863"/>
    <w:rsid w:val="0090089F"/>
    <w:rsid w:val="00900F27"/>
    <w:rsid w:val="00900F52"/>
    <w:rsid w:val="009013D2"/>
    <w:rsid w:val="0090151B"/>
    <w:rsid w:val="0090180A"/>
    <w:rsid w:val="00901C53"/>
    <w:rsid w:val="00901D7E"/>
    <w:rsid w:val="00901F5C"/>
    <w:rsid w:val="00902036"/>
    <w:rsid w:val="0090212E"/>
    <w:rsid w:val="0090269B"/>
    <w:rsid w:val="00902CC4"/>
    <w:rsid w:val="00903155"/>
    <w:rsid w:val="0090344A"/>
    <w:rsid w:val="0090349B"/>
    <w:rsid w:val="00903709"/>
    <w:rsid w:val="009043D3"/>
    <w:rsid w:val="00904576"/>
    <w:rsid w:val="00904ACF"/>
    <w:rsid w:val="00904C91"/>
    <w:rsid w:val="0090520A"/>
    <w:rsid w:val="009059C1"/>
    <w:rsid w:val="00906AF5"/>
    <w:rsid w:val="009071B5"/>
    <w:rsid w:val="00907836"/>
    <w:rsid w:val="00907F76"/>
    <w:rsid w:val="00910469"/>
    <w:rsid w:val="009107DE"/>
    <w:rsid w:val="009115DF"/>
    <w:rsid w:val="00911C28"/>
    <w:rsid w:val="00912453"/>
    <w:rsid w:val="00912816"/>
    <w:rsid w:val="009129CB"/>
    <w:rsid w:val="00913037"/>
    <w:rsid w:val="0091319B"/>
    <w:rsid w:val="009136FB"/>
    <w:rsid w:val="00913DCE"/>
    <w:rsid w:val="00913E04"/>
    <w:rsid w:val="00914342"/>
    <w:rsid w:val="0091454F"/>
    <w:rsid w:val="00915B19"/>
    <w:rsid w:val="00915CAE"/>
    <w:rsid w:val="00915E23"/>
    <w:rsid w:val="0091613A"/>
    <w:rsid w:val="00916174"/>
    <w:rsid w:val="009166AE"/>
    <w:rsid w:val="00916B9A"/>
    <w:rsid w:val="009174D9"/>
    <w:rsid w:val="00920A33"/>
    <w:rsid w:val="00920C50"/>
    <w:rsid w:val="00920FBF"/>
    <w:rsid w:val="00921182"/>
    <w:rsid w:val="0092144A"/>
    <w:rsid w:val="0092161B"/>
    <w:rsid w:val="00921ABB"/>
    <w:rsid w:val="00921AEB"/>
    <w:rsid w:val="00921D3A"/>
    <w:rsid w:val="00921E95"/>
    <w:rsid w:val="00921EDE"/>
    <w:rsid w:val="00921FCA"/>
    <w:rsid w:val="00922721"/>
    <w:rsid w:val="0092298E"/>
    <w:rsid w:val="00922FC4"/>
    <w:rsid w:val="00923304"/>
    <w:rsid w:val="009236CC"/>
    <w:rsid w:val="009239DF"/>
    <w:rsid w:val="00923B28"/>
    <w:rsid w:val="00924467"/>
    <w:rsid w:val="00924A20"/>
    <w:rsid w:val="00924CF6"/>
    <w:rsid w:val="0092650A"/>
    <w:rsid w:val="0092686D"/>
    <w:rsid w:val="00926A64"/>
    <w:rsid w:val="00926C44"/>
    <w:rsid w:val="00926F25"/>
    <w:rsid w:val="009273EE"/>
    <w:rsid w:val="00927BFA"/>
    <w:rsid w:val="00927C8E"/>
    <w:rsid w:val="009300C8"/>
    <w:rsid w:val="00930373"/>
    <w:rsid w:val="00930CE4"/>
    <w:rsid w:val="00931CD0"/>
    <w:rsid w:val="00931EB6"/>
    <w:rsid w:val="009320D8"/>
    <w:rsid w:val="00932141"/>
    <w:rsid w:val="00932506"/>
    <w:rsid w:val="00932A2B"/>
    <w:rsid w:val="00932D3C"/>
    <w:rsid w:val="0093471F"/>
    <w:rsid w:val="00934A26"/>
    <w:rsid w:val="00935238"/>
    <w:rsid w:val="0093524E"/>
    <w:rsid w:val="00935462"/>
    <w:rsid w:val="00935F73"/>
    <w:rsid w:val="009361AC"/>
    <w:rsid w:val="00936950"/>
    <w:rsid w:val="00936DFD"/>
    <w:rsid w:val="009371B1"/>
    <w:rsid w:val="009371DB"/>
    <w:rsid w:val="00937A80"/>
    <w:rsid w:val="009401D5"/>
    <w:rsid w:val="009406C8"/>
    <w:rsid w:val="0094096D"/>
    <w:rsid w:val="009409BC"/>
    <w:rsid w:val="00940D41"/>
    <w:rsid w:val="00940FC0"/>
    <w:rsid w:val="00941253"/>
    <w:rsid w:val="00941507"/>
    <w:rsid w:val="009417A4"/>
    <w:rsid w:val="00942239"/>
    <w:rsid w:val="00942736"/>
    <w:rsid w:val="0094275E"/>
    <w:rsid w:val="00942938"/>
    <w:rsid w:val="00942B14"/>
    <w:rsid w:val="00942E15"/>
    <w:rsid w:val="0094309F"/>
    <w:rsid w:val="009431E5"/>
    <w:rsid w:val="009436BB"/>
    <w:rsid w:val="0094380A"/>
    <w:rsid w:val="00943C83"/>
    <w:rsid w:val="00943F90"/>
    <w:rsid w:val="00944707"/>
    <w:rsid w:val="00944A3F"/>
    <w:rsid w:val="00944D54"/>
    <w:rsid w:val="009451D4"/>
    <w:rsid w:val="00945523"/>
    <w:rsid w:val="009455E4"/>
    <w:rsid w:val="00945725"/>
    <w:rsid w:val="009466DC"/>
    <w:rsid w:val="00946A74"/>
    <w:rsid w:val="00946B6F"/>
    <w:rsid w:val="00946E35"/>
    <w:rsid w:val="00947207"/>
    <w:rsid w:val="009475C9"/>
    <w:rsid w:val="0095059F"/>
    <w:rsid w:val="009509F5"/>
    <w:rsid w:val="00950A73"/>
    <w:rsid w:val="009512F0"/>
    <w:rsid w:val="0095131D"/>
    <w:rsid w:val="00951524"/>
    <w:rsid w:val="00951EC6"/>
    <w:rsid w:val="00952B87"/>
    <w:rsid w:val="00952DE2"/>
    <w:rsid w:val="00952FF8"/>
    <w:rsid w:val="00952FFB"/>
    <w:rsid w:val="0095308B"/>
    <w:rsid w:val="009533BF"/>
    <w:rsid w:val="009536F2"/>
    <w:rsid w:val="0095392D"/>
    <w:rsid w:val="009539E6"/>
    <w:rsid w:val="00953D9D"/>
    <w:rsid w:val="00953EC0"/>
    <w:rsid w:val="00954A59"/>
    <w:rsid w:val="00954A7D"/>
    <w:rsid w:val="00954C74"/>
    <w:rsid w:val="00954EA7"/>
    <w:rsid w:val="00955020"/>
    <w:rsid w:val="00955747"/>
    <w:rsid w:val="009557FC"/>
    <w:rsid w:val="009559E5"/>
    <w:rsid w:val="00956326"/>
    <w:rsid w:val="009564F7"/>
    <w:rsid w:val="00956AD4"/>
    <w:rsid w:val="00956D82"/>
    <w:rsid w:val="00956DD4"/>
    <w:rsid w:val="00957231"/>
    <w:rsid w:val="00957F0B"/>
    <w:rsid w:val="00957FA3"/>
    <w:rsid w:val="009607A9"/>
    <w:rsid w:val="00961F52"/>
    <w:rsid w:val="00962C85"/>
    <w:rsid w:val="00962FF8"/>
    <w:rsid w:val="0096312C"/>
    <w:rsid w:val="0096318B"/>
    <w:rsid w:val="0096333E"/>
    <w:rsid w:val="009636C4"/>
    <w:rsid w:val="00964E63"/>
    <w:rsid w:val="00965411"/>
    <w:rsid w:val="0096574A"/>
    <w:rsid w:val="0096578A"/>
    <w:rsid w:val="00965E21"/>
    <w:rsid w:val="0096622A"/>
    <w:rsid w:val="00966DCB"/>
    <w:rsid w:val="009675D1"/>
    <w:rsid w:val="00970383"/>
    <w:rsid w:val="00970694"/>
    <w:rsid w:val="0097076E"/>
    <w:rsid w:val="00970A33"/>
    <w:rsid w:val="00970AAB"/>
    <w:rsid w:val="00970D99"/>
    <w:rsid w:val="00970E19"/>
    <w:rsid w:val="00970EB2"/>
    <w:rsid w:val="00971519"/>
    <w:rsid w:val="00971568"/>
    <w:rsid w:val="00971576"/>
    <w:rsid w:val="00971971"/>
    <w:rsid w:val="00972450"/>
    <w:rsid w:val="00972590"/>
    <w:rsid w:val="00972860"/>
    <w:rsid w:val="00972D85"/>
    <w:rsid w:val="00972E41"/>
    <w:rsid w:val="00973B3C"/>
    <w:rsid w:val="00974964"/>
    <w:rsid w:val="00975A99"/>
    <w:rsid w:val="00975AF3"/>
    <w:rsid w:val="00976283"/>
    <w:rsid w:val="00976683"/>
    <w:rsid w:val="0097682C"/>
    <w:rsid w:val="00976B74"/>
    <w:rsid w:val="00980454"/>
    <w:rsid w:val="00980611"/>
    <w:rsid w:val="0098062C"/>
    <w:rsid w:val="009807C0"/>
    <w:rsid w:val="009807CC"/>
    <w:rsid w:val="00981156"/>
    <w:rsid w:val="0098127D"/>
    <w:rsid w:val="00981B73"/>
    <w:rsid w:val="00981C9A"/>
    <w:rsid w:val="009828AE"/>
    <w:rsid w:val="0098341E"/>
    <w:rsid w:val="0098398B"/>
    <w:rsid w:val="00983A51"/>
    <w:rsid w:val="009845EE"/>
    <w:rsid w:val="009851EE"/>
    <w:rsid w:val="009852F4"/>
    <w:rsid w:val="0098552F"/>
    <w:rsid w:val="009856C5"/>
    <w:rsid w:val="00985785"/>
    <w:rsid w:val="009857B6"/>
    <w:rsid w:val="00985932"/>
    <w:rsid w:val="00985D38"/>
    <w:rsid w:val="0098648F"/>
    <w:rsid w:val="00986C59"/>
    <w:rsid w:val="00986F5A"/>
    <w:rsid w:val="00987026"/>
    <w:rsid w:val="0098734C"/>
    <w:rsid w:val="00987A37"/>
    <w:rsid w:val="00987B7A"/>
    <w:rsid w:val="009900C7"/>
    <w:rsid w:val="00990337"/>
    <w:rsid w:val="009904FE"/>
    <w:rsid w:val="0099064E"/>
    <w:rsid w:val="00990A88"/>
    <w:rsid w:val="00991009"/>
    <w:rsid w:val="0099100E"/>
    <w:rsid w:val="00991232"/>
    <w:rsid w:val="0099155A"/>
    <w:rsid w:val="00991BDF"/>
    <w:rsid w:val="00991DDE"/>
    <w:rsid w:val="00991F02"/>
    <w:rsid w:val="009926E5"/>
    <w:rsid w:val="009928C4"/>
    <w:rsid w:val="00992A11"/>
    <w:rsid w:val="00992D88"/>
    <w:rsid w:val="00993163"/>
    <w:rsid w:val="00993459"/>
    <w:rsid w:val="0099351D"/>
    <w:rsid w:val="009937F6"/>
    <w:rsid w:val="0099450A"/>
    <w:rsid w:val="009949A3"/>
    <w:rsid w:val="009949F9"/>
    <w:rsid w:val="00994A28"/>
    <w:rsid w:val="00994CFB"/>
    <w:rsid w:val="0099508A"/>
    <w:rsid w:val="00995267"/>
    <w:rsid w:val="00995A9A"/>
    <w:rsid w:val="00995B6E"/>
    <w:rsid w:val="00995EAE"/>
    <w:rsid w:val="0099665C"/>
    <w:rsid w:val="009976A5"/>
    <w:rsid w:val="009A0349"/>
    <w:rsid w:val="009A0A1B"/>
    <w:rsid w:val="009A0C19"/>
    <w:rsid w:val="009A0CFB"/>
    <w:rsid w:val="009A149F"/>
    <w:rsid w:val="009A1B61"/>
    <w:rsid w:val="009A24B1"/>
    <w:rsid w:val="009A36FD"/>
    <w:rsid w:val="009A40C1"/>
    <w:rsid w:val="009A41D2"/>
    <w:rsid w:val="009A4465"/>
    <w:rsid w:val="009A48B9"/>
    <w:rsid w:val="009A4C0E"/>
    <w:rsid w:val="009A540D"/>
    <w:rsid w:val="009A5486"/>
    <w:rsid w:val="009A56CC"/>
    <w:rsid w:val="009A5845"/>
    <w:rsid w:val="009A58CD"/>
    <w:rsid w:val="009A5C1B"/>
    <w:rsid w:val="009A6720"/>
    <w:rsid w:val="009A7002"/>
    <w:rsid w:val="009A7477"/>
    <w:rsid w:val="009A7519"/>
    <w:rsid w:val="009A7AF0"/>
    <w:rsid w:val="009A7E11"/>
    <w:rsid w:val="009B0494"/>
    <w:rsid w:val="009B0AC0"/>
    <w:rsid w:val="009B0BAD"/>
    <w:rsid w:val="009B0CF7"/>
    <w:rsid w:val="009B0E0D"/>
    <w:rsid w:val="009B15D3"/>
    <w:rsid w:val="009B1916"/>
    <w:rsid w:val="009B1957"/>
    <w:rsid w:val="009B2791"/>
    <w:rsid w:val="009B28BA"/>
    <w:rsid w:val="009B2B53"/>
    <w:rsid w:val="009B2E3A"/>
    <w:rsid w:val="009B333F"/>
    <w:rsid w:val="009B3911"/>
    <w:rsid w:val="009B3A84"/>
    <w:rsid w:val="009B4529"/>
    <w:rsid w:val="009B466F"/>
    <w:rsid w:val="009B4EB1"/>
    <w:rsid w:val="009B4FE2"/>
    <w:rsid w:val="009B591E"/>
    <w:rsid w:val="009B59E4"/>
    <w:rsid w:val="009B5D71"/>
    <w:rsid w:val="009B5EF9"/>
    <w:rsid w:val="009B638D"/>
    <w:rsid w:val="009B6921"/>
    <w:rsid w:val="009B6A32"/>
    <w:rsid w:val="009B6B87"/>
    <w:rsid w:val="009B72F8"/>
    <w:rsid w:val="009B7B7B"/>
    <w:rsid w:val="009B7D00"/>
    <w:rsid w:val="009C044A"/>
    <w:rsid w:val="009C0E42"/>
    <w:rsid w:val="009C0F8F"/>
    <w:rsid w:val="009C1894"/>
    <w:rsid w:val="009C192F"/>
    <w:rsid w:val="009C1DF4"/>
    <w:rsid w:val="009C20CD"/>
    <w:rsid w:val="009C23F5"/>
    <w:rsid w:val="009C2A4D"/>
    <w:rsid w:val="009C2FEB"/>
    <w:rsid w:val="009C3644"/>
    <w:rsid w:val="009C36F0"/>
    <w:rsid w:val="009C376C"/>
    <w:rsid w:val="009C3C53"/>
    <w:rsid w:val="009C48C1"/>
    <w:rsid w:val="009C4A23"/>
    <w:rsid w:val="009C5389"/>
    <w:rsid w:val="009C56B6"/>
    <w:rsid w:val="009C57AD"/>
    <w:rsid w:val="009C6081"/>
    <w:rsid w:val="009C6203"/>
    <w:rsid w:val="009C6BD9"/>
    <w:rsid w:val="009C6E9C"/>
    <w:rsid w:val="009C740E"/>
    <w:rsid w:val="009C7605"/>
    <w:rsid w:val="009C7E80"/>
    <w:rsid w:val="009D08B9"/>
    <w:rsid w:val="009D0919"/>
    <w:rsid w:val="009D098A"/>
    <w:rsid w:val="009D0A53"/>
    <w:rsid w:val="009D0B0E"/>
    <w:rsid w:val="009D0D5F"/>
    <w:rsid w:val="009D11D7"/>
    <w:rsid w:val="009D15D3"/>
    <w:rsid w:val="009D1659"/>
    <w:rsid w:val="009D1D9F"/>
    <w:rsid w:val="009D1DA9"/>
    <w:rsid w:val="009D2809"/>
    <w:rsid w:val="009D2CE7"/>
    <w:rsid w:val="009D2EBB"/>
    <w:rsid w:val="009D37C7"/>
    <w:rsid w:val="009D3BD4"/>
    <w:rsid w:val="009D3DFC"/>
    <w:rsid w:val="009D4037"/>
    <w:rsid w:val="009D4803"/>
    <w:rsid w:val="009D4C09"/>
    <w:rsid w:val="009D51EA"/>
    <w:rsid w:val="009D536A"/>
    <w:rsid w:val="009D6C91"/>
    <w:rsid w:val="009D6FA1"/>
    <w:rsid w:val="009D740A"/>
    <w:rsid w:val="009D7956"/>
    <w:rsid w:val="009D7C6B"/>
    <w:rsid w:val="009E1B1C"/>
    <w:rsid w:val="009E1F0C"/>
    <w:rsid w:val="009E2662"/>
    <w:rsid w:val="009E26FD"/>
    <w:rsid w:val="009E2AD8"/>
    <w:rsid w:val="009E30B9"/>
    <w:rsid w:val="009E3D43"/>
    <w:rsid w:val="009E3D46"/>
    <w:rsid w:val="009E4818"/>
    <w:rsid w:val="009E4CDA"/>
    <w:rsid w:val="009E5471"/>
    <w:rsid w:val="009E5753"/>
    <w:rsid w:val="009E585A"/>
    <w:rsid w:val="009E5982"/>
    <w:rsid w:val="009E5C43"/>
    <w:rsid w:val="009E5CD0"/>
    <w:rsid w:val="009E5CD6"/>
    <w:rsid w:val="009E5E12"/>
    <w:rsid w:val="009E64D0"/>
    <w:rsid w:val="009E6C48"/>
    <w:rsid w:val="009E72DD"/>
    <w:rsid w:val="009E7379"/>
    <w:rsid w:val="009E7768"/>
    <w:rsid w:val="009F0458"/>
    <w:rsid w:val="009F05D0"/>
    <w:rsid w:val="009F0B73"/>
    <w:rsid w:val="009F0DBB"/>
    <w:rsid w:val="009F14B4"/>
    <w:rsid w:val="009F164F"/>
    <w:rsid w:val="009F19C7"/>
    <w:rsid w:val="009F21A7"/>
    <w:rsid w:val="009F21BC"/>
    <w:rsid w:val="009F2C3A"/>
    <w:rsid w:val="009F2C3D"/>
    <w:rsid w:val="009F2D9E"/>
    <w:rsid w:val="009F3317"/>
    <w:rsid w:val="009F3459"/>
    <w:rsid w:val="009F3A01"/>
    <w:rsid w:val="009F40CE"/>
    <w:rsid w:val="009F4343"/>
    <w:rsid w:val="009F4592"/>
    <w:rsid w:val="009F46CC"/>
    <w:rsid w:val="009F4F46"/>
    <w:rsid w:val="009F5A94"/>
    <w:rsid w:val="009F5FB6"/>
    <w:rsid w:val="009F6963"/>
    <w:rsid w:val="009F69C5"/>
    <w:rsid w:val="009F7165"/>
    <w:rsid w:val="009F7249"/>
    <w:rsid w:val="009F77F7"/>
    <w:rsid w:val="009F7E11"/>
    <w:rsid w:val="009F7FBA"/>
    <w:rsid w:val="00A006FB"/>
    <w:rsid w:val="00A009DC"/>
    <w:rsid w:val="00A00FB9"/>
    <w:rsid w:val="00A016D1"/>
    <w:rsid w:val="00A01762"/>
    <w:rsid w:val="00A02054"/>
    <w:rsid w:val="00A0210C"/>
    <w:rsid w:val="00A02AB7"/>
    <w:rsid w:val="00A02F4B"/>
    <w:rsid w:val="00A03443"/>
    <w:rsid w:val="00A03856"/>
    <w:rsid w:val="00A03D0F"/>
    <w:rsid w:val="00A03E93"/>
    <w:rsid w:val="00A03FB8"/>
    <w:rsid w:val="00A04050"/>
    <w:rsid w:val="00A0405E"/>
    <w:rsid w:val="00A0410A"/>
    <w:rsid w:val="00A04163"/>
    <w:rsid w:val="00A048BE"/>
    <w:rsid w:val="00A04A0D"/>
    <w:rsid w:val="00A04C9F"/>
    <w:rsid w:val="00A0538C"/>
    <w:rsid w:val="00A054EA"/>
    <w:rsid w:val="00A055BB"/>
    <w:rsid w:val="00A05771"/>
    <w:rsid w:val="00A05ECE"/>
    <w:rsid w:val="00A0634D"/>
    <w:rsid w:val="00A06362"/>
    <w:rsid w:val="00A06628"/>
    <w:rsid w:val="00A06667"/>
    <w:rsid w:val="00A0670C"/>
    <w:rsid w:val="00A06821"/>
    <w:rsid w:val="00A06B64"/>
    <w:rsid w:val="00A07277"/>
    <w:rsid w:val="00A074CA"/>
    <w:rsid w:val="00A07659"/>
    <w:rsid w:val="00A07ACE"/>
    <w:rsid w:val="00A10027"/>
    <w:rsid w:val="00A108CB"/>
    <w:rsid w:val="00A10D68"/>
    <w:rsid w:val="00A11346"/>
    <w:rsid w:val="00A114A2"/>
    <w:rsid w:val="00A1158A"/>
    <w:rsid w:val="00A11BE0"/>
    <w:rsid w:val="00A120E6"/>
    <w:rsid w:val="00A13246"/>
    <w:rsid w:val="00A1344D"/>
    <w:rsid w:val="00A13807"/>
    <w:rsid w:val="00A1397D"/>
    <w:rsid w:val="00A14770"/>
    <w:rsid w:val="00A15754"/>
    <w:rsid w:val="00A15C3E"/>
    <w:rsid w:val="00A15CEB"/>
    <w:rsid w:val="00A162B6"/>
    <w:rsid w:val="00A16ED9"/>
    <w:rsid w:val="00A174E7"/>
    <w:rsid w:val="00A1789B"/>
    <w:rsid w:val="00A20129"/>
    <w:rsid w:val="00A202BE"/>
    <w:rsid w:val="00A20BFE"/>
    <w:rsid w:val="00A20DA6"/>
    <w:rsid w:val="00A20DC5"/>
    <w:rsid w:val="00A212FA"/>
    <w:rsid w:val="00A22235"/>
    <w:rsid w:val="00A2236E"/>
    <w:rsid w:val="00A22551"/>
    <w:rsid w:val="00A22560"/>
    <w:rsid w:val="00A22AA1"/>
    <w:rsid w:val="00A22D3D"/>
    <w:rsid w:val="00A22FC8"/>
    <w:rsid w:val="00A24360"/>
    <w:rsid w:val="00A2438C"/>
    <w:rsid w:val="00A243FD"/>
    <w:rsid w:val="00A2457B"/>
    <w:rsid w:val="00A24B60"/>
    <w:rsid w:val="00A24C9A"/>
    <w:rsid w:val="00A25236"/>
    <w:rsid w:val="00A25AA2"/>
    <w:rsid w:val="00A262B1"/>
    <w:rsid w:val="00A26511"/>
    <w:rsid w:val="00A27B67"/>
    <w:rsid w:val="00A30070"/>
    <w:rsid w:val="00A30098"/>
    <w:rsid w:val="00A30A74"/>
    <w:rsid w:val="00A31005"/>
    <w:rsid w:val="00A3190F"/>
    <w:rsid w:val="00A32102"/>
    <w:rsid w:val="00A32622"/>
    <w:rsid w:val="00A328A7"/>
    <w:rsid w:val="00A32A83"/>
    <w:rsid w:val="00A32C0A"/>
    <w:rsid w:val="00A32D37"/>
    <w:rsid w:val="00A32D3B"/>
    <w:rsid w:val="00A3329E"/>
    <w:rsid w:val="00A337A8"/>
    <w:rsid w:val="00A33882"/>
    <w:rsid w:val="00A33E74"/>
    <w:rsid w:val="00A341F9"/>
    <w:rsid w:val="00A343FE"/>
    <w:rsid w:val="00A344F2"/>
    <w:rsid w:val="00A345E0"/>
    <w:rsid w:val="00A348A9"/>
    <w:rsid w:val="00A3582C"/>
    <w:rsid w:val="00A3610A"/>
    <w:rsid w:val="00A3663A"/>
    <w:rsid w:val="00A367B8"/>
    <w:rsid w:val="00A369A4"/>
    <w:rsid w:val="00A37187"/>
    <w:rsid w:val="00A37441"/>
    <w:rsid w:val="00A374F9"/>
    <w:rsid w:val="00A378DD"/>
    <w:rsid w:val="00A37D86"/>
    <w:rsid w:val="00A4006B"/>
    <w:rsid w:val="00A401A9"/>
    <w:rsid w:val="00A403D0"/>
    <w:rsid w:val="00A406BE"/>
    <w:rsid w:val="00A40AC9"/>
    <w:rsid w:val="00A410CA"/>
    <w:rsid w:val="00A41295"/>
    <w:rsid w:val="00A42870"/>
    <w:rsid w:val="00A42B5A"/>
    <w:rsid w:val="00A437FB"/>
    <w:rsid w:val="00A43893"/>
    <w:rsid w:val="00A439C6"/>
    <w:rsid w:val="00A43FA5"/>
    <w:rsid w:val="00A44741"/>
    <w:rsid w:val="00A449F7"/>
    <w:rsid w:val="00A44BCB"/>
    <w:rsid w:val="00A44E00"/>
    <w:rsid w:val="00A44E65"/>
    <w:rsid w:val="00A450D1"/>
    <w:rsid w:val="00A45667"/>
    <w:rsid w:val="00A457FF"/>
    <w:rsid w:val="00A45EC1"/>
    <w:rsid w:val="00A470A6"/>
    <w:rsid w:val="00A47A2B"/>
    <w:rsid w:val="00A50A0C"/>
    <w:rsid w:val="00A50CE3"/>
    <w:rsid w:val="00A51F5F"/>
    <w:rsid w:val="00A52695"/>
    <w:rsid w:val="00A528BE"/>
    <w:rsid w:val="00A52A2C"/>
    <w:rsid w:val="00A53178"/>
    <w:rsid w:val="00A538B4"/>
    <w:rsid w:val="00A53BF1"/>
    <w:rsid w:val="00A53ECE"/>
    <w:rsid w:val="00A545B1"/>
    <w:rsid w:val="00A54738"/>
    <w:rsid w:val="00A5482F"/>
    <w:rsid w:val="00A550BF"/>
    <w:rsid w:val="00A5551A"/>
    <w:rsid w:val="00A55696"/>
    <w:rsid w:val="00A55A8E"/>
    <w:rsid w:val="00A55E6B"/>
    <w:rsid w:val="00A5615E"/>
    <w:rsid w:val="00A56591"/>
    <w:rsid w:val="00A569D4"/>
    <w:rsid w:val="00A576BC"/>
    <w:rsid w:val="00A579A2"/>
    <w:rsid w:val="00A579CF"/>
    <w:rsid w:val="00A6095D"/>
    <w:rsid w:val="00A6103A"/>
    <w:rsid w:val="00A6115D"/>
    <w:rsid w:val="00A613DD"/>
    <w:rsid w:val="00A614A5"/>
    <w:rsid w:val="00A6180F"/>
    <w:rsid w:val="00A61DE5"/>
    <w:rsid w:val="00A61FCA"/>
    <w:rsid w:val="00A62205"/>
    <w:rsid w:val="00A63385"/>
    <w:rsid w:val="00A63F55"/>
    <w:rsid w:val="00A6435A"/>
    <w:rsid w:val="00A6482A"/>
    <w:rsid w:val="00A64EE5"/>
    <w:rsid w:val="00A65879"/>
    <w:rsid w:val="00A65B7A"/>
    <w:rsid w:val="00A65C0A"/>
    <w:rsid w:val="00A65CA9"/>
    <w:rsid w:val="00A66055"/>
    <w:rsid w:val="00A66231"/>
    <w:rsid w:val="00A66C29"/>
    <w:rsid w:val="00A66F5D"/>
    <w:rsid w:val="00A670D9"/>
    <w:rsid w:val="00A67240"/>
    <w:rsid w:val="00A678D4"/>
    <w:rsid w:val="00A67C44"/>
    <w:rsid w:val="00A67E33"/>
    <w:rsid w:val="00A7022A"/>
    <w:rsid w:val="00A70573"/>
    <w:rsid w:val="00A709F0"/>
    <w:rsid w:val="00A71091"/>
    <w:rsid w:val="00A713EA"/>
    <w:rsid w:val="00A7142A"/>
    <w:rsid w:val="00A71874"/>
    <w:rsid w:val="00A71BBC"/>
    <w:rsid w:val="00A72488"/>
    <w:rsid w:val="00A726D3"/>
    <w:rsid w:val="00A72827"/>
    <w:rsid w:val="00A728A1"/>
    <w:rsid w:val="00A72B1C"/>
    <w:rsid w:val="00A73228"/>
    <w:rsid w:val="00A73357"/>
    <w:rsid w:val="00A735D9"/>
    <w:rsid w:val="00A73C8A"/>
    <w:rsid w:val="00A73F7F"/>
    <w:rsid w:val="00A740BF"/>
    <w:rsid w:val="00A74A43"/>
    <w:rsid w:val="00A74C0D"/>
    <w:rsid w:val="00A7533B"/>
    <w:rsid w:val="00A753BC"/>
    <w:rsid w:val="00A7563F"/>
    <w:rsid w:val="00A75DC8"/>
    <w:rsid w:val="00A75E17"/>
    <w:rsid w:val="00A7608B"/>
    <w:rsid w:val="00A763C7"/>
    <w:rsid w:val="00A763CC"/>
    <w:rsid w:val="00A76580"/>
    <w:rsid w:val="00A76749"/>
    <w:rsid w:val="00A77996"/>
    <w:rsid w:val="00A77E05"/>
    <w:rsid w:val="00A80213"/>
    <w:rsid w:val="00A803FC"/>
    <w:rsid w:val="00A80477"/>
    <w:rsid w:val="00A8066D"/>
    <w:rsid w:val="00A813BB"/>
    <w:rsid w:val="00A816C5"/>
    <w:rsid w:val="00A81842"/>
    <w:rsid w:val="00A823EB"/>
    <w:rsid w:val="00A827C7"/>
    <w:rsid w:val="00A82ABC"/>
    <w:rsid w:val="00A82F1B"/>
    <w:rsid w:val="00A83024"/>
    <w:rsid w:val="00A831FC"/>
    <w:rsid w:val="00A835A1"/>
    <w:rsid w:val="00A83A03"/>
    <w:rsid w:val="00A83F9A"/>
    <w:rsid w:val="00A84385"/>
    <w:rsid w:val="00A851FB"/>
    <w:rsid w:val="00A8527B"/>
    <w:rsid w:val="00A858FB"/>
    <w:rsid w:val="00A85DC1"/>
    <w:rsid w:val="00A86318"/>
    <w:rsid w:val="00A8651F"/>
    <w:rsid w:val="00A86541"/>
    <w:rsid w:val="00A86732"/>
    <w:rsid w:val="00A867EE"/>
    <w:rsid w:val="00A86A02"/>
    <w:rsid w:val="00A86B83"/>
    <w:rsid w:val="00A86EF3"/>
    <w:rsid w:val="00A874AE"/>
    <w:rsid w:val="00A8773F"/>
    <w:rsid w:val="00A879A3"/>
    <w:rsid w:val="00A90140"/>
    <w:rsid w:val="00A902A8"/>
    <w:rsid w:val="00A9049B"/>
    <w:rsid w:val="00A90BBA"/>
    <w:rsid w:val="00A911D5"/>
    <w:rsid w:val="00A917D1"/>
    <w:rsid w:val="00A918ED"/>
    <w:rsid w:val="00A92344"/>
    <w:rsid w:val="00A92B17"/>
    <w:rsid w:val="00A92EB6"/>
    <w:rsid w:val="00A9330D"/>
    <w:rsid w:val="00A93EAD"/>
    <w:rsid w:val="00A94A90"/>
    <w:rsid w:val="00A94C4F"/>
    <w:rsid w:val="00A95000"/>
    <w:rsid w:val="00A955DE"/>
    <w:rsid w:val="00A95D52"/>
    <w:rsid w:val="00A95F05"/>
    <w:rsid w:val="00A96232"/>
    <w:rsid w:val="00A96B25"/>
    <w:rsid w:val="00A9761A"/>
    <w:rsid w:val="00A97863"/>
    <w:rsid w:val="00A9797A"/>
    <w:rsid w:val="00AA0C25"/>
    <w:rsid w:val="00AA0C90"/>
    <w:rsid w:val="00AA13FF"/>
    <w:rsid w:val="00AA2336"/>
    <w:rsid w:val="00AA27F2"/>
    <w:rsid w:val="00AA28B7"/>
    <w:rsid w:val="00AA2F5C"/>
    <w:rsid w:val="00AA3F28"/>
    <w:rsid w:val="00AA407F"/>
    <w:rsid w:val="00AA423B"/>
    <w:rsid w:val="00AA46F8"/>
    <w:rsid w:val="00AA4A74"/>
    <w:rsid w:val="00AA58E7"/>
    <w:rsid w:val="00AA5DB6"/>
    <w:rsid w:val="00AA5E0C"/>
    <w:rsid w:val="00AA64BA"/>
    <w:rsid w:val="00AA77B2"/>
    <w:rsid w:val="00AA7C04"/>
    <w:rsid w:val="00AA7F82"/>
    <w:rsid w:val="00AB03C4"/>
    <w:rsid w:val="00AB0B43"/>
    <w:rsid w:val="00AB0C31"/>
    <w:rsid w:val="00AB135B"/>
    <w:rsid w:val="00AB1526"/>
    <w:rsid w:val="00AB1916"/>
    <w:rsid w:val="00AB218E"/>
    <w:rsid w:val="00AB2437"/>
    <w:rsid w:val="00AB264A"/>
    <w:rsid w:val="00AB26F4"/>
    <w:rsid w:val="00AB2801"/>
    <w:rsid w:val="00AB29F7"/>
    <w:rsid w:val="00AB2E63"/>
    <w:rsid w:val="00AB2ED6"/>
    <w:rsid w:val="00AB2F55"/>
    <w:rsid w:val="00AB3491"/>
    <w:rsid w:val="00AB3E47"/>
    <w:rsid w:val="00AB414B"/>
    <w:rsid w:val="00AB457B"/>
    <w:rsid w:val="00AB47C0"/>
    <w:rsid w:val="00AB499F"/>
    <w:rsid w:val="00AB4B09"/>
    <w:rsid w:val="00AB514B"/>
    <w:rsid w:val="00AB5299"/>
    <w:rsid w:val="00AB5966"/>
    <w:rsid w:val="00AB5B53"/>
    <w:rsid w:val="00AB5D7A"/>
    <w:rsid w:val="00AB5F18"/>
    <w:rsid w:val="00AB60D9"/>
    <w:rsid w:val="00AB6BB4"/>
    <w:rsid w:val="00AB700D"/>
    <w:rsid w:val="00AB711D"/>
    <w:rsid w:val="00AB7330"/>
    <w:rsid w:val="00AB735A"/>
    <w:rsid w:val="00AB73D7"/>
    <w:rsid w:val="00AB74AA"/>
    <w:rsid w:val="00AB7606"/>
    <w:rsid w:val="00AB7775"/>
    <w:rsid w:val="00AB7FBA"/>
    <w:rsid w:val="00AC0163"/>
    <w:rsid w:val="00AC0315"/>
    <w:rsid w:val="00AC09C1"/>
    <w:rsid w:val="00AC0AFC"/>
    <w:rsid w:val="00AC1282"/>
    <w:rsid w:val="00AC21A5"/>
    <w:rsid w:val="00AC21D5"/>
    <w:rsid w:val="00AC21EF"/>
    <w:rsid w:val="00AC236E"/>
    <w:rsid w:val="00AC27F5"/>
    <w:rsid w:val="00AC3702"/>
    <w:rsid w:val="00AC375D"/>
    <w:rsid w:val="00AC390C"/>
    <w:rsid w:val="00AC3C78"/>
    <w:rsid w:val="00AC3CFF"/>
    <w:rsid w:val="00AC3EC8"/>
    <w:rsid w:val="00AC471C"/>
    <w:rsid w:val="00AC48BA"/>
    <w:rsid w:val="00AC4C36"/>
    <w:rsid w:val="00AC52B7"/>
    <w:rsid w:val="00AC550D"/>
    <w:rsid w:val="00AC5551"/>
    <w:rsid w:val="00AC5A9F"/>
    <w:rsid w:val="00AC5B94"/>
    <w:rsid w:val="00AC6607"/>
    <w:rsid w:val="00AC66E2"/>
    <w:rsid w:val="00AC70DC"/>
    <w:rsid w:val="00AC7A51"/>
    <w:rsid w:val="00AC7AD9"/>
    <w:rsid w:val="00AD030B"/>
    <w:rsid w:val="00AD0762"/>
    <w:rsid w:val="00AD0974"/>
    <w:rsid w:val="00AD0F70"/>
    <w:rsid w:val="00AD1D9D"/>
    <w:rsid w:val="00AD1F93"/>
    <w:rsid w:val="00AD26AC"/>
    <w:rsid w:val="00AD2E4D"/>
    <w:rsid w:val="00AD30E4"/>
    <w:rsid w:val="00AD337F"/>
    <w:rsid w:val="00AD38CC"/>
    <w:rsid w:val="00AD433E"/>
    <w:rsid w:val="00AD4372"/>
    <w:rsid w:val="00AD43EA"/>
    <w:rsid w:val="00AD4594"/>
    <w:rsid w:val="00AD45BB"/>
    <w:rsid w:val="00AD45F3"/>
    <w:rsid w:val="00AD49E4"/>
    <w:rsid w:val="00AD525E"/>
    <w:rsid w:val="00AD54DB"/>
    <w:rsid w:val="00AD56AF"/>
    <w:rsid w:val="00AD613A"/>
    <w:rsid w:val="00AD6720"/>
    <w:rsid w:val="00AD6816"/>
    <w:rsid w:val="00AD71B7"/>
    <w:rsid w:val="00AD7267"/>
    <w:rsid w:val="00AD747F"/>
    <w:rsid w:val="00AD7515"/>
    <w:rsid w:val="00AD77C4"/>
    <w:rsid w:val="00AE0063"/>
    <w:rsid w:val="00AE026B"/>
    <w:rsid w:val="00AE07F4"/>
    <w:rsid w:val="00AE0804"/>
    <w:rsid w:val="00AE1056"/>
    <w:rsid w:val="00AE114A"/>
    <w:rsid w:val="00AE1CDA"/>
    <w:rsid w:val="00AE1D92"/>
    <w:rsid w:val="00AE22C5"/>
    <w:rsid w:val="00AE2A18"/>
    <w:rsid w:val="00AE2A27"/>
    <w:rsid w:val="00AE2C47"/>
    <w:rsid w:val="00AE2D32"/>
    <w:rsid w:val="00AE2F17"/>
    <w:rsid w:val="00AE30D1"/>
    <w:rsid w:val="00AE33B3"/>
    <w:rsid w:val="00AE33F4"/>
    <w:rsid w:val="00AE4421"/>
    <w:rsid w:val="00AE4502"/>
    <w:rsid w:val="00AE4857"/>
    <w:rsid w:val="00AE4973"/>
    <w:rsid w:val="00AE4A0F"/>
    <w:rsid w:val="00AE4B4E"/>
    <w:rsid w:val="00AE5197"/>
    <w:rsid w:val="00AE533D"/>
    <w:rsid w:val="00AE5398"/>
    <w:rsid w:val="00AE5936"/>
    <w:rsid w:val="00AE593A"/>
    <w:rsid w:val="00AE5A65"/>
    <w:rsid w:val="00AE5A7E"/>
    <w:rsid w:val="00AE5CF8"/>
    <w:rsid w:val="00AE6702"/>
    <w:rsid w:val="00AE6927"/>
    <w:rsid w:val="00AE6D26"/>
    <w:rsid w:val="00AE70F0"/>
    <w:rsid w:val="00AE71BD"/>
    <w:rsid w:val="00AE73F7"/>
    <w:rsid w:val="00AF006D"/>
    <w:rsid w:val="00AF0925"/>
    <w:rsid w:val="00AF09BA"/>
    <w:rsid w:val="00AF0E68"/>
    <w:rsid w:val="00AF0EEA"/>
    <w:rsid w:val="00AF1081"/>
    <w:rsid w:val="00AF128D"/>
    <w:rsid w:val="00AF211C"/>
    <w:rsid w:val="00AF2867"/>
    <w:rsid w:val="00AF30DC"/>
    <w:rsid w:val="00AF36E2"/>
    <w:rsid w:val="00AF3790"/>
    <w:rsid w:val="00AF397B"/>
    <w:rsid w:val="00AF3AD3"/>
    <w:rsid w:val="00AF3C98"/>
    <w:rsid w:val="00AF3DFA"/>
    <w:rsid w:val="00AF3F8E"/>
    <w:rsid w:val="00AF4966"/>
    <w:rsid w:val="00AF4C02"/>
    <w:rsid w:val="00AF53EB"/>
    <w:rsid w:val="00AF61DD"/>
    <w:rsid w:val="00AF658B"/>
    <w:rsid w:val="00AF67AC"/>
    <w:rsid w:val="00AF71C9"/>
    <w:rsid w:val="00AF7788"/>
    <w:rsid w:val="00B00349"/>
    <w:rsid w:val="00B00361"/>
    <w:rsid w:val="00B019D8"/>
    <w:rsid w:val="00B01F96"/>
    <w:rsid w:val="00B02822"/>
    <w:rsid w:val="00B02D90"/>
    <w:rsid w:val="00B03306"/>
    <w:rsid w:val="00B0373E"/>
    <w:rsid w:val="00B03CBA"/>
    <w:rsid w:val="00B04087"/>
    <w:rsid w:val="00B04507"/>
    <w:rsid w:val="00B0464C"/>
    <w:rsid w:val="00B04C8F"/>
    <w:rsid w:val="00B04CEA"/>
    <w:rsid w:val="00B051A3"/>
    <w:rsid w:val="00B05516"/>
    <w:rsid w:val="00B0580C"/>
    <w:rsid w:val="00B05A99"/>
    <w:rsid w:val="00B05ABF"/>
    <w:rsid w:val="00B05E73"/>
    <w:rsid w:val="00B063C4"/>
    <w:rsid w:val="00B06A1E"/>
    <w:rsid w:val="00B07207"/>
    <w:rsid w:val="00B07236"/>
    <w:rsid w:val="00B0758B"/>
    <w:rsid w:val="00B07E57"/>
    <w:rsid w:val="00B10D6F"/>
    <w:rsid w:val="00B10ECC"/>
    <w:rsid w:val="00B11542"/>
    <w:rsid w:val="00B11946"/>
    <w:rsid w:val="00B12D1B"/>
    <w:rsid w:val="00B133FB"/>
    <w:rsid w:val="00B1369D"/>
    <w:rsid w:val="00B13AFA"/>
    <w:rsid w:val="00B13DE5"/>
    <w:rsid w:val="00B14240"/>
    <w:rsid w:val="00B143C9"/>
    <w:rsid w:val="00B14C86"/>
    <w:rsid w:val="00B14D7A"/>
    <w:rsid w:val="00B1672D"/>
    <w:rsid w:val="00B16878"/>
    <w:rsid w:val="00B16CEE"/>
    <w:rsid w:val="00B16D9E"/>
    <w:rsid w:val="00B16E0D"/>
    <w:rsid w:val="00B208F6"/>
    <w:rsid w:val="00B20CCC"/>
    <w:rsid w:val="00B213B2"/>
    <w:rsid w:val="00B21A99"/>
    <w:rsid w:val="00B21C3D"/>
    <w:rsid w:val="00B21C7C"/>
    <w:rsid w:val="00B21E88"/>
    <w:rsid w:val="00B22348"/>
    <w:rsid w:val="00B2277C"/>
    <w:rsid w:val="00B23745"/>
    <w:rsid w:val="00B23C72"/>
    <w:rsid w:val="00B2417A"/>
    <w:rsid w:val="00B24652"/>
    <w:rsid w:val="00B24710"/>
    <w:rsid w:val="00B248A2"/>
    <w:rsid w:val="00B24A41"/>
    <w:rsid w:val="00B24B58"/>
    <w:rsid w:val="00B25618"/>
    <w:rsid w:val="00B26902"/>
    <w:rsid w:val="00B2716F"/>
    <w:rsid w:val="00B27668"/>
    <w:rsid w:val="00B27BF3"/>
    <w:rsid w:val="00B27EA7"/>
    <w:rsid w:val="00B300A9"/>
    <w:rsid w:val="00B30D69"/>
    <w:rsid w:val="00B30F6A"/>
    <w:rsid w:val="00B32411"/>
    <w:rsid w:val="00B32598"/>
    <w:rsid w:val="00B33B11"/>
    <w:rsid w:val="00B33E3F"/>
    <w:rsid w:val="00B344F2"/>
    <w:rsid w:val="00B34649"/>
    <w:rsid w:val="00B3483F"/>
    <w:rsid w:val="00B34974"/>
    <w:rsid w:val="00B34AC8"/>
    <w:rsid w:val="00B34CB2"/>
    <w:rsid w:val="00B34DC1"/>
    <w:rsid w:val="00B35097"/>
    <w:rsid w:val="00B3565F"/>
    <w:rsid w:val="00B3594E"/>
    <w:rsid w:val="00B35CE6"/>
    <w:rsid w:val="00B35F0E"/>
    <w:rsid w:val="00B3603E"/>
    <w:rsid w:val="00B3737C"/>
    <w:rsid w:val="00B376D3"/>
    <w:rsid w:val="00B37951"/>
    <w:rsid w:val="00B37E33"/>
    <w:rsid w:val="00B40109"/>
    <w:rsid w:val="00B40731"/>
    <w:rsid w:val="00B40978"/>
    <w:rsid w:val="00B41EFD"/>
    <w:rsid w:val="00B427FA"/>
    <w:rsid w:val="00B432ED"/>
    <w:rsid w:val="00B433A4"/>
    <w:rsid w:val="00B43620"/>
    <w:rsid w:val="00B43ABA"/>
    <w:rsid w:val="00B4459B"/>
    <w:rsid w:val="00B44AB8"/>
    <w:rsid w:val="00B44DEE"/>
    <w:rsid w:val="00B45238"/>
    <w:rsid w:val="00B458A4"/>
    <w:rsid w:val="00B45967"/>
    <w:rsid w:val="00B45DC6"/>
    <w:rsid w:val="00B4685D"/>
    <w:rsid w:val="00B46C04"/>
    <w:rsid w:val="00B47181"/>
    <w:rsid w:val="00B4778B"/>
    <w:rsid w:val="00B47AE9"/>
    <w:rsid w:val="00B47FEB"/>
    <w:rsid w:val="00B503FE"/>
    <w:rsid w:val="00B50638"/>
    <w:rsid w:val="00B507E7"/>
    <w:rsid w:val="00B50B82"/>
    <w:rsid w:val="00B50D04"/>
    <w:rsid w:val="00B50F34"/>
    <w:rsid w:val="00B51C24"/>
    <w:rsid w:val="00B5237F"/>
    <w:rsid w:val="00B525C9"/>
    <w:rsid w:val="00B528C7"/>
    <w:rsid w:val="00B52BD8"/>
    <w:rsid w:val="00B52E69"/>
    <w:rsid w:val="00B531F1"/>
    <w:rsid w:val="00B5327F"/>
    <w:rsid w:val="00B533FE"/>
    <w:rsid w:val="00B535F2"/>
    <w:rsid w:val="00B538A5"/>
    <w:rsid w:val="00B538B5"/>
    <w:rsid w:val="00B5445B"/>
    <w:rsid w:val="00B547F1"/>
    <w:rsid w:val="00B559D8"/>
    <w:rsid w:val="00B55AB2"/>
    <w:rsid w:val="00B55BF5"/>
    <w:rsid w:val="00B5620E"/>
    <w:rsid w:val="00B562F4"/>
    <w:rsid w:val="00B566FB"/>
    <w:rsid w:val="00B5771C"/>
    <w:rsid w:val="00B57A04"/>
    <w:rsid w:val="00B57A26"/>
    <w:rsid w:val="00B57FC9"/>
    <w:rsid w:val="00B6064C"/>
    <w:rsid w:val="00B62774"/>
    <w:rsid w:val="00B62B30"/>
    <w:rsid w:val="00B6394D"/>
    <w:rsid w:val="00B63D6B"/>
    <w:rsid w:val="00B63DD3"/>
    <w:rsid w:val="00B648FB"/>
    <w:rsid w:val="00B64CFC"/>
    <w:rsid w:val="00B64ED1"/>
    <w:rsid w:val="00B652E9"/>
    <w:rsid w:val="00B665FA"/>
    <w:rsid w:val="00B66B29"/>
    <w:rsid w:val="00B673B8"/>
    <w:rsid w:val="00B67859"/>
    <w:rsid w:val="00B67FB7"/>
    <w:rsid w:val="00B709CC"/>
    <w:rsid w:val="00B70E67"/>
    <w:rsid w:val="00B7101F"/>
    <w:rsid w:val="00B719E4"/>
    <w:rsid w:val="00B71CD0"/>
    <w:rsid w:val="00B72065"/>
    <w:rsid w:val="00B72180"/>
    <w:rsid w:val="00B7366F"/>
    <w:rsid w:val="00B74038"/>
    <w:rsid w:val="00B75910"/>
    <w:rsid w:val="00B75B58"/>
    <w:rsid w:val="00B75C89"/>
    <w:rsid w:val="00B75F02"/>
    <w:rsid w:val="00B766AE"/>
    <w:rsid w:val="00B76AF1"/>
    <w:rsid w:val="00B76D53"/>
    <w:rsid w:val="00B76FAF"/>
    <w:rsid w:val="00B76FC9"/>
    <w:rsid w:val="00B77961"/>
    <w:rsid w:val="00B77985"/>
    <w:rsid w:val="00B77C89"/>
    <w:rsid w:val="00B804AE"/>
    <w:rsid w:val="00B8143E"/>
    <w:rsid w:val="00B81D0A"/>
    <w:rsid w:val="00B81D49"/>
    <w:rsid w:val="00B81E62"/>
    <w:rsid w:val="00B81F0D"/>
    <w:rsid w:val="00B830D6"/>
    <w:rsid w:val="00B83120"/>
    <w:rsid w:val="00B83C23"/>
    <w:rsid w:val="00B83CD8"/>
    <w:rsid w:val="00B84872"/>
    <w:rsid w:val="00B84887"/>
    <w:rsid w:val="00B8519C"/>
    <w:rsid w:val="00B852AB"/>
    <w:rsid w:val="00B85FFD"/>
    <w:rsid w:val="00B8604C"/>
    <w:rsid w:val="00B863D6"/>
    <w:rsid w:val="00B866B0"/>
    <w:rsid w:val="00B869AF"/>
    <w:rsid w:val="00B870F3"/>
    <w:rsid w:val="00B877BA"/>
    <w:rsid w:val="00B87BDF"/>
    <w:rsid w:val="00B87C38"/>
    <w:rsid w:val="00B90885"/>
    <w:rsid w:val="00B90C12"/>
    <w:rsid w:val="00B90DFC"/>
    <w:rsid w:val="00B90E8E"/>
    <w:rsid w:val="00B911F8"/>
    <w:rsid w:val="00B917D0"/>
    <w:rsid w:val="00B91941"/>
    <w:rsid w:val="00B92421"/>
    <w:rsid w:val="00B92577"/>
    <w:rsid w:val="00B927A7"/>
    <w:rsid w:val="00B92C0E"/>
    <w:rsid w:val="00B92D33"/>
    <w:rsid w:val="00B936E8"/>
    <w:rsid w:val="00B93C81"/>
    <w:rsid w:val="00B93CA9"/>
    <w:rsid w:val="00B93EA9"/>
    <w:rsid w:val="00B9407C"/>
    <w:rsid w:val="00B944DE"/>
    <w:rsid w:val="00B949B5"/>
    <w:rsid w:val="00B94FEF"/>
    <w:rsid w:val="00B95A83"/>
    <w:rsid w:val="00B95AF9"/>
    <w:rsid w:val="00B95B04"/>
    <w:rsid w:val="00B95E3C"/>
    <w:rsid w:val="00B963AE"/>
    <w:rsid w:val="00B97AA3"/>
    <w:rsid w:val="00B97EF4"/>
    <w:rsid w:val="00BA034E"/>
    <w:rsid w:val="00BA04D8"/>
    <w:rsid w:val="00BA059A"/>
    <w:rsid w:val="00BA060F"/>
    <w:rsid w:val="00BA0638"/>
    <w:rsid w:val="00BA07AA"/>
    <w:rsid w:val="00BA08C6"/>
    <w:rsid w:val="00BA1601"/>
    <w:rsid w:val="00BA1659"/>
    <w:rsid w:val="00BA187A"/>
    <w:rsid w:val="00BA1D82"/>
    <w:rsid w:val="00BA2CB5"/>
    <w:rsid w:val="00BA3471"/>
    <w:rsid w:val="00BA3819"/>
    <w:rsid w:val="00BA3E25"/>
    <w:rsid w:val="00BA43CB"/>
    <w:rsid w:val="00BA4F83"/>
    <w:rsid w:val="00BA580D"/>
    <w:rsid w:val="00BA5CC1"/>
    <w:rsid w:val="00BA65F9"/>
    <w:rsid w:val="00BA6776"/>
    <w:rsid w:val="00BA6ADF"/>
    <w:rsid w:val="00BA6C38"/>
    <w:rsid w:val="00BA6F13"/>
    <w:rsid w:val="00BA7466"/>
    <w:rsid w:val="00BA74B6"/>
    <w:rsid w:val="00BA7994"/>
    <w:rsid w:val="00BB0649"/>
    <w:rsid w:val="00BB06F5"/>
    <w:rsid w:val="00BB0F69"/>
    <w:rsid w:val="00BB1483"/>
    <w:rsid w:val="00BB14AF"/>
    <w:rsid w:val="00BB199D"/>
    <w:rsid w:val="00BB1AD3"/>
    <w:rsid w:val="00BB1FF4"/>
    <w:rsid w:val="00BB28D9"/>
    <w:rsid w:val="00BB39ED"/>
    <w:rsid w:val="00BB42E8"/>
    <w:rsid w:val="00BB43C7"/>
    <w:rsid w:val="00BB443A"/>
    <w:rsid w:val="00BB45EC"/>
    <w:rsid w:val="00BB47BF"/>
    <w:rsid w:val="00BB4B3A"/>
    <w:rsid w:val="00BB4D99"/>
    <w:rsid w:val="00BB57C1"/>
    <w:rsid w:val="00BB5FE7"/>
    <w:rsid w:val="00BB7140"/>
    <w:rsid w:val="00BB7352"/>
    <w:rsid w:val="00BB7684"/>
    <w:rsid w:val="00BB7D7E"/>
    <w:rsid w:val="00BC09E7"/>
    <w:rsid w:val="00BC0B40"/>
    <w:rsid w:val="00BC0D0D"/>
    <w:rsid w:val="00BC1073"/>
    <w:rsid w:val="00BC1357"/>
    <w:rsid w:val="00BC1CB9"/>
    <w:rsid w:val="00BC21F3"/>
    <w:rsid w:val="00BC23A6"/>
    <w:rsid w:val="00BC25E9"/>
    <w:rsid w:val="00BC283E"/>
    <w:rsid w:val="00BC29F8"/>
    <w:rsid w:val="00BC2B4C"/>
    <w:rsid w:val="00BC2DAF"/>
    <w:rsid w:val="00BC37DD"/>
    <w:rsid w:val="00BC3816"/>
    <w:rsid w:val="00BC3F10"/>
    <w:rsid w:val="00BC42AF"/>
    <w:rsid w:val="00BC433C"/>
    <w:rsid w:val="00BC5134"/>
    <w:rsid w:val="00BC52A5"/>
    <w:rsid w:val="00BC5690"/>
    <w:rsid w:val="00BC69A1"/>
    <w:rsid w:val="00BC6B72"/>
    <w:rsid w:val="00BC7073"/>
    <w:rsid w:val="00BC7095"/>
    <w:rsid w:val="00BC7A50"/>
    <w:rsid w:val="00BC7FDC"/>
    <w:rsid w:val="00BD0634"/>
    <w:rsid w:val="00BD0D5E"/>
    <w:rsid w:val="00BD1116"/>
    <w:rsid w:val="00BD11A1"/>
    <w:rsid w:val="00BD272A"/>
    <w:rsid w:val="00BD27DA"/>
    <w:rsid w:val="00BD368D"/>
    <w:rsid w:val="00BD405D"/>
    <w:rsid w:val="00BD4494"/>
    <w:rsid w:val="00BD45CB"/>
    <w:rsid w:val="00BD4887"/>
    <w:rsid w:val="00BD5AA0"/>
    <w:rsid w:val="00BD5BC9"/>
    <w:rsid w:val="00BD5CD6"/>
    <w:rsid w:val="00BD691A"/>
    <w:rsid w:val="00BD6C7B"/>
    <w:rsid w:val="00BD6F6A"/>
    <w:rsid w:val="00BD765A"/>
    <w:rsid w:val="00BD779F"/>
    <w:rsid w:val="00BD7905"/>
    <w:rsid w:val="00BD7E25"/>
    <w:rsid w:val="00BD7ED3"/>
    <w:rsid w:val="00BE0107"/>
    <w:rsid w:val="00BE048B"/>
    <w:rsid w:val="00BE0E86"/>
    <w:rsid w:val="00BE157F"/>
    <w:rsid w:val="00BE1B14"/>
    <w:rsid w:val="00BE2383"/>
    <w:rsid w:val="00BE2B53"/>
    <w:rsid w:val="00BE3326"/>
    <w:rsid w:val="00BE373E"/>
    <w:rsid w:val="00BE3877"/>
    <w:rsid w:val="00BE3B24"/>
    <w:rsid w:val="00BE3D7B"/>
    <w:rsid w:val="00BE3E74"/>
    <w:rsid w:val="00BE4781"/>
    <w:rsid w:val="00BE5683"/>
    <w:rsid w:val="00BE58E6"/>
    <w:rsid w:val="00BE606E"/>
    <w:rsid w:val="00BE6142"/>
    <w:rsid w:val="00BE6831"/>
    <w:rsid w:val="00BE687E"/>
    <w:rsid w:val="00BE7007"/>
    <w:rsid w:val="00BE716D"/>
    <w:rsid w:val="00BE71D5"/>
    <w:rsid w:val="00BE7247"/>
    <w:rsid w:val="00BE7446"/>
    <w:rsid w:val="00BE76BA"/>
    <w:rsid w:val="00BE77D5"/>
    <w:rsid w:val="00BE77F9"/>
    <w:rsid w:val="00BE7925"/>
    <w:rsid w:val="00BF0D7C"/>
    <w:rsid w:val="00BF13C5"/>
    <w:rsid w:val="00BF1855"/>
    <w:rsid w:val="00BF1BD2"/>
    <w:rsid w:val="00BF1C64"/>
    <w:rsid w:val="00BF1CE9"/>
    <w:rsid w:val="00BF1E84"/>
    <w:rsid w:val="00BF2044"/>
    <w:rsid w:val="00BF2C2F"/>
    <w:rsid w:val="00BF2DE3"/>
    <w:rsid w:val="00BF3037"/>
    <w:rsid w:val="00BF31E2"/>
    <w:rsid w:val="00BF32F5"/>
    <w:rsid w:val="00BF3312"/>
    <w:rsid w:val="00BF3810"/>
    <w:rsid w:val="00BF3B76"/>
    <w:rsid w:val="00BF3CFD"/>
    <w:rsid w:val="00BF3F3D"/>
    <w:rsid w:val="00BF413E"/>
    <w:rsid w:val="00BF4163"/>
    <w:rsid w:val="00BF449C"/>
    <w:rsid w:val="00BF4844"/>
    <w:rsid w:val="00BF4A2A"/>
    <w:rsid w:val="00BF4CA2"/>
    <w:rsid w:val="00BF4CC7"/>
    <w:rsid w:val="00BF4E84"/>
    <w:rsid w:val="00BF542E"/>
    <w:rsid w:val="00BF556E"/>
    <w:rsid w:val="00BF5980"/>
    <w:rsid w:val="00BF5C03"/>
    <w:rsid w:val="00BF5D57"/>
    <w:rsid w:val="00BF67A6"/>
    <w:rsid w:val="00BF6903"/>
    <w:rsid w:val="00BF6C6C"/>
    <w:rsid w:val="00BF7780"/>
    <w:rsid w:val="00BF78AC"/>
    <w:rsid w:val="00BF7BBD"/>
    <w:rsid w:val="00C003E7"/>
    <w:rsid w:val="00C00E28"/>
    <w:rsid w:val="00C00E55"/>
    <w:rsid w:val="00C00FC4"/>
    <w:rsid w:val="00C011DE"/>
    <w:rsid w:val="00C0135F"/>
    <w:rsid w:val="00C0191F"/>
    <w:rsid w:val="00C01BCB"/>
    <w:rsid w:val="00C01DB2"/>
    <w:rsid w:val="00C01E07"/>
    <w:rsid w:val="00C02563"/>
    <w:rsid w:val="00C02974"/>
    <w:rsid w:val="00C02DEC"/>
    <w:rsid w:val="00C02E62"/>
    <w:rsid w:val="00C02E6F"/>
    <w:rsid w:val="00C02F3E"/>
    <w:rsid w:val="00C02F45"/>
    <w:rsid w:val="00C03596"/>
    <w:rsid w:val="00C0394F"/>
    <w:rsid w:val="00C03BF1"/>
    <w:rsid w:val="00C04102"/>
    <w:rsid w:val="00C043AD"/>
    <w:rsid w:val="00C046DB"/>
    <w:rsid w:val="00C046FC"/>
    <w:rsid w:val="00C0478E"/>
    <w:rsid w:val="00C04C1B"/>
    <w:rsid w:val="00C04DAA"/>
    <w:rsid w:val="00C04E00"/>
    <w:rsid w:val="00C04E03"/>
    <w:rsid w:val="00C05892"/>
    <w:rsid w:val="00C05D4E"/>
    <w:rsid w:val="00C06612"/>
    <w:rsid w:val="00C06B1B"/>
    <w:rsid w:val="00C07523"/>
    <w:rsid w:val="00C0790A"/>
    <w:rsid w:val="00C1043C"/>
    <w:rsid w:val="00C10753"/>
    <w:rsid w:val="00C1133B"/>
    <w:rsid w:val="00C1294C"/>
    <w:rsid w:val="00C12E0F"/>
    <w:rsid w:val="00C12E61"/>
    <w:rsid w:val="00C13055"/>
    <w:rsid w:val="00C13140"/>
    <w:rsid w:val="00C133C7"/>
    <w:rsid w:val="00C134BC"/>
    <w:rsid w:val="00C1451E"/>
    <w:rsid w:val="00C14901"/>
    <w:rsid w:val="00C15383"/>
    <w:rsid w:val="00C15539"/>
    <w:rsid w:val="00C15AD5"/>
    <w:rsid w:val="00C15BA6"/>
    <w:rsid w:val="00C15CB0"/>
    <w:rsid w:val="00C16255"/>
    <w:rsid w:val="00C16387"/>
    <w:rsid w:val="00C17042"/>
    <w:rsid w:val="00C1755B"/>
    <w:rsid w:val="00C176B2"/>
    <w:rsid w:val="00C1787F"/>
    <w:rsid w:val="00C179A3"/>
    <w:rsid w:val="00C17A0E"/>
    <w:rsid w:val="00C209BA"/>
    <w:rsid w:val="00C20C15"/>
    <w:rsid w:val="00C213CE"/>
    <w:rsid w:val="00C21612"/>
    <w:rsid w:val="00C21871"/>
    <w:rsid w:val="00C221F5"/>
    <w:rsid w:val="00C224BA"/>
    <w:rsid w:val="00C2265A"/>
    <w:rsid w:val="00C23AA2"/>
    <w:rsid w:val="00C23E0E"/>
    <w:rsid w:val="00C23FEF"/>
    <w:rsid w:val="00C24DCD"/>
    <w:rsid w:val="00C24EF1"/>
    <w:rsid w:val="00C25434"/>
    <w:rsid w:val="00C262FB"/>
    <w:rsid w:val="00C2635A"/>
    <w:rsid w:val="00C26462"/>
    <w:rsid w:val="00C26C7D"/>
    <w:rsid w:val="00C26DE9"/>
    <w:rsid w:val="00C270E8"/>
    <w:rsid w:val="00C2712E"/>
    <w:rsid w:val="00C275E2"/>
    <w:rsid w:val="00C27607"/>
    <w:rsid w:val="00C27BA4"/>
    <w:rsid w:val="00C27C97"/>
    <w:rsid w:val="00C30092"/>
    <w:rsid w:val="00C3042C"/>
    <w:rsid w:val="00C304A7"/>
    <w:rsid w:val="00C304DC"/>
    <w:rsid w:val="00C30618"/>
    <w:rsid w:val="00C30620"/>
    <w:rsid w:val="00C309C7"/>
    <w:rsid w:val="00C311FA"/>
    <w:rsid w:val="00C312E2"/>
    <w:rsid w:val="00C31518"/>
    <w:rsid w:val="00C317BD"/>
    <w:rsid w:val="00C318DF"/>
    <w:rsid w:val="00C319A8"/>
    <w:rsid w:val="00C32AC0"/>
    <w:rsid w:val="00C32DDF"/>
    <w:rsid w:val="00C32E6E"/>
    <w:rsid w:val="00C3300A"/>
    <w:rsid w:val="00C33259"/>
    <w:rsid w:val="00C3342F"/>
    <w:rsid w:val="00C341B2"/>
    <w:rsid w:val="00C34430"/>
    <w:rsid w:val="00C34496"/>
    <w:rsid w:val="00C34547"/>
    <w:rsid w:val="00C34714"/>
    <w:rsid w:val="00C3482A"/>
    <w:rsid w:val="00C34BD1"/>
    <w:rsid w:val="00C34DBD"/>
    <w:rsid w:val="00C3570C"/>
    <w:rsid w:val="00C35C33"/>
    <w:rsid w:val="00C35CB0"/>
    <w:rsid w:val="00C36AF6"/>
    <w:rsid w:val="00C372D3"/>
    <w:rsid w:val="00C37541"/>
    <w:rsid w:val="00C37559"/>
    <w:rsid w:val="00C375E6"/>
    <w:rsid w:val="00C37842"/>
    <w:rsid w:val="00C37DD6"/>
    <w:rsid w:val="00C405E7"/>
    <w:rsid w:val="00C40B25"/>
    <w:rsid w:val="00C40D3F"/>
    <w:rsid w:val="00C410F3"/>
    <w:rsid w:val="00C4123A"/>
    <w:rsid w:val="00C41995"/>
    <w:rsid w:val="00C41A28"/>
    <w:rsid w:val="00C41FDB"/>
    <w:rsid w:val="00C43E5B"/>
    <w:rsid w:val="00C4443E"/>
    <w:rsid w:val="00C44765"/>
    <w:rsid w:val="00C448CE"/>
    <w:rsid w:val="00C44A90"/>
    <w:rsid w:val="00C44C35"/>
    <w:rsid w:val="00C45435"/>
    <w:rsid w:val="00C4563F"/>
    <w:rsid w:val="00C458B9"/>
    <w:rsid w:val="00C45A21"/>
    <w:rsid w:val="00C45B81"/>
    <w:rsid w:val="00C4645E"/>
    <w:rsid w:val="00C46605"/>
    <w:rsid w:val="00C47975"/>
    <w:rsid w:val="00C47E69"/>
    <w:rsid w:val="00C50564"/>
    <w:rsid w:val="00C505AC"/>
    <w:rsid w:val="00C509E4"/>
    <w:rsid w:val="00C50D9C"/>
    <w:rsid w:val="00C511F9"/>
    <w:rsid w:val="00C5121B"/>
    <w:rsid w:val="00C51695"/>
    <w:rsid w:val="00C51DA2"/>
    <w:rsid w:val="00C52134"/>
    <w:rsid w:val="00C521AA"/>
    <w:rsid w:val="00C521EB"/>
    <w:rsid w:val="00C524C1"/>
    <w:rsid w:val="00C52E9A"/>
    <w:rsid w:val="00C52F1A"/>
    <w:rsid w:val="00C534FB"/>
    <w:rsid w:val="00C539AF"/>
    <w:rsid w:val="00C53C35"/>
    <w:rsid w:val="00C540E0"/>
    <w:rsid w:val="00C5436F"/>
    <w:rsid w:val="00C548A1"/>
    <w:rsid w:val="00C54F68"/>
    <w:rsid w:val="00C54FAD"/>
    <w:rsid w:val="00C55B08"/>
    <w:rsid w:val="00C55C11"/>
    <w:rsid w:val="00C55F0F"/>
    <w:rsid w:val="00C56050"/>
    <w:rsid w:val="00C561FE"/>
    <w:rsid w:val="00C578A7"/>
    <w:rsid w:val="00C57EA5"/>
    <w:rsid w:val="00C60054"/>
    <w:rsid w:val="00C60A35"/>
    <w:rsid w:val="00C60B20"/>
    <w:rsid w:val="00C60B4B"/>
    <w:rsid w:val="00C6194D"/>
    <w:rsid w:val="00C619ED"/>
    <w:rsid w:val="00C61EF3"/>
    <w:rsid w:val="00C6217B"/>
    <w:rsid w:val="00C62651"/>
    <w:rsid w:val="00C62DF3"/>
    <w:rsid w:val="00C62EE9"/>
    <w:rsid w:val="00C62F7F"/>
    <w:rsid w:val="00C630E5"/>
    <w:rsid w:val="00C64504"/>
    <w:rsid w:val="00C64527"/>
    <w:rsid w:val="00C64E56"/>
    <w:rsid w:val="00C653D1"/>
    <w:rsid w:val="00C65551"/>
    <w:rsid w:val="00C65606"/>
    <w:rsid w:val="00C657FB"/>
    <w:rsid w:val="00C65908"/>
    <w:rsid w:val="00C6674B"/>
    <w:rsid w:val="00C66833"/>
    <w:rsid w:val="00C673D8"/>
    <w:rsid w:val="00C67526"/>
    <w:rsid w:val="00C67D82"/>
    <w:rsid w:val="00C67E43"/>
    <w:rsid w:val="00C702F8"/>
    <w:rsid w:val="00C70452"/>
    <w:rsid w:val="00C708DD"/>
    <w:rsid w:val="00C70C35"/>
    <w:rsid w:val="00C716DB"/>
    <w:rsid w:val="00C71D2D"/>
    <w:rsid w:val="00C72192"/>
    <w:rsid w:val="00C72B53"/>
    <w:rsid w:val="00C734A4"/>
    <w:rsid w:val="00C739FA"/>
    <w:rsid w:val="00C745C6"/>
    <w:rsid w:val="00C74776"/>
    <w:rsid w:val="00C74795"/>
    <w:rsid w:val="00C74B87"/>
    <w:rsid w:val="00C74D3A"/>
    <w:rsid w:val="00C74F33"/>
    <w:rsid w:val="00C751FA"/>
    <w:rsid w:val="00C75783"/>
    <w:rsid w:val="00C758B7"/>
    <w:rsid w:val="00C75AF4"/>
    <w:rsid w:val="00C7607C"/>
    <w:rsid w:val="00C7629F"/>
    <w:rsid w:val="00C77441"/>
    <w:rsid w:val="00C774EA"/>
    <w:rsid w:val="00C7777D"/>
    <w:rsid w:val="00C7794E"/>
    <w:rsid w:val="00C77A09"/>
    <w:rsid w:val="00C80322"/>
    <w:rsid w:val="00C808D2"/>
    <w:rsid w:val="00C811AB"/>
    <w:rsid w:val="00C819A4"/>
    <w:rsid w:val="00C824EC"/>
    <w:rsid w:val="00C8275C"/>
    <w:rsid w:val="00C82D4C"/>
    <w:rsid w:val="00C8304F"/>
    <w:rsid w:val="00C83113"/>
    <w:rsid w:val="00C835EA"/>
    <w:rsid w:val="00C83A8A"/>
    <w:rsid w:val="00C83D90"/>
    <w:rsid w:val="00C83FCD"/>
    <w:rsid w:val="00C84862"/>
    <w:rsid w:val="00C85200"/>
    <w:rsid w:val="00C85492"/>
    <w:rsid w:val="00C855FA"/>
    <w:rsid w:val="00C85766"/>
    <w:rsid w:val="00C85A37"/>
    <w:rsid w:val="00C85BDF"/>
    <w:rsid w:val="00C85BF4"/>
    <w:rsid w:val="00C85D53"/>
    <w:rsid w:val="00C85FD2"/>
    <w:rsid w:val="00C86B53"/>
    <w:rsid w:val="00C8706E"/>
    <w:rsid w:val="00C8724F"/>
    <w:rsid w:val="00C878BF"/>
    <w:rsid w:val="00C87BBF"/>
    <w:rsid w:val="00C901BA"/>
    <w:rsid w:val="00C905D1"/>
    <w:rsid w:val="00C90A37"/>
    <w:rsid w:val="00C90F5C"/>
    <w:rsid w:val="00C911E8"/>
    <w:rsid w:val="00C9154D"/>
    <w:rsid w:val="00C91919"/>
    <w:rsid w:val="00C919A0"/>
    <w:rsid w:val="00C919EA"/>
    <w:rsid w:val="00C91CE1"/>
    <w:rsid w:val="00C91EE7"/>
    <w:rsid w:val="00C927F5"/>
    <w:rsid w:val="00C92CF1"/>
    <w:rsid w:val="00C92F6F"/>
    <w:rsid w:val="00C93087"/>
    <w:rsid w:val="00C9336A"/>
    <w:rsid w:val="00C933F9"/>
    <w:rsid w:val="00C935B0"/>
    <w:rsid w:val="00C93AF2"/>
    <w:rsid w:val="00C9488E"/>
    <w:rsid w:val="00C94C40"/>
    <w:rsid w:val="00C95261"/>
    <w:rsid w:val="00C9534D"/>
    <w:rsid w:val="00C9553E"/>
    <w:rsid w:val="00C95DC8"/>
    <w:rsid w:val="00C96351"/>
    <w:rsid w:val="00C96522"/>
    <w:rsid w:val="00C96596"/>
    <w:rsid w:val="00C966F4"/>
    <w:rsid w:val="00C97069"/>
    <w:rsid w:val="00C9796C"/>
    <w:rsid w:val="00C97BE5"/>
    <w:rsid w:val="00CA0313"/>
    <w:rsid w:val="00CA0C98"/>
    <w:rsid w:val="00CA0E5D"/>
    <w:rsid w:val="00CA10C6"/>
    <w:rsid w:val="00CA12E0"/>
    <w:rsid w:val="00CA1369"/>
    <w:rsid w:val="00CA1390"/>
    <w:rsid w:val="00CA1402"/>
    <w:rsid w:val="00CA1434"/>
    <w:rsid w:val="00CA1BBB"/>
    <w:rsid w:val="00CA1D41"/>
    <w:rsid w:val="00CA1F7E"/>
    <w:rsid w:val="00CA2206"/>
    <w:rsid w:val="00CA26DA"/>
    <w:rsid w:val="00CA282D"/>
    <w:rsid w:val="00CA2B05"/>
    <w:rsid w:val="00CA30F4"/>
    <w:rsid w:val="00CA379A"/>
    <w:rsid w:val="00CA38D9"/>
    <w:rsid w:val="00CA3A3A"/>
    <w:rsid w:val="00CA3A99"/>
    <w:rsid w:val="00CA4249"/>
    <w:rsid w:val="00CA479F"/>
    <w:rsid w:val="00CA49E1"/>
    <w:rsid w:val="00CA4BE8"/>
    <w:rsid w:val="00CA4FFF"/>
    <w:rsid w:val="00CA5497"/>
    <w:rsid w:val="00CA5B34"/>
    <w:rsid w:val="00CA5B89"/>
    <w:rsid w:val="00CA6DC6"/>
    <w:rsid w:val="00CA73EF"/>
    <w:rsid w:val="00CA775E"/>
    <w:rsid w:val="00CA7EFD"/>
    <w:rsid w:val="00CB01FB"/>
    <w:rsid w:val="00CB15B7"/>
    <w:rsid w:val="00CB199F"/>
    <w:rsid w:val="00CB1A35"/>
    <w:rsid w:val="00CB1F59"/>
    <w:rsid w:val="00CB2059"/>
    <w:rsid w:val="00CB28B0"/>
    <w:rsid w:val="00CB2A75"/>
    <w:rsid w:val="00CB2C37"/>
    <w:rsid w:val="00CB2D2A"/>
    <w:rsid w:val="00CB31F0"/>
    <w:rsid w:val="00CB3291"/>
    <w:rsid w:val="00CB3368"/>
    <w:rsid w:val="00CB35E7"/>
    <w:rsid w:val="00CB3D40"/>
    <w:rsid w:val="00CB42C4"/>
    <w:rsid w:val="00CB4351"/>
    <w:rsid w:val="00CB4440"/>
    <w:rsid w:val="00CB4AA7"/>
    <w:rsid w:val="00CB55F9"/>
    <w:rsid w:val="00CB5DC9"/>
    <w:rsid w:val="00CB5E9D"/>
    <w:rsid w:val="00CB5EE4"/>
    <w:rsid w:val="00CB6064"/>
    <w:rsid w:val="00CB61A3"/>
    <w:rsid w:val="00CB61C8"/>
    <w:rsid w:val="00CB6CD6"/>
    <w:rsid w:val="00CB7012"/>
    <w:rsid w:val="00CB7678"/>
    <w:rsid w:val="00CB78E9"/>
    <w:rsid w:val="00CC002A"/>
    <w:rsid w:val="00CC0F06"/>
    <w:rsid w:val="00CC120B"/>
    <w:rsid w:val="00CC12E8"/>
    <w:rsid w:val="00CC15AB"/>
    <w:rsid w:val="00CC1602"/>
    <w:rsid w:val="00CC173D"/>
    <w:rsid w:val="00CC1A39"/>
    <w:rsid w:val="00CC1D88"/>
    <w:rsid w:val="00CC2143"/>
    <w:rsid w:val="00CC22B5"/>
    <w:rsid w:val="00CC2471"/>
    <w:rsid w:val="00CC2576"/>
    <w:rsid w:val="00CC28F6"/>
    <w:rsid w:val="00CC2AE6"/>
    <w:rsid w:val="00CC3120"/>
    <w:rsid w:val="00CC35C8"/>
    <w:rsid w:val="00CC361E"/>
    <w:rsid w:val="00CC3F24"/>
    <w:rsid w:val="00CC3F4F"/>
    <w:rsid w:val="00CC42BF"/>
    <w:rsid w:val="00CC468A"/>
    <w:rsid w:val="00CC4A8A"/>
    <w:rsid w:val="00CC4F60"/>
    <w:rsid w:val="00CC5783"/>
    <w:rsid w:val="00CC5AE8"/>
    <w:rsid w:val="00CC5D3E"/>
    <w:rsid w:val="00CC63FE"/>
    <w:rsid w:val="00CC68A3"/>
    <w:rsid w:val="00CC6C3E"/>
    <w:rsid w:val="00CC6E27"/>
    <w:rsid w:val="00CC706E"/>
    <w:rsid w:val="00CC70D3"/>
    <w:rsid w:val="00CC715F"/>
    <w:rsid w:val="00CC7163"/>
    <w:rsid w:val="00CC74DB"/>
    <w:rsid w:val="00CC76B7"/>
    <w:rsid w:val="00CC7F8C"/>
    <w:rsid w:val="00CD0413"/>
    <w:rsid w:val="00CD053D"/>
    <w:rsid w:val="00CD06E2"/>
    <w:rsid w:val="00CD1CEE"/>
    <w:rsid w:val="00CD2AC7"/>
    <w:rsid w:val="00CD3065"/>
    <w:rsid w:val="00CD3513"/>
    <w:rsid w:val="00CD3AC7"/>
    <w:rsid w:val="00CD4169"/>
    <w:rsid w:val="00CD444B"/>
    <w:rsid w:val="00CD4850"/>
    <w:rsid w:val="00CD4C6F"/>
    <w:rsid w:val="00CD4F8D"/>
    <w:rsid w:val="00CD50DA"/>
    <w:rsid w:val="00CD52EC"/>
    <w:rsid w:val="00CD5470"/>
    <w:rsid w:val="00CD5641"/>
    <w:rsid w:val="00CD5A7B"/>
    <w:rsid w:val="00CD661E"/>
    <w:rsid w:val="00CD6641"/>
    <w:rsid w:val="00CD696F"/>
    <w:rsid w:val="00CD6E1C"/>
    <w:rsid w:val="00CD6FB5"/>
    <w:rsid w:val="00CD7236"/>
    <w:rsid w:val="00CD7392"/>
    <w:rsid w:val="00CD73A2"/>
    <w:rsid w:val="00CD7CF1"/>
    <w:rsid w:val="00CE0251"/>
    <w:rsid w:val="00CE06AF"/>
    <w:rsid w:val="00CE09A1"/>
    <w:rsid w:val="00CE0EE1"/>
    <w:rsid w:val="00CE1C13"/>
    <w:rsid w:val="00CE250E"/>
    <w:rsid w:val="00CE26D0"/>
    <w:rsid w:val="00CE2A2B"/>
    <w:rsid w:val="00CE2C89"/>
    <w:rsid w:val="00CE2F45"/>
    <w:rsid w:val="00CE300F"/>
    <w:rsid w:val="00CE3460"/>
    <w:rsid w:val="00CE3920"/>
    <w:rsid w:val="00CE3BE1"/>
    <w:rsid w:val="00CE45BA"/>
    <w:rsid w:val="00CE4CF7"/>
    <w:rsid w:val="00CE4F27"/>
    <w:rsid w:val="00CE5A5D"/>
    <w:rsid w:val="00CE5E88"/>
    <w:rsid w:val="00CE6045"/>
    <w:rsid w:val="00CE6E21"/>
    <w:rsid w:val="00CE70D8"/>
    <w:rsid w:val="00CE74B5"/>
    <w:rsid w:val="00CE757E"/>
    <w:rsid w:val="00CE7CC3"/>
    <w:rsid w:val="00CF02D4"/>
    <w:rsid w:val="00CF0613"/>
    <w:rsid w:val="00CF06E5"/>
    <w:rsid w:val="00CF0820"/>
    <w:rsid w:val="00CF08B7"/>
    <w:rsid w:val="00CF0BAC"/>
    <w:rsid w:val="00CF0D2C"/>
    <w:rsid w:val="00CF0F6A"/>
    <w:rsid w:val="00CF1976"/>
    <w:rsid w:val="00CF1B00"/>
    <w:rsid w:val="00CF1DB4"/>
    <w:rsid w:val="00CF2566"/>
    <w:rsid w:val="00CF296B"/>
    <w:rsid w:val="00CF2CED"/>
    <w:rsid w:val="00CF3493"/>
    <w:rsid w:val="00CF436E"/>
    <w:rsid w:val="00CF4396"/>
    <w:rsid w:val="00CF5F1B"/>
    <w:rsid w:val="00CF61EC"/>
    <w:rsid w:val="00CF63BA"/>
    <w:rsid w:val="00CF69C5"/>
    <w:rsid w:val="00CF6A11"/>
    <w:rsid w:val="00CF76BD"/>
    <w:rsid w:val="00CF7943"/>
    <w:rsid w:val="00CF7AE5"/>
    <w:rsid w:val="00CF7ECF"/>
    <w:rsid w:val="00CF7F20"/>
    <w:rsid w:val="00CF7FBE"/>
    <w:rsid w:val="00D001A9"/>
    <w:rsid w:val="00D00336"/>
    <w:rsid w:val="00D0053E"/>
    <w:rsid w:val="00D007DC"/>
    <w:rsid w:val="00D00FA0"/>
    <w:rsid w:val="00D00FB0"/>
    <w:rsid w:val="00D00FF1"/>
    <w:rsid w:val="00D010B0"/>
    <w:rsid w:val="00D0116F"/>
    <w:rsid w:val="00D0176C"/>
    <w:rsid w:val="00D01991"/>
    <w:rsid w:val="00D02328"/>
    <w:rsid w:val="00D0237B"/>
    <w:rsid w:val="00D02468"/>
    <w:rsid w:val="00D02482"/>
    <w:rsid w:val="00D02A73"/>
    <w:rsid w:val="00D02C22"/>
    <w:rsid w:val="00D02C3B"/>
    <w:rsid w:val="00D03B62"/>
    <w:rsid w:val="00D045DF"/>
    <w:rsid w:val="00D0465B"/>
    <w:rsid w:val="00D04CF3"/>
    <w:rsid w:val="00D04F3E"/>
    <w:rsid w:val="00D05225"/>
    <w:rsid w:val="00D0582C"/>
    <w:rsid w:val="00D05997"/>
    <w:rsid w:val="00D05A11"/>
    <w:rsid w:val="00D05C3E"/>
    <w:rsid w:val="00D060DB"/>
    <w:rsid w:val="00D06268"/>
    <w:rsid w:val="00D062BE"/>
    <w:rsid w:val="00D06465"/>
    <w:rsid w:val="00D0665E"/>
    <w:rsid w:val="00D06700"/>
    <w:rsid w:val="00D06EA3"/>
    <w:rsid w:val="00D07BF0"/>
    <w:rsid w:val="00D07D97"/>
    <w:rsid w:val="00D102B1"/>
    <w:rsid w:val="00D1036F"/>
    <w:rsid w:val="00D1060C"/>
    <w:rsid w:val="00D10675"/>
    <w:rsid w:val="00D10992"/>
    <w:rsid w:val="00D10CCD"/>
    <w:rsid w:val="00D11163"/>
    <w:rsid w:val="00D1153D"/>
    <w:rsid w:val="00D11A63"/>
    <w:rsid w:val="00D12289"/>
    <w:rsid w:val="00D12A31"/>
    <w:rsid w:val="00D12E38"/>
    <w:rsid w:val="00D12F20"/>
    <w:rsid w:val="00D130B3"/>
    <w:rsid w:val="00D1377C"/>
    <w:rsid w:val="00D138CD"/>
    <w:rsid w:val="00D138F2"/>
    <w:rsid w:val="00D13925"/>
    <w:rsid w:val="00D13C69"/>
    <w:rsid w:val="00D14081"/>
    <w:rsid w:val="00D1456E"/>
    <w:rsid w:val="00D14C4A"/>
    <w:rsid w:val="00D14E73"/>
    <w:rsid w:val="00D150E6"/>
    <w:rsid w:val="00D15476"/>
    <w:rsid w:val="00D15A47"/>
    <w:rsid w:val="00D16204"/>
    <w:rsid w:val="00D16318"/>
    <w:rsid w:val="00D16450"/>
    <w:rsid w:val="00D16591"/>
    <w:rsid w:val="00D165CC"/>
    <w:rsid w:val="00D17B08"/>
    <w:rsid w:val="00D17E3B"/>
    <w:rsid w:val="00D20905"/>
    <w:rsid w:val="00D2090A"/>
    <w:rsid w:val="00D209A4"/>
    <w:rsid w:val="00D20EFC"/>
    <w:rsid w:val="00D21326"/>
    <w:rsid w:val="00D213D3"/>
    <w:rsid w:val="00D213F8"/>
    <w:rsid w:val="00D21871"/>
    <w:rsid w:val="00D21B0D"/>
    <w:rsid w:val="00D2265C"/>
    <w:rsid w:val="00D22934"/>
    <w:rsid w:val="00D22A1E"/>
    <w:rsid w:val="00D22E4A"/>
    <w:rsid w:val="00D22EE7"/>
    <w:rsid w:val="00D23570"/>
    <w:rsid w:val="00D242CD"/>
    <w:rsid w:val="00D24629"/>
    <w:rsid w:val="00D24A66"/>
    <w:rsid w:val="00D24D53"/>
    <w:rsid w:val="00D24E0C"/>
    <w:rsid w:val="00D24E84"/>
    <w:rsid w:val="00D259D0"/>
    <w:rsid w:val="00D25D44"/>
    <w:rsid w:val="00D25DCA"/>
    <w:rsid w:val="00D25F9D"/>
    <w:rsid w:val="00D26144"/>
    <w:rsid w:val="00D263F3"/>
    <w:rsid w:val="00D27B4D"/>
    <w:rsid w:val="00D27DDE"/>
    <w:rsid w:val="00D3049A"/>
    <w:rsid w:val="00D3081E"/>
    <w:rsid w:val="00D30E0F"/>
    <w:rsid w:val="00D30EB6"/>
    <w:rsid w:val="00D3113D"/>
    <w:rsid w:val="00D31663"/>
    <w:rsid w:val="00D31942"/>
    <w:rsid w:val="00D31BAD"/>
    <w:rsid w:val="00D32F94"/>
    <w:rsid w:val="00D330E0"/>
    <w:rsid w:val="00D330EB"/>
    <w:rsid w:val="00D3367B"/>
    <w:rsid w:val="00D339BB"/>
    <w:rsid w:val="00D33A53"/>
    <w:rsid w:val="00D33DEF"/>
    <w:rsid w:val="00D33E49"/>
    <w:rsid w:val="00D33EE6"/>
    <w:rsid w:val="00D34685"/>
    <w:rsid w:val="00D34780"/>
    <w:rsid w:val="00D34E47"/>
    <w:rsid w:val="00D34F76"/>
    <w:rsid w:val="00D35065"/>
    <w:rsid w:val="00D35395"/>
    <w:rsid w:val="00D3559C"/>
    <w:rsid w:val="00D36BB4"/>
    <w:rsid w:val="00D36BE2"/>
    <w:rsid w:val="00D37091"/>
    <w:rsid w:val="00D3736F"/>
    <w:rsid w:val="00D37403"/>
    <w:rsid w:val="00D37626"/>
    <w:rsid w:val="00D37852"/>
    <w:rsid w:val="00D37E85"/>
    <w:rsid w:val="00D413DB"/>
    <w:rsid w:val="00D4196B"/>
    <w:rsid w:val="00D41B3D"/>
    <w:rsid w:val="00D42319"/>
    <w:rsid w:val="00D42781"/>
    <w:rsid w:val="00D42D54"/>
    <w:rsid w:val="00D43991"/>
    <w:rsid w:val="00D43CC1"/>
    <w:rsid w:val="00D43F65"/>
    <w:rsid w:val="00D440AA"/>
    <w:rsid w:val="00D4461F"/>
    <w:rsid w:val="00D44946"/>
    <w:rsid w:val="00D4506E"/>
    <w:rsid w:val="00D45AFC"/>
    <w:rsid w:val="00D45EFD"/>
    <w:rsid w:val="00D4649B"/>
    <w:rsid w:val="00D47623"/>
    <w:rsid w:val="00D502CE"/>
    <w:rsid w:val="00D506A9"/>
    <w:rsid w:val="00D50B11"/>
    <w:rsid w:val="00D51175"/>
    <w:rsid w:val="00D516F1"/>
    <w:rsid w:val="00D51A99"/>
    <w:rsid w:val="00D51BBE"/>
    <w:rsid w:val="00D51BDD"/>
    <w:rsid w:val="00D51D88"/>
    <w:rsid w:val="00D524B9"/>
    <w:rsid w:val="00D525CE"/>
    <w:rsid w:val="00D534D0"/>
    <w:rsid w:val="00D536A4"/>
    <w:rsid w:val="00D537A1"/>
    <w:rsid w:val="00D53A24"/>
    <w:rsid w:val="00D53CE9"/>
    <w:rsid w:val="00D53F92"/>
    <w:rsid w:val="00D54E9D"/>
    <w:rsid w:val="00D54F85"/>
    <w:rsid w:val="00D5517D"/>
    <w:rsid w:val="00D55920"/>
    <w:rsid w:val="00D55C56"/>
    <w:rsid w:val="00D55C9B"/>
    <w:rsid w:val="00D55CA7"/>
    <w:rsid w:val="00D560DE"/>
    <w:rsid w:val="00D56585"/>
    <w:rsid w:val="00D56890"/>
    <w:rsid w:val="00D56C7F"/>
    <w:rsid w:val="00D56E4C"/>
    <w:rsid w:val="00D572A6"/>
    <w:rsid w:val="00D574AD"/>
    <w:rsid w:val="00D5793D"/>
    <w:rsid w:val="00D57BF4"/>
    <w:rsid w:val="00D57C08"/>
    <w:rsid w:val="00D57EA9"/>
    <w:rsid w:val="00D6039D"/>
    <w:rsid w:val="00D60803"/>
    <w:rsid w:val="00D60B6F"/>
    <w:rsid w:val="00D60CCD"/>
    <w:rsid w:val="00D613D4"/>
    <w:rsid w:val="00D6147A"/>
    <w:rsid w:val="00D61A13"/>
    <w:rsid w:val="00D61AE7"/>
    <w:rsid w:val="00D621A5"/>
    <w:rsid w:val="00D624C8"/>
    <w:rsid w:val="00D62585"/>
    <w:rsid w:val="00D62F5E"/>
    <w:rsid w:val="00D62FB1"/>
    <w:rsid w:val="00D6329A"/>
    <w:rsid w:val="00D632F5"/>
    <w:rsid w:val="00D63870"/>
    <w:rsid w:val="00D63F2A"/>
    <w:rsid w:val="00D63F7B"/>
    <w:rsid w:val="00D64064"/>
    <w:rsid w:val="00D64171"/>
    <w:rsid w:val="00D643E4"/>
    <w:rsid w:val="00D64629"/>
    <w:rsid w:val="00D64B7D"/>
    <w:rsid w:val="00D64B9B"/>
    <w:rsid w:val="00D64E8E"/>
    <w:rsid w:val="00D65279"/>
    <w:rsid w:val="00D655EC"/>
    <w:rsid w:val="00D656F0"/>
    <w:rsid w:val="00D65B2E"/>
    <w:rsid w:val="00D6607E"/>
    <w:rsid w:val="00D66AC8"/>
    <w:rsid w:val="00D674E7"/>
    <w:rsid w:val="00D67833"/>
    <w:rsid w:val="00D6786F"/>
    <w:rsid w:val="00D67A48"/>
    <w:rsid w:val="00D704EC"/>
    <w:rsid w:val="00D70634"/>
    <w:rsid w:val="00D706DC"/>
    <w:rsid w:val="00D708B8"/>
    <w:rsid w:val="00D70BFC"/>
    <w:rsid w:val="00D70F48"/>
    <w:rsid w:val="00D71827"/>
    <w:rsid w:val="00D722C0"/>
    <w:rsid w:val="00D72379"/>
    <w:rsid w:val="00D726B6"/>
    <w:rsid w:val="00D72B48"/>
    <w:rsid w:val="00D73006"/>
    <w:rsid w:val="00D730BE"/>
    <w:rsid w:val="00D73534"/>
    <w:rsid w:val="00D738C9"/>
    <w:rsid w:val="00D73B8B"/>
    <w:rsid w:val="00D74122"/>
    <w:rsid w:val="00D742D6"/>
    <w:rsid w:val="00D7471C"/>
    <w:rsid w:val="00D748DD"/>
    <w:rsid w:val="00D74B85"/>
    <w:rsid w:val="00D74CC1"/>
    <w:rsid w:val="00D7503F"/>
    <w:rsid w:val="00D75AFF"/>
    <w:rsid w:val="00D75B4A"/>
    <w:rsid w:val="00D75DD8"/>
    <w:rsid w:val="00D76464"/>
    <w:rsid w:val="00D76558"/>
    <w:rsid w:val="00D76833"/>
    <w:rsid w:val="00D768DA"/>
    <w:rsid w:val="00D769A3"/>
    <w:rsid w:val="00D76D82"/>
    <w:rsid w:val="00D770F1"/>
    <w:rsid w:val="00D77432"/>
    <w:rsid w:val="00D7764C"/>
    <w:rsid w:val="00D77652"/>
    <w:rsid w:val="00D77B39"/>
    <w:rsid w:val="00D80638"/>
    <w:rsid w:val="00D80B33"/>
    <w:rsid w:val="00D8116A"/>
    <w:rsid w:val="00D819B6"/>
    <w:rsid w:val="00D81A26"/>
    <w:rsid w:val="00D81F93"/>
    <w:rsid w:val="00D82003"/>
    <w:rsid w:val="00D82B88"/>
    <w:rsid w:val="00D82EF4"/>
    <w:rsid w:val="00D83C96"/>
    <w:rsid w:val="00D84591"/>
    <w:rsid w:val="00D846D0"/>
    <w:rsid w:val="00D85278"/>
    <w:rsid w:val="00D857B9"/>
    <w:rsid w:val="00D85867"/>
    <w:rsid w:val="00D85B20"/>
    <w:rsid w:val="00D85F32"/>
    <w:rsid w:val="00D86F6D"/>
    <w:rsid w:val="00D87AAD"/>
    <w:rsid w:val="00D87B66"/>
    <w:rsid w:val="00D87B9B"/>
    <w:rsid w:val="00D87E15"/>
    <w:rsid w:val="00D905DD"/>
    <w:rsid w:val="00D90B7E"/>
    <w:rsid w:val="00D90D4A"/>
    <w:rsid w:val="00D90DE3"/>
    <w:rsid w:val="00D90EE2"/>
    <w:rsid w:val="00D91412"/>
    <w:rsid w:val="00D916D3"/>
    <w:rsid w:val="00D916DE"/>
    <w:rsid w:val="00D92110"/>
    <w:rsid w:val="00D92C56"/>
    <w:rsid w:val="00D92CE3"/>
    <w:rsid w:val="00D936E3"/>
    <w:rsid w:val="00D9400F"/>
    <w:rsid w:val="00D940B3"/>
    <w:rsid w:val="00D94456"/>
    <w:rsid w:val="00D94569"/>
    <w:rsid w:val="00D94779"/>
    <w:rsid w:val="00D95230"/>
    <w:rsid w:val="00D9535D"/>
    <w:rsid w:val="00D9553C"/>
    <w:rsid w:val="00D95600"/>
    <w:rsid w:val="00D95CA6"/>
    <w:rsid w:val="00D95DCB"/>
    <w:rsid w:val="00D96FF4"/>
    <w:rsid w:val="00D97119"/>
    <w:rsid w:val="00D97172"/>
    <w:rsid w:val="00D973A6"/>
    <w:rsid w:val="00D97428"/>
    <w:rsid w:val="00D974C1"/>
    <w:rsid w:val="00D97749"/>
    <w:rsid w:val="00D97982"/>
    <w:rsid w:val="00D97CD1"/>
    <w:rsid w:val="00DA031F"/>
    <w:rsid w:val="00DA0A05"/>
    <w:rsid w:val="00DA0D74"/>
    <w:rsid w:val="00DA0DD0"/>
    <w:rsid w:val="00DA1182"/>
    <w:rsid w:val="00DA11CC"/>
    <w:rsid w:val="00DA16A4"/>
    <w:rsid w:val="00DA1A35"/>
    <w:rsid w:val="00DA213F"/>
    <w:rsid w:val="00DA24D1"/>
    <w:rsid w:val="00DA24D8"/>
    <w:rsid w:val="00DA2A8E"/>
    <w:rsid w:val="00DA2DBC"/>
    <w:rsid w:val="00DA3232"/>
    <w:rsid w:val="00DA3E64"/>
    <w:rsid w:val="00DA3F0F"/>
    <w:rsid w:val="00DA55F0"/>
    <w:rsid w:val="00DA573C"/>
    <w:rsid w:val="00DA588B"/>
    <w:rsid w:val="00DA5BA0"/>
    <w:rsid w:val="00DA63AE"/>
    <w:rsid w:val="00DA712F"/>
    <w:rsid w:val="00DA72ED"/>
    <w:rsid w:val="00DA73FE"/>
    <w:rsid w:val="00DA7656"/>
    <w:rsid w:val="00DA7DBE"/>
    <w:rsid w:val="00DA7EA2"/>
    <w:rsid w:val="00DA7EDF"/>
    <w:rsid w:val="00DB0508"/>
    <w:rsid w:val="00DB060D"/>
    <w:rsid w:val="00DB0756"/>
    <w:rsid w:val="00DB0782"/>
    <w:rsid w:val="00DB08D8"/>
    <w:rsid w:val="00DB09B3"/>
    <w:rsid w:val="00DB09C9"/>
    <w:rsid w:val="00DB0C81"/>
    <w:rsid w:val="00DB0CCC"/>
    <w:rsid w:val="00DB1256"/>
    <w:rsid w:val="00DB1506"/>
    <w:rsid w:val="00DB1AA7"/>
    <w:rsid w:val="00DB2704"/>
    <w:rsid w:val="00DB3454"/>
    <w:rsid w:val="00DB3569"/>
    <w:rsid w:val="00DB401A"/>
    <w:rsid w:val="00DB4221"/>
    <w:rsid w:val="00DB4E15"/>
    <w:rsid w:val="00DB520D"/>
    <w:rsid w:val="00DB56F0"/>
    <w:rsid w:val="00DB5B7F"/>
    <w:rsid w:val="00DB66B5"/>
    <w:rsid w:val="00DB69F6"/>
    <w:rsid w:val="00DB6AEF"/>
    <w:rsid w:val="00DB6B11"/>
    <w:rsid w:val="00DB737F"/>
    <w:rsid w:val="00DB73CB"/>
    <w:rsid w:val="00DB75C6"/>
    <w:rsid w:val="00DB7B1E"/>
    <w:rsid w:val="00DB7D04"/>
    <w:rsid w:val="00DC0122"/>
    <w:rsid w:val="00DC0A2D"/>
    <w:rsid w:val="00DC105D"/>
    <w:rsid w:val="00DC1153"/>
    <w:rsid w:val="00DC12E3"/>
    <w:rsid w:val="00DC12EE"/>
    <w:rsid w:val="00DC142B"/>
    <w:rsid w:val="00DC15EF"/>
    <w:rsid w:val="00DC1A27"/>
    <w:rsid w:val="00DC20B9"/>
    <w:rsid w:val="00DC2154"/>
    <w:rsid w:val="00DC2B7B"/>
    <w:rsid w:val="00DC2E37"/>
    <w:rsid w:val="00DC307C"/>
    <w:rsid w:val="00DC309B"/>
    <w:rsid w:val="00DC3B7B"/>
    <w:rsid w:val="00DC3E05"/>
    <w:rsid w:val="00DC3E0B"/>
    <w:rsid w:val="00DC4257"/>
    <w:rsid w:val="00DC45E4"/>
    <w:rsid w:val="00DC4D4F"/>
    <w:rsid w:val="00DC5273"/>
    <w:rsid w:val="00DC58CA"/>
    <w:rsid w:val="00DC5A0B"/>
    <w:rsid w:val="00DC5A95"/>
    <w:rsid w:val="00DC612F"/>
    <w:rsid w:val="00DC64EC"/>
    <w:rsid w:val="00DC668D"/>
    <w:rsid w:val="00DC6786"/>
    <w:rsid w:val="00DC68F7"/>
    <w:rsid w:val="00DC6C30"/>
    <w:rsid w:val="00DC7AEC"/>
    <w:rsid w:val="00DC7E9E"/>
    <w:rsid w:val="00DD0C20"/>
    <w:rsid w:val="00DD124C"/>
    <w:rsid w:val="00DD164E"/>
    <w:rsid w:val="00DD1906"/>
    <w:rsid w:val="00DD1930"/>
    <w:rsid w:val="00DD1A28"/>
    <w:rsid w:val="00DD1C49"/>
    <w:rsid w:val="00DD244C"/>
    <w:rsid w:val="00DD2545"/>
    <w:rsid w:val="00DD2C2D"/>
    <w:rsid w:val="00DD3307"/>
    <w:rsid w:val="00DD37BF"/>
    <w:rsid w:val="00DD3AFB"/>
    <w:rsid w:val="00DD3C3A"/>
    <w:rsid w:val="00DD3F32"/>
    <w:rsid w:val="00DD459B"/>
    <w:rsid w:val="00DD4E5A"/>
    <w:rsid w:val="00DD58C1"/>
    <w:rsid w:val="00DD669F"/>
    <w:rsid w:val="00DD6815"/>
    <w:rsid w:val="00DD68C5"/>
    <w:rsid w:val="00DD6E7F"/>
    <w:rsid w:val="00DD72DF"/>
    <w:rsid w:val="00DD7916"/>
    <w:rsid w:val="00DD7CDC"/>
    <w:rsid w:val="00DE09D8"/>
    <w:rsid w:val="00DE13F2"/>
    <w:rsid w:val="00DE1FD5"/>
    <w:rsid w:val="00DE220D"/>
    <w:rsid w:val="00DE2894"/>
    <w:rsid w:val="00DE29D8"/>
    <w:rsid w:val="00DE368C"/>
    <w:rsid w:val="00DE383A"/>
    <w:rsid w:val="00DE3BD4"/>
    <w:rsid w:val="00DE3C50"/>
    <w:rsid w:val="00DE3E88"/>
    <w:rsid w:val="00DE41BA"/>
    <w:rsid w:val="00DE4758"/>
    <w:rsid w:val="00DE4E5D"/>
    <w:rsid w:val="00DE5028"/>
    <w:rsid w:val="00DE52A1"/>
    <w:rsid w:val="00DE5A19"/>
    <w:rsid w:val="00DE5B15"/>
    <w:rsid w:val="00DE5EF1"/>
    <w:rsid w:val="00DE69D0"/>
    <w:rsid w:val="00DE6E7A"/>
    <w:rsid w:val="00DE78CA"/>
    <w:rsid w:val="00DE79CC"/>
    <w:rsid w:val="00DF00FF"/>
    <w:rsid w:val="00DF01CB"/>
    <w:rsid w:val="00DF0204"/>
    <w:rsid w:val="00DF07AF"/>
    <w:rsid w:val="00DF0DB4"/>
    <w:rsid w:val="00DF216F"/>
    <w:rsid w:val="00DF23D7"/>
    <w:rsid w:val="00DF243D"/>
    <w:rsid w:val="00DF2461"/>
    <w:rsid w:val="00DF295B"/>
    <w:rsid w:val="00DF2C9F"/>
    <w:rsid w:val="00DF2E9E"/>
    <w:rsid w:val="00DF34EE"/>
    <w:rsid w:val="00DF471D"/>
    <w:rsid w:val="00DF53E3"/>
    <w:rsid w:val="00DF5607"/>
    <w:rsid w:val="00DF560B"/>
    <w:rsid w:val="00DF5B4D"/>
    <w:rsid w:val="00DF60CE"/>
    <w:rsid w:val="00DF6A55"/>
    <w:rsid w:val="00DF6BD7"/>
    <w:rsid w:val="00DF6E11"/>
    <w:rsid w:val="00DF73E7"/>
    <w:rsid w:val="00DF74A8"/>
    <w:rsid w:val="00DF74C8"/>
    <w:rsid w:val="00DF7CA4"/>
    <w:rsid w:val="00E009A1"/>
    <w:rsid w:val="00E00AAB"/>
    <w:rsid w:val="00E00B37"/>
    <w:rsid w:val="00E01558"/>
    <w:rsid w:val="00E01809"/>
    <w:rsid w:val="00E0226C"/>
    <w:rsid w:val="00E02297"/>
    <w:rsid w:val="00E0242E"/>
    <w:rsid w:val="00E02483"/>
    <w:rsid w:val="00E024BD"/>
    <w:rsid w:val="00E025D7"/>
    <w:rsid w:val="00E027C5"/>
    <w:rsid w:val="00E0285A"/>
    <w:rsid w:val="00E037FB"/>
    <w:rsid w:val="00E03B88"/>
    <w:rsid w:val="00E03E62"/>
    <w:rsid w:val="00E04024"/>
    <w:rsid w:val="00E04092"/>
    <w:rsid w:val="00E04173"/>
    <w:rsid w:val="00E048F3"/>
    <w:rsid w:val="00E04A50"/>
    <w:rsid w:val="00E05B63"/>
    <w:rsid w:val="00E05FD4"/>
    <w:rsid w:val="00E06008"/>
    <w:rsid w:val="00E068CD"/>
    <w:rsid w:val="00E06AF4"/>
    <w:rsid w:val="00E07333"/>
    <w:rsid w:val="00E079C3"/>
    <w:rsid w:val="00E10317"/>
    <w:rsid w:val="00E11320"/>
    <w:rsid w:val="00E12100"/>
    <w:rsid w:val="00E1220F"/>
    <w:rsid w:val="00E1222E"/>
    <w:rsid w:val="00E12583"/>
    <w:rsid w:val="00E127E2"/>
    <w:rsid w:val="00E12AB5"/>
    <w:rsid w:val="00E137F9"/>
    <w:rsid w:val="00E13894"/>
    <w:rsid w:val="00E144A5"/>
    <w:rsid w:val="00E14F2F"/>
    <w:rsid w:val="00E15D0E"/>
    <w:rsid w:val="00E15FEF"/>
    <w:rsid w:val="00E16055"/>
    <w:rsid w:val="00E162C2"/>
    <w:rsid w:val="00E16957"/>
    <w:rsid w:val="00E16B16"/>
    <w:rsid w:val="00E17217"/>
    <w:rsid w:val="00E17BAA"/>
    <w:rsid w:val="00E201F9"/>
    <w:rsid w:val="00E20479"/>
    <w:rsid w:val="00E20F7D"/>
    <w:rsid w:val="00E21D85"/>
    <w:rsid w:val="00E21F47"/>
    <w:rsid w:val="00E22421"/>
    <w:rsid w:val="00E22780"/>
    <w:rsid w:val="00E22D0B"/>
    <w:rsid w:val="00E22EAA"/>
    <w:rsid w:val="00E2375C"/>
    <w:rsid w:val="00E23BD5"/>
    <w:rsid w:val="00E248F7"/>
    <w:rsid w:val="00E24A57"/>
    <w:rsid w:val="00E24A8F"/>
    <w:rsid w:val="00E24E35"/>
    <w:rsid w:val="00E2503D"/>
    <w:rsid w:val="00E25506"/>
    <w:rsid w:val="00E269F3"/>
    <w:rsid w:val="00E26DC5"/>
    <w:rsid w:val="00E26DCA"/>
    <w:rsid w:val="00E26E67"/>
    <w:rsid w:val="00E274FB"/>
    <w:rsid w:val="00E27A3D"/>
    <w:rsid w:val="00E30823"/>
    <w:rsid w:val="00E31303"/>
    <w:rsid w:val="00E317D0"/>
    <w:rsid w:val="00E31AEB"/>
    <w:rsid w:val="00E31E7F"/>
    <w:rsid w:val="00E31FC8"/>
    <w:rsid w:val="00E31FFD"/>
    <w:rsid w:val="00E32CE2"/>
    <w:rsid w:val="00E32D5E"/>
    <w:rsid w:val="00E33077"/>
    <w:rsid w:val="00E33A87"/>
    <w:rsid w:val="00E33B57"/>
    <w:rsid w:val="00E34908"/>
    <w:rsid w:val="00E35796"/>
    <w:rsid w:val="00E359CF"/>
    <w:rsid w:val="00E36219"/>
    <w:rsid w:val="00E36302"/>
    <w:rsid w:val="00E36342"/>
    <w:rsid w:val="00E36634"/>
    <w:rsid w:val="00E367DD"/>
    <w:rsid w:val="00E3682D"/>
    <w:rsid w:val="00E369C1"/>
    <w:rsid w:val="00E369DA"/>
    <w:rsid w:val="00E36FED"/>
    <w:rsid w:val="00E373FE"/>
    <w:rsid w:val="00E37544"/>
    <w:rsid w:val="00E37642"/>
    <w:rsid w:val="00E37D83"/>
    <w:rsid w:val="00E37E94"/>
    <w:rsid w:val="00E402BF"/>
    <w:rsid w:val="00E40BF7"/>
    <w:rsid w:val="00E40C92"/>
    <w:rsid w:val="00E40E31"/>
    <w:rsid w:val="00E40F98"/>
    <w:rsid w:val="00E410A1"/>
    <w:rsid w:val="00E41513"/>
    <w:rsid w:val="00E415D0"/>
    <w:rsid w:val="00E41964"/>
    <w:rsid w:val="00E41E1D"/>
    <w:rsid w:val="00E438C5"/>
    <w:rsid w:val="00E43BE3"/>
    <w:rsid w:val="00E43C08"/>
    <w:rsid w:val="00E43EB0"/>
    <w:rsid w:val="00E443A7"/>
    <w:rsid w:val="00E4456A"/>
    <w:rsid w:val="00E44BA8"/>
    <w:rsid w:val="00E44C5C"/>
    <w:rsid w:val="00E44FAC"/>
    <w:rsid w:val="00E450BC"/>
    <w:rsid w:val="00E45321"/>
    <w:rsid w:val="00E458E4"/>
    <w:rsid w:val="00E459D9"/>
    <w:rsid w:val="00E45D3E"/>
    <w:rsid w:val="00E45DB1"/>
    <w:rsid w:val="00E4600F"/>
    <w:rsid w:val="00E46200"/>
    <w:rsid w:val="00E463A5"/>
    <w:rsid w:val="00E464A9"/>
    <w:rsid w:val="00E46CE5"/>
    <w:rsid w:val="00E46F81"/>
    <w:rsid w:val="00E4732E"/>
    <w:rsid w:val="00E473E8"/>
    <w:rsid w:val="00E478C1"/>
    <w:rsid w:val="00E47C8F"/>
    <w:rsid w:val="00E47E2C"/>
    <w:rsid w:val="00E501AB"/>
    <w:rsid w:val="00E503C9"/>
    <w:rsid w:val="00E50DC1"/>
    <w:rsid w:val="00E50DE9"/>
    <w:rsid w:val="00E51539"/>
    <w:rsid w:val="00E51976"/>
    <w:rsid w:val="00E51CD6"/>
    <w:rsid w:val="00E51D58"/>
    <w:rsid w:val="00E520AE"/>
    <w:rsid w:val="00E522FC"/>
    <w:rsid w:val="00E52649"/>
    <w:rsid w:val="00E5274D"/>
    <w:rsid w:val="00E529AF"/>
    <w:rsid w:val="00E52A73"/>
    <w:rsid w:val="00E53097"/>
    <w:rsid w:val="00E5333A"/>
    <w:rsid w:val="00E53793"/>
    <w:rsid w:val="00E53D1F"/>
    <w:rsid w:val="00E54012"/>
    <w:rsid w:val="00E5425A"/>
    <w:rsid w:val="00E54277"/>
    <w:rsid w:val="00E54349"/>
    <w:rsid w:val="00E543C5"/>
    <w:rsid w:val="00E5456D"/>
    <w:rsid w:val="00E546A7"/>
    <w:rsid w:val="00E546D8"/>
    <w:rsid w:val="00E548FE"/>
    <w:rsid w:val="00E55102"/>
    <w:rsid w:val="00E55C5F"/>
    <w:rsid w:val="00E55FA7"/>
    <w:rsid w:val="00E56408"/>
    <w:rsid w:val="00E5685D"/>
    <w:rsid w:val="00E56CD6"/>
    <w:rsid w:val="00E57175"/>
    <w:rsid w:val="00E5726C"/>
    <w:rsid w:val="00E573CC"/>
    <w:rsid w:val="00E57567"/>
    <w:rsid w:val="00E57C1A"/>
    <w:rsid w:val="00E57F78"/>
    <w:rsid w:val="00E60210"/>
    <w:rsid w:val="00E60605"/>
    <w:rsid w:val="00E6081B"/>
    <w:rsid w:val="00E60DB4"/>
    <w:rsid w:val="00E614AB"/>
    <w:rsid w:val="00E616A1"/>
    <w:rsid w:val="00E61C0D"/>
    <w:rsid w:val="00E61CED"/>
    <w:rsid w:val="00E6277E"/>
    <w:rsid w:val="00E62FD1"/>
    <w:rsid w:val="00E63624"/>
    <w:rsid w:val="00E6369D"/>
    <w:rsid w:val="00E63B32"/>
    <w:rsid w:val="00E63C30"/>
    <w:rsid w:val="00E63CE8"/>
    <w:rsid w:val="00E63F10"/>
    <w:rsid w:val="00E63F4C"/>
    <w:rsid w:val="00E644A5"/>
    <w:rsid w:val="00E64932"/>
    <w:rsid w:val="00E64D1C"/>
    <w:rsid w:val="00E65314"/>
    <w:rsid w:val="00E65691"/>
    <w:rsid w:val="00E665CE"/>
    <w:rsid w:val="00E66AB1"/>
    <w:rsid w:val="00E66B3A"/>
    <w:rsid w:val="00E66BD7"/>
    <w:rsid w:val="00E66E1E"/>
    <w:rsid w:val="00E675AE"/>
    <w:rsid w:val="00E67925"/>
    <w:rsid w:val="00E67A35"/>
    <w:rsid w:val="00E67D35"/>
    <w:rsid w:val="00E67F70"/>
    <w:rsid w:val="00E701D6"/>
    <w:rsid w:val="00E7135B"/>
    <w:rsid w:val="00E7142C"/>
    <w:rsid w:val="00E71930"/>
    <w:rsid w:val="00E72A56"/>
    <w:rsid w:val="00E72CE0"/>
    <w:rsid w:val="00E72EB3"/>
    <w:rsid w:val="00E733CB"/>
    <w:rsid w:val="00E74317"/>
    <w:rsid w:val="00E74660"/>
    <w:rsid w:val="00E74A1E"/>
    <w:rsid w:val="00E75113"/>
    <w:rsid w:val="00E75494"/>
    <w:rsid w:val="00E756B8"/>
    <w:rsid w:val="00E756D9"/>
    <w:rsid w:val="00E756E2"/>
    <w:rsid w:val="00E75D23"/>
    <w:rsid w:val="00E75DB8"/>
    <w:rsid w:val="00E7647C"/>
    <w:rsid w:val="00E76F84"/>
    <w:rsid w:val="00E77116"/>
    <w:rsid w:val="00E77AFA"/>
    <w:rsid w:val="00E801D0"/>
    <w:rsid w:val="00E801D2"/>
    <w:rsid w:val="00E81349"/>
    <w:rsid w:val="00E81544"/>
    <w:rsid w:val="00E815C7"/>
    <w:rsid w:val="00E81962"/>
    <w:rsid w:val="00E81D3C"/>
    <w:rsid w:val="00E82035"/>
    <w:rsid w:val="00E826EA"/>
    <w:rsid w:val="00E82C53"/>
    <w:rsid w:val="00E82C6B"/>
    <w:rsid w:val="00E82F74"/>
    <w:rsid w:val="00E835C8"/>
    <w:rsid w:val="00E8362C"/>
    <w:rsid w:val="00E84E0A"/>
    <w:rsid w:val="00E84FF8"/>
    <w:rsid w:val="00E8500B"/>
    <w:rsid w:val="00E850C2"/>
    <w:rsid w:val="00E8547D"/>
    <w:rsid w:val="00E855FC"/>
    <w:rsid w:val="00E85E7E"/>
    <w:rsid w:val="00E86E1B"/>
    <w:rsid w:val="00E87E99"/>
    <w:rsid w:val="00E90028"/>
    <w:rsid w:val="00E90925"/>
    <w:rsid w:val="00E90BDD"/>
    <w:rsid w:val="00E90F39"/>
    <w:rsid w:val="00E9107F"/>
    <w:rsid w:val="00E91382"/>
    <w:rsid w:val="00E91817"/>
    <w:rsid w:val="00E91A6E"/>
    <w:rsid w:val="00E91D37"/>
    <w:rsid w:val="00E91E17"/>
    <w:rsid w:val="00E92641"/>
    <w:rsid w:val="00E92772"/>
    <w:rsid w:val="00E927E8"/>
    <w:rsid w:val="00E9361A"/>
    <w:rsid w:val="00E93FD5"/>
    <w:rsid w:val="00E9406B"/>
    <w:rsid w:val="00E94531"/>
    <w:rsid w:val="00E94BED"/>
    <w:rsid w:val="00E94DFE"/>
    <w:rsid w:val="00E94E2D"/>
    <w:rsid w:val="00E95040"/>
    <w:rsid w:val="00E950CB"/>
    <w:rsid w:val="00E950FB"/>
    <w:rsid w:val="00E95AFD"/>
    <w:rsid w:val="00E9628D"/>
    <w:rsid w:val="00E962F9"/>
    <w:rsid w:val="00E96362"/>
    <w:rsid w:val="00E963AB"/>
    <w:rsid w:val="00E9674E"/>
    <w:rsid w:val="00E96B07"/>
    <w:rsid w:val="00E97229"/>
    <w:rsid w:val="00E97355"/>
    <w:rsid w:val="00E9739B"/>
    <w:rsid w:val="00E97594"/>
    <w:rsid w:val="00E97786"/>
    <w:rsid w:val="00EA0061"/>
    <w:rsid w:val="00EA033A"/>
    <w:rsid w:val="00EA0ED0"/>
    <w:rsid w:val="00EA0F74"/>
    <w:rsid w:val="00EA14CD"/>
    <w:rsid w:val="00EA1626"/>
    <w:rsid w:val="00EA171C"/>
    <w:rsid w:val="00EA19AD"/>
    <w:rsid w:val="00EA205A"/>
    <w:rsid w:val="00EA2291"/>
    <w:rsid w:val="00EA25AF"/>
    <w:rsid w:val="00EA25F6"/>
    <w:rsid w:val="00EA280B"/>
    <w:rsid w:val="00EA290B"/>
    <w:rsid w:val="00EA2AC3"/>
    <w:rsid w:val="00EA30DD"/>
    <w:rsid w:val="00EA30FA"/>
    <w:rsid w:val="00EA3295"/>
    <w:rsid w:val="00EA33FC"/>
    <w:rsid w:val="00EA38E7"/>
    <w:rsid w:val="00EA4A76"/>
    <w:rsid w:val="00EA4E66"/>
    <w:rsid w:val="00EA4F7D"/>
    <w:rsid w:val="00EA53F8"/>
    <w:rsid w:val="00EA5420"/>
    <w:rsid w:val="00EA54A0"/>
    <w:rsid w:val="00EA60B9"/>
    <w:rsid w:val="00EA6F6B"/>
    <w:rsid w:val="00EA793E"/>
    <w:rsid w:val="00EA7AD6"/>
    <w:rsid w:val="00EA7BDA"/>
    <w:rsid w:val="00EB000C"/>
    <w:rsid w:val="00EB08BC"/>
    <w:rsid w:val="00EB1619"/>
    <w:rsid w:val="00EB1ACD"/>
    <w:rsid w:val="00EB1DE4"/>
    <w:rsid w:val="00EB2207"/>
    <w:rsid w:val="00EB2369"/>
    <w:rsid w:val="00EB2567"/>
    <w:rsid w:val="00EB2864"/>
    <w:rsid w:val="00EB3029"/>
    <w:rsid w:val="00EB35C4"/>
    <w:rsid w:val="00EB3DA1"/>
    <w:rsid w:val="00EB4806"/>
    <w:rsid w:val="00EB4A2D"/>
    <w:rsid w:val="00EB4D51"/>
    <w:rsid w:val="00EB4D5B"/>
    <w:rsid w:val="00EB52F9"/>
    <w:rsid w:val="00EB5C6B"/>
    <w:rsid w:val="00EB5CFD"/>
    <w:rsid w:val="00EB66ED"/>
    <w:rsid w:val="00EB7466"/>
    <w:rsid w:val="00EC05E2"/>
    <w:rsid w:val="00EC08BC"/>
    <w:rsid w:val="00EC0E9F"/>
    <w:rsid w:val="00EC1117"/>
    <w:rsid w:val="00EC1276"/>
    <w:rsid w:val="00EC13E1"/>
    <w:rsid w:val="00EC1464"/>
    <w:rsid w:val="00EC1942"/>
    <w:rsid w:val="00EC1DF3"/>
    <w:rsid w:val="00EC22C3"/>
    <w:rsid w:val="00EC2449"/>
    <w:rsid w:val="00EC2611"/>
    <w:rsid w:val="00EC3384"/>
    <w:rsid w:val="00EC3773"/>
    <w:rsid w:val="00EC3959"/>
    <w:rsid w:val="00EC3B97"/>
    <w:rsid w:val="00EC3D4A"/>
    <w:rsid w:val="00EC3F9A"/>
    <w:rsid w:val="00EC4048"/>
    <w:rsid w:val="00EC4138"/>
    <w:rsid w:val="00EC4502"/>
    <w:rsid w:val="00EC45D7"/>
    <w:rsid w:val="00EC48AC"/>
    <w:rsid w:val="00EC4C55"/>
    <w:rsid w:val="00EC4E72"/>
    <w:rsid w:val="00EC59AC"/>
    <w:rsid w:val="00EC6350"/>
    <w:rsid w:val="00EC63E6"/>
    <w:rsid w:val="00EC65BF"/>
    <w:rsid w:val="00EC6741"/>
    <w:rsid w:val="00EC6960"/>
    <w:rsid w:val="00EC753F"/>
    <w:rsid w:val="00EC7650"/>
    <w:rsid w:val="00EC78D4"/>
    <w:rsid w:val="00EC7980"/>
    <w:rsid w:val="00EC79F6"/>
    <w:rsid w:val="00EC7AC6"/>
    <w:rsid w:val="00EC7E22"/>
    <w:rsid w:val="00ED04B4"/>
    <w:rsid w:val="00ED0A1A"/>
    <w:rsid w:val="00ED142D"/>
    <w:rsid w:val="00ED15A1"/>
    <w:rsid w:val="00ED174C"/>
    <w:rsid w:val="00ED1A71"/>
    <w:rsid w:val="00ED1EA1"/>
    <w:rsid w:val="00ED21D9"/>
    <w:rsid w:val="00ED2339"/>
    <w:rsid w:val="00ED2D84"/>
    <w:rsid w:val="00ED365F"/>
    <w:rsid w:val="00ED3711"/>
    <w:rsid w:val="00ED3BD0"/>
    <w:rsid w:val="00ED3C6E"/>
    <w:rsid w:val="00ED3D3B"/>
    <w:rsid w:val="00ED3FF0"/>
    <w:rsid w:val="00ED436B"/>
    <w:rsid w:val="00ED44D5"/>
    <w:rsid w:val="00ED4834"/>
    <w:rsid w:val="00ED48A8"/>
    <w:rsid w:val="00ED48DE"/>
    <w:rsid w:val="00ED4A50"/>
    <w:rsid w:val="00ED4AF2"/>
    <w:rsid w:val="00ED58CC"/>
    <w:rsid w:val="00ED5C80"/>
    <w:rsid w:val="00ED6045"/>
    <w:rsid w:val="00ED6AEE"/>
    <w:rsid w:val="00ED716C"/>
    <w:rsid w:val="00ED75DA"/>
    <w:rsid w:val="00ED7770"/>
    <w:rsid w:val="00ED7988"/>
    <w:rsid w:val="00ED7A53"/>
    <w:rsid w:val="00ED7C64"/>
    <w:rsid w:val="00EE000E"/>
    <w:rsid w:val="00EE004A"/>
    <w:rsid w:val="00EE090D"/>
    <w:rsid w:val="00EE0AD0"/>
    <w:rsid w:val="00EE0DAC"/>
    <w:rsid w:val="00EE1354"/>
    <w:rsid w:val="00EE1474"/>
    <w:rsid w:val="00EE1609"/>
    <w:rsid w:val="00EE179B"/>
    <w:rsid w:val="00EE1B0B"/>
    <w:rsid w:val="00EE1B6D"/>
    <w:rsid w:val="00EE3915"/>
    <w:rsid w:val="00EE3981"/>
    <w:rsid w:val="00EE3F4A"/>
    <w:rsid w:val="00EE48A4"/>
    <w:rsid w:val="00EE4EC6"/>
    <w:rsid w:val="00EE6056"/>
    <w:rsid w:val="00EE60C3"/>
    <w:rsid w:val="00EE7398"/>
    <w:rsid w:val="00EE7CA5"/>
    <w:rsid w:val="00EE7DC0"/>
    <w:rsid w:val="00EF00DB"/>
    <w:rsid w:val="00EF0599"/>
    <w:rsid w:val="00EF0645"/>
    <w:rsid w:val="00EF0658"/>
    <w:rsid w:val="00EF0AC2"/>
    <w:rsid w:val="00EF125F"/>
    <w:rsid w:val="00EF1987"/>
    <w:rsid w:val="00EF1DB9"/>
    <w:rsid w:val="00EF29B5"/>
    <w:rsid w:val="00EF2B0B"/>
    <w:rsid w:val="00EF31CE"/>
    <w:rsid w:val="00EF3B44"/>
    <w:rsid w:val="00EF4041"/>
    <w:rsid w:val="00EF47DB"/>
    <w:rsid w:val="00EF4E87"/>
    <w:rsid w:val="00EF52C2"/>
    <w:rsid w:val="00EF52F8"/>
    <w:rsid w:val="00EF5457"/>
    <w:rsid w:val="00EF5713"/>
    <w:rsid w:val="00EF5792"/>
    <w:rsid w:val="00EF57E5"/>
    <w:rsid w:val="00EF57FC"/>
    <w:rsid w:val="00EF5D8F"/>
    <w:rsid w:val="00EF6181"/>
    <w:rsid w:val="00EF6CA3"/>
    <w:rsid w:val="00EF6F31"/>
    <w:rsid w:val="00EF7535"/>
    <w:rsid w:val="00EF760F"/>
    <w:rsid w:val="00EF7A63"/>
    <w:rsid w:val="00F00096"/>
    <w:rsid w:val="00F003CF"/>
    <w:rsid w:val="00F00C68"/>
    <w:rsid w:val="00F00D3E"/>
    <w:rsid w:val="00F00F55"/>
    <w:rsid w:val="00F01057"/>
    <w:rsid w:val="00F015F5"/>
    <w:rsid w:val="00F01F2C"/>
    <w:rsid w:val="00F02161"/>
    <w:rsid w:val="00F02F18"/>
    <w:rsid w:val="00F034B5"/>
    <w:rsid w:val="00F037FB"/>
    <w:rsid w:val="00F03906"/>
    <w:rsid w:val="00F042FE"/>
    <w:rsid w:val="00F043B7"/>
    <w:rsid w:val="00F04513"/>
    <w:rsid w:val="00F04862"/>
    <w:rsid w:val="00F04989"/>
    <w:rsid w:val="00F04D45"/>
    <w:rsid w:val="00F0536D"/>
    <w:rsid w:val="00F057C8"/>
    <w:rsid w:val="00F062E7"/>
    <w:rsid w:val="00F0691C"/>
    <w:rsid w:val="00F076FE"/>
    <w:rsid w:val="00F079D0"/>
    <w:rsid w:val="00F107AA"/>
    <w:rsid w:val="00F10AE4"/>
    <w:rsid w:val="00F10DE3"/>
    <w:rsid w:val="00F10E57"/>
    <w:rsid w:val="00F112FF"/>
    <w:rsid w:val="00F11340"/>
    <w:rsid w:val="00F116CE"/>
    <w:rsid w:val="00F11835"/>
    <w:rsid w:val="00F11AA5"/>
    <w:rsid w:val="00F11AF5"/>
    <w:rsid w:val="00F12080"/>
    <w:rsid w:val="00F120FD"/>
    <w:rsid w:val="00F1226F"/>
    <w:rsid w:val="00F12A8B"/>
    <w:rsid w:val="00F12AA9"/>
    <w:rsid w:val="00F12D45"/>
    <w:rsid w:val="00F12D7C"/>
    <w:rsid w:val="00F12ECA"/>
    <w:rsid w:val="00F1389D"/>
    <w:rsid w:val="00F13B1D"/>
    <w:rsid w:val="00F14070"/>
    <w:rsid w:val="00F14114"/>
    <w:rsid w:val="00F148A4"/>
    <w:rsid w:val="00F14A17"/>
    <w:rsid w:val="00F14ACB"/>
    <w:rsid w:val="00F15052"/>
    <w:rsid w:val="00F150DD"/>
    <w:rsid w:val="00F15112"/>
    <w:rsid w:val="00F154A6"/>
    <w:rsid w:val="00F1551E"/>
    <w:rsid w:val="00F15640"/>
    <w:rsid w:val="00F159E8"/>
    <w:rsid w:val="00F16588"/>
    <w:rsid w:val="00F167EA"/>
    <w:rsid w:val="00F16D53"/>
    <w:rsid w:val="00F16F81"/>
    <w:rsid w:val="00F1745A"/>
    <w:rsid w:val="00F17987"/>
    <w:rsid w:val="00F203AD"/>
    <w:rsid w:val="00F207E4"/>
    <w:rsid w:val="00F207E7"/>
    <w:rsid w:val="00F208CB"/>
    <w:rsid w:val="00F211B5"/>
    <w:rsid w:val="00F2132D"/>
    <w:rsid w:val="00F2297C"/>
    <w:rsid w:val="00F22ABC"/>
    <w:rsid w:val="00F23538"/>
    <w:rsid w:val="00F23623"/>
    <w:rsid w:val="00F23D71"/>
    <w:rsid w:val="00F23FAC"/>
    <w:rsid w:val="00F248C7"/>
    <w:rsid w:val="00F24BCE"/>
    <w:rsid w:val="00F255F9"/>
    <w:rsid w:val="00F25BC1"/>
    <w:rsid w:val="00F25FEF"/>
    <w:rsid w:val="00F266B7"/>
    <w:rsid w:val="00F27377"/>
    <w:rsid w:val="00F27604"/>
    <w:rsid w:val="00F27B8F"/>
    <w:rsid w:val="00F27DE7"/>
    <w:rsid w:val="00F30589"/>
    <w:rsid w:val="00F30A88"/>
    <w:rsid w:val="00F30AE5"/>
    <w:rsid w:val="00F3151F"/>
    <w:rsid w:val="00F31D59"/>
    <w:rsid w:val="00F31F59"/>
    <w:rsid w:val="00F326B5"/>
    <w:rsid w:val="00F32E9A"/>
    <w:rsid w:val="00F33256"/>
    <w:rsid w:val="00F33CF5"/>
    <w:rsid w:val="00F33E6D"/>
    <w:rsid w:val="00F33E75"/>
    <w:rsid w:val="00F33E95"/>
    <w:rsid w:val="00F3415C"/>
    <w:rsid w:val="00F347F4"/>
    <w:rsid w:val="00F34BBB"/>
    <w:rsid w:val="00F34C8C"/>
    <w:rsid w:val="00F35655"/>
    <w:rsid w:val="00F35A3A"/>
    <w:rsid w:val="00F35B53"/>
    <w:rsid w:val="00F360CE"/>
    <w:rsid w:val="00F36422"/>
    <w:rsid w:val="00F3646A"/>
    <w:rsid w:val="00F36E84"/>
    <w:rsid w:val="00F3713F"/>
    <w:rsid w:val="00F3747A"/>
    <w:rsid w:val="00F40036"/>
    <w:rsid w:val="00F4083E"/>
    <w:rsid w:val="00F408B5"/>
    <w:rsid w:val="00F40A34"/>
    <w:rsid w:val="00F40BCC"/>
    <w:rsid w:val="00F40CC2"/>
    <w:rsid w:val="00F40F6D"/>
    <w:rsid w:val="00F41226"/>
    <w:rsid w:val="00F414B3"/>
    <w:rsid w:val="00F41605"/>
    <w:rsid w:val="00F41F08"/>
    <w:rsid w:val="00F42264"/>
    <w:rsid w:val="00F429D6"/>
    <w:rsid w:val="00F42B23"/>
    <w:rsid w:val="00F42DCC"/>
    <w:rsid w:val="00F42EFA"/>
    <w:rsid w:val="00F43281"/>
    <w:rsid w:val="00F43A86"/>
    <w:rsid w:val="00F43F81"/>
    <w:rsid w:val="00F4401B"/>
    <w:rsid w:val="00F443A4"/>
    <w:rsid w:val="00F44846"/>
    <w:rsid w:val="00F44A6C"/>
    <w:rsid w:val="00F44DE1"/>
    <w:rsid w:val="00F44F55"/>
    <w:rsid w:val="00F45450"/>
    <w:rsid w:val="00F45602"/>
    <w:rsid w:val="00F45FE7"/>
    <w:rsid w:val="00F46D82"/>
    <w:rsid w:val="00F47175"/>
    <w:rsid w:val="00F472F3"/>
    <w:rsid w:val="00F47720"/>
    <w:rsid w:val="00F47A65"/>
    <w:rsid w:val="00F47AAF"/>
    <w:rsid w:val="00F47B1F"/>
    <w:rsid w:val="00F47C91"/>
    <w:rsid w:val="00F47E6A"/>
    <w:rsid w:val="00F47FCE"/>
    <w:rsid w:val="00F5016D"/>
    <w:rsid w:val="00F512EC"/>
    <w:rsid w:val="00F51A2F"/>
    <w:rsid w:val="00F52510"/>
    <w:rsid w:val="00F527E3"/>
    <w:rsid w:val="00F534B0"/>
    <w:rsid w:val="00F5391B"/>
    <w:rsid w:val="00F53B1C"/>
    <w:rsid w:val="00F543EA"/>
    <w:rsid w:val="00F548F8"/>
    <w:rsid w:val="00F54A7C"/>
    <w:rsid w:val="00F54B1E"/>
    <w:rsid w:val="00F54C6E"/>
    <w:rsid w:val="00F556DF"/>
    <w:rsid w:val="00F5576E"/>
    <w:rsid w:val="00F56CCD"/>
    <w:rsid w:val="00F56DFE"/>
    <w:rsid w:val="00F56FEA"/>
    <w:rsid w:val="00F570BD"/>
    <w:rsid w:val="00F574FB"/>
    <w:rsid w:val="00F5769D"/>
    <w:rsid w:val="00F57828"/>
    <w:rsid w:val="00F57877"/>
    <w:rsid w:val="00F578F1"/>
    <w:rsid w:val="00F60168"/>
    <w:rsid w:val="00F60367"/>
    <w:rsid w:val="00F60857"/>
    <w:rsid w:val="00F609D3"/>
    <w:rsid w:val="00F60B66"/>
    <w:rsid w:val="00F60BA3"/>
    <w:rsid w:val="00F60DB0"/>
    <w:rsid w:val="00F61382"/>
    <w:rsid w:val="00F6181F"/>
    <w:rsid w:val="00F61A50"/>
    <w:rsid w:val="00F61BCB"/>
    <w:rsid w:val="00F63567"/>
    <w:rsid w:val="00F6357F"/>
    <w:rsid w:val="00F64327"/>
    <w:rsid w:val="00F645A5"/>
    <w:rsid w:val="00F64947"/>
    <w:rsid w:val="00F65124"/>
    <w:rsid w:val="00F65169"/>
    <w:rsid w:val="00F6644B"/>
    <w:rsid w:val="00F6651F"/>
    <w:rsid w:val="00F665DE"/>
    <w:rsid w:val="00F66AFE"/>
    <w:rsid w:val="00F66C78"/>
    <w:rsid w:val="00F67D03"/>
    <w:rsid w:val="00F67E04"/>
    <w:rsid w:val="00F70237"/>
    <w:rsid w:val="00F70456"/>
    <w:rsid w:val="00F70ED5"/>
    <w:rsid w:val="00F71BF9"/>
    <w:rsid w:val="00F72CB5"/>
    <w:rsid w:val="00F72FAD"/>
    <w:rsid w:val="00F73411"/>
    <w:rsid w:val="00F73AAA"/>
    <w:rsid w:val="00F74072"/>
    <w:rsid w:val="00F74E26"/>
    <w:rsid w:val="00F751E3"/>
    <w:rsid w:val="00F756A2"/>
    <w:rsid w:val="00F75722"/>
    <w:rsid w:val="00F7572C"/>
    <w:rsid w:val="00F757AB"/>
    <w:rsid w:val="00F75E77"/>
    <w:rsid w:val="00F75F8B"/>
    <w:rsid w:val="00F75FFA"/>
    <w:rsid w:val="00F76317"/>
    <w:rsid w:val="00F76576"/>
    <w:rsid w:val="00F76C75"/>
    <w:rsid w:val="00F770A0"/>
    <w:rsid w:val="00F7738E"/>
    <w:rsid w:val="00F77424"/>
    <w:rsid w:val="00F77D2B"/>
    <w:rsid w:val="00F80129"/>
    <w:rsid w:val="00F8062B"/>
    <w:rsid w:val="00F810D5"/>
    <w:rsid w:val="00F8116F"/>
    <w:rsid w:val="00F81355"/>
    <w:rsid w:val="00F81588"/>
    <w:rsid w:val="00F81829"/>
    <w:rsid w:val="00F81C16"/>
    <w:rsid w:val="00F8200C"/>
    <w:rsid w:val="00F8207D"/>
    <w:rsid w:val="00F8244F"/>
    <w:rsid w:val="00F82468"/>
    <w:rsid w:val="00F827D0"/>
    <w:rsid w:val="00F82D29"/>
    <w:rsid w:val="00F8335C"/>
    <w:rsid w:val="00F83839"/>
    <w:rsid w:val="00F83840"/>
    <w:rsid w:val="00F84549"/>
    <w:rsid w:val="00F84D2A"/>
    <w:rsid w:val="00F84D8C"/>
    <w:rsid w:val="00F84DF5"/>
    <w:rsid w:val="00F84E9B"/>
    <w:rsid w:val="00F85205"/>
    <w:rsid w:val="00F85332"/>
    <w:rsid w:val="00F853DB"/>
    <w:rsid w:val="00F85641"/>
    <w:rsid w:val="00F85679"/>
    <w:rsid w:val="00F8590A"/>
    <w:rsid w:val="00F8639A"/>
    <w:rsid w:val="00F86829"/>
    <w:rsid w:val="00F8796E"/>
    <w:rsid w:val="00F87E9F"/>
    <w:rsid w:val="00F90739"/>
    <w:rsid w:val="00F90BB8"/>
    <w:rsid w:val="00F91E1B"/>
    <w:rsid w:val="00F9254D"/>
    <w:rsid w:val="00F926AB"/>
    <w:rsid w:val="00F92FB2"/>
    <w:rsid w:val="00F93C35"/>
    <w:rsid w:val="00F93DB9"/>
    <w:rsid w:val="00F93EAF"/>
    <w:rsid w:val="00F93F94"/>
    <w:rsid w:val="00F94218"/>
    <w:rsid w:val="00F94310"/>
    <w:rsid w:val="00F94D9C"/>
    <w:rsid w:val="00F94FCE"/>
    <w:rsid w:val="00F9553D"/>
    <w:rsid w:val="00F95675"/>
    <w:rsid w:val="00F956BF"/>
    <w:rsid w:val="00F95A14"/>
    <w:rsid w:val="00F95AA0"/>
    <w:rsid w:val="00F96A27"/>
    <w:rsid w:val="00F96B48"/>
    <w:rsid w:val="00F96C81"/>
    <w:rsid w:val="00F96CA5"/>
    <w:rsid w:val="00F96CB0"/>
    <w:rsid w:val="00F97CA8"/>
    <w:rsid w:val="00F97D8E"/>
    <w:rsid w:val="00F97FE3"/>
    <w:rsid w:val="00F97FF8"/>
    <w:rsid w:val="00FA02D3"/>
    <w:rsid w:val="00FA04DE"/>
    <w:rsid w:val="00FA0C3B"/>
    <w:rsid w:val="00FA10DB"/>
    <w:rsid w:val="00FA285F"/>
    <w:rsid w:val="00FA2D15"/>
    <w:rsid w:val="00FA302E"/>
    <w:rsid w:val="00FA3478"/>
    <w:rsid w:val="00FA34CD"/>
    <w:rsid w:val="00FA3AEA"/>
    <w:rsid w:val="00FA3B86"/>
    <w:rsid w:val="00FA3C7E"/>
    <w:rsid w:val="00FA3E5B"/>
    <w:rsid w:val="00FA4157"/>
    <w:rsid w:val="00FA4869"/>
    <w:rsid w:val="00FA4B27"/>
    <w:rsid w:val="00FA4C0E"/>
    <w:rsid w:val="00FA50C3"/>
    <w:rsid w:val="00FA50CE"/>
    <w:rsid w:val="00FA5216"/>
    <w:rsid w:val="00FA5E6B"/>
    <w:rsid w:val="00FA6020"/>
    <w:rsid w:val="00FA679C"/>
    <w:rsid w:val="00FA6882"/>
    <w:rsid w:val="00FA68DA"/>
    <w:rsid w:val="00FA6B01"/>
    <w:rsid w:val="00FA750F"/>
    <w:rsid w:val="00FA7FC8"/>
    <w:rsid w:val="00FB0CAC"/>
    <w:rsid w:val="00FB0DED"/>
    <w:rsid w:val="00FB1A68"/>
    <w:rsid w:val="00FB1ACD"/>
    <w:rsid w:val="00FB1AF7"/>
    <w:rsid w:val="00FB1B9C"/>
    <w:rsid w:val="00FB1E6D"/>
    <w:rsid w:val="00FB21D3"/>
    <w:rsid w:val="00FB24C4"/>
    <w:rsid w:val="00FB2873"/>
    <w:rsid w:val="00FB28EA"/>
    <w:rsid w:val="00FB2B36"/>
    <w:rsid w:val="00FB3325"/>
    <w:rsid w:val="00FB384C"/>
    <w:rsid w:val="00FB3F05"/>
    <w:rsid w:val="00FB44CD"/>
    <w:rsid w:val="00FB457F"/>
    <w:rsid w:val="00FB4A9B"/>
    <w:rsid w:val="00FB4E1D"/>
    <w:rsid w:val="00FB4E3A"/>
    <w:rsid w:val="00FB4F92"/>
    <w:rsid w:val="00FB5108"/>
    <w:rsid w:val="00FB5816"/>
    <w:rsid w:val="00FB6460"/>
    <w:rsid w:val="00FB757C"/>
    <w:rsid w:val="00FB7600"/>
    <w:rsid w:val="00FC0115"/>
    <w:rsid w:val="00FC04AB"/>
    <w:rsid w:val="00FC04F4"/>
    <w:rsid w:val="00FC0C1F"/>
    <w:rsid w:val="00FC0C99"/>
    <w:rsid w:val="00FC102C"/>
    <w:rsid w:val="00FC10C2"/>
    <w:rsid w:val="00FC15A2"/>
    <w:rsid w:val="00FC1724"/>
    <w:rsid w:val="00FC1A60"/>
    <w:rsid w:val="00FC1C21"/>
    <w:rsid w:val="00FC1C59"/>
    <w:rsid w:val="00FC1FFA"/>
    <w:rsid w:val="00FC236F"/>
    <w:rsid w:val="00FC29A8"/>
    <w:rsid w:val="00FC2C83"/>
    <w:rsid w:val="00FC315C"/>
    <w:rsid w:val="00FC38F1"/>
    <w:rsid w:val="00FC3EE9"/>
    <w:rsid w:val="00FC50F8"/>
    <w:rsid w:val="00FC542E"/>
    <w:rsid w:val="00FC581A"/>
    <w:rsid w:val="00FC5D2F"/>
    <w:rsid w:val="00FC6489"/>
    <w:rsid w:val="00FC6733"/>
    <w:rsid w:val="00FC6870"/>
    <w:rsid w:val="00FC7282"/>
    <w:rsid w:val="00FC734F"/>
    <w:rsid w:val="00FC77B1"/>
    <w:rsid w:val="00FD028F"/>
    <w:rsid w:val="00FD03CC"/>
    <w:rsid w:val="00FD073F"/>
    <w:rsid w:val="00FD096B"/>
    <w:rsid w:val="00FD098E"/>
    <w:rsid w:val="00FD0A0D"/>
    <w:rsid w:val="00FD1145"/>
    <w:rsid w:val="00FD18B8"/>
    <w:rsid w:val="00FD197E"/>
    <w:rsid w:val="00FD1DBC"/>
    <w:rsid w:val="00FD281F"/>
    <w:rsid w:val="00FD2BCF"/>
    <w:rsid w:val="00FD3068"/>
    <w:rsid w:val="00FD36D1"/>
    <w:rsid w:val="00FD3C76"/>
    <w:rsid w:val="00FD40EE"/>
    <w:rsid w:val="00FD4373"/>
    <w:rsid w:val="00FD45F0"/>
    <w:rsid w:val="00FD4A90"/>
    <w:rsid w:val="00FD4D2E"/>
    <w:rsid w:val="00FD4FC9"/>
    <w:rsid w:val="00FD5692"/>
    <w:rsid w:val="00FD59B3"/>
    <w:rsid w:val="00FD6217"/>
    <w:rsid w:val="00FD635D"/>
    <w:rsid w:val="00FD66E6"/>
    <w:rsid w:val="00FD6B33"/>
    <w:rsid w:val="00FD7322"/>
    <w:rsid w:val="00FD7A35"/>
    <w:rsid w:val="00FE0727"/>
    <w:rsid w:val="00FE0AAD"/>
    <w:rsid w:val="00FE0F0E"/>
    <w:rsid w:val="00FE1534"/>
    <w:rsid w:val="00FE1682"/>
    <w:rsid w:val="00FE1787"/>
    <w:rsid w:val="00FE1796"/>
    <w:rsid w:val="00FE185F"/>
    <w:rsid w:val="00FE1EBE"/>
    <w:rsid w:val="00FE2AA4"/>
    <w:rsid w:val="00FE334F"/>
    <w:rsid w:val="00FE3413"/>
    <w:rsid w:val="00FE358A"/>
    <w:rsid w:val="00FE38A5"/>
    <w:rsid w:val="00FE47D4"/>
    <w:rsid w:val="00FE4ABB"/>
    <w:rsid w:val="00FE4E56"/>
    <w:rsid w:val="00FE4FA7"/>
    <w:rsid w:val="00FE5505"/>
    <w:rsid w:val="00FE5A20"/>
    <w:rsid w:val="00FE5D0B"/>
    <w:rsid w:val="00FE6109"/>
    <w:rsid w:val="00FE6352"/>
    <w:rsid w:val="00FE640F"/>
    <w:rsid w:val="00FE6B0D"/>
    <w:rsid w:val="00FE6E31"/>
    <w:rsid w:val="00FE79F9"/>
    <w:rsid w:val="00FE7A0C"/>
    <w:rsid w:val="00FE7EC7"/>
    <w:rsid w:val="00FF0389"/>
    <w:rsid w:val="00FF0953"/>
    <w:rsid w:val="00FF0C03"/>
    <w:rsid w:val="00FF194E"/>
    <w:rsid w:val="00FF1BDC"/>
    <w:rsid w:val="00FF22D3"/>
    <w:rsid w:val="00FF29EB"/>
    <w:rsid w:val="00FF2B72"/>
    <w:rsid w:val="00FF2CCF"/>
    <w:rsid w:val="00FF2E4A"/>
    <w:rsid w:val="00FF3135"/>
    <w:rsid w:val="00FF33A3"/>
    <w:rsid w:val="00FF3637"/>
    <w:rsid w:val="00FF3751"/>
    <w:rsid w:val="00FF3C17"/>
    <w:rsid w:val="00FF4318"/>
    <w:rsid w:val="00FF438E"/>
    <w:rsid w:val="00FF43AF"/>
    <w:rsid w:val="00FF4739"/>
    <w:rsid w:val="00FF4F17"/>
    <w:rsid w:val="00FF506C"/>
    <w:rsid w:val="00FF5B15"/>
    <w:rsid w:val="00FF616F"/>
    <w:rsid w:val="00FF64B1"/>
    <w:rsid w:val="00FF67D0"/>
    <w:rsid w:val="00FF68AA"/>
    <w:rsid w:val="00FF696D"/>
    <w:rsid w:val="00FF6A01"/>
    <w:rsid w:val="00FF6B0F"/>
    <w:rsid w:val="00FF6B57"/>
    <w:rsid w:val="00FF6C8E"/>
    <w:rsid w:val="00FF6D39"/>
    <w:rsid w:val="00FF79AC"/>
    <w:rsid w:val="00FF7A05"/>
    <w:rsid w:val="00FF7B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57FC9"/>
    <w:pPr>
      <w:spacing w:after="200" w:line="276" w:lineRule="auto"/>
    </w:pPr>
    <w:rPr>
      <w:rFonts w:ascii="Calibri" w:hAnsi="Calibri"/>
      <w:sz w:val="22"/>
      <w:szCs w:val="22"/>
      <w:lang w:val="lv-LV"/>
    </w:rPr>
  </w:style>
  <w:style w:type="paragraph" w:styleId="Heading1">
    <w:name w:val="heading 1"/>
    <w:basedOn w:val="Normal"/>
    <w:link w:val="Heading1Char"/>
    <w:uiPriority w:val="99"/>
    <w:qFormat/>
    <w:rsid w:val="00306AEB"/>
    <w:pPr>
      <w:spacing w:after="0" w:line="240" w:lineRule="auto"/>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9"/>
    <w:qFormat/>
    <w:rsid w:val="001430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430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164EC"/>
    <w:pPr>
      <w:keepNext/>
      <w:spacing w:before="240" w:after="60"/>
      <w:outlineLvl w:val="3"/>
    </w:pPr>
    <w:rPr>
      <w:b/>
      <w:bCs/>
      <w:sz w:val="28"/>
      <w:szCs w:val="28"/>
    </w:rPr>
  </w:style>
  <w:style w:type="paragraph" w:styleId="Heading9">
    <w:name w:val="heading 9"/>
    <w:basedOn w:val="Normal"/>
    <w:next w:val="Normal"/>
    <w:link w:val="Heading9Char"/>
    <w:uiPriority w:val="99"/>
    <w:qFormat/>
    <w:rsid w:val="00137F2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BE8"/>
    <w:rPr>
      <w:rFonts w:ascii="Tahoma" w:hAnsi="Tahoma" w:cs="Tahoma"/>
      <w:b/>
      <w:bCs/>
      <w:kern w:val="36"/>
      <w:sz w:val="38"/>
      <w:szCs w:val="38"/>
      <w:lang w:val="lv-LV" w:eastAsia="lv-LV"/>
    </w:rPr>
  </w:style>
  <w:style w:type="character" w:customStyle="1" w:styleId="Heading2Char">
    <w:name w:val="Heading 2 Char"/>
    <w:basedOn w:val="DefaultParagraphFont"/>
    <w:link w:val="Heading2"/>
    <w:uiPriority w:val="99"/>
    <w:locked/>
    <w:rsid w:val="001430B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1430B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64EC"/>
    <w:rPr>
      <w:rFonts w:ascii="Calibri" w:hAnsi="Calibri" w:cs="Times New Roman"/>
      <w:b/>
      <w:bCs/>
      <w:sz w:val="28"/>
      <w:szCs w:val="28"/>
      <w:lang w:val="lv-LV"/>
    </w:rPr>
  </w:style>
  <w:style w:type="character" w:customStyle="1" w:styleId="Heading9Char">
    <w:name w:val="Heading 9 Char"/>
    <w:basedOn w:val="DefaultParagraphFont"/>
    <w:link w:val="Heading9"/>
    <w:uiPriority w:val="99"/>
    <w:semiHidden/>
    <w:locked/>
    <w:rsid w:val="00137F28"/>
    <w:rPr>
      <w:rFonts w:ascii="Cambria" w:hAnsi="Cambria" w:cs="Times New Roman"/>
      <w:sz w:val="22"/>
      <w:szCs w:val="22"/>
      <w:lang w:eastAsia="en-US"/>
    </w:rPr>
  </w:style>
  <w:style w:type="paragraph" w:styleId="Header">
    <w:name w:val="header"/>
    <w:basedOn w:val="Normal"/>
    <w:link w:val="HeaderChar"/>
    <w:uiPriority w:val="99"/>
    <w:rsid w:val="00B57FC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57FC9"/>
    <w:rPr>
      <w:rFonts w:ascii="Calibri" w:hAnsi="Calibri" w:cs="Times New Roman"/>
      <w:sz w:val="22"/>
      <w:szCs w:val="22"/>
      <w:lang w:val="lv-LV" w:eastAsia="en-US" w:bidi="ar-SA"/>
    </w:rPr>
  </w:style>
  <w:style w:type="paragraph" w:styleId="Footer">
    <w:name w:val="footer"/>
    <w:basedOn w:val="Normal"/>
    <w:link w:val="FooterChar"/>
    <w:uiPriority w:val="99"/>
    <w:rsid w:val="00B57FC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57FC9"/>
    <w:rPr>
      <w:rFonts w:ascii="Calibri" w:hAnsi="Calibri" w:cs="Times New Roman"/>
      <w:sz w:val="22"/>
      <w:szCs w:val="22"/>
      <w:lang w:val="lv-LV" w:eastAsia="en-US" w:bidi="ar-SA"/>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B57FC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locked/>
    <w:rsid w:val="00030468"/>
    <w:rPr>
      <w:rFonts w:ascii="Calibri" w:hAnsi="Calibri" w:cs="Times New Roman"/>
      <w:lang w:val="lv-LV" w:eastAsia="en-US" w:bidi="ar-SA"/>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link w:val="FootnoteText"/>
    <w:uiPriority w:val="99"/>
    <w:locked/>
    <w:rsid w:val="00B57FC9"/>
    <w:rPr>
      <w:rFonts w:ascii="Calibri" w:hAnsi="Calibri" w:cs="Times New Roman"/>
      <w:lang w:val="lv-LV" w:eastAsia="en-US" w:bidi="ar-SA"/>
    </w:rPr>
  </w:style>
  <w:style w:type="character" w:styleId="FootnoteReference">
    <w:name w:val="footnote reference"/>
    <w:aliases w:val="Footnote Reference Number,Footnote symbol,ftref"/>
    <w:basedOn w:val="DefaultParagraphFont"/>
    <w:uiPriority w:val="99"/>
    <w:rsid w:val="00B57FC9"/>
    <w:rPr>
      <w:rFonts w:cs="Times New Roman"/>
      <w:vertAlign w:val="superscript"/>
    </w:rPr>
  </w:style>
  <w:style w:type="paragraph" w:styleId="ListParagraph">
    <w:name w:val="List Paragraph"/>
    <w:basedOn w:val="Normal"/>
    <w:uiPriority w:val="34"/>
    <w:qFormat/>
    <w:rsid w:val="00B57FC9"/>
    <w:pPr>
      <w:ind w:left="720"/>
      <w:contextualSpacing/>
    </w:pPr>
  </w:style>
  <w:style w:type="character" w:styleId="Hyperlink">
    <w:name w:val="Hyperlink"/>
    <w:basedOn w:val="DefaultParagraphFont"/>
    <w:uiPriority w:val="99"/>
    <w:rsid w:val="00B57FC9"/>
    <w:rPr>
      <w:rFonts w:cs="Times New Roman"/>
      <w:color w:val="0000FF"/>
      <w:u w:val="single"/>
    </w:rPr>
  </w:style>
  <w:style w:type="character" w:styleId="PageNumber">
    <w:name w:val="page number"/>
    <w:basedOn w:val="DefaultParagraphFont"/>
    <w:uiPriority w:val="99"/>
    <w:rsid w:val="00B57FC9"/>
    <w:rPr>
      <w:rFonts w:cs="Times New Roman"/>
    </w:rPr>
  </w:style>
  <w:style w:type="paragraph" w:styleId="BodyText">
    <w:name w:val="Body Text"/>
    <w:basedOn w:val="Normal"/>
    <w:link w:val="BodyTextChar1"/>
    <w:uiPriority w:val="99"/>
    <w:rsid w:val="00B57FC9"/>
    <w:pPr>
      <w:tabs>
        <w:tab w:val="left" w:pos="360"/>
      </w:tabs>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7B0669"/>
    <w:rPr>
      <w:rFonts w:ascii="Calibri" w:hAnsi="Calibri" w:cs="Times New Roman"/>
      <w:lang w:eastAsia="en-US"/>
    </w:rPr>
  </w:style>
  <w:style w:type="paragraph" w:customStyle="1" w:styleId="naislab">
    <w:name w:val="naislab"/>
    <w:basedOn w:val="Normal"/>
    <w:uiPriority w:val="99"/>
    <w:rsid w:val="00B57FC9"/>
    <w:pPr>
      <w:spacing w:before="100" w:beforeAutospacing="1" w:after="100" w:afterAutospacing="1" w:line="240" w:lineRule="auto"/>
      <w:jc w:val="right"/>
    </w:pPr>
    <w:rPr>
      <w:rFonts w:ascii="Times New Roman" w:hAnsi="Times New Roman"/>
      <w:sz w:val="24"/>
      <w:szCs w:val="24"/>
      <w:lang w:val="en-GB"/>
    </w:rPr>
  </w:style>
  <w:style w:type="character" w:styleId="Strong">
    <w:name w:val="Strong"/>
    <w:basedOn w:val="DefaultParagraphFont"/>
    <w:uiPriority w:val="99"/>
    <w:qFormat/>
    <w:rsid w:val="00B57FC9"/>
    <w:rPr>
      <w:rFonts w:cs="Times New Roman"/>
      <w:b/>
      <w:bCs/>
    </w:rPr>
  </w:style>
  <w:style w:type="character" w:customStyle="1" w:styleId="spelle">
    <w:name w:val="spelle"/>
    <w:basedOn w:val="DefaultParagraphFont"/>
    <w:uiPriority w:val="99"/>
    <w:rsid w:val="00B57FC9"/>
    <w:rPr>
      <w:rFonts w:cs="Times New Roman"/>
    </w:rPr>
  </w:style>
  <w:style w:type="table" w:styleId="TableGrid">
    <w:name w:val="Table Grid"/>
    <w:basedOn w:val="TableNormal"/>
    <w:uiPriority w:val="99"/>
    <w:rsid w:val="00B57FC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0679D"/>
    <w:rPr>
      <w:rFonts w:cs="Times New Roman"/>
      <w:sz w:val="16"/>
      <w:szCs w:val="16"/>
    </w:rPr>
  </w:style>
  <w:style w:type="paragraph" w:styleId="CommentText">
    <w:name w:val="annotation text"/>
    <w:basedOn w:val="Normal"/>
    <w:link w:val="CommentTextChar1"/>
    <w:semiHidden/>
    <w:rsid w:val="0070679D"/>
    <w:rPr>
      <w:sz w:val="20"/>
      <w:szCs w:val="20"/>
    </w:rPr>
  </w:style>
  <w:style w:type="character" w:customStyle="1" w:styleId="CommentTextChar">
    <w:name w:val="Comment Text Char"/>
    <w:basedOn w:val="DefaultParagraphFont"/>
    <w:link w:val="CommentText"/>
    <w:uiPriority w:val="99"/>
    <w:semiHidden/>
    <w:locked/>
    <w:rsid w:val="007B0669"/>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0679D"/>
    <w:rPr>
      <w:b/>
      <w:bCs/>
    </w:rPr>
  </w:style>
  <w:style w:type="character" w:customStyle="1" w:styleId="CommentSubjectChar">
    <w:name w:val="Comment Subject Char"/>
    <w:basedOn w:val="CommentTextChar"/>
    <w:link w:val="CommentSubject"/>
    <w:uiPriority w:val="99"/>
    <w:semiHidden/>
    <w:locked/>
    <w:rsid w:val="007B0669"/>
    <w:rPr>
      <w:b/>
      <w:bCs/>
    </w:rPr>
  </w:style>
  <w:style w:type="paragraph" w:styleId="BalloonText">
    <w:name w:val="Balloon Text"/>
    <w:basedOn w:val="Normal"/>
    <w:link w:val="BalloonTextChar"/>
    <w:uiPriority w:val="99"/>
    <w:semiHidden/>
    <w:rsid w:val="007067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0669"/>
    <w:rPr>
      <w:rFonts w:cs="Times New Roman"/>
      <w:sz w:val="2"/>
      <w:lang w:eastAsia="en-US"/>
    </w:rPr>
  </w:style>
  <w:style w:type="paragraph" w:styleId="DocumentMap">
    <w:name w:val="Document Map"/>
    <w:basedOn w:val="Normal"/>
    <w:link w:val="DocumentMapChar"/>
    <w:uiPriority w:val="99"/>
    <w:semiHidden/>
    <w:rsid w:val="00DA0D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0669"/>
    <w:rPr>
      <w:rFonts w:cs="Times New Roman"/>
      <w:sz w:val="2"/>
      <w:lang w:eastAsia="en-US"/>
    </w:rPr>
  </w:style>
  <w:style w:type="paragraph" w:customStyle="1" w:styleId="CharChar2">
    <w:name w:val="Char Char2"/>
    <w:basedOn w:val="Normal"/>
    <w:uiPriority w:val="99"/>
    <w:semiHidden/>
    <w:rsid w:val="00ED4834"/>
    <w:pPr>
      <w:spacing w:after="160" w:line="240" w:lineRule="exact"/>
    </w:pPr>
    <w:rPr>
      <w:rFonts w:ascii="Verdana" w:hAnsi="Verdana"/>
      <w:sz w:val="20"/>
      <w:szCs w:val="20"/>
      <w:lang w:eastAsia="lv-LV"/>
    </w:rPr>
  </w:style>
  <w:style w:type="character" w:styleId="FollowedHyperlink">
    <w:name w:val="FollowedHyperlink"/>
    <w:basedOn w:val="DefaultParagraphFont"/>
    <w:uiPriority w:val="99"/>
    <w:rsid w:val="00186314"/>
    <w:rPr>
      <w:rFonts w:cs="Times New Roman"/>
      <w:color w:val="800080"/>
      <w:u w:val="single"/>
    </w:rPr>
  </w:style>
  <w:style w:type="paragraph" w:styleId="NormalWeb">
    <w:name w:val="Normal (Web)"/>
    <w:aliases w:val="sākums,s?kums"/>
    <w:basedOn w:val="Normal"/>
    <w:link w:val="NormalWebChar"/>
    <w:rsid w:val="00F70456"/>
    <w:pPr>
      <w:spacing w:before="100" w:beforeAutospacing="1" w:after="100" w:afterAutospacing="1" w:line="240" w:lineRule="auto"/>
    </w:pPr>
    <w:rPr>
      <w:rFonts w:ascii="Times New Roman" w:hAnsi="Times New Roman"/>
      <w:sz w:val="24"/>
      <w:szCs w:val="24"/>
      <w:lang w:eastAsia="lv-LV"/>
    </w:rPr>
  </w:style>
  <w:style w:type="character" w:customStyle="1" w:styleId="FootnoteChar2">
    <w:name w:val="Footnote Char2"/>
    <w:aliases w:val="Fußnote Char2,Footnote Char Char1,Fußnote Char Char1,Vēres teksts Char Char Char Char Char Char1,Char Char Char Char Char Char Char Char Char Char Char Char Char1,Reference Rakstz. Char Char Char Char Char Char Char Char1"/>
    <w:basedOn w:val="DefaultParagraphFont"/>
    <w:uiPriority w:val="99"/>
    <w:locked/>
    <w:rsid w:val="00BC2DAF"/>
    <w:rPr>
      <w:rFonts w:ascii="Calibri" w:hAnsi="Calibri" w:cs="Times New Roman"/>
      <w:lang w:val="lv-LV" w:eastAsia="en-US" w:bidi="ar-SA"/>
    </w:rPr>
  </w:style>
  <w:style w:type="paragraph" w:customStyle="1" w:styleId="Default">
    <w:name w:val="Default"/>
    <w:rsid w:val="00F926AB"/>
    <w:pPr>
      <w:autoSpaceDE w:val="0"/>
      <w:autoSpaceDN w:val="0"/>
      <w:adjustRightInd w:val="0"/>
    </w:pPr>
    <w:rPr>
      <w:rFonts w:ascii="Arial Narrow" w:hAnsi="Arial Narrow" w:cs="Arial Narrow"/>
      <w:color w:val="000000"/>
      <w:sz w:val="24"/>
      <w:szCs w:val="24"/>
      <w:lang w:val="lv-LV" w:eastAsia="lv-LV"/>
    </w:rPr>
  </w:style>
  <w:style w:type="character" w:customStyle="1" w:styleId="StyleFootnoteReference14pt">
    <w:name w:val="Style Footnote Reference + 14 pt"/>
    <w:basedOn w:val="FootnoteReference"/>
    <w:uiPriority w:val="99"/>
    <w:rsid w:val="00576A1B"/>
    <w:rPr>
      <w:rFonts w:ascii="Times New Roman" w:hAnsi="Times New Roman"/>
      <w:b/>
      <w:bCs/>
      <w:sz w:val="24"/>
      <w:szCs w:val="24"/>
      <w:lang w:val="en-US"/>
    </w:rPr>
  </w:style>
  <w:style w:type="character" w:customStyle="1" w:styleId="GG2008tabulachnosaukums">
    <w:name w:val="GG2008.tabula_ch_nosaukums"/>
    <w:basedOn w:val="DefaultParagraphFont"/>
    <w:uiPriority w:val="99"/>
    <w:rsid w:val="00681E65"/>
    <w:rPr>
      <w:rFonts w:ascii="Arial" w:hAnsi="Arial" w:cs="Times New Roman"/>
      <w:b/>
      <w:sz w:val="22"/>
      <w:szCs w:val="22"/>
    </w:rPr>
  </w:style>
  <w:style w:type="paragraph" w:customStyle="1" w:styleId="GG2008tabulaparnosaukums">
    <w:name w:val="GG2008_tabula_par_nosaukums"/>
    <w:basedOn w:val="Normal"/>
    <w:uiPriority w:val="99"/>
    <w:rsid w:val="00681E65"/>
    <w:pPr>
      <w:suppressAutoHyphens/>
      <w:spacing w:before="120" w:after="120" w:line="240" w:lineRule="auto"/>
      <w:jc w:val="center"/>
    </w:pPr>
    <w:rPr>
      <w:rFonts w:ascii="Arial" w:hAnsi="Arial"/>
      <w:szCs w:val="24"/>
      <w:lang w:eastAsia="ar-SA"/>
    </w:rPr>
  </w:style>
  <w:style w:type="character" w:styleId="Emphasis">
    <w:name w:val="Emphasis"/>
    <w:basedOn w:val="DefaultParagraphFont"/>
    <w:uiPriority w:val="20"/>
    <w:qFormat/>
    <w:rsid w:val="00137F28"/>
    <w:rPr>
      <w:rFonts w:cs="Times New Roman"/>
      <w:i/>
      <w:iCs/>
    </w:rPr>
  </w:style>
  <w:style w:type="paragraph" w:customStyle="1" w:styleId="GG2008tabulakomentars">
    <w:name w:val="GG2008.tabula_komentars"/>
    <w:basedOn w:val="Normal"/>
    <w:uiPriority w:val="99"/>
    <w:rsid w:val="001430BA"/>
    <w:pPr>
      <w:suppressAutoHyphens/>
      <w:spacing w:before="120" w:after="0" w:line="240" w:lineRule="auto"/>
      <w:jc w:val="both"/>
    </w:pPr>
    <w:rPr>
      <w:rFonts w:ascii="Arial" w:hAnsi="Arial"/>
      <w:sz w:val="16"/>
      <w:szCs w:val="24"/>
      <w:lang w:eastAsia="ar-SA"/>
    </w:rPr>
  </w:style>
  <w:style w:type="paragraph" w:customStyle="1" w:styleId="GG2008BodyText">
    <w:name w:val="GG2008.BodyText"/>
    <w:basedOn w:val="Normal"/>
    <w:uiPriority w:val="99"/>
    <w:rsid w:val="001430BA"/>
    <w:pPr>
      <w:suppressAutoHyphens/>
      <w:spacing w:before="120" w:after="0" w:line="240" w:lineRule="auto"/>
      <w:ind w:firstLine="567"/>
      <w:jc w:val="both"/>
    </w:pPr>
    <w:rPr>
      <w:rFonts w:ascii="Arial" w:hAnsi="Arial"/>
      <w:szCs w:val="24"/>
      <w:lang w:eastAsia="ar-SA"/>
    </w:rPr>
  </w:style>
  <w:style w:type="character" w:customStyle="1" w:styleId="GG2008tabulachnumurs">
    <w:name w:val="GG2008.tabula_ch_numurs"/>
    <w:basedOn w:val="DefaultParagraphFont"/>
    <w:uiPriority w:val="99"/>
    <w:rsid w:val="001430BA"/>
    <w:rPr>
      <w:rFonts w:ascii="Arial Narrow" w:hAnsi="Arial Narrow" w:cs="Times New Roman"/>
      <w:i/>
      <w:sz w:val="22"/>
      <w:szCs w:val="22"/>
    </w:rPr>
  </w:style>
  <w:style w:type="paragraph" w:customStyle="1" w:styleId="NRbody">
    <w:name w:val="NR.body"/>
    <w:basedOn w:val="Normal"/>
    <w:link w:val="NRbodyChar"/>
    <w:uiPriority w:val="99"/>
    <w:rsid w:val="001430BA"/>
    <w:pPr>
      <w:spacing w:before="240" w:after="240" w:line="240" w:lineRule="auto"/>
      <w:jc w:val="both"/>
    </w:pPr>
    <w:rPr>
      <w:rFonts w:ascii="Arial" w:hAnsi="Arial" w:cs="Arial"/>
      <w:lang w:val="en-GB"/>
    </w:rPr>
  </w:style>
  <w:style w:type="character" w:customStyle="1" w:styleId="NRbodyChar">
    <w:name w:val="NR.body Char"/>
    <w:basedOn w:val="DefaultParagraphFont"/>
    <w:link w:val="NRbody"/>
    <w:uiPriority w:val="99"/>
    <w:locked/>
    <w:rsid w:val="001430BA"/>
    <w:rPr>
      <w:rFonts w:ascii="Arial" w:hAnsi="Arial" w:cs="Arial"/>
      <w:snapToGrid w:val="0"/>
      <w:sz w:val="22"/>
      <w:szCs w:val="22"/>
      <w:lang w:val="en-GB" w:eastAsia="en-US"/>
    </w:rPr>
  </w:style>
  <w:style w:type="paragraph" w:styleId="NoSpacing">
    <w:name w:val="No Spacing"/>
    <w:link w:val="NoSpacingChar"/>
    <w:uiPriority w:val="1"/>
    <w:qFormat/>
    <w:rsid w:val="00E91A6E"/>
    <w:rPr>
      <w:rFonts w:ascii="Calibri" w:hAnsi="Calibri"/>
      <w:sz w:val="22"/>
      <w:szCs w:val="22"/>
      <w:lang w:val="lv-LV"/>
    </w:rPr>
  </w:style>
  <w:style w:type="paragraph" w:styleId="TOCHeading">
    <w:name w:val="TOC Heading"/>
    <w:basedOn w:val="Heading1"/>
    <w:next w:val="Normal"/>
    <w:uiPriority w:val="39"/>
    <w:qFormat/>
    <w:rsid w:val="00BC7095"/>
    <w:pPr>
      <w:keepNext/>
      <w:keepLines/>
      <w:spacing w:before="48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CB3291"/>
    <w:pPr>
      <w:tabs>
        <w:tab w:val="right" w:leader="dot" w:pos="9061"/>
      </w:tabs>
      <w:spacing w:after="100"/>
    </w:pPr>
  </w:style>
  <w:style w:type="paragraph" w:styleId="TOC2">
    <w:name w:val="toc 2"/>
    <w:basedOn w:val="Normal"/>
    <w:next w:val="Normal"/>
    <w:autoRedefine/>
    <w:uiPriority w:val="39"/>
    <w:rsid w:val="00BC7095"/>
    <w:pPr>
      <w:spacing w:after="100"/>
      <w:ind w:left="220"/>
    </w:pPr>
  </w:style>
  <w:style w:type="paragraph" w:styleId="TOC3">
    <w:name w:val="toc 3"/>
    <w:basedOn w:val="Normal"/>
    <w:next w:val="Normal"/>
    <w:autoRedefine/>
    <w:uiPriority w:val="39"/>
    <w:rsid w:val="00BC7095"/>
    <w:pPr>
      <w:spacing w:after="100"/>
      <w:ind w:left="440"/>
    </w:pPr>
  </w:style>
  <w:style w:type="paragraph" w:customStyle="1" w:styleId="ESPADformattable">
    <w:name w:val="ESPAD.format_table"/>
    <w:basedOn w:val="Normal"/>
    <w:uiPriority w:val="99"/>
    <w:rsid w:val="00065E5C"/>
    <w:pPr>
      <w:spacing w:before="60" w:after="60" w:line="240" w:lineRule="auto"/>
      <w:jc w:val="both"/>
    </w:pPr>
    <w:rPr>
      <w:rFonts w:ascii="Arial" w:hAnsi="Arial" w:cs="Arial"/>
      <w:iCs/>
      <w:sz w:val="18"/>
      <w:szCs w:val="18"/>
      <w:lang w:eastAsia="lv-LV"/>
    </w:rPr>
  </w:style>
  <w:style w:type="character" w:customStyle="1" w:styleId="CommentTextChar1">
    <w:name w:val="Comment Text Char1"/>
    <w:basedOn w:val="DefaultParagraphFont"/>
    <w:link w:val="CommentText"/>
    <w:semiHidden/>
    <w:locked/>
    <w:rsid w:val="002D299E"/>
    <w:rPr>
      <w:rFonts w:ascii="Calibri" w:hAnsi="Calibri" w:cs="Times New Roman"/>
      <w:lang w:val="lv-LV" w:eastAsia="en-US" w:bidi="ar-SA"/>
    </w:rPr>
  </w:style>
  <w:style w:type="character" w:customStyle="1" w:styleId="BodyTextChar1">
    <w:name w:val="Body Text Char1"/>
    <w:basedOn w:val="DefaultParagraphFont"/>
    <w:link w:val="BodyText"/>
    <w:uiPriority w:val="99"/>
    <w:semiHidden/>
    <w:locked/>
    <w:rsid w:val="00E47E2C"/>
    <w:rPr>
      <w:rFonts w:cs="Times New Roman"/>
      <w:sz w:val="28"/>
      <w:lang w:val="lv-LV" w:eastAsia="en-US" w:bidi="ar-SA"/>
    </w:rPr>
  </w:style>
  <w:style w:type="paragraph" w:customStyle="1" w:styleId="naispant">
    <w:name w:val="naispant"/>
    <w:basedOn w:val="Normal"/>
    <w:rsid w:val="00E855FC"/>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157C6E"/>
    <w:rPr>
      <w:rFonts w:ascii="Calibri" w:hAnsi="Calibri"/>
      <w:sz w:val="22"/>
      <w:szCs w:val="22"/>
      <w:lang w:val="lv-LV"/>
    </w:rPr>
  </w:style>
  <w:style w:type="paragraph" w:styleId="Title">
    <w:name w:val="Title"/>
    <w:basedOn w:val="Normal"/>
    <w:link w:val="TitleChar"/>
    <w:qFormat/>
    <w:locked/>
    <w:rsid w:val="00994CFB"/>
    <w:pPr>
      <w:spacing w:after="0" w:line="240" w:lineRule="auto"/>
      <w:jc w:val="center"/>
    </w:pPr>
    <w:rPr>
      <w:rFonts w:ascii="Times New Roman" w:hAnsi="Times New Roman"/>
      <w:b/>
      <w:caps/>
      <w:sz w:val="24"/>
      <w:szCs w:val="24"/>
    </w:rPr>
  </w:style>
  <w:style w:type="character" w:customStyle="1" w:styleId="TitleChar">
    <w:name w:val="Title Char"/>
    <w:basedOn w:val="DefaultParagraphFont"/>
    <w:link w:val="Title"/>
    <w:rsid w:val="00994CFB"/>
    <w:rPr>
      <w:b/>
      <w:caps/>
      <w:sz w:val="24"/>
      <w:szCs w:val="24"/>
    </w:rPr>
  </w:style>
  <w:style w:type="paragraph" w:styleId="Subtitle">
    <w:name w:val="Subtitle"/>
    <w:basedOn w:val="Normal"/>
    <w:next w:val="Normal"/>
    <w:link w:val="SubtitleChar"/>
    <w:qFormat/>
    <w:locked/>
    <w:rsid w:val="00C2712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2712E"/>
    <w:rPr>
      <w:rFonts w:ascii="Cambria" w:eastAsia="Times New Roman" w:hAnsi="Cambria" w:cs="Times New Roman"/>
      <w:sz w:val="24"/>
      <w:szCs w:val="24"/>
      <w:lang w:eastAsia="en-US"/>
    </w:rPr>
  </w:style>
  <w:style w:type="paragraph" w:styleId="EndnoteText">
    <w:name w:val="endnote text"/>
    <w:basedOn w:val="Normal"/>
    <w:link w:val="EndnoteTextChar"/>
    <w:semiHidden/>
    <w:rsid w:val="00FE1EBE"/>
    <w:pPr>
      <w:spacing w:after="0" w:line="240" w:lineRule="auto"/>
    </w:pPr>
    <w:rPr>
      <w:rFonts w:ascii="Times New Roman" w:hAnsi="Times New Roman"/>
      <w:sz w:val="20"/>
      <w:szCs w:val="20"/>
      <w:lang w:eastAsia="lv-LV"/>
    </w:rPr>
  </w:style>
  <w:style w:type="character" w:customStyle="1" w:styleId="EndnoteTextChar">
    <w:name w:val="Endnote Text Char"/>
    <w:basedOn w:val="DefaultParagraphFont"/>
    <w:link w:val="EndnoteText"/>
    <w:semiHidden/>
    <w:rsid w:val="00FE1EBE"/>
  </w:style>
  <w:style w:type="character" w:styleId="EndnoteReference">
    <w:name w:val="endnote reference"/>
    <w:basedOn w:val="DefaultParagraphFont"/>
    <w:semiHidden/>
    <w:rsid w:val="00FE1EBE"/>
    <w:rPr>
      <w:vertAlign w:val="superscript"/>
    </w:rPr>
  </w:style>
  <w:style w:type="paragraph" w:styleId="Caption">
    <w:name w:val="caption"/>
    <w:basedOn w:val="Normal"/>
    <w:next w:val="Normal"/>
    <w:link w:val="CaptionChar"/>
    <w:qFormat/>
    <w:locked/>
    <w:rsid w:val="00FE1EBE"/>
    <w:pPr>
      <w:spacing w:after="0" w:line="240" w:lineRule="auto"/>
    </w:pPr>
    <w:rPr>
      <w:rFonts w:ascii="Times New Roman" w:hAnsi="Times New Roman"/>
      <w:b/>
      <w:bCs/>
      <w:sz w:val="20"/>
      <w:szCs w:val="20"/>
      <w:lang w:eastAsia="lv-LV"/>
    </w:rPr>
  </w:style>
  <w:style w:type="character" w:customStyle="1" w:styleId="CaptionChar">
    <w:name w:val="Caption Char"/>
    <w:basedOn w:val="DefaultParagraphFont"/>
    <w:link w:val="Caption"/>
    <w:rsid w:val="00FE1EBE"/>
    <w:rPr>
      <w:b/>
      <w:bCs/>
    </w:rPr>
  </w:style>
  <w:style w:type="character" w:customStyle="1" w:styleId="NormalWebChar">
    <w:name w:val="Normal (Web) Char"/>
    <w:aliases w:val="sākums Char,s?kums Char"/>
    <w:basedOn w:val="DefaultParagraphFont"/>
    <w:link w:val="NormalWeb"/>
    <w:rsid w:val="00A97863"/>
    <w:rPr>
      <w:sz w:val="24"/>
      <w:szCs w:val="24"/>
    </w:rPr>
  </w:style>
  <w:style w:type="character" w:customStyle="1" w:styleId="addmd">
    <w:name w:val="addmd"/>
    <w:basedOn w:val="DefaultParagraphFont"/>
    <w:rsid w:val="00A97863"/>
  </w:style>
  <w:style w:type="character" w:customStyle="1" w:styleId="textparagraph">
    <w:name w:val="textparagraph"/>
    <w:basedOn w:val="DefaultParagraphFont"/>
    <w:rsid w:val="00A97863"/>
  </w:style>
  <w:style w:type="paragraph" w:customStyle="1" w:styleId="DefaultLTTitel">
    <w:name w:val="Default~LT~Titel"/>
    <w:rsid w:val="00A9786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textAlignment w:val="baseline"/>
    </w:pPr>
    <w:rPr>
      <w:rFonts w:ascii="Tahoma" w:eastAsia="Tahoma" w:hAnsi="Tahoma"/>
      <w:color w:val="000000"/>
      <w:kern w:val="1"/>
      <w:sz w:val="88"/>
      <w:szCs w:val="88"/>
      <w:lang w:eastAsia="ar-SA"/>
    </w:rPr>
  </w:style>
  <w:style w:type="paragraph" w:customStyle="1" w:styleId="naisf">
    <w:name w:val="naisf"/>
    <w:basedOn w:val="Normal"/>
    <w:rsid w:val="00B64CFC"/>
    <w:pPr>
      <w:spacing w:before="100" w:beforeAutospacing="1" w:after="100" w:afterAutospacing="1" w:line="240" w:lineRule="auto"/>
    </w:pPr>
    <w:rPr>
      <w:rFonts w:ascii="Times New Roman" w:hAnsi="Times New Roman"/>
      <w:sz w:val="24"/>
      <w:szCs w:val="24"/>
      <w:lang w:eastAsia="lv-LV"/>
    </w:rPr>
  </w:style>
  <w:style w:type="character" w:customStyle="1" w:styleId="st">
    <w:name w:val="st"/>
    <w:basedOn w:val="DefaultParagraphFont"/>
    <w:rsid w:val="001759F4"/>
  </w:style>
  <w:style w:type="paragraph" w:customStyle="1" w:styleId="Pamatnostadnuteksts">
    <w:name w:val="Pamatnostadnu_teksts"/>
    <w:basedOn w:val="Heading2"/>
    <w:rsid w:val="009E5982"/>
    <w:pPr>
      <w:numPr>
        <w:numId w:val="19"/>
      </w:numPr>
      <w:tabs>
        <w:tab w:val="left" w:pos="432"/>
        <w:tab w:val="left" w:pos="709"/>
      </w:tabs>
      <w:overflowPunct w:val="0"/>
      <w:autoSpaceDE w:val="0"/>
      <w:autoSpaceDN w:val="0"/>
      <w:adjustRightInd w:val="0"/>
      <w:spacing w:before="120" w:after="0" w:line="240" w:lineRule="auto"/>
      <w:jc w:val="both"/>
      <w:textAlignment w:val="baseline"/>
      <w:outlineLvl w:val="9"/>
    </w:pPr>
    <w:rPr>
      <w:rFonts w:ascii="Times New Roman" w:hAnsi="Times New Roman"/>
      <w:b w:val="0"/>
      <w:bCs w:val="0"/>
      <w:i w:val="0"/>
      <w:iCs w:val="0"/>
      <w:sz w:val="24"/>
      <w:szCs w:val="20"/>
      <w:lang w:eastAsia="lv-LV"/>
    </w:rPr>
  </w:style>
  <w:style w:type="paragraph" w:customStyle="1" w:styleId="tvhtml1">
    <w:name w:val="tv_html1"/>
    <w:basedOn w:val="Normal"/>
    <w:rsid w:val="002B247D"/>
    <w:pPr>
      <w:spacing w:before="100" w:beforeAutospacing="1" w:after="100" w:afterAutospacing="1" w:line="360" w:lineRule="auto"/>
    </w:pPr>
    <w:rPr>
      <w:rFonts w:ascii="Verdana" w:hAnsi="Verdana"/>
      <w:sz w:val="18"/>
      <w:szCs w:val="18"/>
      <w:lang w:eastAsia="lv-LV"/>
    </w:rPr>
  </w:style>
  <w:style w:type="paragraph" w:customStyle="1" w:styleId="naiskr">
    <w:name w:val="naiskr"/>
    <w:basedOn w:val="Normal"/>
    <w:rsid w:val="007F5A05"/>
    <w:pPr>
      <w:spacing w:before="100" w:beforeAutospacing="1" w:after="100" w:afterAutospacing="1" w:line="240" w:lineRule="auto"/>
    </w:pPr>
    <w:rPr>
      <w:rFonts w:ascii="Times New Roman" w:hAnsi="Times New Roman"/>
      <w:sz w:val="24"/>
      <w:szCs w:val="24"/>
      <w:lang w:eastAsia="lv-LV" w:bidi="lo-LA"/>
    </w:rPr>
  </w:style>
  <w:style w:type="character" w:customStyle="1" w:styleId="thidarkbold">
    <w:name w:val="thi_dark_bold"/>
    <w:basedOn w:val="DefaultParagraphFont"/>
    <w:rsid w:val="003A4C5D"/>
  </w:style>
  <w:style w:type="paragraph" w:customStyle="1" w:styleId="mt-translation1">
    <w:name w:val="mt-translation1"/>
    <w:basedOn w:val="Normal"/>
    <w:rsid w:val="004830CA"/>
    <w:pPr>
      <w:spacing w:after="0" w:line="240" w:lineRule="auto"/>
    </w:pPr>
    <w:rPr>
      <w:rFonts w:ascii="Segoe UI" w:hAnsi="Segoe UI" w:cs="Segoe UI"/>
      <w:color w:val="000000"/>
      <w:lang w:eastAsia="lv-LV"/>
    </w:rPr>
  </w:style>
  <w:style w:type="paragraph" w:customStyle="1" w:styleId="tv20787921">
    <w:name w:val="tv207_87_921"/>
    <w:basedOn w:val="Normal"/>
    <w:rsid w:val="00786B5F"/>
    <w:pPr>
      <w:spacing w:after="567" w:line="360" w:lineRule="auto"/>
      <w:jc w:val="center"/>
    </w:pPr>
    <w:rPr>
      <w:rFonts w:ascii="Verdana" w:hAnsi="Verdana"/>
      <w:b/>
      <w:bCs/>
      <w:sz w:val="28"/>
      <w:szCs w:val="28"/>
      <w:lang w:eastAsia="lv-LV"/>
    </w:rPr>
  </w:style>
  <w:style w:type="paragraph" w:customStyle="1" w:styleId="tv20785921">
    <w:name w:val="tv207_85_921"/>
    <w:basedOn w:val="Normal"/>
    <w:rsid w:val="0022653E"/>
    <w:pPr>
      <w:spacing w:after="567" w:line="360" w:lineRule="auto"/>
      <w:jc w:val="center"/>
    </w:pPr>
    <w:rPr>
      <w:rFonts w:ascii="Verdana" w:hAnsi="Verdana"/>
      <w:b/>
      <w:bCs/>
      <w:sz w:val="28"/>
      <w:szCs w:val="28"/>
      <w:lang w:eastAsia="lv-LV"/>
    </w:rPr>
  </w:style>
  <w:style w:type="character" w:customStyle="1" w:styleId="NoSpacingChar">
    <w:name w:val="No Spacing Char"/>
    <w:basedOn w:val="DefaultParagraphFont"/>
    <w:link w:val="NoSpacing"/>
    <w:uiPriority w:val="1"/>
    <w:rsid w:val="00BD0D5E"/>
    <w:rPr>
      <w:rFonts w:ascii="Calibri" w:hAnsi="Calibri"/>
      <w:sz w:val="22"/>
      <w:szCs w:val="22"/>
      <w:lang w:val="lv-LV"/>
    </w:rPr>
  </w:style>
  <w:style w:type="character" w:customStyle="1" w:styleId="ref-journal">
    <w:name w:val="ref-journal"/>
    <w:basedOn w:val="DefaultParagraphFont"/>
    <w:rsid w:val="00A20DA6"/>
  </w:style>
  <w:style w:type="character" w:customStyle="1" w:styleId="ref-vol">
    <w:name w:val="ref-vol"/>
    <w:basedOn w:val="DefaultParagraphFont"/>
    <w:rsid w:val="00A20DA6"/>
  </w:style>
</w:styles>
</file>

<file path=word/webSettings.xml><?xml version="1.0" encoding="utf-8"?>
<w:webSettings xmlns:r="http://schemas.openxmlformats.org/officeDocument/2006/relationships" xmlns:w="http://schemas.openxmlformats.org/wordprocessingml/2006/main">
  <w:divs>
    <w:div w:id="119542277">
      <w:bodyDiv w:val="1"/>
      <w:marLeft w:val="0"/>
      <w:marRight w:val="0"/>
      <w:marTop w:val="0"/>
      <w:marBottom w:val="0"/>
      <w:divBdr>
        <w:top w:val="none" w:sz="0" w:space="0" w:color="auto"/>
        <w:left w:val="none" w:sz="0" w:space="0" w:color="auto"/>
        <w:bottom w:val="none" w:sz="0" w:space="0" w:color="auto"/>
        <w:right w:val="none" w:sz="0" w:space="0" w:color="auto"/>
      </w:divBdr>
    </w:div>
    <w:div w:id="263851288">
      <w:bodyDiv w:val="1"/>
      <w:marLeft w:val="0"/>
      <w:marRight w:val="0"/>
      <w:marTop w:val="0"/>
      <w:marBottom w:val="0"/>
      <w:divBdr>
        <w:top w:val="none" w:sz="0" w:space="0" w:color="auto"/>
        <w:left w:val="none" w:sz="0" w:space="0" w:color="auto"/>
        <w:bottom w:val="none" w:sz="0" w:space="0" w:color="auto"/>
        <w:right w:val="none" w:sz="0" w:space="0" w:color="auto"/>
      </w:divBdr>
    </w:div>
    <w:div w:id="295795621">
      <w:bodyDiv w:val="1"/>
      <w:marLeft w:val="0"/>
      <w:marRight w:val="0"/>
      <w:marTop w:val="0"/>
      <w:marBottom w:val="0"/>
      <w:divBdr>
        <w:top w:val="none" w:sz="0" w:space="0" w:color="auto"/>
        <w:left w:val="none" w:sz="0" w:space="0" w:color="auto"/>
        <w:bottom w:val="none" w:sz="0" w:space="0" w:color="auto"/>
        <w:right w:val="none" w:sz="0" w:space="0" w:color="auto"/>
      </w:divBdr>
      <w:divsChild>
        <w:div w:id="1212840552">
          <w:marLeft w:val="0"/>
          <w:marRight w:val="0"/>
          <w:marTop w:val="0"/>
          <w:marBottom w:val="0"/>
          <w:divBdr>
            <w:top w:val="none" w:sz="0" w:space="0" w:color="auto"/>
            <w:left w:val="none" w:sz="0" w:space="0" w:color="auto"/>
            <w:bottom w:val="none" w:sz="0" w:space="0" w:color="auto"/>
            <w:right w:val="none" w:sz="0" w:space="0" w:color="auto"/>
          </w:divBdr>
          <w:divsChild>
            <w:div w:id="1029140409">
              <w:marLeft w:val="0"/>
              <w:marRight w:val="0"/>
              <w:marTop w:val="0"/>
              <w:marBottom w:val="0"/>
              <w:divBdr>
                <w:top w:val="none" w:sz="0" w:space="0" w:color="auto"/>
                <w:left w:val="none" w:sz="0" w:space="0" w:color="auto"/>
                <w:bottom w:val="none" w:sz="0" w:space="0" w:color="auto"/>
                <w:right w:val="none" w:sz="0" w:space="0" w:color="auto"/>
              </w:divBdr>
              <w:divsChild>
                <w:div w:id="1490631839">
                  <w:marLeft w:val="0"/>
                  <w:marRight w:val="0"/>
                  <w:marTop w:val="0"/>
                  <w:marBottom w:val="0"/>
                  <w:divBdr>
                    <w:top w:val="none" w:sz="0" w:space="0" w:color="auto"/>
                    <w:left w:val="none" w:sz="0" w:space="0" w:color="auto"/>
                    <w:bottom w:val="none" w:sz="0" w:space="0" w:color="auto"/>
                    <w:right w:val="none" w:sz="0" w:space="0" w:color="auto"/>
                  </w:divBdr>
                  <w:divsChild>
                    <w:div w:id="1433353299">
                      <w:marLeft w:val="0"/>
                      <w:marRight w:val="0"/>
                      <w:marTop w:val="0"/>
                      <w:marBottom w:val="0"/>
                      <w:divBdr>
                        <w:top w:val="none" w:sz="0" w:space="0" w:color="auto"/>
                        <w:left w:val="none" w:sz="0" w:space="0" w:color="auto"/>
                        <w:bottom w:val="none" w:sz="0" w:space="0" w:color="auto"/>
                        <w:right w:val="none" w:sz="0" w:space="0" w:color="auto"/>
                      </w:divBdr>
                      <w:divsChild>
                        <w:div w:id="2087847061">
                          <w:marLeft w:val="0"/>
                          <w:marRight w:val="0"/>
                          <w:marTop w:val="0"/>
                          <w:marBottom w:val="0"/>
                          <w:divBdr>
                            <w:top w:val="none" w:sz="0" w:space="0" w:color="auto"/>
                            <w:left w:val="none" w:sz="0" w:space="0" w:color="auto"/>
                            <w:bottom w:val="none" w:sz="0" w:space="0" w:color="auto"/>
                            <w:right w:val="none" w:sz="0" w:space="0" w:color="auto"/>
                          </w:divBdr>
                          <w:divsChild>
                            <w:div w:id="1710757339">
                              <w:marLeft w:val="0"/>
                              <w:marRight w:val="0"/>
                              <w:marTop w:val="0"/>
                              <w:marBottom w:val="0"/>
                              <w:divBdr>
                                <w:top w:val="none" w:sz="0" w:space="0" w:color="auto"/>
                                <w:left w:val="none" w:sz="0" w:space="0" w:color="auto"/>
                                <w:bottom w:val="none" w:sz="0" w:space="0" w:color="auto"/>
                                <w:right w:val="none" w:sz="0" w:space="0" w:color="auto"/>
                              </w:divBdr>
                              <w:divsChild>
                                <w:div w:id="1573539278">
                                  <w:marLeft w:val="0"/>
                                  <w:marRight w:val="0"/>
                                  <w:marTop w:val="0"/>
                                  <w:marBottom w:val="0"/>
                                  <w:divBdr>
                                    <w:top w:val="none" w:sz="0" w:space="0" w:color="auto"/>
                                    <w:left w:val="none" w:sz="0" w:space="0" w:color="auto"/>
                                    <w:bottom w:val="none" w:sz="0" w:space="0" w:color="auto"/>
                                    <w:right w:val="none" w:sz="0" w:space="0" w:color="auto"/>
                                  </w:divBdr>
                                  <w:divsChild>
                                    <w:div w:id="611017230">
                                      <w:marLeft w:val="0"/>
                                      <w:marRight w:val="0"/>
                                      <w:marTop w:val="0"/>
                                      <w:marBottom w:val="0"/>
                                      <w:divBdr>
                                        <w:top w:val="none" w:sz="0" w:space="0" w:color="auto"/>
                                        <w:left w:val="none" w:sz="0" w:space="0" w:color="auto"/>
                                        <w:bottom w:val="none" w:sz="0" w:space="0" w:color="auto"/>
                                        <w:right w:val="none" w:sz="0" w:space="0" w:color="auto"/>
                                      </w:divBdr>
                                      <w:divsChild>
                                        <w:div w:id="1568031242">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374426163">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
    <w:div w:id="416365624">
      <w:bodyDiv w:val="1"/>
      <w:marLeft w:val="0"/>
      <w:marRight w:val="0"/>
      <w:marTop w:val="0"/>
      <w:marBottom w:val="0"/>
      <w:divBdr>
        <w:top w:val="none" w:sz="0" w:space="0" w:color="auto"/>
        <w:left w:val="none" w:sz="0" w:space="0" w:color="auto"/>
        <w:bottom w:val="none" w:sz="0" w:space="0" w:color="auto"/>
        <w:right w:val="none" w:sz="0" w:space="0" w:color="auto"/>
      </w:divBdr>
      <w:divsChild>
        <w:div w:id="673188181">
          <w:marLeft w:val="547"/>
          <w:marRight w:val="0"/>
          <w:marTop w:val="86"/>
          <w:marBottom w:val="0"/>
          <w:divBdr>
            <w:top w:val="none" w:sz="0" w:space="0" w:color="auto"/>
            <w:left w:val="none" w:sz="0" w:space="0" w:color="auto"/>
            <w:bottom w:val="none" w:sz="0" w:space="0" w:color="auto"/>
            <w:right w:val="none" w:sz="0" w:space="0" w:color="auto"/>
          </w:divBdr>
        </w:div>
      </w:divsChild>
    </w:div>
    <w:div w:id="430977400">
      <w:bodyDiv w:val="1"/>
      <w:marLeft w:val="0"/>
      <w:marRight w:val="0"/>
      <w:marTop w:val="0"/>
      <w:marBottom w:val="0"/>
      <w:divBdr>
        <w:top w:val="none" w:sz="0" w:space="0" w:color="auto"/>
        <w:left w:val="none" w:sz="0" w:space="0" w:color="auto"/>
        <w:bottom w:val="none" w:sz="0" w:space="0" w:color="auto"/>
        <w:right w:val="none" w:sz="0" w:space="0" w:color="auto"/>
      </w:divBdr>
    </w:div>
    <w:div w:id="641622631">
      <w:bodyDiv w:val="1"/>
      <w:marLeft w:val="0"/>
      <w:marRight w:val="0"/>
      <w:marTop w:val="0"/>
      <w:marBottom w:val="0"/>
      <w:divBdr>
        <w:top w:val="none" w:sz="0" w:space="0" w:color="auto"/>
        <w:left w:val="none" w:sz="0" w:space="0" w:color="auto"/>
        <w:bottom w:val="none" w:sz="0" w:space="0" w:color="auto"/>
        <w:right w:val="none" w:sz="0" w:space="0" w:color="auto"/>
      </w:divBdr>
    </w:div>
    <w:div w:id="834953827">
      <w:bodyDiv w:val="1"/>
      <w:marLeft w:val="0"/>
      <w:marRight w:val="0"/>
      <w:marTop w:val="0"/>
      <w:marBottom w:val="0"/>
      <w:divBdr>
        <w:top w:val="none" w:sz="0" w:space="0" w:color="auto"/>
        <w:left w:val="none" w:sz="0" w:space="0" w:color="auto"/>
        <w:bottom w:val="none" w:sz="0" w:space="0" w:color="auto"/>
        <w:right w:val="none" w:sz="0" w:space="0" w:color="auto"/>
      </w:divBdr>
    </w:div>
    <w:div w:id="926616775">
      <w:bodyDiv w:val="1"/>
      <w:marLeft w:val="0"/>
      <w:marRight w:val="0"/>
      <w:marTop w:val="0"/>
      <w:marBottom w:val="0"/>
      <w:divBdr>
        <w:top w:val="none" w:sz="0" w:space="0" w:color="auto"/>
        <w:left w:val="none" w:sz="0" w:space="0" w:color="auto"/>
        <w:bottom w:val="none" w:sz="0" w:space="0" w:color="auto"/>
        <w:right w:val="none" w:sz="0" w:space="0" w:color="auto"/>
      </w:divBdr>
      <w:divsChild>
        <w:div w:id="1248274233">
          <w:marLeft w:val="0"/>
          <w:marRight w:val="0"/>
          <w:marTop w:val="0"/>
          <w:marBottom w:val="0"/>
          <w:divBdr>
            <w:top w:val="none" w:sz="0" w:space="0" w:color="auto"/>
            <w:left w:val="none" w:sz="0" w:space="0" w:color="auto"/>
            <w:bottom w:val="none" w:sz="0" w:space="0" w:color="auto"/>
            <w:right w:val="none" w:sz="0" w:space="0" w:color="auto"/>
          </w:divBdr>
        </w:div>
      </w:divsChild>
    </w:div>
    <w:div w:id="1017004772">
      <w:bodyDiv w:val="1"/>
      <w:marLeft w:val="0"/>
      <w:marRight w:val="0"/>
      <w:marTop w:val="0"/>
      <w:marBottom w:val="0"/>
      <w:divBdr>
        <w:top w:val="none" w:sz="0" w:space="0" w:color="auto"/>
        <w:left w:val="none" w:sz="0" w:space="0" w:color="auto"/>
        <w:bottom w:val="none" w:sz="0" w:space="0" w:color="auto"/>
        <w:right w:val="none" w:sz="0" w:space="0" w:color="auto"/>
      </w:divBdr>
    </w:div>
    <w:div w:id="1056584684">
      <w:bodyDiv w:val="1"/>
      <w:marLeft w:val="0"/>
      <w:marRight w:val="0"/>
      <w:marTop w:val="0"/>
      <w:marBottom w:val="0"/>
      <w:divBdr>
        <w:top w:val="none" w:sz="0" w:space="0" w:color="auto"/>
        <w:left w:val="none" w:sz="0" w:space="0" w:color="auto"/>
        <w:bottom w:val="none" w:sz="0" w:space="0" w:color="auto"/>
        <w:right w:val="none" w:sz="0" w:space="0" w:color="auto"/>
      </w:divBdr>
      <w:divsChild>
        <w:div w:id="1603536357">
          <w:marLeft w:val="0"/>
          <w:marRight w:val="0"/>
          <w:marTop w:val="0"/>
          <w:marBottom w:val="0"/>
          <w:divBdr>
            <w:top w:val="none" w:sz="0" w:space="0" w:color="auto"/>
            <w:left w:val="none" w:sz="0" w:space="0" w:color="auto"/>
            <w:bottom w:val="none" w:sz="0" w:space="0" w:color="auto"/>
            <w:right w:val="none" w:sz="0" w:space="0" w:color="auto"/>
          </w:divBdr>
          <w:divsChild>
            <w:div w:id="1396048091">
              <w:marLeft w:val="0"/>
              <w:marRight w:val="0"/>
              <w:marTop w:val="0"/>
              <w:marBottom w:val="0"/>
              <w:divBdr>
                <w:top w:val="none" w:sz="0" w:space="0" w:color="auto"/>
                <w:left w:val="none" w:sz="0" w:space="0" w:color="auto"/>
                <w:bottom w:val="none" w:sz="0" w:space="0" w:color="auto"/>
                <w:right w:val="none" w:sz="0" w:space="0" w:color="auto"/>
              </w:divBdr>
              <w:divsChild>
                <w:div w:id="349525487">
                  <w:marLeft w:val="0"/>
                  <w:marRight w:val="0"/>
                  <w:marTop w:val="0"/>
                  <w:marBottom w:val="0"/>
                  <w:divBdr>
                    <w:top w:val="none" w:sz="0" w:space="0" w:color="auto"/>
                    <w:left w:val="none" w:sz="0" w:space="0" w:color="auto"/>
                    <w:bottom w:val="none" w:sz="0" w:space="0" w:color="auto"/>
                    <w:right w:val="none" w:sz="0" w:space="0" w:color="auto"/>
                  </w:divBdr>
                  <w:divsChild>
                    <w:div w:id="1546140326">
                      <w:marLeft w:val="0"/>
                      <w:marRight w:val="0"/>
                      <w:marTop w:val="0"/>
                      <w:marBottom w:val="0"/>
                      <w:divBdr>
                        <w:top w:val="none" w:sz="0" w:space="0" w:color="auto"/>
                        <w:left w:val="none" w:sz="0" w:space="0" w:color="auto"/>
                        <w:bottom w:val="none" w:sz="0" w:space="0" w:color="auto"/>
                        <w:right w:val="none" w:sz="0" w:space="0" w:color="auto"/>
                      </w:divBdr>
                      <w:divsChild>
                        <w:div w:id="2112356691">
                          <w:marLeft w:val="0"/>
                          <w:marRight w:val="0"/>
                          <w:marTop w:val="0"/>
                          <w:marBottom w:val="0"/>
                          <w:divBdr>
                            <w:top w:val="none" w:sz="0" w:space="0" w:color="auto"/>
                            <w:left w:val="none" w:sz="0" w:space="0" w:color="auto"/>
                            <w:bottom w:val="none" w:sz="0" w:space="0" w:color="auto"/>
                            <w:right w:val="none" w:sz="0" w:space="0" w:color="auto"/>
                          </w:divBdr>
                          <w:divsChild>
                            <w:div w:id="2126151268">
                              <w:marLeft w:val="0"/>
                              <w:marRight w:val="0"/>
                              <w:marTop w:val="0"/>
                              <w:marBottom w:val="0"/>
                              <w:divBdr>
                                <w:top w:val="none" w:sz="0" w:space="0" w:color="auto"/>
                                <w:left w:val="none" w:sz="0" w:space="0" w:color="auto"/>
                                <w:bottom w:val="none" w:sz="0" w:space="0" w:color="auto"/>
                                <w:right w:val="none" w:sz="0" w:space="0" w:color="auto"/>
                              </w:divBdr>
                              <w:divsChild>
                                <w:div w:id="689991548">
                                  <w:marLeft w:val="0"/>
                                  <w:marRight w:val="0"/>
                                  <w:marTop w:val="0"/>
                                  <w:marBottom w:val="0"/>
                                  <w:divBdr>
                                    <w:top w:val="none" w:sz="0" w:space="0" w:color="auto"/>
                                    <w:left w:val="none" w:sz="0" w:space="0" w:color="auto"/>
                                    <w:bottom w:val="none" w:sz="0" w:space="0" w:color="auto"/>
                                    <w:right w:val="none" w:sz="0" w:space="0" w:color="auto"/>
                                  </w:divBdr>
                                  <w:divsChild>
                                    <w:div w:id="65109983">
                                      <w:marLeft w:val="0"/>
                                      <w:marRight w:val="0"/>
                                      <w:marTop w:val="0"/>
                                      <w:marBottom w:val="0"/>
                                      <w:divBdr>
                                        <w:top w:val="none" w:sz="0" w:space="0" w:color="auto"/>
                                        <w:left w:val="none" w:sz="0" w:space="0" w:color="auto"/>
                                        <w:bottom w:val="none" w:sz="0" w:space="0" w:color="auto"/>
                                        <w:right w:val="none" w:sz="0" w:space="0" w:color="auto"/>
                                      </w:divBdr>
                                      <w:divsChild>
                                        <w:div w:id="2028216072">
                                          <w:marLeft w:val="0"/>
                                          <w:marRight w:val="0"/>
                                          <w:marTop w:val="0"/>
                                          <w:marBottom w:val="0"/>
                                          <w:divBdr>
                                            <w:top w:val="none" w:sz="0" w:space="0" w:color="auto"/>
                                            <w:left w:val="none" w:sz="0" w:space="0" w:color="auto"/>
                                            <w:bottom w:val="none" w:sz="0" w:space="0" w:color="auto"/>
                                            <w:right w:val="none" w:sz="0" w:space="0" w:color="auto"/>
                                          </w:divBdr>
                                          <w:divsChild>
                                            <w:div w:id="76053332">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113553946">
      <w:bodyDiv w:val="1"/>
      <w:marLeft w:val="0"/>
      <w:marRight w:val="0"/>
      <w:marTop w:val="0"/>
      <w:marBottom w:val="0"/>
      <w:divBdr>
        <w:top w:val="none" w:sz="0" w:space="0" w:color="auto"/>
        <w:left w:val="none" w:sz="0" w:space="0" w:color="auto"/>
        <w:bottom w:val="none" w:sz="0" w:space="0" w:color="auto"/>
        <w:right w:val="none" w:sz="0" w:space="0" w:color="auto"/>
      </w:divBdr>
    </w:div>
    <w:div w:id="1163858082">
      <w:bodyDiv w:val="1"/>
      <w:marLeft w:val="0"/>
      <w:marRight w:val="0"/>
      <w:marTop w:val="0"/>
      <w:marBottom w:val="0"/>
      <w:divBdr>
        <w:top w:val="none" w:sz="0" w:space="0" w:color="auto"/>
        <w:left w:val="none" w:sz="0" w:space="0" w:color="auto"/>
        <w:bottom w:val="none" w:sz="0" w:space="0" w:color="auto"/>
        <w:right w:val="none" w:sz="0" w:space="0" w:color="auto"/>
      </w:divBdr>
    </w:div>
    <w:div w:id="1240099989">
      <w:bodyDiv w:val="1"/>
      <w:marLeft w:val="0"/>
      <w:marRight w:val="0"/>
      <w:marTop w:val="0"/>
      <w:marBottom w:val="0"/>
      <w:divBdr>
        <w:top w:val="none" w:sz="0" w:space="0" w:color="auto"/>
        <w:left w:val="none" w:sz="0" w:space="0" w:color="auto"/>
        <w:bottom w:val="none" w:sz="0" w:space="0" w:color="auto"/>
        <w:right w:val="none" w:sz="0" w:space="0" w:color="auto"/>
      </w:divBdr>
    </w:div>
    <w:div w:id="1240359264">
      <w:bodyDiv w:val="1"/>
      <w:marLeft w:val="54"/>
      <w:marRight w:val="54"/>
      <w:marTop w:val="54"/>
      <w:marBottom w:val="0"/>
      <w:divBdr>
        <w:top w:val="none" w:sz="0" w:space="0" w:color="auto"/>
        <w:left w:val="none" w:sz="0" w:space="0" w:color="auto"/>
        <w:bottom w:val="none" w:sz="0" w:space="0" w:color="auto"/>
        <w:right w:val="none" w:sz="0" w:space="0" w:color="auto"/>
      </w:divBdr>
      <w:divsChild>
        <w:div w:id="514341077">
          <w:marLeft w:val="68"/>
          <w:marRight w:val="68"/>
          <w:marTop w:val="0"/>
          <w:marBottom w:val="0"/>
          <w:divBdr>
            <w:top w:val="none" w:sz="0" w:space="0" w:color="auto"/>
            <w:left w:val="none" w:sz="0" w:space="0" w:color="auto"/>
            <w:bottom w:val="none" w:sz="0" w:space="0" w:color="auto"/>
            <w:right w:val="none" w:sz="0" w:space="0" w:color="auto"/>
          </w:divBdr>
          <w:divsChild>
            <w:div w:id="1944680444">
              <w:marLeft w:val="0"/>
              <w:marRight w:val="0"/>
              <w:marTop w:val="0"/>
              <w:marBottom w:val="0"/>
              <w:divBdr>
                <w:top w:val="none" w:sz="0" w:space="0" w:color="auto"/>
                <w:left w:val="none" w:sz="0" w:space="0" w:color="auto"/>
                <w:bottom w:val="single" w:sz="48" w:space="0" w:color="FFFFFF"/>
                <w:right w:val="none" w:sz="0" w:space="0" w:color="auto"/>
              </w:divBdr>
              <w:divsChild>
                <w:div w:id="1925987629">
                  <w:marLeft w:val="0"/>
                  <w:marRight w:val="0"/>
                  <w:marTop w:val="0"/>
                  <w:marBottom w:val="0"/>
                  <w:divBdr>
                    <w:top w:val="none" w:sz="0" w:space="0" w:color="auto"/>
                    <w:left w:val="none" w:sz="0" w:space="0" w:color="auto"/>
                    <w:bottom w:val="none" w:sz="0" w:space="0" w:color="auto"/>
                    <w:right w:val="none" w:sz="0" w:space="0" w:color="auto"/>
                  </w:divBdr>
                  <w:divsChild>
                    <w:div w:id="1465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0878">
      <w:bodyDiv w:val="1"/>
      <w:marLeft w:val="0"/>
      <w:marRight w:val="0"/>
      <w:marTop w:val="0"/>
      <w:marBottom w:val="0"/>
      <w:divBdr>
        <w:top w:val="none" w:sz="0" w:space="0" w:color="auto"/>
        <w:left w:val="none" w:sz="0" w:space="0" w:color="auto"/>
        <w:bottom w:val="none" w:sz="0" w:space="0" w:color="auto"/>
        <w:right w:val="none" w:sz="0" w:space="0" w:color="auto"/>
      </w:divBdr>
    </w:div>
    <w:div w:id="1497958991">
      <w:bodyDiv w:val="1"/>
      <w:marLeft w:val="0"/>
      <w:marRight w:val="0"/>
      <w:marTop w:val="0"/>
      <w:marBottom w:val="0"/>
      <w:divBdr>
        <w:top w:val="none" w:sz="0" w:space="0" w:color="auto"/>
        <w:left w:val="none" w:sz="0" w:space="0" w:color="auto"/>
        <w:bottom w:val="none" w:sz="0" w:space="0" w:color="auto"/>
        <w:right w:val="none" w:sz="0" w:space="0" w:color="auto"/>
      </w:divBdr>
      <w:divsChild>
        <w:div w:id="1652438682">
          <w:marLeft w:val="0"/>
          <w:marRight w:val="0"/>
          <w:marTop w:val="0"/>
          <w:marBottom w:val="0"/>
          <w:divBdr>
            <w:top w:val="none" w:sz="0" w:space="0" w:color="auto"/>
            <w:left w:val="none" w:sz="0" w:space="0" w:color="auto"/>
            <w:bottom w:val="none" w:sz="0" w:space="0" w:color="auto"/>
            <w:right w:val="none" w:sz="0" w:space="0" w:color="auto"/>
          </w:divBdr>
          <w:divsChild>
            <w:div w:id="267125889">
              <w:marLeft w:val="0"/>
              <w:marRight w:val="0"/>
              <w:marTop w:val="0"/>
              <w:marBottom w:val="0"/>
              <w:divBdr>
                <w:top w:val="none" w:sz="0" w:space="0" w:color="auto"/>
                <w:left w:val="none" w:sz="0" w:space="0" w:color="auto"/>
                <w:bottom w:val="none" w:sz="0" w:space="0" w:color="auto"/>
                <w:right w:val="none" w:sz="0" w:space="0" w:color="auto"/>
              </w:divBdr>
              <w:divsChild>
                <w:div w:id="1420517760">
                  <w:marLeft w:val="0"/>
                  <w:marRight w:val="0"/>
                  <w:marTop w:val="0"/>
                  <w:marBottom w:val="0"/>
                  <w:divBdr>
                    <w:top w:val="none" w:sz="0" w:space="0" w:color="auto"/>
                    <w:left w:val="none" w:sz="0" w:space="0" w:color="auto"/>
                    <w:bottom w:val="none" w:sz="0" w:space="0" w:color="auto"/>
                    <w:right w:val="none" w:sz="0" w:space="0" w:color="auto"/>
                  </w:divBdr>
                  <w:divsChild>
                    <w:div w:id="504787645">
                      <w:marLeft w:val="0"/>
                      <w:marRight w:val="0"/>
                      <w:marTop w:val="0"/>
                      <w:marBottom w:val="0"/>
                      <w:divBdr>
                        <w:top w:val="none" w:sz="0" w:space="0" w:color="auto"/>
                        <w:left w:val="none" w:sz="0" w:space="0" w:color="auto"/>
                        <w:bottom w:val="none" w:sz="0" w:space="0" w:color="auto"/>
                        <w:right w:val="none" w:sz="0" w:space="0" w:color="auto"/>
                      </w:divBdr>
                      <w:divsChild>
                        <w:div w:id="515537742">
                          <w:marLeft w:val="0"/>
                          <w:marRight w:val="0"/>
                          <w:marTop w:val="0"/>
                          <w:marBottom w:val="0"/>
                          <w:divBdr>
                            <w:top w:val="none" w:sz="0" w:space="0" w:color="auto"/>
                            <w:left w:val="none" w:sz="0" w:space="0" w:color="auto"/>
                            <w:bottom w:val="none" w:sz="0" w:space="0" w:color="auto"/>
                            <w:right w:val="none" w:sz="0" w:space="0" w:color="auto"/>
                          </w:divBdr>
                          <w:divsChild>
                            <w:div w:id="1387877069">
                              <w:marLeft w:val="0"/>
                              <w:marRight w:val="0"/>
                              <w:marTop w:val="0"/>
                              <w:marBottom w:val="0"/>
                              <w:divBdr>
                                <w:top w:val="none" w:sz="0" w:space="0" w:color="auto"/>
                                <w:left w:val="none" w:sz="0" w:space="0" w:color="auto"/>
                                <w:bottom w:val="none" w:sz="0" w:space="0" w:color="auto"/>
                                <w:right w:val="none" w:sz="0" w:space="0" w:color="auto"/>
                              </w:divBdr>
                              <w:divsChild>
                                <w:div w:id="551501827">
                                  <w:marLeft w:val="0"/>
                                  <w:marRight w:val="0"/>
                                  <w:marTop w:val="0"/>
                                  <w:marBottom w:val="0"/>
                                  <w:divBdr>
                                    <w:top w:val="none" w:sz="0" w:space="0" w:color="auto"/>
                                    <w:left w:val="none" w:sz="0" w:space="0" w:color="auto"/>
                                    <w:bottom w:val="none" w:sz="0" w:space="0" w:color="auto"/>
                                    <w:right w:val="none" w:sz="0" w:space="0" w:color="auto"/>
                                  </w:divBdr>
                                  <w:divsChild>
                                    <w:div w:id="613830172">
                                      <w:marLeft w:val="0"/>
                                      <w:marRight w:val="0"/>
                                      <w:marTop w:val="0"/>
                                      <w:marBottom w:val="0"/>
                                      <w:divBdr>
                                        <w:top w:val="none" w:sz="0" w:space="0" w:color="auto"/>
                                        <w:left w:val="none" w:sz="0" w:space="0" w:color="auto"/>
                                        <w:bottom w:val="none" w:sz="0" w:space="0" w:color="auto"/>
                                        <w:right w:val="none" w:sz="0" w:space="0" w:color="auto"/>
                                      </w:divBdr>
                                      <w:divsChild>
                                        <w:div w:id="548306427">
                                          <w:marLeft w:val="0"/>
                                          <w:marRight w:val="0"/>
                                          <w:marTop w:val="0"/>
                                          <w:marBottom w:val="0"/>
                                          <w:divBdr>
                                            <w:top w:val="none" w:sz="0" w:space="0" w:color="auto"/>
                                            <w:left w:val="none" w:sz="0" w:space="0" w:color="auto"/>
                                            <w:bottom w:val="none" w:sz="0" w:space="0" w:color="auto"/>
                                            <w:right w:val="none" w:sz="0" w:space="0" w:color="auto"/>
                                          </w:divBdr>
                                          <w:divsChild>
                                            <w:div w:id="735663601">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619725966">
      <w:bodyDiv w:val="1"/>
      <w:marLeft w:val="0"/>
      <w:marRight w:val="0"/>
      <w:marTop w:val="0"/>
      <w:marBottom w:val="0"/>
      <w:divBdr>
        <w:top w:val="none" w:sz="0" w:space="0" w:color="auto"/>
        <w:left w:val="none" w:sz="0" w:space="0" w:color="auto"/>
        <w:bottom w:val="none" w:sz="0" w:space="0" w:color="auto"/>
        <w:right w:val="none" w:sz="0" w:space="0" w:color="auto"/>
      </w:divBdr>
    </w:div>
    <w:div w:id="1706252822">
      <w:bodyDiv w:val="1"/>
      <w:marLeft w:val="0"/>
      <w:marRight w:val="0"/>
      <w:marTop w:val="0"/>
      <w:marBottom w:val="0"/>
      <w:divBdr>
        <w:top w:val="none" w:sz="0" w:space="0" w:color="auto"/>
        <w:left w:val="none" w:sz="0" w:space="0" w:color="auto"/>
        <w:bottom w:val="none" w:sz="0" w:space="0" w:color="auto"/>
        <w:right w:val="none" w:sz="0" w:space="0" w:color="auto"/>
      </w:divBdr>
      <w:divsChild>
        <w:div w:id="1386374040">
          <w:marLeft w:val="0"/>
          <w:marRight w:val="0"/>
          <w:marTop w:val="0"/>
          <w:marBottom w:val="0"/>
          <w:divBdr>
            <w:top w:val="none" w:sz="0" w:space="0" w:color="auto"/>
            <w:left w:val="none" w:sz="0" w:space="0" w:color="auto"/>
            <w:bottom w:val="none" w:sz="0" w:space="0" w:color="auto"/>
            <w:right w:val="none" w:sz="0" w:space="0" w:color="auto"/>
          </w:divBdr>
          <w:divsChild>
            <w:div w:id="6941157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892503">
      <w:marLeft w:val="0"/>
      <w:marRight w:val="0"/>
      <w:marTop w:val="0"/>
      <w:marBottom w:val="0"/>
      <w:divBdr>
        <w:top w:val="none" w:sz="0" w:space="0" w:color="auto"/>
        <w:left w:val="none" w:sz="0" w:space="0" w:color="auto"/>
        <w:bottom w:val="none" w:sz="0" w:space="0" w:color="auto"/>
        <w:right w:val="none" w:sz="0" w:space="0" w:color="auto"/>
      </w:divBdr>
      <w:divsChild>
        <w:div w:id="1841892514">
          <w:marLeft w:val="0"/>
          <w:marRight w:val="0"/>
          <w:marTop w:val="0"/>
          <w:marBottom w:val="0"/>
          <w:divBdr>
            <w:top w:val="none" w:sz="0" w:space="0" w:color="auto"/>
            <w:left w:val="none" w:sz="0" w:space="0" w:color="auto"/>
            <w:bottom w:val="none" w:sz="0" w:space="0" w:color="auto"/>
            <w:right w:val="none" w:sz="0" w:space="0" w:color="auto"/>
          </w:divBdr>
          <w:divsChild>
            <w:div w:id="1841892506">
              <w:marLeft w:val="0"/>
              <w:marRight w:val="0"/>
              <w:marTop w:val="0"/>
              <w:marBottom w:val="0"/>
              <w:divBdr>
                <w:top w:val="none" w:sz="0" w:space="0" w:color="auto"/>
                <w:left w:val="none" w:sz="0" w:space="0" w:color="auto"/>
                <w:bottom w:val="none" w:sz="0" w:space="0" w:color="auto"/>
                <w:right w:val="none" w:sz="0" w:space="0" w:color="auto"/>
              </w:divBdr>
            </w:div>
            <w:div w:id="1841892509">
              <w:marLeft w:val="0"/>
              <w:marRight w:val="0"/>
              <w:marTop w:val="0"/>
              <w:marBottom w:val="0"/>
              <w:divBdr>
                <w:top w:val="none" w:sz="0" w:space="0" w:color="auto"/>
                <w:left w:val="none" w:sz="0" w:space="0" w:color="auto"/>
                <w:bottom w:val="none" w:sz="0" w:space="0" w:color="auto"/>
                <w:right w:val="none" w:sz="0" w:space="0" w:color="auto"/>
              </w:divBdr>
            </w:div>
            <w:div w:id="1841892510">
              <w:marLeft w:val="0"/>
              <w:marRight w:val="0"/>
              <w:marTop w:val="0"/>
              <w:marBottom w:val="0"/>
              <w:divBdr>
                <w:top w:val="none" w:sz="0" w:space="0" w:color="auto"/>
                <w:left w:val="none" w:sz="0" w:space="0" w:color="auto"/>
                <w:bottom w:val="none" w:sz="0" w:space="0" w:color="auto"/>
                <w:right w:val="none" w:sz="0" w:space="0" w:color="auto"/>
              </w:divBdr>
            </w:div>
            <w:div w:id="1841892515">
              <w:marLeft w:val="0"/>
              <w:marRight w:val="0"/>
              <w:marTop w:val="0"/>
              <w:marBottom w:val="0"/>
              <w:divBdr>
                <w:top w:val="none" w:sz="0" w:space="0" w:color="auto"/>
                <w:left w:val="none" w:sz="0" w:space="0" w:color="auto"/>
                <w:bottom w:val="none" w:sz="0" w:space="0" w:color="auto"/>
                <w:right w:val="none" w:sz="0" w:space="0" w:color="auto"/>
              </w:divBdr>
            </w:div>
            <w:div w:id="1841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507">
      <w:marLeft w:val="0"/>
      <w:marRight w:val="0"/>
      <w:marTop w:val="0"/>
      <w:marBottom w:val="0"/>
      <w:divBdr>
        <w:top w:val="none" w:sz="0" w:space="0" w:color="auto"/>
        <w:left w:val="none" w:sz="0" w:space="0" w:color="auto"/>
        <w:bottom w:val="none" w:sz="0" w:space="0" w:color="auto"/>
        <w:right w:val="none" w:sz="0" w:space="0" w:color="auto"/>
      </w:divBdr>
      <w:divsChild>
        <w:div w:id="1841892504">
          <w:marLeft w:val="0"/>
          <w:marRight w:val="0"/>
          <w:marTop w:val="0"/>
          <w:marBottom w:val="0"/>
          <w:divBdr>
            <w:top w:val="none" w:sz="0" w:space="0" w:color="auto"/>
            <w:left w:val="none" w:sz="0" w:space="0" w:color="auto"/>
            <w:bottom w:val="none" w:sz="0" w:space="0" w:color="auto"/>
            <w:right w:val="none" w:sz="0" w:space="0" w:color="auto"/>
          </w:divBdr>
          <w:divsChild>
            <w:div w:id="1841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512">
      <w:marLeft w:val="0"/>
      <w:marRight w:val="0"/>
      <w:marTop w:val="0"/>
      <w:marBottom w:val="0"/>
      <w:divBdr>
        <w:top w:val="none" w:sz="0" w:space="0" w:color="auto"/>
        <w:left w:val="none" w:sz="0" w:space="0" w:color="auto"/>
        <w:bottom w:val="none" w:sz="0" w:space="0" w:color="auto"/>
        <w:right w:val="none" w:sz="0" w:space="0" w:color="auto"/>
      </w:divBdr>
      <w:divsChild>
        <w:div w:id="1841892513">
          <w:marLeft w:val="0"/>
          <w:marRight w:val="0"/>
          <w:marTop w:val="0"/>
          <w:marBottom w:val="0"/>
          <w:divBdr>
            <w:top w:val="none" w:sz="0" w:space="0" w:color="auto"/>
            <w:left w:val="none" w:sz="0" w:space="0" w:color="auto"/>
            <w:bottom w:val="none" w:sz="0" w:space="0" w:color="auto"/>
            <w:right w:val="none" w:sz="0" w:space="0" w:color="auto"/>
          </w:divBdr>
          <w:divsChild>
            <w:div w:id="1841892505">
              <w:marLeft w:val="0"/>
              <w:marRight w:val="0"/>
              <w:marTop w:val="0"/>
              <w:marBottom w:val="0"/>
              <w:divBdr>
                <w:top w:val="none" w:sz="0" w:space="0" w:color="auto"/>
                <w:left w:val="none" w:sz="0" w:space="0" w:color="auto"/>
                <w:bottom w:val="none" w:sz="0" w:space="0" w:color="auto"/>
                <w:right w:val="none" w:sz="0" w:space="0" w:color="auto"/>
              </w:divBdr>
            </w:div>
            <w:div w:id="1841892508">
              <w:marLeft w:val="0"/>
              <w:marRight w:val="0"/>
              <w:marTop w:val="0"/>
              <w:marBottom w:val="0"/>
              <w:divBdr>
                <w:top w:val="none" w:sz="0" w:space="0" w:color="auto"/>
                <w:left w:val="none" w:sz="0" w:space="0" w:color="auto"/>
                <w:bottom w:val="none" w:sz="0" w:space="0" w:color="auto"/>
                <w:right w:val="none" w:sz="0" w:space="0" w:color="auto"/>
              </w:divBdr>
            </w:div>
            <w:div w:id="1841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458">
      <w:bodyDiv w:val="1"/>
      <w:marLeft w:val="0"/>
      <w:marRight w:val="0"/>
      <w:marTop w:val="0"/>
      <w:marBottom w:val="0"/>
      <w:divBdr>
        <w:top w:val="none" w:sz="0" w:space="0" w:color="auto"/>
        <w:left w:val="none" w:sz="0" w:space="0" w:color="auto"/>
        <w:bottom w:val="none" w:sz="0" w:space="0" w:color="auto"/>
        <w:right w:val="none" w:sz="0" w:space="0" w:color="auto"/>
      </w:divBdr>
      <w:divsChild>
        <w:div w:id="1618636039">
          <w:marLeft w:val="0"/>
          <w:marRight w:val="0"/>
          <w:marTop w:val="0"/>
          <w:marBottom w:val="0"/>
          <w:divBdr>
            <w:top w:val="none" w:sz="0" w:space="0" w:color="auto"/>
            <w:left w:val="none" w:sz="0" w:space="0" w:color="auto"/>
            <w:bottom w:val="none" w:sz="0" w:space="0" w:color="auto"/>
            <w:right w:val="none" w:sz="0" w:space="0" w:color="auto"/>
          </w:divBdr>
        </w:div>
        <w:div w:id="740634842">
          <w:marLeft w:val="0"/>
          <w:marRight w:val="0"/>
          <w:marTop w:val="0"/>
          <w:marBottom w:val="0"/>
          <w:divBdr>
            <w:top w:val="none" w:sz="0" w:space="0" w:color="auto"/>
            <w:left w:val="none" w:sz="0" w:space="0" w:color="auto"/>
            <w:bottom w:val="none" w:sz="0" w:space="0" w:color="auto"/>
            <w:right w:val="none" w:sz="0" w:space="0" w:color="auto"/>
          </w:divBdr>
        </w:div>
        <w:div w:id="2012097971">
          <w:marLeft w:val="0"/>
          <w:marRight w:val="0"/>
          <w:marTop w:val="0"/>
          <w:marBottom w:val="0"/>
          <w:divBdr>
            <w:top w:val="none" w:sz="0" w:space="0" w:color="auto"/>
            <w:left w:val="none" w:sz="0" w:space="0" w:color="auto"/>
            <w:bottom w:val="none" w:sz="0" w:space="0" w:color="auto"/>
            <w:right w:val="none" w:sz="0" w:space="0" w:color="auto"/>
          </w:divBdr>
          <w:divsChild>
            <w:div w:id="1040394112">
              <w:marLeft w:val="0"/>
              <w:marRight w:val="0"/>
              <w:marTop w:val="0"/>
              <w:marBottom w:val="0"/>
              <w:divBdr>
                <w:top w:val="none" w:sz="0" w:space="0" w:color="auto"/>
                <w:left w:val="none" w:sz="0" w:space="0" w:color="auto"/>
                <w:bottom w:val="none" w:sz="0" w:space="0" w:color="auto"/>
                <w:right w:val="none" w:sz="0" w:space="0" w:color="auto"/>
              </w:divBdr>
            </w:div>
          </w:divsChild>
        </w:div>
        <w:div w:id="1293099984">
          <w:marLeft w:val="0"/>
          <w:marRight w:val="0"/>
          <w:marTop w:val="0"/>
          <w:marBottom w:val="0"/>
          <w:divBdr>
            <w:top w:val="none" w:sz="0" w:space="0" w:color="auto"/>
            <w:left w:val="none" w:sz="0" w:space="0" w:color="auto"/>
            <w:bottom w:val="none" w:sz="0" w:space="0" w:color="auto"/>
            <w:right w:val="none" w:sz="0" w:space="0" w:color="auto"/>
          </w:divBdr>
          <w:divsChild>
            <w:div w:id="2042583121">
              <w:marLeft w:val="0"/>
              <w:marRight w:val="0"/>
              <w:marTop w:val="0"/>
              <w:marBottom w:val="0"/>
              <w:divBdr>
                <w:top w:val="none" w:sz="0" w:space="0" w:color="auto"/>
                <w:left w:val="none" w:sz="0" w:space="0" w:color="auto"/>
                <w:bottom w:val="none" w:sz="0" w:space="0" w:color="auto"/>
                <w:right w:val="none" w:sz="0" w:space="0" w:color="auto"/>
              </w:divBdr>
              <w:divsChild>
                <w:div w:id="11724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966">
      <w:bodyDiv w:val="1"/>
      <w:marLeft w:val="0"/>
      <w:marRight w:val="0"/>
      <w:marTop w:val="0"/>
      <w:marBottom w:val="0"/>
      <w:divBdr>
        <w:top w:val="none" w:sz="0" w:space="0" w:color="auto"/>
        <w:left w:val="none" w:sz="0" w:space="0" w:color="auto"/>
        <w:bottom w:val="none" w:sz="0" w:space="0" w:color="auto"/>
        <w:right w:val="none" w:sz="0" w:space="0" w:color="auto"/>
      </w:divBdr>
    </w:div>
    <w:div w:id="1984652998">
      <w:bodyDiv w:val="1"/>
      <w:marLeft w:val="0"/>
      <w:marRight w:val="0"/>
      <w:marTop w:val="0"/>
      <w:marBottom w:val="0"/>
      <w:divBdr>
        <w:top w:val="none" w:sz="0" w:space="0" w:color="auto"/>
        <w:left w:val="none" w:sz="0" w:space="0" w:color="auto"/>
        <w:bottom w:val="none" w:sz="0" w:space="0" w:color="auto"/>
        <w:right w:val="none" w:sz="0" w:space="0" w:color="auto"/>
      </w:divBdr>
    </w:div>
    <w:div w:id="2027902312">
      <w:bodyDiv w:val="1"/>
      <w:marLeft w:val="0"/>
      <w:marRight w:val="0"/>
      <w:marTop w:val="0"/>
      <w:marBottom w:val="0"/>
      <w:divBdr>
        <w:top w:val="none" w:sz="0" w:space="0" w:color="auto"/>
        <w:left w:val="none" w:sz="0" w:space="0" w:color="auto"/>
        <w:bottom w:val="none" w:sz="0" w:space="0" w:color="auto"/>
        <w:right w:val="none" w:sz="0" w:space="0" w:color="auto"/>
      </w:divBdr>
      <w:divsChild>
        <w:div w:id="91366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hyperlink" Target="http://www.vm.gov.lv" TargetMode="External"/><Relationship Id="rId39" Type="http://schemas.openxmlformats.org/officeDocument/2006/relationships/hyperlink" Target="http://www.spkc.gov.lv"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kardiologija.lv" TargetMode="External"/><Relationship Id="rId42" Type="http://schemas.openxmlformats.org/officeDocument/2006/relationships/hyperlink" Target="http://www.vm.gov.lv"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1.emf"/><Relationship Id="rId25" Type="http://schemas.openxmlformats.org/officeDocument/2006/relationships/image" Target="media/image2.png"/><Relationship Id="rId33" Type="http://schemas.openxmlformats.org/officeDocument/2006/relationships/hyperlink" Target="http://www.vmnvd.gov.lv" TargetMode="External"/><Relationship Id="rId38" Type="http://schemas.openxmlformats.org/officeDocument/2006/relationships/hyperlink" Target="http://www.vm.gov.lv"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29" Type="http://schemas.openxmlformats.org/officeDocument/2006/relationships/hyperlink" Target="http://www.vmnvd.gov.lv" TargetMode="External"/><Relationship Id="rId41" Type="http://schemas.openxmlformats.org/officeDocument/2006/relationships/hyperlink" Target="http://www.kardiologij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3.xml"/><Relationship Id="rId32" Type="http://schemas.openxmlformats.org/officeDocument/2006/relationships/hyperlink" Target="http://www.spkc.gov.lv" TargetMode="External"/><Relationship Id="rId37" Type="http://schemas.openxmlformats.org/officeDocument/2006/relationships/hyperlink" Target="http://www.vmnvd.gov.lv" TargetMode="External"/><Relationship Id="rId40" Type="http://schemas.openxmlformats.org/officeDocument/2006/relationships/hyperlink" Target="http://www.vmnvd.gov.lv"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3.xml"/><Relationship Id="rId28" Type="http://schemas.openxmlformats.org/officeDocument/2006/relationships/hyperlink" Target="http://www.spkc.gov.lv" TargetMode="External"/><Relationship Id="rId36" Type="http://schemas.openxmlformats.org/officeDocument/2006/relationships/hyperlink" Target="http://www.spkc.gov.lv"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bernukardiologija.lv" TargetMode="External"/><Relationship Id="rId44" Type="http://schemas.openxmlformats.org/officeDocument/2006/relationships/hyperlink" Target="http://www.v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 Id="rId27" Type="http://schemas.openxmlformats.org/officeDocument/2006/relationships/hyperlink" Target="http://www.spkc.gov.lv" TargetMode="External"/><Relationship Id="rId30" Type="http://schemas.openxmlformats.org/officeDocument/2006/relationships/hyperlink" Target="http://www.kardiologija.lv" TargetMode="External"/><Relationship Id="rId35" Type="http://schemas.openxmlformats.org/officeDocument/2006/relationships/hyperlink" Target="http://www.vm.gov.lv" TargetMode="External"/><Relationship Id="rId43" Type="http://schemas.openxmlformats.org/officeDocument/2006/relationships/hyperlink" Target="http://www.vmnvd.gov.lv)"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ap.org/en-us/about-the-aap/aap-press-room/Pages/Physicians-Recommend-all-Children,-Ages-9-11,-Be-Screened-for-Cholesterol.aspx" TargetMode="External"/><Relationship Id="rId13" Type="http://schemas.openxmlformats.org/officeDocument/2006/relationships/hyperlink" Target="http://www.likumi.lv/doc.php?id=147522&amp;from=off" TargetMode="External"/><Relationship Id="rId18" Type="http://schemas.openxmlformats.org/officeDocument/2006/relationships/hyperlink" Target="http://www.euro.who.int/__data/assets/pdf_file/0008/76526/E89306.pdf" TargetMode="External"/><Relationship Id="rId3" Type="http://schemas.openxmlformats.org/officeDocument/2006/relationships/hyperlink" Target="http://www.medscape.com" TargetMode="External"/><Relationship Id="rId7" Type="http://schemas.openxmlformats.org/officeDocument/2006/relationships/hyperlink" Target="http://www.escardio.org/guidelines-surveys/esc-guidelines/GuidelinesDocuments/guidelines-CVD-prevention.pdf" TargetMode="External"/><Relationship Id="rId12" Type="http://schemas.openxmlformats.org/officeDocument/2006/relationships/hyperlink" Target="http://whqlibdoc.who.int/euro/-1993/EUR_ICP_CVD_125.pdf" TargetMode="External"/><Relationship Id="rId17" Type="http://schemas.openxmlformats.org/officeDocument/2006/relationships/hyperlink" Target="http://polsis.mk.gov.lv/view.do?id=3768" TargetMode="External"/><Relationship Id="rId2" Type="http://schemas.openxmlformats.org/officeDocument/2006/relationships/hyperlink" Target="http://ec.europa.eu/health-eu/health_problems/cardiovascular_diseases/index_lv.htm" TargetMode="External"/><Relationship Id="rId16" Type="http://schemas.openxmlformats.org/officeDocument/2006/relationships/hyperlink" Target="http://polsis.mk.gov.lv/view.do?id=1829" TargetMode="External"/><Relationship Id="rId1" Type="http://schemas.openxmlformats.org/officeDocument/2006/relationships/hyperlink" Target="http://www.likumi.lv/doc.php?id=6734" TargetMode="External"/><Relationship Id="rId6" Type="http://schemas.openxmlformats.org/officeDocument/2006/relationships/hyperlink" Target="http://www.aap.org/en-us/about-the-aap/aap-press-room/Pages/Physicians-Recommend-all-Children,-Ages-9-11,-Be-Screened-for-Cholesterol.aspx" TargetMode="External"/><Relationship Id="rId11" Type="http://schemas.openxmlformats.org/officeDocument/2006/relationships/hyperlink" Target="http://polsis.mk.gov.lv/view.do?id=3768" TargetMode="External"/><Relationship Id="rId5" Type="http://schemas.openxmlformats.org/officeDocument/2006/relationships/hyperlink" Target="http://polsis.mk.gov.lv/view.do?id=3768" TargetMode="External"/><Relationship Id="rId15" Type="http://schemas.openxmlformats.org/officeDocument/2006/relationships/hyperlink" Target="http://www.medicine.lv/raksti/finansejuma-samazinasana-valsts-kompensetajiem-medikamentiem--nav-pielaujama" TargetMode="External"/><Relationship Id="rId10" Type="http://schemas.openxmlformats.org/officeDocument/2006/relationships/hyperlink" Target="http://polsis.mk.gov.lv/view.do?id=3768" TargetMode="External"/><Relationship Id="rId19" Type="http://schemas.openxmlformats.org/officeDocument/2006/relationships/hyperlink" Target="http://www.kardiologija.lv/files/prof_erglis_072011_1.pdf" TargetMode="External"/><Relationship Id="rId4" Type="http://schemas.openxmlformats.org/officeDocument/2006/relationships/hyperlink" Target="http://polsis.mk.gov.lv/view.do?id=3768" TargetMode="External"/><Relationship Id="rId9" Type="http://schemas.openxmlformats.org/officeDocument/2006/relationships/hyperlink" Target="http://www.escardio.org/guidelines-surveys/esc-guidelines/GuidelinesDocuments/guidelines-CVD-prevention.pdf" TargetMode="External"/><Relationship Id="rId14" Type="http://schemas.openxmlformats.org/officeDocument/2006/relationships/hyperlink" Target="http://www.medicine.lv/raksti/finansejuma-samazinasana-valsts-kompensetajiem-medikamentiem--nav-pielaujam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Jolanta.Skrule.STAT\AppData\Local\Microsoft\Windows\Temporary%20Internet%20Files\Content.Outlook\M3DWXLID\Labojumi%20SAS%20ricibas%20planam%20(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aiga.Grinberga\Desktop\Finb_2010_grafiki_exel\Finbalt'10_prezentacij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lanta.Skrule\Desktop\sas\SAS_dati.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045364891519167"/>
          <c:y val="5.7692307692307834E-2"/>
          <c:w val="0.74553791385364421"/>
          <c:h val="0.73076923076923073"/>
        </c:manualLayout>
      </c:layout>
      <c:lineChart>
        <c:grouping val="standard"/>
        <c:ser>
          <c:idx val="0"/>
          <c:order val="0"/>
          <c:tx>
            <c:strRef>
              <c:f>Sheet1!$B$1</c:f>
              <c:strCache>
                <c:ptCount val="1"/>
                <c:pt idx="0">
                  <c:v>Latvija</c:v>
                </c:pt>
              </c:strCache>
            </c:strRef>
          </c:tx>
          <c:spPr>
            <a:ln w="19044">
              <a:solidFill>
                <a:srgbClr val="92D050"/>
              </a:solidFill>
              <a:prstDash val="solid"/>
            </a:ln>
          </c:spPr>
          <c:marker>
            <c:symbol val="triangle"/>
            <c:size val="4"/>
            <c:spPr>
              <a:solidFill>
                <a:srgbClr val="92D050"/>
              </a:solidFill>
              <a:ln>
                <a:solidFill>
                  <a:srgbClr val="92D050"/>
                </a:solidFill>
                <a:prstDash val="solid"/>
              </a:ln>
            </c:spPr>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Mode val="edge"/>
                  <c:yMode val="edge"/>
                  <c:x val="0.79881656804729018"/>
                  <c:y val="0.18750000000000044"/>
                </c:manualLayout>
              </c:layout>
              <c:dLblPos val="r"/>
              <c:showVal val="1"/>
            </c:dLbl>
            <c:numFmt formatCode="0.0" sourceLinked="0"/>
            <c:spPr>
              <a:noFill/>
              <a:ln w="25380">
                <a:noFill/>
              </a:ln>
            </c:spPr>
            <c:txPr>
              <a:bodyPr/>
              <a:lstStyle/>
              <a:p>
                <a:pPr>
                  <a:defRPr sz="999" b="0" i="0" u="none" strike="noStrike" baseline="0">
                    <a:solidFill>
                      <a:srgbClr val="000000"/>
                    </a:solidFill>
                    <a:latin typeface="Times New Roman"/>
                    <a:ea typeface="Times New Roman"/>
                    <a:cs typeface="Times New Roman"/>
                  </a:defRPr>
                </a:pPr>
                <a:endParaRPr lang="en-US"/>
              </a:p>
            </c:txPr>
            <c:showVal val="1"/>
          </c:dLbls>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Sheet1!$B$2:$B$11</c:f>
            </c:numRef>
          </c:val>
        </c:ser>
        <c:ser>
          <c:idx val="1"/>
          <c:order val="1"/>
          <c:tx>
            <c:strRef>
              <c:f>Sheet1!$C$1</c:f>
              <c:strCache>
                <c:ptCount val="1"/>
                <c:pt idx="0">
                  <c:v>Lietuva</c:v>
                </c:pt>
              </c:strCache>
            </c:strRef>
          </c:tx>
          <c:spPr>
            <a:ln w="15870">
              <a:solidFill>
                <a:srgbClr val="FF0000"/>
              </a:solidFill>
              <a:prstDash val="solid"/>
            </a:ln>
          </c:spPr>
          <c:marker>
            <c:symbol val="square"/>
            <c:size val="3"/>
            <c:spPr>
              <a:solidFill>
                <a:srgbClr val="FF0000"/>
              </a:solidFill>
              <a:ln>
                <a:solidFill>
                  <a:srgbClr val="FF0000"/>
                </a:solidFill>
                <a:prstDash val="solid"/>
              </a:ln>
            </c:spPr>
          </c:marker>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Sheet1!$C$2:$C$11</c:f>
            </c:numRef>
          </c:val>
        </c:ser>
        <c:ser>
          <c:idx val="2"/>
          <c:order val="2"/>
          <c:tx>
            <c:strRef>
              <c:f>Sheet1!$D$1</c:f>
              <c:strCache>
                <c:ptCount val="1"/>
                <c:pt idx="0">
                  <c:v>Igaunija</c:v>
                </c:pt>
              </c:strCache>
            </c:strRef>
          </c:tx>
          <c:spPr>
            <a:ln>
              <a:solidFill>
                <a:srgbClr val="00B0F0"/>
              </a:solidFill>
            </a:ln>
          </c:spPr>
          <c:marker>
            <c:spPr>
              <a:solidFill>
                <a:srgbClr val="00B0F0"/>
              </a:solidFill>
              <a:ln>
                <a:solidFill>
                  <a:srgbClr val="00B0F0"/>
                </a:solidFill>
              </a:ln>
            </c:spPr>
          </c:marker>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Sheet1!$D$2:$D$11</c:f>
            </c:numRef>
          </c:val>
        </c:ser>
        <c:ser>
          <c:idx val="3"/>
          <c:order val="3"/>
          <c:tx>
            <c:strRef>
              <c:f>Sheet1!$E$1</c:f>
              <c:strCache>
                <c:ptCount val="1"/>
                <c:pt idx="0">
                  <c:v>ES</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Sheet1!$E$2:$E$11</c:f>
            </c:numRef>
          </c:val>
        </c:ser>
        <c:ser>
          <c:idx val="4"/>
          <c:order val="4"/>
          <c:tx>
            <c:strRef>
              <c:f>Sheet1!$F$1</c:f>
              <c:strCache>
                <c:ptCount val="1"/>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Sheet1!$F$2:$F$11</c:f>
            </c:numRef>
          </c:val>
        </c:ser>
        <c:ser>
          <c:idx val="5"/>
          <c:order val="5"/>
          <c:tx>
            <c:strRef>
              <c:f>Sheet1!$G$1</c:f>
              <c:strCache>
                <c:ptCount val="1"/>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Sheet1!$G$2:$G$11</c:f>
            </c:numRef>
          </c:val>
        </c:ser>
        <c:ser>
          <c:idx val="6"/>
          <c:order val="6"/>
          <c:tx>
            <c:strRef>
              <c:f>Sheet1!$H$1</c:f>
              <c:strCache>
                <c:ptCount val="1"/>
                <c:pt idx="0">
                  <c:v>Latvija</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Sheet1!$H$2:$H$11</c:f>
              <c:numCache>
                <c:formatCode>General</c:formatCode>
                <c:ptCount val="10"/>
                <c:pt idx="0">
                  <c:v>174.35000000000107</c:v>
                </c:pt>
                <c:pt idx="1">
                  <c:v>177.08</c:v>
                </c:pt>
                <c:pt idx="2">
                  <c:v>169.88000000000127</c:v>
                </c:pt>
                <c:pt idx="3">
                  <c:v>170.34</c:v>
                </c:pt>
                <c:pt idx="4">
                  <c:v>180.09</c:v>
                </c:pt>
                <c:pt idx="5">
                  <c:v>188.05</c:v>
                </c:pt>
                <c:pt idx="6">
                  <c:v>182.72</c:v>
                </c:pt>
                <c:pt idx="7">
                  <c:v>157.01</c:v>
                </c:pt>
                <c:pt idx="8">
                  <c:v>144.19999999999999</c:v>
                </c:pt>
                <c:pt idx="9">
                  <c:v>140.23999999999998</c:v>
                </c:pt>
              </c:numCache>
            </c:numRef>
          </c:val>
        </c:ser>
        <c:ser>
          <c:idx val="7"/>
          <c:order val="7"/>
          <c:tx>
            <c:strRef>
              <c:f>Sheet1!$I$1</c:f>
              <c:strCache>
                <c:ptCount val="1"/>
                <c:pt idx="0">
                  <c:v>Lietuva</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Sheet1!$I$2:$I$11</c:f>
              <c:numCache>
                <c:formatCode>General</c:formatCode>
                <c:ptCount val="10"/>
                <c:pt idx="0">
                  <c:v>130.85000000000107</c:v>
                </c:pt>
                <c:pt idx="1">
                  <c:v>127.39</c:v>
                </c:pt>
                <c:pt idx="2">
                  <c:v>128.08000000000001</c:v>
                </c:pt>
                <c:pt idx="3">
                  <c:v>136.43</c:v>
                </c:pt>
                <c:pt idx="4">
                  <c:v>146.91999999999999</c:v>
                </c:pt>
                <c:pt idx="5">
                  <c:v>152.94999999999999</c:v>
                </c:pt>
                <c:pt idx="6">
                  <c:v>154.81</c:v>
                </c:pt>
                <c:pt idx="7">
                  <c:v>135.10999999999999</c:v>
                </c:pt>
                <c:pt idx="8">
                  <c:v>122.3</c:v>
                </c:pt>
                <c:pt idx="9">
                  <c:v>120.64</c:v>
                </c:pt>
              </c:numCache>
            </c:numRef>
          </c:val>
        </c:ser>
        <c:ser>
          <c:idx val="8"/>
          <c:order val="8"/>
          <c:tx>
            <c:strRef>
              <c:f>Sheet1!$J$1</c:f>
              <c:strCache>
                <c:ptCount val="1"/>
                <c:pt idx="0">
                  <c:v>Igaunija</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Sheet1!$J$2:$J$11</c:f>
              <c:numCache>
                <c:formatCode>General</c:formatCode>
                <c:ptCount val="10"/>
                <c:pt idx="0">
                  <c:v>152.16999999999999</c:v>
                </c:pt>
                <c:pt idx="1">
                  <c:v>150.56</c:v>
                </c:pt>
                <c:pt idx="2">
                  <c:v>141.16</c:v>
                </c:pt>
                <c:pt idx="3">
                  <c:v>133.97</c:v>
                </c:pt>
                <c:pt idx="4">
                  <c:v>125.49000000000002</c:v>
                </c:pt>
                <c:pt idx="5">
                  <c:v>127.27</c:v>
                </c:pt>
                <c:pt idx="6">
                  <c:v>119.51</c:v>
                </c:pt>
                <c:pt idx="7">
                  <c:v>113.99000000000002</c:v>
                </c:pt>
                <c:pt idx="8">
                  <c:v>100.59</c:v>
                </c:pt>
                <c:pt idx="9">
                  <c:v>92.48</c:v>
                </c:pt>
              </c:numCache>
            </c:numRef>
          </c:val>
        </c:ser>
        <c:ser>
          <c:idx val="9"/>
          <c:order val="9"/>
          <c:tx>
            <c:strRef>
              <c:f>Sheet1!$K$1</c:f>
              <c:strCache>
                <c:ptCount val="1"/>
                <c:pt idx="0">
                  <c:v>ES</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Sheet1!$K$2:$K$11</c:f>
              <c:numCache>
                <c:formatCode>General</c:formatCode>
                <c:ptCount val="10"/>
                <c:pt idx="0">
                  <c:v>60.290000000000013</c:v>
                </c:pt>
                <c:pt idx="1">
                  <c:v>58.17</c:v>
                </c:pt>
                <c:pt idx="2">
                  <c:v>56.309999999999995</c:v>
                </c:pt>
                <c:pt idx="3">
                  <c:v>53.54</c:v>
                </c:pt>
                <c:pt idx="4">
                  <c:v>51.87</c:v>
                </c:pt>
                <c:pt idx="5">
                  <c:v>50.2</c:v>
                </c:pt>
                <c:pt idx="6">
                  <c:v>48.6</c:v>
                </c:pt>
                <c:pt idx="7">
                  <c:v>46.8</c:v>
                </c:pt>
                <c:pt idx="8">
                  <c:v>45.4</c:v>
                </c:pt>
                <c:pt idx="9">
                  <c:v>44.01</c:v>
                </c:pt>
              </c:numCache>
            </c:numRef>
          </c:val>
        </c:ser>
        <c:marker val="1"/>
        <c:axId val="81127680"/>
        <c:axId val="83104896"/>
      </c:lineChart>
      <c:catAx>
        <c:axId val="81127680"/>
        <c:scaling>
          <c:orientation val="minMax"/>
        </c:scaling>
        <c:axPos val="b"/>
        <c:title>
          <c:tx>
            <c:rich>
              <a:bodyPr/>
              <a:lstStyle/>
              <a:p>
                <a:pPr>
                  <a:defRPr sz="994" b="0" i="0" u="none" strike="noStrike" baseline="0">
                    <a:solidFill>
                      <a:srgbClr val="000000"/>
                    </a:solidFill>
                    <a:latin typeface="Times New Roman"/>
                    <a:ea typeface="Times New Roman"/>
                    <a:cs typeface="Times New Roman"/>
                  </a:defRPr>
                </a:pPr>
                <a:r>
                  <a:rPr lang="lv-LV"/>
                  <a:t>Gads</a:t>
                </a:r>
              </a:p>
            </c:rich>
          </c:tx>
          <c:layout>
            <c:manualLayout>
              <c:xMode val="edge"/>
              <c:yMode val="edge"/>
              <c:x val="0.44378688072552241"/>
              <c:y val="0.8894231167162101"/>
            </c:manualLayout>
          </c:layout>
          <c:spPr>
            <a:noFill/>
            <a:ln w="25380">
              <a:noFill/>
            </a:ln>
          </c:spPr>
        </c:title>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83104896"/>
        <c:crossesAt val="0"/>
        <c:auto val="1"/>
        <c:lblAlgn val="ctr"/>
        <c:lblOffset val="100"/>
        <c:tickLblSkip val="1"/>
        <c:tickMarkSkip val="1"/>
      </c:catAx>
      <c:valAx>
        <c:axId val="83104896"/>
        <c:scaling>
          <c:orientation val="minMax"/>
          <c:max val="250"/>
          <c:min val="0"/>
        </c:scaling>
        <c:axPos val="l"/>
        <c:title>
          <c:tx>
            <c:rich>
              <a:bodyPr/>
              <a:lstStyle/>
              <a:p>
                <a:pPr>
                  <a:defRPr sz="994" b="0" i="0" u="none" strike="noStrike" baseline="0">
                    <a:solidFill>
                      <a:srgbClr val="000000"/>
                    </a:solidFill>
                    <a:latin typeface="Times New Roman"/>
                    <a:ea typeface="Times New Roman"/>
                    <a:cs typeface="Times New Roman"/>
                  </a:defRPr>
                </a:pPr>
                <a:r>
                  <a:rPr lang="lv-LV"/>
                  <a:t>Uz 100 000 iedzīvotāju</a:t>
                </a:r>
              </a:p>
            </c:rich>
          </c:tx>
          <c:layout>
            <c:manualLayout>
              <c:xMode val="edge"/>
              <c:yMode val="edge"/>
              <c:x val="1.9724869021723397E-3"/>
              <c:y val="0.14423105825464763"/>
            </c:manualLayout>
          </c:layout>
          <c:spPr>
            <a:noFill/>
            <a:ln w="25380">
              <a:noFill/>
            </a:ln>
          </c:spPr>
        </c:title>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81127680"/>
        <c:crosses val="autoZero"/>
        <c:crossBetween val="between"/>
        <c:majorUnit val="50"/>
        <c:minorUnit val="5"/>
      </c:valAx>
      <c:spPr>
        <a:noFill/>
        <a:ln w="25384">
          <a:noFill/>
        </a:ln>
      </c:spPr>
    </c:plotArea>
    <c:legend>
      <c:legendPos val="r"/>
      <c:layout>
        <c:manualLayout>
          <c:xMode val="edge"/>
          <c:yMode val="edge"/>
          <c:x val="0.84558982238290004"/>
          <c:y val="0.28938589335954668"/>
          <c:w val="0.15244082507944945"/>
          <c:h val="0.33991776397931883"/>
        </c:manualLayout>
      </c:layout>
      <c:spPr>
        <a:noFill/>
        <a:ln w="25380">
          <a:noFill/>
        </a:ln>
      </c:spPr>
      <c:txPr>
        <a:bodyPr/>
        <a:lstStyle/>
        <a:p>
          <a:pPr>
            <a:defRPr sz="919"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12690">
      <a:solidFill>
        <a:srgbClr val="969696"/>
      </a:solidFill>
      <a:prstDash val="solid"/>
    </a:ln>
  </c:spPr>
  <c:txPr>
    <a:bodyPr/>
    <a:lstStyle/>
    <a:p>
      <a:pPr>
        <a:defRPr sz="999" b="0" i="0" u="none" strike="noStrike" baseline="0">
          <a:solidFill>
            <a:srgbClr val="000000"/>
          </a:solidFill>
          <a:latin typeface="Times New Roman"/>
          <a:ea typeface="Times New Roman"/>
          <a:cs typeface="Times New Roman"/>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60777385159179"/>
          <c:y val="4.6218487394957986E-2"/>
          <c:w val="0.85689045936400765"/>
          <c:h val="0.73949579831933065"/>
        </c:manualLayout>
      </c:layout>
      <c:barChart>
        <c:barDir val="col"/>
        <c:grouping val="clustered"/>
        <c:ser>
          <c:idx val="0"/>
          <c:order val="0"/>
          <c:tx>
            <c:strRef>
              <c:f>Sheet1!$A$2</c:f>
              <c:strCache>
                <c:ptCount val="1"/>
                <c:pt idx="0">
                  <c:v>vīrieši</c:v>
                </c:pt>
              </c:strCache>
            </c:strRef>
          </c:tx>
          <c:spPr>
            <a:solidFill>
              <a:srgbClr val="99CC00"/>
            </a:solidFill>
            <a:ln w="12678">
              <a:solidFill>
                <a:srgbClr val="000000"/>
              </a:solidFill>
              <a:prstDash val="solid"/>
            </a:ln>
          </c:spPr>
          <c:dLbls>
            <c:delete val="1"/>
          </c:dLbls>
          <c:cat>
            <c:strRef>
              <c:f>Sheet1!$B$1:$N$1</c:f>
              <c:strCache>
                <c:ptCount val="13"/>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strCache>
            </c:strRef>
          </c:cat>
          <c:val>
            <c:numRef>
              <c:f>Sheet1!$B$2:$N$2</c:f>
              <c:numCache>
                <c:formatCode>0.0</c:formatCode>
                <c:ptCount val="13"/>
                <c:pt idx="0">
                  <c:v>0</c:v>
                </c:pt>
                <c:pt idx="1">
                  <c:v>3.9875985684522393</c:v>
                </c:pt>
                <c:pt idx="2">
                  <c:v>2.1853863216670812</c:v>
                </c:pt>
                <c:pt idx="3">
                  <c:v>3.3701806416824893</c:v>
                </c:pt>
                <c:pt idx="4">
                  <c:v>10.330711915184855</c:v>
                </c:pt>
                <c:pt idx="5">
                  <c:v>26.520450582455389</c:v>
                </c:pt>
                <c:pt idx="6">
                  <c:v>43.053854433431994</c:v>
                </c:pt>
                <c:pt idx="7">
                  <c:v>71.403580175510001</c:v>
                </c:pt>
                <c:pt idx="8">
                  <c:v>150.62773743976717</c:v>
                </c:pt>
                <c:pt idx="9">
                  <c:v>292.99189245474065</c:v>
                </c:pt>
                <c:pt idx="10">
                  <c:v>521.94343033602854</c:v>
                </c:pt>
                <c:pt idx="11">
                  <c:v>881.65826789109246</c:v>
                </c:pt>
                <c:pt idx="12">
                  <c:v>1349.0557603091511</c:v>
                </c:pt>
              </c:numCache>
            </c:numRef>
          </c:val>
        </c:ser>
        <c:ser>
          <c:idx val="1"/>
          <c:order val="1"/>
          <c:tx>
            <c:strRef>
              <c:f>Sheet1!$A$3</c:f>
              <c:strCache>
                <c:ptCount val="1"/>
                <c:pt idx="0">
                  <c:v>sievietes</c:v>
                </c:pt>
              </c:strCache>
            </c:strRef>
          </c:tx>
          <c:spPr>
            <a:solidFill>
              <a:srgbClr val="FF6600"/>
            </a:solidFill>
            <a:ln w="12678">
              <a:solidFill>
                <a:srgbClr val="000000"/>
              </a:solidFill>
              <a:prstDash val="solid"/>
            </a:ln>
          </c:spPr>
          <c:dLbls>
            <c:delete val="1"/>
          </c:dLbls>
          <c:cat>
            <c:strRef>
              <c:f>Sheet1!$B$1:$N$1</c:f>
              <c:strCache>
                <c:ptCount val="13"/>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strCache>
            </c:strRef>
          </c:cat>
          <c:val>
            <c:numRef>
              <c:f>Sheet1!$B$3:$N$3</c:f>
              <c:numCache>
                <c:formatCode>0.0</c:formatCode>
                <c:ptCount val="13"/>
                <c:pt idx="0">
                  <c:v>5.7798456781203944</c:v>
                </c:pt>
                <c:pt idx="1">
                  <c:v>2.0977994084205682</c:v>
                </c:pt>
                <c:pt idx="2">
                  <c:v>0</c:v>
                </c:pt>
                <c:pt idx="3">
                  <c:v>1.7674089784376106</c:v>
                </c:pt>
                <c:pt idx="4">
                  <c:v>4.0458530006743114</c:v>
                </c:pt>
                <c:pt idx="5">
                  <c:v>4.1476565740356675</c:v>
                </c:pt>
                <c:pt idx="6">
                  <c:v>7.5192492781520714</c:v>
                </c:pt>
                <c:pt idx="7">
                  <c:v>25.33480650541533</c:v>
                </c:pt>
                <c:pt idx="8">
                  <c:v>42.781339055911999</c:v>
                </c:pt>
                <c:pt idx="9">
                  <c:v>75.748176493251208</c:v>
                </c:pt>
                <c:pt idx="10">
                  <c:v>126.30939729770758</c:v>
                </c:pt>
                <c:pt idx="11">
                  <c:v>266.31874857089053</c:v>
                </c:pt>
                <c:pt idx="12">
                  <c:v>435.18013197156364</c:v>
                </c:pt>
              </c:numCache>
            </c:numRef>
          </c:val>
        </c:ser>
        <c:dLbls>
          <c:showVal val="1"/>
        </c:dLbls>
        <c:gapWidth val="80"/>
        <c:axId val="88532480"/>
        <c:axId val="97407744"/>
      </c:barChart>
      <c:catAx>
        <c:axId val="88532480"/>
        <c:scaling>
          <c:orientation val="minMax"/>
        </c:scaling>
        <c:axPos val="b"/>
        <c:title>
          <c:tx>
            <c:rich>
              <a:bodyPr/>
              <a:lstStyle/>
              <a:p>
                <a:pPr>
                  <a:defRPr sz="1090" b="0" i="0" u="none" strike="noStrike" baseline="0">
                    <a:solidFill>
                      <a:srgbClr val="000000"/>
                    </a:solidFill>
                    <a:latin typeface="Times New Roman"/>
                    <a:ea typeface="Times New Roman"/>
                    <a:cs typeface="Times New Roman"/>
                  </a:defRPr>
                </a:pPr>
                <a:r>
                  <a:rPr lang="lv-LV"/>
                  <a:t>Gads</a:t>
                </a:r>
              </a:p>
            </c:rich>
          </c:tx>
          <c:layout>
            <c:manualLayout>
              <c:xMode val="edge"/>
              <c:yMode val="edge"/>
              <c:x val="0.47870510067360461"/>
              <c:y val="0.90456430446190916"/>
            </c:manualLayout>
          </c:layout>
          <c:spPr>
            <a:noFill/>
            <a:ln w="25355">
              <a:noFill/>
            </a:ln>
          </c:spPr>
        </c:title>
        <c:numFmt formatCode="General" sourceLinked="1"/>
        <c:tickLblPos val="nextTo"/>
        <c:spPr>
          <a:ln w="3170">
            <a:solidFill>
              <a:srgbClr val="000000"/>
            </a:solidFill>
            <a:prstDash val="solid"/>
          </a:ln>
        </c:spPr>
        <c:txPr>
          <a:bodyPr rot="0" vert="horz"/>
          <a:lstStyle/>
          <a:p>
            <a:pPr>
              <a:defRPr/>
            </a:pPr>
            <a:endParaRPr lang="en-US"/>
          </a:p>
        </c:txPr>
        <c:crossAx val="97407744"/>
        <c:crosses val="autoZero"/>
        <c:auto val="1"/>
        <c:lblAlgn val="ctr"/>
        <c:lblOffset val="100"/>
        <c:tickLblSkip val="1"/>
        <c:tickMarkSkip val="1"/>
      </c:catAx>
      <c:valAx>
        <c:axId val="97407744"/>
        <c:scaling>
          <c:orientation val="minMax"/>
        </c:scaling>
        <c:axPos val="l"/>
        <c:title>
          <c:tx>
            <c:rich>
              <a:bodyPr/>
              <a:lstStyle/>
              <a:p>
                <a:pPr>
                  <a:defRPr sz="1090" b="0" i="0" u="none" strike="noStrike" baseline="0">
                    <a:solidFill>
                      <a:srgbClr val="000000"/>
                    </a:solidFill>
                    <a:latin typeface="Times New Roman"/>
                    <a:ea typeface="Times New Roman"/>
                    <a:cs typeface="Times New Roman"/>
                  </a:defRPr>
                </a:pPr>
                <a:r>
                  <a:rPr lang="lv-LV"/>
                  <a:t>Uz 100 000 iedzīvotāju</a:t>
                </a:r>
              </a:p>
            </c:rich>
          </c:tx>
          <c:layout>
            <c:manualLayout>
              <c:xMode val="edge"/>
              <c:yMode val="edge"/>
              <c:x val="0"/>
              <c:y val="0.12090463692038519"/>
            </c:manualLayout>
          </c:layout>
          <c:spPr>
            <a:noFill/>
            <a:ln w="25355">
              <a:noFill/>
            </a:ln>
          </c:spPr>
        </c:title>
        <c:numFmt formatCode="0" sourceLinked="0"/>
        <c:tickLblPos val="nextTo"/>
        <c:spPr>
          <a:ln w="3170">
            <a:solidFill>
              <a:srgbClr val="000000"/>
            </a:solidFill>
            <a:prstDash val="solid"/>
          </a:ln>
        </c:spPr>
        <c:txPr>
          <a:bodyPr rot="0" vert="horz"/>
          <a:lstStyle/>
          <a:p>
            <a:pPr>
              <a:defRPr/>
            </a:pPr>
            <a:endParaRPr lang="en-US"/>
          </a:p>
        </c:txPr>
        <c:crossAx val="88532480"/>
        <c:crosses val="autoZero"/>
        <c:crossBetween val="between"/>
        <c:majorUnit val="300"/>
      </c:valAx>
      <c:spPr>
        <a:noFill/>
        <a:ln w="25403">
          <a:noFill/>
        </a:ln>
      </c:spPr>
    </c:plotArea>
    <c:legend>
      <c:legendPos val="r"/>
      <c:layout>
        <c:manualLayout>
          <c:xMode val="edge"/>
          <c:yMode val="edge"/>
          <c:x val="0.14898371969238144"/>
          <c:y val="9.8065179352585768E-2"/>
          <c:w val="0.17764678890663149"/>
          <c:h val="0.22133114610673679"/>
        </c:manualLayout>
      </c:layout>
      <c:spPr>
        <a:noFill/>
        <a:ln w="25355">
          <a:noFill/>
        </a:ln>
      </c:spPr>
    </c:legend>
    <c:plotVisOnly val="1"/>
    <c:dispBlanksAs val="gap"/>
  </c:chart>
  <c:spPr>
    <a:noFill/>
    <a:ln w="12678">
      <a:solidFill>
        <a:srgbClr val="969696"/>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dLbl>
              <c:idx val="2"/>
              <c:layout>
                <c:manualLayout>
                  <c:x val="0.13309967832968217"/>
                  <c:y val="9.7306993430554906E-2"/>
                </c:manualLayout>
              </c:layout>
              <c:showCatName val="1"/>
              <c:showPercent val="1"/>
            </c:dLbl>
            <c:dLbl>
              <c:idx val="3"/>
              <c:layout>
                <c:manualLayout>
                  <c:x val="9.6735342292745566E-2"/>
                  <c:y val="7.8833341098634904E-3"/>
                </c:manualLayout>
              </c:layout>
              <c:showCatName val="1"/>
              <c:showPercent val="1"/>
            </c:dLbl>
            <c:dLbl>
              <c:idx val="4"/>
              <c:layout>
                <c:manualLayout>
                  <c:x val="-5.6440708069386065E-2"/>
                  <c:y val="-5.6276071999875783E-2"/>
                </c:manualLayout>
              </c:layout>
              <c:showCatName val="1"/>
              <c:showPercent val="1"/>
            </c:dLbl>
            <c:numFmt formatCode="General" sourceLinked="0"/>
            <c:showCatName val="1"/>
            <c:showPercent val="1"/>
            <c:showLeaderLines val="1"/>
          </c:dLbls>
          <c:cat>
            <c:strRef>
              <c:f>'2.2'!$B$3:$B$7</c:f>
              <c:strCache>
                <c:ptCount val="5"/>
                <c:pt idx="0">
                  <c:v>0-14</c:v>
                </c:pt>
                <c:pt idx="1">
                  <c:v>15-34</c:v>
                </c:pt>
                <c:pt idx="2">
                  <c:v>35-64</c:v>
                </c:pt>
                <c:pt idx="3">
                  <c:v>65-79</c:v>
                </c:pt>
                <c:pt idx="4">
                  <c:v>80+</c:v>
                </c:pt>
              </c:strCache>
            </c:strRef>
          </c:cat>
          <c:val>
            <c:numRef>
              <c:f>'2.2'!$C$3:$C$7</c:f>
              <c:numCache>
                <c:formatCode>General</c:formatCode>
                <c:ptCount val="5"/>
                <c:pt idx="0">
                  <c:v>7</c:v>
                </c:pt>
                <c:pt idx="1">
                  <c:v>71</c:v>
                </c:pt>
                <c:pt idx="2">
                  <c:v>2640</c:v>
                </c:pt>
                <c:pt idx="3">
                  <c:v>5928</c:v>
                </c:pt>
                <c:pt idx="4">
                  <c:v>7027</c:v>
                </c:pt>
              </c:numCache>
            </c:numRef>
          </c:val>
        </c:ser>
        <c:dLbls>
          <c:showCatName val="1"/>
          <c:showPercent val="1"/>
        </c:dLbls>
        <c:firstSliceAng val="0"/>
      </c:pieChart>
    </c:plotArea>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011373578303243E-2"/>
          <c:y val="3.1395296747460992E-2"/>
          <c:w val="0.86954925634295765"/>
          <c:h val="0.62788485392165472"/>
        </c:manualLayout>
      </c:layout>
      <c:lineChart>
        <c:grouping val="standard"/>
        <c:ser>
          <c:idx val="0"/>
          <c:order val="0"/>
          <c:tx>
            <c:strRef>
              <c:f>Sheet1!$A$2</c:f>
              <c:strCache>
                <c:ptCount val="1"/>
                <c:pt idx="0">
                  <c:v>Sirds išēmiskā slimība</c:v>
                </c:pt>
              </c:strCache>
            </c:strRef>
          </c:tx>
          <c:spPr>
            <a:ln w="9506">
              <a:solidFill>
                <a:srgbClr val="92D050"/>
              </a:solidFill>
              <a:prstDash val="solid"/>
            </a:ln>
          </c:spPr>
          <c:marker>
            <c:symbol val="diamond"/>
            <c:size val="2"/>
            <c:spPr>
              <a:solidFill>
                <a:srgbClr val="92D050"/>
              </a:solidFill>
              <a:ln>
                <a:solidFill>
                  <a:srgbClr val="92D050"/>
                </a:solidFill>
                <a:prstDash val="solid"/>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Sheet1!$B$2:$L$2</c:f>
              <c:numCache>
                <c:formatCode>General</c:formatCode>
                <c:ptCount val="10"/>
                <c:pt idx="0">
                  <c:v>99.378792760580282</c:v>
                </c:pt>
                <c:pt idx="1">
                  <c:v>93.960035491386265</c:v>
                </c:pt>
                <c:pt idx="2">
                  <c:v>92.239480983672706</c:v>
                </c:pt>
                <c:pt idx="3">
                  <c:v>97.959657162682248</c:v>
                </c:pt>
                <c:pt idx="4">
                  <c:v>102.42321796118082</c:v>
                </c:pt>
                <c:pt idx="5">
                  <c:v>97.780234518404058</c:v>
                </c:pt>
                <c:pt idx="6">
                  <c:v>87.548206614883583</c:v>
                </c:pt>
                <c:pt idx="7">
                  <c:v>83.736050988481011</c:v>
                </c:pt>
                <c:pt idx="8">
                  <c:v>80.592277428709778</c:v>
                </c:pt>
                <c:pt idx="9">
                  <c:v>80.459345382765918</c:v>
                </c:pt>
              </c:numCache>
            </c:numRef>
          </c:val>
        </c:ser>
        <c:ser>
          <c:idx val="1"/>
          <c:order val="1"/>
          <c:tx>
            <c:strRef>
              <c:f>Sheet1!$A$3</c:f>
              <c:strCache>
                <c:ptCount val="1"/>
                <c:pt idx="0">
                  <c:v>Cerebrovaskulāras slimības</c:v>
                </c:pt>
              </c:strCache>
            </c:strRef>
          </c:tx>
          <c:spPr>
            <a:ln w="9506">
              <a:solidFill>
                <a:srgbClr val="C00000"/>
              </a:solidFill>
              <a:prstDash val="solid"/>
            </a:ln>
          </c:spPr>
          <c:marker>
            <c:symbol val="triangle"/>
            <c:size val="2"/>
            <c:spPr>
              <a:solidFill>
                <a:srgbClr val="C00000"/>
              </a:solidFill>
              <a:ln>
                <a:solidFill>
                  <a:srgbClr val="C00000"/>
                </a:solidFill>
                <a:prstDash val="solid"/>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Sheet1!$B$3:$L$3</c:f>
              <c:numCache>
                <c:formatCode>General</c:formatCode>
                <c:ptCount val="10"/>
                <c:pt idx="0">
                  <c:v>50.535937464727454</c:v>
                </c:pt>
                <c:pt idx="1">
                  <c:v>44.299163547462442</c:v>
                </c:pt>
                <c:pt idx="2">
                  <c:v>44.21571450822843</c:v>
                </c:pt>
                <c:pt idx="3">
                  <c:v>43.018467865846873</c:v>
                </c:pt>
                <c:pt idx="4">
                  <c:v>41.089016769761095</c:v>
                </c:pt>
                <c:pt idx="5">
                  <c:v>36.887813697821294</c:v>
                </c:pt>
                <c:pt idx="6">
                  <c:v>32.419061850379997</c:v>
                </c:pt>
                <c:pt idx="7">
                  <c:v>32.447008200839015</c:v>
                </c:pt>
                <c:pt idx="8">
                  <c:v>34.231307417259494</c:v>
                </c:pt>
                <c:pt idx="9">
                  <c:v>30.99174785113847</c:v>
                </c:pt>
              </c:numCache>
            </c:numRef>
          </c:val>
        </c:ser>
        <c:ser>
          <c:idx val="2"/>
          <c:order val="2"/>
          <c:tx>
            <c:strRef>
              <c:f>Sheet1!$A$4</c:f>
              <c:strCache>
                <c:ptCount val="1"/>
                <c:pt idx="0">
                  <c:v>Hipertensīvas slimības</c:v>
                </c:pt>
              </c:strCache>
            </c:strRef>
          </c:tx>
          <c:spPr>
            <a:ln w="9506">
              <a:solidFill>
                <a:schemeClr val="accent6">
                  <a:lumMod val="75000"/>
                </a:schemeClr>
              </a:solidFill>
            </a:ln>
          </c:spPr>
          <c:marker>
            <c:symbol val="x"/>
            <c:size val="3"/>
            <c:spPr>
              <a:solidFill>
                <a:schemeClr val="bg1"/>
              </a:solidFill>
              <a:ln>
                <a:solidFill>
                  <a:schemeClr val="accent6">
                    <a:lumMod val="75000"/>
                  </a:schemeClr>
                </a:solidFill>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Sheet1!$B$4:$L$4</c:f>
              <c:numCache>
                <c:formatCode>General</c:formatCode>
                <c:ptCount val="10"/>
                <c:pt idx="0">
                  <c:v>2.4626649729004244</c:v>
                </c:pt>
                <c:pt idx="1">
                  <c:v>2.9151035941925931</c:v>
                </c:pt>
                <c:pt idx="2">
                  <c:v>2.9618181967234327</c:v>
                </c:pt>
                <c:pt idx="3">
                  <c:v>4.3501821437375368</c:v>
                </c:pt>
                <c:pt idx="4">
                  <c:v>5.4966764155574523</c:v>
                </c:pt>
                <c:pt idx="5">
                  <c:v>8.4786915066634805</c:v>
                </c:pt>
                <c:pt idx="6">
                  <c:v>9.2625891001088068</c:v>
                </c:pt>
                <c:pt idx="7">
                  <c:v>9.5064041570883973</c:v>
                </c:pt>
                <c:pt idx="8">
                  <c:v>9.0972469456430751</c:v>
                </c:pt>
                <c:pt idx="9">
                  <c:v>9.4763229006368679</c:v>
                </c:pt>
              </c:numCache>
            </c:numRef>
          </c:val>
        </c:ser>
        <c:ser>
          <c:idx val="3"/>
          <c:order val="3"/>
          <c:tx>
            <c:strRef>
              <c:f>Sheet1!$A$5</c:f>
              <c:strCache>
                <c:ptCount val="1"/>
                <c:pt idx="0">
                  <c:v>Citas sirds slimības</c:v>
                </c:pt>
              </c:strCache>
            </c:strRef>
          </c:tx>
          <c:spPr>
            <a:ln w="9506">
              <a:solidFill>
                <a:srgbClr val="0070C0"/>
              </a:solidFill>
            </a:ln>
          </c:spPr>
          <c:marker>
            <c:symbol val="x"/>
            <c:size val="2"/>
            <c:spPr>
              <a:solidFill>
                <a:srgbClr val="0070C0"/>
              </a:solidFill>
              <a:ln>
                <a:solidFill>
                  <a:srgbClr val="0070C0"/>
                </a:solidFill>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Sheet1!$B$5:$L$5</c:f>
              <c:numCache>
                <c:formatCode>General</c:formatCode>
                <c:ptCount val="10"/>
                <c:pt idx="0">
                  <c:v>32.117255688241997</c:v>
                </c:pt>
                <c:pt idx="1">
                  <c:v>37.167570825956012</c:v>
                </c:pt>
                <c:pt idx="2">
                  <c:v>38.344967725435794</c:v>
                </c:pt>
                <c:pt idx="3">
                  <c:v>45.542647628263794</c:v>
                </c:pt>
                <c:pt idx="4">
                  <c:v>49.959890588928054</c:v>
                </c:pt>
                <c:pt idx="5">
                  <c:v>50.651923286561058</c:v>
                </c:pt>
                <c:pt idx="6">
                  <c:v>40.565676360114963</c:v>
                </c:pt>
                <c:pt idx="7">
                  <c:v>35.976331899877643</c:v>
                </c:pt>
                <c:pt idx="8">
                  <c:v>37.846879921295994</c:v>
                </c:pt>
                <c:pt idx="9">
                  <c:v>34.15052215135178</c:v>
                </c:pt>
              </c:numCache>
            </c:numRef>
          </c:val>
        </c:ser>
        <c:marker val="1"/>
        <c:axId val="115566848"/>
        <c:axId val="73360128"/>
      </c:lineChart>
      <c:catAx>
        <c:axId val="115566848"/>
        <c:scaling>
          <c:orientation val="minMax"/>
        </c:scaling>
        <c:axPos val="b"/>
        <c:title>
          <c:tx>
            <c:rich>
              <a:bodyPr/>
              <a:lstStyle/>
              <a:p>
                <a:pPr>
                  <a:defRPr sz="980" b="0" i="0" u="none" strike="noStrike" baseline="0">
                    <a:solidFill>
                      <a:srgbClr val="000000"/>
                    </a:solidFill>
                    <a:latin typeface="Times New Roman"/>
                    <a:ea typeface="Times New Roman"/>
                    <a:cs typeface="Times New Roman"/>
                  </a:defRPr>
                </a:pPr>
                <a:r>
                  <a:rPr lang="lv-LV"/>
                  <a:t>Gads</a:t>
                </a:r>
              </a:p>
            </c:rich>
          </c:tx>
          <c:layout>
            <c:manualLayout>
              <c:xMode val="edge"/>
              <c:yMode val="edge"/>
              <c:x val="0.41733984078436481"/>
              <c:y val="0.76014448688963465"/>
            </c:manualLayout>
          </c:layout>
          <c:spPr>
            <a:noFill/>
            <a:ln w="25266">
              <a:noFill/>
            </a:ln>
          </c:spPr>
        </c:title>
        <c:numFmt formatCode="General" sourceLinked="1"/>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en-US"/>
          </a:p>
        </c:txPr>
        <c:crossAx val="73360128"/>
        <c:crossesAt val="0"/>
        <c:auto val="1"/>
        <c:lblAlgn val="ctr"/>
        <c:lblOffset val="100"/>
        <c:tickLblSkip val="1"/>
        <c:tickMarkSkip val="1"/>
      </c:catAx>
      <c:valAx>
        <c:axId val="73360128"/>
        <c:scaling>
          <c:orientation val="minMax"/>
          <c:max val="120"/>
          <c:min val="0"/>
        </c:scaling>
        <c:axPos val="l"/>
        <c:title>
          <c:tx>
            <c:rich>
              <a:bodyPr/>
              <a:lstStyle/>
              <a:p>
                <a:pPr>
                  <a:defRPr sz="980" b="0" i="0" u="none" strike="noStrike" baseline="0">
                    <a:solidFill>
                      <a:srgbClr val="000000"/>
                    </a:solidFill>
                    <a:latin typeface="Times New Roman"/>
                    <a:ea typeface="Times New Roman"/>
                    <a:cs typeface="Times New Roman"/>
                  </a:defRPr>
                </a:pPr>
                <a:r>
                  <a:rPr lang="lv-LV"/>
                  <a:t>Uz 100 000 iedzīvotāju</a:t>
                </a:r>
              </a:p>
            </c:rich>
          </c:tx>
          <c:layout>
            <c:manualLayout>
              <c:xMode val="edge"/>
              <c:yMode val="edge"/>
              <c:x val="0"/>
              <c:y val="0.14746567570143645"/>
            </c:manualLayout>
          </c:layout>
          <c:spPr>
            <a:noFill/>
            <a:ln w="25266">
              <a:noFill/>
            </a:ln>
          </c:spPr>
        </c:title>
        <c:numFmt formatCode="General" sourceLinked="1"/>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en-US"/>
          </a:p>
        </c:txPr>
        <c:crossAx val="115566848"/>
        <c:crosses val="autoZero"/>
        <c:crossBetween val="between"/>
        <c:majorUnit val="20"/>
        <c:minorUnit val="5"/>
      </c:valAx>
      <c:spPr>
        <a:noFill/>
        <a:ln w="25398">
          <a:noFill/>
        </a:ln>
      </c:spPr>
    </c:plotArea>
    <c:legend>
      <c:legendPos val="b"/>
      <c:layout>
        <c:manualLayout>
          <c:xMode val="edge"/>
          <c:yMode val="edge"/>
          <c:x val="6.7019438444924431E-2"/>
          <c:y val="0.80176625636991972"/>
          <c:w val="0.874600431965463"/>
          <c:h val="0.17272896148343292"/>
        </c:manualLayout>
      </c:layout>
      <c:spPr>
        <a:noFill/>
        <a:ln w="25266">
          <a:noFill/>
        </a:ln>
      </c:spPr>
      <c:txPr>
        <a:bodyPr/>
        <a:lstStyle/>
        <a:p>
          <a:pPr>
            <a:defRPr sz="915"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12633">
      <a:solidFill>
        <a:srgbClr val="969696"/>
      </a:solidFill>
      <a:prstDash val="solid"/>
    </a:ln>
  </c:spPr>
  <c:txPr>
    <a:bodyPr/>
    <a:lstStyle/>
    <a:p>
      <a:pPr>
        <a:defRPr sz="995" b="0" i="0" u="none" strike="noStrike" baseline="0">
          <a:solidFill>
            <a:srgbClr val="000000"/>
          </a:solidFill>
          <a:latin typeface="Times New Roman"/>
          <a:ea typeface="Times New Roman"/>
          <a:cs typeface="Times New Roman"/>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bar"/>
        <c:grouping val="clustered"/>
        <c:ser>
          <c:idx val="0"/>
          <c:order val="0"/>
          <c:tx>
            <c:strRef>
              <c:f>Sheet2!$B$265</c:f>
              <c:strCache>
                <c:ptCount val="1"/>
                <c:pt idx="0">
                  <c:v>vīrieši</c:v>
                </c:pt>
              </c:strCache>
            </c:strRef>
          </c:tx>
          <c:dLbls>
            <c:showVal val="1"/>
          </c:dLbls>
          <c:cat>
            <c:strRef>
              <c:f>Sheet2!$C$264:$E$264</c:f>
              <c:strCache>
                <c:ptCount val="3"/>
                <c:pt idx="0">
                  <c:v>arteriālā asinsspiediena mērīšana</c:v>
                </c:pt>
                <c:pt idx="1">
                  <c:v>holesterīna līmeņa asinīs noteikšana</c:v>
                </c:pt>
                <c:pt idx="2">
                  <c:v>cukura līmeņa asinīs noteikšana</c:v>
                </c:pt>
              </c:strCache>
            </c:strRef>
          </c:cat>
          <c:val>
            <c:numRef>
              <c:f>Sheet2!$C$265:$E$265</c:f>
              <c:numCache>
                <c:formatCode>General</c:formatCode>
                <c:ptCount val="3"/>
                <c:pt idx="0">
                  <c:v>4.9000000000000004</c:v>
                </c:pt>
                <c:pt idx="1">
                  <c:v>45.3</c:v>
                </c:pt>
                <c:pt idx="2">
                  <c:v>39.200000000000003</c:v>
                </c:pt>
              </c:numCache>
            </c:numRef>
          </c:val>
        </c:ser>
        <c:ser>
          <c:idx val="1"/>
          <c:order val="1"/>
          <c:tx>
            <c:strRef>
              <c:f>Sheet2!$B$266</c:f>
              <c:strCache>
                <c:ptCount val="1"/>
                <c:pt idx="0">
                  <c:v>sievietes</c:v>
                </c:pt>
              </c:strCache>
            </c:strRef>
          </c:tx>
          <c:dLbls>
            <c:showVal val="1"/>
          </c:dLbls>
          <c:cat>
            <c:strRef>
              <c:f>Sheet2!$C$264:$E$264</c:f>
              <c:strCache>
                <c:ptCount val="3"/>
                <c:pt idx="0">
                  <c:v>arteriālā asinsspiediena mērīšana</c:v>
                </c:pt>
                <c:pt idx="1">
                  <c:v>holesterīna līmeņa asinīs noteikšana</c:v>
                </c:pt>
                <c:pt idx="2">
                  <c:v>cukura līmeņa asinīs noteikšana</c:v>
                </c:pt>
              </c:strCache>
            </c:strRef>
          </c:cat>
          <c:val>
            <c:numRef>
              <c:f>Sheet2!$C$266:$E$266</c:f>
              <c:numCache>
                <c:formatCode>General</c:formatCode>
                <c:ptCount val="3"/>
                <c:pt idx="0">
                  <c:v>3.5</c:v>
                </c:pt>
                <c:pt idx="1">
                  <c:v>37.700000000000003</c:v>
                </c:pt>
                <c:pt idx="2">
                  <c:v>29.6</c:v>
                </c:pt>
              </c:numCache>
            </c:numRef>
          </c:val>
        </c:ser>
        <c:axId val="73388416"/>
        <c:axId val="73389952"/>
      </c:barChart>
      <c:catAx>
        <c:axId val="73388416"/>
        <c:scaling>
          <c:orientation val="minMax"/>
        </c:scaling>
        <c:axPos val="l"/>
        <c:tickLblPos val="nextTo"/>
        <c:crossAx val="73389952"/>
        <c:crosses val="autoZero"/>
        <c:auto val="1"/>
        <c:lblAlgn val="ctr"/>
        <c:lblOffset val="100"/>
      </c:catAx>
      <c:valAx>
        <c:axId val="73389952"/>
        <c:scaling>
          <c:orientation val="minMax"/>
        </c:scaling>
        <c:axPos val="b"/>
        <c:majorGridlines/>
        <c:numFmt formatCode="General" sourceLinked="1"/>
        <c:tickLblPos val="nextTo"/>
        <c:crossAx val="733884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finbalt!$B$11</c:f>
              <c:strCache>
                <c:ptCount val="1"/>
                <c:pt idx="0">
                  <c:v>Vīrieši</c:v>
                </c:pt>
              </c:strCache>
            </c:strRef>
          </c:tx>
          <c:dLbls>
            <c:dLbl>
              <c:idx val="0"/>
              <c:layout>
                <c:manualLayout>
                  <c:x val="-5.5504858204754245E-3"/>
                  <c:y val="2.3108589262475727E-2"/>
                </c:manualLayout>
              </c:layout>
              <c:showVal val="1"/>
            </c:dLbl>
            <c:dLbl>
              <c:idx val="1"/>
              <c:layout>
                <c:manualLayout>
                  <c:x val="-1.1100971640951127E-2"/>
                  <c:y val="2.3108225347684187E-2"/>
                </c:manualLayout>
              </c:layout>
              <c:showVal val="1"/>
            </c:dLbl>
            <c:dLbl>
              <c:idx val="2"/>
              <c:layout>
                <c:manualLayout>
                  <c:x val="-1.1100971640951127E-2"/>
                  <c:y val="1.3865153557485604E-2"/>
                </c:manualLayout>
              </c:layout>
              <c:showVal val="1"/>
            </c:dLbl>
            <c:dLbl>
              <c:idx val="3"/>
              <c:layout>
                <c:manualLayout>
                  <c:x val="-1.3876214551188586E-2"/>
                  <c:y val="1.8486871409980919E-2"/>
                </c:manualLayout>
              </c:layout>
              <c:showVal val="1"/>
            </c:dLbl>
            <c:dLbl>
              <c:idx val="4"/>
              <c:layout>
                <c:manualLayout>
                  <c:x val="-1.1100971640951127E-2"/>
                  <c:y val="2.7730307114971493E-2"/>
                </c:manualLayout>
              </c:layout>
              <c:showVal val="1"/>
            </c:dLbl>
            <c:dLbl>
              <c:idx val="5"/>
              <c:layout>
                <c:manualLayout>
                  <c:x val="-1.3876214551188586E-2"/>
                  <c:y val="1.386515355748557E-2"/>
                </c:manualLayout>
              </c:layout>
              <c:showVal val="1"/>
            </c:dLbl>
            <c:dLbl>
              <c:idx val="6"/>
              <c:layout>
                <c:manualLayout>
                  <c:x val="-1.6651457461426329E-2"/>
                  <c:y val="1.3865153557485604E-2"/>
                </c:manualLayout>
              </c:layout>
              <c:showVal val="1"/>
            </c:dLbl>
            <c:dLbl>
              <c:idx val="7"/>
              <c:layout>
                <c:manualLayout>
                  <c:x val="-1.6651457461426329E-2"/>
                  <c:y val="2.7730307114971493E-2"/>
                </c:manualLayout>
              </c:layout>
              <c:showVal val="1"/>
            </c:dLbl>
            <c:dLbl>
              <c:idx val="8"/>
              <c:layout>
                <c:manualLayout>
                  <c:x val="-1.3876214551188586E-2"/>
                  <c:y val="1.3865153557485604E-2"/>
                </c:manualLayout>
              </c:layout>
              <c:showVal val="1"/>
            </c:dLbl>
            <c:showVal val="1"/>
          </c:dLbls>
          <c:cat>
            <c:multiLvlStrRef>
              <c:f>finbalt!$C$9:$K$10</c:f>
              <c:multiLvlStrCache>
                <c:ptCount val="9"/>
                <c:lvl>
                  <c:pt idx="0">
                    <c:v>15-64</c:v>
                  </c:pt>
                  <c:pt idx="1">
                    <c:v>45-54</c:v>
                  </c:pt>
                  <c:pt idx="2">
                    <c:v>55-64</c:v>
                  </c:pt>
                  <c:pt idx="3">
                    <c:v>15-64</c:v>
                  </c:pt>
                  <c:pt idx="4">
                    <c:v>45-54</c:v>
                  </c:pt>
                  <c:pt idx="5">
                    <c:v>55-64</c:v>
                  </c:pt>
                  <c:pt idx="6">
                    <c:v>15-64</c:v>
                  </c:pt>
                  <c:pt idx="7">
                    <c:v>45-54</c:v>
                  </c:pt>
                  <c:pt idx="8">
                    <c:v>55-64</c:v>
                  </c:pt>
                </c:lvl>
                <c:lvl>
                  <c:pt idx="0">
                    <c:v>Asinsspiediena mērīšana</c:v>
                  </c:pt>
                  <c:pt idx="3">
                    <c:v>Holesterīna līmeņa noteikšana</c:v>
                  </c:pt>
                  <c:pt idx="6">
                    <c:v>Cukura līmeņa asinīs noteikšana</c:v>
                  </c:pt>
                </c:lvl>
              </c:multiLvlStrCache>
            </c:multiLvlStrRef>
          </c:cat>
          <c:val>
            <c:numRef>
              <c:f>finbalt!$C$11:$K$11</c:f>
              <c:numCache>
                <c:formatCode>General</c:formatCode>
                <c:ptCount val="9"/>
                <c:pt idx="0">
                  <c:v>61.6</c:v>
                </c:pt>
                <c:pt idx="1">
                  <c:v>69.3</c:v>
                </c:pt>
                <c:pt idx="2">
                  <c:v>73</c:v>
                </c:pt>
                <c:pt idx="3">
                  <c:v>25.5</c:v>
                </c:pt>
                <c:pt idx="4">
                  <c:v>36.5</c:v>
                </c:pt>
                <c:pt idx="5">
                  <c:v>43.5</c:v>
                </c:pt>
                <c:pt idx="6">
                  <c:v>28.1</c:v>
                </c:pt>
                <c:pt idx="7">
                  <c:v>37.9</c:v>
                </c:pt>
                <c:pt idx="8">
                  <c:v>45.5</c:v>
                </c:pt>
              </c:numCache>
            </c:numRef>
          </c:val>
        </c:ser>
        <c:ser>
          <c:idx val="1"/>
          <c:order val="1"/>
          <c:tx>
            <c:strRef>
              <c:f>finbalt!$B$12</c:f>
              <c:strCache>
                <c:ptCount val="1"/>
                <c:pt idx="0">
                  <c:v>Sievietes</c:v>
                </c:pt>
              </c:strCache>
            </c:strRef>
          </c:tx>
          <c:dLbls>
            <c:dLbl>
              <c:idx val="0"/>
              <c:layout>
                <c:manualLayout>
                  <c:x val="-1.3876214551188586E-2"/>
                  <c:y val="1.3865153557485604E-2"/>
                </c:manualLayout>
              </c:layout>
              <c:showVal val="1"/>
            </c:dLbl>
            <c:dLbl>
              <c:idx val="1"/>
              <c:layout>
                <c:manualLayout>
                  <c:x val="0"/>
                  <c:y val="1.8486871409980919E-2"/>
                </c:manualLayout>
              </c:layout>
              <c:showVal val="1"/>
            </c:dLbl>
            <c:dLbl>
              <c:idx val="2"/>
              <c:layout>
                <c:manualLayout>
                  <c:x val="1.6651457461426329E-2"/>
                  <c:y val="2.7730307114971493E-2"/>
                </c:manualLayout>
              </c:layout>
              <c:showVal val="1"/>
            </c:dLbl>
            <c:dLbl>
              <c:idx val="3"/>
              <c:layout>
                <c:manualLayout>
                  <c:x val="-1.3876214551188586E-2"/>
                  <c:y val="3.2352024967466017E-2"/>
                </c:manualLayout>
              </c:layout>
              <c:showVal val="1"/>
            </c:dLbl>
            <c:dLbl>
              <c:idx val="4"/>
              <c:layout>
                <c:manualLayout>
                  <c:x val="-1.3876214551188586E-2"/>
                  <c:y val="1.8486871409980878E-2"/>
                </c:manualLayout>
              </c:layout>
              <c:showVal val="1"/>
            </c:dLbl>
            <c:dLbl>
              <c:idx val="5"/>
              <c:layout>
                <c:manualLayout>
                  <c:x val="0"/>
                  <c:y val="1.8486871409980919E-2"/>
                </c:manualLayout>
              </c:layout>
              <c:showVal val="1"/>
            </c:dLbl>
            <c:dLbl>
              <c:idx val="6"/>
              <c:layout>
                <c:manualLayout>
                  <c:x val="-1.6651457461426329E-2"/>
                  <c:y val="2.3108589262475727E-2"/>
                </c:manualLayout>
              </c:layout>
              <c:showVal val="1"/>
            </c:dLbl>
            <c:dLbl>
              <c:idx val="7"/>
              <c:layout>
                <c:manualLayout>
                  <c:x val="-1.6651457461426329E-2"/>
                  <c:y val="1.8486871409980964E-2"/>
                </c:manualLayout>
              </c:layout>
              <c:showVal val="1"/>
            </c:dLbl>
            <c:dLbl>
              <c:idx val="8"/>
              <c:layout>
                <c:manualLayout>
                  <c:x val="2.2201943281902198E-2"/>
                  <c:y val="1.8486871409980919E-2"/>
                </c:manualLayout>
              </c:layout>
              <c:showVal val="1"/>
            </c:dLbl>
            <c:showVal val="1"/>
          </c:dLbls>
          <c:cat>
            <c:multiLvlStrRef>
              <c:f>finbalt!$C$9:$K$10</c:f>
              <c:multiLvlStrCache>
                <c:ptCount val="9"/>
                <c:lvl>
                  <c:pt idx="0">
                    <c:v>15-64</c:v>
                  </c:pt>
                  <c:pt idx="1">
                    <c:v>45-54</c:v>
                  </c:pt>
                  <c:pt idx="2">
                    <c:v>55-64</c:v>
                  </c:pt>
                  <c:pt idx="3">
                    <c:v>15-64</c:v>
                  </c:pt>
                  <c:pt idx="4">
                    <c:v>45-54</c:v>
                  </c:pt>
                  <c:pt idx="5">
                    <c:v>55-64</c:v>
                  </c:pt>
                  <c:pt idx="6">
                    <c:v>15-64</c:v>
                  </c:pt>
                  <c:pt idx="7">
                    <c:v>45-54</c:v>
                  </c:pt>
                  <c:pt idx="8">
                    <c:v>55-64</c:v>
                  </c:pt>
                </c:lvl>
                <c:lvl>
                  <c:pt idx="0">
                    <c:v>Asinsspiediena mērīšana</c:v>
                  </c:pt>
                  <c:pt idx="3">
                    <c:v>Holesterīna līmeņa noteikšana</c:v>
                  </c:pt>
                  <c:pt idx="6">
                    <c:v>Cukura līmeņa asinīs noteikšana</c:v>
                  </c:pt>
                </c:lvl>
              </c:multiLvlStrCache>
            </c:multiLvlStrRef>
          </c:cat>
          <c:val>
            <c:numRef>
              <c:f>finbalt!$C$12:$K$12</c:f>
              <c:numCache>
                <c:formatCode>General</c:formatCode>
                <c:ptCount val="9"/>
                <c:pt idx="0">
                  <c:v>71.900000000000006</c:v>
                </c:pt>
                <c:pt idx="1">
                  <c:v>79.2</c:v>
                </c:pt>
                <c:pt idx="2">
                  <c:v>80.599999999999994</c:v>
                </c:pt>
                <c:pt idx="3">
                  <c:v>34.700000000000003</c:v>
                </c:pt>
                <c:pt idx="4">
                  <c:v>44.6</c:v>
                </c:pt>
                <c:pt idx="5">
                  <c:v>55.5</c:v>
                </c:pt>
                <c:pt idx="6">
                  <c:v>37.200000000000003</c:v>
                </c:pt>
                <c:pt idx="7">
                  <c:v>45.4</c:v>
                </c:pt>
                <c:pt idx="8">
                  <c:v>54.9</c:v>
                </c:pt>
              </c:numCache>
            </c:numRef>
          </c:val>
        </c:ser>
        <c:axId val="74660480"/>
        <c:axId val="74699136"/>
      </c:barChart>
      <c:catAx>
        <c:axId val="74660480"/>
        <c:scaling>
          <c:orientation val="minMax"/>
        </c:scaling>
        <c:axPos val="b"/>
        <c:tickLblPos val="nextTo"/>
        <c:crossAx val="74699136"/>
        <c:crosses val="autoZero"/>
        <c:auto val="1"/>
        <c:lblAlgn val="ctr"/>
        <c:lblOffset val="100"/>
      </c:catAx>
      <c:valAx>
        <c:axId val="74699136"/>
        <c:scaling>
          <c:orientation val="minMax"/>
        </c:scaling>
        <c:axPos val="l"/>
        <c:numFmt formatCode="General" sourceLinked="1"/>
        <c:tickLblPos val="nextTo"/>
        <c:crossAx val="746604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51540428808771"/>
          <c:y val="4.4651195194206177E-2"/>
          <c:w val="0.59529484018222956"/>
          <c:h val="0.85459813702655762"/>
        </c:manualLayout>
      </c:layout>
      <c:lineChart>
        <c:grouping val="standard"/>
        <c:ser>
          <c:idx val="0"/>
          <c:order val="0"/>
          <c:tx>
            <c:strRef>
              <c:f>Sheet1!$A$2</c:f>
              <c:strCache>
                <c:ptCount val="1"/>
                <c:pt idx="0">
                  <c:v>Sirds operācijas</c:v>
                </c:pt>
              </c:strCache>
            </c:strRef>
          </c:tx>
          <c:cat>
            <c:strRef>
              <c:f>Sheet1!$B$1:$G$1</c:f>
              <c:strCache>
                <c:ptCount val="6"/>
                <c:pt idx="0">
                  <c:v>2006</c:v>
                </c:pt>
                <c:pt idx="1">
                  <c:v>2007</c:v>
                </c:pt>
                <c:pt idx="2">
                  <c:v>2008</c:v>
                </c:pt>
                <c:pt idx="3">
                  <c:v>2009</c:v>
                </c:pt>
                <c:pt idx="4">
                  <c:v>2010</c:v>
                </c:pt>
                <c:pt idx="5">
                  <c:v>2011</c:v>
                </c:pt>
              </c:strCache>
            </c:strRef>
          </c:cat>
          <c:val>
            <c:numRef>
              <c:f>Sheet1!$B$2:$G$2</c:f>
              <c:numCache>
                <c:formatCode>0.0</c:formatCode>
                <c:ptCount val="6"/>
                <c:pt idx="0">
                  <c:v>385.06558394666314</c:v>
                </c:pt>
                <c:pt idx="1">
                  <c:v>449.46494593588528</c:v>
                </c:pt>
                <c:pt idx="2" formatCode="General">
                  <c:v>520.03388530879351</c:v>
                </c:pt>
                <c:pt idx="3" formatCode="General">
                  <c:v>501.98440491198369</c:v>
                </c:pt>
                <c:pt idx="4" formatCode="General">
                  <c:v>404.90240364617165</c:v>
                </c:pt>
                <c:pt idx="5" formatCode="General">
                  <c:v>432.27427674104899</c:v>
                </c:pt>
              </c:numCache>
            </c:numRef>
          </c:val>
        </c:ser>
        <c:ser>
          <c:idx val="1"/>
          <c:order val="1"/>
          <c:tx>
            <c:strRef>
              <c:f>Sheet1!$A$3</c:f>
              <c:strCache>
                <c:ptCount val="1"/>
                <c:pt idx="0">
                  <c:v>Asinsvadu operācijas</c:v>
                </c:pt>
              </c:strCache>
            </c:strRef>
          </c:tx>
          <c:cat>
            <c:strRef>
              <c:f>Sheet1!$B$1:$G$1</c:f>
              <c:strCache>
                <c:ptCount val="6"/>
                <c:pt idx="0">
                  <c:v>2006</c:v>
                </c:pt>
                <c:pt idx="1">
                  <c:v>2007</c:v>
                </c:pt>
                <c:pt idx="2">
                  <c:v>2008</c:v>
                </c:pt>
                <c:pt idx="3">
                  <c:v>2009</c:v>
                </c:pt>
                <c:pt idx="4">
                  <c:v>2010</c:v>
                </c:pt>
                <c:pt idx="5">
                  <c:v>2011</c:v>
                </c:pt>
              </c:strCache>
            </c:strRef>
          </c:cat>
          <c:val>
            <c:numRef>
              <c:f>Sheet1!$B$3:$G$3</c:f>
              <c:numCache>
                <c:formatCode>0.0</c:formatCode>
                <c:ptCount val="6"/>
                <c:pt idx="0">
                  <c:v>323.46410316783465</c:v>
                </c:pt>
                <c:pt idx="1">
                  <c:v>351.75912494466854</c:v>
                </c:pt>
                <c:pt idx="2" formatCode="General">
                  <c:v>383.57434909673702</c:v>
                </c:pt>
                <c:pt idx="3" formatCode="General">
                  <c:v>347.15412989681232</c:v>
                </c:pt>
                <c:pt idx="4" formatCode="General">
                  <c:v>285.19088409412478</c:v>
                </c:pt>
                <c:pt idx="5" formatCode="General">
                  <c:v>354.39008368542432</c:v>
                </c:pt>
              </c:numCache>
            </c:numRef>
          </c:val>
        </c:ser>
        <c:marker val="1"/>
        <c:axId val="74711808"/>
        <c:axId val="74713344"/>
      </c:lineChart>
      <c:catAx>
        <c:axId val="74711808"/>
        <c:scaling>
          <c:orientation val="minMax"/>
        </c:scaling>
        <c:axPos val="b"/>
        <c:numFmt formatCode="General" sourceLinked="1"/>
        <c:tickLblPos val="nextTo"/>
        <c:crossAx val="74713344"/>
        <c:crosses val="autoZero"/>
        <c:auto val="1"/>
        <c:lblAlgn val="ctr"/>
        <c:lblOffset val="100"/>
      </c:catAx>
      <c:valAx>
        <c:axId val="74713344"/>
        <c:scaling>
          <c:orientation val="minMax"/>
        </c:scaling>
        <c:axPos val="l"/>
        <c:title>
          <c:tx>
            <c:rich>
              <a:bodyPr rot="-5400000" vert="horz"/>
              <a:lstStyle/>
              <a:p>
                <a:pPr>
                  <a:defRPr b="0"/>
                </a:pPr>
                <a:r>
                  <a:rPr lang="lv-LV" b="0"/>
                  <a:t>Uz</a:t>
                </a:r>
                <a:r>
                  <a:rPr lang="lv-LV" b="0" baseline="0"/>
                  <a:t> 100 000 iedzīvotāju</a:t>
                </a:r>
                <a:endParaRPr lang="en-US" b="0"/>
              </a:p>
            </c:rich>
          </c:tx>
        </c:title>
        <c:numFmt formatCode="0" sourceLinked="0"/>
        <c:tickLblPos val="nextTo"/>
        <c:crossAx val="74711808"/>
        <c:crosses val="autoZero"/>
        <c:crossBetween val="between"/>
      </c:valAx>
    </c:plotArea>
    <c:legend>
      <c:legendPos val="r"/>
      <c:layout>
        <c:manualLayout>
          <c:xMode val="edge"/>
          <c:yMode val="edge"/>
          <c:x val="0.72916741657292861"/>
          <c:y val="0.40650918635170608"/>
          <c:w val="0.26689173457508725"/>
          <c:h val="0.1454487302298554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rba_x0020_dokuments xmlns="6bc3e1a1-7ea5-4168-8757-1e12fa1362a1">false</Darba_x0020_dokuments>
    <Priekšrocības xmlns="6bc3e1a1-7ea5-4168-8757-1e12fa1362a1" xsi:nil="true"/>
    <Trūkumi xmlns="6bc3e1a1-7ea5-4168-8757-1e12fa1362a1" xsi:nil="true"/>
    <Komentārs xmlns="6bc3e1a1-7ea5-4168-8757-1e12fa1362a1" xsi:nil="true"/>
    <Zi_x0146_ojumi xmlns="491bec97-5c58-48b3-ae62-ab2292d04435"/>
    <Public_x0113_ts xmlns="491bec97-5c58-48b3-ae62-ab2292d04435">false</Public_x0113_ts>
    <Izplatīts xmlns="6bc3e1a1-7ea5-4168-8757-1e12fa1362a1"/>
    <Zi_x0146_ojums xmlns="491bec97-5c58-48b3-ae62-ab2292d04435">156</Zi_x0146_ojums>
    <Zi_x0146_ojuma_x0020_ID xmlns="491bec97-5c58-48b3-ae62-ab2292d04435">156</Zi_x0146_ojuma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iņojuma dokuments" ma:contentTypeID="0x0101009F5982F640144B45A66455D1BE3D0D3700BEF158675EAA5D448EFEA9356FF0A5DA" ma:contentTypeVersion="10" ma:contentTypeDescription="" ma:contentTypeScope="" ma:versionID="1abd93162cdaa688ed56a924266ee093">
  <xsd:schema xmlns:xsd="http://www.w3.org/2001/XMLSchema" xmlns:p="http://schemas.microsoft.com/office/2006/metadata/properties" xmlns:ns2="6bc3e1a1-7ea5-4168-8757-1e12fa1362a1" xmlns:ns3="491bec97-5c58-48b3-ae62-ab2292d04435" targetNamespace="http://schemas.microsoft.com/office/2006/metadata/properties" ma:root="true" ma:fieldsID="eaeb158babcc08451a262b952979ae63" ns2:_="" ns3:_="">
    <xsd:import namespace="6bc3e1a1-7ea5-4168-8757-1e12fa1362a1"/>
    <xsd:import namespace="491bec97-5c58-48b3-ae62-ab2292d04435"/>
    <xsd:element name="properties">
      <xsd:complexType>
        <xsd:sequence>
          <xsd:element name="documentManagement">
            <xsd:complexType>
              <xsd:all>
                <xsd:element ref="ns2:Izplatīts" minOccurs="0"/>
                <xsd:element ref="ns2:Priekšrocības" minOccurs="0"/>
                <xsd:element ref="ns2:Trūkumi" minOccurs="0"/>
                <xsd:element ref="ns2:Komentārs" minOccurs="0"/>
                <xsd:element ref="ns2:Darba_x0020_dokuments" minOccurs="0"/>
                <xsd:element ref="ns3:Zi_x0146_ojumi" minOccurs="0"/>
                <xsd:element ref="ns3:Zi_x0146_ojuma_x0020_ID"/>
                <xsd:element ref="ns3:Public_x0113_ts" minOccurs="0"/>
                <xsd:element ref="ns3:Zi_x0146_ojums"/>
              </xsd:all>
            </xsd:complexType>
          </xsd:element>
        </xsd:sequence>
      </xsd:complexType>
    </xsd:element>
  </xsd:schema>
  <xsd:schema xmlns:xsd="http://www.w3.org/2001/XMLSchema" xmlns:dms="http://schemas.microsoft.com/office/2006/documentManagement/types" targetNamespace="6bc3e1a1-7ea5-4168-8757-1e12fa1362a1" elementFormDefault="qualified">
    <xsd:import namespace="http://schemas.microsoft.com/office/2006/documentManagement/types"/>
    <xsd:element name="Izplatīts" ma:index="2" nillable="true" ma:displayName="Izplatīts" ma:list="{6d121f0d-9ef9-4d1c-b6e0-d41640de486c}" ma:internalName="Izplat_x012b_ts" ma:readOnly="false" ma:showField="LinkTitleNoMenu" ma:web="6bc3e1a1-7ea5-4168-8757-1e12fa1362a1">
      <xsd:complexType>
        <xsd:complexContent>
          <xsd:extension base="dms:MultiChoiceLookup">
            <xsd:sequence>
              <xsd:element name="Value" type="dms:Lookup" maxOccurs="unbounded" minOccurs="0" nillable="true"/>
            </xsd:sequence>
          </xsd:extension>
        </xsd:complexContent>
      </xsd:complexType>
    </xsd:element>
    <xsd:element name="Priekšrocības" ma:index="3" nillable="true" ma:displayName="Priekšrocības" ma:default="" ma:internalName="Priek_x0161_roc_x012b_bas">
      <xsd:simpleType>
        <xsd:restriction base="dms:Note"/>
      </xsd:simpleType>
    </xsd:element>
    <xsd:element name="Trūkumi" ma:index="4" nillable="true" ma:displayName="Trūkumi" ma:default="" ma:internalName="Tr_x016b_kumi">
      <xsd:simpleType>
        <xsd:restriction base="dms:Note"/>
      </xsd:simpleType>
    </xsd:element>
    <xsd:element name="Komentārs" ma:index="5" nillable="true" ma:displayName="Komentārs" ma:default="" ma:internalName="Koment_x0101_rs">
      <xsd:simpleType>
        <xsd:restriction base="dms:Note"/>
      </xsd:simpleType>
    </xsd:element>
    <xsd:element name="Darba_x0020_dokuments" ma:index="6" nillable="true" ma:displayName="Darba dokuments" ma:default="1" ma:internalName="Darba_x0020_dokuments">
      <xsd:simpleType>
        <xsd:restriction base="dms:Boolean"/>
      </xsd:simpleType>
    </xsd:element>
  </xsd:schema>
  <xsd:schema xmlns:xsd="http://www.w3.org/2001/XMLSchema" xmlns:dms="http://schemas.microsoft.com/office/2006/documentManagement/types" targetNamespace="491bec97-5c58-48b3-ae62-ab2292d04435" elementFormDefault="qualified">
    <xsd:import namespace="http://schemas.microsoft.com/office/2006/documentManagement/types"/>
    <xsd:element name="Zi_x0146_ojumi" ma:index="7" nillable="true" ma:displayName="Ziņojumi" ma:hidden="true" ma:list="{838eddcc-bc37-499a-b3d0-64d130406222}" ma:internalName="Zi_x0146_ojumi" ma:readOnly="false" ma:showField="ID">
      <xsd:complexType>
        <xsd:complexContent>
          <xsd:extension base="dms:MultiChoiceLookup">
            <xsd:sequence>
              <xsd:element name="Value" type="dms:Lookup" maxOccurs="unbounded" minOccurs="0" nillable="true"/>
            </xsd:sequence>
          </xsd:extension>
        </xsd:complexContent>
      </xsd:complexType>
    </xsd:element>
    <xsd:element name="Zi_x0146_ojuma_x0020_ID" ma:index="8" ma:displayName="Ziņojuma ID" ma:hidden="true" ma:internalName="Zi_x0146_ojuma_x0020_ID" ma:readOnly="false">
      <xsd:simpleType>
        <xsd:restriction base="dms:Number"/>
      </xsd:simpleType>
    </xsd:element>
    <xsd:element name="Public_x0113_ts" ma:index="15" nillable="true" ma:displayName="Publicēts" ma:default="0" ma:hidden="true" ma:internalName="Public_x0113_ts" ma:readOnly="false">
      <xsd:simpleType>
        <xsd:restriction base="dms:Boolean"/>
      </xsd:simpleType>
    </xsd:element>
    <xsd:element name="Zi_x0146_ojums" ma:index="16" ma:displayName="Ziņojums" ma:hidden="true" ma:list="{838eddcc-bc37-499a-b3d0-64d130406222}" ma:internalName="Zi_x0146_ojum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DF48-D5FC-4BBC-8D61-700B365B5C76}">
  <ds:schemaRefs>
    <ds:schemaRef ds:uri="http://schemas.microsoft.com/office/2006/metadata/properties"/>
    <ds:schemaRef ds:uri="6bc3e1a1-7ea5-4168-8757-1e12fa1362a1"/>
    <ds:schemaRef ds:uri="491bec97-5c58-48b3-ae62-ab2292d04435"/>
  </ds:schemaRefs>
</ds:datastoreItem>
</file>

<file path=customXml/itemProps2.xml><?xml version="1.0" encoding="utf-8"?>
<ds:datastoreItem xmlns:ds="http://schemas.openxmlformats.org/officeDocument/2006/customXml" ds:itemID="{6EC794D8-3C89-47A6-9442-70968E8C91D2}">
  <ds:schemaRefs>
    <ds:schemaRef ds:uri="http://schemas.microsoft.com/sharepoint/v3/contenttype/forms"/>
  </ds:schemaRefs>
</ds:datastoreItem>
</file>

<file path=customXml/itemProps3.xml><?xml version="1.0" encoding="utf-8"?>
<ds:datastoreItem xmlns:ds="http://schemas.openxmlformats.org/officeDocument/2006/customXml" ds:itemID="{8C76F53F-EC0D-48C5-823F-32611162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3e1a1-7ea5-4168-8757-1e12fa1362a1"/>
    <ds:schemaRef ds:uri="491bec97-5c58-48b3-ae62-ab2292d044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C464D8-27F9-44B2-8D4C-B680A057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87</Pages>
  <Words>20575</Words>
  <Characters>117282</Characters>
  <Application>Microsoft Office Word</Application>
  <DocSecurity>0</DocSecurity>
  <Lines>977</Lines>
  <Paragraphs>275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Sirds un asinsvadu veselības uzlabošanas rīcības plāns 2013.-2015.gadam (informatīvā daļa)</vt:lpstr>
      <vt:lpstr>Sirds un asinsvadu veselības uzlabošanas rīcības plāns 2013.-2015.gadam (informatīvā daļa)</vt:lpstr>
    </vt:vector>
  </TitlesOfParts>
  <Company>Veselības ministrija</Company>
  <LinksUpToDate>false</LinksUpToDate>
  <CharactersWithSpaces>137582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Sirds un asinsvadu veselības uzlabošanas rīcības plāns 2013.-2015.gadam (informatīvā daļa)</dc:title>
  <dc:subject>Plāna projekts</dc:subject>
  <dc:creator>Astra Kalniņa</dc:creator>
  <cp:keywords>Veselības ministrija</cp:keywords>
  <dc:description>astra.kalnina@vm.gov.lv, Tālr.: 67876148</dc:description>
  <cp:lastModifiedBy>akalnina</cp:lastModifiedBy>
  <cp:revision>1355</cp:revision>
  <cp:lastPrinted>2013-07-15T12:07:00Z</cp:lastPrinted>
  <dcterms:created xsi:type="dcterms:W3CDTF">2013-01-29T14:46:00Z</dcterms:created>
  <dcterms:modified xsi:type="dcterms:W3CDTF">2013-07-15T12:08:00Z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0x0101009F5982F640144B45A66455D1BE3D0D3700BEF158675EAA5D448EFEA9356FF0A5DA</vt:lpwstr>
  </property>
</Properties>
</file>