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5C" w:rsidRPr="006D7713" w:rsidRDefault="001A775C" w:rsidP="001A775C">
      <w:pPr>
        <w:pStyle w:val="Heading2"/>
        <w:keepNext w:val="0"/>
        <w:widowControl w:val="0"/>
        <w:rPr>
          <w:iCs/>
        </w:rPr>
      </w:pPr>
      <w:bookmarkStart w:id="0" w:name="OLE_LINK1"/>
      <w:bookmarkStart w:id="1" w:name="OLE_LINK2"/>
      <w:bookmarkStart w:id="2" w:name="OLE_LINK3"/>
      <w:bookmarkStart w:id="3" w:name="OLE_LINK7"/>
      <w:bookmarkStart w:id="4" w:name="OLE_LINK4"/>
      <w:bookmarkStart w:id="5" w:name="OLE_LINK5"/>
      <w:bookmarkStart w:id="6" w:name="OLE_LINK6"/>
    </w:p>
    <w:p w:rsidR="001A775C" w:rsidRPr="006D7713" w:rsidRDefault="001A775C" w:rsidP="001A775C">
      <w:pPr>
        <w:pStyle w:val="Heading2"/>
        <w:keepNext w:val="0"/>
        <w:widowControl w:val="0"/>
        <w:rPr>
          <w:iCs/>
        </w:rPr>
      </w:pPr>
      <w:r w:rsidRPr="006D7713">
        <w:rPr>
          <w:iCs/>
        </w:rPr>
        <w:t>Informatīvais ziņojums par Latvijas Republikas nacionālajām pozīcijām par Eiropas Savienības Nodarbinātības, sociālās politikas, veselības un patērētāju lietu Ministru padomes 2013. gada 20. – 21.jūnija sanāksmē izskatāmajiem Veselības ministrijas kompetences jautājumiem</w:t>
      </w:r>
    </w:p>
    <w:p w:rsidR="001A775C" w:rsidRPr="006D7713" w:rsidRDefault="001A775C" w:rsidP="001A775C">
      <w:pPr>
        <w:spacing w:before="480"/>
        <w:jc w:val="both"/>
        <w:rPr>
          <w:sz w:val="28"/>
          <w:szCs w:val="28"/>
        </w:rPr>
      </w:pPr>
      <w:r w:rsidRPr="006D7713">
        <w:rPr>
          <w:iCs/>
          <w:sz w:val="28"/>
          <w:szCs w:val="28"/>
        </w:rPr>
        <w:t>2013. gada 20. – 21.jūnijā Luksemburgā</w:t>
      </w:r>
      <w:r w:rsidRPr="006D7713">
        <w:rPr>
          <w:sz w:val="28"/>
          <w:szCs w:val="28"/>
        </w:rPr>
        <w:t xml:space="preserve">  notiks kārtējā Eiropas Savienības (turpmāk tekstā - ES) Nodarbinātības, sociālās politikas, veselības un patērētāju lietu Ministru padomes (EPSCO) sanāksme, kuras darba kārtībā ir ietverti 3 Veselības ministrijas kompetencē esošie jautājumi lemjošajā daļā un 6  jautājumi informatīvajā daļā.</w:t>
      </w:r>
    </w:p>
    <w:p w:rsidR="001A775C" w:rsidRPr="006D7713" w:rsidRDefault="001A775C" w:rsidP="001A775C">
      <w:pPr>
        <w:pStyle w:val="Heading5"/>
        <w:spacing w:before="360" w:after="0"/>
        <w:jc w:val="both"/>
        <w:rPr>
          <w:i w:val="0"/>
          <w:sz w:val="28"/>
          <w:szCs w:val="28"/>
        </w:rPr>
      </w:pPr>
      <w:r w:rsidRPr="006D7713">
        <w:rPr>
          <w:i w:val="0"/>
          <w:sz w:val="28"/>
          <w:szCs w:val="28"/>
        </w:rPr>
        <w:t>1. Darba kārtība</w:t>
      </w:r>
    </w:p>
    <w:p w:rsidR="001A775C" w:rsidRPr="006D7713" w:rsidRDefault="001A775C" w:rsidP="001A775C">
      <w:pPr>
        <w:pStyle w:val="BodyText"/>
        <w:spacing w:before="240" w:after="0"/>
        <w:jc w:val="both"/>
        <w:rPr>
          <w:sz w:val="28"/>
          <w:szCs w:val="28"/>
          <w:lang w:eastAsia="de-DE"/>
        </w:rPr>
      </w:pPr>
      <w:r w:rsidRPr="006D7713">
        <w:rPr>
          <w:b/>
          <w:sz w:val="28"/>
          <w:szCs w:val="28"/>
        </w:rPr>
        <w:t>1.1 Lemjošā daļa:</w:t>
      </w:r>
    </w:p>
    <w:p w:rsidR="001A775C" w:rsidRPr="006D7713" w:rsidRDefault="001A775C" w:rsidP="001A775C">
      <w:pPr>
        <w:pStyle w:val="Statut"/>
        <w:jc w:val="both"/>
      </w:pPr>
      <w:r w:rsidRPr="006D7713">
        <w:rPr>
          <w:b/>
          <w:sz w:val="28"/>
          <w:szCs w:val="28"/>
        </w:rPr>
        <w:t>1.1.1.</w:t>
      </w:r>
      <w:r w:rsidRPr="006D7713">
        <w:rPr>
          <w:sz w:val="28"/>
          <w:szCs w:val="28"/>
        </w:rPr>
        <w:t xml:space="preserve"> </w:t>
      </w:r>
      <w:r w:rsidRPr="006D7713">
        <w:rPr>
          <w:color w:val="000000"/>
          <w:sz w:val="28"/>
          <w:szCs w:val="28"/>
        </w:rPr>
        <w:t xml:space="preserve">Priekšlikums Eiropas Parlamenta un Padomes direktīvai par dalībvalstu normatīvo un administratīvo aktu tuvināšanu attiecībā uz tabakas izstrādājumu ražošanu, noformēšanu un pārdošanu </w:t>
      </w:r>
      <w:r w:rsidRPr="006D7713">
        <w:rPr>
          <w:bCs/>
          <w:color w:val="000000"/>
          <w:sz w:val="28"/>
          <w:szCs w:val="28"/>
        </w:rPr>
        <w:t xml:space="preserve"> </w:t>
      </w:r>
      <w:r w:rsidRPr="006D7713">
        <w:rPr>
          <w:bCs/>
          <w:sz w:val="28"/>
          <w:szCs w:val="28"/>
        </w:rPr>
        <w:t>(</w:t>
      </w:r>
      <w:proofErr w:type="spellStart"/>
      <w:r w:rsidRPr="006D7713">
        <w:rPr>
          <w:i/>
          <w:iCs/>
          <w:sz w:val="28"/>
          <w:szCs w:val="28"/>
        </w:rPr>
        <w:t>Proposal</w:t>
      </w:r>
      <w:proofErr w:type="spellEnd"/>
      <w:r w:rsidRPr="006D7713">
        <w:rPr>
          <w:i/>
          <w:iCs/>
          <w:sz w:val="28"/>
          <w:szCs w:val="28"/>
        </w:rPr>
        <w:t xml:space="preserve"> </w:t>
      </w:r>
      <w:proofErr w:type="spellStart"/>
      <w:r w:rsidRPr="006D7713">
        <w:rPr>
          <w:i/>
          <w:iCs/>
          <w:sz w:val="28"/>
          <w:szCs w:val="28"/>
        </w:rPr>
        <w:t>for</w:t>
      </w:r>
      <w:proofErr w:type="spellEnd"/>
      <w:r w:rsidRPr="006D7713">
        <w:rPr>
          <w:i/>
          <w:iCs/>
          <w:sz w:val="28"/>
          <w:szCs w:val="28"/>
        </w:rPr>
        <w:t xml:space="preserve"> a </w:t>
      </w:r>
      <w:proofErr w:type="spellStart"/>
      <w:r w:rsidRPr="006D7713">
        <w:rPr>
          <w:i/>
          <w:sz w:val="28"/>
          <w:szCs w:val="28"/>
        </w:rPr>
        <w:t>Directive</w:t>
      </w:r>
      <w:proofErr w:type="spellEnd"/>
      <w:r w:rsidRPr="006D7713">
        <w:rPr>
          <w:i/>
          <w:sz w:val="28"/>
          <w:szCs w:val="28"/>
        </w:rPr>
        <w:t xml:space="preserve"> </w:t>
      </w:r>
      <w:proofErr w:type="spellStart"/>
      <w:r w:rsidRPr="006D7713">
        <w:rPr>
          <w:i/>
          <w:sz w:val="28"/>
          <w:szCs w:val="28"/>
        </w:rPr>
        <w:t>of</w:t>
      </w:r>
      <w:proofErr w:type="spellEnd"/>
      <w:r w:rsidRPr="006D7713">
        <w:rPr>
          <w:i/>
          <w:sz w:val="28"/>
          <w:szCs w:val="28"/>
        </w:rPr>
        <w:t xml:space="preserve"> </w:t>
      </w:r>
      <w:proofErr w:type="spellStart"/>
      <w:r w:rsidRPr="006D7713">
        <w:rPr>
          <w:i/>
          <w:sz w:val="28"/>
          <w:szCs w:val="28"/>
        </w:rPr>
        <w:t>the</w:t>
      </w:r>
      <w:proofErr w:type="spellEnd"/>
      <w:r w:rsidRPr="006D7713">
        <w:rPr>
          <w:i/>
          <w:sz w:val="28"/>
          <w:szCs w:val="28"/>
        </w:rPr>
        <w:t xml:space="preserve"> </w:t>
      </w:r>
      <w:proofErr w:type="spellStart"/>
      <w:r w:rsidRPr="006D7713">
        <w:rPr>
          <w:i/>
          <w:sz w:val="28"/>
          <w:szCs w:val="28"/>
        </w:rPr>
        <w:t>European</w:t>
      </w:r>
      <w:proofErr w:type="spellEnd"/>
      <w:r w:rsidRPr="006D7713">
        <w:rPr>
          <w:i/>
          <w:sz w:val="28"/>
          <w:szCs w:val="28"/>
        </w:rPr>
        <w:t xml:space="preserve"> </w:t>
      </w:r>
      <w:proofErr w:type="spellStart"/>
      <w:r w:rsidRPr="006D7713">
        <w:rPr>
          <w:i/>
          <w:sz w:val="28"/>
          <w:szCs w:val="28"/>
        </w:rPr>
        <w:t>Parliament</w:t>
      </w:r>
      <w:proofErr w:type="spellEnd"/>
      <w:r w:rsidRPr="006D7713">
        <w:rPr>
          <w:i/>
          <w:sz w:val="28"/>
          <w:szCs w:val="28"/>
        </w:rPr>
        <w:t xml:space="preserve"> </w:t>
      </w:r>
      <w:proofErr w:type="spellStart"/>
      <w:r w:rsidRPr="006D7713">
        <w:rPr>
          <w:i/>
          <w:sz w:val="28"/>
          <w:szCs w:val="28"/>
        </w:rPr>
        <w:t>and</w:t>
      </w:r>
      <w:proofErr w:type="spellEnd"/>
      <w:r w:rsidRPr="006D7713">
        <w:rPr>
          <w:i/>
          <w:sz w:val="28"/>
          <w:szCs w:val="28"/>
        </w:rPr>
        <w:t xml:space="preserve"> </w:t>
      </w:r>
      <w:proofErr w:type="spellStart"/>
      <w:r w:rsidRPr="006D7713">
        <w:rPr>
          <w:i/>
          <w:sz w:val="28"/>
          <w:szCs w:val="28"/>
        </w:rPr>
        <w:t>of</w:t>
      </w:r>
      <w:proofErr w:type="spellEnd"/>
      <w:r w:rsidRPr="006D7713">
        <w:rPr>
          <w:i/>
          <w:sz w:val="28"/>
          <w:szCs w:val="28"/>
        </w:rPr>
        <w:t xml:space="preserve"> </w:t>
      </w:r>
      <w:proofErr w:type="spellStart"/>
      <w:r w:rsidRPr="006D7713">
        <w:rPr>
          <w:i/>
          <w:sz w:val="28"/>
          <w:szCs w:val="28"/>
        </w:rPr>
        <w:t>the</w:t>
      </w:r>
      <w:proofErr w:type="spellEnd"/>
      <w:r w:rsidRPr="006D7713">
        <w:rPr>
          <w:i/>
          <w:sz w:val="28"/>
          <w:szCs w:val="28"/>
        </w:rPr>
        <w:t xml:space="preserve"> </w:t>
      </w:r>
      <w:proofErr w:type="spellStart"/>
      <w:r w:rsidRPr="006D7713">
        <w:rPr>
          <w:i/>
          <w:sz w:val="28"/>
          <w:szCs w:val="28"/>
        </w:rPr>
        <w:t>Council</w:t>
      </w:r>
      <w:proofErr w:type="spellEnd"/>
      <w:r w:rsidRPr="006D7713">
        <w:rPr>
          <w:i/>
          <w:sz w:val="28"/>
          <w:szCs w:val="28"/>
        </w:rPr>
        <w:t xml:space="preserve"> </w:t>
      </w:r>
      <w:proofErr w:type="spellStart"/>
      <w:r w:rsidRPr="006D7713">
        <w:rPr>
          <w:i/>
          <w:sz w:val="28"/>
          <w:szCs w:val="28"/>
        </w:rPr>
        <w:t>on</w:t>
      </w:r>
      <w:proofErr w:type="spellEnd"/>
      <w:r w:rsidRPr="006D7713">
        <w:rPr>
          <w:i/>
          <w:sz w:val="28"/>
          <w:szCs w:val="28"/>
        </w:rPr>
        <w:t xml:space="preserve"> </w:t>
      </w:r>
      <w:proofErr w:type="spellStart"/>
      <w:r w:rsidRPr="006D7713">
        <w:rPr>
          <w:i/>
          <w:sz w:val="28"/>
          <w:szCs w:val="28"/>
        </w:rPr>
        <w:t>the</w:t>
      </w:r>
      <w:proofErr w:type="spellEnd"/>
      <w:r w:rsidRPr="006D7713">
        <w:rPr>
          <w:i/>
          <w:sz w:val="28"/>
          <w:szCs w:val="28"/>
        </w:rPr>
        <w:t xml:space="preserve"> </w:t>
      </w:r>
      <w:proofErr w:type="spellStart"/>
      <w:r w:rsidRPr="006D7713">
        <w:rPr>
          <w:i/>
          <w:sz w:val="28"/>
          <w:szCs w:val="28"/>
        </w:rPr>
        <w:t>approximation</w:t>
      </w:r>
      <w:proofErr w:type="spellEnd"/>
      <w:r w:rsidRPr="006D7713">
        <w:rPr>
          <w:i/>
          <w:sz w:val="28"/>
          <w:szCs w:val="28"/>
        </w:rPr>
        <w:t xml:space="preserve"> </w:t>
      </w:r>
      <w:proofErr w:type="spellStart"/>
      <w:r w:rsidRPr="006D7713">
        <w:rPr>
          <w:i/>
          <w:sz w:val="28"/>
          <w:szCs w:val="28"/>
        </w:rPr>
        <w:t>of</w:t>
      </w:r>
      <w:proofErr w:type="spellEnd"/>
      <w:r w:rsidRPr="006D7713">
        <w:rPr>
          <w:i/>
          <w:sz w:val="28"/>
          <w:szCs w:val="28"/>
        </w:rPr>
        <w:t xml:space="preserve"> </w:t>
      </w:r>
      <w:proofErr w:type="spellStart"/>
      <w:r w:rsidRPr="006D7713">
        <w:rPr>
          <w:i/>
          <w:sz w:val="28"/>
          <w:szCs w:val="28"/>
        </w:rPr>
        <w:t>the</w:t>
      </w:r>
      <w:proofErr w:type="spellEnd"/>
      <w:r w:rsidRPr="006D7713">
        <w:rPr>
          <w:i/>
          <w:sz w:val="28"/>
          <w:szCs w:val="28"/>
        </w:rPr>
        <w:t xml:space="preserve"> </w:t>
      </w:r>
      <w:proofErr w:type="spellStart"/>
      <w:r w:rsidRPr="006D7713">
        <w:rPr>
          <w:i/>
          <w:sz w:val="28"/>
          <w:szCs w:val="28"/>
        </w:rPr>
        <w:t>laws</w:t>
      </w:r>
      <w:proofErr w:type="spellEnd"/>
      <w:r w:rsidRPr="006D7713">
        <w:rPr>
          <w:i/>
          <w:sz w:val="28"/>
          <w:szCs w:val="28"/>
        </w:rPr>
        <w:t xml:space="preserve">, </w:t>
      </w:r>
      <w:proofErr w:type="spellStart"/>
      <w:r w:rsidRPr="006D7713">
        <w:rPr>
          <w:i/>
          <w:sz w:val="28"/>
          <w:szCs w:val="28"/>
        </w:rPr>
        <w:t>regulations</w:t>
      </w:r>
      <w:proofErr w:type="spellEnd"/>
      <w:r w:rsidRPr="006D7713">
        <w:rPr>
          <w:i/>
          <w:sz w:val="28"/>
          <w:szCs w:val="28"/>
        </w:rPr>
        <w:t xml:space="preserve"> </w:t>
      </w:r>
      <w:proofErr w:type="spellStart"/>
      <w:r w:rsidRPr="006D7713">
        <w:rPr>
          <w:i/>
          <w:sz w:val="28"/>
          <w:szCs w:val="28"/>
        </w:rPr>
        <w:t>and</w:t>
      </w:r>
      <w:proofErr w:type="spellEnd"/>
      <w:r w:rsidRPr="006D7713">
        <w:rPr>
          <w:i/>
          <w:sz w:val="28"/>
          <w:szCs w:val="28"/>
        </w:rPr>
        <w:t xml:space="preserve"> </w:t>
      </w:r>
      <w:proofErr w:type="spellStart"/>
      <w:r w:rsidRPr="006D7713">
        <w:rPr>
          <w:i/>
          <w:sz w:val="28"/>
          <w:szCs w:val="28"/>
        </w:rPr>
        <w:t>administrative</w:t>
      </w:r>
      <w:proofErr w:type="spellEnd"/>
      <w:r w:rsidRPr="006D7713">
        <w:rPr>
          <w:i/>
          <w:sz w:val="28"/>
          <w:szCs w:val="28"/>
        </w:rPr>
        <w:t xml:space="preserve"> </w:t>
      </w:r>
      <w:proofErr w:type="spellStart"/>
      <w:r w:rsidRPr="006D7713">
        <w:rPr>
          <w:i/>
          <w:sz w:val="28"/>
          <w:szCs w:val="28"/>
        </w:rPr>
        <w:t>provisions</w:t>
      </w:r>
      <w:proofErr w:type="spellEnd"/>
      <w:r w:rsidRPr="006D7713">
        <w:rPr>
          <w:i/>
          <w:sz w:val="28"/>
          <w:szCs w:val="28"/>
        </w:rPr>
        <w:t xml:space="preserve"> </w:t>
      </w:r>
      <w:proofErr w:type="spellStart"/>
      <w:r w:rsidRPr="006D7713">
        <w:rPr>
          <w:i/>
          <w:sz w:val="28"/>
          <w:szCs w:val="28"/>
        </w:rPr>
        <w:t>of</w:t>
      </w:r>
      <w:proofErr w:type="spellEnd"/>
      <w:r w:rsidRPr="006D7713">
        <w:rPr>
          <w:i/>
          <w:sz w:val="28"/>
          <w:szCs w:val="28"/>
        </w:rPr>
        <w:t xml:space="preserve"> </w:t>
      </w:r>
      <w:proofErr w:type="spellStart"/>
      <w:r w:rsidRPr="006D7713">
        <w:rPr>
          <w:i/>
          <w:sz w:val="28"/>
          <w:szCs w:val="28"/>
        </w:rPr>
        <w:t>the</w:t>
      </w:r>
      <w:proofErr w:type="spellEnd"/>
      <w:r w:rsidRPr="006D7713">
        <w:rPr>
          <w:i/>
          <w:sz w:val="28"/>
          <w:szCs w:val="28"/>
        </w:rPr>
        <w:t xml:space="preserve"> </w:t>
      </w:r>
      <w:proofErr w:type="spellStart"/>
      <w:r w:rsidRPr="006D7713">
        <w:rPr>
          <w:i/>
          <w:sz w:val="28"/>
          <w:szCs w:val="28"/>
        </w:rPr>
        <w:t>Member</w:t>
      </w:r>
      <w:proofErr w:type="spellEnd"/>
      <w:r w:rsidRPr="006D7713">
        <w:rPr>
          <w:i/>
          <w:sz w:val="28"/>
          <w:szCs w:val="28"/>
        </w:rPr>
        <w:t xml:space="preserve"> </w:t>
      </w:r>
      <w:proofErr w:type="spellStart"/>
      <w:r w:rsidRPr="006D7713">
        <w:rPr>
          <w:i/>
          <w:sz w:val="28"/>
          <w:szCs w:val="28"/>
        </w:rPr>
        <w:t>States</w:t>
      </w:r>
      <w:proofErr w:type="spellEnd"/>
      <w:r w:rsidRPr="006D7713">
        <w:rPr>
          <w:i/>
          <w:sz w:val="28"/>
          <w:szCs w:val="28"/>
        </w:rPr>
        <w:t xml:space="preserve"> </w:t>
      </w:r>
      <w:proofErr w:type="spellStart"/>
      <w:r w:rsidRPr="006D7713">
        <w:rPr>
          <w:i/>
          <w:sz w:val="28"/>
          <w:szCs w:val="28"/>
        </w:rPr>
        <w:t>concerning</w:t>
      </w:r>
      <w:proofErr w:type="spellEnd"/>
      <w:r w:rsidRPr="006D7713">
        <w:rPr>
          <w:i/>
          <w:sz w:val="28"/>
          <w:szCs w:val="28"/>
        </w:rPr>
        <w:t xml:space="preserve"> </w:t>
      </w:r>
      <w:proofErr w:type="spellStart"/>
      <w:r w:rsidRPr="006D7713">
        <w:rPr>
          <w:i/>
          <w:sz w:val="28"/>
          <w:szCs w:val="28"/>
        </w:rPr>
        <w:t>the</w:t>
      </w:r>
      <w:proofErr w:type="spellEnd"/>
      <w:r w:rsidRPr="006D7713">
        <w:rPr>
          <w:i/>
          <w:sz w:val="28"/>
          <w:szCs w:val="28"/>
        </w:rPr>
        <w:t xml:space="preserve"> </w:t>
      </w:r>
      <w:proofErr w:type="spellStart"/>
      <w:r w:rsidRPr="006D7713">
        <w:rPr>
          <w:i/>
          <w:sz w:val="28"/>
          <w:szCs w:val="28"/>
        </w:rPr>
        <w:t>manufacture</w:t>
      </w:r>
      <w:proofErr w:type="spellEnd"/>
      <w:r w:rsidRPr="006D7713">
        <w:rPr>
          <w:i/>
          <w:sz w:val="28"/>
          <w:szCs w:val="28"/>
        </w:rPr>
        <w:t xml:space="preserve">, </w:t>
      </w:r>
      <w:proofErr w:type="spellStart"/>
      <w:r w:rsidRPr="006D7713">
        <w:rPr>
          <w:i/>
          <w:sz w:val="28"/>
          <w:szCs w:val="28"/>
        </w:rPr>
        <w:t>presentation</w:t>
      </w:r>
      <w:proofErr w:type="spellEnd"/>
      <w:r w:rsidRPr="006D7713">
        <w:rPr>
          <w:i/>
          <w:sz w:val="28"/>
          <w:szCs w:val="28"/>
        </w:rPr>
        <w:t xml:space="preserve"> </w:t>
      </w:r>
      <w:proofErr w:type="spellStart"/>
      <w:r w:rsidRPr="006D7713">
        <w:rPr>
          <w:i/>
          <w:sz w:val="28"/>
          <w:szCs w:val="28"/>
        </w:rPr>
        <w:t>and</w:t>
      </w:r>
      <w:proofErr w:type="spellEnd"/>
      <w:r w:rsidRPr="006D7713">
        <w:rPr>
          <w:i/>
          <w:sz w:val="28"/>
          <w:szCs w:val="28"/>
        </w:rPr>
        <w:t xml:space="preserve"> </w:t>
      </w:r>
      <w:proofErr w:type="spellStart"/>
      <w:r w:rsidRPr="006D7713">
        <w:rPr>
          <w:i/>
          <w:sz w:val="28"/>
          <w:szCs w:val="28"/>
        </w:rPr>
        <w:t>sale</w:t>
      </w:r>
      <w:proofErr w:type="spellEnd"/>
      <w:r w:rsidRPr="006D7713">
        <w:rPr>
          <w:i/>
          <w:sz w:val="28"/>
          <w:szCs w:val="28"/>
        </w:rPr>
        <w:t xml:space="preserve"> </w:t>
      </w:r>
      <w:proofErr w:type="spellStart"/>
      <w:r w:rsidRPr="006D7713">
        <w:rPr>
          <w:i/>
          <w:sz w:val="28"/>
          <w:szCs w:val="28"/>
        </w:rPr>
        <w:t>of</w:t>
      </w:r>
      <w:proofErr w:type="spellEnd"/>
      <w:r w:rsidRPr="006D7713">
        <w:rPr>
          <w:i/>
          <w:sz w:val="28"/>
          <w:szCs w:val="28"/>
        </w:rPr>
        <w:t xml:space="preserve"> </w:t>
      </w:r>
      <w:proofErr w:type="spellStart"/>
      <w:r w:rsidRPr="006D7713">
        <w:rPr>
          <w:i/>
          <w:sz w:val="28"/>
          <w:szCs w:val="28"/>
        </w:rPr>
        <w:t>tobacco</w:t>
      </w:r>
      <w:proofErr w:type="spellEnd"/>
      <w:r w:rsidRPr="006D7713">
        <w:rPr>
          <w:i/>
          <w:sz w:val="28"/>
          <w:szCs w:val="28"/>
        </w:rPr>
        <w:t xml:space="preserve"> </w:t>
      </w:r>
      <w:proofErr w:type="spellStart"/>
      <w:r w:rsidRPr="006D7713">
        <w:rPr>
          <w:i/>
          <w:sz w:val="28"/>
          <w:szCs w:val="28"/>
        </w:rPr>
        <w:t>products</w:t>
      </w:r>
      <w:proofErr w:type="spellEnd"/>
      <w:r w:rsidRPr="006D7713">
        <w:rPr>
          <w:bCs/>
          <w:sz w:val="28"/>
          <w:szCs w:val="28"/>
        </w:rPr>
        <w:t>);</w:t>
      </w:r>
    </w:p>
    <w:p w:rsidR="001A775C" w:rsidRPr="006D7713" w:rsidRDefault="001A775C" w:rsidP="001A775C">
      <w:pPr>
        <w:jc w:val="both"/>
        <w:rPr>
          <w:sz w:val="28"/>
          <w:szCs w:val="28"/>
          <w:lang w:eastAsia="en-GB"/>
        </w:rPr>
      </w:pPr>
      <w:r w:rsidRPr="006D7713">
        <w:rPr>
          <w:sz w:val="28"/>
          <w:szCs w:val="28"/>
          <w:lang w:eastAsia="en-GB"/>
        </w:rPr>
        <w:t>- vispārēja pieeja</w:t>
      </w:r>
    </w:p>
    <w:p w:rsidR="001A775C" w:rsidRPr="006D7713" w:rsidRDefault="001A775C" w:rsidP="001A775C">
      <w:pPr>
        <w:jc w:val="both"/>
        <w:rPr>
          <w:sz w:val="28"/>
          <w:szCs w:val="28"/>
          <w:lang w:eastAsia="en-GB"/>
        </w:rPr>
      </w:pPr>
    </w:p>
    <w:p w:rsidR="001A775C" w:rsidRPr="006D7713" w:rsidRDefault="001A775C" w:rsidP="001A775C">
      <w:pPr>
        <w:jc w:val="both"/>
        <w:rPr>
          <w:sz w:val="28"/>
          <w:szCs w:val="28"/>
        </w:rPr>
      </w:pPr>
      <w:r w:rsidRPr="006D7713">
        <w:rPr>
          <w:b/>
          <w:sz w:val="28"/>
          <w:szCs w:val="28"/>
        </w:rPr>
        <w:t>1.1.2.</w:t>
      </w:r>
      <w:r w:rsidRPr="006D7713">
        <w:rPr>
          <w:sz w:val="28"/>
          <w:szCs w:val="28"/>
        </w:rPr>
        <w:t xml:space="preserve"> </w:t>
      </w:r>
      <w:r w:rsidRPr="006D7713">
        <w:rPr>
          <w:color w:val="000000"/>
          <w:sz w:val="28"/>
          <w:szCs w:val="28"/>
        </w:rPr>
        <w:t xml:space="preserve">Eiropas Parlamenta un Padomes regula par cilvēkiem paredzētu zāļu klīniskajiem izmēģinājumiem un par Direktīvas 2001/20/EK atcelšanu  </w:t>
      </w:r>
      <w:r w:rsidRPr="006D7713">
        <w:rPr>
          <w:sz w:val="28"/>
          <w:szCs w:val="28"/>
        </w:rPr>
        <w:t>(</w:t>
      </w:r>
      <w:proofErr w:type="spellStart"/>
      <w:r w:rsidRPr="006D7713">
        <w:rPr>
          <w:i/>
          <w:color w:val="000000"/>
          <w:sz w:val="28"/>
          <w:szCs w:val="28"/>
        </w:rPr>
        <w:t>Regulation</w:t>
      </w:r>
      <w:proofErr w:type="spellEnd"/>
      <w:r w:rsidRPr="006D7713">
        <w:rPr>
          <w:i/>
          <w:color w:val="000000"/>
          <w:sz w:val="28"/>
          <w:szCs w:val="28"/>
        </w:rPr>
        <w:t xml:space="preserve"> </w:t>
      </w:r>
      <w:proofErr w:type="spellStart"/>
      <w:r w:rsidRPr="006D7713">
        <w:rPr>
          <w:i/>
          <w:color w:val="000000"/>
          <w:sz w:val="28"/>
          <w:szCs w:val="28"/>
        </w:rPr>
        <w:t>of</w:t>
      </w:r>
      <w:proofErr w:type="spellEnd"/>
      <w:r w:rsidRPr="006D7713">
        <w:rPr>
          <w:i/>
          <w:color w:val="000000"/>
          <w:sz w:val="28"/>
          <w:szCs w:val="28"/>
        </w:rPr>
        <w:t xml:space="preserve"> </w:t>
      </w:r>
      <w:proofErr w:type="spellStart"/>
      <w:r w:rsidRPr="006D7713">
        <w:rPr>
          <w:i/>
          <w:color w:val="000000"/>
          <w:sz w:val="28"/>
          <w:szCs w:val="28"/>
        </w:rPr>
        <w:t>the</w:t>
      </w:r>
      <w:proofErr w:type="spellEnd"/>
      <w:r w:rsidRPr="006D7713">
        <w:rPr>
          <w:i/>
          <w:color w:val="000000"/>
          <w:sz w:val="28"/>
          <w:szCs w:val="28"/>
        </w:rPr>
        <w:t xml:space="preserve"> </w:t>
      </w:r>
      <w:proofErr w:type="spellStart"/>
      <w:r w:rsidRPr="006D7713">
        <w:rPr>
          <w:i/>
          <w:color w:val="000000"/>
          <w:sz w:val="28"/>
          <w:szCs w:val="28"/>
        </w:rPr>
        <w:t>European</w:t>
      </w:r>
      <w:proofErr w:type="spellEnd"/>
      <w:r w:rsidRPr="006D7713">
        <w:rPr>
          <w:i/>
          <w:color w:val="000000"/>
          <w:sz w:val="28"/>
          <w:szCs w:val="28"/>
        </w:rPr>
        <w:t xml:space="preserve"> </w:t>
      </w:r>
      <w:proofErr w:type="spellStart"/>
      <w:r w:rsidRPr="006D7713">
        <w:rPr>
          <w:i/>
          <w:color w:val="000000"/>
          <w:sz w:val="28"/>
          <w:szCs w:val="28"/>
        </w:rPr>
        <w:t>Parliament</w:t>
      </w:r>
      <w:proofErr w:type="spellEnd"/>
      <w:r w:rsidRPr="006D7713">
        <w:rPr>
          <w:i/>
          <w:color w:val="000000"/>
          <w:sz w:val="28"/>
          <w:szCs w:val="28"/>
        </w:rPr>
        <w:t xml:space="preserve"> </w:t>
      </w:r>
      <w:proofErr w:type="spellStart"/>
      <w:r w:rsidRPr="006D7713">
        <w:rPr>
          <w:i/>
          <w:color w:val="000000"/>
          <w:sz w:val="28"/>
          <w:szCs w:val="28"/>
        </w:rPr>
        <w:t>and</w:t>
      </w:r>
      <w:proofErr w:type="spellEnd"/>
      <w:r w:rsidRPr="006D7713">
        <w:rPr>
          <w:i/>
          <w:color w:val="000000"/>
          <w:sz w:val="28"/>
          <w:szCs w:val="28"/>
        </w:rPr>
        <w:t xml:space="preserve"> </w:t>
      </w:r>
      <w:proofErr w:type="spellStart"/>
      <w:r w:rsidRPr="006D7713">
        <w:rPr>
          <w:i/>
          <w:color w:val="000000"/>
          <w:sz w:val="28"/>
          <w:szCs w:val="28"/>
        </w:rPr>
        <w:t>of</w:t>
      </w:r>
      <w:proofErr w:type="spellEnd"/>
      <w:r w:rsidRPr="006D7713">
        <w:rPr>
          <w:i/>
          <w:color w:val="000000"/>
          <w:sz w:val="28"/>
          <w:szCs w:val="28"/>
        </w:rPr>
        <w:t xml:space="preserve"> </w:t>
      </w:r>
      <w:proofErr w:type="spellStart"/>
      <w:r w:rsidRPr="006D7713">
        <w:rPr>
          <w:i/>
          <w:color w:val="000000"/>
          <w:sz w:val="28"/>
          <w:szCs w:val="28"/>
        </w:rPr>
        <w:t>the</w:t>
      </w:r>
      <w:proofErr w:type="spellEnd"/>
      <w:r w:rsidRPr="006D7713">
        <w:rPr>
          <w:i/>
          <w:color w:val="000000"/>
          <w:sz w:val="28"/>
          <w:szCs w:val="28"/>
        </w:rPr>
        <w:t xml:space="preserve"> </w:t>
      </w:r>
      <w:proofErr w:type="spellStart"/>
      <w:r w:rsidRPr="006D7713">
        <w:rPr>
          <w:i/>
          <w:color w:val="000000"/>
          <w:sz w:val="28"/>
          <w:szCs w:val="28"/>
        </w:rPr>
        <w:t>Council</w:t>
      </w:r>
      <w:proofErr w:type="spellEnd"/>
      <w:r w:rsidRPr="006D7713">
        <w:rPr>
          <w:i/>
          <w:color w:val="000000"/>
          <w:sz w:val="28"/>
          <w:szCs w:val="28"/>
        </w:rPr>
        <w:t xml:space="preserve"> </w:t>
      </w:r>
      <w:proofErr w:type="spellStart"/>
      <w:r w:rsidRPr="006D7713">
        <w:rPr>
          <w:i/>
          <w:color w:val="000000"/>
          <w:sz w:val="28"/>
          <w:szCs w:val="28"/>
        </w:rPr>
        <w:t>on</w:t>
      </w:r>
      <w:proofErr w:type="spellEnd"/>
      <w:r w:rsidRPr="006D7713">
        <w:rPr>
          <w:i/>
          <w:color w:val="000000"/>
          <w:sz w:val="28"/>
          <w:szCs w:val="28"/>
        </w:rPr>
        <w:t xml:space="preserve"> </w:t>
      </w:r>
      <w:proofErr w:type="spellStart"/>
      <w:r w:rsidRPr="006D7713">
        <w:rPr>
          <w:i/>
          <w:color w:val="000000"/>
          <w:sz w:val="28"/>
          <w:szCs w:val="28"/>
        </w:rPr>
        <w:t>clinical</w:t>
      </w:r>
      <w:proofErr w:type="spellEnd"/>
      <w:r w:rsidRPr="006D7713">
        <w:rPr>
          <w:i/>
          <w:color w:val="000000"/>
          <w:sz w:val="28"/>
          <w:szCs w:val="28"/>
        </w:rPr>
        <w:t xml:space="preserve"> </w:t>
      </w:r>
      <w:proofErr w:type="spellStart"/>
      <w:r w:rsidRPr="006D7713">
        <w:rPr>
          <w:i/>
          <w:color w:val="000000"/>
          <w:sz w:val="28"/>
          <w:szCs w:val="28"/>
        </w:rPr>
        <w:t>trials</w:t>
      </w:r>
      <w:proofErr w:type="spellEnd"/>
      <w:r w:rsidRPr="006D7713">
        <w:rPr>
          <w:i/>
          <w:color w:val="000000"/>
          <w:sz w:val="28"/>
          <w:szCs w:val="28"/>
        </w:rPr>
        <w:t xml:space="preserve"> </w:t>
      </w:r>
      <w:proofErr w:type="spellStart"/>
      <w:r w:rsidRPr="006D7713">
        <w:rPr>
          <w:i/>
          <w:color w:val="000000"/>
          <w:sz w:val="28"/>
          <w:szCs w:val="28"/>
        </w:rPr>
        <w:t>on</w:t>
      </w:r>
      <w:proofErr w:type="spellEnd"/>
      <w:r w:rsidRPr="006D7713">
        <w:rPr>
          <w:i/>
          <w:color w:val="000000"/>
          <w:sz w:val="28"/>
          <w:szCs w:val="28"/>
        </w:rPr>
        <w:t xml:space="preserve"> </w:t>
      </w:r>
      <w:proofErr w:type="spellStart"/>
      <w:r w:rsidRPr="006D7713">
        <w:rPr>
          <w:i/>
          <w:color w:val="000000"/>
          <w:sz w:val="28"/>
          <w:szCs w:val="28"/>
        </w:rPr>
        <w:t>medicinal</w:t>
      </w:r>
      <w:proofErr w:type="spellEnd"/>
      <w:r w:rsidRPr="006D7713">
        <w:rPr>
          <w:i/>
          <w:color w:val="000000"/>
          <w:sz w:val="28"/>
          <w:szCs w:val="28"/>
        </w:rPr>
        <w:t xml:space="preserve"> </w:t>
      </w:r>
      <w:proofErr w:type="spellStart"/>
      <w:r w:rsidRPr="006D7713">
        <w:rPr>
          <w:i/>
          <w:color w:val="000000"/>
          <w:sz w:val="28"/>
          <w:szCs w:val="28"/>
        </w:rPr>
        <w:t>products</w:t>
      </w:r>
      <w:proofErr w:type="spellEnd"/>
      <w:r w:rsidRPr="006D7713">
        <w:rPr>
          <w:i/>
          <w:color w:val="000000"/>
          <w:sz w:val="28"/>
          <w:szCs w:val="28"/>
        </w:rPr>
        <w:t xml:space="preserve"> </w:t>
      </w:r>
      <w:proofErr w:type="spellStart"/>
      <w:r w:rsidRPr="006D7713">
        <w:rPr>
          <w:i/>
          <w:color w:val="000000"/>
          <w:sz w:val="28"/>
          <w:szCs w:val="28"/>
        </w:rPr>
        <w:t>for</w:t>
      </w:r>
      <w:proofErr w:type="spellEnd"/>
      <w:r w:rsidRPr="006D7713">
        <w:rPr>
          <w:i/>
          <w:color w:val="000000"/>
          <w:sz w:val="28"/>
          <w:szCs w:val="28"/>
        </w:rPr>
        <w:t xml:space="preserve"> </w:t>
      </w:r>
      <w:proofErr w:type="spellStart"/>
      <w:r w:rsidRPr="006D7713">
        <w:rPr>
          <w:i/>
          <w:color w:val="000000"/>
          <w:sz w:val="28"/>
          <w:szCs w:val="28"/>
        </w:rPr>
        <w:t>human</w:t>
      </w:r>
      <w:proofErr w:type="spellEnd"/>
      <w:r w:rsidRPr="006D7713">
        <w:rPr>
          <w:i/>
          <w:color w:val="000000"/>
          <w:sz w:val="28"/>
          <w:szCs w:val="28"/>
        </w:rPr>
        <w:t xml:space="preserve"> </w:t>
      </w:r>
      <w:proofErr w:type="spellStart"/>
      <w:r w:rsidRPr="006D7713">
        <w:rPr>
          <w:i/>
          <w:color w:val="000000"/>
          <w:sz w:val="28"/>
          <w:szCs w:val="28"/>
        </w:rPr>
        <w:t>use</w:t>
      </w:r>
      <w:proofErr w:type="spellEnd"/>
      <w:r w:rsidRPr="006D7713">
        <w:rPr>
          <w:i/>
          <w:color w:val="000000"/>
          <w:sz w:val="28"/>
          <w:szCs w:val="28"/>
        </w:rPr>
        <w:t xml:space="preserve"> </w:t>
      </w:r>
      <w:proofErr w:type="spellStart"/>
      <w:r w:rsidRPr="006D7713">
        <w:rPr>
          <w:i/>
          <w:color w:val="000000"/>
          <w:sz w:val="28"/>
          <w:szCs w:val="28"/>
        </w:rPr>
        <w:t>and</w:t>
      </w:r>
      <w:proofErr w:type="spellEnd"/>
      <w:r w:rsidRPr="006D7713">
        <w:rPr>
          <w:i/>
          <w:color w:val="000000"/>
          <w:sz w:val="28"/>
          <w:szCs w:val="28"/>
        </w:rPr>
        <w:t xml:space="preserve"> </w:t>
      </w:r>
      <w:proofErr w:type="spellStart"/>
      <w:r w:rsidRPr="006D7713">
        <w:rPr>
          <w:i/>
          <w:color w:val="000000"/>
          <w:sz w:val="28"/>
          <w:szCs w:val="28"/>
        </w:rPr>
        <w:t>repealing</w:t>
      </w:r>
      <w:proofErr w:type="spellEnd"/>
      <w:r w:rsidRPr="006D7713">
        <w:rPr>
          <w:i/>
          <w:color w:val="000000"/>
          <w:sz w:val="28"/>
          <w:szCs w:val="28"/>
        </w:rPr>
        <w:t xml:space="preserve"> </w:t>
      </w:r>
      <w:proofErr w:type="spellStart"/>
      <w:r w:rsidRPr="006D7713">
        <w:rPr>
          <w:i/>
          <w:color w:val="000000"/>
          <w:sz w:val="28"/>
          <w:szCs w:val="28"/>
        </w:rPr>
        <w:t>Directive</w:t>
      </w:r>
      <w:proofErr w:type="spellEnd"/>
      <w:r w:rsidRPr="006D7713">
        <w:rPr>
          <w:i/>
          <w:color w:val="000000"/>
          <w:sz w:val="28"/>
          <w:szCs w:val="28"/>
        </w:rPr>
        <w:t xml:space="preserve"> 2001/20/EC</w:t>
      </w:r>
      <w:r w:rsidRPr="006D7713">
        <w:rPr>
          <w:sz w:val="28"/>
          <w:szCs w:val="28"/>
        </w:rPr>
        <w:t>);</w:t>
      </w:r>
    </w:p>
    <w:p w:rsidR="001A775C" w:rsidRPr="006D7713" w:rsidRDefault="001A775C" w:rsidP="001A775C">
      <w:pPr>
        <w:jc w:val="both"/>
        <w:rPr>
          <w:sz w:val="28"/>
          <w:szCs w:val="28"/>
        </w:rPr>
      </w:pPr>
      <w:r w:rsidRPr="006D7713">
        <w:rPr>
          <w:sz w:val="28"/>
          <w:szCs w:val="28"/>
        </w:rPr>
        <w:t>- progresa ziņojums</w:t>
      </w:r>
    </w:p>
    <w:p w:rsidR="001A775C" w:rsidRPr="006D7713" w:rsidRDefault="001A775C" w:rsidP="001A775C">
      <w:pPr>
        <w:jc w:val="both"/>
        <w:rPr>
          <w:sz w:val="28"/>
          <w:szCs w:val="28"/>
        </w:rPr>
      </w:pPr>
    </w:p>
    <w:p w:rsidR="001A775C" w:rsidRPr="006D7713" w:rsidRDefault="001A775C" w:rsidP="001A775C">
      <w:pPr>
        <w:autoSpaceDE w:val="0"/>
        <w:autoSpaceDN w:val="0"/>
        <w:adjustRightInd w:val="0"/>
        <w:jc w:val="both"/>
        <w:rPr>
          <w:i/>
          <w:sz w:val="28"/>
          <w:szCs w:val="28"/>
        </w:rPr>
      </w:pPr>
      <w:r w:rsidRPr="006D7713">
        <w:rPr>
          <w:b/>
          <w:sz w:val="28"/>
          <w:szCs w:val="28"/>
        </w:rPr>
        <w:t>1.1.3.</w:t>
      </w:r>
      <w:r w:rsidRPr="006D7713">
        <w:rPr>
          <w:sz w:val="28"/>
          <w:szCs w:val="28"/>
        </w:rPr>
        <w:t xml:space="preserve">  (a) </w:t>
      </w:r>
      <w:r w:rsidRPr="006D7713">
        <w:rPr>
          <w:color w:val="000000"/>
          <w:sz w:val="28"/>
          <w:szCs w:val="28"/>
        </w:rPr>
        <w:t>Priekšlikums Eiropas Parlamenta un Padomes Regulai, kas attiecas uz medicīniskām ierīcēm un ar ko groza Direktīvu 2001/83/EK, Regulu (EK) Nr. 178/2002 un Regulu (EK) Nr. 1223/2009</w:t>
      </w:r>
      <w:r w:rsidRPr="006D7713">
        <w:rPr>
          <w:bCs/>
          <w:i/>
          <w:color w:val="000000"/>
          <w:sz w:val="28"/>
          <w:szCs w:val="28"/>
        </w:rPr>
        <w:t xml:space="preserve"> </w:t>
      </w:r>
      <w:r w:rsidRPr="006D7713">
        <w:rPr>
          <w:rFonts w:eastAsia="Calibri"/>
          <w:bCs/>
          <w:i/>
          <w:sz w:val="28"/>
          <w:szCs w:val="28"/>
        </w:rPr>
        <w:t>(</w:t>
      </w:r>
      <w:proofErr w:type="spellStart"/>
      <w:r w:rsidRPr="006D7713">
        <w:rPr>
          <w:i/>
          <w:color w:val="000000"/>
          <w:sz w:val="28"/>
          <w:szCs w:val="28"/>
        </w:rPr>
        <w:t>Proposal</w:t>
      </w:r>
      <w:proofErr w:type="spellEnd"/>
      <w:r w:rsidRPr="006D7713">
        <w:rPr>
          <w:i/>
          <w:color w:val="000000"/>
          <w:sz w:val="28"/>
          <w:szCs w:val="28"/>
        </w:rPr>
        <w:t xml:space="preserve"> </w:t>
      </w:r>
      <w:proofErr w:type="spellStart"/>
      <w:r w:rsidRPr="006D7713">
        <w:rPr>
          <w:i/>
          <w:color w:val="000000"/>
          <w:sz w:val="28"/>
          <w:szCs w:val="28"/>
        </w:rPr>
        <w:t>for</w:t>
      </w:r>
      <w:proofErr w:type="spellEnd"/>
      <w:r w:rsidRPr="006D7713">
        <w:rPr>
          <w:i/>
          <w:color w:val="000000"/>
          <w:sz w:val="28"/>
          <w:szCs w:val="28"/>
        </w:rPr>
        <w:t xml:space="preserve"> a </w:t>
      </w:r>
      <w:proofErr w:type="spellStart"/>
      <w:r w:rsidRPr="006D7713">
        <w:rPr>
          <w:i/>
          <w:color w:val="000000"/>
          <w:sz w:val="28"/>
          <w:szCs w:val="28"/>
        </w:rPr>
        <w:t>Regulation</w:t>
      </w:r>
      <w:proofErr w:type="spellEnd"/>
      <w:r w:rsidRPr="006D7713">
        <w:rPr>
          <w:i/>
          <w:color w:val="000000"/>
          <w:sz w:val="28"/>
          <w:szCs w:val="28"/>
        </w:rPr>
        <w:t xml:space="preserve"> </w:t>
      </w:r>
      <w:proofErr w:type="spellStart"/>
      <w:r w:rsidRPr="006D7713">
        <w:rPr>
          <w:i/>
          <w:color w:val="000000"/>
          <w:sz w:val="28"/>
          <w:szCs w:val="28"/>
        </w:rPr>
        <w:t>of</w:t>
      </w:r>
      <w:proofErr w:type="spellEnd"/>
      <w:r w:rsidRPr="006D7713">
        <w:rPr>
          <w:i/>
          <w:color w:val="000000"/>
          <w:sz w:val="28"/>
          <w:szCs w:val="28"/>
        </w:rPr>
        <w:t xml:space="preserve"> </w:t>
      </w:r>
      <w:proofErr w:type="spellStart"/>
      <w:r w:rsidRPr="006D7713">
        <w:rPr>
          <w:i/>
          <w:color w:val="000000"/>
          <w:sz w:val="28"/>
          <w:szCs w:val="28"/>
        </w:rPr>
        <w:t>the</w:t>
      </w:r>
      <w:proofErr w:type="spellEnd"/>
      <w:r w:rsidRPr="006D7713">
        <w:rPr>
          <w:i/>
          <w:color w:val="000000"/>
          <w:sz w:val="28"/>
          <w:szCs w:val="28"/>
        </w:rPr>
        <w:t xml:space="preserve"> </w:t>
      </w:r>
      <w:proofErr w:type="spellStart"/>
      <w:r w:rsidRPr="006D7713">
        <w:rPr>
          <w:i/>
          <w:color w:val="000000"/>
          <w:sz w:val="28"/>
          <w:szCs w:val="28"/>
        </w:rPr>
        <w:t>European</w:t>
      </w:r>
      <w:proofErr w:type="spellEnd"/>
      <w:r w:rsidRPr="006D7713">
        <w:rPr>
          <w:i/>
          <w:color w:val="000000"/>
          <w:sz w:val="28"/>
          <w:szCs w:val="28"/>
        </w:rPr>
        <w:t xml:space="preserve"> </w:t>
      </w:r>
      <w:proofErr w:type="spellStart"/>
      <w:r w:rsidRPr="006D7713">
        <w:rPr>
          <w:i/>
          <w:color w:val="000000"/>
          <w:sz w:val="28"/>
          <w:szCs w:val="28"/>
        </w:rPr>
        <w:t>Parliament</w:t>
      </w:r>
      <w:proofErr w:type="spellEnd"/>
      <w:r w:rsidRPr="006D7713">
        <w:rPr>
          <w:i/>
          <w:color w:val="000000"/>
          <w:sz w:val="28"/>
          <w:szCs w:val="28"/>
        </w:rPr>
        <w:t xml:space="preserve"> </w:t>
      </w:r>
      <w:proofErr w:type="spellStart"/>
      <w:r w:rsidRPr="006D7713">
        <w:rPr>
          <w:i/>
          <w:color w:val="000000"/>
          <w:sz w:val="28"/>
          <w:szCs w:val="28"/>
        </w:rPr>
        <w:t>and</w:t>
      </w:r>
      <w:proofErr w:type="spellEnd"/>
      <w:r w:rsidRPr="006D7713">
        <w:rPr>
          <w:i/>
          <w:color w:val="000000"/>
          <w:sz w:val="28"/>
          <w:szCs w:val="28"/>
        </w:rPr>
        <w:t xml:space="preserve"> </w:t>
      </w:r>
      <w:proofErr w:type="spellStart"/>
      <w:r w:rsidRPr="006D7713">
        <w:rPr>
          <w:i/>
          <w:color w:val="000000"/>
          <w:sz w:val="28"/>
          <w:szCs w:val="28"/>
        </w:rPr>
        <w:t>of</w:t>
      </w:r>
      <w:proofErr w:type="spellEnd"/>
      <w:r w:rsidRPr="006D7713">
        <w:rPr>
          <w:i/>
          <w:color w:val="000000"/>
          <w:sz w:val="28"/>
          <w:szCs w:val="28"/>
        </w:rPr>
        <w:t xml:space="preserve"> </w:t>
      </w:r>
      <w:proofErr w:type="spellStart"/>
      <w:r w:rsidRPr="006D7713">
        <w:rPr>
          <w:i/>
          <w:color w:val="000000"/>
          <w:sz w:val="28"/>
          <w:szCs w:val="28"/>
        </w:rPr>
        <w:t>the</w:t>
      </w:r>
      <w:proofErr w:type="spellEnd"/>
      <w:r w:rsidRPr="006D7713">
        <w:rPr>
          <w:i/>
          <w:color w:val="000000"/>
          <w:sz w:val="28"/>
          <w:szCs w:val="28"/>
        </w:rPr>
        <w:t xml:space="preserve"> </w:t>
      </w:r>
      <w:proofErr w:type="spellStart"/>
      <w:r w:rsidRPr="006D7713">
        <w:rPr>
          <w:i/>
          <w:color w:val="000000"/>
          <w:sz w:val="28"/>
          <w:szCs w:val="28"/>
        </w:rPr>
        <w:t>Council</w:t>
      </w:r>
      <w:proofErr w:type="spellEnd"/>
      <w:r w:rsidRPr="006D7713">
        <w:rPr>
          <w:i/>
          <w:color w:val="000000"/>
          <w:sz w:val="28"/>
          <w:szCs w:val="28"/>
        </w:rPr>
        <w:t xml:space="preserve"> </w:t>
      </w:r>
      <w:proofErr w:type="spellStart"/>
      <w:r w:rsidRPr="006D7713">
        <w:rPr>
          <w:i/>
          <w:color w:val="000000"/>
          <w:sz w:val="28"/>
          <w:szCs w:val="28"/>
        </w:rPr>
        <w:t>on</w:t>
      </w:r>
      <w:proofErr w:type="spellEnd"/>
      <w:r w:rsidRPr="006D7713">
        <w:rPr>
          <w:i/>
          <w:color w:val="000000"/>
          <w:sz w:val="28"/>
          <w:szCs w:val="28"/>
        </w:rPr>
        <w:t xml:space="preserve"> </w:t>
      </w:r>
      <w:proofErr w:type="spellStart"/>
      <w:r w:rsidRPr="006D7713">
        <w:rPr>
          <w:i/>
          <w:color w:val="000000"/>
          <w:sz w:val="28"/>
          <w:szCs w:val="28"/>
        </w:rPr>
        <w:t>medical</w:t>
      </w:r>
      <w:proofErr w:type="spellEnd"/>
      <w:r w:rsidRPr="006D7713">
        <w:rPr>
          <w:i/>
          <w:color w:val="000000"/>
          <w:sz w:val="28"/>
          <w:szCs w:val="28"/>
        </w:rPr>
        <w:t xml:space="preserve"> </w:t>
      </w:r>
      <w:proofErr w:type="spellStart"/>
      <w:r w:rsidRPr="006D7713">
        <w:rPr>
          <w:i/>
          <w:color w:val="000000"/>
          <w:sz w:val="28"/>
          <w:szCs w:val="28"/>
        </w:rPr>
        <w:t>devices</w:t>
      </w:r>
      <w:proofErr w:type="spellEnd"/>
      <w:r w:rsidRPr="006D7713">
        <w:rPr>
          <w:i/>
          <w:color w:val="000000"/>
          <w:sz w:val="28"/>
          <w:szCs w:val="28"/>
        </w:rPr>
        <w:t xml:space="preserve"> </w:t>
      </w:r>
      <w:proofErr w:type="spellStart"/>
      <w:r w:rsidRPr="006D7713">
        <w:rPr>
          <w:i/>
          <w:color w:val="000000"/>
          <w:sz w:val="28"/>
          <w:szCs w:val="28"/>
        </w:rPr>
        <w:t>and</w:t>
      </w:r>
      <w:proofErr w:type="spellEnd"/>
      <w:r w:rsidRPr="006D7713">
        <w:rPr>
          <w:i/>
          <w:color w:val="000000"/>
          <w:sz w:val="28"/>
          <w:szCs w:val="28"/>
        </w:rPr>
        <w:t xml:space="preserve"> </w:t>
      </w:r>
      <w:proofErr w:type="spellStart"/>
      <w:r w:rsidRPr="006D7713">
        <w:rPr>
          <w:i/>
          <w:color w:val="000000"/>
          <w:sz w:val="28"/>
          <w:szCs w:val="28"/>
        </w:rPr>
        <w:t>amending</w:t>
      </w:r>
      <w:proofErr w:type="spellEnd"/>
      <w:r w:rsidRPr="006D7713">
        <w:rPr>
          <w:i/>
          <w:color w:val="000000"/>
          <w:sz w:val="28"/>
          <w:szCs w:val="28"/>
        </w:rPr>
        <w:t xml:space="preserve"> </w:t>
      </w:r>
      <w:proofErr w:type="spellStart"/>
      <w:r w:rsidRPr="006D7713">
        <w:rPr>
          <w:i/>
          <w:color w:val="000000"/>
          <w:sz w:val="28"/>
          <w:szCs w:val="28"/>
        </w:rPr>
        <w:t>Directive</w:t>
      </w:r>
      <w:proofErr w:type="spellEnd"/>
      <w:r w:rsidRPr="006D7713">
        <w:rPr>
          <w:i/>
          <w:color w:val="000000"/>
          <w:sz w:val="28"/>
          <w:szCs w:val="28"/>
        </w:rPr>
        <w:t xml:space="preserve"> 2001/83/EC, </w:t>
      </w:r>
      <w:proofErr w:type="spellStart"/>
      <w:r w:rsidRPr="006D7713">
        <w:rPr>
          <w:i/>
          <w:color w:val="000000"/>
          <w:sz w:val="28"/>
          <w:szCs w:val="28"/>
        </w:rPr>
        <w:t>Regulation</w:t>
      </w:r>
      <w:proofErr w:type="spellEnd"/>
      <w:r w:rsidRPr="006D7713">
        <w:rPr>
          <w:i/>
          <w:color w:val="000000"/>
          <w:sz w:val="28"/>
          <w:szCs w:val="28"/>
        </w:rPr>
        <w:t xml:space="preserve"> (EC) No 178/2002 </w:t>
      </w:r>
      <w:proofErr w:type="spellStart"/>
      <w:r w:rsidRPr="006D7713">
        <w:rPr>
          <w:i/>
          <w:color w:val="000000"/>
          <w:sz w:val="28"/>
          <w:szCs w:val="28"/>
        </w:rPr>
        <w:t>and</w:t>
      </w:r>
      <w:proofErr w:type="spellEnd"/>
      <w:r w:rsidRPr="006D7713">
        <w:rPr>
          <w:i/>
          <w:color w:val="000000"/>
          <w:sz w:val="28"/>
          <w:szCs w:val="28"/>
        </w:rPr>
        <w:t xml:space="preserve"> </w:t>
      </w:r>
      <w:r w:rsidRPr="006D7713">
        <w:rPr>
          <w:i/>
          <w:color w:val="000000"/>
          <w:sz w:val="28"/>
          <w:szCs w:val="28"/>
        </w:rPr>
        <w:br/>
      </w:r>
      <w:proofErr w:type="spellStart"/>
      <w:r w:rsidRPr="006D7713">
        <w:rPr>
          <w:i/>
          <w:color w:val="000000"/>
          <w:sz w:val="28"/>
          <w:szCs w:val="28"/>
        </w:rPr>
        <w:t>Regulation</w:t>
      </w:r>
      <w:proofErr w:type="spellEnd"/>
      <w:r w:rsidRPr="006D7713">
        <w:rPr>
          <w:i/>
          <w:color w:val="000000"/>
          <w:sz w:val="28"/>
          <w:szCs w:val="28"/>
        </w:rPr>
        <w:t xml:space="preserve"> (EC) No 1223/2009</w:t>
      </w:r>
      <w:r w:rsidRPr="006D7713">
        <w:rPr>
          <w:i/>
          <w:sz w:val="28"/>
          <w:szCs w:val="28"/>
        </w:rPr>
        <w:t>);</w:t>
      </w:r>
    </w:p>
    <w:p w:rsidR="001A775C" w:rsidRPr="006D7713" w:rsidRDefault="001A775C" w:rsidP="001A775C">
      <w:pPr>
        <w:autoSpaceDE w:val="0"/>
        <w:autoSpaceDN w:val="0"/>
        <w:adjustRightInd w:val="0"/>
        <w:jc w:val="both"/>
        <w:rPr>
          <w:rFonts w:eastAsia="Calibri"/>
          <w:sz w:val="28"/>
          <w:szCs w:val="28"/>
          <w:lang w:eastAsia="fr-BE"/>
        </w:rPr>
      </w:pPr>
      <w:r w:rsidRPr="006D7713">
        <w:rPr>
          <w:rFonts w:eastAsia="Calibri"/>
          <w:sz w:val="28"/>
          <w:szCs w:val="28"/>
          <w:lang w:eastAsia="fr-BE"/>
        </w:rPr>
        <w:t xml:space="preserve">           (b) Priekšlikums Eiropas Parlamenta un Padomes Regulai par </w:t>
      </w:r>
      <w:proofErr w:type="spellStart"/>
      <w:r w:rsidRPr="006D7713">
        <w:rPr>
          <w:rFonts w:eastAsia="Calibri"/>
          <w:i/>
          <w:sz w:val="28"/>
          <w:szCs w:val="28"/>
          <w:lang w:eastAsia="fr-BE"/>
        </w:rPr>
        <w:t>in</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vitro</w:t>
      </w:r>
      <w:proofErr w:type="spellEnd"/>
      <w:r w:rsidRPr="006D7713">
        <w:rPr>
          <w:rFonts w:eastAsia="Calibri"/>
          <w:sz w:val="28"/>
          <w:szCs w:val="28"/>
          <w:lang w:eastAsia="fr-BE"/>
        </w:rPr>
        <w:t xml:space="preserve"> diagnostikas medicīniskām ierīcēm (</w:t>
      </w:r>
      <w:proofErr w:type="spellStart"/>
      <w:r w:rsidRPr="006D7713">
        <w:rPr>
          <w:rFonts w:eastAsia="Calibri"/>
          <w:i/>
          <w:sz w:val="28"/>
          <w:szCs w:val="28"/>
          <w:lang w:eastAsia="fr-BE"/>
        </w:rPr>
        <w:t>Proposal</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for</w:t>
      </w:r>
      <w:proofErr w:type="spellEnd"/>
      <w:r w:rsidRPr="006D7713">
        <w:rPr>
          <w:rFonts w:eastAsia="Calibri"/>
          <w:i/>
          <w:sz w:val="28"/>
          <w:szCs w:val="28"/>
          <w:lang w:eastAsia="fr-BE"/>
        </w:rPr>
        <w:t xml:space="preserve"> a </w:t>
      </w:r>
      <w:proofErr w:type="spellStart"/>
      <w:r w:rsidRPr="006D7713">
        <w:rPr>
          <w:rFonts w:eastAsia="Calibri"/>
          <w:i/>
          <w:sz w:val="28"/>
          <w:szCs w:val="28"/>
          <w:lang w:eastAsia="fr-BE"/>
        </w:rPr>
        <w:t>Regulation</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of</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the</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European</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Parliament</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and</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of</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the</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Council</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on</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in</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vitro</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diagnostic</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medical</w:t>
      </w:r>
      <w:proofErr w:type="spellEnd"/>
      <w:r w:rsidRPr="006D7713">
        <w:rPr>
          <w:rFonts w:eastAsia="Calibri"/>
          <w:i/>
          <w:sz w:val="28"/>
          <w:szCs w:val="28"/>
          <w:lang w:eastAsia="fr-BE"/>
        </w:rPr>
        <w:t xml:space="preserve"> </w:t>
      </w:r>
      <w:proofErr w:type="spellStart"/>
      <w:r w:rsidRPr="006D7713">
        <w:rPr>
          <w:rFonts w:eastAsia="Calibri"/>
          <w:i/>
          <w:sz w:val="28"/>
          <w:szCs w:val="28"/>
          <w:lang w:eastAsia="fr-BE"/>
        </w:rPr>
        <w:t>devices</w:t>
      </w:r>
      <w:proofErr w:type="spellEnd"/>
      <w:r w:rsidRPr="006D7713">
        <w:rPr>
          <w:rFonts w:eastAsia="Calibri"/>
          <w:sz w:val="28"/>
          <w:szCs w:val="28"/>
          <w:lang w:eastAsia="fr-BE"/>
        </w:rPr>
        <w:t>).</w:t>
      </w:r>
    </w:p>
    <w:p w:rsidR="001A775C" w:rsidRPr="006D7713" w:rsidRDefault="001A775C" w:rsidP="001A775C">
      <w:pPr>
        <w:jc w:val="both"/>
        <w:rPr>
          <w:rFonts w:eastAsia="Calibri"/>
          <w:sz w:val="28"/>
          <w:szCs w:val="28"/>
          <w:lang w:eastAsia="fr-BE"/>
        </w:rPr>
      </w:pPr>
      <w:r w:rsidRPr="006D7713">
        <w:rPr>
          <w:rFonts w:eastAsia="Calibri"/>
          <w:sz w:val="28"/>
          <w:szCs w:val="28"/>
          <w:lang w:eastAsia="fr-BE"/>
        </w:rPr>
        <w:t xml:space="preserve">- </w:t>
      </w:r>
      <w:r w:rsidRPr="006D7713">
        <w:rPr>
          <w:sz w:val="28"/>
          <w:szCs w:val="28"/>
        </w:rPr>
        <w:t>progresa ziņojums</w:t>
      </w:r>
    </w:p>
    <w:p w:rsidR="001A775C" w:rsidRPr="006D7713" w:rsidRDefault="001A775C" w:rsidP="001A775C">
      <w:pPr>
        <w:jc w:val="both"/>
        <w:rPr>
          <w:rFonts w:eastAsia="Calibri"/>
          <w:sz w:val="28"/>
          <w:szCs w:val="28"/>
          <w:lang w:eastAsia="fr-BE"/>
        </w:rPr>
      </w:pPr>
    </w:p>
    <w:p w:rsidR="001A775C" w:rsidRPr="006D7713" w:rsidRDefault="001A775C" w:rsidP="001A775C">
      <w:pPr>
        <w:jc w:val="both"/>
        <w:rPr>
          <w:rFonts w:eastAsia="Calibri"/>
          <w:sz w:val="28"/>
          <w:szCs w:val="28"/>
          <w:lang w:eastAsia="fr-BE"/>
        </w:rPr>
      </w:pPr>
    </w:p>
    <w:p w:rsidR="001A775C" w:rsidRPr="006D7713" w:rsidRDefault="001A775C" w:rsidP="001A775C">
      <w:pPr>
        <w:jc w:val="both"/>
        <w:rPr>
          <w:rFonts w:eastAsia="Calibri"/>
          <w:sz w:val="28"/>
          <w:szCs w:val="28"/>
          <w:lang w:eastAsia="fr-BE"/>
        </w:rPr>
      </w:pPr>
    </w:p>
    <w:p w:rsidR="001A775C" w:rsidRPr="006D7713" w:rsidRDefault="001A775C" w:rsidP="001A775C">
      <w:pPr>
        <w:pStyle w:val="BodyText"/>
        <w:spacing w:before="240" w:after="0"/>
        <w:jc w:val="both"/>
        <w:rPr>
          <w:b/>
          <w:sz w:val="28"/>
          <w:szCs w:val="28"/>
        </w:rPr>
      </w:pPr>
      <w:r w:rsidRPr="006D7713">
        <w:rPr>
          <w:b/>
          <w:sz w:val="28"/>
          <w:szCs w:val="28"/>
        </w:rPr>
        <w:lastRenderedPageBreak/>
        <w:t xml:space="preserve">1.2. Informatīvā daļa: </w:t>
      </w:r>
    </w:p>
    <w:p w:rsidR="001A775C" w:rsidRPr="006D7713" w:rsidRDefault="001A775C" w:rsidP="001A775C">
      <w:pPr>
        <w:ind w:left="1134"/>
        <w:jc w:val="both"/>
        <w:rPr>
          <w:sz w:val="28"/>
          <w:szCs w:val="28"/>
        </w:rPr>
      </w:pPr>
    </w:p>
    <w:p w:rsidR="001A775C" w:rsidRPr="006D7713" w:rsidRDefault="001A775C" w:rsidP="001A775C">
      <w:pPr>
        <w:numPr>
          <w:ilvl w:val="0"/>
          <w:numId w:val="38"/>
        </w:numPr>
        <w:jc w:val="both"/>
        <w:rPr>
          <w:sz w:val="28"/>
          <w:szCs w:val="28"/>
        </w:rPr>
      </w:pPr>
      <w:r w:rsidRPr="006D7713">
        <w:rPr>
          <w:sz w:val="28"/>
          <w:szCs w:val="28"/>
        </w:rPr>
        <w:t>Priekšlikums Eiropas Parlamenta un Padomes lēmumam par nopietniem pārrobežu veselības apdraudējumiem</w:t>
      </w:r>
      <w:r w:rsidRPr="006D7713">
        <w:rPr>
          <w:b/>
          <w:sz w:val="28"/>
          <w:szCs w:val="28"/>
        </w:rPr>
        <w:t xml:space="preserve"> </w:t>
      </w:r>
    </w:p>
    <w:p w:rsidR="001A775C" w:rsidRPr="006D7713" w:rsidRDefault="001A775C" w:rsidP="001A775C">
      <w:pPr>
        <w:ind w:left="720"/>
        <w:jc w:val="both"/>
        <w:rPr>
          <w:sz w:val="28"/>
          <w:szCs w:val="28"/>
        </w:rPr>
      </w:pPr>
      <w:r w:rsidRPr="006D7713">
        <w:rPr>
          <w:sz w:val="28"/>
          <w:szCs w:val="28"/>
        </w:rPr>
        <w:t xml:space="preserve"> - prezidentvalsts sniegta informācija</w:t>
      </w:r>
    </w:p>
    <w:p w:rsidR="001A775C" w:rsidRPr="006D7713" w:rsidRDefault="001A775C" w:rsidP="001A775C">
      <w:pPr>
        <w:ind w:left="720"/>
        <w:jc w:val="both"/>
        <w:rPr>
          <w:sz w:val="28"/>
          <w:szCs w:val="28"/>
        </w:rPr>
      </w:pPr>
    </w:p>
    <w:p w:rsidR="001A775C" w:rsidRPr="006D7713" w:rsidRDefault="001A775C" w:rsidP="001A775C">
      <w:pPr>
        <w:numPr>
          <w:ilvl w:val="0"/>
          <w:numId w:val="38"/>
        </w:numPr>
        <w:jc w:val="both"/>
        <w:rPr>
          <w:sz w:val="28"/>
          <w:szCs w:val="28"/>
        </w:rPr>
      </w:pPr>
      <w:r w:rsidRPr="006D7713">
        <w:rPr>
          <w:sz w:val="28"/>
          <w:szCs w:val="28"/>
        </w:rPr>
        <w:t xml:space="preserve">Viltoto zāļu direktīvā paredzētie noteikumi saistībā ar aktīvo farmaceitisko vielu importēšanu </w:t>
      </w:r>
    </w:p>
    <w:p w:rsidR="001A775C" w:rsidRPr="006D7713" w:rsidRDefault="001A775C" w:rsidP="001A775C">
      <w:pPr>
        <w:ind w:left="720"/>
        <w:jc w:val="both"/>
        <w:rPr>
          <w:sz w:val="28"/>
          <w:szCs w:val="28"/>
        </w:rPr>
      </w:pPr>
      <w:r w:rsidRPr="006D7713">
        <w:rPr>
          <w:sz w:val="28"/>
          <w:szCs w:val="28"/>
        </w:rPr>
        <w:t xml:space="preserve"> - Komisijas sniegta informācija </w:t>
      </w:r>
    </w:p>
    <w:p w:rsidR="001A775C" w:rsidRPr="006D7713" w:rsidRDefault="001A775C" w:rsidP="001A775C">
      <w:pPr>
        <w:ind w:left="720"/>
        <w:jc w:val="both"/>
        <w:rPr>
          <w:sz w:val="28"/>
          <w:szCs w:val="28"/>
        </w:rPr>
      </w:pPr>
    </w:p>
    <w:p w:rsidR="001A775C" w:rsidRPr="006D7713" w:rsidRDefault="001A775C" w:rsidP="001A775C">
      <w:pPr>
        <w:numPr>
          <w:ilvl w:val="0"/>
          <w:numId w:val="38"/>
        </w:numPr>
        <w:jc w:val="both"/>
        <w:rPr>
          <w:sz w:val="28"/>
          <w:szCs w:val="28"/>
        </w:rPr>
      </w:pPr>
      <w:r w:rsidRPr="006D7713">
        <w:rPr>
          <w:sz w:val="28"/>
          <w:szCs w:val="28"/>
        </w:rPr>
        <w:t>Direktīvas 2011/24/ES par pacientu tiesību piemērošanu pārrobežu veselības aprūpē pārņemšana</w:t>
      </w:r>
    </w:p>
    <w:p w:rsidR="001A775C" w:rsidRPr="006D7713" w:rsidRDefault="001A775C" w:rsidP="001A775C">
      <w:pPr>
        <w:ind w:left="720"/>
        <w:jc w:val="both"/>
        <w:rPr>
          <w:sz w:val="28"/>
          <w:szCs w:val="28"/>
        </w:rPr>
      </w:pPr>
      <w:r w:rsidRPr="006D7713">
        <w:rPr>
          <w:sz w:val="28"/>
          <w:szCs w:val="28"/>
        </w:rPr>
        <w:t xml:space="preserve"> - Komisijas sniegta informācija </w:t>
      </w:r>
    </w:p>
    <w:p w:rsidR="001A775C" w:rsidRPr="006D7713" w:rsidRDefault="001A775C" w:rsidP="001A775C">
      <w:pPr>
        <w:ind w:left="720"/>
        <w:jc w:val="both"/>
        <w:rPr>
          <w:sz w:val="28"/>
          <w:szCs w:val="28"/>
        </w:rPr>
      </w:pPr>
    </w:p>
    <w:p w:rsidR="001A775C" w:rsidRPr="006D7713" w:rsidRDefault="001A775C" w:rsidP="001A775C">
      <w:pPr>
        <w:numPr>
          <w:ilvl w:val="0"/>
          <w:numId w:val="38"/>
        </w:numPr>
        <w:jc w:val="both"/>
        <w:rPr>
          <w:sz w:val="28"/>
          <w:szCs w:val="28"/>
        </w:rPr>
      </w:pPr>
      <w:r w:rsidRPr="006D7713">
        <w:rPr>
          <w:bCs/>
          <w:sz w:val="28"/>
          <w:szCs w:val="28"/>
        </w:rPr>
        <w:t xml:space="preserve">Grozīts priekšlikums Eiropas Parlamenta un Padomes direktīvai par to pasākumu </w:t>
      </w:r>
      <w:proofErr w:type="spellStart"/>
      <w:r w:rsidRPr="006D7713">
        <w:rPr>
          <w:bCs/>
          <w:sz w:val="28"/>
          <w:szCs w:val="28"/>
        </w:rPr>
        <w:t>pārredzamību</w:t>
      </w:r>
      <w:proofErr w:type="spellEnd"/>
      <w:r w:rsidRPr="006D7713">
        <w:rPr>
          <w:bCs/>
          <w:sz w:val="28"/>
          <w:szCs w:val="28"/>
        </w:rPr>
        <w:t>, ar kuriem reglamentē cilvēkiem paredzētu zāļu cenas, un par to iekļaušanu publisko veselības apdrošināšanas sistēmu tvērumā</w:t>
      </w:r>
      <w:r w:rsidRPr="006D7713">
        <w:rPr>
          <w:sz w:val="28"/>
          <w:szCs w:val="28"/>
        </w:rPr>
        <w:t xml:space="preserve"> </w:t>
      </w:r>
      <w:r w:rsidRPr="006D7713">
        <w:rPr>
          <w:sz w:val="28"/>
          <w:szCs w:val="28"/>
        </w:rPr>
        <w:br/>
        <w:t xml:space="preserve"> - prezidentvalsts sniegta informācija</w:t>
      </w:r>
    </w:p>
    <w:p w:rsidR="001A775C" w:rsidRPr="006D7713" w:rsidRDefault="001A775C" w:rsidP="001A775C">
      <w:pPr>
        <w:ind w:left="720"/>
        <w:jc w:val="both"/>
        <w:rPr>
          <w:sz w:val="28"/>
          <w:szCs w:val="28"/>
        </w:rPr>
      </w:pPr>
    </w:p>
    <w:p w:rsidR="001A775C" w:rsidRPr="006D7713" w:rsidRDefault="001A775C" w:rsidP="001A775C">
      <w:pPr>
        <w:numPr>
          <w:ilvl w:val="0"/>
          <w:numId w:val="38"/>
        </w:numPr>
        <w:jc w:val="both"/>
        <w:rPr>
          <w:sz w:val="28"/>
          <w:szCs w:val="28"/>
        </w:rPr>
      </w:pPr>
      <w:r w:rsidRPr="006D7713">
        <w:rPr>
          <w:sz w:val="28"/>
          <w:szCs w:val="28"/>
        </w:rPr>
        <w:t>Narkomānijas apkarošanas rīcības plāns</w:t>
      </w:r>
    </w:p>
    <w:p w:rsidR="001A775C" w:rsidRPr="006D7713" w:rsidRDefault="001A775C" w:rsidP="001A775C">
      <w:pPr>
        <w:ind w:left="720"/>
        <w:rPr>
          <w:sz w:val="28"/>
          <w:szCs w:val="28"/>
        </w:rPr>
      </w:pPr>
      <w:r w:rsidRPr="006D7713">
        <w:rPr>
          <w:sz w:val="28"/>
          <w:szCs w:val="28"/>
        </w:rPr>
        <w:t xml:space="preserve"> - prezidentvalsts sniegta informācija</w:t>
      </w:r>
    </w:p>
    <w:p w:rsidR="001A775C" w:rsidRPr="006D7713" w:rsidRDefault="001A775C" w:rsidP="001A775C">
      <w:pPr>
        <w:ind w:left="720"/>
        <w:rPr>
          <w:sz w:val="28"/>
          <w:szCs w:val="28"/>
        </w:rPr>
      </w:pPr>
    </w:p>
    <w:p w:rsidR="001A775C" w:rsidRPr="006D7713" w:rsidRDefault="001A775C" w:rsidP="001A775C">
      <w:pPr>
        <w:numPr>
          <w:ilvl w:val="0"/>
          <w:numId w:val="38"/>
        </w:numPr>
        <w:rPr>
          <w:sz w:val="28"/>
          <w:szCs w:val="28"/>
        </w:rPr>
      </w:pPr>
      <w:r w:rsidRPr="006D7713">
        <w:rPr>
          <w:sz w:val="28"/>
          <w:szCs w:val="28"/>
        </w:rPr>
        <w:t>Nākamās prezidentvalsts darba programma</w:t>
      </w:r>
    </w:p>
    <w:p w:rsidR="001A775C" w:rsidRPr="006D7713" w:rsidRDefault="001A775C" w:rsidP="001A775C">
      <w:pPr>
        <w:ind w:left="720"/>
        <w:rPr>
          <w:sz w:val="28"/>
          <w:szCs w:val="28"/>
        </w:rPr>
      </w:pPr>
      <w:r w:rsidRPr="006D7713">
        <w:rPr>
          <w:sz w:val="28"/>
          <w:szCs w:val="28"/>
        </w:rPr>
        <w:t xml:space="preserve"> - Lietuvas delegācijas sniegta informācija</w:t>
      </w:r>
    </w:p>
    <w:p w:rsidR="001A775C" w:rsidRPr="006D7713" w:rsidRDefault="001A775C" w:rsidP="001A775C">
      <w:pPr>
        <w:ind w:left="720"/>
        <w:rPr>
          <w:b/>
          <w:iCs/>
        </w:rPr>
      </w:pPr>
    </w:p>
    <w:p w:rsidR="001A775C" w:rsidRPr="006D7713" w:rsidRDefault="001A775C" w:rsidP="001A775C">
      <w:pPr>
        <w:pStyle w:val="BodyText"/>
        <w:keepNext/>
        <w:spacing w:before="360" w:after="0"/>
        <w:jc w:val="both"/>
        <w:rPr>
          <w:b/>
          <w:sz w:val="28"/>
          <w:szCs w:val="28"/>
        </w:rPr>
      </w:pPr>
      <w:r w:rsidRPr="006D7713">
        <w:rPr>
          <w:b/>
          <w:sz w:val="28"/>
          <w:szCs w:val="28"/>
        </w:rPr>
        <w:t>2. Latvijas pozīcija:</w:t>
      </w:r>
    </w:p>
    <w:p w:rsidR="001A775C" w:rsidRPr="006D7713" w:rsidRDefault="001A775C" w:rsidP="001A775C">
      <w:pPr>
        <w:rPr>
          <w:sz w:val="28"/>
          <w:szCs w:val="28"/>
          <w:lang w:eastAsia="de-DE"/>
        </w:rPr>
      </w:pPr>
    </w:p>
    <w:p w:rsidR="001A775C" w:rsidRPr="006D7713" w:rsidRDefault="001A775C" w:rsidP="001A775C">
      <w:pPr>
        <w:pStyle w:val="Par-number1"/>
        <w:tabs>
          <w:tab w:val="clear" w:pos="720"/>
        </w:tabs>
        <w:spacing w:line="240" w:lineRule="auto"/>
        <w:ind w:left="0" w:firstLine="0"/>
        <w:jc w:val="both"/>
        <w:rPr>
          <w:i/>
          <w:sz w:val="28"/>
          <w:szCs w:val="28"/>
          <w:lang w:val="lv-LV"/>
        </w:rPr>
      </w:pPr>
      <w:r w:rsidRPr="006D7713">
        <w:rPr>
          <w:b/>
          <w:sz w:val="28"/>
          <w:szCs w:val="28"/>
          <w:u w:val="single"/>
          <w:lang w:val="lv-LV"/>
        </w:rPr>
        <w:t xml:space="preserve">2.1. </w:t>
      </w:r>
      <w:r w:rsidRPr="006D7713">
        <w:rPr>
          <w:b/>
          <w:color w:val="000000"/>
          <w:sz w:val="28"/>
          <w:szCs w:val="28"/>
          <w:u w:val="single"/>
          <w:lang w:val="lv-LV"/>
        </w:rPr>
        <w:t xml:space="preserve">Priekšlikums Eiropas Parlamenta un Padomes direktīvai par dalībvalstu normatīvo un administratīvo aktu tuvināšanu attiecībā uz tabakas izstrādājumu ražošanu, noformēšanu un pārdošanu </w:t>
      </w:r>
      <w:r w:rsidRPr="006D7713">
        <w:rPr>
          <w:b/>
          <w:bCs/>
          <w:color w:val="000000"/>
          <w:sz w:val="28"/>
          <w:szCs w:val="28"/>
          <w:u w:val="single"/>
          <w:lang w:val="lv-LV"/>
        </w:rPr>
        <w:t xml:space="preserve"> </w:t>
      </w:r>
    </w:p>
    <w:p w:rsidR="001A775C" w:rsidRPr="006D7713" w:rsidRDefault="001A775C" w:rsidP="001A775C">
      <w:pPr>
        <w:jc w:val="both"/>
        <w:rPr>
          <w:b/>
          <w:spacing w:val="-6"/>
          <w:sz w:val="28"/>
          <w:szCs w:val="28"/>
        </w:rPr>
      </w:pPr>
    </w:p>
    <w:p w:rsidR="001A775C" w:rsidRPr="006D7713" w:rsidRDefault="001A775C" w:rsidP="001A775C">
      <w:pPr>
        <w:jc w:val="both"/>
        <w:rPr>
          <w:i/>
          <w:sz w:val="28"/>
          <w:szCs w:val="28"/>
        </w:rPr>
      </w:pPr>
    </w:p>
    <w:p w:rsidR="001A775C" w:rsidRPr="006D7713" w:rsidRDefault="001A775C" w:rsidP="001A775C">
      <w:pPr>
        <w:jc w:val="both"/>
        <w:rPr>
          <w:spacing w:val="-6"/>
          <w:sz w:val="28"/>
          <w:szCs w:val="28"/>
        </w:rPr>
      </w:pPr>
      <w:r w:rsidRPr="006D7713">
        <w:rPr>
          <w:spacing w:val="-6"/>
          <w:sz w:val="28"/>
          <w:szCs w:val="28"/>
        </w:rPr>
        <w:t>Pašreiz ES ir spēkā</w:t>
      </w:r>
      <w:r w:rsidRPr="006D7713">
        <w:rPr>
          <w:b/>
          <w:spacing w:val="-6"/>
          <w:sz w:val="28"/>
          <w:szCs w:val="28"/>
        </w:rPr>
        <w:t xml:space="preserve"> </w:t>
      </w:r>
      <w:r w:rsidRPr="006D7713">
        <w:rPr>
          <w:i/>
          <w:spacing w:val="-6"/>
          <w:sz w:val="28"/>
          <w:szCs w:val="28"/>
        </w:rPr>
        <w:t>Eiropas Parlamenta un Padomes Direktīva 2001/37/EK par dalībvalstu normatīvo un administratīvo aktu tuvināšanu attiecībā uz tabakas izstrādājumu ražošanu, noformēšanu un pārdošanu</w:t>
      </w:r>
      <w:r w:rsidRPr="006D7713">
        <w:rPr>
          <w:spacing w:val="-6"/>
          <w:sz w:val="28"/>
          <w:szCs w:val="28"/>
        </w:rPr>
        <w:t xml:space="preserve"> (turpmāk -  direktīva), kas tika pieņemta 2001. gadā. </w:t>
      </w:r>
    </w:p>
    <w:p w:rsidR="001A775C" w:rsidRPr="006D7713" w:rsidRDefault="001A775C" w:rsidP="001A775C">
      <w:pPr>
        <w:jc w:val="both"/>
        <w:rPr>
          <w:iCs/>
          <w:spacing w:val="-6"/>
          <w:sz w:val="28"/>
          <w:szCs w:val="28"/>
        </w:rPr>
      </w:pPr>
    </w:p>
    <w:p w:rsidR="001A775C" w:rsidRPr="006D7713" w:rsidRDefault="001A775C" w:rsidP="001A775C">
      <w:pPr>
        <w:jc w:val="both"/>
        <w:rPr>
          <w:spacing w:val="-6"/>
          <w:sz w:val="28"/>
          <w:szCs w:val="28"/>
        </w:rPr>
      </w:pPr>
      <w:r w:rsidRPr="006D7713">
        <w:rPr>
          <w:iCs/>
          <w:spacing w:val="-6"/>
          <w:sz w:val="28"/>
          <w:szCs w:val="28"/>
        </w:rPr>
        <w:t>2012.gada 19.decembrī</w:t>
      </w:r>
      <w:r w:rsidRPr="006D7713">
        <w:rPr>
          <w:spacing w:val="-6"/>
          <w:sz w:val="28"/>
          <w:szCs w:val="28"/>
        </w:rPr>
        <w:t xml:space="preserve"> Eiropas Komisija publicēja priekšlikumu grozījumiem direktīvā, kas ir balstīts uz tirgus un zinātnes attīstību, kā arī starptautiskām norisēm.</w:t>
      </w:r>
      <w:r w:rsidR="00213EA5">
        <w:rPr>
          <w:spacing w:val="-6"/>
          <w:sz w:val="28"/>
          <w:szCs w:val="28"/>
        </w:rPr>
        <w:t xml:space="preserve"> </w:t>
      </w:r>
      <w:r w:rsidR="00213EA5" w:rsidRPr="00213EA5">
        <w:rPr>
          <w:spacing w:val="-6"/>
          <w:sz w:val="28"/>
          <w:szCs w:val="28"/>
        </w:rPr>
        <w:t>Priekšlikuma mērķis ir sekmēt tabakas un saistīto izstrādājumu iekšējā tirgus darbību, par pamatu pieņemot augstu veselības aizsardzības līmeni.</w:t>
      </w:r>
    </w:p>
    <w:p w:rsidR="001A775C" w:rsidRPr="006D7713" w:rsidRDefault="001A775C" w:rsidP="001A775C">
      <w:pPr>
        <w:jc w:val="both"/>
        <w:rPr>
          <w:spacing w:val="-6"/>
          <w:sz w:val="28"/>
          <w:szCs w:val="28"/>
        </w:rPr>
      </w:pPr>
    </w:p>
    <w:p w:rsidR="001A775C" w:rsidRPr="006D7713" w:rsidRDefault="001A775C" w:rsidP="001A775C">
      <w:pPr>
        <w:keepNext/>
        <w:jc w:val="both"/>
        <w:rPr>
          <w:spacing w:val="-6"/>
          <w:sz w:val="28"/>
          <w:szCs w:val="28"/>
        </w:rPr>
      </w:pPr>
      <w:r w:rsidRPr="006D7713">
        <w:rPr>
          <w:spacing w:val="-6"/>
          <w:sz w:val="28"/>
          <w:szCs w:val="28"/>
        </w:rPr>
        <w:t xml:space="preserve">Priekšlikums paredz šādus </w:t>
      </w:r>
      <w:r w:rsidR="002922CD">
        <w:rPr>
          <w:spacing w:val="-6"/>
          <w:sz w:val="28"/>
          <w:szCs w:val="28"/>
        </w:rPr>
        <w:t xml:space="preserve">būtiskākos </w:t>
      </w:r>
      <w:r w:rsidRPr="006D7713">
        <w:rPr>
          <w:spacing w:val="-6"/>
          <w:sz w:val="28"/>
          <w:szCs w:val="28"/>
        </w:rPr>
        <w:t>grozījumus:</w:t>
      </w:r>
    </w:p>
    <w:p w:rsidR="001A775C" w:rsidRPr="006D7713" w:rsidRDefault="001A775C" w:rsidP="001A775C">
      <w:pPr>
        <w:jc w:val="both"/>
        <w:rPr>
          <w:spacing w:val="-6"/>
          <w:sz w:val="28"/>
          <w:szCs w:val="28"/>
        </w:rPr>
      </w:pPr>
    </w:p>
    <w:p w:rsidR="001A775C" w:rsidRPr="002922CD" w:rsidRDefault="001A775C" w:rsidP="001A775C">
      <w:pPr>
        <w:numPr>
          <w:ilvl w:val="0"/>
          <w:numId w:val="39"/>
        </w:numPr>
        <w:jc w:val="both"/>
        <w:rPr>
          <w:bCs/>
          <w:spacing w:val="-6"/>
          <w:sz w:val="28"/>
          <w:szCs w:val="28"/>
        </w:rPr>
      </w:pPr>
      <w:r w:rsidRPr="006D7713">
        <w:rPr>
          <w:bCs/>
          <w:i/>
          <w:spacing w:val="-6"/>
          <w:sz w:val="28"/>
          <w:szCs w:val="28"/>
        </w:rPr>
        <w:t>Marķējums un iepakojums</w:t>
      </w:r>
      <w:r w:rsidRPr="006D7713">
        <w:rPr>
          <w:bCs/>
          <w:spacing w:val="-6"/>
          <w:sz w:val="28"/>
          <w:szCs w:val="28"/>
        </w:rPr>
        <w:t xml:space="preserve">. Komisijas priekšlikums paredz, ka uz cigarešu un tinamo tabakas izstrādājumu iepakojuma jābūt kombinētam attēla un rakstiskam brīdinājumam par ietekmi uz veselību, kas </w:t>
      </w:r>
      <w:r w:rsidRPr="002922CD">
        <w:rPr>
          <w:bCs/>
          <w:spacing w:val="-6"/>
          <w:sz w:val="28"/>
          <w:szCs w:val="28"/>
        </w:rPr>
        <w:t xml:space="preserve">aizņem </w:t>
      </w:r>
      <w:r w:rsidR="00A429FE" w:rsidRPr="00A429FE">
        <w:rPr>
          <w:bCs/>
          <w:spacing w:val="-6"/>
          <w:sz w:val="28"/>
          <w:szCs w:val="28"/>
        </w:rPr>
        <w:t>75 % virsmas</w:t>
      </w:r>
      <w:r w:rsidRPr="002922CD">
        <w:rPr>
          <w:bCs/>
          <w:spacing w:val="-6"/>
          <w:sz w:val="28"/>
          <w:szCs w:val="28"/>
        </w:rPr>
        <w:t xml:space="preserve"> – iepakojuma priekšpusē un aizmugurē, un uz tā nedrīkst būt reklāmas elementu. Savukārt Prezidentūras kompromisa priekšlikumus paredz </w:t>
      </w:r>
      <w:r w:rsidR="00A429FE" w:rsidRPr="00A429FE">
        <w:rPr>
          <w:bCs/>
          <w:spacing w:val="-6"/>
          <w:sz w:val="28"/>
          <w:szCs w:val="28"/>
        </w:rPr>
        <w:t>samazināt šo izmēru līdz 70%</w:t>
      </w:r>
      <w:r w:rsidRPr="002922CD">
        <w:rPr>
          <w:bCs/>
          <w:spacing w:val="-6"/>
          <w:sz w:val="28"/>
          <w:szCs w:val="28"/>
        </w:rPr>
        <w:t xml:space="preserve">. </w:t>
      </w:r>
      <w:r w:rsidRPr="002922CD">
        <w:rPr>
          <w:sz w:val="28"/>
          <w:szCs w:val="28"/>
        </w:rPr>
        <w:t xml:space="preserve">Pārejas noteikumi uz 5 gadiem tiek plānoti tām dalībvalstīm, kurās ir obligātas nodokļu markas. </w:t>
      </w:r>
    </w:p>
    <w:p w:rsidR="001A775C" w:rsidRPr="002922CD" w:rsidRDefault="00A429FE" w:rsidP="001A775C">
      <w:pPr>
        <w:numPr>
          <w:ilvl w:val="0"/>
          <w:numId w:val="39"/>
        </w:numPr>
        <w:jc w:val="both"/>
        <w:rPr>
          <w:bCs/>
          <w:spacing w:val="-6"/>
          <w:sz w:val="28"/>
          <w:szCs w:val="28"/>
        </w:rPr>
      </w:pPr>
      <w:r>
        <w:rPr>
          <w:sz w:val="28"/>
          <w:szCs w:val="28"/>
        </w:rPr>
        <w:t>S</w:t>
      </w:r>
      <w:r>
        <w:rPr>
          <w:bCs/>
          <w:i/>
          <w:spacing w:val="-6"/>
          <w:sz w:val="28"/>
          <w:szCs w:val="28"/>
        </w:rPr>
        <w:t>astāvdaļas</w:t>
      </w:r>
      <w:r>
        <w:rPr>
          <w:bCs/>
          <w:spacing w:val="-6"/>
          <w:sz w:val="28"/>
          <w:szCs w:val="28"/>
        </w:rPr>
        <w:t>. Plānots ieviest elektronisko ziņošanu par sastāvdaļām un to emisijām. Priekšlikumā paredzēts aizliegt cigaretes un tinamos tabakas izstrādājumus ar raksturīgu aromātu (piem., mentols) un izstrādājumus ar palielinātu toksiskumu un spēju izraisīt atkarību. Prezidentūras kompromisa priekšlikums paredz izvērtēt iespēju izveidot ES līmenī atļauto tabakas izstrādājumos pievienojamo piedevu sarakstu – t.s. ” pozitīvo”</w:t>
      </w:r>
      <w:r w:rsidRPr="00A429FE">
        <w:rPr>
          <w:bCs/>
          <w:spacing w:val="-6"/>
          <w:sz w:val="28"/>
          <w:szCs w:val="28"/>
        </w:rPr>
        <w:t xml:space="preserve">  sarakstu</w:t>
      </w:r>
      <w:r w:rsidR="001A775C" w:rsidRPr="002922CD">
        <w:rPr>
          <w:bCs/>
          <w:spacing w:val="-6"/>
          <w:sz w:val="28"/>
          <w:szCs w:val="28"/>
        </w:rPr>
        <w:t xml:space="preserve">. Tāpat </w:t>
      </w:r>
      <w:r w:rsidR="001A775C" w:rsidRPr="002922CD">
        <w:rPr>
          <w:sz w:val="28"/>
          <w:szCs w:val="28"/>
        </w:rPr>
        <w:t>tiek piedāvāta atruna par to, ka no aizlieguma atbrīvojamas piedevas, kuras ir būtiskas ražošanas procesā, piemēram, cukurs.</w:t>
      </w:r>
    </w:p>
    <w:p w:rsidR="001A775C" w:rsidRPr="002922CD" w:rsidRDefault="00A429FE" w:rsidP="001A775C">
      <w:pPr>
        <w:numPr>
          <w:ilvl w:val="0"/>
          <w:numId w:val="39"/>
        </w:numPr>
        <w:jc w:val="both"/>
        <w:rPr>
          <w:bCs/>
          <w:spacing w:val="-6"/>
          <w:sz w:val="28"/>
          <w:szCs w:val="28"/>
        </w:rPr>
      </w:pPr>
      <w:r>
        <w:rPr>
          <w:bCs/>
          <w:i/>
          <w:spacing w:val="-6"/>
          <w:sz w:val="28"/>
          <w:szCs w:val="28"/>
        </w:rPr>
        <w:t>Bezdūmu tabaka</w:t>
      </w:r>
      <w:r>
        <w:rPr>
          <w:bCs/>
          <w:spacing w:val="-6"/>
          <w:sz w:val="28"/>
          <w:szCs w:val="28"/>
        </w:rPr>
        <w:t xml:space="preserve">. Tiek saglabāts </w:t>
      </w:r>
      <w:proofErr w:type="spellStart"/>
      <w:r>
        <w:rPr>
          <w:bCs/>
          <w:spacing w:val="-6"/>
          <w:sz w:val="28"/>
          <w:szCs w:val="28"/>
        </w:rPr>
        <w:t>orālai</w:t>
      </w:r>
      <w:proofErr w:type="spellEnd"/>
      <w:r>
        <w:rPr>
          <w:bCs/>
          <w:spacing w:val="-6"/>
          <w:sz w:val="28"/>
          <w:szCs w:val="28"/>
        </w:rPr>
        <w:t xml:space="preserve"> lietošanai paredzētās tabakas (</w:t>
      </w:r>
      <w:proofErr w:type="spellStart"/>
      <w:r>
        <w:rPr>
          <w:bCs/>
          <w:i/>
          <w:spacing w:val="-6"/>
          <w:sz w:val="28"/>
          <w:szCs w:val="28"/>
        </w:rPr>
        <w:t>snus</w:t>
      </w:r>
      <w:proofErr w:type="spellEnd"/>
      <w:r>
        <w:rPr>
          <w:bCs/>
          <w:spacing w:val="-6"/>
          <w:sz w:val="28"/>
          <w:szCs w:val="28"/>
        </w:rPr>
        <w:t xml:space="preserve">) aizliegums ( izņemot Zviedriju). </w:t>
      </w:r>
    </w:p>
    <w:p w:rsidR="001A775C" w:rsidRPr="002922CD" w:rsidRDefault="00A429FE" w:rsidP="001A775C">
      <w:pPr>
        <w:numPr>
          <w:ilvl w:val="0"/>
          <w:numId w:val="39"/>
        </w:numPr>
        <w:jc w:val="both"/>
        <w:rPr>
          <w:bCs/>
          <w:spacing w:val="-6"/>
          <w:sz w:val="28"/>
          <w:szCs w:val="28"/>
        </w:rPr>
      </w:pPr>
      <w:r>
        <w:rPr>
          <w:bCs/>
          <w:i/>
          <w:spacing w:val="-6"/>
          <w:sz w:val="28"/>
          <w:szCs w:val="28"/>
        </w:rPr>
        <w:t>Direktīvas darbības jomas paplašināšana.</w:t>
      </w:r>
      <w:r>
        <w:rPr>
          <w:bCs/>
          <w:spacing w:val="-6"/>
          <w:sz w:val="28"/>
          <w:szCs w:val="28"/>
        </w:rPr>
        <w:t xml:space="preserve">  Plānots noteikt nikotīna maksimālo saturu nikotīnu saturošiem izstrādājumiem (piem., elektroniskām cigaretēm) un  atļaut laist tirgū tādus nikotīnu saturošus izstrādājumus, kuru nikotīna deva ir zemāka par šo noteikto saturu, taču uz šiem izstrādājumiem būtu jābūt brīdinājumiem par ietekmi uz veselību. Ja nikotīna saturs izstrādājumos ir virs noteiktā, tiem piemērotu likumdošanu, kas attiecas uz zālēm. Arī uz augu izcelsmes cigaretēm paredzēts izvietot brīdinājumus par ietekmi uz veselību.</w:t>
      </w:r>
    </w:p>
    <w:p w:rsidR="001A775C" w:rsidRPr="002922CD" w:rsidRDefault="00A429FE" w:rsidP="001A775C">
      <w:pPr>
        <w:numPr>
          <w:ilvl w:val="0"/>
          <w:numId w:val="39"/>
        </w:numPr>
        <w:jc w:val="both"/>
        <w:rPr>
          <w:bCs/>
          <w:spacing w:val="-6"/>
          <w:sz w:val="28"/>
          <w:szCs w:val="28"/>
        </w:rPr>
      </w:pPr>
      <w:r>
        <w:rPr>
          <w:bCs/>
          <w:i/>
          <w:spacing w:val="-6"/>
          <w:sz w:val="28"/>
          <w:szCs w:val="28"/>
        </w:rPr>
        <w:t>Izstrādājuma apraksts</w:t>
      </w:r>
      <w:r>
        <w:rPr>
          <w:bCs/>
          <w:spacing w:val="-6"/>
          <w:sz w:val="28"/>
          <w:szCs w:val="28"/>
        </w:rPr>
        <w:t>. Komisijas priekšlikums paredz aizliegt realizēt cigaretes, kuru diametrs ir mazāks par 7.5 mm</w:t>
      </w:r>
      <w:r w:rsidR="001A775C" w:rsidRPr="002922CD">
        <w:rPr>
          <w:bCs/>
          <w:spacing w:val="-6"/>
          <w:sz w:val="28"/>
          <w:szCs w:val="28"/>
        </w:rPr>
        <w:t xml:space="preserve"> (tievās, jeb „</w:t>
      </w:r>
      <w:proofErr w:type="spellStart"/>
      <w:r w:rsidR="001A775C" w:rsidRPr="002922CD">
        <w:rPr>
          <w:bCs/>
          <w:i/>
          <w:spacing w:val="-6"/>
          <w:sz w:val="28"/>
          <w:szCs w:val="28"/>
        </w:rPr>
        <w:t>slim</w:t>
      </w:r>
      <w:proofErr w:type="spellEnd"/>
      <w:r w:rsidR="001A775C" w:rsidRPr="002922CD">
        <w:rPr>
          <w:bCs/>
          <w:spacing w:val="-6"/>
          <w:sz w:val="28"/>
          <w:szCs w:val="28"/>
        </w:rPr>
        <w:t xml:space="preserve">” cigaretes), jo tās maldina patērētāju, radot iespaidu, ka tās ir mazāk kaitīgas. </w:t>
      </w:r>
      <w:r w:rsidRPr="00A429FE">
        <w:rPr>
          <w:bCs/>
          <w:spacing w:val="-6"/>
          <w:sz w:val="28"/>
          <w:szCs w:val="28"/>
        </w:rPr>
        <w:t>Savukārt Prezidentūras kompromisa priekšlikumā šis aizliegums ir svītrots ar mērķi šādi panākt vispārējo pieeju</w:t>
      </w:r>
      <w:r w:rsidR="001A775C" w:rsidRPr="002922CD">
        <w:rPr>
          <w:bCs/>
          <w:spacing w:val="-6"/>
          <w:sz w:val="28"/>
          <w:szCs w:val="28"/>
        </w:rPr>
        <w:t xml:space="preserve">  </w:t>
      </w:r>
      <w:r w:rsidR="001A775C" w:rsidRPr="002922CD">
        <w:rPr>
          <w:bCs/>
          <w:iCs/>
          <w:spacing w:val="-6"/>
          <w:sz w:val="28"/>
          <w:szCs w:val="28"/>
        </w:rPr>
        <w:t>Nodarbinātības, sociālās politikas, veselības un patērētāju lietu Ministru padomē. Tā vietā</w:t>
      </w:r>
      <w:r w:rsidR="001A775C" w:rsidRPr="002922CD">
        <w:rPr>
          <w:bCs/>
          <w:spacing w:val="-6"/>
          <w:sz w:val="28"/>
          <w:szCs w:val="28"/>
        </w:rPr>
        <w:t xml:space="preserve"> Komisijai piedāvāts sagatavot noteiktā laika posmā atskaiti par tirgus attīstību attiecībā uz šīm cigaretēm. </w:t>
      </w:r>
    </w:p>
    <w:p w:rsidR="001A775C" w:rsidRPr="002922CD" w:rsidRDefault="00A429FE" w:rsidP="001A775C">
      <w:pPr>
        <w:numPr>
          <w:ilvl w:val="0"/>
          <w:numId w:val="39"/>
        </w:numPr>
        <w:jc w:val="both"/>
        <w:rPr>
          <w:bCs/>
          <w:spacing w:val="-6"/>
          <w:sz w:val="28"/>
          <w:szCs w:val="28"/>
        </w:rPr>
      </w:pPr>
      <w:r>
        <w:rPr>
          <w:bCs/>
          <w:i/>
          <w:spacing w:val="-6"/>
          <w:sz w:val="28"/>
          <w:szCs w:val="28"/>
        </w:rPr>
        <w:t xml:space="preserve">Pārrobežu </w:t>
      </w:r>
      <w:proofErr w:type="spellStart"/>
      <w:r>
        <w:rPr>
          <w:bCs/>
          <w:i/>
          <w:spacing w:val="-6"/>
          <w:sz w:val="28"/>
          <w:szCs w:val="28"/>
        </w:rPr>
        <w:t>tālpārdošana</w:t>
      </w:r>
      <w:proofErr w:type="spellEnd"/>
      <w:r>
        <w:rPr>
          <w:bCs/>
          <w:spacing w:val="-6"/>
          <w:sz w:val="28"/>
          <w:szCs w:val="28"/>
        </w:rPr>
        <w:t xml:space="preserve">. Priekšlikums paredz regulēt tabakas izstrādājumu pārrobežu </w:t>
      </w:r>
      <w:proofErr w:type="spellStart"/>
      <w:r>
        <w:rPr>
          <w:bCs/>
          <w:spacing w:val="-6"/>
          <w:sz w:val="28"/>
          <w:szCs w:val="28"/>
        </w:rPr>
        <w:t>tālpārdošanu</w:t>
      </w:r>
      <w:proofErr w:type="spellEnd"/>
      <w:r>
        <w:rPr>
          <w:bCs/>
          <w:spacing w:val="-6"/>
          <w:sz w:val="28"/>
          <w:szCs w:val="28"/>
        </w:rPr>
        <w:t xml:space="preserve">. Priekšlikums paredz atvieglot juridisko darbību, vienlaikus ļaujot patērētājiem likumīgi piekļūt tiem tabakas izstrādājumiem, kas nav pieejami vietējā tirgū.  Plānots risināt arī jautājumu par tabakas izstrādājumu pārdošanu nepilngadīgajiem, nosakot prasību pēc obligātas vecuma pārbaudes. Prezidentūras kompromisa priekšlikums paredz lēmuma pieņemšanu par tabakas izstrādājumu pārrobežu </w:t>
      </w:r>
      <w:proofErr w:type="spellStart"/>
      <w:r w:rsidRPr="00A429FE">
        <w:rPr>
          <w:bCs/>
          <w:spacing w:val="-6"/>
          <w:sz w:val="28"/>
          <w:szCs w:val="28"/>
        </w:rPr>
        <w:t>tālpārdošanas</w:t>
      </w:r>
      <w:proofErr w:type="spellEnd"/>
      <w:r w:rsidRPr="00A429FE">
        <w:rPr>
          <w:bCs/>
          <w:spacing w:val="-6"/>
          <w:sz w:val="28"/>
          <w:szCs w:val="28"/>
        </w:rPr>
        <w:t xml:space="preserve"> aizliegumu atstāt dalībvalstu ziņā.</w:t>
      </w:r>
    </w:p>
    <w:p w:rsidR="001A775C" w:rsidRDefault="001A775C" w:rsidP="001A775C">
      <w:pPr>
        <w:numPr>
          <w:ilvl w:val="0"/>
          <w:numId w:val="39"/>
        </w:numPr>
        <w:jc w:val="both"/>
        <w:rPr>
          <w:bCs/>
          <w:spacing w:val="-6"/>
          <w:sz w:val="28"/>
          <w:szCs w:val="28"/>
        </w:rPr>
      </w:pPr>
      <w:r w:rsidRPr="006D7713">
        <w:rPr>
          <w:bCs/>
          <w:i/>
          <w:spacing w:val="-6"/>
          <w:sz w:val="28"/>
          <w:szCs w:val="28"/>
        </w:rPr>
        <w:lastRenderedPageBreak/>
        <w:t>Nelegālā tirdzniecība</w:t>
      </w:r>
      <w:r w:rsidRPr="006D7713">
        <w:rPr>
          <w:bCs/>
          <w:spacing w:val="-6"/>
          <w:sz w:val="28"/>
          <w:szCs w:val="28"/>
        </w:rPr>
        <w:t>. Paredzēts ieviest uzraudzības un izsekošanas sistēmu un drošības elementus (piem., hologrammas), lai nodrošinātu, ka tirdzniecībā ES nonāk tikai direktīvas prasībām atbilstoši izstrādājumi.</w:t>
      </w:r>
    </w:p>
    <w:p w:rsidR="00D74F66" w:rsidRPr="006D7713" w:rsidRDefault="00D74F66" w:rsidP="00D74F66">
      <w:pPr>
        <w:ind w:left="720"/>
        <w:jc w:val="both"/>
        <w:rPr>
          <w:bCs/>
          <w:spacing w:val="-6"/>
          <w:sz w:val="28"/>
          <w:szCs w:val="28"/>
        </w:rPr>
      </w:pPr>
    </w:p>
    <w:p w:rsidR="002922CD" w:rsidRPr="002922CD" w:rsidRDefault="002922CD" w:rsidP="002922CD">
      <w:pPr>
        <w:jc w:val="both"/>
        <w:rPr>
          <w:spacing w:val="-6"/>
          <w:sz w:val="28"/>
          <w:szCs w:val="28"/>
        </w:rPr>
      </w:pPr>
      <w:r w:rsidRPr="002922CD">
        <w:rPr>
          <w:spacing w:val="-6"/>
          <w:sz w:val="28"/>
          <w:szCs w:val="28"/>
        </w:rPr>
        <w:t xml:space="preserve">Īrijas prezidentūras laikā tika uzsākta priekšlikuma izskatīšana, taču ņemot vērā atšķirīgos dalībvalstu viedokļus, joprojām nav izdevies panākt vienošanos par vairākiem būtiskiem jautājumiem, tostarp attiecībā uz marķējumu un iepakojumu, cigarešu minimālo izmēru regulējumu, kā arī pārrobežu </w:t>
      </w:r>
      <w:proofErr w:type="spellStart"/>
      <w:r w:rsidRPr="002922CD">
        <w:rPr>
          <w:spacing w:val="-6"/>
          <w:sz w:val="28"/>
          <w:szCs w:val="28"/>
        </w:rPr>
        <w:t>tālpārdošanu</w:t>
      </w:r>
      <w:proofErr w:type="spellEnd"/>
      <w:r w:rsidRPr="002922CD">
        <w:rPr>
          <w:spacing w:val="-6"/>
          <w:sz w:val="28"/>
          <w:szCs w:val="28"/>
        </w:rPr>
        <w:t xml:space="preserve">. Īrijas prezidentūra centīsies panākt vienošanos par priekšlikumu Padomē.  </w:t>
      </w:r>
    </w:p>
    <w:p w:rsidR="00D74F66" w:rsidRDefault="00D74F66" w:rsidP="001A775C">
      <w:pPr>
        <w:jc w:val="both"/>
        <w:rPr>
          <w:b/>
          <w:spacing w:val="-6"/>
          <w:sz w:val="28"/>
          <w:szCs w:val="28"/>
        </w:rPr>
      </w:pPr>
    </w:p>
    <w:p w:rsidR="001A775C" w:rsidRPr="006D7713" w:rsidRDefault="001A775C" w:rsidP="001A775C">
      <w:pPr>
        <w:jc w:val="both"/>
        <w:rPr>
          <w:b/>
          <w:spacing w:val="-6"/>
          <w:sz w:val="28"/>
          <w:szCs w:val="28"/>
        </w:rPr>
      </w:pPr>
      <w:r w:rsidRPr="006D7713">
        <w:rPr>
          <w:b/>
          <w:spacing w:val="-6"/>
          <w:sz w:val="28"/>
          <w:szCs w:val="28"/>
        </w:rPr>
        <w:t>Latvijas pozīcija:</w:t>
      </w:r>
    </w:p>
    <w:p w:rsidR="001A775C" w:rsidRPr="006D7713" w:rsidRDefault="001A775C" w:rsidP="001A775C">
      <w:pPr>
        <w:jc w:val="both"/>
        <w:rPr>
          <w:b/>
          <w:spacing w:val="-6"/>
          <w:sz w:val="28"/>
          <w:szCs w:val="28"/>
        </w:rPr>
      </w:pPr>
    </w:p>
    <w:tbl>
      <w:tblPr>
        <w:tblW w:w="0" w:type="auto"/>
        <w:tblLook w:val="0000"/>
      </w:tblPr>
      <w:tblGrid>
        <w:gridCol w:w="9464"/>
      </w:tblGrid>
      <w:tr w:rsidR="001A775C" w:rsidRPr="006D7713" w:rsidTr="001A775C">
        <w:trPr>
          <w:trHeight w:val="146"/>
        </w:trPr>
        <w:tc>
          <w:tcPr>
            <w:tcW w:w="9464" w:type="dxa"/>
          </w:tcPr>
          <w:p w:rsidR="001A775C" w:rsidRPr="006D7713" w:rsidRDefault="001A775C" w:rsidP="001A775C">
            <w:pPr>
              <w:jc w:val="both"/>
              <w:rPr>
                <w:b/>
                <w:iCs/>
                <w:sz w:val="28"/>
                <w:szCs w:val="28"/>
              </w:rPr>
            </w:pPr>
            <w:r w:rsidRPr="006D7713">
              <w:rPr>
                <w:b/>
                <w:sz w:val="28"/>
                <w:szCs w:val="28"/>
              </w:rPr>
              <w:t xml:space="preserve">Latvija kopumā atbalsta </w:t>
            </w:r>
            <w:r w:rsidRPr="006D7713">
              <w:rPr>
                <w:i/>
                <w:sz w:val="28"/>
                <w:szCs w:val="28"/>
              </w:rPr>
              <w:t>Priekšlikumu Eiropas Parlamenta un Padomes direktīvai par dalībvalstu normatīvo un administratīvo aktu tuvināšanu attiecībā uz tabakas izstrādājumu ražošanu, noformēšanu un pārdošanu</w:t>
            </w:r>
            <w:r w:rsidRPr="006D7713">
              <w:rPr>
                <w:bCs/>
                <w:sz w:val="28"/>
                <w:szCs w:val="28"/>
              </w:rPr>
              <w:t xml:space="preserve">. </w:t>
            </w:r>
            <w:r w:rsidR="002922CD">
              <w:rPr>
                <w:bCs/>
                <w:sz w:val="28"/>
                <w:szCs w:val="28"/>
              </w:rPr>
              <w:t xml:space="preserve">Latvija var atbalstīt vispārējo pieeju par priekšlikumu </w:t>
            </w:r>
            <w:r w:rsidR="002922CD" w:rsidRPr="00C06A87">
              <w:rPr>
                <w:bCs/>
                <w:sz w:val="28"/>
                <w:szCs w:val="28"/>
              </w:rPr>
              <w:t>saskaņā ar</w:t>
            </w:r>
            <w:r w:rsidR="002922CD">
              <w:rPr>
                <w:bCs/>
                <w:sz w:val="28"/>
                <w:szCs w:val="28"/>
              </w:rPr>
              <w:t xml:space="preserve"> Ministru Kabinetā 2013.gada 16.aprīlī</w:t>
            </w:r>
            <w:r w:rsidR="002922CD" w:rsidRPr="00C06A87">
              <w:rPr>
                <w:bCs/>
                <w:sz w:val="28"/>
                <w:szCs w:val="28"/>
              </w:rPr>
              <w:t xml:space="preserve"> apstiprināto Latvijas nacionālo pozīciju</w:t>
            </w:r>
            <w:r w:rsidR="002922CD">
              <w:rPr>
                <w:bCs/>
                <w:sz w:val="28"/>
                <w:szCs w:val="28"/>
              </w:rPr>
              <w:t xml:space="preserve"> Nr.1</w:t>
            </w:r>
            <w:r w:rsidR="002922CD" w:rsidRPr="00C06A87">
              <w:rPr>
                <w:bCs/>
                <w:sz w:val="28"/>
                <w:szCs w:val="28"/>
              </w:rPr>
              <w:t>.</w:t>
            </w:r>
          </w:p>
        </w:tc>
      </w:tr>
      <w:tr w:rsidR="001A775C" w:rsidRPr="006D7713" w:rsidTr="001A775C">
        <w:tc>
          <w:tcPr>
            <w:tcW w:w="9464" w:type="dxa"/>
          </w:tcPr>
          <w:p w:rsidR="001A775C" w:rsidRPr="006D7713" w:rsidRDefault="001A775C" w:rsidP="001A775C"/>
        </w:tc>
      </w:tr>
      <w:tr w:rsidR="001A775C" w:rsidRPr="006D7713" w:rsidTr="001A775C">
        <w:trPr>
          <w:trHeight w:val="77"/>
        </w:trPr>
        <w:tc>
          <w:tcPr>
            <w:tcW w:w="9464" w:type="dxa"/>
          </w:tcPr>
          <w:p w:rsidR="001A775C" w:rsidRPr="006D7713" w:rsidRDefault="001A775C" w:rsidP="001A775C"/>
        </w:tc>
      </w:tr>
    </w:tbl>
    <w:p w:rsidR="001A775C" w:rsidRPr="006D7713" w:rsidRDefault="001A775C" w:rsidP="001A775C">
      <w:pPr>
        <w:jc w:val="both"/>
        <w:rPr>
          <w:b/>
          <w:spacing w:val="-6"/>
          <w:sz w:val="28"/>
          <w:szCs w:val="28"/>
        </w:rPr>
      </w:pPr>
    </w:p>
    <w:p w:rsidR="001A775C" w:rsidRPr="006D7713" w:rsidRDefault="001A775C" w:rsidP="001A775C">
      <w:pPr>
        <w:pStyle w:val="Par-number1"/>
        <w:tabs>
          <w:tab w:val="clear" w:pos="720"/>
        </w:tabs>
        <w:spacing w:line="240" w:lineRule="auto"/>
        <w:ind w:left="0" w:firstLine="0"/>
        <w:jc w:val="both"/>
        <w:rPr>
          <w:sz w:val="28"/>
          <w:szCs w:val="28"/>
          <w:lang w:val="lv-LV"/>
        </w:rPr>
      </w:pPr>
      <w:r w:rsidRPr="006D7713">
        <w:rPr>
          <w:b/>
          <w:sz w:val="28"/>
          <w:szCs w:val="28"/>
          <w:u w:val="single"/>
          <w:lang w:val="lv-LV"/>
        </w:rPr>
        <w:t xml:space="preserve">2.2. </w:t>
      </w:r>
      <w:r w:rsidRPr="006D7713">
        <w:rPr>
          <w:b/>
          <w:color w:val="000000"/>
          <w:sz w:val="28"/>
          <w:szCs w:val="28"/>
          <w:u w:val="single"/>
          <w:lang w:val="lv-LV"/>
        </w:rPr>
        <w:t>Eiropas Parlamenta un Padomes regula par cilvēkiem paredzētu zāļu klīniskajiem izmēģinājumiem un par Direktīvas 2001/20/EK atcelšanu</w:t>
      </w:r>
      <w:r w:rsidRPr="006D7713">
        <w:rPr>
          <w:sz w:val="28"/>
          <w:szCs w:val="28"/>
          <w:lang w:val="lv-LV"/>
        </w:rPr>
        <w:t xml:space="preserve"> </w:t>
      </w:r>
    </w:p>
    <w:p w:rsidR="001A775C" w:rsidRPr="006D7713" w:rsidRDefault="001A775C" w:rsidP="001A775C">
      <w:pPr>
        <w:autoSpaceDE w:val="0"/>
        <w:autoSpaceDN w:val="0"/>
        <w:adjustRightInd w:val="0"/>
        <w:jc w:val="both"/>
        <w:rPr>
          <w:b/>
          <w:sz w:val="28"/>
          <w:szCs w:val="28"/>
          <w:u w:val="single"/>
        </w:rPr>
      </w:pPr>
    </w:p>
    <w:p w:rsidR="001A775C" w:rsidRPr="006D7713" w:rsidRDefault="001A775C" w:rsidP="001A775C">
      <w:pPr>
        <w:jc w:val="both"/>
        <w:rPr>
          <w:sz w:val="28"/>
          <w:szCs w:val="28"/>
        </w:rPr>
      </w:pPr>
      <w:r w:rsidRPr="006D7713">
        <w:rPr>
          <w:sz w:val="28"/>
          <w:szCs w:val="28"/>
        </w:rPr>
        <w:t xml:space="preserve">Pašreiz spēkā esošās direktīvas (turpmāk - Direktīva) pārskatīšana ir saistīta ar nepieciešamību dalībvalstīs harmonizēt izmēģinājumu pieteikuma iesniegšanu, to vērtēšanu un reglamentējošos kontroles pasākumus. Līdz ar to Komisija 2012.gada 17.jūnijā publicēja priekšlikumu </w:t>
      </w:r>
      <w:r w:rsidRPr="006D7713">
        <w:rPr>
          <w:i/>
          <w:sz w:val="28"/>
          <w:szCs w:val="28"/>
        </w:rPr>
        <w:t>Regulai par cilvēkiem paredzētu zāļu klīniskajiem izmēģinājumiem un par Direktīvas 2001/20/EK atcelšanu</w:t>
      </w:r>
      <w:r w:rsidRPr="006D7713">
        <w:rPr>
          <w:sz w:val="28"/>
          <w:szCs w:val="28"/>
        </w:rPr>
        <w:t xml:space="preserve">  (turpmāk - Regula). Regulas mērķis ir racionalizēt klīnisko pētījumu pieteikumu apstiprināšanu, aizsargāt pētāmās personas drošību un tiesības un veicināt izpētes datu uzticamību. </w:t>
      </w:r>
    </w:p>
    <w:p w:rsidR="001A775C" w:rsidRPr="006D7713" w:rsidRDefault="001A775C" w:rsidP="001A775C">
      <w:pPr>
        <w:jc w:val="both"/>
        <w:rPr>
          <w:b/>
          <w:sz w:val="28"/>
          <w:szCs w:val="28"/>
        </w:rPr>
      </w:pPr>
      <w:r w:rsidRPr="006D7713">
        <w:rPr>
          <w:sz w:val="28"/>
          <w:szCs w:val="28"/>
        </w:rPr>
        <w:t xml:space="preserve">Dalībvalstis kopumā pozitīvi vērtē priekšlikumu. Šis priekšlikums ir skatīts piecpadsmit  ES Padomes Farmācijas preču un medicīnisko ierīču darba grupas tikšanās reizēs un to laikā priekšlikums ir izskatīts pilnība vienu reizi. Ir iezīmēti vairāki diskusiju jautājumi, tajā skaitā dalībvalstis ir norādījušas uz to, ka laika termiņi klīnisko pētījumu apstiprināšanai ir pārāk īsi, atsevišķas dalībvalstis vēlētos redzēt skaidri izteiktu atsauci uz ētikas komitejas lomu un ir izteikušas bažas par pienākumu klīniskā pētījuma sponsoram nodrošināt „kontaktpersonu”, nevis „juridisko pārstāvi”, kā tas bijis līdz šim gadījumos, kad sponsors ir reģistrēts kādā no trešajām valstīm. Dalībvalstis, tajā skaitā Latvija, ar bažām raugās uz pienākumu izveidot </w:t>
      </w:r>
      <w:r w:rsidR="00A429FE" w:rsidRPr="00A429FE">
        <w:rPr>
          <w:sz w:val="28"/>
          <w:szCs w:val="28"/>
        </w:rPr>
        <w:t>valsts</w:t>
      </w:r>
      <w:r w:rsidRPr="006D7713">
        <w:rPr>
          <w:sz w:val="28"/>
          <w:szCs w:val="28"/>
        </w:rPr>
        <w:t xml:space="preserve"> atlīdzināšanas mehānismu, kas nodrošina kaitējuma kompensēšanu un tā bezmaksas izmantošanu pētījumiem, kas nav paredzēti, lai kādām zālēm saņemtu tirdzniecības atļauju, līdz ar to uzskatām, ka par šo jautājumu ir jāturpina diskusijas turpmākajās darba grupu sanāksmēs. </w:t>
      </w:r>
    </w:p>
    <w:p w:rsidR="001A775C" w:rsidRPr="006D7713" w:rsidRDefault="001A775C" w:rsidP="001A775C">
      <w:pPr>
        <w:jc w:val="both"/>
        <w:rPr>
          <w:b/>
          <w:sz w:val="28"/>
          <w:szCs w:val="28"/>
        </w:rPr>
      </w:pPr>
    </w:p>
    <w:p w:rsidR="001A775C" w:rsidRPr="006D7713" w:rsidRDefault="001A775C" w:rsidP="001A775C">
      <w:pPr>
        <w:jc w:val="both"/>
        <w:rPr>
          <w:b/>
          <w:sz w:val="28"/>
          <w:szCs w:val="28"/>
        </w:rPr>
      </w:pPr>
      <w:r w:rsidRPr="006D7713">
        <w:rPr>
          <w:b/>
          <w:sz w:val="28"/>
          <w:szCs w:val="28"/>
        </w:rPr>
        <w:t>Latvijas pozīcija:</w:t>
      </w:r>
    </w:p>
    <w:p w:rsidR="001A775C" w:rsidRPr="006D7713" w:rsidRDefault="001A775C" w:rsidP="001A775C">
      <w:pPr>
        <w:jc w:val="both"/>
        <w:rPr>
          <w:b/>
          <w:sz w:val="28"/>
          <w:szCs w:val="28"/>
        </w:rPr>
      </w:pPr>
    </w:p>
    <w:p w:rsidR="001A775C" w:rsidRPr="006D7713" w:rsidRDefault="001A775C" w:rsidP="001A775C">
      <w:pPr>
        <w:jc w:val="both"/>
        <w:rPr>
          <w:sz w:val="28"/>
          <w:szCs w:val="28"/>
        </w:rPr>
      </w:pPr>
      <w:r w:rsidRPr="006D7713">
        <w:rPr>
          <w:b/>
          <w:sz w:val="28"/>
          <w:szCs w:val="28"/>
        </w:rPr>
        <w:t>Latvija atbalsta</w:t>
      </w:r>
      <w:r w:rsidRPr="006D7713">
        <w:rPr>
          <w:sz w:val="28"/>
          <w:szCs w:val="28"/>
        </w:rPr>
        <w:t xml:space="preserve"> progresa ziņojuma apstiprināšanu </w:t>
      </w:r>
      <w:r w:rsidRPr="006D7713">
        <w:rPr>
          <w:iCs/>
          <w:sz w:val="28"/>
          <w:szCs w:val="28"/>
        </w:rPr>
        <w:t>Eiropas Savienības Nodarbinātības, sociālās politikas, veselības un patērētāju lietu Ministru padomē.</w:t>
      </w:r>
    </w:p>
    <w:p w:rsidR="001A775C" w:rsidRPr="006D7713" w:rsidRDefault="001A775C" w:rsidP="001A775C">
      <w:pPr>
        <w:jc w:val="both"/>
        <w:rPr>
          <w:b/>
          <w:sz w:val="28"/>
          <w:szCs w:val="28"/>
        </w:rPr>
      </w:pPr>
    </w:p>
    <w:p w:rsidR="001A775C" w:rsidRPr="006D7713" w:rsidRDefault="001A775C" w:rsidP="001A775C">
      <w:pPr>
        <w:jc w:val="both"/>
        <w:rPr>
          <w:sz w:val="28"/>
          <w:szCs w:val="28"/>
        </w:rPr>
      </w:pPr>
      <w:r w:rsidRPr="006D7713">
        <w:rPr>
          <w:b/>
          <w:sz w:val="28"/>
          <w:szCs w:val="28"/>
        </w:rPr>
        <w:t xml:space="preserve">Latvija kopumā atbalsta </w:t>
      </w:r>
      <w:r w:rsidRPr="006D7713">
        <w:rPr>
          <w:sz w:val="28"/>
          <w:szCs w:val="28"/>
        </w:rPr>
        <w:t xml:space="preserve">priekšlikumu Eiropas Parlamenta un Padomes </w:t>
      </w:r>
      <w:r w:rsidRPr="006D7713">
        <w:rPr>
          <w:i/>
          <w:sz w:val="28"/>
          <w:szCs w:val="28"/>
        </w:rPr>
        <w:t>Regulai par cilvēkiem paredzētu zāļu klīniskajiem izmēģinājumiem un par Direktīvas 2001/20/EK atcelšanu</w:t>
      </w:r>
      <w:r w:rsidRPr="006D7713">
        <w:rPr>
          <w:sz w:val="28"/>
          <w:szCs w:val="28"/>
        </w:rPr>
        <w:t>, kas ir saskaņā ar Latvijas 2013.gada 9.aprīlī apstiprināto nacionālo pozīciju</w:t>
      </w:r>
      <w:r w:rsidR="002922CD">
        <w:rPr>
          <w:sz w:val="28"/>
          <w:szCs w:val="28"/>
        </w:rPr>
        <w:t xml:space="preserve"> Nr.1</w:t>
      </w:r>
      <w:r w:rsidRPr="006D7713">
        <w:rPr>
          <w:sz w:val="28"/>
          <w:szCs w:val="28"/>
        </w:rPr>
        <w:t xml:space="preserve">. </w:t>
      </w:r>
    </w:p>
    <w:p w:rsidR="001A775C" w:rsidRPr="006D7713" w:rsidRDefault="001A775C" w:rsidP="001A775C">
      <w:pPr>
        <w:jc w:val="both"/>
        <w:rPr>
          <w:sz w:val="28"/>
          <w:szCs w:val="28"/>
        </w:rPr>
      </w:pPr>
      <w:r w:rsidRPr="006D7713">
        <w:rPr>
          <w:sz w:val="28"/>
          <w:szCs w:val="28"/>
        </w:rPr>
        <w:t xml:space="preserve"> </w:t>
      </w:r>
    </w:p>
    <w:p w:rsidR="001A775C" w:rsidRPr="006D7713" w:rsidRDefault="001A775C" w:rsidP="001A775C">
      <w:pPr>
        <w:jc w:val="both"/>
        <w:rPr>
          <w:sz w:val="28"/>
          <w:szCs w:val="28"/>
        </w:rPr>
      </w:pPr>
      <w:r w:rsidRPr="006D7713">
        <w:rPr>
          <w:b/>
          <w:sz w:val="28"/>
          <w:szCs w:val="28"/>
        </w:rPr>
        <w:t xml:space="preserve">Latvija uzskata, </w:t>
      </w:r>
      <w:r w:rsidRPr="006D7713">
        <w:rPr>
          <w:sz w:val="28"/>
          <w:szCs w:val="28"/>
        </w:rPr>
        <w:t xml:space="preserve">ka projekts arī turpmāk ir jāskata prioritāri un ES Padomes Farmācijas preču un medicīnisko ierīču darba grupā ir jāturpina darbs pie regulas projekta, lai diskutētu par neskaidrajiem jautājumiem.  </w:t>
      </w:r>
    </w:p>
    <w:p w:rsidR="001A775C" w:rsidRPr="006D7713" w:rsidRDefault="001A775C" w:rsidP="001A775C">
      <w:pPr>
        <w:jc w:val="both"/>
        <w:rPr>
          <w:sz w:val="28"/>
          <w:szCs w:val="28"/>
        </w:rPr>
      </w:pPr>
    </w:p>
    <w:p w:rsidR="001A775C" w:rsidRPr="006D7713" w:rsidRDefault="001A775C" w:rsidP="001A775C">
      <w:pPr>
        <w:jc w:val="both"/>
        <w:rPr>
          <w:b/>
          <w:spacing w:val="-6"/>
          <w:sz w:val="28"/>
          <w:szCs w:val="28"/>
        </w:rPr>
      </w:pPr>
    </w:p>
    <w:p w:rsidR="001A775C" w:rsidRPr="006D7713" w:rsidRDefault="001A775C" w:rsidP="001A775C">
      <w:pPr>
        <w:autoSpaceDE w:val="0"/>
        <w:autoSpaceDN w:val="0"/>
        <w:adjustRightInd w:val="0"/>
        <w:jc w:val="both"/>
        <w:outlineLvl w:val="0"/>
        <w:rPr>
          <w:bCs/>
          <w:i/>
          <w:color w:val="000000"/>
          <w:sz w:val="28"/>
          <w:szCs w:val="28"/>
        </w:rPr>
      </w:pPr>
      <w:r w:rsidRPr="006D7713">
        <w:rPr>
          <w:b/>
          <w:sz w:val="28"/>
          <w:szCs w:val="28"/>
          <w:u w:val="single"/>
        </w:rPr>
        <w:t xml:space="preserve">2.3. </w:t>
      </w:r>
      <w:r w:rsidRPr="006D7713">
        <w:rPr>
          <w:b/>
          <w:color w:val="000000"/>
          <w:sz w:val="28"/>
          <w:szCs w:val="28"/>
          <w:u w:val="single"/>
        </w:rPr>
        <w:t>(a) Priekšlikums Eiropas Parlamenta un Padomes Regulai, kas attiecas uz medicīniskām ierīcēm un ar ko groza Direktīvu 2001/83/EK, Regulu (EK) Nr. 178/2002 un Regulu (EK) Nr. 1223/2009</w:t>
      </w:r>
    </w:p>
    <w:p w:rsidR="001A775C" w:rsidRPr="006D7713" w:rsidRDefault="001A775C" w:rsidP="001A775C">
      <w:pPr>
        <w:jc w:val="both"/>
        <w:rPr>
          <w:b/>
          <w:spacing w:val="-6"/>
          <w:sz w:val="28"/>
          <w:szCs w:val="28"/>
        </w:rPr>
      </w:pPr>
    </w:p>
    <w:p w:rsidR="001A775C" w:rsidRPr="006D7713" w:rsidRDefault="001A775C" w:rsidP="001A775C">
      <w:pPr>
        <w:jc w:val="both"/>
        <w:rPr>
          <w:rFonts w:eastAsia="Calibri"/>
          <w:i/>
          <w:sz w:val="28"/>
          <w:szCs w:val="28"/>
          <w:lang w:eastAsia="fr-BE"/>
        </w:rPr>
      </w:pPr>
      <w:r w:rsidRPr="006D7713">
        <w:rPr>
          <w:b/>
          <w:spacing w:val="-6"/>
          <w:sz w:val="28"/>
          <w:szCs w:val="28"/>
          <w:u w:val="single"/>
        </w:rPr>
        <w:t xml:space="preserve">(b) Priekšlikums Eiropas Parlamenta un Padomes Regulai par </w:t>
      </w:r>
      <w:proofErr w:type="spellStart"/>
      <w:r w:rsidRPr="006D7713">
        <w:rPr>
          <w:b/>
          <w:i/>
          <w:spacing w:val="-6"/>
          <w:sz w:val="28"/>
          <w:szCs w:val="28"/>
          <w:u w:val="single"/>
        </w:rPr>
        <w:t>in</w:t>
      </w:r>
      <w:proofErr w:type="spellEnd"/>
      <w:r w:rsidRPr="006D7713">
        <w:rPr>
          <w:b/>
          <w:i/>
          <w:spacing w:val="-6"/>
          <w:sz w:val="28"/>
          <w:szCs w:val="28"/>
          <w:u w:val="single"/>
        </w:rPr>
        <w:t xml:space="preserve"> </w:t>
      </w:r>
      <w:proofErr w:type="spellStart"/>
      <w:r w:rsidRPr="006D7713">
        <w:rPr>
          <w:b/>
          <w:i/>
          <w:spacing w:val="-6"/>
          <w:sz w:val="28"/>
          <w:szCs w:val="28"/>
          <w:u w:val="single"/>
        </w:rPr>
        <w:t>vitro</w:t>
      </w:r>
      <w:proofErr w:type="spellEnd"/>
      <w:r w:rsidRPr="006D7713">
        <w:rPr>
          <w:b/>
          <w:spacing w:val="-6"/>
          <w:sz w:val="28"/>
          <w:szCs w:val="28"/>
          <w:u w:val="single"/>
        </w:rPr>
        <w:t xml:space="preserve"> diagnostikas medicīniskām ierīcēm</w:t>
      </w:r>
    </w:p>
    <w:p w:rsidR="001A775C" w:rsidRPr="006D7713" w:rsidRDefault="001A775C" w:rsidP="001A775C">
      <w:pPr>
        <w:jc w:val="both"/>
        <w:rPr>
          <w:b/>
          <w:spacing w:val="-6"/>
          <w:sz w:val="28"/>
          <w:szCs w:val="28"/>
        </w:rPr>
      </w:pPr>
    </w:p>
    <w:p w:rsidR="001A775C" w:rsidRPr="006D7713" w:rsidRDefault="001A775C" w:rsidP="001A775C">
      <w:pPr>
        <w:jc w:val="both"/>
        <w:rPr>
          <w:sz w:val="28"/>
          <w:szCs w:val="28"/>
        </w:rPr>
      </w:pPr>
      <w:r w:rsidRPr="006D7713">
        <w:rPr>
          <w:sz w:val="28"/>
          <w:szCs w:val="28"/>
        </w:rPr>
        <w:t xml:space="preserve">Medicīnisko ierīču regulējums ES līmenī šobrīd sastāv no trīs pamata direktīvām, kuras aptver plašu ierīču loku, sākot ar plāksteriem un beidzot ar asinsvadu </w:t>
      </w:r>
      <w:proofErr w:type="spellStart"/>
      <w:r w:rsidRPr="006D7713">
        <w:rPr>
          <w:sz w:val="28"/>
          <w:szCs w:val="28"/>
        </w:rPr>
        <w:t>stentiem</w:t>
      </w:r>
      <w:proofErr w:type="spellEnd"/>
      <w:r w:rsidRPr="006D7713">
        <w:rPr>
          <w:sz w:val="28"/>
          <w:szCs w:val="28"/>
        </w:rPr>
        <w:t>. Minētās direktīvas nespēj nodrošināt mūsdienu prasībām atbilstošu drošību un brīvu tirgus kustību visā ES. Direktīvu piemērošanas problēmas ir saistītas ar ievērojamo tehnoloģisko progresu, dažādo direktīvu interpretēšanu dalībvalstīs, ierīču izsekojamības trūkumu un drošības datu vājo pieejamību.</w:t>
      </w:r>
    </w:p>
    <w:p w:rsidR="001A775C" w:rsidRPr="006D7713" w:rsidRDefault="001A775C" w:rsidP="001A775C">
      <w:pPr>
        <w:jc w:val="both"/>
        <w:rPr>
          <w:sz w:val="28"/>
          <w:szCs w:val="28"/>
        </w:rPr>
      </w:pPr>
      <w:r w:rsidRPr="006D7713">
        <w:rPr>
          <w:sz w:val="28"/>
          <w:szCs w:val="28"/>
        </w:rPr>
        <w:t xml:space="preserve">Līdz ar to Komisija 2012.gada 26.oktobrī publicēja priekšlikumus regulām, kas attiecas uz medicīniskajām ierīcēm un </w:t>
      </w:r>
      <w:proofErr w:type="spellStart"/>
      <w:r w:rsidRPr="006D7713">
        <w:rPr>
          <w:sz w:val="28"/>
          <w:szCs w:val="28"/>
        </w:rPr>
        <w:t>in</w:t>
      </w:r>
      <w:proofErr w:type="spellEnd"/>
      <w:r w:rsidRPr="006D7713">
        <w:rPr>
          <w:sz w:val="28"/>
          <w:szCs w:val="28"/>
        </w:rPr>
        <w:t xml:space="preserve"> </w:t>
      </w:r>
      <w:proofErr w:type="spellStart"/>
      <w:r w:rsidRPr="006D7713">
        <w:rPr>
          <w:sz w:val="28"/>
          <w:szCs w:val="28"/>
        </w:rPr>
        <w:t>vitro</w:t>
      </w:r>
      <w:proofErr w:type="spellEnd"/>
      <w:r w:rsidRPr="006D7713">
        <w:rPr>
          <w:sz w:val="28"/>
          <w:szCs w:val="28"/>
        </w:rPr>
        <w:t xml:space="preserve"> diagnostikas medicīniskajām ierīcēm (turpmāk - Regulas). Ierosināto Regulu pamatmērķi ir vienlaicīgi nodrošināt augsta līmeņa veselības un drošības aizsardzību, netraucētu iekšējā tirgus darbību un likumdošanu, kas ir inovācijām un konkurētspējai draudzīga. Tajā skaitā pārskatīšanas nolūks ir nodrošināt vienlīdzīgu uzraugošo institūciju kontroli, uzlabot pēc-tirgus uzraudzību, pastiprināt </w:t>
      </w:r>
      <w:proofErr w:type="spellStart"/>
      <w:r w:rsidRPr="006D7713">
        <w:rPr>
          <w:sz w:val="28"/>
          <w:szCs w:val="28"/>
        </w:rPr>
        <w:t>pārredzamību</w:t>
      </w:r>
      <w:proofErr w:type="spellEnd"/>
      <w:r w:rsidRPr="006D7713">
        <w:rPr>
          <w:sz w:val="28"/>
          <w:szCs w:val="28"/>
        </w:rPr>
        <w:t xml:space="preserve"> un izsekojamību, noteikt skaidrākus pienākumus komersantiem un efektīvāku pārvaldību. </w:t>
      </w:r>
    </w:p>
    <w:p w:rsidR="001A775C" w:rsidRPr="006D7713" w:rsidRDefault="001A775C" w:rsidP="001A775C">
      <w:pPr>
        <w:jc w:val="both"/>
        <w:rPr>
          <w:sz w:val="28"/>
          <w:szCs w:val="28"/>
        </w:rPr>
      </w:pPr>
      <w:r w:rsidRPr="006D7713">
        <w:rPr>
          <w:sz w:val="28"/>
          <w:szCs w:val="28"/>
        </w:rPr>
        <w:t xml:space="preserve">Līdz šim abi priekšlikumi, kas kopumā sastāv no vairāk nekā 200 pantiem un 30 tehniskiem pielikumiem, ir skatīti vienpadsmit reizes ES Padomes Farmācijas preču un medicīnisko ierīču darba grupas sanāksmēs. Visas dalībvalstis ir pieteikušas izpētes atrunu par priekšlikumiem, taču kopumā Komisijas priekšlikumu tās vērtē pozitīvi. Abos priekšlikumos ir izskatītas sadaļas par iestādēm, kas veic medicīnisko ierīču atbilstības novērtēšanu, par klasifikāciju un </w:t>
      </w:r>
      <w:r w:rsidRPr="006D7713">
        <w:rPr>
          <w:sz w:val="28"/>
          <w:szCs w:val="28"/>
        </w:rPr>
        <w:lastRenderedPageBreak/>
        <w:t>atbilstības novērtēšanu, par klīnisko izvērtēšanu, kā arī sadaļas par sadarbību starp dalībvalstīm. Turklāt, Īrijas prezidentūra ir rīkojusi septiņas tehniskās ekspertu tikšanās par vairākiem pielikumiem, lai diskutētu par nepieciešamiem tehniskiem uzlabojumiem un identificētu politiskos jautājumus turpmākām diskusijām Padomes darba grupā. Līdz šim plašākās diskusijas ir raisījis noteiktu atbilstības novērtējumu izskatīšanas mehānisms (</w:t>
      </w:r>
      <w:r w:rsidRPr="006D7713">
        <w:rPr>
          <w:i/>
          <w:sz w:val="28"/>
          <w:szCs w:val="28"/>
        </w:rPr>
        <w:t>“</w:t>
      </w:r>
      <w:proofErr w:type="spellStart"/>
      <w:r w:rsidRPr="006D7713">
        <w:rPr>
          <w:i/>
          <w:sz w:val="28"/>
          <w:szCs w:val="28"/>
        </w:rPr>
        <w:t>scrutiny</w:t>
      </w:r>
      <w:proofErr w:type="spellEnd"/>
      <w:r w:rsidRPr="006D7713">
        <w:rPr>
          <w:i/>
          <w:sz w:val="28"/>
          <w:szCs w:val="28"/>
        </w:rPr>
        <w:t xml:space="preserve"> </w:t>
      </w:r>
      <w:proofErr w:type="spellStart"/>
      <w:r w:rsidRPr="006D7713">
        <w:rPr>
          <w:i/>
          <w:sz w:val="28"/>
          <w:szCs w:val="28"/>
        </w:rPr>
        <w:t>mechanism</w:t>
      </w:r>
      <w:proofErr w:type="spellEnd"/>
      <w:r w:rsidRPr="006D7713">
        <w:rPr>
          <w:i/>
          <w:sz w:val="28"/>
          <w:szCs w:val="28"/>
        </w:rPr>
        <w:t>”</w:t>
      </w:r>
      <w:r w:rsidRPr="006D7713">
        <w:rPr>
          <w:sz w:val="28"/>
          <w:szCs w:val="28"/>
        </w:rPr>
        <w:t>), kas nosaka papildus pārbaudes augsta riska medicīniskajam ierīcēm. Kā arī par iestāžu, kas veic medicīnisko ierīču atbilstības novērtēšanu, pārraudzību.</w:t>
      </w:r>
    </w:p>
    <w:p w:rsidR="001A775C" w:rsidRPr="006D7713" w:rsidRDefault="001A775C" w:rsidP="001A775C">
      <w:pPr>
        <w:jc w:val="both"/>
        <w:rPr>
          <w:sz w:val="28"/>
          <w:szCs w:val="28"/>
        </w:rPr>
      </w:pPr>
      <w:r w:rsidRPr="006D7713">
        <w:rPr>
          <w:sz w:val="28"/>
          <w:szCs w:val="28"/>
        </w:rPr>
        <w:t xml:space="preserve">Šobrīd Latvijā nav iestādes, kas veic medicīnisko ierīču atbilstības novērtēšanu un Latvijā netiek ražotas augsta riska medicīniskas ierīces, līdz ar to diskusiju jautājumi neradīs būtisku ietekmi uz Latvijas institūcijām.  </w:t>
      </w:r>
    </w:p>
    <w:p w:rsidR="001A775C" w:rsidRPr="006D7713" w:rsidRDefault="001A775C" w:rsidP="001A775C">
      <w:pPr>
        <w:jc w:val="both"/>
        <w:rPr>
          <w:sz w:val="28"/>
          <w:szCs w:val="28"/>
        </w:rPr>
      </w:pPr>
    </w:p>
    <w:p w:rsidR="001A775C" w:rsidRPr="006D7713" w:rsidRDefault="001A775C" w:rsidP="001A775C">
      <w:pPr>
        <w:jc w:val="both"/>
        <w:rPr>
          <w:b/>
          <w:sz w:val="28"/>
          <w:szCs w:val="28"/>
        </w:rPr>
      </w:pPr>
      <w:r w:rsidRPr="006D7713">
        <w:rPr>
          <w:b/>
          <w:sz w:val="28"/>
          <w:szCs w:val="28"/>
        </w:rPr>
        <w:t>Latvijas pozīcija:</w:t>
      </w:r>
    </w:p>
    <w:p w:rsidR="002922CD" w:rsidRDefault="002922CD" w:rsidP="001A775C">
      <w:pPr>
        <w:jc w:val="both"/>
        <w:rPr>
          <w:b/>
          <w:sz w:val="28"/>
          <w:szCs w:val="28"/>
        </w:rPr>
      </w:pPr>
    </w:p>
    <w:p w:rsidR="001A775C" w:rsidRPr="006D7713" w:rsidRDefault="001A775C" w:rsidP="001A775C">
      <w:pPr>
        <w:jc w:val="both"/>
        <w:rPr>
          <w:sz w:val="28"/>
          <w:szCs w:val="28"/>
        </w:rPr>
      </w:pPr>
      <w:r w:rsidRPr="006D7713">
        <w:rPr>
          <w:b/>
          <w:sz w:val="28"/>
          <w:szCs w:val="28"/>
        </w:rPr>
        <w:t>Latvija atbalsta</w:t>
      </w:r>
      <w:r w:rsidRPr="006D7713">
        <w:rPr>
          <w:sz w:val="28"/>
          <w:szCs w:val="28"/>
        </w:rPr>
        <w:t xml:space="preserve"> progresa ziņojuma apstiprināšanu </w:t>
      </w:r>
      <w:r w:rsidRPr="006D7713">
        <w:rPr>
          <w:iCs/>
          <w:sz w:val="28"/>
          <w:szCs w:val="28"/>
        </w:rPr>
        <w:t>Eiropas Savienības Nodarbinātības, sociālās politikas, veselības un patērētāju lietu Ministru padomē.</w:t>
      </w:r>
    </w:p>
    <w:p w:rsidR="001A775C" w:rsidRPr="006D7713" w:rsidRDefault="001A775C" w:rsidP="001A775C">
      <w:pPr>
        <w:jc w:val="both"/>
        <w:rPr>
          <w:b/>
          <w:sz w:val="28"/>
          <w:szCs w:val="28"/>
        </w:rPr>
      </w:pPr>
    </w:p>
    <w:p w:rsidR="001A775C" w:rsidRPr="006D7713" w:rsidRDefault="001A775C" w:rsidP="001A775C">
      <w:pPr>
        <w:jc w:val="both"/>
        <w:rPr>
          <w:sz w:val="28"/>
          <w:szCs w:val="28"/>
        </w:rPr>
      </w:pPr>
      <w:r w:rsidRPr="006D7713">
        <w:rPr>
          <w:sz w:val="28"/>
          <w:szCs w:val="28"/>
        </w:rPr>
        <w:t>Atbilstoši Latvijas 2013.gada 7.februārī apstiprinātajai  nacionālajai pozīcijai</w:t>
      </w:r>
      <w:r w:rsidR="002922CD">
        <w:rPr>
          <w:sz w:val="28"/>
          <w:szCs w:val="28"/>
        </w:rPr>
        <w:t xml:space="preserve"> Nr.1</w:t>
      </w:r>
      <w:r w:rsidRPr="006D7713">
        <w:rPr>
          <w:b/>
          <w:sz w:val="28"/>
          <w:szCs w:val="28"/>
        </w:rPr>
        <w:t xml:space="preserve">, Latvija atbalsta </w:t>
      </w:r>
      <w:r w:rsidRPr="006D7713">
        <w:rPr>
          <w:sz w:val="28"/>
          <w:szCs w:val="28"/>
        </w:rPr>
        <w:t xml:space="preserve">priekšlikumus Eiropas Parlamenta un Padomes Regulām, kas attiecas uz medicīniskām ierīcēm un </w:t>
      </w:r>
      <w:proofErr w:type="spellStart"/>
      <w:r w:rsidRPr="006D7713">
        <w:rPr>
          <w:sz w:val="28"/>
          <w:szCs w:val="28"/>
        </w:rPr>
        <w:t>in</w:t>
      </w:r>
      <w:proofErr w:type="spellEnd"/>
      <w:r w:rsidRPr="006D7713">
        <w:rPr>
          <w:sz w:val="28"/>
          <w:szCs w:val="28"/>
        </w:rPr>
        <w:t xml:space="preserve"> </w:t>
      </w:r>
      <w:proofErr w:type="spellStart"/>
      <w:r w:rsidRPr="006D7713">
        <w:rPr>
          <w:sz w:val="28"/>
          <w:szCs w:val="28"/>
        </w:rPr>
        <w:t>vitro</w:t>
      </w:r>
      <w:proofErr w:type="spellEnd"/>
      <w:r w:rsidRPr="006D7713">
        <w:rPr>
          <w:sz w:val="28"/>
          <w:szCs w:val="28"/>
        </w:rPr>
        <w:t xml:space="preserve"> diagnostikas medicīniskām ierīcēm. </w:t>
      </w:r>
    </w:p>
    <w:p w:rsidR="001A775C" w:rsidRPr="006D7713" w:rsidRDefault="001A775C" w:rsidP="001A775C">
      <w:pPr>
        <w:jc w:val="both"/>
        <w:rPr>
          <w:sz w:val="28"/>
          <w:szCs w:val="28"/>
        </w:rPr>
      </w:pPr>
      <w:r w:rsidRPr="006D7713">
        <w:rPr>
          <w:b/>
          <w:sz w:val="28"/>
          <w:szCs w:val="28"/>
        </w:rPr>
        <w:t>Latvija pozitīvi vērtē</w:t>
      </w:r>
      <w:r w:rsidRPr="006D7713">
        <w:rPr>
          <w:sz w:val="28"/>
          <w:szCs w:val="28"/>
        </w:rPr>
        <w:t xml:space="preserve"> nozīmīgo Īrijas prezidentūras ieguldījumu, kas ir līdz šim paveikts, lai panāktu ievērojamo progresu, skatot abus regulas projektus. </w:t>
      </w:r>
      <w:r w:rsidRPr="006D7713">
        <w:rPr>
          <w:b/>
          <w:sz w:val="28"/>
          <w:szCs w:val="28"/>
        </w:rPr>
        <w:t>Latvijai ir būtiski</w:t>
      </w:r>
      <w:r w:rsidRPr="006D7713">
        <w:rPr>
          <w:sz w:val="28"/>
          <w:szCs w:val="28"/>
        </w:rPr>
        <w:t xml:space="preserve">,  lai arī turpmāk regulu projekti tiktu skatīti prioritāri un tie tiktu pieņemti pēc iespējas īsākā laika posmā. </w:t>
      </w:r>
    </w:p>
    <w:p w:rsidR="001A775C" w:rsidRPr="006D7713" w:rsidRDefault="001A775C" w:rsidP="001A775C">
      <w:pPr>
        <w:jc w:val="both"/>
        <w:rPr>
          <w:sz w:val="28"/>
          <w:szCs w:val="28"/>
        </w:rPr>
      </w:pPr>
    </w:p>
    <w:p w:rsidR="001A775C" w:rsidRPr="006D7713" w:rsidRDefault="001A775C" w:rsidP="001A775C">
      <w:pPr>
        <w:keepNext/>
        <w:autoSpaceDE w:val="0"/>
        <w:autoSpaceDN w:val="0"/>
        <w:adjustRightInd w:val="0"/>
        <w:spacing w:before="360"/>
        <w:jc w:val="both"/>
        <w:rPr>
          <w:b/>
          <w:bCs/>
          <w:color w:val="000000"/>
          <w:sz w:val="28"/>
          <w:szCs w:val="28"/>
        </w:rPr>
      </w:pPr>
      <w:r w:rsidRPr="006D7713">
        <w:rPr>
          <w:b/>
          <w:bCs/>
          <w:color w:val="000000"/>
          <w:sz w:val="28"/>
          <w:szCs w:val="28"/>
        </w:rPr>
        <w:t>3. Latvijas delegācija</w:t>
      </w:r>
    </w:p>
    <w:p w:rsidR="001A775C" w:rsidRPr="006D7713" w:rsidRDefault="001A775C" w:rsidP="001A775C">
      <w:pPr>
        <w:keepNext/>
        <w:jc w:val="both"/>
        <w:rPr>
          <w:sz w:val="28"/>
          <w:szCs w:val="28"/>
          <w:u w:val="single"/>
        </w:rPr>
      </w:pPr>
    </w:p>
    <w:p w:rsidR="001A775C" w:rsidRPr="006D7713" w:rsidRDefault="001A775C" w:rsidP="001A775C">
      <w:pPr>
        <w:keepNext/>
        <w:jc w:val="both"/>
        <w:rPr>
          <w:sz w:val="28"/>
          <w:szCs w:val="28"/>
        </w:rPr>
      </w:pPr>
      <w:r w:rsidRPr="006D7713">
        <w:rPr>
          <w:sz w:val="28"/>
          <w:szCs w:val="28"/>
          <w:u w:val="single"/>
        </w:rPr>
        <w:t>Delegācijas vadītāja</w:t>
      </w:r>
      <w:r w:rsidRPr="006D7713">
        <w:rPr>
          <w:sz w:val="28"/>
          <w:szCs w:val="28"/>
        </w:rPr>
        <w:t xml:space="preserve">: </w:t>
      </w:r>
    </w:p>
    <w:p w:rsidR="001A775C" w:rsidRPr="006D7713" w:rsidRDefault="001A775C" w:rsidP="001A775C">
      <w:pPr>
        <w:rPr>
          <w:sz w:val="28"/>
          <w:szCs w:val="28"/>
        </w:rPr>
      </w:pPr>
    </w:p>
    <w:p w:rsidR="001A775C" w:rsidRPr="006D7713" w:rsidRDefault="001A775C" w:rsidP="001A775C">
      <w:pPr>
        <w:rPr>
          <w:sz w:val="28"/>
          <w:szCs w:val="28"/>
        </w:rPr>
      </w:pPr>
      <w:r w:rsidRPr="006D7713">
        <w:rPr>
          <w:sz w:val="28"/>
          <w:szCs w:val="28"/>
        </w:rPr>
        <w:t xml:space="preserve">- Veselības ministre </w:t>
      </w:r>
      <w:proofErr w:type="spellStart"/>
      <w:r w:rsidRPr="006D7713">
        <w:rPr>
          <w:sz w:val="28"/>
          <w:szCs w:val="28"/>
        </w:rPr>
        <w:t>I.Circene</w:t>
      </w:r>
      <w:proofErr w:type="spellEnd"/>
      <w:r w:rsidRPr="006D7713">
        <w:rPr>
          <w:sz w:val="28"/>
          <w:szCs w:val="28"/>
        </w:rPr>
        <w:t xml:space="preserve"> </w:t>
      </w:r>
    </w:p>
    <w:p w:rsidR="001A775C" w:rsidRPr="006D7713" w:rsidRDefault="001A775C" w:rsidP="001A775C">
      <w:pPr>
        <w:rPr>
          <w:sz w:val="28"/>
          <w:szCs w:val="28"/>
        </w:rPr>
      </w:pPr>
    </w:p>
    <w:p w:rsidR="001A775C" w:rsidRPr="006D7713" w:rsidRDefault="001A775C" w:rsidP="001A775C">
      <w:pPr>
        <w:rPr>
          <w:sz w:val="28"/>
          <w:szCs w:val="28"/>
        </w:rPr>
      </w:pPr>
    </w:p>
    <w:p w:rsidR="001A775C" w:rsidRPr="006D7713" w:rsidRDefault="001A775C" w:rsidP="001A775C">
      <w:pPr>
        <w:keepNext/>
        <w:autoSpaceDE w:val="0"/>
        <w:autoSpaceDN w:val="0"/>
        <w:adjustRightInd w:val="0"/>
        <w:rPr>
          <w:sz w:val="28"/>
          <w:szCs w:val="28"/>
        </w:rPr>
      </w:pPr>
      <w:r w:rsidRPr="006D7713">
        <w:rPr>
          <w:sz w:val="28"/>
          <w:szCs w:val="28"/>
          <w:u w:val="single"/>
        </w:rPr>
        <w:t>Delegācijas dalībnieki</w:t>
      </w:r>
      <w:r w:rsidRPr="006D7713">
        <w:rPr>
          <w:sz w:val="28"/>
          <w:szCs w:val="28"/>
        </w:rPr>
        <w:t xml:space="preserve">: </w:t>
      </w:r>
    </w:p>
    <w:p w:rsidR="001A775C" w:rsidRPr="006D7713" w:rsidRDefault="001A775C" w:rsidP="001A775C">
      <w:pPr>
        <w:keepNext/>
        <w:autoSpaceDE w:val="0"/>
        <w:autoSpaceDN w:val="0"/>
        <w:adjustRightInd w:val="0"/>
        <w:rPr>
          <w:sz w:val="28"/>
          <w:szCs w:val="28"/>
        </w:rPr>
      </w:pPr>
    </w:p>
    <w:p w:rsidR="001A775C" w:rsidRPr="006D7713" w:rsidRDefault="001A775C" w:rsidP="001A775C">
      <w:pPr>
        <w:pStyle w:val="ListParagraph"/>
        <w:numPr>
          <w:ilvl w:val="0"/>
          <w:numId w:val="43"/>
        </w:numPr>
        <w:autoSpaceDE w:val="0"/>
        <w:autoSpaceDN w:val="0"/>
        <w:adjustRightInd w:val="0"/>
        <w:jc w:val="both"/>
        <w:rPr>
          <w:sz w:val="28"/>
          <w:szCs w:val="28"/>
          <w:lang w:val="lv-LV"/>
        </w:rPr>
      </w:pPr>
      <w:r w:rsidRPr="006D7713">
        <w:rPr>
          <w:color w:val="000000"/>
          <w:sz w:val="28"/>
          <w:szCs w:val="28"/>
          <w:lang w:val="lv-LV"/>
        </w:rPr>
        <w:t xml:space="preserve">Veselības ministrijas Eiropas lietu un starptautiskās sadarbības departamenta direktore A. </w:t>
      </w:r>
      <w:proofErr w:type="spellStart"/>
      <w:r w:rsidRPr="006D7713">
        <w:rPr>
          <w:color w:val="000000"/>
          <w:sz w:val="28"/>
          <w:szCs w:val="28"/>
          <w:lang w:val="lv-LV"/>
        </w:rPr>
        <w:t>Raboviča</w:t>
      </w:r>
      <w:proofErr w:type="spellEnd"/>
      <w:r w:rsidRPr="006D7713">
        <w:rPr>
          <w:color w:val="000000"/>
          <w:sz w:val="28"/>
          <w:szCs w:val="28"/>
          <w:lang w:val="lv-LV"/>
        </w:rPr>
        <w:t>,</w:t>
      </w:r>
      <w:r w:rsidRPr="006D7713">
        <w:rPr>
          <w:sz w:val="28"/>
          <w:szCs w:val="28"/>
          <w:lang w:val="lv-LV"/>
        </w:rPr>
        <w:t xml:space="preserve"> </w:t>
      </w:r>
    </w:p>
    <w:p w:rsidR="001A775C" w:rsidRPr="006D7713" w:rsidRDefault="001A775C" w:rsidP="001A775C">
      <w:pPr>
        <w:pStyle w:val="ListParagraph"/>
        <w:numPr>
          <w:ilvl w:val="0"/>
          <w:numId w:val="43"/>
        </w:numPr>
        <w:autoSpaceDE w:val="0"/>
        <w:autoSpaceDN w:val="0"/>
        <w:adjustRightInd w:val="0"/>
        <w:jc w:val="both"/>
        <w:rPr>
          <w:color w:val="000000"/>
          <w:sz w:val="28"/>
          <w:szCs w:val="28"/>
          <w:lang w:val="lv-LV"/>
        </w:rPr>
      </w:pPr>
      <w:r w:rsidRPr="006D7713">
        <w:rPr>
          <w:color w:val="000000"/>
          <w:sz w:val="28"/>
          <w:szCs w:val="28"/>
          <w:lang w:val="lv-LV"/>
        </w:rPr>
        <w:t xml:space="preserve">Veselības ministrijas Eiropas lietu un starptautiskās sadarbības departamenta vecākais referents A.Takašovs, </w:t>
      </w:r>
    </w:p>
    <w:p w:rsidR="001A775C" w:rsidRPr="006D7713" w:rsidRDefault="001A775C" w:rsidP="001A775C">
      <w:pPr>
        <w:pStyle w:val="CommentText"/>
        <w:numPr>
          <w:ilvl w:val="0"/>
          <w:numId w:val="43"/>
        </w:numPr>
        <w:autoSpaceDE w:val="0"/>
        <w:autoSpaceDN w:val="0"/>
        <w:adjustRightInd w:val="0"/>
        <w:jc w:val="both"/>
        <w:rPr>
          <w:color w:val="000000"/>
          <w:sz w:val="28"/>
          <w:szCs w:val="28"/>
          <w:lang w:val="lv-LV"/>
        </w:rPr>
      </w:pPr>
      <w:r w:rsidRPr="006D7713">
        <w:rPr>
          <w:sz w:val="28"/>
          <w:szCs w:val="28"/>
          <w:lang w:val="lv-LV"/>
        </w:rPr>
        <w:t xml:space="preserve">Veselības ministrijas nozares padomniece Latvijas </w:t>
      </w:r>
      <w:r w:rsidR="000E2C1F" w:rsidRPr="006D7713">
        <w:rPr>
          <w:sz w:val="28"/>
          <w:szCs w:val="28"/>
          <w:lang w:val="lv-LV"/>
        </w:rPr>
        <w:t>Republikas</w:t>
      </w:r>
      <w:r w:rsidRPr="006D7713">
        <w:rPr>
          <w:sz w:val="28"/>
          <w:szCs w:val="28"/>
          <w:lang w:val="lv-LV"/>
        </w:rPr>
        <w:t xml:space="preserve"> Pastāvīg</w:t>
      </w:r>
      <w:r w:rsidR="002922CD">
        <w:rPr>
          <w:sz w:val="28"/>
          <w:szCs w:val="28"/>
          <w:lang w:val="lv-LV"/>
        </w:rPr>
        <w:t>ajā</w:t>
      </w:r>
      <w:r w:rsidRPr="006D7713">
        <w:rPr>
          <w:sz w:val="28"/>
          <w:szCs w:val="28"/>
          <w:lang w:val="lv-LV"/>
        </w:rPr>
        <w:t xml:space="preserve"> pārstāvniecīb</w:t>
      </w:r>
      <w:r w:rsidR="002922CD">
        <w:rPr>
          <w:sz w:val="28"/>
          <w:szCs w:val="28"/>
          <w:lang w:val="lv-LV"/>
        </w:rPr>
        <w:t>ā</w:t>
      </w:r>
      <w:r w:rsidRPr="006D7713">
        <w:rPr>
          <w:sz w:val="28"/>
          <w:szCs w:val="28"/>
          <w:lang w:val="lv-LV"/>
        </w:rPr>
        <w:t xml:space="preserve"> Eiropas Savienībā K.Zālīte</w:t>
      </w:r>
      <w:r w:rsidRPr="006D7713">
        <w:rPr>
          <w:color w:val="000000"/>
          <w:sz w:val="28"/>
          <w:szCs w:val="28"/>
          <w:lang w:val="lv-LV"/>
        </w:rPr>
        <w:t xml:space="preserve">, </w:t>
      </w:r>
    </w:p>
    <w:p w:rsidR="001A775C" w:rsidRPr="006D7713" w:rsidRDefault="001A775C" w:rsidP="001A775C">
      <w:pPr>
        <w:pStyle w:val="ListParagraph"/>
        <w:numPr>
          <w:ilvl w:val="0"/>
          <w:numId w:val="43"/>
        </w:numPr>
        <w:autoSpaceDE w:val="0"/>
        <w:autoSpaceDN w:val="0"/>
        <w:adjustRightInd w:val="0"/>
        <w:jc w:val="both"/>
        <w:rPr>
          <w:color w:val="000000"/>
          <w:sz w:val="28"/>
          <w:szCs w:val="28"/>
          <w:lang w:val="lv-LV"/>
        </w:rPr>
      </w:pPr>
      <w:r w:rsidRPr="006D7713">
        <w:rPr>
          <w:bCs/>
          <w:color w:val="000000"/>
          <w:sz w:val="28"/>
          <w:szCs w:val="28"/>
          <w:lang w:val="lv-LV"/>
        </w:rPr>
        <w:lastRenderedPageBreak/>
        <w:t xml:space="preserve">Latvijas Republikas Pastāvīgās pārstāvniecības Eiropas Savienībā pastāvīgā pārstāvja vietnieks, vēstnieks J. </w:t>
      </w:r>
      <w:proofErr w:type="spellStart"/>
      <w:r w:rsidRPr="006D7713">
        <w:rPr>
          <w:bCs/>
          <w:color w:val="000000"/>
          <w:sz w:val="28"/>
          <w:szCs w:val="28"/>
          <w:lang w:val="lv-LV"/>
        </w:rPr>
        <w:t>Štālmeistars</w:t>
      </w:r>
      <w:proofErr w:type="spellEnd"/>
      <w:r w:rsidRPr="006D7713">
        <w:rPr>
          <w:bCs/>
          <w:color w:val="000000"/>
          <w:sz w:val="28"/>
          <w:szCs w:val="28"/>
          <w:lang w:val="lv-LV"/>
        </w:rPr>
        <w:t xml:space="preserve">. </w:t>
      </w:r>
    </w:p>
    <w:p w:rsidR="001A775C" w:rsidRPr="006D7713" w:rsidRDefault="001A775C" w:rsidP="001A775C">
      <w:pPr>
        <w:spacing w:line="360" w:lineRule="auto"/>
        <w:rPr>
          <w:bCs/>
          <w:sz w:val="28"/>
          <w:szCs w:val="28"/>
        </w:rPr>
      </w:pPr>
    </w:p>
    <w:p w:rsidR="001A775C" w:rsidRPr="006D7713" w:rsidRDefault="001A775C" w:rsidP="001A775C">
      <w:pPr>
        <w:autoSpaceDE w:val="0"/>
        <w:autoSpaceDN w:val="0"/>
        <w:adjustRightInd w:val="0"/>
        <w:rPr>
          <w:bCs/>
          <w:sz w:val="28"/>
          <w:szCs w:val="28"/>
        </w:rPr>
      </w:pPr>
      <w:r w:rsidRPr="006D7713">
        <w:rPr>
          <w:bCs/>
          <w:sz w:val="28"/>
          <w:szCs w:val="28"/>
        </w:rPr>
        <w:t xml:space="preserve">          </w:t>
      </w:r>
    </w:p>
    <w:p w:rsidR="001A775C" w:rsidRPr="006D7713" w:rsidRDefault="001A775C" w:rsidP="001A775C">
      <w:pPr>
        <w:autoSpaceDE w:val="0"/>
        <w:autoSpaceDN w:val="0"/>
        <w:adjustRightInd w:val="0"/>
        <w:rPr>
          <w:bCs/>
          <w:sz w:val="28"/>
          <w:szCs w:val="28"/>
        </w:rPr>
      </w:pPr>
    </w:p>
    <w:p w:rsidR="001A775C" w:rsidRPr="006D7713" w:rsidRDefault="001A775C" w:rsidP="001A775C">
      <w:pPr>
        <w:autoSpaceDE w:val="0"/>
        <w:autoSpaceDN w:val="0"/>
        <w:adjustRightInd w:val="0"/>
        <w:rPr>
          <w:bCs/>
          <w:sz w:val="28"/>
          <w:szCs w:val="28"/>
        </w:rPr>
      </w:pPr>
    </w:p>
    <w:p w:rsidR="001A775C" w:rsidRPr="006D7713" w:rsidRDefault="001A775C" w:rsidP="001A775C">
      <w:pPr>
        <w:autoSpaceDE w:val="0"/>
        <w:autoSpaceDN w:val="0"/>
        <w:adjustRightInd w:val="0"/>
        <w:rPr>
          <w:color w:val="000000"/>
          <w:sz w:val="28"/>
          <w:szCs w:val="28"/>
        </w:rPr>
      </w:pPr>
    </w:p>
    <w:p w:rsidR="001A775C" w:rsidRPr="006D7713" w:rsidRDefault="001A775C" w:rsidP="001A775C">
      <w:pPr>
        <w:autoSpaceDE w:val="0"/>
        <w:autoSpaceDN w:val="0"/>
        <w:adjustRightInd w:val="0"/>
        <w:rPr>
          <w:color w:val="000000"/>
          <w:sz w:val="28"/>
          <w:szCs w:val="28"/>
        </w:rPr>
      </w:pPr>
      <w:r w:rsidRPr="006D7713">
        <w:rPr>
          <w:color w:val="000000"/>
          <w:sz w:val="28"/>
          <w:szCs w:val="28"/>
        </w:rPr>
        <w:t xml:space="preserve">Veselības ministre                                                          </w:t>
      </w:r>
      <w:r w:rsidRPr="006D7713">
        <w:rPr>
          <w:color w:val="000000"/>
          <w:sz w:val="28"/>
          <w:szCs w:val="28"/>
        </w:rPr>
        <w:tab/>
      </w:r>
      <w:r w:rsidRPr="006D7713">
        <w:rPr>
          <w:color w:val="000000"/>
          <w:sz w:val="28"/>
          <w:szCs w:val="28"/>
        </w:rPr>
        <w:tab/>
        <w:t xml:space="preserve">I. </w:t>
      </w:r>
      <w:proofErr w:type="spellStart"/>
      <w:r w:rsidRPr="006D7713">
        <w:rPr>
          <w:color w:val="000000"/>
          <w:sz w:val="28"/>
          <w:szCs w:val="28"/>
        </w:rPr>
        <w:t>Circene</w:t>
      </w:r>
      <w:proofErr w:type="spellEnd"/>
    </w:p>
    <w:p w:rsidR="001A775C" w:rsidRPr="006D7713" w:rsidRDefault="001A775C" w:rsidP="001A775C">
      <w:pPr>
        <w:spacing w:line="360" w:lineRule="auto"/>
        <w:rPr>
          <w:bCs/>
          <w:sz w:val="28"/>
          <w:szCs w:val="28"/>
        </w:rPr>
      </w:pPr>
    </w:p>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bookmarkStart w:id="7" w:name="_GoBack"/>
      <w:bookmarkEnd w:id="7"/>
    </w:p>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Default="001A775C" w:rsidP="001A775C"/>
    <w:p w:rsidR="00D74F66" w:rsidRDefault="00D74F66" w:rsidP="001A775C"/>
    <w:p w:rsidR="00D74F66" w:rsidRDefault="00D74F66" w:rsidP="001A775C"/>
    <w:p w:rsidR="00D74F66" w:rsidRDefault="00D74F66" w:rsidP="001A775C"/>
    <w:p w:rsidR="00D74F66" w:rsidRDefault="00D74F66" w:rsidP="001A775C"/>
    <w:p w:rsidR="00D74F66" w:rsidRDefault="00D74F66" w:rsidP="001A775C"/>
    <w:p w:rsidR="00D74F66" w:rsidRDefault="00D74F66" w:rsidP="001A775C"/>
    <w:p w:rsidR="00D74F66" w:rsidRDefault="00D74F66" w:rsidP="001A775C"/>
    <w:p w:rsidR="00D74F66" w:rsidRPr="006D7713" w:rsidRDefault="00D74F66"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0E2C1F" w:rsidP="001A775C">
      <w:r>
        <w:t>14</w:t>
      </w:r>
      <w:r w:rsidR="001A775C" w:rsidRPr="006D7713">
        <w:t xml:space="preserve">.06.2013 </w:t>
      </w:r>
      <w:r w:rsidR="00B558F5">
        <w:t>16</w:t>
      </w:r>
      <w:r w:rsidR="00831786">
        <w:t>:</w:t>
      </w:r>
      <w:r w:rsidR="006C0A80">
        <w:t>10</w:t>
      </w:r>
    </w:p>
    <w:p w:rsidR="001A775C" w:rsidRPr="006D7713" w:rsidRDefault="001F257E" w:rsidP="001A775C">
      <w:r>
        <w:t>1715</w:t>
      </w:r>
    </w:p>
    <w:p w:rsidR="001A775C" w:rsidRPr="006D7713" w:rsidRDefault="001A775C" w:rsidP="001A775C">
      <w:r w:rsidRPr="006D7713">
        <w:t>L.Pauliņš</w:t>
      </w:r>
    </w:p>
    <w:p w:rsidR="001A775C" w:rsidRPr="006D7713" w:rsidRDefault="001A775C" w:rsidP="001A775C">
      <w:r w:rsidRPr="006D7713">
        <w:t xml:space="preserve">67876024, </w:t>
      </w:r>
      <w:hyperlink r:id="rId8" w:history="1">
        <w:r w:rsidRPr="006D7713">
          <w:rPr>
            <w:rStyle w:val="Hyperlink"/>
          </w:rPr>
          <w:t>ludis.paulins@vm.gov.lv</w:t>
        </w:r>
      </w:hyperlink>
    </w:p>
    <w:p w:rsidR="001A775C" w:rsidRPr="006D7713" w:rsidRDefault="001A775C" w:rsidP="001A775C">
      <w:pPr>
        <w:rPr>
          <w:sz w:val="28"/>
          <w:szCs w:val="28"/>
        </w:rPr>
      </w:pPr>
    </w:p>
    <w:bookmarkEnd w:id="0"/>
    <w:bookmarkEnd w:id="1"/>
    <w:bookmarkEnd w:id="2"/>
    <w:bookmarkEnd w:id="3"/>
    <w:bookmarkEnd w:id="4"/>
    <w:bookmarkEnd w:id="5"/>
    <w:bookmarkEnd w:id="6"/>
    <w:p w:rsidR="001533FB" w:rsidRPr="003128FD" w:rsidRDefault="001533FB" w:rsidP="00A75465">
      <w:pPr>
        <w:rPr>
          <w:sz w:val="28"/>
          <w:szCs w:val="28"/>
        </w:rPr>
      </w:pPr>
    </w:p>
    <w:sectPr w:rsidR="001533FB" w:rsidRPr="003128FD" w:rsidSect="00F52A66">
      <w:headerReference w:type="default" r:id="rId9"/>
      <w:footerReference w:type="even" r:id="rId10"/>
      <w:footerReference w:type="default" r:id="rId11"/>
      <w:footerReference w:type="first" r:id="rId1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FC" w:rsidRDefault="000C5DFC">
      <w:r>
        <w:separator/>
      </w:r>
    </w:p>
  </w:endnote>
  <w:endnote w:type="continuationSeparator" w:id="0">
    <w:p w:rsidR="000C5DFC" w:rsidRDefault="000C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5C" w:rsidRDefault="00963D92" w:rsidP="00B94D0E">
    <w:pPr>
      <w:pStyle w:val="Footer"/>
      <w:framePr w:wrap="around" w:vAnchor="text" w:hAnchor="margin" w:xAlign="right" w:y="1"/>
      <w:rPr>
        <w:rStyle w:val="PageNumber"/>
      </w:rPr>
    </w:pPr>
    <w:r>
      <w:rPr>
        <w:rStyle w:val="PageNumber"/>
      </w:rPr>
      <w:fldChar w:fldCharType="begin"/>
    </w:r>
    <w:r w:rsidR="001A775C">
      <w:rPr>
        <w:rStyle w:val="PageNumber"/>
      </w:rPr>
      <w:instrText xml:space="preserve">PAGE  </w:instrText>
    </w:r>
    <w:r>
      <w:rPr>
        <w:rStyle w:val="PageNumber"/>
      </w:rPr>
      <w:fldChar w:fldCharType="end"/>
    </w:r>
  </w:p>
  <w:p w:rsidR="001A775C" w:rsidRDefault="001A775C" w:rsidP="00B94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5C" w:rsidRPr="001923A2" w:rsidRDefault="00B558F5" w:rsidP="001923A2">
    <w:pPr>
      <w:pStyle w:val="Footer"/>
      <w:ind w:right="360"/>
      <w:rPr>
        <w:bCs/>
        <w:iCs/>
        <w:sz w:val="20"/>
        <w:szCs w:val="20"/>
        <w:lang w:eastAsia="en-US"/>
      </w:rPr>
    </w:pPr>
    <w:r>
      <w:rPr>
        <w:bCs/>
        <w:sz w:val="20"/>
        <w:szCs w:val="20"/>
        <w:lang w:eastAsia="en-US"/>
      </w:rPr>
      <w:t>VMzino_14</w:t>
    </w:r>
    <w:r w:rsidR="001A775C">
      <w:rPr>
        <w:bCs/>
        <w:sz w:val="20"/>
        <w:szCs w:val="20"/>
        <w:lang w:eastAsia="en-US"/>
      </w:rPr>
      <w:t>0613</w:t>
    </w:r>
    <w:r w:rsidR="001A775C" w:rsidRPr="001923A2">
      <w:rPr>
        <w:bCs/>
        <w:sz w:val="20"/>
        <w:szCs w:val="20"/>
        <w:lang w:eastAsia="en-US"/>
      </w:rPr>
      <w:t xml:space="preserve">_nacpoz; </w:t>
    </w:r>
    <w:r w:rsidR="001A775C" w:rsidRPr="001923A2">
      <w:rPr>
        <w:bCs/>
        <w:iCs/>
        <w:sz w:val="20"/>
        <w:szCs w:val="20"/>
        <w:lang w:eastAsia="en-US"/>
      </w:rPr>
      <w:t>Par Latvijas Republikas nacionālajām pozīcijām par Eiropas Savienības Nodarbinātības, sociālās politikas, veselības un patērētāju lietu Ministru padomes 2013. gada 20.-21. jūnija sanāksmē izskatāmajiem Veselības ministrijas kompetences jautājumiem</w:t>
    </w:r>
  </w:p>
  <w:p w:rsidR="001A775C" w:rsidRPr="00B01A6F" w:rsidRDefault="001A775C" w:rsidP="00B01A6F">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5C" w:rsidRPr="00077927" w:rsidRDefault="00B558F5" w:rsidP="00BF6840">
    <w:pPr>
      <w:pStyle w:val="Heading2"/>
      <w:keepNext w:val="0"/>
      <w:widowControl w:val="0"/>
      <w:jc w:val="both"/>
      <w:rPr>
        <w:b w:val="0"/>
        <w:iCs/>
        <w:sz w:val="20"/>
        <w:szCs w:val="20"/>
      </w:rPr>
    </w:pPr>
    <w:r>
      <w:rPr>
        <w:b w:val="0"/>
        <w:sz w:val="20"/>
        <w:szCs w:val="20"/>
      </w:rPr>
      <w:t>VMzino_14</w:t>
    </w:r>
    <w:r w:rsidR="001A775C">
      <w:rPr>
        <w:b w:val="0"/>
        <w:sz w:val="20"/>
        <w:szCs w:val="20"/>
      </w:rPr>
      <w:t>0613_nacpoz;</w:t>
    </w:r>
    <w:r w:rsidR="001A775C" w:rsidRPr="00077927">
      <w:rPr>
        <w:b w:val="0"/>
        <w:sz w:val="20"/>
        <w:szCs w:val="20"/>
      </w:rPr>
      <w:t xml:space="preserve"> </w:t>
    </w:r>
    <w:r w:rsidR="001A775C" w:rsidRPr="00077927">
      <w:rPr>
        <w:b w:val="0"/>
        <w:bCs w:val="0"/>
        <w:iCs/>
        <w:sz w:val="20"/>
        <w:szCs w:val="20"/>
      </w:rPr>
      <w:t xml:space="preserve">Par </w:t>
    </w:r>
    <w:r w:rsidR="001A775C" w:rsidRPr="00077927">
      <w:rPr>
        <w:b w:val="0"/>
        <w:iCs/>
        <w:sz w:val="20"/>
        <w:szCs w:val="20"/>
      </w:rPr>
      <w:t>Latvijas Republikas nacionālajām pozīcijām par Eiropas Savienības Nodarbinātības, sociālās politikas, veselības un patērētāju lie</w:t>
    </w:r>
    <w:r w:rsidR="001A775C">
      <w:rPr>
        <w:b w:val="0"/>
        <w:iCs/>
        <w:sz w:val="20"/>
        <w:szCs w:val="20"/>
      </w:rPr>
      <w:t>tu Ministru padomes 2013. gada 20.-21.</w:t>
    </w:r>
    <w:r w:rsidR="001A775C" w:rsidRPr="00077927">
      <w:rPr>
        <w:b w:val="0"/>
        <w:iCs/>
        <w:sz w:val="20"/>
        <w:szCs w:val="20"/>
      </w:rPr>
      <w:t xml:space="preserve"> </w:t>
    </w:r>
    <w:r w:rsidR="001A775C">
      <w:rPr>
        <w:b w:val="0"/>
        <w:iCs/>
        <w:sz w:val="20"/>
        <w:szCs w:val="20"/>
      </w:rPr>
      <w:t>jūnija</w:t>
    </w:r>
    <w:r w:rsidR="001A775C" w:rsidRPr="00077927">
      <w:rPr>
        <w:b w:val="0"/>
        <w:iCs/>
        <w:sz w:val="20"/>
        <w:szCs w:val="20"/>
      </w:rPr>
      <w:t xml:space="preserve"> sanāksmē izskatāmajiem Veselības ministrijas</w:t>
    </w:r>
    <w:r w:rsidR="001A775C">
      <w:rPr>
        <w:b w:val="0"/>
        <w:iCs/>
        <w:sz w:val="20"/>
        <w:szCs w:val="20"/>
      </w:rPr>
      <w:t xml:space="preserve"> </w:t>
    </w:r>
    <w:r w:rsidR="001A775C" w:rsidRPr="00077927">
      <w:rPr>
        <w:b w:val="0"/>
        <w:iCs/>
        <w:sz w:val="20"/>
        <w:szCs w:val="20"/>
      </w:rPr>
      <w:t>kompetences jautājumiem</w:t>
    </w:r>
  </w:p>
  <w:p w:rsidR="001A775C" w:rsidRDefault="001A775C" w:rsidP="0007792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FC" w:rsidRDefault="000C5DFC">
      <w:r>
        <w:separator/>
      </w:r>
    </w:p>
  </w:footnote>
  <w:footnote w:type="continuationSeparator" w:id="0">
    <w:p w:rsidR="000C5DFC" w:rsidRDefault="000C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5C" w:rsidRDefault="00963D92">
    <w:pPr>
      <w:pStyle w:val="Header"/>
      <w:jc w:val="center"/>
    </w:pPr>
    <w:r>
      <w:fldChar w:fldCharType="begin"/>
    </w:r>
    <w:r w:rsidR="002922CD">
      <w:instrText xml:space="preserve"> PAGE   \* MERGEFORMAT </w:instrText>
    </w:r>
    <w:r>
      <w:fldChar w:fldCharType="separate"/>
    </w:r>
    <w:r w:rsidR="006C0A80">
      <w:rPr>
        <w:noProof/>
      </w:rPr>
      <w:t>7</w:t>
    </w:r>
    <w:r>
      <w:rPr>
        <w:noProof/>
      </w:rPr>
      <w:fldChar w:fldCharType="end"/>
    </w:r>
  </w:p>
  <w:p w:rsidR="001A775C" w:rsidRDefault="001A7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BE6"/>
    <w:multiLevelType w:val="hybridMultilevel"/>
    <w:tmpl w:val="DA36EC1C"/>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93164F"/>
    <w:multiLevelType w:val="multilevel"/>
    <w:tmpl w:val="5AB65022"/>
    <w:name w:val="List Number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99246F6"/>
    <w:multiLevelType w:val="multilevel"/>
    <w:tmpl w:val="5AB65022"/>
    <w:name w:val="List Number2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F8121D"/>
    <w:multiLevelType w:val="hybridMultilevel"/>
    <w:tmpl w:val="46E4FF2E"/>
    <w:lvl w:ilvl="0" w:tplc="1A2EBD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B1565C"/>
    <w:multiLevelType w:val="hybridMultilevel"/>
    <w:tmpl w:val="81843B94"/>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F4691C"/>
    <w:multiLevelType w:val="hybridMultilevel"/>
    <w:tmpl w:val="2E2EFBCC"/>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AC3764"/>
    <w:multiLevelType w:val="multilevel"/>
    <w:tmpl w:val="3B14ED2C"/>
    <w:lvl w:ilvl="0">
      <w:start w:val="1"/>
      <w:numFmt w:val="decimal"/>
      <w:lvlText w:val="%1."/>
      <w:lvlJc w:val="left"/>
      <w:pPr>
        <w:ind w:left="1312"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7">
    <w:nsid w:val="1BA94E0E"/>
    <w:multiLevelType w:val="hybridMultilevel"/>
    <w:tmpl w:val="24D0A6A0"/>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49651E"/>
    <w:multiLevelType w:val="hybridMultilevel"/>
    <w:tmpl w:val="DF623D6C"/>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0">
    <w:nsid w:val="23F952FD"/>
    <w:multiLevelType w:val="hybridMultilevel"/>
    <w:tmpl w:val="0BAE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42578"/>
    <w:multiLevelType w:val="hybridMultilevel"/>
    <w:tmpl w:val="AAA63866"/>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926C3"/>
    <w:multiLevelType w:val="hybridMultilevel"/>
    <w:tmpl w:val="FCD8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273FB"/>
    <w:multiLevelType w:val="hybridMultilevel"/>
    <w:tmpl w:val="55A04F06"/>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D3578"/>
    <w:multiLevelType w:val="hybridMultilevel"/>
    <w:tmpl w:val="D646D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A3FB4"/>
    <w:multiLevelType w:val="hybridMultilevel"/>
    <w:tmpl w:val="B636CC56"/>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4B70481"/>
    <w:multiLevelType w:val="hybridMultilevel"/>
    <w:tmpl w:val="088092A8"/>
    <w:lvl w:ilvl="0" w:tplc="43D810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CA6A82"/>
    <w:multiLevelType w:val="multilevel"/>
    <w:tmpl w:val="C09EE21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7C94CEA"/>
    <w:multiLevelType w:val="hybridMultilevel"/>
    <w:tmpl w:val="468E1666"/>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E0331B0"/>
    <w:multiLevelType w:val="hybridMultilevel"/>
    <w:tmpl w:val="F7761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EE473AC"/>
    <w:multiLevelType w:val="multilevel"/>
    <w:tmpl w:val="84BA6758"/>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F30436B"/>
    <w:multiLevelType w:val="hybridMultilevel"/>
    <w:tmpl w:val="577E13C6"/>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108CD"/>
    <w:multiLevelType w:val="hybridMultilevel"/>
    <w:tmpl w:val="24262542"/>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3543CFD"/>
    <w:multiLevelType w:val="hybridMultilevel"/>
    <w:tmpl w:val="0CBC06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6E0A5D"/>
    <w:multiLevelType w:val="singleLevel"/>
    <w:tmpl w:val="9C807126"/>
    <w:lvl w:ilvl="0">
      <w:start w:val="1"/>
      <w:numFmt w:val="bullet"/>
      <w:pStyle w:val="Par-equal"/>
      <w:lvlText w:val=""/>
      <w:lvlJc w:val="left"/>
      <w:pPr>
        <w:tabs>
          <w:tab w:val="num" w:pos="567"/>
        </w:tabs>
        <w:ind w:left="567" w:hanging="567"/>
      </w:pPr>
      <w:rPr>
        <w:rFonts w:ascii="Symbol" w:hAnsi="Symbol" w:cs="Symbol" w:hint="default"/>
      </w:rPr>
    </w:lvl>
  </w:abstractNum>
  <w:abstractNum w:abstractNumId="25">
    <w:nsid w:val="4C0C35B0"/>
    <w:multiLevelType w:val="hybridMultilevel"/>
    <w:tmpl w:val="8A7A0F78"/>
    <w:name w:val="List Dash 3222"/>
    <w:lvl w:ilvl="0" w:tplc="837A5986">
      <w:start w:val="1"/>
      <w:numFmt w:val="lowerLetter"/>
      <w:lvlText w:val="%1)"/>
      <w:lvlJc w:val="left"/>
      <w:pPr>
        <w:ind w:left="786" w:hanging="360"/>
      </w:pPr>
      <w:rPr>
        <w:rFonts w:cs="Times New Roman"/>
        <w:b/>
      </w:rPr>
    </w:lvl>
    <w:lvl w:ilvl="1" w:tplc="E14A6148">
      <w:start w:val="1"/>
      <w:numFmt w:val="decimal"/>
      <w:lvlText w:val="%2."/>
      <w:lvlJc w:val="left"/>
      <w:pPr>
        <w:tabs>
          <w:tab w:val="num" w:pos="1440"/>
        </w:tabs>
        <w:ind w:left="1440" w:hanging="360"/>
      </w:pPr>
    </w:lvl>
    <w:lvl w:ilvl="2" w:tplc="A13C17E2">
      <w:start w:val="1"/>
      <w:numFmt w:val="decimal"/>
      <w:lvlText w:val="%3."/>
      <w:lvlJc w:val="left"/>
      <w:pPr>
        <w:tabs>
          <w:tab w:val="num" w:pos="2160"/>
        </w:tabs>
        <w:ind w:left="2160" w:hanging="360"/>
      </w:pPr>
    </w:lvl>
    <w:lvl w:ilvl="3" w:tplc="9456305E">
      <w:start w:val="1"/>
      <w:numFmt w:val="decimal"/>
      <w:lvlText w:val="%4."/>
      <w:lvlJc w:val="left"/>
      <w:pPr>
        <w:tabs>
          <w:tab w:val="num" w:pos="2880"/>
        </w:tabs>
        <w:ind w:left="2880" w:hanging="360"/>
      </w:pPr>
    </w:lvl>
    <w:lvl w:ilvl="4" w:tplc="E976024C">
      <w:start w:val="1"/>
      <w:numFmt w:val="decimal"/>
      <w:lvlText w:val="%5."/>
      <w:lvlJc w:val="left"/>
      <w:pPr>
        <w:tabs>
          <w:tab w:val="num" w:pos="3600"/>
        </w:tabs>
        <w:ind w:left="3600" w:hanging="360"/>
      </w:pPr>
    </w:lvl>
    <w:lvl w:ilvl="5" w:tplc="92B24FD0">
      <w:start w:val="1"/>
      <w:numFmt w:val="decimal"/>
      <w:lvlText w:val="%6."/>
      <w:lvlJc w:val="left"/>
      <w:pPr>
        <w:tabs>
          <w:tab w:val="num" w:pos="4320"/>
        </w:tabs>
        <w:ind w:left="4320" w:hanging="360"/>
      </w:pPr>
    </w:lvl>
    <w:lvl w:ilvl="6" w:tplc="342837BE">
      <w:start w:val="1"/>
      <w:numFmt w:val="decimal"/>
      <w:lvlText w:val="%7."/>
      <w:lvlJc w:val="left"/>
      <w:pPr>
        <w:tabs>
          <w:tab w:val="num" w:pos="5040"/>
        </w:tabs>
        <w:ind w:left="5040" w:hanging="360"/>
      </w:pPr>
    </w:lvl>
    <w:lvl w:ilvl="7" w:tplc="FABCB1E8">
      <w:start w:val="1"/>
      <w:numFmt w:val="decimal"/>
      <w:lvlText w:val="%8."/>
      <w:lvlJc w:val="left"/>
      <w:pPr>
        <w:tabs>
          <w:tab w:val="num" w:pos="5760"/>
        </w:tabs>
        <w:ind w:left="5760" w:hanging="360"/>
      </w:pPr>
    </w:lvl>
    <w:lvl w:ilvl="8" w:tplc="AE8A9AF2">
      <w:start w:val="1"/>
      <w:numFmt w:val="decimal"/>
      <w:lvlText w:val="%9."/>
      <w:lvlJc w:val="left"/>
      <w:pPr>
        <w:tabs>
          <w:tab w:val="num" w:pos="6480"/>
        </w:tabs>
        <w:ind w:left="6480" w:hanging="360"/>
      </w:pPr>
    </w:lvl>
  </w:abstractNum>
  <w:abstractNum w:abstractNumId="26">
    <w:nsid w:val="4ED2018E"/>
    <w:multiLevelType w:val="hybridMultilevel"/>
    <w:tmpl w:val="F2BCA140"/>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FE269BD"/>
    <w:multiLevelType w:val="hybridMultilevel"/>
    <w:tmpl w:val="78AC03A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0C30B44"/>
    <w:multiLevelType w:val="hybridMultilevel"/>
    <w:tmpl w:val="CB1C6A5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3D67D0C"/>
    <w:multiLevelType w:val="hybridMultilevel"/>
    <w:tmpl w:val="098A6DF0"/>
    <w:lvl w:ilvl="0" w:tplc="FFFFFFFF">
      <w:start w:val="2"/>
      <w:numFmt w:val="bullet"/>
      <w:lvlText w:val="-"/>
      <w:lvlJc w:val="left"/>
      <w:pPr>
        <w:ind w:left="720" w:hanging="360"/>
      </w:pPr>
      <w:rPr>
        <w:rFonts w:ascii="Times New Roman" w:eastAsia="Times New Roman" w:hAnsi="Times New Roman"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54AC1403"/>
    <w:multiLevelType w:val="singleLevel"/>
    <w:tmpl w:val="B02E7B2A"/>
    <w:lvl w:ilvl="0">
      <w:start w:val="1"/>
      <w:numFmt w:val="bullet"/>
      <w:lvlRestart w:val="0"/>
      <w:pStyle w:val="Tiret2"/>
      <w:lvlText w:val="–"/>
      <w:lvlJc w:val="left"/>
      <w:pPr>
        <w:tabs>
          <w:tab w:val="num" w:pos="1984"/>
        </w:tabs>
        <w:ind w:left="1984" w:hanging="567"/>
      </w:pPr>
    </w:lvl>
  </w:abstractNum>
  <w:abstractNum w:abstractNumId="32">
    <w:nsid w:val="57F936A2"/>
    <w:multiLevelType w:val="hybridMultilevel"/>
    <w:tmpl w:val="3872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FD014F"/>
    <w:multiLevelType w:val="singleLevel"/>
    <w:tmpl w:val="03C29486"/>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34">
    <w:nsid w:val="614B4CB5"/>
    <w:multiLevelType w:val="hybridMultilevel"/>
    <w:tmpl w:val="07B2887A"/>
    <w:lvl w:ilvl="0" w:tplc="A10E33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23E3FCD"/>
    <w:multiLevelType w:val="hybridMultilevel"/>
    <w:tmpl w:val="DC9E4F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2B87FC0"/>
    <w:multiLevelType w:val="hybridMultilevel"/>
    <w:tmpl w:val="D3FC0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0E09CA"/>
    <w:multiLevelType w:val="hybridMultilevel"/>
    <w:tmpl w:val="20FA5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8321AD9"/>
    <w:multiLevelType w:val="multilevel"/>
    <w:tmpl w:val="7D4C507E"/>
    <w:lvl w:ilvl="0">
      <w:start w:val="1"/>
      <w:numFmt w:val="decimal"/>
      <w:pStyle w:val="Par-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8902FAB"/>
    <w:multiLevelType w:val="hybridMultilevel"/>
    <w:tmpl w:val="FF9E16F6"/>
    <w:name w:val="Tiret 2__1"/>
    <w:lvl w:ilvl="0" w:tplc="3B3608EC">
      <w:start w:val="1"/>
      <w:numFmt w:val="lowerLetter"/>
      <w:lvlText w:val="%1."/>
      <w:lvlJc w:val="left"/>
      <w:pPr>
        <w:ind w:left="720" w:hanging="360"/>
      </w:pPr>
    </w:lvl>
    <w:lvl w:ilvl="1" w:tplc="87EE36EE" w:tentative="1">
      <w:start w:val="1"/>
      <w:numFmt w:val="lowerLetter"/>
      <w:lvlText w:val="%2."/>
      <w:lvlJc w:val="left"/>
      <w:pPr>
        <w:ind w:left="1440" w:hanging="360"/>
      </w:pPr>
    </w:lvl>
    <w:lvl w:ilvl="2" w:tplc="B462BAE0" w:tentative="1">
      <w:start w:val="1"/>
      <w:numFmt w:val="lowerRoman"/>
      <w:lvlText w:val="%3."/>
      <w:lvlJc w:val="right"/>
      <w:pPr>
        <w:ind w:left="2160" w:hanging="180"/>
      </w:pPr>
    </w:lvl>
    <w:lvl w:ilvl="3" w:tplc="AACE4B2C" w:tentative="1">
      <w:start w:val="1"/>
      <w:numFmt w:val="decimal"/>
      <w:lvlText w:val="%4."/>
      <w:lvlJc w:val="left"/>
      <w:pPr>
        <w:ind w:left="2880" w:hanging="360"/>
      </w:pPr>
    </w:lvl>
    <w:lvl w:ilvl="4" w:tplc="345AC672" w:tentative="1">
      <w:start w:val="1"/>
      <w:numFmt w:val="lowerLetter"/>
      <w:lvlText w:val="%5."/>
      <w:lvlJc w:val="left"/>
      <w:pPr>
        <w:ind w:left="3600" w:hanging="360"/>
      </w:pPr>
    </w:lvl>
    <w:lvl w:ilvl="5" w:tplc="B1743746" w:tentative="1">
      <w:start w:val="1"/>
      <w:numFmt w:val="lowerRoman"/>
      <w:lvlText w:val="%6."/>
      <w:lvlJc w:val="right"/>
      <w:pPr>
        <w:ind w:left="4320" w:hanging="180"/>
      </w:pPr>
    </w:lvl>
    <w:lvl w:ilvl="6" w:tplc="F4842F08" w:tentative="1">
      <w:start w:val="1"/>
      <w:numFmt w:val="decimal"/>
      <w:lvlText w:val="%7."/>
      <w:lvlJc w:val="left"/>
      <w:pPr>
        <w:ind w:left="5040" w:hanging="360"/>
      </w:pPr>
    </w:lvl>
    <w:lvl w:ilvl="7" w:tplc="96E425BA" w:tentative="1">
      <w:start w:val="1"/>
      <w:numFmt w:val="lowerLetter"/>
      <w:lvlText w:val="%8."/>
      <w:lvlJc w:val="left"/>
      <w:pPr>
        <w:ind w:left="5760" w:hanging="360"/>
      </w:pPr>
    </w:lvl>
    <w:lvl w:ilvl="8" w:tplc="C96E3E94" w:tentative="1">
      <w:start w:val="1"/>
      <w:numFmt w:val="lowerRoman"/>
      <w:lvlText w:val="%9."/>
      <w:lvlJc w:val="right"/>
      <w:pPr>
        <w:ind w:left="6480" w:hanging="180"/>
      </w:pPr>
    </w:lvl>
  </w:abstractNum>
  <w:abstractNum w:abstractNumId="40">
    <w:nsid w:val="6A410E4B"/>
    <w:multiLevelType w:val="hybridMultilevel"/>
    <w:tmpl w:val="70C4A2DC"/>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2">
    <w:nsid w:val="6F155318"/>
    <w:multiLevelType w:val="hybridMultilevel"/>
    <w:tmpl w:val="188AC894"/>
    <w:name w:val="Considérant"/>
    <w:lvl w:ilvl="0" w:tplc="E086124A">
      <w:start w:val="2"/>
      <w:numFmt w:val="bullet"/>
      <w:lvlText w:val="-"/>
      <w:lvlJc w:val="left"/>
      <w:pPr>
        <w:ind w:left="720" w:hanging="360"/>
      </w:pPr>
      <w:rPr>
        <w:rFonts w:ascii="Times New Roman" w:eastAsia="Times New Roman" w:hAnsi="Times New Roman" w:cs="Times New Roman" w:hint="default"/>
        <w:b/>
      </w:rPr>
    </w:lvl>
    <w:lvl w:ilvl="1" w:tplc="2132C30A" w:tentative="1">
      <w:start w:val="1"/>
      <w:numFmt w:val="bullet"/>
      <w:lvlText w:val="o"/>
      <w:lvlJc w:val="left"/>
      <w:pPr>
        <w:ind w:left="1440" w:hanging="360"/>
      </w:pPr>
      <w:rPr>
        <w:rFonts w:ascii="Courier New" w:hAnsi="Courier New" w:cs="Courier New" w:hint="default"/>
      </w:rPr>
    </w:lvl>
    <w:lvl w:ilvl="2" w:tplc="FE88538A" w:tentative="1">
      <w:start w:val="1"/>
      <w:numFmt w:val="bullet"/>
      <w:lvlText w:val=""/>
      <w:lvlJc w:val="left"/>
      <w:pPr>
        <w:ind w:left="2160" w:hanging="360"/>
      </w:pPr>
      <w:rPr>
        <w:rFonts w:ascii="Wingdings" w:hAnsi="Wingdings" w:hint="default"/>
      </w:rPr>
    </w:lvl>
    <w:lvl w:ilvl="3" w:tplc="26D88B30" w:tentative="1">
      <w:start w:val="1"/>
      <w:numFmt w:val="bullet"/>
      <w:lvlText w:val=""/>
      <w:lvlJc w:val="left"/>
      <w:pPr>
        <w:ind w:left="2880" w:hanging="360"/>
      </w:pPr>
      <w:rPr>
        <w:rFonts w:ascii="Symbol" w:hAnsi="Symbol" w:hint="default"/>
      </w:rPr>
    </w:lvl>
    <w:lvl w:ilvl="4" w:tplc="35AED7A0" w:tentative="1">
      <w:start w:val="1"/>
      <w:numFmt w:val="bullet"/>
      <w:lvlText w:val="o"/>
      <w:lvlJc w:val="left"/>
      <w:pPr>
        <w:ind w:left="3600" w:hanging="360"/>
      </w:pPr>
      <w:rPr>
        <w:rFonts w:ascii="Courier New" w:hAnsi="Courier New" w:cs="Courier New" w:hint="default"/>
      </w:rPr>
    </w:lvl>
    <w:lvl w:ilvl="5" w:tplc="AE440152" w:tentative="1">
      <w:start w:val="1"/>
      <w:numFmt w:val="bullet"/>
      <w:lvlText w:val=""/>
      <w:lvlJc w:val="left"/>
      <w:pPr>
        <w:ind w:left="4320" w:hanging="360"/>
      </w:pPr>
      <w:rPr>
        <w:rFonts w:ascii="Wingdings" w:hAnsi="Wingdings" w:hint="default"/>
      </w:rPr>
    </w:lvl>
    <w:lvl w:ilvl="6" w:tplc="FC4A38F0" w:tentative="1">
      <w:start w:val="1"/>
      <w:numFmt w:val="bullet"/>
      <w:lvlText w:val=""/>
      <w:lvlJc w:val="left"/>
      <w:pPr>
        <w:ind w:left="5040" w:hanging="360"/>
      </w:pPr>
      <w:rPr>
        <w:rFonts w:ascii="Symbol" w:hAnsi="Symbol" w:hint="default"/>
      </w:rPr>
    </w:lvl>
    <w:lvl w:ilvl="7" w:tplc="9C9EEC3C" w:tentative="1">
      <w:start w:val="1"/>
      <w:numFmt w:val="bullet"/>
      <w:lvlText w:val="o"/>
      <w:lvlJc w:val="left"/>
      <w:pPr>
        <w:ind w:left="5760" w:hanging="360"/>
      </w:pPr>
      <w:rPr>
        <w:rFonts w:ascii="Courier New" w:hAnsi="Courier New" w:cs="Courier New" w:hint="default"/>
      </w:rPr>
    </w:lvl>
    <w:lvl w:ilvl="8" w:tplc="72AC9EB6" w:tentative="1">
      <w:start w:val="1"/>
      <w:numFmt w:val="bullet"/>
      <w:lvlText w:val=""/>
      <w:lvlJc w:val="left"/>
      <w:pPr>
        <w:ind w:left="6480" w:hanging="360"/>
      </w:pPr>
      <w:rPr>
        <w:rFonts w:ascii="Wingdings" w:hAnsi="Wingdings" w:hint="default"/>
      </w:rPr>
    </w:lvl>
  </w:abstractNum>
  <w:abstractNum w:abstractNumId="43">
    <w:nsid w:val="764210D9"/>
    <w:multiLevelType w:val="hybridMultilevel"/>
    <w:tmpl w:val="1402E448"/>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AD5297"/>
    <w:multiLevelType w:val="hybridMultilevel"/>
    <w:tmpl w:val="FCE4604E"/>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9C96D36"/>
    <w:multiLevelType w:val="multilevel"/>
    <w:tmpl w:val="17FA3808"/>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FD56B0C"/>
    <w:multiLevelType w:val="hybridMultilevel"/>
    <w:tmpl w:val="252C4B16"/>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24"/>
  </w:num>
  <w:num w:numId="4">
    <w:abstractNumId w:val="17"/>
  </w:num>
  <w:num w:numId="5">
    <w:abstractNumId w:val="4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1"/>
  </w:num>
  <w:num w:numId="8">
    <w:abstractNumId w:val="29"/>
  </w:num>
  <w:num w:numId="9">
    <w:abstractNumId w:val="34"/>
  </w:num>
  <w:num w:numId="10">
    <w:abstractNumId w:val="10"/>
  </w:num>
  <w:num w:numId="11">
    <w:abstractNumId w:val="40"/>
  </w:num>
  <w:num w:numId="12">
    <w:abstractNumId w:val="11"/>
  </w:num>
  <w:num w:numId="13">
    <w:abstractNumId w:val="21"/>
  </w:num>
  <w:num w:numId="14">
    <w:abstractNumId w:val="36"/>
  </w:num>
  <w:num w:numId="15">
    <w:abstractNumId w:val="32"/>
  </w:num>
  <w:num w:numId="16">
    <w:abstractNumId w:val="23"/>
  </w:num>
  <w:num w:numId="17">
    <w:abstractNumId w:val="14"/>
  </w:num>
  <w:num w:numId="18">
    <w:abstractNumId w:val="12"/>
  </w:num>
  <w:num w:numId="19">
    <w:abstractNumId w:val="16"/>
  </w:num>
  <w:num w:numId="20">
    <w:abstractNumId w:val="43"/>
  </w:num>
  <w:num w:numId="21">
    <w:abstractNumId w:val="5"/>
  </w:num>
  <w:num w:numId="22">
    <w:abstractNumId w:val="13"/>
  </w:num>
  <w:num w:numId="23">
    <w:abstractNumId w:val="0"/>
  </w:num>
  <w:num w:numId="24">
    <w:abstractNumId w:val="3"/>
  </w:num>
  <w:num w:numId="25">
    <w:abstractNumId w:val="6"/>
  </w:num>
  <w:num w:numId="26">
    <w:abstractNumId w:val="35"/>
  </w:num>
  <w:num w:numId="27">
    <w:abstractNumId w:val="46"/>
  </w:num>
  <w:num w:numId="28">
    <w:abstractNumId w:val="18"/>
  </w:num>
  <w:num w:numId="29">
    <w:abstractNumId w:val="44"/>
  </w:num>
  <w:num w:numId="30">
    <w:abstractNumId w:val="22"/>
  </w:num>
  <w:num w:numId="31">
    <w:abstractNumId w:val="26"/>
  </w:num>
  <w:num w:numId="32">
    <w:abstractNumId w:val="7"/>
  </w:num>
  <w:num w:numId="33">
    <w:abstractNumId w:val="15"/>
  </w:num>
  <w:num w:numId="34">
    <w:abstractNumId w:val="33"/>
  </w:num>
  <w:num w:numId="35">
    <w:abstractNumId w:val="4"/>
  </w:num>
  <w:num w:numId="36">
    <w:abstractNumId w:val="30"/>
  </w:num>
  <w:num w:numId="37">
    <w:abstractNumId w:val="37"/>
  </w:num>
  <w:num w:numId="38">
    <w:abstractNumId w:val="28"/>
  </w:num>
  <w:num w:numId="39">
    <w:abstractNumId w:val="8"/>
  </w:num>
  <w:num w:numId="40">
    <w:abstractNumId w:val="3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94D0E"/>
    <w:rsid w:val="00000162"/>
    <w:rsid w:val="00003CBF"/>
    <w:rsid w:val="00006509"/>
    <w:rsid w:val="00007EF4"/>
    <w:rsid w:val="00011492"/>
    <w:rsid w:val="00011D73"/>
    <w:rsid w:val="00012311"/>
    <w:rsid w:val="00013EDC"/>
    <w:rsid w:val="0001619E"/>
    <w:rsid w:val="0001730B"/>
    <w:rsid w:val="00023DDA"/>
    <w:rsid w:val="00026BF3"/>
    <w:rsid w:val="000275ED"/>
    <w:rsid w:val="00031BA9"/>
    <w:rsid w:val="00031E32"/>
    <w:rsid w:val="00033370"/>
    <w:rsid w:val="00034309"/>
    <w:rsid w:val="00036777"/>
    <w:rsid w:val="00040BA9"/>
    <w:rsid w:val="00040C49"/>
    <w:rsid w:val="0004527A"/>
    <w:rsid w:val="000516B0"/>
    <w:rsid w:val="00051E18"/>
    <w:rsid w:val="00057D36"/>
    <w:rsid w:val="0006054B"/>
    <w:rsid w:val="00064A4E"/>
    <w:rsid w:val="000672B0"/>
    <w:rsid w:val="00071CE1"/>
    <w:rsid w:val="0007501F"/>
    <w:rsid w:val="00077927"/>
    <w:rsid w:val="00080A73"/>
    <w:rsid w:val="000825CE"/>
    <w:rsid w:val="00082F60"/>
    <w:rsid w:val="00085181"/>
    <w:rsid w:val="000909DB"/>
    <w:rsid w:val="00091036"/>
    <w:rsid w:val="00093352"/>
    <w:rsid w:val="00093C1E"/>
    <w:rsid w:val="000943A3"/>
    <w:rsid w:val="000A614F"/>
    <w:rsid w:val="000A6A38"/>
    <w:rsid w:val="000A7F65"/>
    <w:rsid w:val="000B1653"/>
    <w:rsid w:val="000B30E0"/>
    <w:rsid w:val="000B3E95"/>
    <w:rsid w:val="000B5DED"/>
    <w:rsid w:val="000B6769"/>
    <w:rsid w:val="000B7336"/>
    <w:rsid w:val="000C0176"/>
    <w:rsid w:val="000C4CD8"/>
    <w:rsid w:val="000C5DFC"/>
    <w:rsid w:val="000C63B1"/>
    <w:rsid w:val="000C75F4"/>
    <w:rsid w:val="000C7E4B"/>
    <w:rsid w:val="000D6417"/>
    <w:rsid w:val="000D68EF"/>
    <w:rsid w:val="000E025B"/>
    <w:rsid w:val="000E2C1F"/>
    <w:rsid w:val="000E42C5"/>
    <w:rsid w:val="000E4C40"/>
    <w:rsid w:val="000F3D37"/>
    <w:rsid w:val="000F5F5F"/>
    <w:rsid w:val="00100A9A"/>
    <w:rsid w:val="00102556"/>
    <w:rsid w:val="00102EC8"/>
    <w:rsid w:val="00103889"/>
    <w:rsid w:val="00106389"/>
    <w:rsid w:val="00106CB8"/>
    <w:rsid w:val="00110A2A"/>
    <w:rsid w:val="00110B3C"/>
    <w:rsid w:val="001112F2"/>
    <w:rsid w:val="001118D1"/>
    <w:rsid w:val="001141DD"/>
    <w:rsid w:val="0011469B"/>
    <w:rsid w:val="001148EB"/>
    <w:rsid w:val="001154DF"/>
    <w:rsid w:val="0011553F"/>
    <w:rsid w:val="00125391"/>
    <w:rsid w:val="00134170"/>
    <w:rsid w:val="00135017"/>
    <w:rsid w:val="00135066"/>
    <w:rsid w:val="00135230"/>
    <w:rsid w:val="00135B1A"/>
    <w:rsid w:val="00136440"/>
    <w:rsid w:val="001405B2"/>
    <w:rsid w:val="001414AA"/>
    <w:rsid w:val="0014242F"/>
    <w:rsid w:val="00143B1E"/>
    <w:rsid w:val="001444AB"/>
    <w:rsid w:val="00144732"/>
    <w:rsid w:val="0014681A"/>
    <w:rsid w:val="001533FB"/>
    <w:rsid w:val="00153B77"/>
    <w:rsid w:val="001550BA"/>
    <w:rsid w:val="0015518B"/>
    <w:rsid w:val="001576FA"/>
    <w:rsid w:val="00160845"/>
    <w:rsid w:val="001620E2"/>
    <w:rsid w:val="00163BC8"/>
    <w:rsid w:val="00164D01"/>
    <w:rsid w:val="00167910"/>
    <w:rsid w:val="00170056"/>
    <w:rsid w:val="0017282B"/>
    <w:rsid w:val="00173B04"/>
    <w:rsid w:val="001833BC"/>
    <w:rsid w:val="00183576"/>
    <w:rsid w:val="0019177C"/>
    <w:rsid w:val="001921EA"/>
    <w:rsid w:val="001923A2"/>
    <w:rsid w:val="0019662A"/>
    <w:rsid w:val="001967ED"/>
    <w:rsid w:val="001A2CB6"/>
    <w:rsid w:val="001A2D5A"/>
    <w:rsid w:val="001A35B2"/>
    <w:rsid w:val="001A6197"/>
    <w:rsid w:val="001A775C"/>
    <w:rsid w:val="001B06B6"/>
    <w:rsid w:val="001B07F4"/>
    <w:rsid w:val="001B2008"/>
    <w:rsid w:val="001B20C8"/>
    <w:rsid w:val="001B3C3A"/>
    <w:rsid w:val="001C1402"/>
    <w:rsid w:val="001D3EF1"/>
    <w:rsid w:val="001D628C"/>
    <w:rsid w:val="001D68D7"/>
    <w:rsid w:val="001E0341"/>
    <w:rsid w:val="001E312E"/>
    <w:rsid w:val="001E4513"/>
    <w:rsid w:val="001F257E"/>
    <w:rsid w:val="001F3C6A"/>
    <w:rsid w:val="001F480B"/>
    <w:rsid w:val="001F65D6"/>
    <w:rsid w:val="002025E6"/>
    <w:rsid w:val="00204250"/>
    <w:rsid w:val="00206EE5"/>
    <w:rsid w:val="002078D9"/>
    <w:rsid w:val="00210653"/>
    <w:rsid w:val="00210CBA"/>
    <w:rsid w:val="0021152B"/>
    <w:rsid w:val="00213EA5"/>
    <w:rsid w:val="00216BBE"/>
    <w:rsid w:val="00221A84"/>
    <w:rsid w:val="00226F97"/>
    <w:rsid w:val="00227C2D"/>
    <w:rsid w:val="00235941"/>
    <w:rsid w:val="0023599B"/>
    <w:rsid w:val="00236F54"/>
    <w:rsid w:val="00241558"/>
    <w:rsid w:val="002455F6"/>
    <w:rsid w:val="002521C1"/>
    <w:rsid w:val="002529DB"/>
    <w:rsid w:val="0025385A"/>
    <w:rsid w:val="00255B8C"/>
    <w:rsid w:val="002632DD"/>
    <w:rsid w:val="00264365"/>
    <w:rsid w:val="002665F0"/>
    <w:rsid w:val="00266CA7"/>
    <w:rsid w:val="00273498"/>
    <w:rsid w:val="00273EB2"/>
    <w:rsid w:val="00276678"/>
    <w:rsid w:val="00276EDB"/>
    <w:rsid w:val="002774FA"/>
    <w:rsid w:val="00280266"/>
    <w:rsid w:val="0028043C"/>
    <w:rsid w:val="002810CC"/>
    <w:rsid w:val="00282D58"/>
    <w:rsid w:val="002856F6"/>
    <w:rsid w:val="00285C56"/>
    <w:rsid w:val="00291300"/>
    <w:rsid w:val="0029214F"/>
    <w:rsid w:val="002922CD"/>
    <w:rsid w:val="00293420"/>
    <w:rsid w:val="002958E7"/>
    <w:rsid w:val="00296BDE"/>
    <w:rsid w:val="00297471"/>
    <w:rsid w:val="002A2D03"/>
    <w:rsid w:val="002A3376"/>
    <w:rsid w:val="002A535F"/>
    <w:rsid w:val="002A66EC"/>
    <w:rsid w:val="002A7753"/>
    <w:rsid w:val="002A7EDA"/>
    <w:rsid w:val="002B06F4"/>
    <w:rsid w:val="002B1BDC"/>
    <w:rsid w:val="002B7A62"/>
    <w:rsid w:val="002B7C75"/>
    <w:rsid w:val="002C67B8"/>
    <w:rsid w:val="002D16C1"/>
    <w:rsid w:val="002D3915"/>
    <w:rsid w:val="002D4382"/>
    <w:rsid w:val="002D4B57"/>
    <w:rsid w:val="002D65EF"/>
    <w:rsid w:val="002E5171"/>
    <w:rsid w:val="002E5622"/>
    <w:rsid w:val="002F20A2"/>
    <w:rsid w:val="002F4603"/>
    <w:rsid w:val="002F63F0"/>
    <w:rsid w:val="00301BB4"/>
    <w:rsid w:val="0030362F"/>
    <w:rsid w:val="003040C6"/>
    <w:rsid w:val="00305A5F"/>
    <w:rsid w:val="003128FD"/>
    <w:rsid w:val="003135A7"/>
    <w:rsid w:val="00313CEC"/>
    <w:rsid w:val="00316C13"/>
    <w:rsid w:val="003172A9"/>
    <w:rsid w:val="00320AB5"/>
    <w:rsid w:val="003230BD"/>
    <w:rsid w:val="003306A8"/>
    <w:rsid w:val="003308E8"/>
    <w:rsid w:val="00331AD1"/>
    <w:rsid w:val="00332114"/>
    <w:rsid w:val="00336918"/>
    <w:rsid w:val="00343DA4"/>
    <w:rsid w:val="003454BA"/>
    <w:rsid w:val="00345B2B"/>
    <w:rsid w:val="00346016"/>
    <w:rsid w:val="0035011B"/>
    <w:rsid w:val="00351670"/>
    <w:rsid w:val="00352631"/>
    <w:rsid w:val="00353310"/>
    <w:rsid w:val="00357D2C"/>
    <w:rsid w:val="00363788"/>
    <w:rsid w:val="00363F21"/>
    <w:rsid w:val="00363F8C"/>
    <w:rsid w:val="003729EF"/>
    <w:rsid w:val="00373084"/>
    <w:rsid w:val="00377832"/>
    <w:rsid w:val="0038209E"/>
    <w:rsid w:val="00382146"/>
    <w:rsid w:val="00385C67"/>
    <w:rsid w:val="0038692D"/>
    <w:rsid w:val="003874F3"/>
    <w:rsid w:val="0039294B"/>
    <w:rsid w:val="00393BA7"/>
    <w:rsid w:val="003971D0"/>
    <w:rsid w:val="003A0AFE"/>
    <w:rsid w:val="003A6D9A"/>
    <w:rsid w:val="003A745F"/>
    <w:rsid w:val="003B01E4"/>
    <w:rsid w:val="003B2DE2"/>
    <w:rsid w:val="003B3136"/>
    <w:rsid w:val="003B40B6"/>
    <w:rsid w:val="003B4E14"/>
    <w:rsid w:val="003B5890"/>
    <w:rsid w:val="003B6BFC"/>
    <w:rsid w:val="003C1262"/>
    <w:rsid w:val="003C2C4C"/>
    <w:rsid w:val="003C2CE7"/>
    <w:rsid w:val="003C4641"/>
    <w:rsid w:val="003C79FD"/>
    <w:rsid w:val="003D2EEE"/>
    <w:rsid w:val="003D35DB"/>
    <w:rsid w:val="003D4C3D"/>
    <w:rsid w:val="003D792B"/>
    <w:rsid w:val="003E2256"/>
    <w:rsid w:val="003E273A"/>
    <w:rsid w:val="003E2A7B"/>
    <w:rsid w:val="003E3516"/>
    <w:rsid w:val="003E3F9B"/>
    <w:rsid w:val="003E48B6"/>
    <w:rsid w:val="003E4C78"/>
    <w:rsid w:val="003E5E1C"/>
    <w:rsid w:val="003F2252"/>
    <w:rsid w:val="003F5955"/>
    <w:rsid w:val="003F648D"/>
    <w:rsid w:val="003F67CC"/>
    <w:rsid w:val="004033F3"/>
    <w:rsid w:val="00404F1C"/>
    <w:rsid w:val="00407D54"/>
    <w:rsid w:val="004106D2"/>
    <w:rsid w:val="00411E02"/>
    <w:rsid w:val="004169DA"/>
    <w:rsid w:val="00416CAA"/>
    <w:rsid w:val="00422B57"/>
    <w:rsid w:val="00422F35"/>
    <w:rsid w:val="004263E4"/>
    <w:rsid w:val="00426E8C"/>
    <w:rsid w:val="004329DC"/>
    <w:rsid w:val="00440A6A"/>
    <w:rsid w:val="00444687"/>
    <w:rsid w:val="00444FD2"/>
    <w:rsid w:val="004450F3"/>
    <w:rsid w:val="00446B13"/>
    <w:rsid w:val="004502DF"/>
    <w:rsid w:val="00454FA0"/>
    <w:rsid w:val="00455A3E"/>
    <w:rsid w:val="00455D9D"/>
    <w:rsid w:val="004568F0"/>
    <w:rsid w:val="00460401"/>
    <w:rsid w:val="00461457"/>
    <w:rsid w:val="00462943"/>
    <w:rsid w:val="00462CA6"/>
    <w:rsid w:val="00463736"/>
    <w:rsid w:val="004640FB"/>
    <w:rsid w:val="00465B8E"/>
    <w:rsid w:val="00465FBB"/>
    <w:rsid w:val="004662AA"/>
    <w:rsid w:val="00467772"/>
    <w:rsid w:val="004707A4"/>
    <w:rsid w:val="004715D4"/>
    <w:rsid w:val="00476BA5"/>
    <w:rsid w:val="004779DF"/>
    <w:rsid w:val="004802C0"/>
    <w:rsid w:val="00480895"/>
    <w:rsid w:val="004809A6"/>
    <w:rsid w:val="0048117F"/>
    <w:rsid w:val="004814A2"/>
    <w:rsid w:val="00481B62"/>
    <w:rsid w:val="004822BC"/>
    <w:rsid w:val="00483243"/>
    <w:rsid w:val="00486387"/>
    <w:rsid w:val="00486C72"/>
    <w:rsid w:val="00487F54"/>
    <w:rsid w:val="00492873"/>
    <w:rsid w:val="00492DC7"/>
    <w:rsid w:val="004936B2"/>
    <w:rsid w:val="00497654"/>
    <w:rsid w:val="004B1C22"/>
    <w:rsid w:val="004B3071"/>
    <w:rsid w:val="004B74BF"/>
    <w:rsid w:val="004C01A9"/>
    <w:rsid w:val="004C1AD9"/>
    <w:rsid w:val="004C481B"/>
    <w:rsid w:val="004C6E1C"/>
    <w:rsid w:val="004D06D9"/>
    <w:rsid w:val="004D269F"/>
    <w:rsid w:val="004D3000"/>
    <w:rsid w:val="004D4CD6"/>
    <w:rsid w:val="004D7F2F"/>
    <w:rsid w:val="004E3D99"/>
    <w:rsid w:val="004E42DD"/>
    <w:rsid w:val="004E6770"/>
    <w:rsid w:val="004E6EB0"/>
    <w:rsid w:val="004F1FBF"/>
    <w:rsid w:val="004F30EC"/>
    <w:rsid w:val="004F3DF3"/>
    <w:rsid w:val="004F4E5C"/>
    <w:rsid w:val="004F78F2"/>
    <w:rsid w:val="004F7E64"/>
    <w:rsid w:val="005007D5"/>
    <w:rsid w:val="00511A1B"/>
    <w:rsid w:val="00514C4B"/>
    <w:rsid w:val="005164CB"/>
    <w:rsid w:val="005172A2"/>
    <w:rsid w:val="00520C81"/>
    <w:rsid w:val="0052341B"/>
    <w:rsid w:val="005275B6"/>
    <w:rsid w:val="0053014D"/>
    <w:rsid w:val="0053284A"/>
    <w:rsid w:val="00536B64"/>
    <w:rsid w:val="0054427E"/>
    <w:rsid w:val="00551C8F"/>
    <w:rsid w:val="0055508A"/>
    <w:rsid w:val="00557CE4"/>
    <w:rsid w:val="00562321"/>
    <w:rsid w:val="0056443D"/>
    <w:rsid w:val="00565A24"/>
    <w:rsid w:val="005664BC"/>
    <w:rsid w:val="00573E14"/>
    <w:rsid w:val="00574B63"/>
    <w:rsid w:val="00577D68"/>
    <w:rsid w:val="00582B7D"/>
    <w:rsid w:val="005853A7"/>
    <w:rsid w:val="00585602"/>
    <w:rsid w:val="00585D87"/>
    <w:rsid w:val="00587A25"/>
    <w:rsid w:val="0059236B"/>
    <w:rsid w:val="005935AC"/>
    <w:rsid w:val="00594F62"/>
    <w:rsid w:val="00597359"/>
    <w:rsid w:val="00597DA8"/>
    <w:rsid w:val="005A0577"/>
    <w:rsid w:val="005A08A7"/>
    <w:rsid w:val="005A3A4C"/>
    <w:rsid w:val="005B0FDB"/>
    <w:rsid w:val="005B1121"/>
    <w:rsid w:val="005B11DC"/>
    <w:rsid w:val="005B2482"/>
    <w:rsid w:val="005B4CAB"/>
    <w:rsid w:val="005C130B"/>
    <w:rsid w:val="005C1ABD"/>
    <w:rsid w:val="005C47C2"/>
    <w:rsid w:val="005C4EF6"/>
    <w:rsid w:val="005D3959"/>
    <w:rsid w:val="005D437F"/>
    <w:rsid w:val="005D514F"/>
    <w:rsid w:val="005D6852"/>
    <w:rsid w:val="005D6C0B"/>
    <w:rsid w:val="005D77E0"/>
    <w:rsid w:val="005E0038"/>
    <w:rsid w:val="005E2396"/>
    <w:rsid w:val="005E3470"/>
    <w:rsid w:val="005E47C4"/>
    <w:rsid w:val="005E5B5C"/>
    <w:rsid w:val="005F2C5F"/>
    <w:rsid w:val="005F58D2"/>
    <w:rsid w:val="006042F1"/>
    <w:rsid w:val="006043D2"/>
    <w:rsid w:val="00605DA5"/>
    <w:rsid w:val="00606565"/>
    <w:rsid w:val="006107A4"/>
    <w:rsid w:val="006107EB"/>
    <w:rsid w:val="00610F34"/>
    <w:rsid w:val="006166C6"/>
    <w:rsid w:val="00624545"/>
    <w:rsid w:val="00626F88"/>
    <w:rsid w:val="0063354C"/>
    <w:rsid w:val="00634087"/>
    <w:rsid w:val="00635856"/>
    <w:rsid w:val="00635CC8"/>
    <w:rsid w:val="00636971"/>
    <w:rsid w:val="00637BC8"/>
    <w:rsid w:val="0064005C"/>
    <w:rsid w:val="00640479"/>
    <w:rsid w:val="00641E28"/>
    <w:rsid w:val="00642152"/>
    <w:rsid w:val="00642464"/>
    <w:rsid w:val="006500B3"/>
    <w:rsid w:val="00651470"/>
    <w:rsid w:val="00651B22"/>
    <w:rsid w:val="00651B6C"/>
    <w:rsid w:val="00652343"/>
    <w:rsid w:val="00655CE9"/>
    <w:rsid w:val="00657652"/>
    <w:rsid w:val="00660A52"/>
    <w:rsid w:val="006622AD"/>
    <w:rsid w:val="00663B23"/>
    <w:rsid w:val="00666D1C"/>
    <w:rsid w:val="00672450"/>
    <w:rsid w:val="00673402"/>
    <w:rsid w:val="006738D4"/>
    <w:rsid w:val="006767A4"/>
    <w:rsid w:val="00677BB9"/>
    <w:rsid w:val="00681886"/>
    <w:rsid w:val="00681958"/>
    <w:rsid w:val="0068358B"/>
    <w:rsid w:val="00683DC1"/>
    <w:rsid w:val="006867BD"/>
    <w:rsid w:val="00687F77"/>
    <w:rsid w:val="006900A5"/>
    <w:rsid w:val="0069052A"/>
    <w:rsid w:val="00691278"/>
    <w:rsid w:val="00694D80"/>
    <w:rsid w:val="00695F72"/>
    <w:rsid w:val="00696B7F"/>
    <w:rsid w:val="006975D3"/>
    <w:rsid w:val="006A0760"/>
    <w:rsid w:val="006A1E43"/>
    <w:rsid w:val="006A53F5"/>
    <w:rsid w:val="006A61F2"/>
    <w:rsid w:val="006A7F62"/>
    <w:rsid w:val="006B14BE"/>
    <w:rsid w:val="006B2104"/>
    <w:rsid w:val="006B22A8"/>
    <w:rsid w:val="006B7911"/>
    <w:rsid w:val="006C059F"/>
    <w:rsid w:val="006C0901"/>
    <w:rsid w:val="006C0A80"/>
    <w:rsid w:val="006C115B"/>
    <w:rsid w:val="006C1697"/>
    <w:rsid w:val="006D41F3"/>
    <w:rsid w:val="006D4FD3"/>
    <w:rsid w:val="006D63A6"/>
    <w:rsid w:val="006D7F7A"/>
    <w:rsid w:val="006E38A8"/>
    <w:rsid w:val="006E4072"/>
    <w:rsid w:val="006E5703"/>
    <w:rsid w:val="006E5729"/>
    <w:rsid w:val="006E777D"/>
    <w:rsid w:val="006F1C00"/>
    <w:rsid w:val="006F297A"/>
    <w:rsid w:val="006F2C10"/>
    <w:rsid w:val="006F564E"/>
    <w:rsid w:val="00700A88"/>
    <w:rsid w:val="00703D1B"/>
    <w:rsid w:val="00707D7E"/>
    <w:rsid w:val="007136E4"/>
    <w:rsid w:val="00713C74"/>
    <w:rsid w:val="00714061"/>
    <w:rsid w:val="007151B6"/>
    <w:rsid w:val="007201AC"/>
    <w:rsid w:val="00723ED8"/>
    <w:rsid w:val="00730BC4"/>
    <w:rsid w:val="00731EB8"/>
    <w:rsid w:val="00732119"/>
    <w:rsid w:val="007327E0"/>
    <w:rsid w:val="00740413"/>
    <w:rsid w:val="007412F7"/>
    <w:rsid w:val="0074279E"/>
    <w:rsid w:val="00747946"/>
    <w:rsid w:val="00752550"/>
    <w:rsid w:val="00755412"/>
    <w:rsid w:val="007567ED"/>
    <w:rsid w:val="00761592"/>
    <w:rsid w:val="0076296F"/>
    <w:rsid w:val="007632B9"/>
    <w:rsid w:val="00765B90"/>
    <w:rsid w:val="007663B0"/>
    <w:rsid w:val="0076778C"/>
    <w:rsid w:val="00770E27"/>
    <w:rsid w:val="00771960"/>
    <w:rsid w:val="007725C1"/>
    <w:rsid w:val="00772B43"/>
    <w:rsid w:val="00772FA8"/>
    <w:rsid w:val="007810AA"/>
    <w:rsid w:val="007833E3"/>
    <w:rsid w:val="00784EAA"/>
    <w:rsid w:val="00785650"/>
    <w:rsid w:val="00785662"/>
    <w:rsid w:val="007856A5"/>
    <w:rsid w:val="00785DF9"/>
    <w:rsid w:val="00785F7E"/>
    <w:rsid w:val="00786222"/>
    <w:rsid w:val="0079436C"/>
    <w:rsid w:val="00796326"/>
    <w:rsid w:val="007A15EA"/>
    <w:rsid w:val="007A60EF"/>
    <w:rsid w:val="007A6261"/>
    <w:rsid w:val="007B0B5A"/>
    <w:rsid w:val="007B2590"/>
    <w:rsid w:val="007B472C"/>
    <w:rsid w:val="007B4FCD"/>
    <w:rsid w:val="007C3509"/>
    <w:rsid w:val="007C3675"/>
    <w:rsid w:val="007C3A98"/>
    <w:rsid w:val="007C599B"/>
    <w:rsid w:val="007C7CB8"/>
    <w:rsid w:val="007D34DA"/>
    <w:rsid w:val="007D5417"/>
    <w:rsid w:val="007D6611"/>
    <w:rsid w:val="007E0602"/>
    <w:rsid w:val="007E1527"/>
    <w:rsid w:val="007E1696"/>
    <w:rsid w:val="007E1F7F"/>
    <w:rsid w:val="007E6F33"/>
    <w:rsid w:val="007E7321"/>
    <w:rsid w:val="007E7AF8"/>
    <w:rsid w:val="007F0A63"/>
    <w:rsid w:val="007F7C98"/>
    <w:rsid w:val="008034D8"/>
    <w:rsid w:val="008065CC"/>
    <w:rsid w:val="008066BF"/>
    <w:rsid w:val="00807306"/>
    <w:rsid w:val="008079F0"/>
    <w:rsid w:val="00812969"/>
    <w:rsid w:val="00812B86"/>
    <w:rsid w:val="00814251"/>
    <w:rsid w:val="00815FCF"/>
    <w:rsid w:val="0081620E"/>
    <w:rsid w:val="00817185"/>
    <w:rsid w:val="00821CA9"/>
    <w:rsid w:val="00822658"/>
    <w:rsid w:val="00822E49"/>
    <w:rsid w:val="0082563D"/>
    <w:rsid w:val="00827EEF"/>
    <w:rsid w:val="00831786"/>
    <w:rsid w:val="00833911"/>
    <w:rsid w:val="00833EE4"/>
    <w:rsid w:val="00835639"/>
    <w:rsid w:val="00836522"/>
    <w:rsid w:val="00844182"/>
    <w:rsid w:val="00845EF2"/>
    <w:rsid w:val="00846B7B"/>
    <w:rsid w:val="00847F4C"/>
    <w:rsid w:val="00850A3E"/>
    <w:rsid w:val="00854F1D"/>
    <w:rsid w:val="008552B0"/>
    <w:rsid w:val="008560CF"/>
    <w:rsid w:val="00856314"/>
    <w:rsid w:val="008719C5"/>
    <w:rsid w:val="0087583A"/>
    <w:rsid w:val="00881630"/>
    <w:rsid w:val="00882430"/>
    <w:rsid w:val="00883EF0"/>
    <w:rsid w:val="00885131"/>
    <w:rsid w:val="0088563E"/>
    <w:rsid w:val="00885731"/>
    <w:rsid w:val="0088575A"/>
    <w:rsid w:val="00891D11"/>
    <w:rsid w:val="00891FCB"/>
    <w:rsid w:val="00893E0E"/>
    <w:rsid w:val="008A2622"/>
    <w:rsid w:val="008A3182"/>
    <w:rsid w:val="008A5A29"/>
    <w:rsid w:val="008A703E"/>
    <w:rsid w:val="008B1982"/>
    <w:rsid w:val="008B1BDB"/>
    <w:rsid w:val="008B6E2D"/>
    <w:rsid w:val="008C3F16"/>
    <w:rsid w:val="008C53D1"/>
    <w:rsid w:val="008C7280"/>
    <w:rsid w:val="008D361F"/>
    <w:rsid w:val="008F01AF"/>
    <w:rsid w:val="008F1423"/>
    <w:rsid w:val="008F3579"/>
    <w:rsid w:val="008F3868"/>
    <w:rsid w:val="008F520C"/>
    <w:rsid w:val="008F567F"/>
    <w:rsid w:val="009019BC"/>
    <w:rsid w:val="00903001"/>
    <w:rsid w:val="00903162"/>
    <w:rsid w:val="00907320"/>
    <w:rsid w:val="00912F86"/>
    <w:rsid w:val="00913A32"/>
    <w:rsid w:val="009200D1"/>
    <w:rsid w:val="00920EB3"/>
    <w:rsid w:val="0092187B"/>
    <w:rsid w:val="00923894"/>
    <w:rsid w:val="0092623D"/>
    <w:rsid w:val="0092649E"/>
    <w:rsid w:val="00926514"/>
    <w:rsid w:val="00926B92"/>
    <w:rsid w:val="00927125"/>
    <w:rsid w:val="00930890"/>
    <w:rsid w:val="00931CE1"/>
    <w:rsid w:val="009330AB"/>
    <w:rsid w:val="00936C2F"/>
    <w:rsid w:val="0093767E"/>
    <w:rsid w:val="0094043F"/>
    <w:rsid w:val="00940C44"/>
    <w:rsid w:val="00942999"/>
    <w:rsid w:val="00942A86"/>
    <w:rsid w:val="00950C21"/>
    <w:rsid w:val="009525B0"/>
    <w:rsid w:val="009551DC"/>
    <w:rsid w:val="0096266B"/>
    <w:rsid w:val="00963D92"/>
    <w:rsid w:val="00966B70"/>
    <w:rsid w:val="009715B5"/>
    <w:rsid w:val="00971F3B"/>
    <w:rsid w:val="009735E6"/>
    <w:rsid w:val="009763A0"/>
    <w:rsid w:val="009812A8"/>
    <w:rsid w:val="009823E2"/>
    <w:rsid w:val="009836D7"/>
    <w:rsid w:val="00983F93"/>
    <w:rsid w:val="00985679"/>
    <w:rsid w:val="00986C60"/>
    <w:rsid w:val="009878D6"/>
    <w:rsid w:val="00994DB6"/>
    <w:rsid w:val="00995134"/>
    <w:rsid w:val="009A21BD"/>
    <w:rsid w:val="009A38ED"/>
    <w:rsid w:val="009A4259"/>
    <w:rsid w:val="009A4699"/>
    <w:rsid w:val="009A4982"/>
    <w:rsid w:val="009A5F16"/>
    <w:rsid w:val="009A6B40"/>
    <w:rsid w:val="009A7249"/>
    <w:rsid w:val="009B539B"/>
    <w:rsid w:val="009B7E63"/>
    <w:rsid w:val="009C05B0"/>
    <w:rsid w:val="009C129C"/>
    <w:rsid w:val="009C3AF4"/>
    <w:rsid w:val="009C6CF8"/>
    <w:rsid w:val="009D0BB8"/>
    <w:rsid w:val="009D1597"/>
    <w:rsid w:val="009D4E3D"/>
    <w:rsid w:val="009D70EC"/>
    <w:rsid w:val="009D71A9"/>
    <w:rsid w:val="009D784C"/>
    <w:rsid w:val="009E7495"/>
    <w:rsid w:val="009F52FA"/>
    <w:rsid w:val="009F537D"/>
    <w:rsid w:val="009F7BDD"/>
    <w:rsid w:val="009F7D42"/>
    <w:rsid w:val="00A11C21"/>
    <w:rsid w:val="00A13225"/>
    <w:rsid w:val="00A15E95"/>
    <w:rsid w:val="00A246A1"/>
    <w:rsid w:val="00A25C07"/>
    <w:rsid w:val="00A27841"/>
    <w:rsid w:val="00A332A4"/>
    <w:rsid w:val="00A334BF"/>
    <w:rsid w:val="00A35CBB"/>
    <w:rsid w:val="00A3724D"/>
    <w:rsid w:val="00A4113C"/>
    <w:rsid w:val="00A429FE"/>
    <w:rsid w:val="00A46AA1"/>
    <w:rsid w:val="00A47EBE"/>
    <w:rsid w:val="00A524C0"/>
    <w:rsid w:val="00A55A4B"/>
    <w:rsid w:val="00A57A7E"/>
    <w:rsid w:val="00A57FF3"/>
    <w:rsid w:val="00A63A5F"/>
    <w:rsid w:val="00A65499"/>
    <w:rsid w:val="00A6641C"/>
    <w:rsid w:val="00A66A55"/>
    <w:rsid w:val="00A73BD5"/>
    <w:rsid w:val="00A74090"/>
    <w:rsid w:val="00A74372"/>
    <w:rsid w:val="00A75465"/>
    <w:rsid w:val="00A77010"/>
    <w:rsid w:val="00A816CE"/>
    <w:rsid w:val="00A83768"/>
    <w:rsid w:val="00A85048"/>
    <w:rsid w:val="00A860F2"/>
    <w:rsid w:val="00A86DC4"/>
    <w:rsid w:val="00A9099F"/>
    <w:rsid w:val="00A936FC"/>
    <w:rsid w:val="00A97DB8"/>
    <w:rsid w:val="00AA16D6"/>
    <w:rsid w:val="00AA1849"/>
    <w:rsid w:val="00AA2173"/>
    <w:rsid w:val="00AA26A2"/>
    <w:rsid w:val="00AA2A2E"/>
    <w:rsid w:val="00AA3D44"/>
    <w:rsid w:val="00AA492B"/>
    <w:rsid w:val="00AA6AE7"/>
    <w:rsid w:val="00AB2935"/>
    <w:rsid w:val="00AB401D"/>
    <w:rsid w:val="00AB7F02"/>
    <w:rsid w:val="00AD32A4"/>
    <w:rsid w:val="00AD33B4"/>
    <w:rsid w:val="00AD3CFF"/>
    <w:rsid w:val="00AD5365"/>
    <w:rsid w:val="00AD63E0"/>
    <w:rsid w:val="00AD7A53"/>
    <w:rsid w:val="00AE1A71"/>
    <w:rsid w:val="00AE1EF6"/>
    <w:rsid w:val="00AE2FE0"/>
    <w:rsid w:val="00AE4A5F"/>
    <w:rsid w:val="00AE52AF"/>
    <w:rsid w:val="00AE5F74"/>
    <w:rsid w:val="00AF0494"/>
    <w:rsid w:val="00AF363A"/>
    <w:rsid w:val="00B01A6F"/>
    <w:rsid w:val="00B029C9"/>
    <w:rsid w:val="00B04768"/>
    <w:rsid w:val="00B05803"/>
    <w:rsid w:val="00B06E74"/>
    <w:rsid w:val="00B101E1"/>
    <w:rsid w:val="00B1487B"/>
    <w:rsid w:val="00B17932"/>
    <w:rsid w:val="00B23B25"/>
    <w:rsid w:val="00B26E85"/>
    <w:rsid w:val="00B32F45"/>
    <w:rsid w:val="00B33455"/>
    <w:rsid w:val="00B33DA1"/>
    <w:rsid w:val="00B3500B"/>
    <w:rsid w:val="00B35350"/>
    <w:rsid w:val="00B35465"/>
    <w:rsid w:val="00B36AE1"/>
    <w:rsid w:val="00B373F6"/>
    <w:rsid w:val="00B3788E"/>
    <w:rsid w:val="00B4253A"/>
    <w:rsid w:val="00B42F79"/>
    <w:rsid w:val="00B4364B"/>
    <w:rsid w:val="00B44920"/>
    <w:rsid w:val="00B46AD2"/>
    <w:rsid w:val="00B524A7"/>
    <w:rsid w:val="00B52B9A"/>
    <w:rsid w:val="00B54FE7"/>
    <w:rsid w:val="00B55765"/>
    <w:rsid w:val="00B558F5"/>
    <w:rsid w:val="00B605A6"/>
    <w:rsid w:val="00B6128B"/>
    <w:rsid w:val="00B647CE"/>
    <w:rsid w:val="00B71C7E"/>
    <w:rsid w:val="00B73A80"/>
    <w:rsid w:val="00B73EE0"/>
    <w:rsid w:val="00B77080"/>
    <w:rsid w:val="00B80367"/>
    <w:rsid w:val="00B83761"/>
    <w:rsid w:val="00B83AE5"/>
    <w:rsid w:val="00B86FF6"/>
    <w:rsid w:val="00B90692"/>
    <w:rsid w:val="00B92F95"/>
    <w:rsid w:val="00B93DEC"/>
    <w:rsid w:val="00B94D0E"/>
    <w:rsid w:val="00BB3C58"/>
    <w:rsid w:val="00BB4B6D"/>
    <w:rsid w:val="00BB6561"/>
    <w:rsid w:val="00BC2C69"/>
    <w:rsid w:val="00BC3040"/>
    <w:rsid w:val="00BC5C63"/>
    <w:rsid w:val="00BD0F02"/>
    <w:rsid w:val="00BD2A1E"/>
    <w:rsid w:val="00BD370E"/>
    <w:rsid w:val="00BE0125"/>
    <w:rsid w:val="00BE0767"/>
    <w:rsid w:val="00BE10F2"/>
    <w:rsid w:val="00BE6028"/>
    <w:rsid w:val="00BE7ED4"/>
    <w:rsid w:val="00BF0E5A"/>
    <w:rsid w:val="00BF17C0"/>
    <w:rsid w:val="00BF6840"/>
    <w:rsid w:val="00C002E4"/>
    <w:rsid w:val="00C020DF"/>
    <w:rsid w:val="00C05710"/>
    <w:rsid w:val="00C13ADA"/>
    <w:rsid w:val="00C15DE8"/>
    <w:rsid w:val="00C20361"/>
    <w:rsid w:val="00C20A00"/>
    <w:rsid w:val="00C220E2"/>
    <w:rsid w:val="00C23DF1"/>
    <w:rsid w:val="00C3110C"/>
    <w:rsid w:val="00C32E0A"/>
    <w:rsid w:val="00C40598"/>
    <w:rsid w:val="00C428A3"/>
    <w:rsid w:val="00C44BA8"/>
    <w:rsid w:val="00C45036"/>
    <w:rsid w:val="00C45AE8"/>
    <w:rsid w:val="00C4682F"/>
    <w:rsid w:val="00C47D5E"/>
    <w:rsid w:val="00C510B3"/>
    <w:rsid w:val="00C519BF"/>
    <w:rsid w:val="00C51A02"/>
    <w:rsid w:val="00C53351"/>
    <w:rsid w:val="00C5549F"/>
    <w:rsid w:val="00C559DC"/>
    <w:rsid w:val="00C619ED"/>
    <w:rsid w:val="00C63EE5"/>
    <w:rsid w:val="00C6664A"/>
    <w:rsid w:val="00C66DD6"/>
    <w:rsid w:val="00C718DF"/>
    <w:rsid w:val="00C71E4A"/>
    <w:rsid w:val="00C761E4"/>
    <w:rsid w:val="00C81B5E"/>
    <w:rsid w:val="00C83D31"/>
    <w:rsid w:val="00C84047"/>
    <w:rsid w:val="00C84719"/>
    <w:rsid w:val="00C85276"/>
    <w:rsid w:val="00C85F8F"/>
    <w:rsid w:val="00C90B0D"/>
    <w:rsid w:val="00C91DAD"/>
    <w:rsid w:val="00C949D0"/>
    <w:rsid w:val="00CA044C"/>
    <w:rsid w:val="00CA25C2"/>
    <w:rsid w:val="00CA3844"/>
    <w:rsid w:val="00CB137C"/>
    <w:rsid w:val="00CB1383"/>
    <w:rsid w:val="00CB23DB"/>
    <w:rsid w:val="00CB3CD8"/>
    <w:rsid w:val="00CC2BD0"/>
    <w:rsid w:val="00CC422C"/>
    <w:rsid w:val="00CD252E"/>
    <w:rsid w:val="00CD4F28"/>
    <w:rsid w:val="00CF04F4"/>
    <w:rsid w:val="00CF192D"/>
    <w:rsid w:val="00CF6607"/>
    <w:rsid w:val="00CF7228"/>
    <w:rsid w:val="00D01231"/>
    <w:rsid w:val="00D01512"/>
    <w:rsid w:val="00D142FB"/>
    <w:rsid w:val="00D14413"/>
    <w:rsid w:val="00D14D00"/>
    <w:rsid w:val="00D150CE"/>
    <w:rsid w:val="00D2389D"/>
    <w:rsid w:val="00D2566F"/>
    <w:rsid w:val="00D26473"/>
    <w:rsid w:val="00D27A61"/>
    <w:rsid w:val="00D32E77"/>
    <w:rsid w:val="00D33505"/>
    <w:rsid w:val="00D343B6"/>
    <w:rsid w:val="00D34450"/>
    <w:rsid w:val="00D37B87"/>
    <w:rsid w:val="00D45E74"/>
    <w:rsid w:val="00D472EE"/>
    <w:rsid w:val="00D52FDB"/>
    <w:rsid w:val="00D53F73"/>
    <w:rsid w:val="00D573F8"/>
    <w:rsid w:val="00D6049A"/>
    <w:rsid w:val="00D619D5"/>
    <w:rsid w:val="00D61C7A"/>
    <w:rsid w:val="00D64430"/>
    <w:rsid w:val="00D65153"/>
    <w:rsid w:val="00D65A2F"/>
    <w:rsid w:val="00D70912"/>
    <w:rsid w:val="00D70EC4"/>
    <w:rsid w:val="00D7138A"/>
    <w:rsid w:val="00D73A03"/>
    <w:rsid w:val="00D74F66"/>
    <w:rsid w:val="00D83091"/>
    <w:rsid w:val="00D83E68"/>
    <w:rsid w:val="00D87024"/>
    <w:rsid w:val="00D91432"/>
    <w:rsid w:val="00D92561"/>
    <w:rsid w:val="00DA50FA"/>
    <w:rsid w:val="00DA6D28"/>
    <w:rsid w:val="00DB01BB"/>
    <w:rsid w:val="00DB3142"/>
    <w:rsid w:val="00DB5143"/>
    <w:rsid w:val="00DB7815"/>
    <w:rsid w:val="00DC0E3A"/>
    <w:rsid w:val="00DC5CB4"/>
    <w:rsid w:val="00DC7D7F"/>
    <w:rsid w:val="00DD09F6"/>
    <w:rsid w:val="00DD6765"/>
    <w:rsid w:val="00DD69AD"/>
    <w:rsid w:val="00DE030A"/>
    <w:rsid w:val="00DE1D96"/>
    <w:rsid w:val="00DE5703"/>
    <w:rsid w:val="00DF1158"/>
    <w:rsid w:val="00DF3B15"/>
    <w:rsid w:val="00DF652A"/>
    <w:rsid w:val="00E00909"/>
    <w:rsid w:val="00E01BE1"/>
    <w:rsid w:val="00E01C76"/>
    <w:rsid w:val="00E02555"/>
    <w:rsid w:val="00E03D7A"/>
    <w:rsid w:val="00E0421C"/>
    <w:rsid w:val="00E111F3"/>
    <w:rsid w:val="00E151A3"/>
    <w:rsid w:val="00E22A78"/>
    <w:rsid w:val="00E25236"/>
    <w:rsid w:val="00E30909"/>
    <w:rsid w:val="00E3583B"/>
    <w:rsid w:val="00E400BF"/>
    <w:rsid w:val="00E400CA"/>
    <w:rsid w:val="00E4023E"/>
    <w:rsid w:val="00E40FEF"/>
    <w:rsid w:val="00E42824"/>
    <w:rsid w:val="00E431A7"/>
    <w:rsid w:val="00E4416A"/>
    <w:rsid w:val="00E477AC"/>
    <w:rsid w:val="00E50712"/>
    <w:rsid w:val="00E527A3"/>
    <w:rsid w:val="00E553F6"/>
    <w:rsid w:val="00E57064"/>
    <w:rsid w:val="00E60439"/>
    <w:rsid w:val="00E65FD4"/>
    <w:rsid w:val="00E714FE"/>
    <w:rsid w:val="00E71D5C"/>
    <w:rsid w:val="00E7208F"/>
    <w:rsid w:val="00E72AD7"/>
    <w:rsid w:val="00E765E9"/>
    <w:rsid w:val="00E8564B"/>
    <w:rsid w:val="00E86138"/>
    <w:rsid w:val="00E86B0A"/>
    <w:rsid w:val="00E870B5"/>
    <w:rsid w:val="00E87CAE"/>
    <w:rsid w:val="00E94246"/>
    <w:rsid w:val="00E94BE4"/>
    <w:rsid w:val="00E95474"/>
    <w:rsid w:val="00E95AE6"/>
    <w:rsid w:val="00EA2918"/>
    <w:rsid w:val="00EA2A70"/>
    <w:rsid w:val="00EB00DB"/>
    <w:rsid w:val="00EB3B40"/>
    <w:rsid w:val="00EB3E8D"/>
    <w:rsid w:val="00EB5336"/>
    <w:rsid w:val="00EB6369"/>
    <w:rsid w:val="00EB7F47"/>
    <w:rsid w:val="00EB7F68"/>
    <w:rsid w:val="00EC2609"/>
    <w:rsid w:val="00EC4BC1"/>
    <w:rsid w:val="00EC61A6"/>
    <w:rsid w:val="00ED0EDD"/>
    <w:rsid w:val="00ED4E25"/>
    <w:rsid w:val="00ED5359"/>
    <w:rsid w:val="00ED66EF"/>
    <w:rsid w:val="00ED7C26"/>
    <w:rsid w:val="00EE45E2"/>
    <w:rsid w:val="00EE505E"/>
    <w:rsid w:val="00EF1A90"/>
    <w:rsid w:val="00EF1C39"/>
    <w:rsid w:val="00EF2743"/>
    <w:rsid w:val="00EF31ED"/>
    <w:rsid w:val="00EF3C35"/>
    <w:rsid w:val="00EF3E2B"/>
    <w:rsid w:val="00EF5E45"/>
    <w:rsid w:val="00EF5E4C"/>
    <w:rsid w:val="00EF65CA"/>
    <w:rsid w:val="00F023BB"/>
    <w:rsid w:val="00F033C8"/>
    <w:rsid w:val="00F038D5"/>
    <w:rsid w:val="00F0503D"/>
    <w:rsid w:val="00F06215"/>
    <w:rsid w:val="00F06C53"/>
    <w:rsid w:val="00F102B1"/>
    <w:rsid w:val="00F10D06"/>
    <w:rsid w:val="00F12930"/>
    <w:rsid w:val="00F165FE"/>
    <w:rsid w:val="00F224C1"/>
    <w:rsid w:val="00F24E08"/>
    <w:rsid w:val="00F34E95"/>
    <w:rsid w:val="00F377FF"/>
    <w:rsid w:val="00F40030"/>
    <w:rsid w:val="00F409E3"/>
    <w:rsid w:val="00F41890"/>
    <w:rsid w:val="00F41DE8"/>
    <w:rsid w:val="00F44C60"/>
    <w:rsid w:val="00F52A66"/>
    <w:rsid w:val="00F55DCB"/>
    <w:rsid w:val="00F6659B"/>
    <w:rsid w:val="00F66A87"/>
    <w:rsid w:val="00F726BE"/>
    <w:rsid w:val="00F752B7"/>
    <w:rsid w:val="00F7561F"/>
    <w:rsid w:val="00F7689F"/>
    <w:rsid w:val="00F76E01"/>
    <w:rsid w:val="00F81407"/>
    <w:rsid w:val="00F83336"/>
    <w:rsid w:val="00F870C9"/>
    <w:rsid w:val="00F924BF"/>
    <w:rsid w:val="00F93E9D"/>
    <w:rsid w:val="00F957EC"/>
    <w:rsid w:val="00F95A8E"/>
    <w:rsid w:val="00F97221"/>
    <w:rsid w:val="00F9793E"/>
    <w:rsid w:val="00FA26C8"/>
    <w:rsid w:val="00FA34E3"/>
    <w:rsid w:val="00FA3AB8"/>
    <w:rsid w:val="00FA4222"/>
    <w:rsid w:val="00FA5E17"/>
    <w:rsid w:val="00FB27E5"/>
    <w:rsid w:val="00FB3BF7"/>
    <w:rsid w:val="00FB5129"/>
    <w:rsid w:val="00FB5E71"/>
    <w:rsid w:val="00FB71A6"/>
    <w:rsid w:val="00FC1A7C"/>
    <w:rsid w:val="00FC2970"/>
    <w:rsid w:val="00FC583A"/>
    <w:rsid w:val="00FC65A3"/>
    <w:rsid w:val="00FD031C"/>
    <w:rsid w:val="00FD0DF5"/>
    <w:rsid w:val="00FD13AE"/>
    <w:rsid w:val="00FD188D"/>
    <w:rsid w:val="00FD3237"/>
    <w:rsid w:val="00FD6452"/>
    <w:rsid w:val="00FE23CD"/>
    <w:rsid w:val="00FE2772"/>
    <w:rsid w:val="00FE2C3D"/>
    <w:rsid w:val="00FE4555"/>
    <w:rsid w:val="00FE519F"/>
    <w:rsid w:val="00FE61BC"/>
    <w:rsid w:val="00FF480B"/>
    <w:rsid w:val="00FF62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B6"/>
    <w:rPr>
      <w:sz w:val="24"/>
      <w:szCs w:val="24"/>
    </w:rPr>
  </w:style>
  <w:style w:type="paragraph" w:styleId="Heading1">
    <w:name w:val="heading 1"/>
    <w:basedOn w:val="Normal"/>
    <w:next w:val="Normal"/>
    <w:link w:val="Heading1Char"/>
    <w:qFormat/>
    <w:rsid w:val="00AA16D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4D0E"/>
    <w:pPr>
      <w:keepNext/>
      <w:jc w:val="center"/>
      <w:outlineLvl w:val="1"/>
    </w:pPr>
    <w:rPr>
      <w:b/>
      <w:bCs/>
      <w:sz w:val="28"/>
      <w:szCs w:val="28"/>
      <w:lang w:eastAsia="en-US"/>
    </w:rPr>
  </w:style>
  <w:style w:type="paragraph" w:styleId="Heading3">
    <w:name w:val="heading 3"/>
    <w:basedOn w:val="Normal"/>
    <w:next w:val="Normal"/>
    <w:qFormat/>
    <w:rsid w:val="00216BBE"/>
    <w:pPr>
      <w:keepNext/>
      <w:spacing w:before="240" w:after="60"/>
      <w:outlineLvl w:val="2"/>
    </w:pPr>
    <w:rPr>
      <w:rFonts w:ascii="Arial" w:hAnsi="Arial" w:cs="Arial"/>
      <w:b/>
      <w:bCs/>
      <w:sz w:val="26"/>
      <w:szCs w:val="26"/>
    </w:rPr>
  </w:style>
  <w:style w:type="paragraph" w:styleId="Heading5">
    <w:name w:val="heading 5"/>
    <w:basedOn w:val="Normal"/>
    <w:next w:val="Normal"/>
    <w:qFormat/>
    <w:rsid w:val="00B94D0E"/>
    <w:pPr>
      <w:spacing w:before="240" w:after="60"/>
      <w:outlineLvl w:val="4"/>
    </w:pPr>
    <w:rPr>
      <w:b/>
      <w:bCs/>
      <w:i/>
      <w:iCs/>
      <w:sz w:val="26"/>
      <w:szCs w:val="26"/>
    </w:rPr>
  </w:style>
  <w:style w:type="paragraph" w:styleId="Heading7">
    <w:name w:val="heading 7"/>
    <w:basedOn w:val="Normal"/>
    <w:next w:val="Normal"/>
    <w:qFormat/>
    <w:rsid w:val="003C46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4D0E"/>
    <w:pPr>
      <w:spacing w:after="120"/>
    </w:pPr>
  </w:style>
  <w:style w:type="paragraph" w:styleId="BodyText3">
    <w:name w:val="Body Text 3"/>
    <w:basedOn w:val="Normal"/>
    <w:rsid w:val="00B94D0E"/>
    <w:pPr>
      <w:jc w:val="both"/>
    </w:pPr>
    <w:rPr>
      <w:bCs/>
      <w:sz w:val="28"/>
    </w:rPr>
  </w:style>
  <w:style w:type="paragraph" w:styleId="Footer">
    <w:name w:val="footer"/>
    <w:basedOn w:val="Normal"/>
    <w:link w:val="FooterChar"/>
    <w:rsid w:val="00B94D0E"/>
    <w:pPr>
      <w:tabs>
        <w:tab w:val="center" w:pos="4153"/>
        <w:tab w:val="right" w:pos="8306"/>
      </w:tabs>
    </w:pPr>
  </w:style>
  <w:style w:type="paragraph" w:styleId="NormalWeb">
    <w:name w:val="Normal (Web)"/>
    <w:basedOn w:val="Normal"/>
    <w:uiPriority w:val="99"/>
    <w:rsid w:val="00B94D0E"/>
    <w:pPr>
      <w:spacing w:before="100" w:beforeAutospacing="1" w:after="100" w:afterAutospacing="1"/>
    </w:pPr>
  </w:style>
  <w:style w:type="character" w:styleId="Hyperlink">
    <w:name w:val="Hyperlink"/>
    <w:aliases w:val="Char1"/>
    <w:basedOn w:val="DefaultParagraphFont"/>
    <w:rsid w:val="00B94D0E"/>
    <w:rPr>
      <w:color w:val="0000FF"/>
      <w:u w:val="single"/>
    </w:rPr>
  </w:style>
  <w:style w:type="character" w:styleId="PageNumber">
    <w:name w:val="page number"/>
    <w:basedOn w:val="DefaultParagraphFont"/>
    <w:rsid w:val="00B94D0E"/>
  </w:style>
  <w:style w:type="paragraph" w:customStyle="1" w:styleId="Par-dash">
    <w:name w:val="Par-dash"/>
    <w:basedOn w:val="Normal"/>
    <w:next w:val="Normal"/>
    <w:rsid w:val="000C7E4B"/>
    <w:pPr>
      <w:widowControl w:val="0"/>
      <w:numPr>
        <w:numId w:val="40"/>
      </w:numPr>
      <w:spacing w:line="360" w:lineRule="auto"/>
    </w:pPr>
    <w:rPr>
      <w:szCs w:val="20"/>
      <w:lang w:val="en-GB" w:eastAsia="fr-BE"/>
    </w:rPr>
  </w:style>
  <w:style w:type="paragraph" w:customStyle="1" w:styleId="EntLogo">
    <w:name w:val="EntLogo"/>
    <w:basedOn w:val="Normal"/>
    <w:next w:val="Normal"/>
    <w:rsid w:val="000C7E4B"/>
    <w:pPr>
      <w:widowControl w:val="0"/>
      <w:numPr>
        <w:numId w:val="1"/>
      </w:numPr>
      <w:tabs>
        <w:tab w:val="clear" w:pos="567"/>
      </w:tabs>
      <w:spacing w:line="360" w:lineRule="auto"/>
      <w:ind w:left="0" w:firstLine="0"/>
    </w:pPr>
    <w:rPr>
      <w:b/>
      <w:szCs w:val="20"/>
      <w:lang w:val="en-GB" w:eastAsia="fr-BE"/>
    </w:rPr>
  </w:style>
  <w:style w:type="paragraph" w:customStyle="1" w:styleId="Par-number1">
    <w:name w:val="Par-number 1."/>
    <w:basedOn w:val="Normal"/>
    <w:next w:val="Normal"/>
    <w:link w:val="Par-number1Char"/>
    <w:rsid w:val="0019177C"/>
    <w:pPr>
      <w:widowControl w:val="0"/>
      <w:tabs>
        <w:tab w:val="num" w:pos="720"/>
      </w:tabs>
      <w:spacing w:line="360" w:lineRule="auto"/>
      <w:ind w:left="720" w:hanging="720"/>
    </w:pPr>
    <w:rPr>
      <w:szCs w:val="20"/>
      <w:lang w:val="en-GB" w:eastAsia="fr-BE"/>
    </w:rPr>
  </w:style>
  <w:style w:type="paragraph" w:customStyle="1" w:styleId="Par-numberI">
    <w:name w:val="Par-number I."/>
    <w:basedOn w:val="Normal"/>
    <w:next w:val="Normal"/>
    <w:rsid w:val="0019177C"/>
    <w:pPr>
      <w:widowControl w:val="0"/>
      <w:numPr>
        <w:numId w:val="2"/>
      </w:numPr>
      <w:spacing w:line="360" w:lineRule="auto"/>
    </w:pPr>
    <w:rPr>
      <w:szCs w:val="20"/>
      <w:lang w:val="en-GB" w:eastAsia="fr-BE"/>
    </w:rPr>
  </w:style>
  <w:style w:type="paragraph" w:styleId="Header">
    <w:name w:val="header"/>
    <w:basedOn w:val="Normal"/>
    <w:link w:val="HeaderChar"/>
    <w:uiPriority w:val="99"/>
    <w:rsid w:val="00352631"/>
    <w:pPr>
      <w:tabs>
        <w:tab w:val="center" w:pos="4153"/>
        <w:tab w:val="right" w:pos="8306"/>
      </w:tabs>
    </w:pPr>
  </w:style>
  <w:style w:type="paragraph" w:styleId="BodyTextIndent">
    <w:name w:val="Body Text Indent"/>
    <w:basedOn w:val="Normal"/>
    <w:rsid w:val="00216BBE"/>
    <w:pPr>
      <w:spacing w:after="120"/>
      <w:ind w:left="283"/>
    </w:pPr>
    <w:rPr>
      <w:lang w:val="en-GB" w:eastAsia="en-US"/>
    </w:rPr>
  </w:style>
  <w:style w:type="paragraph" w:styleId="CommentText">
    <w:name w:val="annotation text"/>
    <w:basedOn w:val="Normal"/>
    <w:link w:val="CommentTextChar"/>
    <w:semiHidden/>
    <w:rsid w:val="00F66A87"/>
    <w:rPr>
      <w:sz w:val="20"/>
      <w:szCs w:val="20"/>
      <w:lang w:val="en-GB" w:eastAsia="en-US"/>
    </w:rPr>
  </w:style>
  <w:style w:type="paragraph" w:customStyle="1" w:styleId="Point1">
    <w:name w:val="Point 1"/>
    <w:basedOn w:val="Normal"/>
    <w:rsid w:val="00CB3CD8"/>
    <w:pPr>
      <w:spacing w:before="120" w:after="120"/>
      <w:ind w:left="1417" w:hanging="567"/>
      <w:jc w:val="both"/>
    </w:pPr>
    <w:rPr>
      <w:szCs w:val="20"/>
      <w:lang w:val="en-GB" w:eastAsia="zh-CN"/>
    </w:rPr>
  </w:style>
  <w:style w:type="paragraph" w:styleId="PlainText">
    <w:name w:val="Plain Text"/>
    <w:basedOn w:val="Normal"/>
    <w:link w:val="PlainTextChar"/>
    <w:uiPriority w:val="99"/>
    <w:rsid w:val="00A246A1"/>
    <w:pPr>
      <w:widowControl w:val="0"/>
      <w:jc w:val="both"/>
    </w:pPr>
    <w:rPr>
      <w:snapToGrid w:val="0"/>
      <w:sz w:val="22"/>
      <w:szCs w:val="20"/>
      <w:lang w:val="en-GB" w:eastAsia="en-US"/>
    </w:rPr>
  </w:style>
  <w:style w:type="paragraph" w:customStyle="1" w:styleId="CharCharChar">
    <w:name w:val="Char Char Char"/>
    <w:basedOn w:val="Normal"/>
    <w:rsid w:val="00CA044C"/>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B80367"/>
    <w:pPr>
      <w:spacing w:after="120" w:line="480" w:lineRule="auto"/>
    </w:pPr>
  </w:style>
  <w:style w:type="paragraph" w:styleId="BalloonText">
    <w:name w:val="Balloon Text"/>
    <w:basedOn w:val="Normal"/>
    <w:semiHidden/>
    <w:rsid w:val="0029214F"/>
    <w:rPr>
      <w:rFonts w:ascii="Tahoma" w:hAnsi="Tahoma" w:cs="Tahoma"/>
      <w:sz w:val="16"/>
      <w:szCs w:val="16"/>
    </w:rPr>
  </w:style>
  <w:style w:type="paragraph" w:customStyle="1" w:styleId="EntEmet">
    <w:name w:val="EntEmet"/>
    <w:basedOn w:val="Normal"/>
    <w:rsid w:val="00A74090"/>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equal">
    <w:name w:val="Par-equal"/>
    <w:basedOn w:val="Normal"/>
    <w:next w:val="Normal"/>
    <w:rsid w:val="007F7C98"/>
    <w:pPr>
      <w:widowControl w:val="0"/>
      <w:numPr>
        <w:numId w:val="3"/>
      </w:numPr>
      <w:spacing w:line="360" w:lineRule="auto"/>
    </w:pPr>
    <w:rPr>
      <w:lang w:val="en-GB" w:eastAsia="fr-BE"/>
    </w:rPr>
  </w:style>
  <w:style w:type="character" w:customStyle="1" w:styleId="Heading1Char">
    <w:name w:val="Heading 1 Char"/>
    <w:basedOn w:val="DefaultParagraphFont"/>
    <w:link w:val="Heading1"/>
    <w:rsid w:val="00AA16D6"/>
    <w:rPr>
      <w:rFonts w:ascii="Cambria" w:eastAsia="Times New Roman" w:hAnsi="Cambria" w:cs="Times New Roman"/>
      <w:b/>
      <w:bCs/>
      <w:kern w:val="32"/>
      <w:sz w:val="32"/>
      <w:szCs w:val="32"/>
      <w:lang w:val="lv-LV" w:eastAsia="lv-LV"/>
    </w:rPr>
  </w:style>
  <w:style w:type="character" w:customStyle="1" w:styleId="BodyTextChar">
    <w:name w:val="Body Text Char"/>
    <w:basedOn w:val="DefaultParagraphFont"/>
    <w:link w:val="BodyText"/>
    <w:rsid w:val="00AA16D6"/>
    <w:rPr>
      <w:sz w:val="24"/>
      <w:szCs w:val="24"/>
      <w:lang w:val="lv-LV" w:eastAsia="lv-LV"/>
    </w:rPr>
  </w:style>
  <w:style w:type="paragraph" w:customStyle="1" w:styleId="Point2">
    <w:name w:val="Point 2"/>
    <w:basedOn w:val="Normal"/>
    <w:rsid w:val="00AA16D6"/>
    <w:pPr>
      <w:spacing w:before="120" w:after="120"/>
      <w:ind w:left="1984" w:hanging="567"/>
      <w:jc w:val="both"/>
    </w:pPr>
    <w:rPr>
      <w:szCs w:val="20"/>
      <w:lang w:eastAsia="en-US"/>
    </w:rPr>
  </w:style>
  <w:style w:type="paragraph" w:customStyle="1" w:styleId="naiskr">
    <w:name w:val="naiskr"/>
    <w:basedOn w:val="Normal"/>
    <w:rsid w:val="009551DC"/>
    <w:pPr>
      <w:spacing w:before="75" w:after="75"/>
    </w:pPr>
    <w:rPr>
      <w:lang w:val="en-US" w:eastAsia="en-US"/>
    </w:rPr>
  </w:style>
  <w:style w:type="character" w:customStyle="1" w:styleId="storycontent">
    <w:name w:val="storycontent"/>
    <w:basedOn w:val="DefaultParagraphFont"/>
    <w:rsid w:val="009551DC"/>
  </w:style>
  <w:style w:type="paragraph" w:styleId="ListParagraph">
    <w:name w:val="List Paragraph"/>
    <w:basedOn w:val="Normal"/>
    <w:uiPriority w:val="99"/>
    <w:qFormat/>
    <w:rsid w:val="004707A4"/>
    <w:pPr>
      <w:ind w:left="720"/>
      <w:contextualSpacing/>
    </w:pPr>
    <w:rPr>
      <w:lang w:val="en-US" w:eastAsia="en-US"/>
    </w:rPr>
  </w:style>
  <w:style w:type="character" w:customStyle="1" w:styleId="CommentTextChar">
    <w:name w:val="Comment Text Char"/>
    <w:basedOn w:val="DefaultParagraphFont"/>
    <w:link w:val="CommentText"/>
    <w:semiHidden/>
    <w:rsid w:val="004707A4"/>
    <w:rPr>
      <w:lang w:val="en-GB"/>
    </w:rPr>
  </w:style>
  <w:style w:type="paragraph" w:styleId="BodyTextIndent2">
    <w:name w:val="Body Text Indent 2"/>
    <w:basedOn w:val="Normal"/>
    <w:link w:val="BodyTextIndent2Char"/>
    <w:rsid w:val="00DB01BB"/>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DB01BB"/>
    <w:rPr>
      <w:sz w:val="24"/>
      <w:szCs w:val="24"/>
      <w:lang w:val="en-GB"/>
    </w:rPr>
  </w:style>
  <w:style w:type="character" w:customStyle="1" w:styleId="FooterChar">
    <w:name w:val="Footer Char"/>
    <w:basedOn w:val="DefaultParagraphFont"/>
    <w:link w:val="Footer"/>
    <w:rsid w:val="002455F6"/>
    <w:rPr>
      <w:sz w:val="24"/>
      <w:szCs w:val="24"/>
      <w:lang w:val="lv-LV" w:eastAsia="lv-LV"/>
    </w:rPr>
  </w:style>
  <w:style w:type="paragraph" w:customStyle="1" w:styleId="Statut">
    <w:name w:val="Statut"/>
    <w:basedOn w:val="Normal"/>
    <w:next w:val="Normal"/>
    <w:rsid w:val="00AE5F74"/>
    <w:pPr>
      <w:spacing w:before="360"/>
      <w:jc w:val="center"/>
    </w:pPr>
    <w:rPr>
      <w:snapToGrid w:val="0"/>
      <w:szCs w:val="20"/>
      <w:lang w:eastAsia="en-GB"/>
    </w:rPr>
  </w:style>
  <w:style w:type="character" w:customStyle="1" w:styleId="dusnormallink">
    <w:name w:val="dusnormallink"/>
    <w:basedOn w:val="DefaultParagraphFont"/>
    <w:rsid w:val="00AE5F74"/>
  </w:style>
  <w:style w:type="character" w:customStyle="1" w:styleId="HeaderChar">
    <w:name w:val="Header Char"/>
    <w:basedOn w:val="DefaultParagraphFont"/>
    <w:link w:val="Header"/>
    <w:uiPriority w:val="99"/>
    <w:rsid w:val="00635CC8"/>
    <w:rPr>
      <w:sz w:val="24"/>
      <w:szCs w:val="24"/>
      <w:lang w:val="lv-LV" w:eastAsia="lv-LV"/>
    </w:rPr>
  </w:style>
  <w:style w:type="paragraph" w:customStyle="1" w:styleId="ZchnZchnCharCharChar">
    <w:name w:val="Zchn Zchn Char Char Char"/>
    <w:basedOn w:val="Normal"/>
    <w:rsid w:val="00255B8C"/>
    <w:pPr>
      <w:spacing w:after="160" w:line="240" w:lineRule="exact"/>
    </w:pPr>
    <w:rPr>
      <w:rFonts w:ascii="Tahoma" w:hAnsi="Tahoma"/>
      <w:sz w:val="20"/>
      <w:szCs w:val="20"/>
      <w:lang w:val="en-US" w:eastAsia="en-US"/>
    </w:rPr>
  </w:style>
  <w:style w:type="character" w:customStyle="1" w:styleId="Par-number1Char">
    <w:name w:val="Par-number 1. Char"/>
    <w:basedOn w:val="DefaultParagraphFont"/>
    <w:link w:val="Par-number1"/>
    <w:rsid w:val="00B524A7"/>
    <w:rPr>
      <w:sz w:val="24"/>
      <w:lang w:val="en-GB" w:eastAsia="fr-BE"/>
    </w:rPr>
  </w:style>
  <w:style w:type="paragraph" w:customStyle="1" w:styleId="ZnakZnakCharCharChar">
    <w:name w:val="Znak Znak Char Char Char"/>
    <w:basedOn w:val="Normal"/>
    <w:rsid w:val="00E4416A"/>
    <w:rPr>
      <w:lang w:val="pl-PL" w:eastAsia="pl-PL"/>
    </w:rPr>
  </w:style>
  <w:style w:type="character" w:styleId="Strong">
    <w:name w:val="Strong"/>
    <w:basedOn w:val="DefaultParagraphFont"/>
    <w:uiPriority w:val="22"/>
    <w:qFormat/>
    <w:rsid w:val="008C53D1"/>
    <w:rPr>
      <w:b/>
      <w:bCs/>
    </w:rPr>
  </w:style>
  <w:style w:type="paragraph" w:styleId="CommentSubject">
    <w:name w:val="annotation subject"/>
    <w:basedOn w:val="CommentText"/>
    <w:next w:val="CommentText"/>
    <w:link w:val="CommentSubjectChar"/>
    <w:uiPriority w:val="99"/>
    <w:unhideWhenUsed/>
    <w:rsid w:val="00416CAA"/>
    <w:rPr>
      <w:b/>
      <w:bCs/>
    </w:rPr>
  </w:style>
  <w:style w:type="character" w:customStyle="1" w:styleId="CommentSubjectChar">
    <w:name w:val="Comment Subject Char"/>
    <w:basedOn w:val="CommentTextChar"/>
    <w:link w:val="CommentSubject"/>
    <w:uiPriority w:val="99"/>
    <w:rsid w:val="00416CAA"/>
    <w:rPr>
      <w:b/>
      <w:bCs/>
      <w:lang w:val="en-GB" w:eastAsia="en-US"/>
    </w:rPr>
  </w:style>
  <w:style w:type="character" w:styleId="FootnoteReference">
    <w:name w:val="footnote reference"/>
    <w:aliases w:val="EN Footnote Reference,Times 10 Point,Exposant 3 Point,Footnote symbol,Footnote reference number,note TESI,Footnote,Ref,de nota al pie,SUPERS,Footnote Reference Number,ftref"/>
    <w:basedOn w:val="DefaultParagraphFont"/>
    <w:uiPriority w:val="99"/>
    <w:rsid w:val="001444AB"/>
    <w:rPr>
      <w:b/>
      <w:vertAlign w:val="superscript"/>
    </w:rPr>
  </w:style>
  <w:style w:type="paragraph" w:styleId="FootnoteText">
    <w:name w:val="footnote text"/>
    <w:aliases w:val="Fußnote,single space,ft Rakstz. Rakstz.,ft Rakstz.,ft,-E Fußnotentext,Fußnotentext Ursprung"/>
    <w:basedOn w:val="Normal"/>
    <w:link w:val="FootnoteTextChar"/>
    <w:uiPriority w:val="99"/>
    <w:rsid w:val="001444AB"/>
    <w:pPr>
      <w:widowControl w:val="0"/>
      <w:tabs>
        <w:tab w:val="left" w:pos="567"/>
      </w:tabs>
      <w:ind w:left="567" w:hanging="567"/>
    </w:pPr>
    <w:rPr>
      <w:szCs w:val="20"/>
      <w:lang w:val="en-GB" w:eastAsia="en-US"/>
    </w:rPr>
  </w:style>
  <w:style w:type="character" w:customStyle="1" w:styleId="FootnoteTextChar">
    <w:name w:val="Footnote Text Char"/>
    <w:aliases w:val="Fußnote Char,single space Char,ft Rakstz. Rakstz. Char,ft Rakstz. Char,ft Char,-E Fußnotentext Char,Fußnotentext Ursprung Char"/>
    <w:basedOn w:val="DefaultParagraphFont"/>
    <w:link w:val="FootnoteText"/>
    <w:rsid w:val="001444AB"/>
    <w:rPr>
      <w:sz w:val="24"/>
      <w:lang w:val="en-GB" w:eastAsia="en-US"/>
    </w:rPr>
  </w:style>
  <w:style w:type="paragraph" w:customStyle="1" w:styleId="CharChar1CharCharChar">
    <w:name w:val="Char Char1 Char Char Char"/>
    <w:basedOn w:val="Normal"/>
    <w:rsid w:val="001444AB"/>
    <w:rPr>
      <w:lang w:val="pl-PL" w:eastAsia="pl-PL"/>
    </w:rPr>
  </w:style>
  <w:style w:type="paragraph" w:customStyle="1" w:styleId="Titreobjet">
    <w:name w:val="Titre objet"/>
    <w:basedOn w:val="Normal"/>
    <w:next w:val="Normal"/>
    <w:rsid w:val="00C84047"/>
    <w:pPr>
      <w:spacing w:before="360" w:after="360"/>
      <w:jc w:val="center"/>
    </w:pPr>
    <w:rPr>
      <w:b/>
      <w:lang w:val="en-GB" w:eastAsia="de-DE"/>
    </w:rPr>
  </w:style>
  <w:style w:type="paragraph" w:customStyle="1" w:styleId="ManualConsidrant">
    <w:name w:val="Manual Considérant"/>
    <w:basedOn w:val="Normal"/>
    <w:rsid w:val="00A66A55"/>
    <w:pPr>
      <w:spacing w:before="120" w:after="120"/>
      <w:ind w:left="709" w:hanging="709"/>
      <w:jc w:val="both"/>
    </w:pPr>
    <w:rPr>
      <w:snapToGrid w:val="0"/>
      <w:lang w:eastAsia="en-GB"/>
    </w:rPr>
  </w:style>
  <w:style w:type="paragraph" w:styleId="ListNumber">
    <w:name w:val="List Number"/>
    <w:basedOn w:val="Normal"/>
    <w:rsid w:val="00A66A55"/>
    <w:pPr>
      <w:numPr>
        <w:numId w:val="4"/>
      </w:numPr>
      <w:spacing w:before="120" w:after="120"/>
      <w:jc w:val="both"/>
    </w:pPr>
    <w:rPr>
      <w:snapToGrid w:val="0"/>
      <w:lang w:eastAsia="en-GB"/>
    </w:rPr>
  </w:style>
  <w:style w:type="paragraph" w:customStyle="1" w:styleId="ListNumberLevel2">
    <w:name w:val="List Number (Level 2)"/>
    <w:basedOn w:val="Normal"/>
    <w:rsid w:val="00A66A55"/>
    <w:pPr>
      <w:numPr>
        <w:ilvl w:val="1"/>
        <w:numId w:val="4"/>
      </w:numPr>
      <w:spacing w:before="120" w:after="120"/>
      <w:jc w:val="both"/>
    </w:pPr>
    <w:rPr>
      <w:snapToGrid w:val="0"/>
      <w:lang w:eastAsia="en-GB"/>
    </w:rPr>
  </w:style>
  <w:style w:type="paragraph" w:customStyle="1" w:styleId="ListNumberLevel3">
    <w:name w:val="List Number (Level 3)"/>
    <w:basedOn w:val="Normal"/>
    <w:rsid w:val="00A66A55"/>
    <w:pPr>
      <w:numPr>
        <w:ilvl w:val="2"/>
        <w:numId w:val="4"/>
      </w:numPr>
      <w:spacing w:before="120" w:after="120"/>
      <w:jc w:val="both"/>
    </w:pPr>
    <w:rPr>
      <w:snapToGrid w:val="0"/>
      <w:lang w:eastAsia="en-GB"/>
    </w:rPr>
  </w:style>
  <w:style w:type="paragraph" w:customStyle="1" w:styleId="ListNumberLevel4">
    <w:name w:val="List Number (Level 4)"/>
    <w:basedOn w:val="Normal"/>
    <w:rsid w:val="00A66A55"/>
    <w:pPr>
      <w:numPr>
        <w:ilvl w:val="3"/>
        <w:numId w:val="4"/>
      </w:numPr>
      <w:spacing w:before="120" w:after="120"/>
      <w:jc w:val="both"/>
    </w:pPr>
    <w:rPr>
      <w:snapToGrid w:val="0"/>
      <w:lang w:eastAsia="en-GB"/>
    </w:rPr>
  </w:style>
  <w:style w:type="paragraph" w:customStyle="1" w:styleId="ListNumber1">
    <w:name w:val="List Number 1"/>
    <w:basedOn w:val="Normal"/>
    <w:rsid w:val="001E4513"/>
    <w:pPr>
      <w:numPr>
        <w:numId w:val="5"/>
      </w:numPr>
      <w:spacing w:before="120" w:after="120"/>
      <w:jc w:val="both"/>
    </w:pPr>
    <w:rPr>
      <w:lang w:val="en-GB" w:eastAsia="de-DE"/>
    </w:rPr>
  </w:style>
  <w:style w:type="paragraph" w:customStyle="1" w:styleId="ListNumber1Level2">
    <w:name w:val="List Number 1 (Level 2)"/>
    <w:basedOn w:val="Normal"/>
    <w:rsid w:val="001E4513"/>
    <w:pPr>
      <w:numPr>
        <w:ilvl w:val="1"/>
        <w:numId w:val="5"/>
      </w:numPr>
      <w:spacing w:before="120" w:after="120"/>
      <w:jc w:val="both"/>
    </w:pPr>
    <w:rPr>
      <w:lang w:val="en-GB" w:eastAsia="de-DE"/>
    </w:rPr>
  </w:style>
  <w:style w:type="paragraph" w:customStyle="1" w:styleId="ListNumber1Level3">
    <w:name w:val="List Number 1 (Level 3)"/>
    <w:basedOn w:val="Normal"/>
    <w:rsid w:val="001E4513"/>
    <w:pPr>
      <w:numPr>
        <w:ilvl w:val="2"/>
        <w:numId w:val="5"/>
      </w:numPr>
      <w:spacing w:before="120" w:after="120"/>
      <w:jc w:val="both"/>
    </w:pPr>
    <w:rPr>
      <w:lang w:val="en-GB" w:eastAsia="de-DE"/>
    </w:rPr>
  </w:style>
  <w:style w:type="paragraph" w:customStyle="1" w:styleId="ListNumber1Level4">
    <w:name w:val="List Number 1 (Level 4)"/>
    <w:basedOn w:val="Normal"/>
    <w:rsid w:val="001E4513"/>
    <w:pPr>
      <w:numPr>
        <w:ilvl w:val="3"/>
        <w:numId w:val="5"/>
      </w:numPr>
      <w:spacing w:before="120" w:after="120"/>
      <w:jc w:val="both"/>
    </w:pPr>
    <w:rPr>
      <w:lang w:val="en-GB" w:eastAsia="de-DE"/>
    </w:rPr>
  </w:style>
  <w:style w:type="paragraph" w:customStyle="1" w:styleId="NormalConseil">
    <w:name w:val="NormalConseil"/>
    <w:basedOn w:val="Normal"/>
    <w:rsid w:val="006B2104"/>
    <w:rPr>
      <w:szCs w:val="20"/>
      <w:lang w:val="en-GB" w:eastAsia="fr-BE"/>
    </w:rPr>
  </w:style>
  <w:style w:type="paragraph" w:styleId="ListNumber3">
    <w:name w:val="List Number 3"/>
    <w:basedOn w:val="Normal"/>
    <w:rsid w:val="00B4253A"/>
    <w:pPr>
      <w:numPr>
        <w:numId w:val="6"/>
      </w:numPr>
      <w:spacing w:before="120" w:after="120"/>
      <w:jc w:val="both"/>
    </w:pPr>
    <w:rPr>
      <w:snapToGrid w:val="0"/>
      <w:lang w:eastAsia="en-GB"/>
    </w:rPr>
  </w:style>
  <w:style w:type="paragraph" w:customStyle="1" w:styleId="ListNumber3Level2">
    <w:name w:val="List Number 3 (Level 2)"/>
    <w:basedOn w:val="Normal"/>
    <w:rsid w:val="00B4253A"/>
    <w:pPr>
      <w:numPr>
        <w:ilvl w:val="1"/>
        <w:numId w:val="6"/>
      </w:numPr>
      <w:spacing w:before="120" w:after="120"/>
      <w:jc w:val="both"/>
    </w:pPr>
    <w:rPr>
      <w:snapToGrid w:val="0"/>
      <w:lang w:eastAsia="en-GB"/>
    </w:rPr>
  </w:style>
  <w:style w:type="paragraph" w:customStyle="1" w:styleId="ListNumber3Level3">
    <w:name w:val="List Number 3 (Level 3)"/>
    <w:basedOn w:val="Normal"/>
    <w:rsid w:val="00B4253A"/>
    <w:pPr>
      <w:numPr>
        <w:ilvl w:val="2"/>
        <w:numId w:val="6"/>
      </w:numPr>
      <w:spacing w:before="120" w:after="120"/>
      <w:jc w:val="both"/>
    </w:pPr>
    <w:rPr>
      <w:snapToGrid w:val="0"/>
      <w:lang w:eastAsia="en-GB"/>
    </w:rPr>
  </w:style>
  <w:style w:type="paragraph" w:customStyle="1" w:styleId="ListNumber3Level4">
    <w:name w:val="List Number 3 (Level 4)"/>
    <w:basedOn w:val="Normal"/>
    <w:rsid w:val="00B4253A"/>
    <w:pPr>
      <w:numPr>
        <w:ilvl w:val="3"/>
        <w:numId w:val="6"/>
      </w:numPr>
      <w:spacing w:before="120" w:after="120"/>
      <w:jc w:val="both"/>
    </w:pPr>
    <w:rPr>
      <w:snapToGrid w:val="0"/>
      <w:lang w:eastAsia="en-GB"/>
    </w:rPr>
  </w:style>
  <w:style w:type="paragraph" w:customStyle="1" w:styleId="Tiret2">
    <w:name w:val="Tiret 2"/>
    <w:basedOn w:val="Normal"/>
    <w:rsid w:val="00003CBF"/>
    <w:pPr>
      <w:numPr>
        <w:numId w:val="7"/>
      </w:numPr>
      <w:spacing w:before="120" w:after="120"/>
      <w:jc w:val="both"/>
    </w:pPr>
    <w:rPr>
      <w:lang w:eastAsia="de-DE"/>
    </w:rPr>
  </w:style>
  <w:style w:type="character" w:styleId="Emphasis">
    <w:name w:val="Emphasis"/>
    <w:basedOn w:val="DefaultParagraphFont"/>
    <w:uiPriority w:val="20"/>
    <w:qFormat/>
    <w:rsid w:val="00003CBF"/>
    <w:rPr>
      <w:i/>
      <w:iCs/>
    </w:rPr>
  </w:style>
  <w:style w:type="paragraph" w:customStyle="1" w:styleId="Text1">
    <w:name w:val="Text 1"/>
    <w:basedOn w:val="Normal"/>
    <w:rsid w:val="00003CBF"/>
    <w:pPr>
      <w:spacing w:before="120" w:after="120"/>
      <w:ind w:left="850"/>
      <w:jc w:val="both"/>
    </w:pPr>
    <w:rPr>
      <w:snapToGrid w:val="0"/>
      <w:szCs w:val="20"/>
      <w:lang w:eastAsia="en-GB"/>
    </w:rPr>
  </w:style>
  <w:style w:type="character" w:customStyle="1" w:styleId="PlainTextChar">
    <w:name w:val="Plain Text Char"/>
    <w:basedOn w:val="DefaultParagraphFont"/>
    <w:link w:val="PlainText"/>
    <w:uiPriority w:val="99"/>
    <w:rsid w:val="00003CBF"/>
    <w:rPr>
      <w:snapToGrid w:val="0"/>
      <w:sz w:val="22"/>
      <w:lang w:val="en-GB" w:eastAsia="en-US"/>
    </w:rPr>
  </w:style>
  <w:style w:type="paragraph" w:customStyle="1" w:styleId="CarcterCarcterCharCarcterCarcterCharCarcterCarcterCharCharCarcterCarcter">
    <w:name w:val="Carácter Carácter Char Carácter Carácter Char Carácter Carácter Char Char Carácter Carácter"/>
    <w:basedOn w:val="Normal"/>
    <w:rsid w:val="00227C2D"/>
    <w:rPr>
      <w:lang w:val="pl-PL" w:eastAsia="pl-PL"/>
    </w:rPr>
  </w:style>
  <w:style w:type="character" w:styleId="CommentReference">
    <w:name w:val="annotation reference"/>
    <w:basedOn w:val="DefaultParagraphFont"/>
    <w:uiPriority w:val="99"/>
    <w:unhideWhenUsed/>
    <w:rsid w:val="00C13ADA"/>
    <w:rPr>
      <w:sz w:val="16"/>
      <w:szCs w:val="16"/>
    </w:rPr>
  </w:style>
  <w:style w:type="paragraph" w:customStyle="1" w:styleId="CarCar">
    <w:name w:val="Car Car"/>
    <w:basedOn w:val="Normal"/>
    <w:rsid w:val="00480895"/>
    <w:pPr>
      <w:spacing w:after="160" w:line="240" w:lineRule="exact"/>
    </w:pPr>
    <w:rPr>
      <w:rFonts w:ascii="Tahoma" w:hAnsi="Tahoma"/>
      <w:sz w:val="20"/>
      <w:szCs w:val="20"/>
      <w:lang w:val="en-US" w:eastAsia="en-US"/>
    </w:rPr>
  </w:style>
  <w:style w:type="paragraph" w:customStyle="1" w:styleId="5Normal">
    <w:name w:val="5 Normal"/>
    <w:rsid w:val="00AD536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paragraph" w:customStyle="1" w:styleId="Sous-titre1">
    <w:name w:val="Sous-titre 1"/>
    <w:basedOn w:val="Normal"/>
    <w:next w:val="5Normal"/>
    <w:autoRedefine/>
    <w:rsid w:val="00AD536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Arial" w:hAnsi="Arial"/>
      <w:b/>
      <w:szCs w:val="20"/>
      <w:lang w:val="en-GB" w:eastAsia="en-GB"/>
    </w:rPr>
  </w:style>
  <w:style w:type="paragraph" w:customStyle="1" w:styleId="Tiret1">
    <w:name w:val="Tiret 1"/>
    <w:basedOn w:val="Normal"/>
    <w:autoRedefine/>
    <w:rsid w:val="00AD5365"/>
    <w:pPr>
      <w:numPr>
        <w:numId w:val="34"/>
      </w:numPr>
      <w:tabs>
        <w:tab w:val="clear" w:pos="360"/>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pPr>
    <w:rPr>
      <w:rFonts w:ascii="Arial" w:hAnsi="Arial"/>
      <w:sz w:val="22"/>
      <w:szCs w:val="20"/>
      <w:lang w:val="en-GB" w:eastAsia="en-GB"/>
    </w:rPr>
  </w:style>
  <w:style w:type="paragraph" w:customStyle="1" w:styleId="Typedudocument">
    <w:name w:val="Type du document"/>
    <w:basedOn w:val="Normal"/>
    <w:next w:val="Titreobjet"/>
    <w:rsid w:val="00DF1158"/>
    <w:pPr>
      <w:spacing w:before="360"/>
      <w:jc w:val="center"/>
    </w:pPr>
    <w:rPr>
      <w:b/>
      <w:lang w:val="en-GB" w:eastAsia="en-US"/>
    </w:rPr>
  </w:style>
  <w:style w:type="character" w:customStyle="1" w:styleId="FootnoteTextChar1">
    <w:name w:val="Footnote Text Char1"/>
    <w:aliases w:val="Fußnote Char1,single space Char1,ft Rakstz. Rakstz. Char1,ft Rakstz. Char1,ft Char1,-E Fußnotentext Char1,Fußnotentext Ursprung Char1"/>
    <w:basedOn w:val="DefaultParagraphFont"/>
    <w:uiPriority w:val="99"/>
    <w:locked/>
    <w:rsid w:val="00677BB9"/>
    <w:rPr>
      <w:rFonts w:ascii="Times New Roman" w:hAnsi="Times New Roman" w:cs="Times New Roman"/>
      <w:color w:val="auto"/>
      <w:sz w:val="20"/>
      <w:szCs w:val="20"/>
      <w:lang w:val="en-GB" w:eastAsia="en-US"/>
    </w:rPr>
  </w:style>
  <w:style w:type="paragraph" w:customStyle="1" w:styleId="Bullet0">
    <w:name w:val="Bullet 0"/>
    <w:basedOn w:val="Normal"/>
    <w:uiPriority w:val="99"/>
    <w:rsid w:val="00677BB9"/>
    <w:pPr>
      <w:numPr>
        <w:numId w:val="36"/>
      </w:numPr>
      <w:spacing w:before="120" w:after="120"/>
      <w:jc w:val="both"/>
    </w:pPr>
    <w:rPr>
      <w:lang w:eastAsia="en-US"/>
    </w:rPr>
  </w:style>
  <w:style w:type="character" w:customStyle="1" w:styleId="BodyText2Char">
    <w:name w:val="Body Text 2 Char"/>
    <w:basedOn w:val="DefaultParagraphFont"/>
    <w:link w:val="BodyText2"/>
    <w:uiPriority w:val="99"/>
    <w:rsid w:val="00E0421C"/>
    <w:rPr>
      <w:sz w:val="24"/>
      <w:szCs w:val="24"/>
    </w:rPr>
  </w:style>
  <w:style w:type="paragraph" w:customStyle="1" w:styleId="astandardp3">
    <w:name w:val="a_standard_p3"/>
    <w:basedOn w:val="Normal"/>
    <w:rsid w:val="00AD63E0"/>
    <w:pPr>
      <w:spacing w:after="120"/>
      <w:ind w:left="113" w:right="57"/>
      <w:jc w:val="center"/>
    </w:pPr>
    <w:rPr>
      <w:b/>
      <w:bCs/>
      <w:lang w:val="en-US" w:eastAsia="en-US"/>
    </w:rPr>
  </w:style>
</w:styles>
</file>

<file path=word/webSettings.xml><?xml version="1.0" encoding="utf-8"?>
<w:webSettings xmlns:r="http://schemas.openxmlformats.org/officeDocument/2006/relationships" xmlns:w="http://schemas.openxmlformats.org/wordprocessingml/2006/main">
  <w:divs>
    <w:div w:id="209339275">
      <w:bodyDiv w:val="1"/>
      <w:marLeft w:val="0"/>
      <w:marRight w:val="0"/>
      <w:marTop w:val="0"/>
      <w:marBottom w:val="0"/>
      <w:divBdr>
        <w:top w:val="none" w:sz="0" w:space="0" w:color="auto"/>
        <w:left w:val="none" w:sz="0" w:space="0" w:color="auto"/>
        <w:bottom w:val="none" w:sz="0" w:space="0" w:color="auto"/>
        <w:right w:val="none" w:sz="0" w:space="0" w:color="auto"/>
      </w:divBdr>
    </w:div>
    <w:div w:id="461114086">
      <w:bodyDiv w:val="1"/>
      <w:marLeft w:val="0"/>
      <w:marRight w:val="0"/>
      <w:marTop w:val="0"/>
      <w:marBottom w:val="0"/>
      <w:divBdr>
        <w:top w:val="none" w:sz="0" w:space="0" w:color="auto"/>
        <w:left w:val="none" w:sz="0" w:space="0" w:color="auto"/>
        <w:bottom w:val="none" w:sz="0" w:space="0" w:color="auto"/>
        <w:right w:val="none" w:sz="0" w:space="0" w:color="auto"/>
      </w:divBdr>
    </w:div>
    <w:div w:id="799104262">
      <w:bodyDiv w:val="1"/>
      <w:marLeft w:val="0"/>
      <w:marRight w:val="0"/>
      <w:marTop w:val="0"/>
      <w:marBottom w:val="0"/>
      <w:divBdr>
        <w:top w:val="none" w:sz="0" w:space="0" w:color="auto"/>
        <w:left w:val="none" w:sz="0" w:space="0" w:color="auto"/>
        <w:bottom w:val="none" w:sz="0" w:space="0" w:color="auto"/>
        <w:right w:val="none" w:sz="0" w:space="0" w:color="auto"/>
      </w:divBdr>
    </w:div>
    <w:div w:id="1055466031">
      <w:bodyDiv w:val="1"/>
      <w:marLeft w:val="0"/>
      <w:marRight w:val="0"/>
      <w:marTop w:val="0"/>
      <w:marBottom w:val="0"/>
      <w:divBdr>
        <w:top w:val="none" w:sz="0" w:space="0" w:color="auto"/>
        <w:left w:val="none" w:sz="0" w:space="0" w:color="auto"/>
        <w:bottom w:val="none" w:sz="0" w:space="0" w:color="auto"/>
        <w:right w:val="none" w:sz="0" w:space="0" w:color="auto"/>
      </w:divBdr>
      <w:divsChild>
        <w:div w:id="198250869">
          <w:marLeft w:val="0"/>
          <w:marRight w:val="0"/>
          <w:marTop w:val="0"/>
          <w:marBottom w:val="0"/>
          <w:divBdr>
            <w:top w:val="none" w:sz="0" w:space="0" w:color="auto"/>
            <w:left w:val="none" w:sz="0" w:space="0" w:color="auto"/>
            <w:bottom w:val="none" w:sz="0" w:space="0" w:color="auto"/>
            <w:right w:val="none" w:sz="0" w:space="0" w:color="auto"/>
          </w:divBdr>
        </w:div>
        <w:div w:id="1143698745">
          <w:marLeft w:val="0"/>
          <w:marRight w:val="0"/>
          <w:marTop w:val="0"/>
          <w:marBottom w:val="0"/>
          <w:divBdr>
            <w:top w:val="none" w:sz="0" w:space="0" w:color="auto"/>
            <w:left w:val="none" w:sz="0" w:space="0" w:color="auto"/>
            <w:bottom w:val="none" w:sz="0" w:space="0" w:color="auto"/>
            <w:right w:val="none" w:sz="0" w:space="0" w:color="auto"/>
          </w:divBdr>
        </w:div>
        <w:div w:id="1280183333">
          <w:marLeft w:val="0"/>
          <w:marRight w:val="0"/>
          <w:marTop w:val="0"/>
          <w:marBottom w:val="0"/>
          <w:divBdr>
            <w:top w:val="none" w:sz="0" w:space="0" w:color="auto"/>
            <w:left w:val="none" w:sz="0" w:space="0" w:color="auto"/>
            <w:bottom w:val="none" w:sz="0" w:space="0" w:color="auto"/>
            <w:right w:val="none" w:sz="0" w:space="0" w:color="auto"/>
          </w:divBdr>
        </w:div>
        <w:div w:id="1366829232">
          <w:marLeft w:val="0"/>
          <w:marRight w:val="0"/>
          <w:marTop w:val="0"/>
          <w:marBottom w:val="0"/>
          <w:divBdr>
            <w:top w:val="none" w:sz="0" w:space="0" w:color="auto"/>
            <w:left w:val="none" w:sz="0" w:space="0" w:color="auto"/>
            <w:bottom w:val="none" w:sz="0" w:space="0" w:color="auto"/>
            <w:right w:val="none" w:sz="0" w:space="0" w:color="auto"/>
          </w:divBdr>
        </w:div>
        <w:div w:id="1970235385">
          <w:marLeft w:val="0"/>
          <w:marRight w:val="0"/>
          <w:marTop w:val="0"/>
          <w:marBottom w:val="0"/>
          <w:divBdr>
            <w:top w:val="none" w:sz="0" w:space="0" w:color="auto"/>
            <w:left w:val="none" w:sz="0" w:space="0" w:color="auto"/>
            <w:bottom w:val="none" w:sz="0" w:space="0" w:color="auto"/>
            <w:right w:val="none" w:sz="0" w:space="0" w:color="auto"/>
          </w:divBdr>
        </w:div>
      </w:divsChild>
    </w:div>
    <w:div w:id="1090813941">
      <w:bodyDiv w:val="1"/>
      <w:marLeft w:val="0"/>
      <w:marRight w:val="0"/>
      <w:marTop w:val="0"/>
      <w:marBottom w:val="0"/>
      <w:divBdr>
        <w:top w:val="none" w:sz="0" w:space="0" w:color="auto"/>
        <w:left w:val="none" w:sz="0" w:space="0" w:color="auto"/>
        <w:bottom w:val="none" w:sz="0" w:space="0" w:color="auto"/>
        <w:right w:val="none" w:sz="0" w:space="0" w:color="auto"/>
      </w:divBdr>
    </w:div>
    <w:div w:id="1437673440">
      <w:bodyDiv w:val="1"/>
      <w:marLeft w:val="0"/>
      <w:marRight w:val="0"/>
      <w:marTop w:val="0"/>
      <w:marBottom w:val="0"/>
      <w:divBdr>
        <w:top w:val="none" w:sz="0" w:space="0" w:color="auto"/>
        <w:left w:val="none" w:sz="0" w:space="0" w:color="auto"/>
        <w:bottom w:val="none" w:sz="0" w:space="0" w:color="auto"/>
        <w:right w:val="none" w:sz="0" w:space="0" w:color="auto"/>
      </w:divBdr>
    </w:div>
    <w:div w:id="1471826259">
      <w:bodyDiv w:val="1"/>
      <w:marLeft w:val="0"/>
      <w:marRight w:val="0"/>
      <w:marTop w:val="0"/>
      <w:marBottom w:val="0"/>
      <w:divBdr>
        <w:top w:val="none" w:sz="0" w:space="0" w:color="auto"/>
        <w:left w:val="none" w:sz="0" w:space="0" w:color="auto"/>
        <w:bottom w:val="none" w:sz="0" w:space="0" w:color="auto"/>
        <w:right w:val="none" w:sz="0" w:space="0" w:color="auto"/>
      </w:divBdr>
    </w:div>
    <w:div w:id="17456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nozare.pri\vm\Redirect_profiles\lpaulins\My%20Documents\IE%20pres%202013\EPSCO\ludis.paulin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9D2E-7208-4059-AD35-B184C480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1715</Words>
  <Characters>12403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Informatīvais ziņojums par Latvijas Republikas nacionālajām pozīcijām par Eiropas Savienības Nodarbinātības, sociālās politikas, veselības un patērētāju lietu Ministru padomes 2013. gada 20. – 21.jūnija sanāksmē izskatāmajiem Veselības ministrijas kompete</vt:lpstr>
    </vt:vector>
  </TitlesOfParts>
  <Company>Veselibas ministrija</Company>
  <LinksUpToDate>false</LinksUpToDate>
  <CharactersWithSpaces>14090</CharactersWithSpaces>
  <SharedDoc>false</SharedDoc>
  <HLinks>
    <vt:vector size="6" baseType="variant">
      <vt:variant>
        <vt:i4>65661</vt:i4>
      </vt:variant>
      <vt:variant>
        <vt:i4>0</vt:i4>
      </vt:variant>
      <vt:variant>
        <vt:i4>0</vt:i4>
      </vt:variant>
      <vt:variant>
        <vt:i4>5</vt:i4>
      </vt:variant>
      <vt:variant>
        <vt:lpwstr>ludis.paulins@vm.gov.lv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nacionālajām pozīcijām par Eiropas Savienības Nodarbinātības, sociālās politikas, veselības un patērētāju lietu Ministru padomes 2013. gada 20. – 21.jūnija sanāksmē izskatāmajiem Veselības ministrijas kompetences jautājumiem</dc:title>
  <dc:subject>Informatīvais ziņojums</dc:subject>
  <dc:creator>Ludis Pauliņš</dc:creator>
  <cp:keywords/>
  <dc:description>67878024, ludis.paulins@vm.gov.lv</dc:description>
  <cp:lastModifiedBy>lpaulins</cp:lastModifiedBy>
  <cp:revision>6</cp:revision>
  <cp:lastPrinted>2013-06-13T12:02:00Z</cp:lastPrinted>
  <dcterms:created xsi:type="dcterms:W3CDTF">2013-06-14T08:30:00Z</dcterms:created>
  <dcterms:modified xsi:type="dcterms:W3CDTF">2013-06-14T13:10:00Z</dcterms:modified>
</cp:coreProperties>
</file>