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71" w:rsidRPr="00DE5D20" w:rsidRDefault="00D12371" w:rsidP="00AC5C97">
      <w:pPr>
        <w:pStyle w:val="naislab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DE5D20">
        <w:rPr>
          <w:b/>
          <w:sz w:val="28"/>
          <w:lang w:val="lv-LV"/>
        </w:rPr>
        <w:t>Ministru kabineta noteikumu projekta</w:t>
      </w:r>
    </w:p>
    <w:p w:rsidR="00D12371" w:rsidRPr="00DE5D20" w:rsidRDefault="002669C3" w:rsidP="00AC5C97">
      <w:pPr>
        <w:jc w:val="center"/>
        <w:rPr>
          <w:sz w:val="28"/>
          <w:lang w:val="lv-LV"/>
        </w:rPr>
      </w:pPr>
      <w:r w:rsidRPr="00DE5D20">
        <w:rPr>
          <w:b/>
          <w:bCs/>
          <w:sz w:val="28"/>
          <w:lang w:val="lv-LV"/>
        </w:rPr>
        <w:t>„</w:t>
      </w:r>
      <w:bookmarkStart w:id="0" w:name="OLE_LINK2"/>
      <w:bookmarkStart w:id="1" w:name="OLE_LINK9"/>
      <w:bookmarkStart w:id="2" w:name="OLE_LINK10"/>
      <w:bookmarkStart w:id="3" w:name="OLE_LINK7"/>
      <w:bookmarkStart w:id="4" w:name="OLE_LINK8"/>
      <w:r w:rsidR="0083163A" w:rsidRPr="00DE5D20">
        <w:rPr>
          <w:b/>
          <w:sz w:val="28"/>
          <w:lang w:val="lv-LV"/>
        </w:rPr>
        <w:t xml:space="preserve">Noteikumi par </w:t>
      </w:r>
      <w:r w:rsidR="0083163A" w:rsidRPr="00DE5D20">
        <w:rPr>
          <w:b/>
          <w:color w:val="000000"/>
          <w:sz w:val="28"/>
          <w:lang w:val="lv-LV"/>
        </w:rPr>
        <w:t>Pārtikas drošības, dzīvnieku veselības un vides zinātniskā institūt</w:t>
      </w:r>
      <w:bookmarkEnd w:id="0"/>
      <w:r w:rsidR="0083163A" w:rsidRPr="00DE5D20">
        <w:rPr>
          <w:b/>
          <w:color w:val="000000"/>
          <w:sz w:val="28"/>
          <w:lang w:val="lv-LV"/>
        </w:rPr>
        <w:t xml:space="preserve">a </w:t>
      </w:r>
      <w:r w:rsidR="00871764">
        <w:rPr>
          <w:b/>
          <w:color w:val="000000"/>
          <w:sz w:val="28"/>
          <w:lang w:val="lv-LV"/>
        </w:rPr>
        <w:t xml:space="preserve">„BIOR” </w:t>
      </w:r>
      <w:r w:rsidR="0083163A" w:rsidRPr="00DE5D20">
        <w:rPr>
          <w:b/>
          <w:color w:val="000000"/>
          <w:sz w:val="28"/>
          <w:lang w:val="lv-LV"/>
        </w:rPr>
        <w:t xml:space="preserve">valsts pārvaldes uzdevumu ietvaros veikto darbību </w:t>
      </w:r>
      <w:bookmarkEnd w:id="1"/>
      <w:bookmarkEnd w:id="2"/>
      <w:r w:rsidR="0083163A" w:rsidRPr="00DE5D20">
        <w:rPr>
          <w:b/>
          <w:color w:val="000000"/>
          <w:sz w:val="28"/>
          <w:lang w:val="lv-LV"/>
        </w:rPr>
        <w:t>cenrādi</w:t>
      </w:r>
      <w:r w:rsidRPr="00DE5D20">
        <w:rPr>
          <w:b/>
          <w:bCs/>
          <w:sz w:val="28"/>
          <w:lang w:val="lv-LV"/>
        </w:rPr>
        <w:t>”</w:t>
      </w:r>
    </w:p>
    <w:p w:rsidR="00757B05" w:rsidRPr="00DE5D20" w:rsidRDefault="00E61AD5" w:rsidP="00AC5C97">
      <w:pPr>
        <w:pStyle w:val="naisf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DE5D20">
        <w:rPr>
          <w:b/>
          <w:sz w:val="28"/>
          <w:lang w:val="lv-LV"/>
        </w:rPr>
        <w:t xml:space="preserve">sākotnējās </w:t>
      </w:r>
      <w:r w:rsidR="00757B05" w:rsidRPr="00DE5D20">
        <w:rPr>
          <w:b/>
          <w:sz w:val="28"/>
          <w:lang w:val="lv-LV"/>
        </w:rPr>
        <w:t>ietekmes novērtējuma ziņojums</w:t>
      </w:r>
      <w:r w:rsidR="00757B05" w:rsidRPr="00DE5D20">
        <w:rPr>
          <w:b/>
          <w:bCs/>
          <w:sz w:val="28"/>
          <w:lang w:val="lv-LV"/>
        </w:rPr>
        <w:t xml:space="preserve"> (anotācija)</w:t>
      </w:r>
    </w:p>
    <w:p w:rsidR="00757B05" w:rsidRPr="00DE5D20" w:rsidRDefault="00757B05" w:rsidP="00AC5C97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7"/>
        <w:gridCol w:w="2552"/>
        <w:gridCol w:w="5984"/>
      </w:tblGrid>
      <w:tr w:rsidR="00A162FE" w:rsidRPr="00DE5D20" w:rsidTr="00F6059E">
        <w:trPr>
          <w:cantSplit/>
        </w:trPr>
        <w:tc>
          <w:tcPr>
            <w:tcW w:w="5000" w:type="pct"/>
            <w:gridSpan w:val="3"/>
            <w:vAlign w:val="center"/>
          </w:tcPr>
          <w:bookmarkEnd w:id="3"/>
          <w:bookmarkEnd w:id="4"/>
          <w:p w:rsidR="00A162FE" w:rsidRPr="00DE5D20" w:rsidRDefault="00A162FE" w:rsidP="00AC5C97">
            <w:pPr>
              <w:jc w:val="center"/>
              <w:rPr>
                <w:b/>
                <w:bCs/>
                <w:lang w:val="lv-LV" w:eastAsia="lv-LV"/>
              </w:rPr>
            </w:pPr>
            <w:r w:rsidRPr="00DE5D20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A162FE" w:rsidRPr="00DE5D20" w:rsidTr="00B33FC1">
        <w:trPr>
          <w:cantSplit/>
        </w:trPr>
        <w:tc>
          <w:tcPr>
            <w:tcW w:w="327" w:type="pct"/>
          </w:tcPr>
          <w:p w:rsidR="00A162FE" w:rsidRPr="00DE5D20" w:rsidRDefault="00A162FE" w:rsidP="00AC5C97">
            <w:pPr>
              <w:rPr>
                <w:lang w:val="lv-LV" w:eastAsia="lv-LV"/>
              </w:rPr>
            </w:pPr>
            <w:r w:rsidRPr="00DE5D20">
              <w:rPr>
                <w:lang w:val="lv-LV" w:eastAsia="lv-LV"/>
              </w:rPr>
              <w:t>1.</w:t>
            </w:r>
          </w:p>
        </w:tc>
        <w:tc>
          <w:tcPr>
            <w:tcW w:w="1397" w:type="pct"/>
          </w:tcPr>
          <w:p w:rsidR="00A162FE" w:rsidRPr="00DE5D20" w:rsidRDefault="00A162FE" w:rsidP="00AC5C97">
            <w:pPr>
              <w:rPr>
                <w:lang w:val="lv-LV" w:eastAsia="lv-LV"/>
              </w:rPr>
            </w:pPr>
            <w:r w:rsidRPr="00DE5D20">
              <w:rPr>
                <w:lang w:val="lv-LV" w:eastAsia="lv-LV"/>
              </w:rPr>
              <w:t>Pamatojums</w:t>
            </w:r>
          </w:p>
        </w:tc>
        <w:tc>
          <w:tcPr>
            <w:tcW w:w="3276" w:type="pct"/>
          </w:tcPr>
          <w:p w:rsidR="00A162FE" w:rsidRPr="00DE5D20" w:rsidRDefault="0083163A" w:rsidP="00AC5C97">
            <w:pPr>
              <w:jc w:val="both"/>
              <w:rPr>
                <w:lang w:val="lv-LV"/>
              </w:rPr>
            </w:pPr>
            <w:r w:rsidRPr="00DE5D20">
              <w:rPr>
                <w:lang w:val="lv-LV"/>
              </w:rPr>
              <w:t>Pārtikas aprites uzraudzības likuma 21.</w:t>
            </w:r>
            <w:r w:rsidRPr="00DE5D20">
              <w:rPr>
                <w:vertAlign w:val="superscript"/>
                <w:lang w:val="lv-LV"/>
              </w:rPr>
              <w:t xml:space="preserve">2 </w:t>
            </w:r>
            <w:r w:rsidRPr="00DE5D20">
              <w:rPr>
                <w:lang w:val="lv-LV"/>
              </w:rPr>
              <w:t>panta trešā daļa un Veterinārmedicīnas likuma 11.panta trešā daļa.</w:t>
            </w:r>
          </w:p>
        </w:tc>
      </w:tr>
      <w:tr w:rsidR="00A162FE" w:rsidRPr="00933129" w:rsidTr="008426F0">
        <w:tc>
          <w:tcPr>
            <w:tcW w:w="327" w:type="pct"/>
          </w:tcPr>
          <w:p w:rsidR="00A162FE" w:rsidRPr="00DE5D20" w:rsidRDefault="00A162FE" w:rsidP="00AC5C97">
            <w:pPr>
              <w:rPr>
                <w:lang w:val="lv-LV" w:eastAsia="lv-LV"/>
              </w:rPr>
            </w:pPr>
            <w:r w:rsidRPr="00DE5D20">
              <w:rPr>
                <w:lang w:val="lv-LV" w:eastAsia="lv-LV"/>
              </w:rPr>
              <w:t>2.</w:t>
            </w:r>
          </w:p>
        </w:tc>
        <w:tc>
          <w:tcPr>
            <w:tcW w:w="1397" w:type="pct"/>
          </w:tcPr>
          <w:p w:rsidR="00A162FE" w:rsidRPr="00DE5D20" w:rsidRDefault="00A162FE" w:rsidP="00AC5C97">
            <w:pPr>
              <w:rPr>
                <w:lang w:val="lv-LV" w:eastAsia="lv-LV"/>
              </w:rPr>
            </w:pPr>
            <w:r w:rsidRPr="00DE5D20">
              <w:rPr>
                <w:lang w:val="lv-LV" w:eastAsia="lv-LV"/>
              </w:rPr>
              <w:t>Pašreizējā situācija un problēmas</w:t>
            </w:r>
          </w:p>
        </w:tc>
        <w:tc>
          <w:tcPr>
            <w:tcW w:w="3276" w:type="pct"/>
          </w:tcPr>
          <w:p w:rsidR="00C30D24" w:rsidRPr="00DE5D20" w:rsidRDefault="00171315" w:rsidP="00AC5C97">
            <w:pPr>
              <w:pStyle w:val="naislab"/>
              <w:spacing w:before="0" w:beforeAutospacing="0" w:after="0" w:afterAutospacing="0"/>
              <w:jc w:val="both"/>
              <w:rPr>
                <w:lang w:val="lv-LV"/>
              </w:rPr>
            </w:pPr>
            <w:r w:rsidRPr="00DE5D20">
              <w:rPr>
                <w:lang w:val="lv-LV"/>
              </w:rPr>
              <w:t xml:space="preserve">Patlaban </w:t>
            </w:r>
            <w:r w:rsidR="00C30D24" w:rsidRPr="00DE5D20">
              <w:rPr>
                <w:lang w:val="lv-LV"/>
              </w:rPr>
              <w:t xml:space="preserve">ir spēkā Ministru kabineta </w:t>
            </w:r>
            <w:r w:rsidR="00C30D24" w:rsidRPr="00DE5D20">
              <w:rPr>
                <w:bCs/>
                <w:lang w:val="lv-LV"/>
              </w:rPr>
              <w:t xml:space="preserve">2010.gada </w:t>
            </w:r>
            <w:r w:rsidR="00594A30" w:rsidRPr="00DE5D20">
              <w:rPr>
                <w:bCs/>
                <w:lang w:val="lv-LV"/>
              </w:rPr>
              <w:t>3</w:t>
            </w:r>
            <w:r w:rsidR="00C30D24" w:rsidRPr="00DE5D20">
              <w:rPr>
                <w:lang w:val="lv-LV"/>
              </w:rPr>
              <w:t>.</w:t>
            </w:r>
            <w:r w:rsidR="00594A30" w:rsidRPr="00DE5D20">
              <w:rPr>
                <w:lang w:val="lv-LV"/>
              </w:rPr>
              <w:t>augusts</w:t>
            </w:r>
            <w:r w:rsidR="00C30D24" w:rsidRPr="00DE5D20">
              <w:rPr>
                <w:lang w:val="lv-LV"/>
              </w:rPr>
              <w:t xml:space="preserve"> noteikum</w:t>
            </w:r>
            <w:r w:rsidR="000828B5" w:rsidRPr="00DE5D20">
              <w:rPr>
                <w:lang w:val="lv-LV"/>
              </w:rPr>
              <w:t>i</w:t>
            </w:r>
            <w:r w:rsidR="00594A30" w:rsidRPr="00DE5D20">
              <w:rPr>
                <w:lang w:val="lv-LV"/>
              </w:rPr>
              <w:t xml:space="preserve"> Nr.717</w:t>
            </w:r>
            <w:r w:rsidR="00C30D24" w:rsidRPr="00DE5D20">
              <w:rPr>
                <w:bCs/>
                <w:lang w:val="lv-LV"/>
              </w:rPr>
              <w:t xml:space="preserve"> „</w:t>
            </w:r>
            <w:r w:rsidR="00FF4BDA" w:rsidRPr="00DE5D20">
              <w:rPr>
                <w:lang w:val="lv-LV"/>
              </w:rPr>
              <w:t xml:space="preserve">Noteikumi par </w:t>
            </w:r>
            <w:r w:rsidR="00FF4BDA" w:rsidRPr="00DE5D20">
              <w:rPr>
                <w:color w:val="000000"/>
                <w:lang w:val="lv-LV"/>
              </w:rPr>
              <w:t>Pārtikas drošības, dzīvnieku veselības un vides zinātniskā institūta valsts pārvaldes uzdevumu ietvaros veikto darbību cenrādi</w:t>
            </w:r>
            <w:r w:rsidR="00C30D24" w:rsidRPr="00DE5D20">
              <w:rPr>
                <w:bCs/>
                <w:lang w:val="lv-LV"/>
              </w:rPr>
              <w:t>”</w:t>
            </w:r>
            <w:r w:rsidR="00FF4BDA" w:rsidRPr="00DE5D20">
              <w:rPr>
                <w:bCs/>
                <w:lang w:val="lv-LV"/>
              </w:rPr>
              <w:t xml:space="preserve"> (turpmāk – noteikumi Nr.717</w:t>
            </w:r>
            <w:r w:rsidR="000828B5" w:rsidRPr="00DE5D20">
              <w:rPr>
                <w:bCs/>
                <w:lang w:val="lv-LV"/>
              </w:rPr>
              <w:t>).</w:t>
            </w:r>
          </w:p>
          <w:p w:rsidR="00492668" w:rsidRPr="00DE5D20" w:rsidRDefault="00425188" w:rsidP="00AC5C97">
            <w:pPr>
              <w:jc w:val="both"/>
              <w:rPr>
                <w:bCs/>
                <w:color w:val="000000"/>
                <w:lang w:val="lv-LV"/>
              </w:rPr>
            </w:pPr>
            <w:r w:rsidRPr="00DE5D20">
              <w:rPr>
                <w:color w:val="000000"/>
                <w:lang w:val="lv-LV"/>
              </w:rPr>
              <w:t>Pārtikas drošības, dzīvnieku veselības un vides zinātniskais institūts</w:t>
            </w:r>
            <w:r w:rsidR="00E43B54">
              <w:rPr>
                <w:color w:val="000000"/>
                <w:lang w:val="lv-LV"/>
              </w:rPr>
              <w:t xml:space="preserve"> „BIOR”</w:t>
            </w:r>
            <w:r w:rsidRPr="00DE5D20">
              <w:rPr>
                <w:bCs/>
                <w:color w:val="000000"/>
                <w:lang w:val="lv-LV"/>
              </w:rPr>
              <w:t xml:space="preserve"> (turpmāk – institūts) izveidots </w:t>
            </w:r>
            <w:r w:rsidR="009D37DE" w:rsidRPr="00DE5D20">
              <w:rPr>
                <w:bCs/>
                <w:color w:val="000000"/>
                <w:lang w:val="lv-LV"/>
              </w:rPr>
              <w:t>2010.gada 1.janvār</w:t>
            </w:r>
            <w:r w:rsidRPr="00DE5D20">
              <w:rPr>
                <w:bCs/>
                <w:color w:val="000000"/>
                <w:lang w:val="lv-LV"/>
              </w:rPr>
              <w:t>ī</w:t>
            </w:r>
            <w:r w:rsidR="009D37DE" w:rsidRPr="00DE5D20">
              <w:rPr>
                <w:bCs/>
                <w:color w:val="000000"/>
                <w:lang w:val="lv-LV"/>
              </w:rPr>
              <w:t xml:space="preserve"> </w:t>
            </w:r>
            <w:r w:rsidRPr="00DE5D20">
              <w:rPr>
                <w:bCs/>
                <w:color w:val="000000"/>
                <w:lang w:val="lv-LV"/>
              </w:rPr>
              <w:t>uz Pārtikas un veterinārā</w:t>
            </w:r>
            <w:r w:rsidR="009D37DE" w:rsidRPr="00DE5D20">
              <w:rPr>
                <w:bCs/>
                <w:color w:val="000000"/>
                <w:lang w:val="lv-LV"/>
              </w:rPr>
              <w:t xml:space="preserve"> dienest</w:t>
            </w:r>
            <w:r w:rsidRPr="00DE5D20">
              <w:rPr>
                <w:bCs/>
                <w:color w:val="000000"/>
                <w:lang w:val="lv-LV"/>
              </w:rPr>
              <w:t xml:space="preserve">a Nacionālā diagnostikas centra bāzes. Noteikumos Nr.717 </w:t>
            </w:r>
            <w:r w:rsidRPr="00DE5D20">
              <w:rPr>
                <w:color w:val="000000"/>
                <w:lang w:val="lv-LV"/>
              </w:rPr>
              <w:t>ietvertās samaksas apmērs par institūta valsts pārvaldes uzdevumā veiktajām darbībām tika saglabāts tādā pat apjomā</w:t>
            </w:r>
            <w:r w:rsidR="001648CD" w:rsidRPr="00DE5D20">
              <w:rPr>
                <w:color w:val="000000"/>
                <w:lang w:val="lv-LV"/>
              </w:rPr>
              <w:t>,</w:t>
            </w:r>
            <w:r w:rsidRPr="00DE5D20">
              <w:rPr>
                <w:color w:val="000000"/>
                <w:lang w:val="lv-LV"/>
              </w:rPr>
              <w:t xml:space="preserve"> kā</w:t>
            </w:r>
            <w:r w:rsidR="002C7143" w:rsidRPr="00DE5D20">
              <w:rPr>
                <w:color w:val="000000"/>
                <w:lang w:val="lv-LV"/>
              </w:rPr>
              <w:t>ds</w:t>
            </w:r>
            <w:r w:rsidRPr="00DE5D20">
              <w:rPr>
                <w:color w:val="000000"/>
                <w:lang w:val="lv-LV"/>
              </w:rPr>
              <w:t xml:space="preserve"> bija</w:t>
            </w:r>
            <w:r w:rsidRPr="00DE5D20">
              <w:rPr>
                <w:lang w:val="lv-LV"/>
              </w:rPr>
              <w:t xml:space="preserve"> noteikts par </w:t>
            </w:r>
            <w:r w:rsidRPr="00DE5D20">
              <w:rPr>
                <w:bCs/>
                <w:color w:val="000000"/>
                <w:lang w:val="lv-LV"/>
              </w:rPr>
              <w:t>Nacionālā diagnostikas centra veiktajām darbībām</w:t>
            </w:r>
            <w:r w:rsidR="002C7143" w:rsidRPr="00DE5D20">
              <w:rPr>
                <w:bCs/>
                <w:color w:val="000000"/>
                <w:lang w:val="lv-LV"/>
              </w:rPr>
              <w:t xml:space="preserve"> līdz reorganizācijai.</w:t>
            </w:r>
          </w:p>
          <w:p w:rsidR="00B81BDC" w:rsidRPr="00DE5D20" w:rsidRDefault="00313DF6" w:rsidP="00313DF6">
            <w:pPr>
              <w:jc w:val="both"/>
              <w:rPr>
                <w:lang w:val="lv-LV"/>
              </w:rPr>
            </w:pPr>
            <w:r w:rsidRPr="00DE5D20">
              <w:rPr>
                <w:lang w:val="lv-LV"/>
              </w:rPr>
              <w:t>Institūts turpmāk nevar nodrošināt paraugu laboratoriskos izmeklējumus par šobrīd spēkā esošajām cenām, jo tās balstītas uz 2006.gada izmaksām un kopš tā laika ir palielināj</w:t>
            </w:r>
            <w:r w:rsidR="002A7154" w:rsidRPr="00DE5D20">
              <w:rPr>
                <w:lang w:val="lv-LV"/>
              </w:rPr>
              <w:t>us</w:t>
            </w:r>
            <w:r w:rsidRPr="00DE5D20">
              <w:rPr>
                <w:lang w:val="lv-LV"/>
              </w:rPr>
              <w:t xml:space="preserve">ies </w:t>
            </w:r>
            <w:r w:rsidR="002A7154" w:rsidRPr="00DE5D20">
              <w:rPr>
                <w:lang w:val="lv-LV"/>
              </w:rPr>
              <w:t>pievienotās vērtības nodokļa (turpmāk – PVN) likme</w:t>
            </w:r>
            <w:r w:rsidRPr="00DE5D20">
              <w:rPr>
                <w:lang w:val="lv-LV"/>
              </w:rPr>
              <w:t xml:space="preserve"> no 18 uz 22% </w:t>
            </w:r>
            <w:r w:rsidR="00226155" w:rsidRPr="00DE5D20">
              <w:rPr>
                <w:lang w:val="lv-LV"/>
              </w:rPr>
              <w:t xml:space="preserve">(lai gan no 2012.gada 1.jūlija PVN likme ir samazināta uz 21%, tas būtiski neietekmē institūta izmaksas, jo materiāli, reaģenti u.c. materiāli ir iepirkti iepriekš) </w:t>
            </w:r>
            <w:r w:rsidRPr="00DE5D20">
              <w:rPr>
                <w:lang w:val="lv-LV"/>
              </w:rPr>
              <w:t xml:space="preserve">un atcelta samazinātā PVN likme (5%) diagnostiskumiem, reaģentiem </w:t>
            </w:r>
            <w:r w:rsidRPr="00432BC5">
              <w:rPr>
                <w:lang w:val="lv-LV"/>
              </w:rPr>
              <w:t>u.c</w:t>
            </w:r>
            <w:r w:rsidR="00B7638B" w:rsidRPr="00432BC5">
              <w:rPr>
                <w:lang w:val="lv-LV"/>
              </w:rPr>
              <w:t xml:space="preserve">. </w:t>
            </w:r>
            <w:r w:rsidR="006B24FE" w:rsidRPr="00432BC5">
              <w:rPr>
                <w:lang w:val="lv-LV"/>
              </w:rPr>
              <w:t>S</w:t>
            </w:r>
            <w:r w:rsidR="00680948" w:rsidRPr="00432BC5">
              <w:rPr>
                <w:lang w:val="lv-LV"/>
              </w:rPr>
              <w:t>askaņā ar likuma „Par pievienotās vērtības nodokli” 2.panta divdesmit otro daļu</w:t>
            </w:r>
            <w:r w:rsidR="00DE5D20" w:rsidRPr="00432BC5">
              <w:rPr>
                <w:lang w:val="lv-LV"/>
              </w:rPr>
              <w:t xml:space="preserve"> </w:t>
            </w:r>
            <w:r w:rsidR="006B24FE" w:rsidRPr="00432BC5">
              <w:rPr>
                <w:lang w:val="lv-LV"/>
              </w:rPr>
              <w:t xml:space="preserve">līdz 2012.gada 31.decembrim laboratorisko izmeklējumu veikšanai PVN </w:t>
            </w:r>
            <w:r w:rsidR="00DE5D20" w:rsidRPr="00432BC5">
              <w:rPr>
                <w:lang w:val="lv-LV"/>
              </w:rPr>
              <w:t xml:space="preserve">nepiemēro, bet </w:t>
            </w:r>
            <w:r w:rsidR="001C67C5" w:rsidRPr="00432BC5">
              <w:rPr>
                <w:lang w:val="lv-LV"/>
              </w:rPr>
              <w:t>institūts</w:t>
            </w:r>
            <w:r w:rsidR="001C67C5" w:rsidRPr="00D042FB">
              <w:rPr>
                <w:lang w:val="lv-LV"/>
              </w:rPr>
              <w:t xml:space="preserve">, iepērkot nepieciešamos materiālus (reaģenti, </w:t>
            </w:r>
            <w:r w:rsidR="00290EFC" w:rsidRPr="00D042FB">
              <w:rPr>
                <w:lang w:val="lv-LV"/>
              </w:rPr>
              <w:t xml:space="preserve">diagnostiskumi, laboratorijas trauki u.c.), kā arī veicot komunālos maksājumus, iekārtu remonta maksājumus u.c., maksā arī PVN. </w:t>
            </w:r>
            <w:r w:rsidR="00680948" w:rsidRPr="00D042FB">
              <w:rPr>
                <w:lang w:val="lv-LV"/>
              </w:rPr>
              <w:t xml:space="preserve"> </w:t>
            </w:r>
            <w:r w:rsidR="00584E76" w:rsidRPr="00DE5D20">
              <w:rPr>
                <w:lang w:val="lv-LV"/>
              </w:rPr>
              <w:t xml:space="preserve">Tāpat jāņem vērā tas, ka </w:t>
            </w:r>
            <w:r w:rsidRPr="00DE5D20">
              <w:rPr>
                <w:lang w:val="lv-LV"/>
              </w:rPr>
              <w:t>ir pieaugušas dabas gāzes un komunālo maksājumu izmaksas (gāzei +131%, elektroenerģijai +125%,), materiālu un reaģentu izmaksas cēlušās vidēji par 23%; būtiski augušas transporta izmaksas degvielas sadārdzinājuma dēļ (benzīns +31,68%, dīzeļdegviela +27,18%).</w:t>
            </w:r>
          </w:p>
          <w:p w:rsidR="00B81BDC" w:rsidRPr="00DE5D20" w:rsidRDefault="00B81BDC" w:rsidP="00AC5C97">
            <w:pPr>
              <w:jc w:val="both"/>
              <w:rPr>
                <w:color w:val="000000"/>
                <w:lang w:val="lv-LV"/>
              </w:rPr>
            </w:pPr>
            <w:r w:rsidRPr="00DE5D20">
              <w:rPr>
                <w:color w:val="000000"/>
                <w:lang w:val="lv-LV"/>
              </w:rPr>
              <w:t>Aprēķinot viena parauga testēšanas izmaksas, ņem vērā:</w:t>
            </w:r>
          </w:p>
          <w:p w:rsidR="00B81BDC" w:rsidRPr="00DE5D20" w:rsidRDefault="00B81BDC" w:rsidP="00AC5C97">
            <w:pPr>
              <w:jc w:val="both"/>
              <w:rPr>
                <w:color w:val="000000"/>
                <w:lang w:val="lv-LV"/>
              </w:rPr>
            </w:pPr>
            <w:r w:rsidRPr="00DE5D20">
              <w:rPr>
                <w:color w:val="000000"/>
                <w:lang w:val="lv-LV"/>
              </w:rPr>
              <w:t>1) tiešās materiālu izmaksas – reaģenti, vienreizlietojamie materiāli;</w:t>
            </w:r>
          </w:p>
          <w:p w:rsidR="00B81BDC" w:rsidRPr="00DE5D20" w:rsidRDefault="00B81BDC" w:rsidP="00AC5C97">
            <w:pPr>
              <w:jc w:val="both"/>
              <w:rPr>
                <w:color w:val="000000"/>
                <w:lang w:val="lv-LV"/>
              </w:rPr>
            </w:pPr>
            <w:r w:rsidRPr="00DE5D20">
              <w:rPr>
                <w:color w:val="000000"/>
                <w:lang w:val="lv-LV"/>
              </w:rPr>
              <w:t>2) tiešās darba algas izmaksas;</w:t>
            </w:r>
          </w:p>
          <w:p w:rsidR="00530C70" w:rsidRPr="00DE5D20" w:rsidRDefault="00B81BDC" w:rsidP="0096232A">
            <w:pPr>
              <w:jc w:val="both"/>
              <w:rPr>
                <w:color w:val="000000"/>
                <w:highlight w:val="yellow"/>
                <w:lang w:val="lv-LV"/>
              </w:rPr>
            </w:pPr>
            <w:r w:rsidRPr="00DE5D20">
              <w:rPr>
                <w:color w:val="000000"/>
                <w:lang w:val="lv-LV"/>
              </w:rPr>
              <w:t xml:space="preserve">3) netiešās izmaksas – ēku uzturēšana, iekārtu nolietojums un remonts, paraugu savākšanas transports, sakaru pakalpojumi, </w:t>
            </w:r>
            <w:r w:rsidRPr="00DE5D20">
              <w:rPr>
                <w:color w:val="000000"/>
                <w:lang w:val="lv-LV"/>
              </w:rPr>
              <w:lastRenderedPageBreak/>
              <w:t>mērierīču kalibrēšana, testēšanas metožu akreditācija</w:t>
            </w:r>
            <w:r w:rsidR="00BF799E" w:rsidRPr="00DE5D20">
              <w:rPr>
                <w:color w:val="000000"/>
                <w:lang w:val="lv-LV"/>
              </w:rPr>
              <w:t xml:space="preserve">, </w:t>
            </w:r>
            <w:r w:rsidR="0096232A" w:rsidRPr="00DE5D20">
              <w:rPr>
                <w:color w:val="000000"/>
                <w:lang w:val="lv-LV"/>
              </w:rPr>
              <w:t xml:space="preserve">instrumentu iegāde, </w:t>
            </w:r>
            <w:r w:rsidR="00BF799E" w:rsidRPr="00DE5D20">
              <w:rPr>
                <w:color w:val="000000"/>
                <w:lang w:val="lv-LV"/>
              </w:rPr>
              <w:t>nodokļu maksājumi</w:t>
            </w:r>
            <w:r w:rsidRPr="00DE5D20">
              <w:rPr>
                <w:color w:val="000000"/>
                <w:lang w:val="lv-LV"/>
              </w:rPr>
              <w:t>.</w:t>
            </w:r>
          </w:p>
        </w:tc>
      </w:tr>
      <w:tr w:rsidR="00A162FE" w:rsidRPr="00DE5D20" w:rsidTr="00B33FC1">
        <w:trPr>
          <w:cantSplit/>
        </w:trPr>
        <w:tc>
          <w:tcPr>
            <w:tcW w:w="327" w:type="pct"/>
          </w:tcPr>
          <w:p w:rsidR="00A162FE" w:rsidRPr="00DE5D20" w:rsidRDefault="00A162FE" w:rsidP="00AC5C97">
            <w:pPr>
              <w:rPr>
                <w:lang w:val="lv-LV" w:eastAsia="lv-LV"/>
              </w:rPr>
            </w:pPr>
            <w:r w:rsidRPr="00DE5D20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1397" w:type="pct"/>
          </w:tcPr>
          <w:p w:rsidR="00A162FE" w:rsidRPr="00DE5D20" w:rsidRDefault="00A162FE" w:rsidP="00AC5C97">
            <w:pPr>
              <w:jc w:val="both"/>
              <w:rPr>
                <w:lang w:val="lv-LV" w:eastAsia="lv-LV"/>
              </w:rPr>
            </w:pPr>
            <w:r w:rsidRPr="00DE5D20">
              <w:rPr>
                <w:lang w:val="lv-LV" w:eastAsia="lv-LV"/>
              </w:rPr>
              <w:t>Saistītie politikas ietekmes novērtējumi un pētījumi</w:t>
            </w:r>
          </w:p>
        </w:tc>
        <w:tc>
          <w:tcPr>
            <w:tcW w:w="3276" w:type="pct"/>
          </w:tcPr>
          <w:p w:rsidR="00A162FE" w:rsidRPr="00DE5D20" w:rsidRDefault="00384564" w:rsidP="00AC5C97">
            <w:pPr>
              <w:jc w:val="both"/>
              <w:rPr>
                <w:highlight w:val="yellow"/>
                <w:lang w:val="lv-LV" w:eastAsia="lv-LV"/>
              </w:rPr>
            </w:pPr>
            <w:r w:rsidRPr="00DE5D20">
              <w:rPr>
                <w:iCs/>
                <w:lang w:val="lv-LV"/>
              </w:rPr>
              <w:t>Projekts šo jomu neskar</w:t>
            </w:r>
            <w:r w:rsidRPr="00DE5D20">
              <w:rPr>
                <w:lang w:val="lv-LV"/>
              </w:rPr>
              <w:t>.</w:t>
            </w:r>
          </w:p>
        </w:tc>
      </w:tr>
      <w:tr w:rsidR="00A162FE" w:rsidRPr="00DE5D20" w:rsidTr="00B33FC1">
        <w:trPr>
          <w:cantSplit/>
        </w:trPr>
        <w:tc>
          <w:tcPr>
            <w:tcW w:w="327" w:type="pct"/>
          </w:tcPr>
          <w:p w:rsidR="00A162FE" w:rsidRPr="00DE5D20" w:rsidRDefault="00A162FE" w:rsidP="00AC5C97">
            <w:pPr>
              <w:rPr>
                <w:lang w:val="lv-LV" w:eastAsia="lv-LV"/>
              </w:rPr>
            </w:pPr>
            <w:r w:rsidRPr="00DE5D20">
              <w:rPr>
                <w:lang w:val="lv-LV" w:eastAsia="lv-LV"/>
              </w:rPr>
              <w:t>4.</w:t>
            </w:r>
          </w:p>
        </w:tc>
        <w:tc>
          <w:tcPr>
            <w:tcW w:w="1397" w:type="pct"/>
          </w:tcPr>
          <w:p w:rsidR="00A162FE" w:rsidRPr="00DE5D20" w:rsidRDefault="00A162FE" w:rsidP="00AC5C97">
            <w:pPr>
              <w:rPr>
                <w:lang w:val="lv-LV" w:eastAsia="lv-LV"/>
              </w:rPr>
            </w:pPr>
            <w:r w:rsidRPr="00DE5D20">
              <w:rPr>
                <w:lang w:val="lv-LV" w:eastAsia="lv-LV"/>
              </w:rPr>
              <w:t>Tiesiskā regulējuma mērķis un būtība</w:t>
            </w:r>
          </w:p>
        </w:tc>
        <w:tc>
          <w:tcPr>
            <w:tcW w:w="3276" w:type="pct"/>
          </w:tcPr>
          <w:p w:rsidR="00895210" w:rsidRPr="00DE5D20" w:rsidRDefault="007677EC" w:rsidP="00AC5C97">
            <w:pPr>
              <w:jc w:val="both"/>
              <w:rPr>
                <w:bCs/>
                <w:lang w:val="lv-LV"/>
              </w:rPr>
            </w:pPr>
            <w:r w:rsidRPr="00DE5D20">
              <w:rPr>
                <w:lang w:val="lv-LV"/>
              </w:rPr>
              <w:t xml:space="preserve">Sagatavots Ministru kabineta noteikumu projekts </w:t>
            </w:r>
            <w:r w:rsidRPr="00DE5D20">
              <w:rPr>
                <w:bCs/>
                <w:lang w:val="lv-LV"/>
              </w:rPr>
              <w:t>„</w:t>
            </w:r>
            <w:r w:rsidR="007601BD" w:rsidRPr="00DE5D20">
              <w:rPr>
                <w:lang w:val="lv-LV"/>
              </w:rPr>
              <w:t xml:space="preserve">Noteikumi par </w:t>
            </w:r>
            <w:r w:rsidR="007601BD" w:rsidRPr="00DE5D20">
              <w:rPr>
                <w:color w:val="000000"/>
                <w:lang w:val="lv-LV"/>
              </w:rPr>
              <w:t xml:space="preserve">Pārtikas drošības, dzīvnieku veselības un vides zinātniskā institūta </w:t>
            </w:r>
            <w:r w:rsidR="00867286">
              <w:rPr>
                <w:color w:val="000000"/>
                <w:lang w:val="lv-LV"/>
              </w:rPr>
              <w:t xml:space="preserve">„BIOR” </w:t>
            </w:r>
            <w:r w:rsidR="007601BD" w:rsidRPr="00DE5D20">
              <w:rPr>
                <w:color w:val="000000"/>
                <w:lang w:val="lv-LV"/>
              </w:rPr>
              <w:t>valsts pārvaldes uzdevumu ietvaros veikto darbību cenrādi</w:t>
            </w:r>
            <w:r w:rsidRPr="00DE5D20">
              <w:rPr>
                <w:bCs/>
                <w:lang w:val="lv-LV"/>
              </w:rPr>
              <w:t>”</w:t>
            </w:r>
            <w:r w:rsidR="00FF3355" w:rsidRPr="00DE5D20">
              <w:rPr>
                <w:bCs/>
                <w:lang w:val="lv-LV"/>
              </w:rPr>
              <w:t xml:space="preserve"> (turpmāk – noteikumu projekts)</w:t>
            </w:r>
            <w:r w:rsidR="00895210" w:rsidRPr="00DE5D20">
              <w:rPr>
                <w:bCs/>
                <w:lang w:val="lv-LV"/>
              </w:rPr>
              <w:t>.</w:t>
            </w:r>
          </w:p>
          <w:p w:rsidR="00643A36" w:rsidRPr="00432BC5" w:rsidRDefault="00895210" w:rsidP="008A07FF">
            <w:pPr>
              <w:jc w:val="both"/>
              <w:rPr>
                <w:lang w:val="lv-LV"/>
              </w:rPr>
            </w:pPr>
            <w:r w:rsidRPr="00DE5D20">
              <w:rPr>
                <w:bCs/>
                <w:lang w:val="lv-LV"/>
              </w:rPr>
              <w:t>Noteikumu projekts</w:t>
            </w:r>
            <w:r w:rsidR="00681E13" w:rsidRPr="00DE5D20">
              <w:rPr>
                <w:color w:val="000000"/>
                <w:lang w:val="lv-LV"/>
              </w:rPr>
              <w:t xml:space="preserve"> no</w:t>
            </w:r>
            <w:r w:rsidR="008A07FF" w:rsidRPr="00DE5D20">
              <w:rPr>
                <w:color w:val="000000"/>
                <w:lang w:val="lv-LV"/>
              </w:rPr>
              <w:t>saka</w:t>
            </w:r>
            <w:r w:rsidR="00681E13" w:rsidRPr="00DE5D20">
              <w:rPr>
                <w:lang w:val="lv-LV"/>
              </w:rPr>
              <w:t xml:space="preserve"> cenrādi, saskaņā ar kuru maksā par institūta </w:t>
            </w:r>
            <w:r w:rsidR="00681E13" w:rsidRPr="00432BC5">
              <w:rPr>
                <w:lang w:val="lv-LV"/>
              </w:rPr>
              <w:t>veiktajām darbībām, pildot valsts pārvaldes uzdevumus.</w:t>
            </w:r>
          </w:p>
          <w:p w:rsidR="00B670B8" w:rsidRPr="00432BC5" w:rsidRDefault="00B670B8" w:rsidP="008A07FF">
            <w:pPr>
              <w:jc w:val="both"/>
              <w:rPr>
                <w:lang w:val="lv-LV"/>
              </w:rPr>
            </w:pPr>
            <w:r w:rsidRPr="00432BC5">
              <w:rPr>
                <w:lang w:val="lv-LV"/>
              </w:rPr>
              <w:t>No</w:t>
            </w:r>
            <w:r w:rsidRPr="00432BC5">
              <w:rPr>
                <w:bCs/>
                <w:lang w:val="lv-LV"/>
              </w:rPr>
              <w:t xml:space="preserve"> 2013.gada 1.janvāra institūta veiktajiem laboratoriskajiem izmeklējumiem nebūs piemērojams PVN saskaņā ar Pievienotās vērtības nodokļa likuma 3.panta astoto daļu.</w:t>
            </w:r>
          </w:p>
          <w:p w:rsidR="00A162FE" w:rsidRPr="00DE5D20" w:rsidRDefault="00714A46" w:rsidP="00AC5C97">
            <w:pPr>
              <w:pStyle w:val="naisf"/>
              <w:spacing w:before="0" w:beforeAutospacing="0" w:after="0" w:afterAutospacing="0"/>
              <w:rPr>
                <w:highlight w:val="yellow"/>
                <w:lang w:val="lv-LV"/>
              </w:rPr>
            </w:pPr>
            <w:r w:rsidRPr="00DE5D20">
              <w:rPr>
                <w:lang w:val="lv-LV"/>
              </w:rPr>
              <w:t>Šīs anotācijas I sadaļas 2.punktā minētās problēmas noteikumu projekts atrisinās pilnībā.</w:t>
            </w:r>
          </w:p>
        </w:tc>
      </w:tr>
      <w:tr w:rsidR="00A162FE" w:rsidRPr="00933129" w:rsidTr="00B33FC1">
        <w:trPr>
          <w:cantSplit/>
        </w:trPr>
        <w:tc>
          <w:tcPr>
            <w:tcW w:w="327" w:type="pct"/>
          </w:tcPr>
          <w:p w:rsidR="00A162FE" w:rsidRPr="00DE5D20" w:rsidRDefault="00A162FE" w:rsidP="00AC5C97">
            <w:pPr>
              <w:rPr>
                <w:lang w:val="lv-LV" w:eastAsia="lv-LV"/>
              </w:rPr>
            </w:pPr>
            <w:r w:rsidRPr="00DE5D20">
              <w:rPr>
                <w:lang w:val="lv-LV" w:eastAsia="lv-LV"/>
              </w:rPr>
              <w:t>5.</w:t>
            </w:r>
          </w:p>
        </w:tc>
        <w:tc>
          <w:tcPr>
            <w:tcW w:w="1397" w:type="pct"/>
          </w:tcPr>
          <w:p w:rsidR="00A162FE" w:rsidRPr="00DE5D20" w:rsidRDefault="00A162FE" w:rsidP="00AC5C97">
            <w:pPr>
              <w:rPr>
                <w:lang w:val="lv-LV" w:eastAsia="lv-LV"/>
              </w:rPr>
            </w:pPr>
            <w:r w:rsidRPr="00DE5D20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276" w:type="pct"/>
          </w:tcPr>
          <w:p w:rsidR="00A162FE" w:rsidRPr="00DE5D20" w:rsidRDefault="009A2A0B" w:rsidP="00AC5C97">
            <w:pPr>
              <w:jc w:val="both"/>
              <w:rPr>
                <w:lang w:val="lv-LV" w:eastAsia="lv-LV"/>
              </w:rPr>
            </w:pPr>
            <w:r w:rsidRPr="00DE5D20">
              <w:rPr>
                <w:color w:val="000000"/>
                <w:lang w:val="lv-LV"/>
              </w:rPr>
              <w:t>Pārtikas drošības, dzīvnieku veselības un vides zinātnisk</w:t>
            </w:r>
            <w:r w:rsidR="00E7716B" w:rsidRPr="00DE5D20">
              <w:rPr>
                <w:color w:val="000000"/>
                <w:lang w:val="lv-LV"/>
              </w:rPr>
              <w:t>ais</w:t>
            </w:r>
            <w:r w:rsidRPr="00DE5D20">
              <w:rPr>
                <w:color w:val="000000"/>
                <w:lang w:val="lv-LV"/>
              </w:rPr>
              <w:t xml:space="preserve"> institūts</w:t>
            </w:r>
            <w:r w:rsidR="00846F1D" w:rsidRPr="00DE5D20">
              <w:rPr>
                <w:iCs/>
                <w:lang w:val="lv-LV"/>
              </w:rPr>
              <w:t>.</w:t>
            </w:r>
          </w:p>
        </w:tc>
      </w:tr>
      <w:tr w:rsidR="00A162FE" w:rsidRPr="00DE5D20" w:rsidTr="00B33FC1">
        <w:trPr>
          <w:cantSplit/>
        </w:trPr>
        <w:tc>
          <w:tcPr>
            <w:tcW w:w="327" w:type="pct"/>
          </w:tcPr>
          <w:p w:rsidR="00A162FE" w:rsidRPr="00DE5D20" w:rsidRDefault="00A162FE" w:rsidP="00AC5C97">
            <w:pPr>
              <w:rPr>
                <w:lang w:val="lv-LV" w:eastAsia="lv-LV"/>
              </w:rPr>
            </w:pPr>
            <w:r w:rsidRPr="00DE5D20">
              <w:rPr>
                <w:lang w:val="lv-LV" w:eastAsia="lv-LV"/>
              </w:rPr>
              <w:t>6.</w:t>
            </w:r>
          </w:p>
        </w:tc>
        <w:tc>
          <w:tcPr>
            <w:tcW w:w="1397" w:type="pct"/>
          </w:tcPr>
          <w:p w:rsidR="00A162FE" w:rsidRPr="00DE5D20" w:rsidRDefault="00A162FE" w:rsidP="00AC5C97">
            <w:pPr>
              <w:rPr>
                <w:lang w:val="lv-LV" w:eastAsia="lv-LV"/>
              </w:rPr>
            </w:pPr>
            <w:r w:rsidRPr="00DE5D20">
              <w:rPr>
                <w:lang w:val="lv-LV" w:eastAsia="lv-LV"/>
              </w:rPr>
              <w:t>Iemesli, kādēļ netika nodrošināta sabiedrības līdzdalība</w:t>
            </w:r>
          </w:p>
        </w:tc>
        <w:tc>
          <w:tcPr>
            <w:tcW w:w="3276" w:type="pct"/>
          </w:tcPr>
          <w:p w:rsidR="00A162FE" w:rsidRPr="00DE5D20" w:rsidRDefault="00E94440" w:rsidP="00AC5C97">
            <w:pPr>
              <w:jc w:val="both"/>
              <w:rPr>
                <w:lang w:val="lv-LV" w:eastAsia="lv-LV"/>
              </w:rPr>
            </w:pPr>
            <w:r w:rsidRPr="00DE5D20">
              <w:rPr>
                <w:iCs/>
                <w:lang w:val="lv-LV"/>
              </w:rPr>
              <w:t>Projekts šo jomu neskar</w:t>
            </w:r>
            <w:r w:rsidRPr="00DE5D20">
              <w:rPr>
                <w:lang w:val="lv-LV"/>
              </w:rPr>
              <w:t>.</w:t>
            </w:r>
          </w:p>
        </w:tc>
      </w:tr>
      <w:tr w:rsidR="00A162FE" w:rsidRPr="00DE5D20" w:rsidTr="00B33FC1">
        <w:trPr>
          <w:cantSplit/>
        </w:trPr>
        <w:tc>
          <w:tcPr>
            <w:tcW w:w="327" w:type="pct"/>
          </w:tcPr>
          <w:p w:rsidR="00A162FE" w:rsidRPr="00DE5D20" w:rsidRDefault="00A162FE" w:rsidP="00AC5C97">
            <w:pPr>
              <w:rPr>
                <w:lang w:val="lv-LV" w:eastAsia="lv-LV"/>
              </w:rPr>
            </w:pPr>
            <w:r w:rsidRPr="00DE5D20">
              <w:rPr>
                <w:lang w:val="lv-LV" w:eastAsia="lv-LV"/>
              </w:rPr>
              <w:t>7.</w:t>
            </w:r>
          </w:p>
        </w:tc>
        <w:tc>
          <w:tcPr>
            <w:tcW w:w="1397" w:type="pct"/>
          </w:tcPr>
          <w:p w:rsidR="00A162FE" w:rsidRPr="00DE5D20" w:rsidRDefault="00A162FE" w:rsidP="00AC5C97">
            <w:pPr>
              <w:rPr>
                <w:lang w:val="lv-LV" w:eastAsia="lv-LV"/>
              </w:rPr>
            </w:pPr>
            <w:r w:rsidRPr="00DE5D20">
              <w:rPr>
                <w:lang w:val="lv-LV" w:eastAsia="lv-LV"/>
              </w:rPr>
              <w:t>Cita informācija</w:t>
            </w:r>
          </w:p>
        </w:tc>
        <w:tc>
          <w:tcPr>
            <w:tcW w:w="3276" w:type="pct"/>
          </w:tcPr>
          <w:p w:rsidR="005E61B9" w:rsidRPr="00DE5D20" w:rsidRDefault="00BB3C0C" w:rsidP="000F1A78">
            <w:pPr>
              <w:jc w:val="both"/>
              <w:rPr>
                <w:lang w:val="lv-LV" w:eastAsia="lv-LV"/>
              </w:rPr>
            </w:pPr>
            <w:r w:rsidRPr="00DE5D20">
              <w:rPr>
                <w:lang w:val="lv-LV"/>
              </w:rPr>
              <w:t xml:space="preserve">Anotācijas </w:t>
            </w:r>
            <w:r w:rsidR="00342227" w:rsidRPr="00DE5D20">
              <w:rPr>
                <w:lang w:val="lv-LV"/>
              </w:rPr>
              <w:t>1. – 4.</w:t>
            </w:r>
            <w:r w:rsidRPr="00DE5D20">
              <w:rPr>
                <w:lang w:val="lv-LV"/>
              </w:rPr>
              <w:t>pielikumā</w:t>
            </w:r>
            <w:r w:rsidR="000F1A78" w:rsidRPr="00DE5D20">
              <w:rPr>
                <w:lang w:val="lv-LV"/>
              </w:rPr>
              <w:t xml:space="preserve"> pievienoti atsevišķu laboratorisko izmeklējumu cenu detalizēti aprēķini.</w:t>
            </w:r>
          </w:p>
        </w:tc>
      </w:tr>
      <w:tr w:rsidR="008F3459" w:rsidRPr="00DE5D20" w:rsidTr="00F6059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9" w:rsidRPr="00DE5D20" w:rsidRDefault="008F3459" w:rsidP="00AC5C97">
            <w:pPr>
              <w:jc w:val="center"/>
              <w:rPr>
                <w:lang w:val="lv-LV"/>
              </w:rPr>
            </w:pPr>
            <w:r w:rsidRPr="00DE5D20">
              <w:rPr>
                <w:b/>
                <w:lang w:val="lv-LV"/>
              </w:rPr>
              <w:t>II. Tiesību akta projekta ietekme uz sabiedrību</w:t>
            </w:r>
          </w:p>
        </w:tc>
      </w:tr>
      <w:tr w:rsidR="00BE26B5" w:rsidRPr="00933129" w:rsidTr="004C490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DE5D20" w:rsidRDefault="00BE26B5" w:rsidP="00AC5C97">
            <w:pPr>
              <w:jc w:val="center"/>
              <w:rPr>
                <w:lang w:val="lv-LV"/>
              </w:rPr>
            </w:pPr>
            <w:r w:rsidRPr="00DE5D20">
              <w:rPr>
                <w:lang w:val="lv-LV"/>
              </w:rPr>
              <w:t>1.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DE5D20" w:rsidRDefault="00BE26B5" w:rsidP="00AC5C97">
            <w:pPr>
              <w:rPr>
                <w:lang w:val="lv-LV"/>
              </w:rPr>
            </w:pPr>
            <w:r w:rsidRPr="00DE5D20">
              <w:rPr>
                <w:lang w:val="lv-LV"/>
              </w:rPr>
              <w:t xml:space="preserve">Sabiedrības </w:t>
            </w:r>
            <w:proofErr w:type="spellStart"/>
            <w:r w:rsidRPr="00DE5D20">
              <w:rPr>
                <w:lang w:val="lv-LV"/>
              </w:rPr>
              <w:t>mērķgrupa</w:t>
            </w:r>
            <w:proofErr w:type="spellEnd"/>
          </w:p>
        </w:tc>
        <w:tc>
          <w:tcPr>
            <w:tcW w:w="327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A1469" w:rsidRPr="00DE5D20" w:rsidRDefault="00BE26B5" w:rsidP="00CB620D">
            <w:pPr>
              <w:jc w:val="both"/>
              <w:rPr>
                <w:lang w:val="lv-LV"/>
              </w:rPr>
            </w:pPr>
            <w:r w:rsidRPr="00DE5D20">
              <w:rPr>
                <w:lang w:val="lv-LV"/>
              </w:rPr>
              <w:t>Noteikumu projekts attiecas uz</w:t>
            </w:r>
            <w:r w:rsidR="00080EC4" w:rsidRPr="00DE5D20">
              <w:rPr>
                <w:lang w:val="lv-LV"/>
              </w:rPr>
              <w:t xml:space="preserve"> </w:t>
            </w:r>
            <w:r w:rsidR="00520A10" w:rsidRPr="00DE5D20">
              <w:rPr>
                <w:lang w:val="lv-LV"/>
              </w:rPr>
              <w:t>pārtikas apritē iesaistītajām personām, veterinārās</w:t>
            </w:r>
            <w:r w:rsidR="00CB620D" w:rsidRPr="00DE5D20">
              <w:rPr>
                <w:lang w:val="lv-LV"/>
              </w:rPr>
              <w:t xml:space="preserve"> </w:t>
            </w:r>
            <w:r w:rsidR="00520A10" w:rsidRPr="00DE5D20">
              <w:rPr>
                <w:lang w:val="lv-LV"/>
              </w:rPr>
              <w:t xml:space="preserve">uzraudzības </w:t>
            </w:r>
            <w:r w:rsidR="00CB620D" w:rsidRPr="00DE5D20">
              <w:rPr>
                <w:lang w:val="lv-LV"/>
              </w:rPr>
              <w:t xml:space="preserve">objektu </w:t>
            </w:r>
            <w:r w:rsidR="00520A10" w:rsidRPr="00DE5D20">
              <w:rPr>
                <w:lang w:val="lv-LV"/>
              </w:rPr>
              <w:t>īpašniekiem</w:t>
            </w:r>
            <w:r w:rsidR="0098654D" w:rsidRPr="00DE5D20">
              <w:rPr>
                <w:lang w:val="lv-LV"/>
              </w:rPr>
              <w:t xml:space="preserve"> un</w:t>
            </w:r>
            <w:r w:rsidR="00520A10" w:rsidRPr="00DE5D20">
              <w:rPr>
                <w:lang w:val="lv-LV"/>
              </w:rPr>
              <w:t xml:space="preserve"> dzīvnieku īp</w:t>
            </w:r>
            <w:r w:rsidR="00CB620D" w:rsidRPr="00DE5D20">
              <w:rPr>
                <w:lang w:val="lv-LV"/>
              </w:rPr>
              <w:t>aš</w:t>
            </w:r>
            <w:r w:rsidR="00520A10" w:rsidRPr="00DE5D20">
              <w:rPr>
                <w:lang w:val="lv-LV"/>
              </w:rPr>
              <w:t>nie</w:t>
            </w:r>
            <w:r w:rsidR="00CB620D" w:rsidRPr="00DE5D20">
              <w:rPr>
                <w:lang w:val="lv-LV"/>
              </w:rPr>
              <w:t>k</w:t>
            </w:r>
            <w:r w:rsidR="00520A10" w:rsidRPr="00DE5D20">
              <w:rPr>
                <w:lang w:val="lv-LV"/>
              </w:rPr>
              <w:t>iem (turētājiem)</w:t>
            </w:r>
            <w:r w:rsidR="0098654D" w:rsidRPr="00DE5D20">
              <w:rPr>
                <w:lang w:val="lv-LV"/>
              </w:rPr>
              <w:t xml:space="preserve"> gadījumos, kad normatīvie akti nosaka obligātu laboratorisko izmeklējumu veikšanu institūta laboratorijā un pienākumu apmaksāt saņemtos pakalpojumus.</w:t>
            </w:r>
          </w:p>
          <w:p w:rsidR="009042D5" w:rsidRPr="00DE5D20" w:rsidRDefault="009042D5" w:rsidP="00F55BF3">
            <w:pPr>
              <w:jc w:val="both"/>
              <w:rPr>
                <w:highlight w:val="yellow"/>
                <w:lang w:val="lv-LV"/>
              </w:rPr>
            </w:pPr>
            <w:r w:rsidRPr="00DE5D20">
              <w:rPr>
                <w:lang w:val="lv-LV"/>
              </w:rPr>
              <w:t>To personu skaits, kurus varētu ietekmēt noteikumu projekts,</w:t>
            </w:r>
            <w:r w:rsidR="00953CE8" w:rsidRPr="00DE5D20">
              <w:rPr>
                <w:lang w:val="lv-LV"/>
              </w:rPr>
              <w:t xml:space="preserve"> </w:t>
            </w:r>
            <w:r w:rsidR="00B330E0" w:rsidRPr="00DE5D20">
              <w:rPr>
                <w:lang w:val="lv-LV"/>
              </w:rPr>
              <w:t>atkarīgs, p</w:t>
            </w:r>
            <w:r w:rsidR="00953CE8" w:rsidRPr="00DE5D20">
              <w:rPr>
                <w:lang w:val="lv-LV"/>
              </w:rPr>
              <w:t xml:space="preserve">iemēram, </w:t>
            </w:r>
            <w:r w:rsidR="00B330E0" w:rsidRPr="00DE5D20">
              <w:rPr>
                <w:lang w:val="lv-LV"/>
              </w:rPr>
              <w:t>no konstatētajiem normatīvo aktu pārkāpumiem (</w:t>
            </w:r>
            <w:r w:rsidR="00953CE8" w:rsidRPr="00DE5D20">
              <w:rPr>
                <w:lang w:val="lv-LV"/>
              </w:rPr>
              <w:t>Pārtikas aprites uzraudzības likums nosaka, ka pārtikas uzņēmums sedz visus produkta pārbaudes izdevumus, ja ir konstatēta neatbilstība normatīvajos aktos noteiktajām prasībām</w:t>
            </w:r>
            <w:r w:rsidR="00B330E0" w:rsidRPr="00DE5D20">
              <w:rPr>
                <w:lang w:val="lv-LV"/>
              </w:rPr>
              <w:t>)</w:t>
            </w:r>
            <w:r w:rsidR="00F55BF3" w:rsidRPr="00DE5D20">
              <w:rPr>
                <w:lang w:val="lv-LV"/>
              </w:rPr>
              <w:t xml:space="preserve"> vai tādu produktu ievešanas no trešajām valstīm,</w:t>
            </w:r>
            <w:r w:rsidR="003C6897" w:rsidRPr="00DE5D20">
              <w:rPr>
                <w:lang w:val="lv-LV"/>
              </w:rPr>
              <w:t xml:space="preserve"> </w:t>
            </w:r>
            <w:r w:rsidR="00F55BF3" w:rsidRPr="00DE5D20">
              <w:rPr>
                <w:lang w:val="lv-LV"/>
              </w:rPr>
              <w:t xml:space="preserve">kuriem normatīvie akti nosaka obligātus laboratoriskos izmeklējumus, kuru izmaksas sedz kravas ievedējs. </w:t>
            </w:r>
          </w:p>
        </w:tc>
      </w:tr>
      <w:tr w:rsidR="00BE26B5" w:rsidRPr="00933129" w:rsidTr="008426F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DE5D20" w:rsidRDefault="00BE26B5" w:rsidP="00AC5C97">
            <w:pPr>
              <w:jc w:val="center"/>
              <w:rPr>
                <w:lang w:val="lv-LV"/>
              </w:rPr>
            </w:pPr>
            <w:r w:rsidRPr="00DE5D20">
              <w:rPr>
                <w:lang w:val="lv-LV"/>
              </w:rPr>
              <w:t>2.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DE5D20" w:rsidRDefault="00BE26B5" w:rsidP="00AC5C97">
            <w:pPr>
              <w:widowControl w:val="0"/>
              <w:jc w:val="both"/>
              <w:rPr>
                <w:lang w:val="lv-LV"/>
              </w:rPr>
            </w:pPr>
            <w:r w:rsidRPr="00DE5D20">
              <w:rPr>
                <w:lang w:val="lv-LV"/>
              </w:rPr>
              <w:t xml:space="preserve">Citas sabiedrības grupas (bez </w:t>
            </w:r>
            <w:proofErr w:type="spellStart"/>
            <w:r w:rsidRPr="00DE5D20">
              <w:rPr>
                <w:lang w:val="lv-LV"/>
              </w:rPr>
              <w:t>mērķgrupas</w:t>
            </w:r>
            <w:proofErr w:type="spellEnd"/>
            <w:r w:rsidRPr="00DE5D20">
              <w:rPr>
                <w:lang w:val="lv-LV"/>
              </w:rPr>
              <w:t>), kuras tiesiskais regulējums arī ietekmē vai varētu ietekmēt</w:t>
            </w:r>
          </w:p>
        </w:tc>
        <w:tc>
          <w:tcPr>
            <w:tcW w:w="327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DE5D20" w:rsidRDefault="00107F59" w:rsidP="003C7E07">
            <w:pPr>
              <w:widowControl w:val="0"/>
              <w:jc w:val="both"/>
              <w:rPr>
                <w:lang w:val="lv-LV"/>
              </w:rPr>
            </w:pPr>
            <w:r w:rsidRPr="00DE5D20">
              <w:rPr>
                <w:lang w:val="lv-LV"/>
              </w:rPr>
              <w:t xml:space="preserve">Noteikumu projekts ietekmē Pārtikas un veterinārā dienesta </w:t>
            </w:r>
            <w:r w:rsidR="00997EAE" w:rsidRPr="00DE5D20">
              <w:rPr>
                <w:lang w:val="lv-LV"/>
              </w:rPr>
              <w:t xml:space="preserve">(turpmāk – dienests) </w:t>
            </w:r>
            <w:r w:rsidRPr="00DE5D20">
              <w:rPr>
                <w:lang w:val="lv-LV"/>
              </w:rPr>
              <w:t xml:space="preserve">veikto </w:t>
            </w:r>
            <w:r w:rsidR="00375469" w:rsidRPr="00DE5D20">
              <w:rPr>
                <w:lang w:val="lv-LV"/>
              </w:rPr>
              <w:t>valsts uzraudzības un kontroles programmu izpildi</w:t>
            </w:r>
            <w:r w:rsidR="004878AB" w:rsidRPr="00DE5D20">
              <w:rPr>
                <w:lang w:val="lv-LV"/>
              </w:rPr>
              <w:t>.</w:t>
            </w:r>
            <w:r w:rsidR="00375469" w:rsidRPr="00DE5D20">
              <w:rPr>
                <w:lang w:val="lv-LV"/>
              </w:rPr>
              <w:t xml:space="preserve"> </w:t>
            </w:r>
            <w:r w:rsidR="00A139F5" w:rsidRPr="00DE5D20">
              <w:rPr>
                <w:lang w:val="lv-LV"/>
              </w:rPr>
              <w:t xml:space="preserve">Institūts saskaņā ar normatīvajiem aktiem veic visus laboratoriskos un diagnostiskos izmeklējumus dienesta kompetencē esošajās valsts </w:t>
            </w:r>
            <w:r w:rsidR="00A139F5" w:rsidRPr="00DE5D20">
              <w:rPr>
                <w:lang w:val="lv-LV"/>
              </w:rPr>
              <w:lastRenderedPageBreak/>
              <w:t xml:space="preserve">uzraudzības un kontroles jomās. </w:t>
            </w:r>
            <w:r w:rsidR="00997EAE" w:rsidRPr="00DE5D20">
              <w:rPr>
                <w:lang w:val="lv-LV"/>
              </w:rPr>
              <w:t>2012.gadā ir izveidotas 27 valsts uzraudzības un kontroles programmas, kuru ietvaros dienests noņem paraugus un nosūta izmeklēšanai institūta laboratorijās</w:t>
            </w:r>
            <w:r w:rsidR="00C50B4D" w:rsidRPr="00DE5D20">
              <w:rPr>
                <w:lang w:val="lv-LV"/>
              </w:rPr>
              <w:t>.</w:t>
            </w:r>
            <w:r w:rsidR="00844588" w:rsidRPr="00DE5D20">
              <w:rPr>
                <w:lang w:val="lv-LV"/>
              </w:rPr>
              <w:t xml:space="preserve"> Līdzekļi šo izmeklējumu veikšanai piešķirti no valsts budžeta.</w:t>
            </w:r>
            <w:r w:rsidR="00997EAE" w:rsidRPr="00DE5D20">
              <w:rPr>
                <w:lang w:val="lv-LV"/>
              </w:rPr>
              <w:t xml:space="preserve"> </w:t>
            </w:r>
            <w:r w:rsidRPr="00DE5D20">
              <w:rPr>
                <w:lang w:val="lv-LV"/>
              </w:rPr>
              <w:t xml:space="preserve">Lai nodrošinātu izmeklējumu veikšanu vajadzīgajā </w:t>
            </w:r>
            <w:r w:rsidR="0074340C" w:rsidRPr="00DE5D20">
              <w:rPr>
                <w:lang w:val="lv-LV"/>
              </w:rPr>
              <w:t>(</w:t>
            </w:r>
            <w:r w:rsidR="003C7E07" w:rsidRPr="00DE5D20">
              <w:rPr>
                <w:lang w:val="lv-LV"/>
              </w:rPr>
              <w:t>šobrīd noteiktajā</w:t>
            </w:r>
            <w:r w:rsidR="0074340C" w:rsidRPr="00DE5D20">
              <w:rPr>
                <w:lang w:val="lv-LV"/>
              </w:rPr>
              <w:t xml:space="preserve">) </w:t>
            </w:r>
            <w:r w:rsidR="00375469" w:rsidRPr="00DE5D20">
              <w:rPr>
                <w:lang w:val="lv-LV"/>
              </w:rPr>
              <w:t xml:space="preserve">apjomā, nepieciešams papildus finansējums, par ko </w:t>
            </w:r>
            <w:r w:rsidRPr="00DE5D20">
              <w:rPr>
                <w:lang w:val="lv-LV"/>
              </w:rPr>
              <w:t xml:space="preserve">Zemkopības ministrija </w:t>
            </w:r>
            <w:r w:rsidR="00375469" w:rsidRPr="00DE5D20">
              <w:rPr>
                <w:lang w:val="lv-LV"/>
              </w:rPr>
              <w:t>gatavo informatīv</w:t>
            </w:r>
            <w:r w:rsidRPr="00DE5D20">
              <w:rPr>
                <w:lang w:val="lv-LV"/>
              </w:rPr>
              <w:t>o</w:t>
            </w:r>
            <w:r w:rsidR="00375469" w:rsidRPr="00DE5D20">
              <w:rPr>
                <w:lang w:val="lv-LV"/>
              </w:rPr>
              <w:t xml:space="preserve"> ziņojum</w:t>
            </w:r>
            <w:r w:rsidRPr="00DE5D20">
              <w:rPr>
                <w:lang w:val="lv-LV"/>
              </w:rPr>
              <w:t>u iesniegšanai Ministru kabinetā</w:t>
            </w:r>
            <w:r w:rsidR="00375469" w:rsidRPr="00DE5D20">
              <w:rPr>
                <w:lang w:val="lv-LV"/>
              </w:rPr>
              <w:t>.</w:t>
            </w:r>
          </w:p>
        </w:tc>
      </w:tr>
      <w:tr w:rsidR="00BE26B5" w:rsidRPr="00933129" w:rsidTr="004C490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DE5D20" w:rsidRDefault="00BE26B5" w:rsidP="00AC5C97">
            <w:pPr>
              <w:pStyle w:val="ParastaisWeb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DE5D20">
              <w:rPr>
                <w:color w:val="000000"/>
                <w:lang w:val="lv-LV"/>
              </w:rPr>
              <w:lastRenderedPageBreak/>
              <w:t>3.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DE5D20" w:rsidRDefault="00BE26B5" w:rsidP="00AC5C97">
            <w:pPr>
              <w:pStyle w:val="ParastaisWeb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DE5D20">
              <w:rPr>
                <w:lang w:val="lv-LV"/>
              </w:rPr>
              <w:t>Tiesiskā regulējuma finansiālā ietekme</w:t>
            </w:r>
          </w:p>
        </w:tc>
        <w:tc>
          <w:tcPr>
            <w:tcW w:w="327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C59C1" w:rsidRPr="00DE5D20" w:rsidRDefault="00610984" w:rsidP="00EC5799">
            <w:pPr>
              <w:jc w:val="both"/>
              <w:rPr>
                <w:color w:val="000000"/>
                <w:lang w:val="lv-LV"/>
              </w:rPr>
            </w:pPr>
            <w:r w:rsidRPr="00DE5D20">
              <w:rPr>
                <w:lang w:val="lv-LV"/>
              </w:rPr>
              <w:t>Cenas netiek palielinātas visiem laboratoriskajiem izmeklējumiem, virknei pakalpojumu</w:t>
            </w:r>
            <w:r w:rsidR="006145B8" w:rsidRPr="00DE5D20">
              <w:rPr>
                <w:lang w:val="lv-LV"/>
              </w:rPr>
              <w:t xml:space="preserve"> cenas </w:t>
            </w:r>
            <w:r w:rsidRPr="00DE5D20">
              <w:rPr>
                <w:lang w:val="lv-LV"/>
              </w:rPr>
              <w:t>ir saglabātas iepriekšējā līmenī, savukārt ir izmeklējumi, kuru cenas ir samazinājušās par</w:t>
            </w:r>
            <w:r w:rsidR="00350BEC" w:rsidRPr="00DE5D20">
              <w:rPr>
                <w:lang w:val="lv-LV"/>
              </w:rPr>
              <w:t xml:space="preserve"> </w:t>
            </w:r>
            <w:r w:rsidR="00B32580" w:rsidRPr="00DE5D20">
              <w:rPr>
                <w:lang w:val="lv-LV"/>
              </w:rPr>
              <w:t>8</w:t>
            </w:r>
            <w:r w:rsidR="00350BEC" w:rsidRPr="00DE5D20">
              <w:rPr>
                <w:lang w:val="lv-LV"/>
              </w:rPr>
              <w:t xml:space="preserve"> līdz</w:t>
            </w:r>
            <w:r w:rsidRPr="00DE5D20">
              <w:rPr>
                <w:lang w:val="lv-LV"/>
              </w:rPr>
              <w:t xml:space="preserve"> 42%</w:t>
            </w:r>
            <w:r w:rsidR="006145B8" w:rsidRPr="00DE5D20">
              <w:rPr>
                <w:lang w:val="lv-LV"/>
              </w:rPr>
              <w:t>.</w:t>
            </w:r>
            <w:r w:rsidR="00EC5799" w:rsidRPr="00DE5D20">
              <w:rPr>
                <w:lang w:val="lv-LV"/>
              </w:rPr>
              <w:t xml:space="preserve"> Turpmāk par testēšanas pārskata sagatavošanu būs jāmaksā tikai gadījumā, ja persona vēlēsies to saņemt papīra formā (noteik</w:t>
            </w:r>
            <w:r w:rsidR="00FB500D" w:rsidRPr="00DE5D20">
              <w:rPr>
                <w:lang w:val="lv-LV"/>
              </w:rPr>
              <w:t>umi Nr.707 nosak</w:t>
            </w:r>
            <w:r w:rsidR="00EC5799" w:rsidRPr="00DE5D20">
              <w:rPr>
                <w:lang w:val="lv-LV"/>
              </w:rPr>
              <w:t>a maksu Ls 0,50 par katru pārskatu).</w:t>
            </w:r>
          </w:p>
        </w:tc>
      </w:tr>
      <w:tr w:rsidR="00BE26B5" w:rsidRPr="00933129" w:rsidTr="004C490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DE5D20" w:rsidRDefault="00BE26B5" w:rsidP="00AC5C97">
            <w:pPr>
              <w:pStyle w:val="ParastaisWeb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DE5D20">
              <w:rPr>
                <w:color w:val="000000"/>
                <w:lang w:val="lv-LV"/>
              </w:rPr>
              <w:t>4.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DE5D20" w:rsidRDefault="00BE26B5" w:rsidP="00AC5C97">
            <w:pPr>
              <w:rPr>
                <w:lang w:val="lv-LV"/>
              </w:rPr>
            </w:pPr>
            <w:r w:rsidRPr="00DE5D20">
              <w:rPr>
                <w:lang w:val="lv-LV"/>
              </w:rPr>
              <w:t>Tiesiskā regulējuma nefinansiālā ietekme</w:t>
            </w:r>
          </w:p>
        </w:tc>
        <w:tc>
          <w:tcPr>
            <w:tcW w:w="327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26B5" w:rsidRPr="00DE5D20" w:rsidRDefault="00080EC4" w:rsidP="00E3711A">
            <w:pPr>
              <w:widowControl w:val="0"/>
              <w:jc w:val="both"/>
              <w:rPr>
                <w:highlight w:val="yellow"/>
                <w:lang w:val="lv-LV"/>
              </w:rPr>
            </w:pPr>
            <w:r w:rsidRPr="00DE5D20">
              <w:rPr>
                <w:lang w:val="lv-LV"/>
              </w:rPr>
              <w:t xml:space="preserve">Noteikumu projekts </w:t>
            </w:r>
            <w:r w:rsidR="00F6059E" w:rsidRPr="00DE5D20">
              <w:rPr>
                <w:lang w:val="lv-LV"/>
              </w:rPr>
              <w:t xml:space="preserve">papildus </w:t>
            </w:r>
            <w:r w:rsidR="00F20CFF" w:rsidRPr="00DE5D20">
              <w:rPr>
                <w:lang w:val="lv-LV"/>
              </w:rPr>
              <w:t>laboratorisko izmekl</w:t>
            </w:r>
            <w:r w:rsidR="00F6059E" w:rsidRPr="00DE5D20">
              <w:rPr>
                <w:lang w:val="lv-LV"/>
              </w:rPr>
              <w:t>ējumu cenai nosaka arī</w:t>
            </w:r>
            <w:r w:rsidR="00F20CFF" w:rsidRPr="00DE5D20">
              <w:rPr>
                <w:lang w:val="lv-LV"/>
              </w:rPr>
              <w:t xml:space="preserve"> </w:t>
            </w:r>
            <w:r w:rsidR="00F6059E" w:rsidRPr="00DE5D20">
              <w:rPr>
                <w:lang w:val="lv-LV"/>
              </w:rPr>
              <w:t>izmeklējamo objektu, pielietojamo metodi (principu), minimālo parauga apjomu, testēšanas maksimālo termiņu</w:t>
            </w:r>
            <w:r w:rsidR="00856466" w:rsidRPr="00DE5D20">
              <w:rPr>
                <w:lang w:val="lv-LV"/>
              </w:rPr>
              <w:t xml:space="preserve">, lai </w:t>
            </w:r>
            <w:r w:rsidR="00E3711A" w:rsidRPr="00DE5D20">
              <w:rPr>
                <w:lang w:val="lv-LV"/>
              </w:rPr>
              <w:t>paraugu ņemšanas un testēšanas process būtu saprotamāks.</w:t>
            </w:r>
          </w:p>
        </w:tc>
      </w:tr>
      <w:tr w:rsidR="00BE26B5" w:rsidRPr="00933129" w:rsidTr="004C490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DE5D20" w:rsidRDefault="00BE26B5" w:rsidP="00AC5C97">
            <w:pPr>
              <w:pStyle w:val="ParastaisWeb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DE5D20">
              <w:rPr>
                <w:color w:val="000000"/>
                <w:lang w:val="lv-LV"/>
              </w:rPr>
              <w:t>5.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DE5D20" w:rsidRDefault="00BE26B5" w:rsidP="00AC5C97">
            <w:pPr>
              <w:jc w:val="both"/>
              <w:rPr>
                <w:lang w:val="lv-LV"/>
              </w:rPr>
            </w:pPr>
            <w:r w:rsidRPr="00DE5D20">
              <w:rPr>
                <w:lang w:val="lv-LV"/>
              </w:rPr>
              <w:t>Administratīvās procedūras raksturojums</w:t>
            </w:r>
          </w:p>
        </w:tc>
        <w:tc>
          <w:tcPr>
            <w:tcW w:w="327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01413" w:rsidRPr="00DE5D20" w:rsidRDefault="00566FE4" w:rsidP="009F45C1">
            <w:pPr>
              <w:widowControl w:val="0"/>
              <w:jc w:val="both"/>
              <w:rPr>
                <w:highlight w:val="yellow"/>
                <w:lang w:val="lv-LV"/>
              </w:rPr>
            </w:pPr>
            <w:r w:rsidRPr="00DE5D20">
              <w:rPr>
                <w:bCs/>
                <w:lang w:val="lv-LV"/>
              </w:rPr>
              <w:t>Pārtikas aprites uzraudzības likuma 21.</w:t>
            </w:r>
            <w:r w:rsidRPr="00DE5D20">
              <w:rPr>
                <w:bCs/>
                <w:vertAlign w:val="superscript"/>
                <w:lang w:val="lv-LV"/>
              </w:rPr>
              <w:t>2</w:t>
            </w:r>
            <w:r w:rsidRPr="00DE5D20">
              <w:rPr>
                <w:bCs/>
                <w:lang w:val="lv-LV"/>
              </w:rPr>
              <w:t xml:space="preserve"> panta otrā daļa un </w:t>
            </w:r>
            <w:r w:rsidRPr="00DE5D20">
              <w:rPr>
                <w:lang w:val="lv-LV"/>
              </w:rPr>
              <w:t>Veterinārmedicīnas likuma 11.panta otrā daļa</w:t>
            </w:r>
            <w:r w:rsidRPr="00DE5D20">
              <w:rPr>
                <w:bCs/>
                <w:lang w:val="lv-LV"/>
              </w:rPr>
              <w:t xml:space="preserve"> nosaka, ka n</w:t>
            </w:r>
            <w:r w:rsidRPr="00DE5D20">
              <w:rPr>
                <w:color w:val="000000"/>
                <w:lang w:val="lv-LV"/>
              </w:rPr>
              <w:t>ormatīvajos aktos noteiktajos gadījumos personas sedz izdevumus par institūta veiktajiem laboratoriskajiem un diagno</w:t>
            </w:r>
            <w:r w:rsidR="00CC286F" w:rsidRPr="00DE5D20">
              <w:rPr>
                <w:color w:val="000000"/>
                <w:lang w:val="lv-LV"/>
              </w:rPr>
              <w:t>stiskajiem izmeklējumiem, piemēram, p</w:t>
            </w:r>
            <w:r w:rsidR="00E01413" w:rsidRPr="00DE5D20">
              <w:rPr>
                <w:lang w:val="lv-LV"/>
              </w:rPr>
              <w:t>ārtikas apritē iesaistīt</w:t>
            </w:r>
            <w:r w:rsidR="00C46D47" w:rsidRPr="00DE5D20">
              <w:rPr>
                <w:lang w:val="lv-LV"/>
              </w:rPr>
              <w:t>ās per</w:t>
            </w:r>
            <w:r w:rsidR="00E01413" w:rsidRPr="00DE5D20">
              <w:rPr>
                <w:lang w:val="lv-LV"/>
              </w:rPr>
              <w:t>s</w:t>
            </w:r>
            <w:r w:rsidR="00C46D47" w:rsidRPr="00DE5D20">
              <w:rPr>
                <w:lang w:val="lv-LV"/>
              </w:rPr>
              <w:t>o</w:t>
            </w:r>
            <w:r w:rsidR="00E01413" w:rsidRPr="00DE5D20">
              <w:rPr>
                <w:lang w:val="lv-LV"/>
              </w:rPr>
              <w:t>nas sedz pārbaudes izdevumus, ja ir konstatēta produktu neatbilstība normatīvajos aktos noteiktajām prasībām</w:t>
            </w:r>
            <w:r w:rsidR="00CC286F" w:rsidRPr="00DE5D20">
              <w:rPr>
                <w:lang w:val="lv-LV"/>
              </w:rPr>
              <w:t>, arī n</w:t>
            </w:r>
            <w:r w:rsidR="00370A55" w:rsidRPr="00DE5D20">
              <w:rPr>
                <w:lang w:val="lv-LV" w:eastAsia="lv-LV"/>
              </w:rPr>
              <w:t>oteiktu dzīvnieku infekciju slimību gadījumos izdevumus par laboratoriskajiem izmeklējumiem sedz dzīvnieku īpašnieks vai turētājs (zirgu infekciozā anēmija, trakumsērga</w:t>
            </w:r>
            <w:r w:rsidR="00DC7656" w:rsidRPr="00DE5D20">
              <w:rPr>
                <w:lang w:val="lv-LV" w:eastAsia="lv-LV"/>
              </w:rPr>
              <w:t xml:space="preserve">, govju </w:t>
            </w:r>
            <w:r w:rsidR="00CC286F" w:rsidRPr="00DE5D20">
              <w:rPr>
                <w:lang w:val="lv-LV" w:eastAsia="lv-LV"/>
              </w:rPr>
              <w:t>enzootiskā</w:t>
            </w:r>
            <w:r w:rsidR="00DC7656" w:rsidRPr="00DE5D20">
              <w:rPr>
                <w:lang w:val="lv-LV" w:eastAsia="lv-LV"/>
              </w:rPr>
              <w:t xml:space="preserve"> leikoze)</w:t>
            </w:r>
            <w:r w:rsidR="00CC286F" w:rsidRPr="00DE5D20">
              <w:rPr>
                <w:lang w:val="lv-LV" w:eastAsia="lv-LV"/>
              </w:rPr>
              <w:t>.</w:t>
            </w:r>
            <w:r w:rsidR="009F45C1" w:rsidRPr="00DE5D20">
              <w:rPr>
                <w:lang w:val="lv-LV" w:eastAsia="lv-LV"/>
              </w:rPr>
              <w:t xml:space="preserve"> Eiropas Savienības normatīvajos aktos noteiktajos gadījumos uzņēmēji sedz izdevumus par no trešajām valstīm ievesto kravu kontroli, tostarp laboratoriskajiem izmeklējumiem.</w:t>
            </w:r>
          </w:p>
        </w:tc>
      </w:tr>
      <w:tr w:rsidR="00BE26B5" w:rsidRPr="00DE5D20" w:rsidTr="004C490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DE5D20" w:rsidRDefault="00BE26B5" w:rsidP="00AC5C97">
            <w:pPr>
              <w:pStyle w:val="ParastaisWeb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DE5D20">
              <w:rPr>
                <w:color w:val="000000"/>
                <w:lang w:val="lv-LV"/>
              </w:rPr>
              <w:t>6.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DE5D20" w:rsidRDefault="00BE26B5" w:rsidP="00AC5C97">
            <w:pPr>
              <w:pStyle w:val="ParastaisWeb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DE5D20">
              <w:rPr>
                <w:lang w:val="lv-LV"/>
              </w:rPr>
              <w:t>Administratīvo izmaksu monetārs novērtējums</w:t>
            </w:r>
          </w:p>
        </w:tc>
        <w:tc>
          <w:tcPr>
            <w:tcW w:w="327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DE5D20" w:rsidRDefault="00384564" w:rsidP="00AC5C97">
            <w:pPr>
              <w:widowControl w:val="0"/>
              <w:jc w:val="both"/>
              <w:rPr>
                <w:lang w:val="lv-LV"/>
              </w:rPr>
            </w:pPr>
            <w:r w:rsidRPr="00DE5D20">
              <w:rPr>
                <w:iCs/>
                <w:lang w:val="lv-LV"/>
              </w:rPr>
              <w:t>Projekts šo jomu neskar</w:t>
            </w:r>
            <w:r w:rsidRPr="00DE5D20">
              <w:rPr>
                <w:lang w:val="lv-LV"/>
              </w:rPr>
              <w:t>.</w:t>
            </w:r>
          </w:p>
        </w:tc>
      </w:tr>
      <w:tr w:rsidR="00BE26B5" w:rsidRPr="00DE5D20" w:rsidTr="004C490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DE5D20" w:rsidRDefault="00BE26B5" w:rsidP="00AC5C97">
            <w:pPr>
              <w:pStyle w:val="ParastaisWeb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DE5D20">
              <w:rPr>
                <w:color w:val="000000"/>
                <w:lang w:val="lv-LV"/>
              </w:rPr>
              <w:t>7.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DE5D20" w:rsidRDefault="00BE26B5" w:rsidP="00AC5C97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DE5D20">
              <w:rPr>
                <w:lang w:val="lv-LV"/>
              </w:rPr>
              <w:t>Cita informācija</w:t>
            </w:r>
          </w:p>
        </w:tc>
        <w:tc>
          <w:tcPr>
            <w:tcW w:w="327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DE5D20" w:rsidRDefault="008F7098" w:rsidP="00AC5C97">
            <w:pPr>
              <w:widowControl w:val="0"/>
              <w:jc w:val="both"/>
              <w:rPr>
                <w:lang w:val="lv-LV"/>
              </w:rPr>
            </w:pPr>
            <w:r w:rsidRPr="00DE5D20">
              <w:rPr>
                <w:lang w:val="lv-LV"/>
              </w:rPr>
              <w:t>Nav</w:t>
            </w:r>
            <w:r w:rsidR="00366E84" w:rsidRPr="00DE5D20">
              <w:rPr>
                <w:lang w:val="lv-LV"/>
              </w:rPr>
              <w:t>.</w:t>
            </w:r>
          </w:p>
        </w:tc>
      </w:tr>
    </w:tbl>
    <w:p w:rsidR="00637747" w:rsidRPr="00DE5D20" w:rsidRDefault="00637747" w:rsidP="00AC5C97">
      <w:pPr>
        <w:jc w:val="both"/>
        <w:rPr>
          <w:lang w:val="lv-LV" w:eastAsia="lv-LV"/>
        </w:rPr>
      </w:pPr>
    </w:p>
    <w:p w:rsidR="00A162FE" w:rsidRPr="00DE5D20" w:rsidRDefault="00BC1700" w:rsidP="00AC5C97">
      <w:pPr>
        <w:jc w:val="both"/>
        <w:rPr>
          <w:i/>
          <w:lang w:val="lv-LV"/>
        </w:rPr>
      </w:pPr>
      <w:r w:rsidRPr="00DE5D20">
        <w:rPr>
          <w:i/>
          <w:lang w:val="lv-LV" w:eastAsia="lv-LV"/>
        </w:rPr>
        <w:t xml:space="preserve">Anotācijas </w:t>
      </w:r>
      <w:r w:rsidR="00643A36" w:rsidRPr="00DE5D20">
        <w:rPr>
          <w:i/>
          <w:lang w:val="lv-LV" w:eastAsia="lv-LV"/>
        </w:rPr>
        <w:t xml:space="preserve">III, </w:t>
      </w:r>
      <w:r w:rsidR="000E6933" w:rsidRPr="00DE5D20">
        <w:rPr>
          <w:i/>
          <w:lang w:val="lv-LV" w:eastAsia="lv-LV"/>
        </w:rPr>
        <w:t xml:space="preserve">IV </w:t>
      </w:r>
      <w:r w:rsidR="00643A36" w:rsidRPr="00DE5D20">
        <w:rPr>
          <w:i/>
          <w:lang w:val="lv-LV" w:eastAsia="lv-LV"/>
        </w:rPr>
        <w:t xml:space="preserve">un V </w:t>
      </w:r>
      <w:r w:rsidR="001E7670" w:rsidRPr="00DE5D20">
        <w:rPr>
          <w:i/>
          <w:lang w:val="lv-LV" w:eastAsia="lv-LV"/>
        </w:rPr>
        <w:t xml:space="preserve">sadaļa </w:t>
      </w:r>
      <w:r w:rsidRPr="00DE5D20">
        <w:rPr>
          <w:i/>
          <w:lang w:val="lv-LV" w:eastAsia="lv-LV"/>
        </w:rPr>
        <w:t>–</w:t>
      </w:r>
      <w:r w:rsidR="001E7670" w:rsidRPr="00DE5D20">
        <w:rPr>
          <w:i/>
          <w:lang w:val="lv-LV" w:eastAsia="lv-LV"/>
        </w:rPr>
        <w:t xml:space="preserve"> </w:t>
      </w:r>
      <w:r w:rsidR="00384564" w:rsidRPr="00DE5D20">
        <w:rPr>
          <w:i/>
          <w:lang w:val="lv-LV" w:eastAsia="lv-LV"/>
        </w:rPr>
        <w:t>p</w:t>
      </w:r>
      <w:r w:rsidRPr="00DE5D20">
        <w:rPr>
          <w:i/>
          <w:iCs/>
          <w:lang w:val="lv-LV"/>
        </w:rPr>
        <w:t>rojekts š</w:t>
      </w:r>
      <w:r w:rsidR="00643A36" w:rsidRPr="00DE5D20">
        <w:rPr>
          <w:i/>
          <w:iCs/>
          <w:lang w:val="lv-LV"/>
        </w:rPr>
        <w:t>īs</w:t>
      </w:r>
      <w:r w:rsidR="00384564" w:rsidRPr="00DE5D20">
        <w:rPr>
          <w:i/>
          <w:iCs/>
          <w:lang w:val="lv-LV"/>
        </w:rPr>
        <w:t xml:space="preserve"> jom</w:t>
      </w:r>
      <w:r w:rsidR="00643A36" w:rsidRPr="00DE5D20">
        <w:rPr>
          <w:i/>
          <w:iCs/>
          <w:lang w:val="lv-LV"/>
        </w:rPr>
        <w:t>as</w:t>
      </w:r>
      <w:r w:rsidR="00384564" w:rsidRPr="00DE5D20">
        <w:rPr>
          <w:i/>
          <w:iCs/>
          <w:lang w:val="lv-LV"/>
        </w:rPr>
        <w:t xml:space="preserve"> neskar</w:t>
      </w:r>
      <w:r w:rsidR="00384564" w:rsidRPr="00DE5D20">
        <w:rPr>
          <w:i/>
          <w:lang w:val="lv-LV"/>
        </w:rPr>
        <w:t>.</w:t>
      </w:r>
    </w:p>
    <w:p w:rsidR="009E04D3" w:rsidRPr="00DE5D20" w:rsidRDefault="009E04D3" w:rsidP="00AC5C97">
      <w:pPr>
        <w:rPr>
          <w:lang w:val="lv-LV" w:eastAsia="lv-LV"/>
        </w:rPr>
      </w:pPr>
    </w:p>
    <w:tbl>
      <w:tblPr>
        <w:tblW w:w="4984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60"/>
        <w:gridCol w:w="2984"/>
        <w:gridCol w:w="710"/>
        <w:gridCol w:w="4848"/>
      </w:tblGrid>
      <w:tr w:rsidR="00E35982" w:rsidRPr="00933129" w:rsidTr="0013088C">
        <w:trPr>
          <w:trHeight w:val="222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982" w:rsidRPr="00DE5D20" w:rsidRDefault="0045455F" w:rsidP="00AC5C97">
            <w:pPr>
              <w:jc w:val="center"/>
              <w:rPr>
                <w:b/>
                <w:bCs/>
                <w:lang w:val="lv-LV" w:eastAsia="lv-LV"/>
              </w:rPr>
            </w:pPr>
            <w:r w:rsidRPr="00DE5D20">
              <w:rPr>
                <w:b/>
                <w:bCs/>
                <w:lang w:val="lv-LV" w:eastAsia="lv-LV"/>
              </w:rPr>
              <w:t>VI. Sabiedrības līdzdalība un šī</w:t>
            </w:r>
            <w:r w:rsidR="00E35982" w:rsidRPr="00DE5D20">
              <w:rPr>
                <w:b/>
                <w:bCs/>
                <w:lang w:val="lv-LV" w:eastAsia="lv-LV"/>
              </w:rPr>
              <w:t>s līdzdalības rezultāti</w:t>
            </w:r>
          </w:p>
        </w:tc>
      </w:tr>
      <w:tr w:rsidR="0013088C" w:rsidRPr="00DE5D20" w:rsidTr="004C4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13088C" w:rsidRPr="00DE5D20" w:rsidRDefault="0013088C" w:rsidP="00AC5C97">
            <w:pPr>
              <w:pStyle w:val="naiskr"/>
              <w:spacing w:before="0" w:beforeAutospacing="0" w:after="0" w:afterAutospacing="0"/>
            </w:pPr>
            <w:r w:rsidRPr="00DE5D20">
              <w:t xml:space="preserve">1.  </w:t>
            </w:r>
          </w:p>
        </w:tc>
        <w:tc>
          <w:tcPr>
            <w:tcW w:w="1639" w:type="pct"/>
          </w:tcPr>
          <w:p w:rsidR="0013088C" w:rsidRPr="00DE5D20" w:rsidRDefault="0013088C" w:rsidP="00AC5C97">
            <w:pPr>
              <w:pStyle w:val="naiskr"/>
              <w:spacing w:before="0" w:beforeAutospacing="0" w:after="0" w:afterAutospacing="0"/>
              <w:jc w:val="both"/>
            </w:pPr>
            <w:r w:rsidRPr="00DE5D20">
              <w:t>Sabiedrības informēšana par projekta izstrādes uzsākšanu</w:t>
            </w:r>
          </w:p>
        </w:tc>
        <w:tc>
          <w:tcPr>
            <w:tcW w:w="3053" w:type="pct"/>
            <w:gridSpan w:val="2"/>
          </w:tcPr>
          <w:p w:rsidR="0013088C" w:rsidRPr="00DE5D20" w:rsidRDefault="0013088C" w:rsidP="00AC5C97">
            <w:pPr>
              <w:jc w:val="both"/>
              <w:rPr>
                <w:lang w:val="lv-LV"/>
              </w:rPr>
            </w:pPr>
            <w:r w:rsidRPr="00DE5D20">
              <w:rPr>
                <w:lang w:val="lv-LV"/>
              </w:rPr>
              <w:t xml:space="preserve">Noteikumu projekts </w:t>
            </w:r>
            <w:r w:rsidR="00965F99" w:rsidRPr="00DE5D20">
              <w:rPr>
                <w:lang w:val="lv-LV"/>
              </w:rPr>
              <w:t>201</w:t>
            </w:r>
            <w:r w:rsidR="0071072A" w:rsidRPr="00DE5D20">
              <w:rPr>
                <w:lang w:val="lv-LV"/>
              </w:rPr>
              <w:t>2</w:t>
            </w:r>
            <w:r w:rsidR="00965F99" w:rsidRPr="00DE5D20">
              <w:rPr>
                <w:lang w:val="lv-LV"/>
              </w:rPr>
              <w:t xml:space="preserve">.gada </w:t>
            </w:r>
            <w:r w:rsidR="00550A7E" w:rsidRPr="00DE5D20">
              <w:rPr>
                <w:lang w:val="lv-LV"/>
              </w:rPr>
              <w:t>10</w:t>
            </w:r>
            <w:r w:rsidR="009B3D43" w:rsidRPr="00DE5D20">
              <w:rPr>
                <w:lang w:val="lv-LV"/>
              </w:rPr>
              <w:t>.</w:t>
            </w:r>
            <w:r w:rsidR="0071072A" w:rsidRPr="00DE5D20">
              <w:rPr>
                <w:lang w:val="lv-LV"/>
              </w:rPr>
              <w:t>maijā</w:t>
            </w:r>
            <w:r w:rsidR="00965F99" w:rsidRPr="00DE5D20">
              <w:rPr>
                <w:lang w:val="lv-LV"/>
              </w:rPr>
              <w:t xml:space="preserve"> </w:t>
            </w:r>
            <w:r w:rsidRPr="00DE5D20">
              <w:rPr>
                <w:lang w:val="lv-LV"/>
              </w:rPr>
              <w:t>nosūtīts elektroniski biedrīb</w:t>
            </w:r>
            <w:r w:rsidR="001D06A3" w:rsidRPr="00DE5D20">
              <w:rPr>
                <w:lang w:val="lv-LV"/>
              </w:rPr>
              <w:t>ām</w:t>
            </w:r>
            <w:r w:rsidRPr="00DE5D20">
              <w:rPr>
                <w:lang w:val="lv-LV"/>
              </w:rPr>
              <w:t xml:space="preserve"> </w:t>
            </w:r>
            <w:r w:rsidR="00AA50DE" w:rsidRPr="00DE5D20">
              <w:rPr>
                <w:lang w:val="lv-LV"/>
              </w:rPr>
              <w:t xml:space="preserve">„Lauksaimnieku organizāciju </w:t>
            </w:r>
            <w:r w:rsidR="002C7A04" w:rsidRPr="00DE5D20">
              <w:rPr>
                <w:lang w:val="lv-LV"/>
              </w:rPr>
              <w:t xml:space="preserve">sadarbības </w:t>
            </w:r>
            <w:r w:rsidR="00AA50DE" w:rsidRPr="00DE5D20">
              <w:rPr>
                <w:lang w:val="lv-LV"/>
              </w:rPr>
              <w:t>padome”</w:t>
            </w:r>
            <w:r w:rsidR="002C7A04" w:rsidRPr="00DE5D20">
              <w:rPr>
                <w:lang w:val="lv-LV"/>
              </w:rPr>
              <w:t>,</w:t>
            </w:r>
            <w:r w:rsidR="00F34B64" w:rsidRPr="00DE5D20">
              <w:rPr>
                <w:lang w:val="lv-LV"/>
              </w:rPr>
              <w:t xml:space="preserve"> </w:t>
            </w:r>
            <w:r w:rsidR="00AA50DE" w:rsidRPr="00DE5D20">
              <w:rPr>
                <w:lang w:val="lv-LV"/>
              </w:rPr>
              <w:t>„Zemnieku saeima”</w:t>
            </w:r>
            <w:r w:rsidR="002C7A04" w:rsidRPr="00DE5D20">
              <w:rPr>
                <w:lang w:val="lv-LV"/>
              </w:rPr>
              <w:t xml:space="preserve"> un „Latvijas </w:t>
            </w:r>
            <w:r w:rsidR="002C7A04" w:rsidRPr="00DE5D20">
              <w:rPr>
                <w:lang w:val="lv-LV"/>
              </w:rPr>
              <w:lastRenderedPageBreak/>
              <w:t>Lauksaimniecības kooperat</w:t>
            </w:r>
            <w:r w:rsidR="00731601" w:rsidRPr="00DE5D20">
              <w:rPr>
                <w:lang w:val="lv-LV"/>
              </w:rPr>
              <w:t>īvu asociācij</w:t>
            </w:r>
            <w:r w:rsidR="002C7A04" w:rsidRPr="00DE5D20">
              <w:rPr>
                <w:lang w:val="lv-LV"/>
              </w:rPr>
              <w:t>a”</w:t>
            </w:r>
            <w:r w:rsidR="00F34B64" w:rsidRPr="00DE5D20">
              <w:rPr>
                <w:lang w:val="lv-LV"/>
              </w:rPr>
              <w:t>.</w:t>
            </w:r>
          </w:p>
          <w:p w:rsidR="00AA1496" w:rsidRPr="00DE5D20" w:rsidRDefault="00AA1496" w:rsidP="00BA2348">
            <w:pPr>
              <w:jc w:val="both"/>
              <w:rPr>
                <w:lang w:val="lv-LV"/>
              </w:rPr>
            </w:pPr>
            <w:r w:rsidRPr="00DE5D20">
              <w:rPr>
                <w:lang w:val="lv-LV"/>
              </w:rPr>
              <w:t xml:space="preserve">Noteikumu projekts </w:t>
            </w:r>
            <w:r w:rsidR="00BA2348" w:rsidRPr="00DE5D20">
              <w:rPr>
                <w:lang w:val="lv-LV"/>
              </w:rPr>
              <w:t xml:space="preserve">2012.gada 11.maijā </w:t>
            </w:r>
            <w:r w:rsidRPr="00DE5D20">
              <w:rPr>
                <w:lang w:val="lv-LV"/>
              </w:rPr>
              <w:t xml:space="preserve">ievietots Zemkopības ministrijas </w:t>
            </w:r>
            <w:r w:rsidR="00BA2348" w:rsidRPr="00DE5D20">
              <w:rPr>
                <w:lang w:val="lv-LV"/>
              </w:rPr>
              <w:t>mājas lapā internetā</w:t>
            </w:r>
            <w:r w:rsidRPr="00DE5D20">
              <w:rPr>
                <w:lang w:val="lv-LV"/>
              </w:rPr>
              <w:t>.</w:t>
            </w:r>
          </w:p>
        </w:tc>
      </w:tr>
      <w:tr w:rsidR="0013088C" w:rsidRPr="00933129" w:rsidTr="004C4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13088C" w:rsidRPr="00DE5D20" w:rsidRDefault="0013088C" w:rsidP="00AC5C97">
            <w:pPr>
              <w:pStyle w:val="naiskr"/>
              <w:spacing w:before="0" w:beforeAutospacing="0" w:after="0" w:afterAutospacing="0"/>
            </w:pPr>
            <w:r w:rsidRPr="00DE5D20">
              <w:lastRenderedPageBreak/>
              <w:t>2.</w:t>
            </w:r>
          </w:p>
        </w:tc>
        <w:tc>
          <w:tcPr>
            <w:tcW w:w="1639" w:type="pct"/>
          </w:tcPr>
          <w:p w:rsidR="0013088C" w:rsidRPr="00DE5D20" w:rsidRDefault="0013088C" w:rsidP="00AC5C97">
            <w:pPr>
              <w:pStyle w:val="naiskr"/>
              <w:spacing w:before="0" w:beforeAutospacing="0" w:after="0" w:afterAutospacing="0"/>
              <w:jc w:val="both"/>
            </w:pPr>
            <w:r w:rsidRPr="00DE5D20">
              <w:t>Sabiedrības līdzdalība projekta izstrādē</w:t>
            </w:r>
          </w:p>
        </w:tc>
        <w:tc>
          <w:tcPr>
            <w:tcW w:w="3053" w:type="pct"/>
            <w:gridSpan w:val="2"/>
          </w:tcPr>
          <w:p w:rsidR="0013088C" w:rsidRPr="00DE5D20" w:rsidRDefault="00AA4A62" w:rsidP="003B0898">
            <w:pPr>
              <w:pStyle w:val="naiskr"/>
              <w:spacing w:before="0" w:beforeAutospacing="0" w:after="0" w:afterAutospacing="0"/>
              <w:jc w:val="both"/>
            </w:pPr>
            <w:r w:rsidRPr="00DE5D20">
              <w:t>Šīs anotācijas sadaļas pirmajā punktā minētās biedrības atzinumu sniegšanai izvēlētas, jo pārstāv</w:t>
            </w:r>
            <w:r w:rsidR="00234257" w:rsidRPr="00DE5D20">
              <w:t xml:space="preserve"> uzņēmējus, k</w:t>
            </w:r>
            <w:r w:rsidR="003B0898" w:rsidRPr="00DE5D20">
              <w:t>uru darbībā atsevišķos gadījumos par laboratoriskajiem izmeklējumiem var tikt piemērots institūta cenrādis.</w:t>
            </w:r>
          </w:p>
        </w:tc>
      </w:tr>
      <w:tr w:rsidR="0013088C" w:rsidRPr="00DE5D20" w:rsidTr="004C4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13088C" w:rsidRPr="00DE5D20" w:rsidRDefault="0013088C" w:rsidP="00AC5C97">
            <w:pPr>
              <w:pStyle w:val="naiskr"/>
              <w:spacing w:before="0" w:beforeAutospacing="0" w:after="0" w:afterAutospacing="0"/>
            </w:pPr>
            <w:r w:rsidRPr="00DE5D20">
              <w:t>3.</w:t>
            </w:r>
          </w:p>
        </w:tc>
        <w:tc>
          <w:tcPr>
            <w:tcW w:w="1639" w:type="pct"/>
          </w:tcPr>
          <w:p w:rsidR="0013088C" w:rsidRPr="00DE5D20" w:rsidRDefault="0013088C" w:rsidP="00AC5C97">
            <w:pPr>
              <w:pStyle w:val="naiskr"/>
              <w:spacing w:before="0" w:beforeAutospacing="0" w:after="0" w:afterAutospacing="0"/>
              <w:jc w:val="both"/>
            </w:pPr>
            <w:r w:rsidRPr="00DE5D20">
              <w:t>Sabiedrības līdzdalības rezultāti</w:t>
            </w:r>
          </w:p>
        </w:tc>
        <w:tc>
          <w:tcPr>
            <w:tcW w:w="3053" w:type="pct"/>
            <w:gridSpan w:val="2"/>
          </w:tcPr>
          <w:p w:rsidR="00AC7264" w:rsidRPr="00DE5D20" w:rsidRDefault="00550A7E" w:rsidP="00AC5C97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</w:rPr>
            </w:pPr>
            <w:r w:rsidRPr="00DE5D20">
              <w:rPr>
                <w:rFonts w:eastAsia="Arial Unicode MS"/>
              </w:rPr>
              <w:t>Iebildumi par noteikumu projektu un priekšlikumi nav saņemti.</w:t>
            </w:r>
          </w:p>
        </w:tc>
      </w:tr>
      <w:tr w:rsidR="0013088C" w:rsidRPr="00DE5D20" w:rsidTr="004C4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13088C" w:rsidRPr="00DE5D20" w:rsidRDefault="0013088C" w:rsidP="00AC5C97">
            <w:pPr>
              <w:pStyle w:val="naiskr"/>
              <w:spacing w:before="0" w:beforeAutospacing="0" w:after="0" w:afterAutospacing="0"/>
            </w:pPr>
            <w:r w:rsidRPr="00DE5D20">
              <w:t>4.</w:t>
            </w:r>
          </w:p>
        </w:tc>
        <w:tc>
          <w:tcPr>
            <w:tcW w:w="1639" w:type="pct"/>
          </w:tcPr>
          <w:p w:rsidR="0013088C" w:rsidRPr="00DE5D20" w:rsidRDefault="0013088C" w:rsidP="00AC5C97">
            <w:pPr>
              <w:pStyle w:val="naiskr"/>
              <w:spacing w:before="0" w:beforeAutospacing="0" w:after="0" w:afterAutospacing="0"/>
              <w:jc w:val="both"/>
            </w:pPr>
            <w:r w:rsidRPr="00DE5D20">
              <w:t>Saeimas un ekspertu līdzdalība</w:t>
            </w:r>
          </w:p>
        </w:tc>
        <w:tc>
          <w:tcPr>
            <w:tcW w:w="3053" w:type="pct"/>
            <w:gridSpan w:val="2"/>
          </w:tcPr>
          <w:p w:rsidR="0013088C" w:rsidRPr="00DE5D20" w:rsidRDefault="0013088C" w:rsidP="00AC5C97">
            <w:pPr>
              <w:rPr>
                <w:lang w:val="lv-LV"/>
              </w:rPr>
            </w:pPr>
            <w:r w:rsidRPr="00DE5D20">
              <w:rPr>
                <w:lang w:val="lv-LV"/>
              </w:rPr>
              <w:t>Konsultācijas nav notikušas.</w:t>
            </w:r>
          </w:p>
        </w:tc>
      </w:tr>
      <w:tr w:rsidR="0013088C" w:rsidRPr="00DE5D20" w:rsidTr="004C4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13088C" w:rsidRPr="00DE5D20" w:rsidRDefault="0013088C" w:rsidP="00AC5C97">
            <w:pPr>
              <w:pStyle w:val="naiskr"/>
              <w:spacing w:before="0" w:beforeAutospacing="0" w:after="0" w:afterAutospacing="0"/>
            </w:pPr>
            <w:r w:rsidRPr="00DE5D20">
              <w:t>5.</w:t>
            </w:r>
          </w:p>
        </w:tc>
        <w:tc>
          <w:tcPr>
            <w:tcW w:w="1639" w:type="pct"/>
          </w:tcPr>
          <w:p w:rsidR="0013088C" w:rsidRPr="00DE5D20" w:rsidRDefault="0013088C" w:rsidP="00AC5C97">
            <w:pPr>
              <w:pStyle w:val="naiskr"/>
              <w:spacing w:before="0" w:beforeAutospacing="0" w:after="0" w:afterAutospacing="0"/>
              <w:jc w:val="both"/>
            </w:pPr>
            <w:r w:rsidRPr="00DE5D20">
              <w:t>Cita informācija</w:t>
            </w:r>
          </w:p>
        </w:tc>
        <w:tc>
          <w:tcPr>
            <w:tcW w:w="3053" w:type="pct"/>
            <w:gridSpan w:val="2"/>
          </w:tcPr>
          <w:p w:rsidR="0013088C" w:rsidRPr="00DE5D20" w:rsidRDefault="0013088C" w:rsidP="00AC5C97">
            <w:pPr>
              <w:pStyle w:val="naisc"/>
              <w:spacing w:before="0" w:beforeAutospacing="0" w:after="0" w:afterAutospacing="0"/>
              <w:jc w:val="left"/>
              <w:rPr>
                <w:sz w:val="24"/>
                <w:szCs w:val="24"/>
                <w:lang w:val="lv-LV"/>
              </w:rPr>
            </w:pPr>
            <w:r w:rsidRPr="00DE5D20">
              <w:rPr>
                <w:sz w:val="24"/>
                <w:szCs w:val="24"/>
                <w:lang w:val="lv-LV"/>
              </w:rPr>
              <w:t>Nav</w:t>
            </w:r>
            <w:r w:rsidR="00366E84" w:rsidRPr="00DE5D20">
              <w:rPr>
                <w:sz w:val="24"/>
                <w:szCs w:val="24"/>
                <w:lang w:val="lv-LV"/>
              </w:rPr>
              <w:t>.</w:t>
            </w:r>
          </w:p>
        </w:tc>
      </w:tr>
      <w:tr w:rsidR="00A162FE" w:rsidRPr="00DE5D20" w:rsidTr="0013088C">
        <w:trPr>
          <w:trHeight w:val="222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2FE" w:rsidRPr="00DE5D20" w:rsidRDefault="00A162FE" w:rsidP="00AC5C97">
            <w:pPr>
              <w:jc w:val="center"/>
              <w:rPr>
                <w:b/>
                <w:bCs/>
                <w:lang w:val="lv-LV" w:eastAsia="lv-LV"/>
              </w:rPr>
            </w:pPr>
            <w:r w:rsidRPr="00DE5D20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2C46AC" w:rsidRPr="00933129" w:rsidTr="00BE6CAA">
        <w:trPr>
          <w:trHeight w:val="430"/>
        </w:trPr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DE5D20" w:rsidRDefault="002C46AC" w:rsidP="00AC5C97">
            <w:pPr>
              <w:rPr>
                <w:lang w:val="lv-LV" w:eastAsia="lv-LV"/>
              </w:rPr>
            </w:pPr>
            <w:r w:rsidRPr="00DE5D20">
              <w:rPr>
                <w:lang w:val="lv-LV" w:eastAsia="lv-LV"/>
              </w:rPr>
              <w:t>1.</w:t>
            </w:r>
          </w:p>
        </w:tc>
        <w:tc>
          <w:tcPr>
            <w:tcW w:w="20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DE5D20" w:rsidRDefault="002C46AC" w:rsidP="00AC5C97">
            <w:pPr>
              <w:jc w:val="both"/>
              <w:rPr>
                <w:lang w:val="lv-LV" w:eastAsia="lv-LV"/>
              </w:rPr>
            </w:pPr>
            <w:r w:rsidRPr="00DE5D20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2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DE5D20" w:rsidRDefault="00395932" w:rsidP="00AC5C97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20">
              <w:rPr>
                <w:rFonts w:ascii="Times New Roman" w:hAnsi="Times New Roman"/>
                <w:color w:val="000000"/>
                <w:sz w:val="24"/>
                <w:szCs w:val="24"/>
              </w:rPr>
              <w:t>Pārtikas drošības, dzīvnieku veselības un vides zinātniskais institūts.</w:t>
            </w:r>
          </w:p>
        </w:tc>
      </w:tr>
      <w:tr w:rsidR="002C46AC" w:rsidRPr="00DE5D20" w:rsidTr="00BE6CAA">
        <w:trPr>
          <w:trHeight w:val="430"/>
        </w:trPr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DE5D20" w:rsidRDefault="002C46AC" w:rsidP="00AC5C97">
            <w:pPr>
              <w:rPr>
                <w:lang w:val="lv-LV" w:eastAsia="lv-LV"/>
              </w:rPr>
            </w:pPr>
            <w:r w:rsidRPr="00DE5D20">
              <w:rPr>
                <w:lang w:val="lv-LV" w:eastAsia="lv-LV"/>
              </w:rPr>
              <w:t>2.</w:t>
            </w:r>
          </w:p>
        </w:tc>
        <w:tc>
          <w:tcPr>
            <w:tcW w:w="20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DE5D20" w:rsidRDefault="002C46AC" w:rsidP="00AC5C97">
            <w:pPr>
              <w:jc w:val="both"/>
              <w:rPr>
                <w:lang w:val="lv-LV" w:eastAsia="lv-LV"/>
              </w:rPr>
            </w:pPr>
            <w:r w:rsidRPr="00DE5D20">
              <w:rPr>
                <w:lang w:val="lv-LV" w:eastAsia="lv-LV"/>
              </w:rPr>
              <w:t>Projekta izpildes ietekme uz pārvaldes funkcijām</w:t>
            </w:r>
          </w:p>
        </w:tc>
        <w:tc>
          <w:tcPr>
            <w:tcW w:w="2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1986" w:rsidRPr="00DE5D20" w:rsidRDefault="00C41D53" w:rsidP="00AC5C97">
            <w:pPr>
              <w:pStyle w:val="naiskr"/>
              <w:spacing w:before="0" w:beforeAutospacing="0" w:after="0" w:afterAutospacing="0"/>
              <w:jc w:val="both"/>
            </w:pPr>
            <w:r w:rsidRPr="00DE5D20">
              <w:rPr>
                <w:iCs/>
              </w:rPr>
              <w:t>Projekts šo jomu neskar</w:t>
            </w:r>
            <w:r w:rsidRPr="00DE5D20">
              <w:t>.</w:t>
            </w:r>
          </w:p>
        </w:tc>
      </w:tr>
      <w:tr w:rsidR="002C46AC" w:rsidRPr="00DE5D20" w:rsidTr="00BE6CAA">
        <w:trPr>
          <w:trHeight w:val="933"/>
        </w:trPr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DE5D20" w:rsidRDefault="002C46AC" w:rsidP="00AC5C97">
            <w:pPr>
              <w:rPr>
                <w:lang w:val="lv-LV" w:eastAsia="lv-LV"/>
              </w:rPr>
            </w:pPr>
            <w:r w:rsidRPr="00DE5D20">
              <w:rPr>
                <w:lang w:val="lv-LV" w:eastAsia="lv-LV"/>
              </w:rPr>
              <w:t>3.</w:t>
            </w:r>
          </w:p>
        </w:tc>
        <w:tc>
          <w:tcPr>
            <w:tcW w:w="20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DE5D20" w:rsidRDefault="002C46AC" w:rsidP="00AC5C97">
            <w:pPr>
              <w:jc w:val="both"/>
              <w:rPr>
                <w:lang w:val="lv-LV" w:eastAsia="lv-LV"/>
              </w:rPr>
            </w:pPr>
            <w:r w:rsidRPr="00DE5D20">
              <w:rPr>
                <w:lang w:val="lv-LV" w:eastAsia="lv-LV"/>
              </w:rPr>
              <w:t>Projekta izpildes ietekme uz pārvaldes institucionālo struktūru.</w:t>
            </w:r>
          </w:p>
          <w:p w:rsidR="002C46AC" w:rsidRPr="00DE5D20" w:rsidRDefault="002C46AC" w:rsidP="00AC5C97">
            <w:pPr>
              <w:jc w:val="both"/>
              <w:rPr>
                <w:lang w:val="lv-LV" w:eastAsia="lv-LV"/>
              </w:rPr>
            </w:pPr>
            <w:r w:rsidRPr="00DE5D20">
              <w:rPr>
                <w:lang w:val="lv-LV" w:eastAsia="lv-LV"/>
              </w:rPr>
              <w:t>Jaunu institūciju izveide</w:t>
            </w:r>
          </w:p>
        </w:tc>
        <w:tc>
          <w:tcPr>
            <w:tcW w:w="2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DE5D20" w:rsidRDefault="00384564" w:rsidP="00AC5C97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20">
              <w:rPr>
                <w:rFonts w:ascii="Times New Roman" w:hAnsi="Times New Roman"/>
                <w:iCs/>
                <w:sz w:val="24"/>
                <w:szCs w:val="24"/>
              </w:rPr>
              <w:t>Projekts šo jomu neskar</w:t>
            </w:r>
            <w:r w:rsidRPr="00DE5D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46AC" w:rsidRPr="00DE5D20" w:rsidTr="00BE6CAA">
        <w:trPr>
          <w:trHeight w:val="315"/>
        </w:trPr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DE5D20" w:rsidRDefault="002C46AC" w:rsidP="00AC5C97">
            <w:pPr>
              <w:rPr>
                <w:lang w:val="lv-LV" w:eastAsia="lv-LV"/>
              </w:rPr>
            </w:pPr>
            <w:r w:rsidRPr="00DE5D20">
              <w:rPr>
                <w:lang w:val="lv-LV" w:eastAsia="lv-LV"/>
              </w:rPr>
              <w:t>4.</w:t>
            </w:r>
          </w:p>
        </w:tc>
        <w:tc>
          <w:tcPr>
            <w:tcW w:w="20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DE5D20" w:rsidRDefault="002C46AC" w:rsidP="00AC5C97">
            <w:pPr>
              <w:jc w:val="both"/>
              <w:rPr>
                <w:lang w:val="lv-LV" w:eastAsia="lv-LV"/>
              </w:rPr>
            </w:pPr>
            <w:r w:rsidRPr="00DE5D20">
              <w:rPr>
                <w:lang w:val="lv-LV" w:eastAsia="lv-LV"/>
              </w:rPr>
              <w:t>Projekta izpildes ietekme uz pārvaldes institucionālo struktūru.</w:t>
            </w:r>
          </w:p>
          <w:p w:rsidR="002C46AC" w:rsidRPr="00DE5D20" w:rsidRDefault="002C46AC" w:rsidP="00AC5C97">
            <w:pPr>
              <w:jc w:val="both"/>
              <w:rPr>
                <w:lang w:val="lv-LV" w:eastAsia="lv-LV"/>
              </w:rPr>
            </w:pPr>
            <w:r w:rsidRPr="00DE5D20">
              <w:rPr>
                <w:lang w:val="lv-LV" w:eastAsia="lv-LV"/>
              </w:rPr>
              <w:t>Esošu institūciju likvidācija</w:t>
            </w:r>
          </w:p>
        </w:tc>
        <w:tc>
          <w:tcPr>
            <w:tcW w:w="2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DE5D20" w:rsidRDefault="00384564" w:rsidP="00AC5C97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E5D20">
              <w:rPr>
                <w:rFonts w:ascii="Times New Roman" w:hAnsi="Times New Roman"/>
                <w:iCs/>
                <w:sz w:val="24"/>
                <w:szCs w:val="24"/>
              </w:rPr>
              <w:t>Projekts šo jomu neskar</w:t>
            </w:r>
            <w:r w:rsidRPr="00DE5D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46AC" w:rsidRPr="00DE5D20" w:rsidTr="00BE6CAA">
        <w:trPr>
          <w:trHeight w:val="933"/>
        </w:trPr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DE5D20" w:rsidRDefault="002C46AC" w:rsidP="00AC5C97">
            <w:pPr>
              <w:rPr>
                <w:lang w:val="lv-LV" w:eastAsia="lv-LV"/>
              </w:rPr>
            </w:pPr>
            <w:r w:rsidRPr="00DE5D20">
              <w:rPr>
                <w:lang w:val="lv-LV" w:eastAsia="lv-LV"/>
              </w:rPr>
              <w:t>5.</w:t>
            </w:r>
          </w:p>
        </w:tc>
        <w:tc>
          <w:tcPr>
            <w:tcW w:w="20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DE5D20" w:rsidRDefault="002C46AC" w:rsidP="00AC5C97">
            <w:pPr>
              <w:jc w:val="both"/>
              <w:rPr>
                <w:lang w:val="lv-LV" w:eastAsia="lv-LV"/>
              </w:rPr>
            </w:pPr>
            <w:r w:rsidRPr="00DE5D20">
              <w:rPr>
                <w:lang w:val="lv-LV" w:eastAsia="lv-LV"/>
              </w:rPr>
              <w:t>Projekta izpildes ietekme uz pārvaldes institucionālo struktūru.</w:t>
            </w:r>
          </w:p>
          <w:p w:rsidR="002C46AC" w:rsidRPr="00DE5D20" w:rsidRDefault="002C46AC" w:rsidP="00AC5C97">
            <w:pPr>
              <w:jc w:val="both"/>
              <w:rPr>
                <w:lang w:val="lv-LV" w:eastAsia="lv-LV"/>
              </w:rPr>
            </w:pPr>
            <w:r w:rsidRPr="00DE5D20">
              <w:rPr>
                <w:lang w:val="lv-LV" w:eastAsia="lv-LV"/>
              </w:rPr>
              <w:t>Esošu institūciju reorganizācija</w:t>
            </w:r>
          </w:p>
        </w:tc>
        <w:tc>
          <w:tcPr>
            <w:tcW w:w="2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DE5D20" w:rsidRDefault="00384564" w:rsidP="00AC5C97">
            <w:pPr>
              <w:jc w:val="both"/>
              <w:rPr>
                <w:rFonts w:eastAsia="Arial Unicode MS"/>
                <w:lang w:val="lv-LV"/>
              </w:rPr>
            </w:pPr>
            <w:r w:rsidRPr="00DE5D20">
              <w:rPr>
                <w:iCs/>
                <w:lang w:val="lv-LV"/>
              </w:rPr>
              <w:t>Projekts šo jomu neskar</w:t>
            </w:r>
            <w:r w:rsidRPr="00DE5D20">
              <w:rPr>
                <w:lang w:val="lv-LV"/>
              </w:rPr>
              <w:t>.</w:t>
            </w:r>
          </w:p>
        </w:tc>
      </w:tr>
      <w:tr w:rsidR="002C46AC" w:rsidRPr="00DE5D20" w:rsidTr="00BE6CAA">
        <w:trPr>
          <w:trHeight w:val="352"/>
        </w:trPr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DE5D20" w:rsidRDefault="002C46AC" w:rsidP="00AC5C97">
            <w:pPr>
              <w:rPr>
                <w:lang w:val="lv-LV" w:eastAsia="lv-LV"/>
              </w:rPr>
            </w:pPr>
            <w:r w:rsidRPr="00DE5D20">
              <w:rPr>
                <w:lang w:val="lv-LV" w:eastAsia="lv-LV"/>
              </w:rPr>
              <w:t>6.</w:t>
            </w:r>
          </w:p>
        </w:tc>
        <w:tc>
          <w:tcPr>
            <w:tcW w:w="20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DE5D20" w:rsidRDefault="002C46AC" w:rsidP="00AC5C97">
            <w:pPr>
              <w:rPr>
                <w:lang w:val="lv-LV" w:eastAsia="lv-LV"/>
              </w:rPr>
            </w:pPr>
            <w:r w:rsidRPr="00DE5D20">
              <w:rPr>
                <w:lang w:val="lv-LV" w:eastAsia="lv-LV"/>
              </w:rPr>
              <w:t>Cita informācija</w:t>
            </w:r>
          </w:p>
        </w:tc>
        <w:tc>
          <w:tcPr>
            <w:tcW w:w="2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DE5D20" w:rsidRDefault="002C46AC" w:rsidP="00AC5C97">
            <w:pPr>
              <w:rPr>
                <w:rFonts w:eastAsia="Arial Unicode MS"/>
                <w:lang w:val="lv-LV"/>
              </w:rPr>
            </w:pPr>
            <w:r w:rsidRPr="00DE5D20">
              <w:rPr>
                <w:lang w:val="lv-LV"/>
              </w:rPr>
              <w:t>Nav</w:t>
            </w:r>
            <w:r w:rsidR="00366E84" w:rsidRPr="00DE5D20">
              <w:rPr>
                <w:lang w:val="lv-LV"/>
              </w:rPr>
              <w:t>.</w:t>
            </w:r>
          </w:p>
        </w:tc>
      </w:tr>
    </w:tbl>
    <w:p w:rsidR="00F83BA3" w:rsidRPr="00DE5D20" w:rsidRDefault="00F83BA3" w:rsidP="00AC5C97">
      <w:pPr>
        <w:pStyle w:val="naisf"/>
        <w:spacing w:before="0" w:beforeAutospacing="0" w:after="0" w:afterAutospacing="0"/>
        <w:rPr>
          <w:lang w:val="lv-LV"/>
        </w:rPr>
      </w:pPr>
    </w:p>
    <w:p w:rsidR="005E5056" w:rsidRPr="00DE5D20" w:rsidRDefault="005E5056" w:rsidP="00AC5C97">
      <w:pPr>
        <w:pStyle w:val="naisf"/>
        <w:spacing w:before="0" w:beforeAutospacing="0" w:after="0" w:afterAutospacing="0"/>
        <w:rPr>
          <w:lang w:val="lv-LV"/>
        </w:rPr>
      </w:pPr>
    </w:p>
    <w:p w:rsidR="002465D1" w:rsidRPr="00DE5D20" w:rsidRDefault="002465D1" w:rsidP="00AC5C97">
      <w:pPr>
        <w:pStyle w:val="naisf"/>
        <w:spacing w:before="0" w:beforeAutospacing="0" w:after="0" w:afterAutospacing="0"/>
        <w:rPr>
          <w:lang w:val="lv-LV"/>
        </w:rPr>
      </w:pPr>
    </w:p>
    <w:p w:rsidR="00105AE2" w:rsidRPr="00DE5D20" w:rsidRDefault="00096D79" w:rsidP="00AC5C97">
      <w:pPr>
        <w:pStyle w:val="Virsraksts1"/>
        <w:keepNext w:val="0"/>
        <w:widowControl w:val="0"/>
        <w:ind w:firstLine="720"/>
        <w:jc w:val="left"/>
        <w:rPr>
          <w:b w:val="0"/>
        </w:rPr>
      </w:pPr>
      <w:r w:rsidRPr="00DE5D20">
        <w:rPr>
          <w:b w:val="0"/>
        </w:rPr>
        <w:t>Zemkopības ministre</w:t>
      </w:r>
      <w:r w:rsidR="00105AE2" w:rsidRPr="00DE5D20">
        <w:rPr>
          <w:b w:val="0"/>
        </w:rPr>
        <w:tab/>
      </w:r>
      <w:r w:rsidR="00A22819" w:rsidRPr="00DE5D20">
        <w:rPr>
          <w:b w:val="0"/>
        </w:rPr>
        <w:tab/>
      </w:r>
      <w:r w:rsidR="00A22819" w:rsidRPr="00DE5D20">
        <w:rPr>
          <w:b w:val="0"/>
        </w:rPr>
        <w:tab/>
      </w:r>
      <w:r w:rsidR="00A22819" w:rsidRPr="00DE5D20">
        <w:rPr>
          <w:b w:val="0"/>
        </w:rPr>
        <w:tab/>
      </w:r>
      <w:r w:rsidR="00A22819" w:rsidRPr="00DE5D20">
        <w:rPr>
          <w:b w:val="0"/>
        </w:rPr>
        <w:tab/>
      </w:r>
      <w:r w:rsidR="00105AE2" w:rsidRPr="00DE5D20">
        <w:rPr>
          <w:b w:val="0"/>
        </w:rPr>
        <w:tab/>
      </w:r>
      <w:r w:rsidRPr="00DE5D20">
        <w:rPr>
          <w:b w:val="0"/>
        </w:rPr>
        <w:t>L.Straujuma</w:t>
      </w:r>
    </w:p>
    <w:p w:rsidR="00CC26BC" w:rsidRPr="00DE5D20" w:rsidRDefault="00CC26BC" w:rsidP="00AC5C97">
      <w:pPr>
        <w:rPr>
          <w:lang w:val="lv-LV"/>
        </w:rPr>
      </w:pPr>
    </w:p>
    <w:p w:rsidR="00F80D92" w:rsidRPr="00DE5D20" w:rsidRDefault="00F80D92" w:rsidP="00AC5C97">
      <w:pPr>
        <w:rPr>
          <w:lang w:val="lv-LV"/>
        </w:rPr>
      </w:pPr>
    </w:p>
    <w:p w:rsidR="002B24A9" w:rsidRPr="00DE5D20" w:rsidRDefault="002B24A9" w:rsidP="00AC5C97">
      <w:pPr>
        <w:rPr>
          <w:lang w:val="lv-LV"/>
        </w:rPr>
      </w:pPr>
    </w:p>
    <w:p w:rsidR="002B24A9" w:rsidRPr="00DE5D20" w:rsidRDefault="002B24A9" w:rsidP="00AC5C97">
      <w:pPr>
        <w:rPr>
          <w:sz w:val="20"/>
          <w:lang w:val="lv-LV"/>
        </w:rPr>
      </w:pPr>
    </w:p>
    <w:p w:rsidR="00F6391E" w:rsidRPr="00DE5D20" w:rsidRDefault="00F6391E" w:rsidP="00AC5C97">
      <w:pPr>
        <w:rPr>
          <w:sz w:val="20"/>
          <w:lang w:val="lv-LV"/>
        </w:rPr>
      </w:pPr>
    </w:p>
    <w:p w:rsidR="00F6391E" w:rsidRPr="00DE5D20" w:rsidRDefault="00F6391E" w:rsidP="00AC5C97">
      <w:pPr>
        <w:rPr>
          <w:sz w:val="20"/>
          <w:lang w:val="lv-LV"/>
        </w:rPr>
      </w:pPr>
    </w:p>
    <w:p w:rsidR="00F6391E" w:rsidRPr="00DE5D20" w:rsidRDefault="00F6391E" w:rsidP="00AC5C97">
      <w:pPr>
        <w:rPr>
          <w:sz w:val="20"/>
          <w:lang w:val="lv-LV"/>
        </w:rPr>
      </w:pPr>
    </w:p>
    <w:p w:rsidR="00F6391E" w:rsidRPr="00DE5D20" w:rsidRDefault="00F6391E" w:rsidP="00AC5C97">
      <w:pPr>
        <w:rPr>
          <w:sz w:val="20"/>
          <w:lang w:val="lv-LV"/>
        </w:rPr>
      </w:pPr>
    </w:p>
    <w:p w:rsidR="00F6391E" w:rsidRPr="00DE5D20" w:rsidRDefault="00F6391E" w:rsidP="00AC5C97">
      <w:pPr>
        <w:rPr>
          <w:sz w:val="20"/>
          <w:lang w:val="lv-LV"/>
        </w:rPr>
      </w:pPr>
    </w:p>
    <w:p w:rsidR="00F6391E" w:rsidRPr="00DE5D20" w:rsidRDefault="00F6391E" w:rsidP="00AC5C97">
      <w:pPr>
        <w:rPr>
          <w:sz w:val="20"/>
          <w:lang w:val="lv-LV"/>
        </w:rPr>
      </w:pPr>
    </w:p>
    <w:p w:rsidR="00F6391E" w:rsidRPr="00DE5D20" w:rsidRDefault="00F6391E" w:rsidP="00AC5C97">
      <w:pPr>
        <w:rPr>
          <w:sz w:val="20"/>
          <w:lang w:val="lv-LV"/>
        </w:rPr>
      </w:pPr>
    </w:p>
    <w:p w:rsidR="00F6391E" w:rsidRPr="00DE5D20" w:rsidRDefault="00F6391E" w:rsidP="00AC5C97">
      <w:pPr>
        <w:rPr>
          <w:sz w:val="20"/>
          <w:lang w:val="lv-LV"/>
        </w:rPr>
      </w:pPr>
    </w:p>
    <w:p w:rsidR="002B24A9" w:rsidRPr="00DE5D20" w:rsidRDefault="002B24A9" w:rsidP="00AC5C97">
      <w:pPr>
        <w:rPr>
          <w:sz w:val="20"/>
          <w:lang w:val="lv-LV"/>
        </w:rPr>
      </w:pPr>
    </w:p>
    <w:p w:rsidR="00933129" w:rsidRDefault="00933129" w:rsidP="00AC5C97">
      <w:pPr>
        <w:jc w:val="both"/>
        <w:rPr>
          <w:sz w:val="20"/>
          <w:lang w:val="lv-LV"/>
        </w:rPr>
      </w:pPr>
      <w:r>
        <w:rPr>
          <w:sz w:val="20"/>
          <w:lang w:val="lv-LV"/>
        </w:rPr>
        <w:t>2012.12.14. 11:42</w:t>
      </w:r>
    </w:p>
    <w:p w:rsidR="00933129" w:rsidRPr="00933129" w:rsidRDefault="00933129" w:rsidP="00AC5C97">
      <w:pPr>
        <w:jc w:val="both"/>
        <w:rPr>
          <w:sz w:val="20"/>
          <w:szCs w:val="20"/>
          <w:lang w:val="lv-LV"/>
        </w:rPr>
      </w:pPr>
      <w:fldSimple w:instr=" NUMWORDS   \* MERGEFORMAT ">
        <w:r w:rsidRPr="00933129">
          <w:rPr>
            <w:noProof/>
            <w:sz w:val="20"/>
            <w:szCs w:val="20"/>
            <w:lang w:val="lv-LV"/>
          </w:rPr>
          <w:t>1029</w:t>
        </w:r>
      </w:fldSimple>
    </w:p>
    <w:p w:rsidR="00294063" w:rsidRPr="00DE5D20" w:rsidRDefault="00294063" w:rsidP="00AC5C97">
      <w:pPr>
        <w:jc w:val="both"/>
        <w:rPr>
          <w:sz w:val="20"/>
          <w:lang w:val="lv-LV"/>
        </w:rPr>
      </w:pPr>
      <w:r w:rsidRPr="00DE5D20">
        <w:rPr>
          <w:sz w:val="20"/>
          <w:lang w:val="lv-LV"/>
        </w:rPr>
        <w:t>L.Gurecka</w:t>
      </w:r>
      <w:bookmarkStart w:id="5" w:name="_GoBack"/>
      <w:bookmarkEnd w:id="5"/>
    </w:p>
    <w:p w:rsidR="00C20792" w:rsidRPr="00DE5D20" w:rsidRDefault="00294063" w:rsidP="00AC5C97">
      <w:pPr>
        <w:jc w:val="both"/>
        <w:rPr>
          <w:sz w:val="20"/>
          <w:lang w:val="lv-LV"/>
        </w:rPr>
      </w:pPr>
      <w:r w:rsidRPr="00DE5D20">
        <w:rPr>
          <w:sz w:val="20"/>
          <w:lang w:val="lv-LV"/>
        </w:rPr>
        <w:t>67027063, Linda.Gurecka@zm.gov.lv</w:t>
      </w:r>
    </w:p>
    <w:sectPr w:rsidR="00C20792" w:rsidRPr="00DE5D20" w:rsidSect="00933129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EFD" w:rsidRDefault="005C5EFD">
      <w:r>
        <w:separator/>
      </w:r>
    </w:p>
  </w:endnote>
  <w:endnote w:type="continuationSeparator" w:id="0">
    <w:p w:rsidR="005C5EFD" w:rsidRDefault="005C5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Courier New"/>
    <w:panose1 w:val="0202060306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52" w:rsidRPr="00964342" w:rsidRDefault="000E2ADC" w:rsidP="00964342">
    <w:pPr>
      <w:widowControl w:val="0"/>
      <w:autoSpaceDE w:val="0"/>
      <w:autoSpaceDN w:val="0"/>
      <w:adjustRightInd w:val="0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ZMAnot_</w:t>
    </w:r>
    <w:r w:rsidR="00155621">
      <w:rPr>
        <w:sz w:val="20"/>
        <w:szCs w:val="20"/>
        <w:lang w:val="lv-LV"/>
      </w:rPr>
      <w:t>11</w:t>
    </w:r>
    <w:r w:rsidR="00D063FC">
      <w:rPr>
        <w:sz w:val="20"/>
        <w:szCs w:val="20"/>
        <w:lang w:val="lv-LV"/>
      </w:rPr>
      <w:t>1</w:t>
    </w:r>
    <w:r w:rsidR="00155621">
      <w:rPr>
        <w:sz w:val="20"/>
        <w:szCs w:val="20"/>
        <w:lang w:val="lv-LV"/>
      </w:rPr>
      <w:t>2</w:t>
    </w:r>
    <w:r w:rsidR="00964342" w:rsidRPr="00964342">
      <w:rPr>
        <w:sz w:val="20"/>
        <w:szCs w:val="20"/>
        <w:lang w:val="lv-LV"/>
      </w:rPr>
      <w:t xml:space="preserve">12_BIORcenradis; </w:t>
    </w:r>
    <w:r w:rsidR="00964342" w:rsidRPr="00964342">
      <w:rPr>
        <w:sz w:val="20"/>
        <w:szCs w:val="20"/>
        <w:lang w:val="lv-LV" w:eastAsia="lv-LV"/>
      </w:rPr>
      <w:t xml:space="preserve">Ministru kabineta noteikumu projekta „Noteikumi par </w:t>
    </w:r>
    <w:r w:rsidR="00964342" w:rsidRPr="00964342">
      <w:rPr>
        <w:color w:val="000000"/>
        <w:sz w:val="20"/>
        <w:szCs w:val="20"/>
        <w:lang w:val="lv-LV"/>
      </w:rPr>
      <w:t>Pārtikas drošības, dzīvnieku veselības un vides zinātniskā institūta</w:t>
    </w:r>
    <w:r w:rsidR="00432BC5">
      <w:rPr>
        <w:color w:val="000000"/>
        <w:sz w:val="20"/>
        <w:szCs w:val="20"/>
        <w:lang w:val="lv-LV"/>
      </w:rPr>
      <w:t xml:space="preserve"> „BIOR”</w:t>
    </w:r>
    <w:r w:rsidR="00964342" w:rsidRPr="00964342">
      <w:rPr>
        <w:color w:val="000000"/>
        <w:sz w:val="20"/>
        <w:szCs w:val="20"/>
        <w:lang w:val="lv-LV"/>
      </w:rPr>
      <w:t xml:space="preserve"> valsts pārvaldes uzdevumu ietvaros veikto darbību cenrādi” anotācija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52" w:rsidRPr="00964342" w:rsidRDefault="00F74DC3" w:rsidP="00962D0E">
    <w:pPr>
      <w:widowControl w:val="0"/>
      <w:autoSpaceDE w:val="0"/>
      <w:autoSpaceDN w:val="0"/>
      <w:adjustRightInd w:val="0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ZMAnot_</w:t>
    </w:r>
    <w:r w:rsidR="00155621">
      <w:rPr>
        <w:sz w:val="20"/>
        <w:szCs w:val="20"/>
        <w:lang w:val="lv-LV"/>
      </w:rPr>
      <w:t>11</w:t>
    </w:r>
    <w:r w:rsidR="00D063FC">
      <w:rPr>
        <w:sz w:val="20"/>
        <w:szCs w:val="20"/>
        <w:lang w:val="lv-LV"/>
      </w:rPr>
      <w:t>1</w:t>
    </w:r>
    <w:r w:rsidR="00155621">
      <w:rPr>
        <w:sz w:val="20"/>
        <w:szCs w:val="20"/>
        <w:lang w:val="lv-LV"/>
      </w:rPr>
      <w:t>2</w:t>
    </w:r>
    <w:r w:rsidR="00506F68" w:rsidRPr="00964342">
      <w:rPr>
        <w:sz w:val="20"/>
        <w:szCs w:val="20"/>
        <w:lang w:val="lv-LV"/>
      </w:rPr>
      <w:t>12_BIORcenradis</w:t>
    </w:r>
    <w:r w:rsidR="00962D0E" w:rsidRPr="00964342">
      <w:rPr>
        <w:sz w:val="20"/>
        <w:szCs w:val="20"/>
        <w:lang w:val="lv-LV"/>
      </w:rPr>
      <w:t xml:space="preserve">; </w:t>
    </w:r>
    <w:r w:rsidR="00964342" w:rsidRPr="00964342">
      <w:rPr>
        <w:sz w:val="20"/>
        <w:szCs w:val="20"/>
        <w:lang w:val="lv-LV" w:eastAsia="lv-LV"/>
      </w:rPr>
      <w:t xml:space="preserve">Ministru kabineta noteikumu projekta „Noteikumi par </w:t>
    </w:r>
    <w:r w:rsidR="00964342" w:rsidRPr="00964342">
      <w:rPr>
        <w:color w:val="000000"/>
        <w:sz w:val="20"/>
        <w:szCs w:val="20"/>
        <w:lang w:val="lv-LV"/>
      </w:rPr>
      <w:t xml:space="preserve">Pārtikas drošības, dzīvnieku veselības un vides zinātniskā institūta </w:t>
    </w:r>
    <w:r w:rsidR="00432BC5">
      <w:rPr>
        <w:color w:val="000000"/>
        <w:sz w:val="20"/>
        <w:szCs w:val="20"/>
        <w:lang w:val="lv-LV"/>
      </w:rPr>
      <w:t xml:space="preserve">„BIOR” </w:t>
    </w:r>
    <w:r w:rsidR="00964342" w:rsidRPr="00964342">
      <w:rPr>
        <w:color w:val="000000"/>
        <w:sz w:val="20"/>
        <w:szCs w:val="20"/>
        <w:lang w:val="lv-LV"/>
      </w:rPr>
      <w:t>valsts pārvaldes uzdevumu ietvaros veikto darbību cenrādi” anotācija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EFD" w:rsidRDefault="005C5EFD">
      <w:r>
        <w:separator/>
      </w:r>
    </w:p>
  </w:footnote>
  <w:footnote w:type="continuationSeparator" w:id="0">
    <w:p w:rsidR="005C5EFD" w:rsidRDefault="005C5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52" w:rsidRDefault="005A4DB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27E52" w:rsidRDefault="00D27E52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52" w:rsidRDefault="005A4DB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33129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D27E52" w:rsidRDefault="00D27E5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F8D"/>
    <w:rsid w:val="00000258"/>
    <w:rsid w:val="00001CFA"/>
    <w:rsid w:val="000030F6"/>
    <w:rsid w:val="00003470"/>
    <w:rsid w:val="00004B99"/>
    <w:rsid w:val="00004BC8"/>
    <w:rsid w:val="00011500"/>
    <w:rsid w:val="0001274B"/>
    <w:rsid w:val="000168B7"/>
    <w:rsid w:val="00016DAF"/>
    <w:rsid w:val="0002330F"/>
    <w:rsid w:val="0002456C"/>
    <w:rsid w:val="00026D31"/>
    <w:rsid w:val="0003130D"/>
    <w:rsid w:val="00031530"/>
    <w:rsid w:val="000323C9"/>
    <w:rsid w:val="00032DD1"/>
    <w:rsid w:val="00033F25"/>
    <w:rsid w:val="00034F8D"/>
    <w:rsid w:val="00035AEC"/>
    <w:rsid w:val="00037C03"/>
    <w:rsid w:val="00042DEB"/>
    <w:rsid w:val="00043915"/>
    <w:rsid w:val="000463AC"/>
    <w:rsid w:val="00046B39"/>
    <w:rsid w:val="00054536"/>
    <w:rsid w:val="000564D8"/>
    <w:rsid w:val="00056991"/>
    <w:rsid w:val="00057FBC"/>
    <w:rsid w:val="0006719B"/>
    <w:rsid w:val="0007255F"/>
    <w:rsid w:val="00072622"/>
    <w:rsid w:val="00074423"/>
    <w:rsid w:val="00074D2A"/>
    <w:rsid w:val="0007562F"/>
    <w:rsid w:val="00075C44"/>
    <w:rsid w:val="0007746D"/>
    <w:rsid w:val="00080EC4"/>
    <w:rsid w:val="00081283"/>
    <w:rsid w:val="000817A3"/>
    <w:rsid w:val="000828B5"/>
    <w:rsid w:val="0008293B"/>
    <w:rsid w:val="00082B53"/>
    <w:rsid w:val="00083281"/>
    <w:rsid w:val="00083CAC"/>
    <w:rsid w:val="0008664A"/>
    <w:rsid w:val="0009142B"/>
    <w:rsid w:val="000919A8"/>
    <w:rsid w:val="00095D8C"/>
    <w:rsid w:val="00096D79"/>
    <w:rsid w:val="000A19E2"/>
    <w:rsid w:val="000A2AA7"/>
    <w:rsid w:val="000A2CED"/>
    <w:rsid w:val="000A5652"/>
    <w:rsid w:val="000A67CD"/>
    <w:rsid w:val="000B076F"/>
    <w:rsid w:val="000B32EF"/>
    <w:rsid w:val="000B3D3E"/>
    <w:rsid w:val="000B5EAD"/>
    <w:rsid w:val="000B77B7"/>
    <w:rsid w:val="000B7AB8"/>
    <w:rsid w:val="000C0FA7"/>
    <w:rsid w:val="000C1E85"/>
    <w:rsid w:val="000C5D0D"/>
    <w:rsid w:val="000D0329"/>
    <w:rsid w:val="000D0616"/>
    <w:rsid w:val="000D3B4D"/>
    <w:rsid w:val="000D51C7"/>
    <w:rsid w:val="000D57DA"/>
    <w:rsid w:val="000E2ADC"/>
    <w:rsid w:val="000E3DB2"/>
    <w:rsid w:val="000E4067"/>
    <w:rsid w:val="000E47D5"/>
    <w:rsid w:val="000E5F80"/>
    <w:rsid w:val="000E6933"/>
    <w:rsid w:val="000E6AAF"/>
    <w:rsid w:val="000E75D1"/>
    <w:rsid w:val="000F01FC"/>
    <w:rsid w:val="000F0966"/>
    <w:rsid w:val="000F1A78"/>
    <w:rsid w:val="000F2EB4"/>
    <w:rsid w:val="000F32C8"/>
    <w:rsid w:val="000F736E"/>
    <w:rsid w:val="00100B1F"/>
    <w:rsid w:val="00100FE3"/>
    <w:rsid w:val="00101607"/>
    <w:rsid w:val="001017AD"/>
    <w:rsid w:val="00101DE0"/>
    <w:rsid w:val="00101E0B"/>
    <w:rsid w:val="00103AD7"/>
    <w:rsid w:val="00104349"/>
    <w:rsid w:val="00105AE2"/>
    <w:rsid w:val="0010612F"/>
    <w:rsid w:val="00106E4A"/>
    <w:rsid w:val="00107F59"/>
    <w:rsid w:val="0011310D"/>
    <w:rsid w:val="00116784"/>
    <w:rsid w:val="001177FE"/>
    <w:rsid w:val="001178E3"/>
    <w:rsid w:val="0012625C"/>
    <w:rsid w:val="001304F1"/>
    <w:rsid w:val="0013088C"/>
    <w:rsid w:val="00131D05"/>
    <w:rsid w:val="00132004"/>
    <w:rsid w:val="001324A4"/>
    <w:rsid w:val="001331B7"/>
    <w:rsid w:val="001347E9"/>
    <w:rsid w:val="00136C98"/>
    <w:rsid w:val="00137B2C"/>
    <w:rsid w:val="00140B4C"/>
    <w:rsid w:val="0014129D"/>
    <w:rsid w:val="0014319C"/>
    <w:rsid w:val="001466B6"/>
    <w:rsid w:val="00150011"/>
    <w:rsid w:val="0015254E"/>
    <w:rsid w:val="0015493C"/>
    <w:rsid w:val="00155621"/>
    <w:rsid w:val="00155B89"/>
    <w:rsid w:val="001608F4"/>
    <w:rsid w:val="0016266C"/>
    <w:rsid w:val="00162E14"/>
    <w:rsid w:val="001648CD"/>
    <w:rsid w:val="00164B42"/>
    <w:rsid w:val="001663CF"/>
    <w:rsid w:val="001665DD"/>
    <w:rsid w:val="00171315"/>
    <w:rsid w:val="00171BA0"/>
    <w:rsid w:val="001739AD"/>
    <w:rsid w:val="001751F5"/>
    <w:rsid w:val="00176E50"/>
    <w:rsid w:val="0018224D"/>
    <w:rsid w:val="00182C1E"/>
    <w:rsid w:val="001919A5"/>
    <w:rsid w:val="001942B7"/>
    <w:rsid w:val="0019798B"/>
    <w:rsid w:val="001A10EA"/>
    <w:rsid w:val="001A3B92"/>
    <w:rsid w:val="001A3FFF"/>
    <w:rsid w:val="001A6148"/>
    <w:rsid w:val="001A7C43"/>
    <w:rsid w:val="001B2F73"/>
    <w:rsid w:val="001B4882"/>
    <w:rsid w:val="001C2A17"/>
    <w:rsid w:val="001C4904"/>
    <w:rsid w:val="001C5F46"/>
    <w:rsid w:val="001C67C5"/>
    <w:rsid w:val="001C7CA2"/>
    <w:rsid w:val="001D06A3"/>
    <w:rsid w:val="001D180D"/>
    <w:rsid w:val="001D5DAF"/>
    <w:rsid w:val="001D77D5"/>
    <w:rsid w:val="001E14E1"/>
    <w:rsid w:val="001E264B"/>
    <w:rsid w:val="001E40A1"/>
    <w:rsid w:val="001E7670"/>
    <w:rsid w:val="001F1642"/>
    <w:rsid w:val="001F24AB"/>
    <w:rsid w:val="001F373B"/>
    <w:rsid w:val="001F5256"/>
    <w:rsid w:val="001F5C16"/>
    <w:rsid w:val="002027AF"/>
    <w:rsid w:val="00203134"/>
    <w:rsid w:val="00203D7E"/>
    <w:rsid w:val="002043DB"/>
    <w:rsid w:val="00205C1E"/>
    <w:rsid w:val="00210E44"/>
    <w:rsid w:val="0021306B"/>
    <w:rsid w:val="0021364F"/>
    <w:rsid w:val="00220A31"/>
    <w:rsid w:val="002234A1"/>
    <w:rsid w:val="0022436A"/>
    <w:rsid w:val="00224CE4"/>
    <w:rsid w:val="00226155"/>
    <w:rsid w:val="00230A97"/>
    <w:rsid w:val="00230D6B"/>
    <w:rsid w:val="00231888"/>
    <w:rsid w:val="0023257C"/>
    <w:rsid w:val="00234257"/>
    <w:rsid w:val="00243F66"/>
    <w:rsid w:val="0024492F"/>
    <w:rsid w:val="002465D1"/>
    <w:rsid w:val="00247ADA"/>
    <w:rsid w:val="00247BF7"/>
    <w:rsid w:val="00247D93"/>
    <w:rsid w:val="002509B6"/>
    <w:rsid w:val="00251AE7"/>
    <w:rsid w:val="00252CBC"/>
    <w:rsid w:val="00260328"/>
    <w:rsid w:val="002606D3"/>
    <w:rsid w:val="00262617"/>
    <w:rsid w:val="002649AF"/>
    <w:rsid w:val="002669C3"/>
    <w:rsid w:val="00267A04"/>
    <w:rsid w:val="00270E29"/>
    <w:rsid w:val="002740B7"/>
    <w:rsid w:val="00274350"/>
    <w:rsid w:val="00274907"/>
    <w:rsid w:val="00276098"/>
    <w:rsid w:val="002766EE"/>
    <w:rsid w:val="00281011"/>
    <w:rsid w:val="00282F68"/>
    <w:rsid w:val="002849D1"/>
    <w:rsid w:val="00286469"/>
    <w:rsid w:val="00290EFC"/>
    <w:rsid w:val="002915A2"/>
    <w:rsid w:val="00294063"/>
    <w:rsid w:val="0029410D"/>
    <w:rsid w:val="00294367"/>
    <w:rsid w:val="0029700C"/>
    <w:rsid w:val="00297244"/>
    <w:rsid w:val="002A096C"/>
    <w:rsid w:val="002A16EB"/>
    <w:rsid w:val="002A227F"/>
    <w:rsid w:val="002A46BA"/>
    <w:rsid w:val="002A7154"/>
    <w:rsid w:val="002A7CB6"/>
    <w:rsid w:val="002B24A9"/>
    <w:rsid w:val="002B3D70"/>
    <w:rsid w:val="002B4F76"/>
    <w:rsid w:val="002B7F1D"/>
    <w:rsid w:val="002C056F"/>
    <w:rsid w:val="002C0839"/>
    <w:rsid w:val="002C11B3"/>
    <w:rsid w:val="002C2235"/>
    <w:rsid w:val="002C45E2"/>
    <w:rsid w:val="002C46AC"/>
    <w:rsid w:val="002C59C1"/>
    <w:rsid w:val="002C7143"/>
    <w:rsid w:val="002C72FB"/>
    <w:rsid w:val="002C7A04"/>
    <w:rsid w:val="002D06D5"/>
    <w:rsid w:val="002D1A3D"/>
    <w:rsid w:val="002D1D38"/>
    <w:rsid w:val="002D4981"/>
    <w:rsid w:val="002E1E2F"/>
    <w:rsid w:val="002E284E"/>
    <w:rsid w:val="002E3FFA"/>
    <w:rsid w:val="002F01BA"/>
    <w:rsid w:val="002F0C7E"/>
    <w:rsid w:val="002F10A4"/>
    <w:rsid w:val="002F19B5"/>
    <w:rsid w:val="002F248E"/>
    <w:rsid w:val="002F3142"/>
    <w:rsid w:val="002F35FD"/>
    <w:rsid w:val="002F4716"/>
    <w:rsid w:val="002F48D2"/>
    <w:rsid w:val="002F5119"/>
    <w:rsid w:val="002F5F59"/>
    <w:rsid w:val="002F77F1"/>
    <w:rsid w:val="00300EB4"/>
    <w:rsid w:val="003025C8"/>
    <w:rsid w:val="00303999"/>
    <w:rsid w:val="00304D52"/>
    <w:rsid w:val="003078B5"/>
    <w:rsid w:val="003078BF"/>
    <w:rsid w:val="00312474"/>
    <w:rsid w:val="003124EE"/>
    <w:rsid w:val="00313DF6"/>
    <w:rsid w:val="00315C3F"/>
    <w:rsid w:val="0031720E"/>
    <w:rsid w:val="0032141D"/>
    <w:rsid w:val="00326D8C"/>
    <w:rsid w:val="003309B4"/>
    <w:rsid w:val="0033350D"/>
    <w:rsid w:val="00333737"/>
    <w:rsid w:val="003353AA"/>
    <w:rsid w:val="003420C9"/>
    <w:rsid w:val="00342227"/>
    <w:rsid w:val="00342541"/>
    <w:rsid w:val="00342BD7"/>
    <w:rsid w:val="003431FA"/>
    <w:rsid w:val="00343E77"/>
    <w:rsid w:val="00345196"/>
    <w:rsid w:val="00345E92"/>
    <w:rsid w:val="00346536"/>
    <w:rsid w:val="00347FD4"/>
    <w:rsid w:val="00350BEC"/>
    <w:rsid w:val="003552B9"/>
    <w:rsid w:val="003559CE"/>
    <w:rsid w:val="00356DA0"/>
    <w:rsid w:val="00356E2C"/>
    <w:rsid w:val="00357846"/>
    <w:rsid w:val="0036198C"/>
    <w:rsid w:val="00363ADB"/>
    <w:rsid w:val="00366C0D"/>
    <w:rsid w:val="00366E84"/>
    <w:rsid w:val="0037053D"/>
    <w:rsid w:val="00370A55"/>
    <w:rsid w:val="00370ED5"/>
    <w:rsid w:val="00370F96"/>
    <w:rsid w:val="00371C48"/>
    <w:rsid w:val="003750BF"/>
    <w:rsid w:val="00375469"/>
    <w:rsid w:val="003769E4"/>
    <w:rsid w:val="00376BBB"/>
    <w:rsid w:val="0038045D"/>
    <w:rsid w:val="00381A6C"/>
    <w:rsid w:val="00382167"/>
    <w:rsid w:val="00382815"/>
    <w:rsid w:val="00384564"/>
    <w:rsid w:val="00386887"/>
    <w:rsid w:val="0038793B"/>
    <w:rsid w:val="00390386"/>
    <w:rsid w:val="00390C21"/>
    <w:rsid w:val="00394F91"/>
    <w:rsid w:val="00395932"/>
    <w:rsid w:val="00396612"/>
    <w:rsid w:val="00396735"/>
    <w:rsid w:val="00397593"/>
    <w:rsid w:val="003A4522"/>
    <w:rsid w:val="003A58B9"/>
    <w:rsid w:val="003A5A85"/>
    <w:rsid w:val="003B0898"/>
    <w:rsid w:val="003B4687"/>
    <w:rsid w:val="003B6C47"/>
    <w:rsid w:val="003B758C"/>
    <w:rsid w:val="003C2517"/>
    <w:rsid w:val="003C2B26"/>
    <w:rsid w:val="003C2C1B"/>
    <w:rsid w:val="003C40EB"/>
    <w:rsid w:val="003C4AC2"/>
    <w:rsid w:val="003C4FAD"/>
    <w:rsid w:val="003C6897"/>
    <w:rsid w:val="003C7E07"/>
    <w:rsid w:val="003C7F18"/>
    <w:rsid w:val="003D0D4F"/>
    <w:rsid w:val="003D1F11"/>
    <w:rsid w:val="003D2321"/>
    <w:rsid w:val="003D62B2"/>
    <w:rsid w:val="003D676D"/>
    <w:rsid w:val="003D7BFB"/>
    <w:rsid w:val="003E1930"/>
    <w:rsid w:val="003E1A05"/>
    <w:rsid w:val="003E36E3"/>
    <w:rsid w:val="003F02D7"/>
    <w:rsid w:val="003F1B23"/>
    <w:rsid w:val="003F29A1"/>
    <w:rsid w:val="003F2F3C"/>
    <w:rsid w:val="003F3FBE"/>
    <w:rsid w:val="0040262E"/>
    <w:rsid w:val="00402AE9"/>
    <w:rsid w:val="0040578E"/>
    <w:rsid w:val="0040663B"/>
    <w:rsid w:val="004067FF"/>
    <w:rsid w:val="004071C3"/>
    <w:rsid w:val="00410684"/>
    <w:rsid w:val="00412458"/>
    <w:rsid w:val="00413A82"/>
    <w:rsid w:val="00414016"/>
    <w:rsid w:val="00415584"/>
    <w:rsid w:val="0041773E"/>
    <w:rsid w:val="004208C4"/>
    <w:rsid w:val="00421F53"/>
    <w:rsid w:val="004249A6"/>
    <w:rsid w:val="00424AE1"/>
    <w:rsid w:val="00425188"/>
    <w:rsid w:val="0042741C"/>
    <w:rsid w:val="004311F3"/>
    <w:rsid w:val="004326DF"/>
    <w:rsid w:val="00432BC5"/>
    <w:rsid w:val="00433382"/>
    <w:rsid w:val="004364EB"/>
    <w:rsid w:val="00437C04"/>
    <w:rsid w:val="004412D9"/>
    <w:rsid w:val="00443182"/>
    <w:rsid w:val="0044545F"/>
    <w:rsid w:val="004477F4"/>
    <w:rsid w:val="00453031"/>
    <w:rsid w:val="0045455F"/>
    <w:rsid w:val="00454E19"/>
    <w:rsid w:val="00457FF3"/>
    <w:rsid w:val="00460952"/>
    <w:rsid w:val="0046268C"/>
    <w:rsid w:val="0046446B"/>
    <w:rsid w:val="004645B8"/>
    <w:rsid w:val="00467FF3"/>
    <w:rsid w:val="004706C4"/>
    <w:rsid w:val="004727CF"/>
    <w:rsid w:val="00473AB2"/>
    <w:rsid w:val="00473DBB"/>
    <w:rsid w:val="00474A28"/>
    <w:rsid w:val="00480136"/>
    <w:rsid w:val="0048030D"/>
    <w:rsid w:val="00480D9E"/>
    <w:rsid w:val="004813EF"/>
    <w:rsid w:val="0048533B"/>
    <w:rsid w:val="0048641E"/>
    <w:rsid w:val="00486F47"/>
    <w:rsid w:val="004878AB"/>
    <w:rsid w:val="004878C7"/>
    <w:rsid w:val="00487CE5"/>
    <w:rsid w:val="00490A06"/>
    <w:rsid w:val="00491920"/>
    <w:rsid w:val="0049221B"/>
    <w:rsid w:val="00492668"/>
    <w:rsid w:val="0049485B"/>
    <w:rsid w:val="00497E35"/>
    <w:rsid w:val="004A19ED"/>
    <w:rsid w:val="004A4BC4"/>
    <w:rsid w:val="004A54FF"/>
    <w:rsid w:val="004A62E4"/>
    <w:rsid w:val="004A7293"/>
    <w:rsid w:val="004B03A3"/>
    <w:rsid w:val="004B0C51"/>
    <w:rsid w:val="004B3171"/>
    <w:rsid w:val="004B6F89"/>
    <w:rsid w:val="004B7338"/>
    <w:rsid w:val="004C07F8"/>
    <w:rsid w:val="004C1820"/>
    <w:rsid w:val="004C277C"/>
    <w:rsid w:val="004C490C"/>
    <w:rsid w:val="004C5178"/>
    <w:rsid w:val="004C5C71"/>
    <w:rsid w:val="004C7CE0"/>
    <w:rsid w:val="004D0202"/>
    <w:rsid w:val="004D120C"/>
    <w:rsid w:val="004D283F"/>
    <w:rsid w:val="004D29AD"/>
    <w:rsid w:val="004D2FD5"/>
    <w:rsid w:val="004D414B"/>
    <w:rsid w:val="004D48C4"/>
    <w:rsid w:val="004D510B"/>
    <w:rsid w:val="004E0F9E"/>
    <w:rsid w:val="004E202E"/>
    <w:rsid w:val="004E78C9"/>
    <w:rsid w:val="004F158A"/>
    <w:rsid w:val="004F1BDB"/>
    <w:rsid w:val="004F407F"/>
    <w:rsid w:val="00501F84"/>
    <w:rsid w:val="005048A0"/>
    <w:rsid w:val="00504D62"/>
    <w:rsid w:val="00505064"/>
    <w:rsid w:val="00506458"/>
    <w:rsid w:val="00506F68"/>
    <w:rsid w:val="005077CF"/>
    <w:rsid w:val="00507A3B"/>
    <w:rsid w:val="00507E40"/>
    <w:rsid w:val="0051051E"/>
    <w:rsid w:val="00512A7E"/>
    <w:rsid w:val="0051661B"/>
    <w:rsid w:val="00517314"/>
    <w:rsid w:val="005206CF"/>
    <w:rsid w:val="00520A10"/>
    <w:rsid w:val="00521C50"/>
    <w:rsid w:val="00526F5F"/>
    <w:rsid w:val="00530C70"/>
    <w:rsid w:val="00535CB2"/>
    <w:rsid w:val="0053651B"/>
    <w:rsid w:val="00537316"/>
    <w:rsid w:val="005402D9"/>
    <w:rsid w:val="005403CF"/>
    <w:rsid w:val="0054106F"/>
    <w:rsid w:val="0054137D"/>
    <w:rsid w:val="00541ED4"/>
    <w:rsid w:val="005433EB"/>
    <w:rsid w:val="005434A2"/>
    <w:rsid w:val="005448AB"/>
    <w:rsid w:val="00550A7E"/>
    <w:rsid w:val="00550CD0"/>
    <w:rsid w:val="00551DD5"/>
    <w:rsid w:val="00552C28"/>
    <w:rsid w:val="00556C88"/>
    <w:rsid w:val="00556FB2"/>
    <w:rsid w:val="0055781C"/>
    <w:rsid w:val="00557DC6"/>
    <w:rsid w:val="005601FE"/>
    <w:rsid w:val="00563687"/>
    <w:rsid w:val="00566FE4"/>
    <w:rsid w:val="00567B70"/>
    <w:rsid w:val="00571E48"/>
    <w:rsid w:val="00572BC9"/>
    <w:rsid w:val="0057449E"/>
    <w:rsid w:val="00575B15"/>
    <w:rsid w:val="00581A16"/>
    <w:rsid w:val="005820CE"/>
    <w:rsid w:val="00584C4B"/>
    <w:rsid w:val="00584E76"/>
    <w:rsid w:val="005858F2"/>
    <w:rsid w:val="00585BD7"/>
    <w:rsid w:val="00585EF5"/>
    <w:rsid w:val="00586DF2"/>
    <w:rsid w:val="00591442"/>
    <w:rsid w:val="00591B88"/>
    <w:rsid w:val="00594A30"/>
    <w:rsid w:val="00596EA5"/>
    <w:rsid w:val="00597C64"/>
    <w:rsid w:val="005A061F"/>
    <w:rsid w:val="005A0978"/>
    <w:rsid w:val="005A3B29"/>
    <w:rsid w:val="005A4DB3"/>
    <w:rsid w:val="005A6AF8"/>
    <w:rsid w:val="005A71C2"/>
    <w:rsid w:val="005A7D0E"/>
    <w:rsid w:val="005B0543"/>
    <w:rsid w:val="005B1B7C"/>
    <w:rsid w:val="005B34A4"/>
    <w:rsid w:val="005B3EF6"/>
    <w:rsid w:val="005B4287"/>
    <w:rsid w:val="005B6F87"/>
    <w:rsid w:val="005B7245"/>
    <w:rsid w:val="005B73A2"/>
    <w:rsid w:val="005B772E"/>
    <w:rsid w:val="005C5EFD"/>
    <w:rsid w:val="005C7AAB"/>
    <w:rsid w:val="005D2108"/>
    <w:rsid w:val="005D29F6"/>
    <w:rsid w:val="005D5E51"/>
    <w:rsid w:val="005E05F2"/>
    <w:rsid w:val="005E14A7"/>
    <w:rsid w:val="005E2038"/>
    <w:rsid w:val="005E3C44"/>
    <w:rsid w:val="005E5056"/>
    <w:rsid w:val="005E61B9"/>
    <w:rsid w:val="005E7040"/>
    <w:rsid w:val="005F1986"/>
    <w:rsid w:val="005F3BF0"/>
    <w:rsid w:val="005F548A"/>
    <w:rsid w:val="00602628"/>
    <w:rsid w:val="00604DA3"/>
    <w:rsid w:val="00610984"/>
    <w:rsid w:val="00610F13"/>
    <w:rsid w:val="00613168"/>
    <w:rsid w:val="006145B8"/>
    <w:rsid w:val="00616FA0"/>
    <w:rsid w:val="00620830"/>
    <w:rsid w:val="006208EC"/>
    <w:rsid w:val="00620FF4"/>
    <w:rsid w:val="0062238B"/>
    <w:rsid w:val="00624CFE"/>
    <w:rsid w:val="00624E81"/>
    <w:rsid w:val="00631891"/>
    <w:rsid w:val="00633C24"/>
    <w:rsid w:val="00634084"/>
    <w:rsid w:val="006342C4"/>
    <w:rsid w:val="00634701"/>
    <w:rsid w:val="00637747"/>
    <w:rsid w:val="006409CE"/>
    <w:rsid w:val="00643A36"/>
    <w:rsid w:val="00645761"/>
    <w:rsid w:val="00651925"/>
    <w:rsid w:val="00653C1C"/>
    <w:rsid w:val="00655ACE"/>
    <w:rsid w:val="00655EBB"/>
    <w:rsid w:val="00656C23"/>
    <w:rsid w:val="00657962"/>
    <w:rsid w:val="00660CB0"/>
    <w:rsid w:val="0066452D"/>
    <w:rsid w:val="006662B5"/>
    <w:rsid w:val="0067321A"/>
    <w:rsid w:val="00674D5D"/>
    <w:rsid w:val="00675331"/>
    <w:rsid w:val="00677712"/>
    <w:rsid w:val="00680948"/>
    <w:rsid w:val="00680B20"/>
    <w:rsid w:val="00680E5A"/>
    <w:rsid w:val="0068171E"/>
    <w:rsid w:val="00681AA8"/>
    <w:rsid w:val="00681E13"/>
    <w:rsid w:val="00683A17"/>
    <w:rsid w:val="00684DF8"/>
    <w:rsid w:val="00684FD0"/>
    <w:rsid w:val="0069043D"/>
    <w:rsid w:val="00691CB0"/>
    <w:rsid w:val="0069612C"/>
    <w:rsid w:val="00696562"/>
    <w:rsid w:val="006A1F3F"/>
    <w:rsid w:val="006A22AE"/>
    <w:rsid w:val="006A699B"/>
    <w:rsid w:val="006A729F"/>
    <w:rsid w:val="006B07C9"/>
    <w:rsid w:val="006B08AF"/>
    <w:rsid w:val="006B0A0D"/>
    <w:rsid w:val="006B0AC4"/>
    <w:rsid w:val="006B1642"/>
    <w:rsid w:val="006B24FE"/>
    <w:rsid w:val="006B3F60"/>
    <w:rsid w:val="006B581B"/>
    <w:rsid w:val="006B6730"/>
    <w:rsid w:val="006B7B67"/>
    <w:rsid w:val="006B7EA9"/>
    <w:rsid w:val="006C0A3A"/>
    <w:rsid w:val="006C172A"/>
    <w:rsid w:val="006C21FF"/>
    <w:rsid w:val="006C3232"/>
    <w:rsid w:val="006C6551"/>
    <w:rsid w:val="006D42DC"/>
    <w:rsid w:val="006D4AD9"/>
    <w:rsid w:val="006D5174"/>
    <w:rsid w:val="006E0585"/>
    <w:rsid w:val="006E3915"/>
    <w:rsid w:val="006E4A20"/>
    <w:rsid w:val="006E63AB"/>
    <w:rsid w:val="006E6F98"/>
    <w:rsid w:val="006F4812"/>
    <w:rsid w:val="006F630C"/>
    <w:rsid w:val="00701EAF"/>
    <w:rsid w:val="00703C2C"/>
    <w:rsid w:val="00705B9B"/>
    <w:rsid w:val="00707F0C"/>
    <w:rsid w:val="00710403"/>
    <w:rsid w:val="0071072A"/>
    <w:rsid w:val="00710984"/>
    <w:rsid w:val="0071112B"/>
    <w:rsid w:val="007119A1"/>
    <w:rsid w:val="00711B91"/>
    <w:rsid w:val="00711FA0"/>
    <w:rsid w:val="00712168"/>
    <w:rsid w:val="00712FFC"/>
    <w:rsid w:val="007136BC"/>
    <w:rsid w:val="007136FA"/>
    <w:rsid w:val="00713D3B"/>
    <w:rsid w:val="007144EE"/>
    <w:rsid w:val="00714A46"/>
    <w:rsid w:val="007231F3"/>
    <w:rsid w:val="00723EB9"/>
    <w:rsid w:val="0072434E"/>
    <w:rsid w:val="007247AE"/>
    <w:rsid w:val="00724D06"/>
    <w:rsid w:val="00725D38"/>
    <w:rsid w:val="007264EF"/>
    <w:rsid w:val="00726706"/>
    <w:rsid w:val="00726C07"/>
    <w:rsid w:val="00727092"/>
    <w:rsid w:val="007270D1"/>
    <w:rsid w:val="00730B38"/>
    <w:rsid w:val="00731601"/>
    <w:rsid w:val="00733FEB"/>
    <w:rsid w:val="007410CE"/>
    <w:rsid w:val="00741C8B"/>
    <w:rsid w:val="0074340C"/>
    <w:rsid w:val="007443E2"/>
    <w:rsid w:val="00744CBE"/>
    <w:rsid w:val="00744E91"/>
    <w:rsid w:val="007473F9"/>
    <w:rsid w:val="00747AAD"/>
    <w:rsid w:val="00750AF4"/>
    <w:rsid w:val="00751995"/>
    <w:rsid w:val="00751C2C"/>
    <w:rsid w:val="00752674"/>
    <w:rsid w:val="007565EA"/>
    <w:rsid w:val="00757B05"/>
    <w:rsid w:val="007601BD"/>
    <w:rsid w:val="007671F2"/>
    <w:rsid w:val="0076750E"/>
    <w:rsid w:val="007677EC"/>
    <w:rsid w:val="00773A0C"/>
    <w:rsid w:val="00774566"/>
    <w:rsid w:val="00775801"/>
    <w:rsid w:val="00775F62"/>
    <w:rsid w:val="007762A2"/>
    <w:rsid w:val="00780F76"/>
    <w:rsid w:val="0078183B"/>
    <w:rsid w:val="00782D80"/>
    <w:rsid w:val="00784E48"/>
    <w:rsid w:val="00785231"/>
    <w:rsid w:val="007A0796"/>
    <w:rsid w:val="007A1125"/>
    <w:rsid w:val="007A1469"/>
    <w:rsid w:val="007A261C"/>
    <w:rsid w:val="007A2810"/>
    <w:rsid w:val="007A3B9F"/>
    <w:rsid w:val="007A514C"/>
    <w:rsid w:val="007A5B59"/>
    <w:rsid w:val="007A6FA0"/>
    <w:rsid w:val="007B4D27"/>
    <w:rsid w:val="007B665B"/>
    <w:rsid w:val="007C1935"/>
    <w:rsid w:val="007C3E31"/>
    <w:rsid w:val="007C4B74"/>
    <w:rsid w:val="007C77C6"/>
    <w:rsid w:val="007D0664"/>
    <w:rsid w:val="007D4BDE"/>
    <w:rsid w:val="007D62BD"/>
    <w:rsid w:val="007D677C"/>
    <w:rsid w:val="007D6FDC"/>
    <w:rsid w:val="007D7C06"/>
    <w:rsid w:val="007E234A"/>
    <w:rsid w:val="007E2F36"/>
    <w:rsid w:val="007E515D"/>
    <w:rsid w:val="007E6A41"/>
    <w:rsid w:val="007E6C81"/>
    <w:rsid w:val="007E6FC7"/>
    <w:rsid w:val="007F11E2"/>
    <w:rsid w:val="007F7D05"/>
    <w:rsid w:val="00801836"/>
    <w:rsid w:val="00805453"/>
    <w:rsid w:val="00807460"/>
    <w:rsid w:val="00810D6E"/>
    <w:rsid w:val="00811084"/>
    <w:rsid w:val="0081203D"/>
    <w:rsid w:val="00813764"/>
    <w:rsid w:val="00813C57"/>
    <w:rsid w:val="008173F0"/>
    <w:rsid w:val="008208D0"/>
    <w:rsid w:val="008220EA"/>
    <w:rsid w:val="0082265D"/>
    <w:rsid w:val="00822F01"/>
    <w:rsid w:val="008231FE"/>
    <w:rsid w:val="0083163A"/>
    <w:rsid w:val="00833431"/>
    <w:rsid w:val="00835193"/>
    <w:rsid w:val="00836F29"/>
    <w:rsid w:val="00836F89"/>
    <w:rsid w:val="00841205"/>
    <w:rsid w:val="008426F0"/>
    <w:rsid w:val="00843128"/>
    <w:rsid w:val="00843DF3"/>
    <w:rsid w:val="00844588"/>
    <w:rsid w:val="0084563D"/>
    <w:rsid w:val="00846711"/>
    <w:rsid w:val="00846F1D"/>
    <w:rsid w:val="00854598"/>
    <w:rsid w:val="00856466"/>
    <w:rsid w:val="00856738"/>
    <w:rsid w:val="00856DA5"/>
    <w:rsid w:val="00863961"/>
    <w:rsid w:val="0086556F"/>
    <w:rsid w:val="008665A4"/>
    <w:rsid w:val="00867286"/>
    <w:rsid w:val="0086732B"/>
    <w:rsid w:val="008710CD"/>
    <w:rsid w:val="00871764"/>
    <w:rsid w:val="00872599"/>
    <w:rsid w:val="00872E8D"/>
    <w:rsid w:val="00875E5C"/>
    <w:rsid w:val="008762A7"/>
    <w:rsid w:val="00877AFB"/>
    <w:rsid w:val="00880407"/>
    <w:rsid w:val="00881F41"/>
    <w:rsid w:val="00881F47"/>
    <w:rsid w:val="008828B3"/>
    <w:rsid w:val="00883A11"/>
    <w:rsid w:val="00883BFB"/>
    <w:rsid w:val="008849BC"/>
    <w:rsid w:val="0088733F"/>
    <w:rsid w:val="00887C72"/>
    <w:rsid w:val="00892DFD"/>
    <w:rsid w:val="00892F79"/>
    <w:rsid w:val="00895210"/>
    <w:rsid w:val="0089539C"/>
    <w:rsid w:val="008A07FF"/>
    <w:rsid w:val="008A4B6E"/>
    <w:rsid w:val="008A54A5"/>
    <w:rsid w:val="008B0F1E"/>
    <w:rsid w:val="008B248C"/>
    <w:rsid w:val="008C33A0"/>
    <w:rsid w:val="008C5B8D"/>
    <w:rsid w:val="008C6F66"/>
    <w:rsid w:val="008D05D4"/>
    <w:rsid w:val="008D28CB"/>
    <w:rsid w:val="008D336F"/>
    <w:rsid w:val="008D3438"/>
    <w:rsid w:val="008D5DC0"/>
    <w:rsid w:val="008D7832"/>
    <w:rsid w:val="008D7C17"/>
    <w:rsid w:val="008D7CB8"/>
    <w:rsid w:val="008E0C51"/>
    <w:rsid w:val="008E1329"/>
    <w:rsid w:val="008E28DC"/>
    <w:rsid w:val="008E384F"/>
    <w:rsid w:val="008E4991"/>
    <w:rsid w:val="008E4D21"/>
    <w:rsid w:val="008E76CE"/>
    <w:rsid w:val="008E7C94"/>
    <w:rsid w:val="008F0DDD"/>
    <w:rsid w:val="008F239E"/>
    <w:rsid w:val="008F2C3C"/>
    <w:rsid w:val="008F3459"/>
    <w:rsid w:val="008F3942"/>
    <w:rsid w:val="008F7098"/>
    <w:rsid w:val="009003B8"/>
    <w:rsid w:val="009042D5"/>
    <w:rsid w:val="0091356D"/>
    <w:rsid w:val="0091545F"/>
    <w:rsid w:val="00915777"/>
    <w:rsid w:val="00922501"/>
    <w:rsid w:val="00922CC9"/>
    <w:rsid w:val="0092335B"/>
    <w:rsid w:val="00925CA5"/>
    <w:rsid w:val="009262A9"/>
    <w:rsid w:val="009278E8"/>
    <w:rsid w:val="00927EF7"/>
    <w:rsid w:val="00930777"/>
    <w:rsid w:val="00933129"/>
    <w:rsid w:val="00933742"/>
    <w:rsid w:val="009340A8"/>
    <w:rsid w:val="009402E4"/>
    <w:rsid w:val="00942028"/>
    <w:rsid w:val="009456AA"/>
    <w:rsid w:val="0094583B"/>
    <w:rsid w:val="00945AD3"/>
    <w:rsid w:val="0095029E"/>
    <w:rsid w:val="00951A15"/>
    <w:rsid w:val="00952E78"/>
    <w:rsid w:val="00953CE8"/>
    <w:rsid w:val="00953D50"/>
    <w:rsid w:val="0096030D"/>
    <w:rsid w:val="0096232A"/>
    <w:rsid w:val="00962D0E"/>
    <w:rsid w:val="00962D51"/>
    <w:rsid w:val="00964342"/>
    <w:rsid w:val="00965105"/>
    <w:rsid w:val="00965F99"/>
    <w:rsid w:val="00967B46"/>
    <w:rsid w:val="00970789"/>
    <w:rsid w:val="0097195C"/>
    <w:rsid w:val="009748EC"/>
    <w:rsid w:val="00975D4C"/>
    <w:rsid w:val="009816F5"/>
    <w:rsid w:val="0098399E"/>
    <w:rsid w:val="0098654D"/>
    <w:rsid w:val="0099066A"/>
    <w:rsid w:val="0099390A"/>
    <w:rsid w:val="00996A3D"/>
    <w:rsid w:val="00997EAE"/>
    <w:rsid w:val="009A24CA"/>
    <w:rsid w:val="009A2A0B"/>
    <w:rsid w:val="009A49E1"/>
    <w:rsid w:val="009A678E"/>
    <w:rsid w:val="009A7AFC"/>
    <w:rsid w:val="009B3D43"/>
    <w:rsid w:val="009B4F7D"/>
    <w:rsid w:val="009B7FF9"/>
    <w:rsid w:val="009C2A21"/>
    <w:rsid w:val="009C7611"/>
    <w:rsid w:val="009C7745"/>
    <w:rsid w:val="009D0D27"/>
    <w:rsid w:val="009D2A06"/>
    <w:rsid w:val="009D379B"/>
    <w:rsid w:val="009D37DE"/>
    <w:rsid w:val="009D3A54"/>
    <w:rsid w:val="009D6967"/>
    <w:rsid w:val="009E04D3"/>
    <w:rsid w:val="009E1934"/>
    <w:rsid w:val="009E76E9"/>
    <w:rsid w:val="009F2275"/>
    <w:rsid w:val="009F2BB4"/>
    <w:rsid w:val="009F3D1F"/>
    <w:rsid w:val="009F45C1"/>
    <w:rsid w:val="009F4C7E"/>
    <w:rsid w:val="009F5B68"/>
    <w:rsid w:val="00A01405"/>
    <w:rsid w:val="00A02244"/>
    <w:rsid w:val="00A06C99"/>
    <w:rsid w:val="00A07AAC"/>
    <w:rsid w:val="00A07DDC"/>
    <w:rsid w:val="00A113CA"/>
    <w:rsid w:val="00A122C9"/>
    <w:rsid w:val="00A139F5"/>
    <w:rsid w:val="00A14303"/>
    <w:rsid w:val="00A162FE"/>
    <w:rsid w:val="00A1776A"/>
    <w:rsid w:val="00A17941"/>
    <w:rsid w:val="00A17DD9"/>
    <w:rsid w:val="00A203E6"/>
    <w:rsid w:val="00A220DD"/>
    <w:rsid w:val="00A22819"/>
    <w:rsid w:val="00A262F2"/>
    <w:rsid w:val="00A26A95"/>
    <w:rsid w:val="00A26D42"/>
    <w:rsid w:val="00A3317E"/>
    <w:rsid w:val="00A367F0"/>
    <w:rsid w:val="00A37939"/>
    <w:rsid w:val="00A40717"/>
    <w:rsid w:val="00A44457"/>
    <w:rsid w:val="00A44EA9"/>
    <w:rsid w:val="00A604F2"/>
    <w:rsid w:val="00A618F6"/>
    <w:rsid w:val="00A6353D"/>
    <w:rsid w:val="00A7445D"/>
    <w:rsid w:val="00A74DE3"/>
    <w:rsid w:val="00A7681E"/>
    <w:rsid w:val="00A8008A"/>
    <w:rsid w:val="00A82758"/>
    <w:rsid w:val="00A83040"/>
    <w:rsid w:val="00A83A70"/>
    <w:rsid w:val="00A8466D"/>
    <w:rsid w:val="00A84A94"/>
    <w:rsid w:val="00A856EA"/>
    <w:rsid w:val="00A867C0"/>
    <w:rsid w:val="00A90B4D"/>
    <w:rsid w:val="00A90C82"/>
    <w:rsid w:val="00A92A68"/>
    <w:rsid w:val="00A92FD6"/>
    <w:rsid w:val="00A94F18"/>
    <w:rsid w:val="00A95A1F"/>
    <w:rsid w:val="00A95BDF"/>
    <w:rsid w:val="00A97C2F"/>
    <w:rsid w:val="00AA1496"/>
    <w:rsid w:val="00AA4615"/>
    <w:rsid w:val="00AA4A62"/>
    <w:rsid w:val="00AA50DE"/>
    <w:rsid w:val="00AA5FBC"/>
    <w:rsid w:val="00AB5A60"/>
    <w:rsid w:val="00AC2439"/>
    <w:rsid w:val="00AC5C97"/>
    <w:rsid w:val="00AC7264"/>
    <w:rsid w:val="00AD3AF0"/>
    <w:rsid w:val="00AD3FDA"/>
    <w:rsid w:val="00AE02A3"/>
    <w:rsid w:val="00AE3ECB"/>
    <w:rsid w:val="00AE500B"/>
    <w:rsid w:val="00AF1735"/>
    <w:rsid w:val="00AF66A5"/>
    <w:rsid w:val="00B00ADB"/>
    <w:rsid w:val="00B01566"/>
    <w:rsid w:val="00B02802"/>
    <w:rsid w:val="00B03835"/>
    <w:rsid w:val="00B04412"/>
    <w:rsid w:val="00B05949"/>
    <w:rsid w:val="00B14407"/>
    <w:rsid w:val="00B158D4"/>
    <w:rsid w:val="00B226E6"/>
    <w:rsid w:val="00B2516E"/>
    <w:rsid w:val="00B25C20"/>
    <w:rsid w:val="00B3133E"/>
    <w:rsid w:val="00B32580"/>
    <w:rsid w:val="00B330E0"/>
    <w:rsid w:val="00B33FC1"/>
    <w:rsid w:val="00B3698C"/>
    <w:rsid w:val="00B36DAD"/>
    <w:rsid w:val="00B40B98"/>
    <w:rsid w:val="00B42144"/>
    <w:rsid w:val="00B47275"/>
    <w:rsid w:val="00B47B5C"/>
    <w:rsid w:val="00B50388"/>
    <w:rsid w:val="00B51624"/>
    <w:rsid w:val="00B55EA8"/>
    <w:rsid w:val="00B6023B"/>
    <w:rsid w:val="00B63B5F"/>
    <w:rsid w:val="00B64EEF"/>
    <w:rsid w:val="00B65FEE"/>
    <w:rsid w:val="00B66D04"/>
    <w:rsid w:val="00B67002"/>
    <w:rsid w:val="00B670B8"/>
    <w:rsid w:val="00B71D8C"/>
    <w:rsid w:val="00B75F5C"/>
    <w:rsid w:val="00B7638B"/>
    <w:rsid w:val="00B77BE8"/>
    <w:rsid w:val="00B81BDC"/>
    <w:rsid w:val="00B82F71"/>
    <w:rsid w:val="00B84E28"/>
    <w:rsid w:val="00B85613"/>
    <w:rsid w:val="00B85F3C"/>
    <w:rsid w:val="00B87389"/>
    <w:rsid w:val="00B8795E"/>
    <w:rsid w:val="00B90FB8"/>
    <w:rsid w:val="00B93395"/>
    <w:rsid w:val="00B9449B"/>
    <w:rsid w:val="00BA2348"/>
    <w:rsid w:val="00BA299F"/>
    <w:rsid w:val="00BA2FEA"/>
    <w:rsid w:val="00BA3C5D"/>
    <w:rsid w:val="00BA41FC"/>
    <w:rsid w:val="00BA4BEA"/>
    <w:rsid w:val="00BA6631"/>
    <w:rsid w:val="00BA7758"/>
    <w:rsid w:val="00BB2CA5"/>
    <w:rsid w:val="00BB3C0C"/>
    <w:rsid w:val="00BB4D9B"/>
    <w:rsid w:val="00BB5197"/>
    <w:rsid w:val="00BC0D6B"/>
    <w:rsid w:val="00BC15F0"/>
    <w:rsid w:val="00BC1700"/>
    <w:rsid w:val="00BC33D0"/>
    <w:rsid w:val="00BC46C1"/>
    <w:rsid w:val="00BC7BCD"/>
    <w:rsid w:val="00BD03CE"/>
    <w:rsid w:val="00BD44C9"/>
    <w:rsid w:val="00BD452D"/>
    <w:rsid w:val="00BD5018"/>
    <w:rsid w:val="00BD6039"/>
    <w:rsid w:val="00BD6E6E"/>
    <w:rsid w:val="00BD7395"/>
    <w:rsid w:val="00BE26B5"/>
    <w:rsid w:val="00BE2EDE"/>
    <w:rsid w:val="00BE4408"/>
    <w:rsid w:val="00BE594B"/>
    <w:rsid w:val="00BE6CAA"/>
    <w:rsid w:val="00BE7E71"/>
    <w:rsid w:val="00BF0AB8"/>
    <w:rsid w:val="00BF407A"/>
    <w:rsid w:val="00BF49C9"/>
    <w:rsid w:val="00BF799E"/>
    <w:rsid w:val="00BF7F15"/>
    <w:rsid w:val="00C018B4"/>
    <w:rsid w:val="00C01D97"/>
    <w:rsid w:val="00C0292C"/>
    <w:rsid w:val="00C07F68"/>
    <w:rsid w:val="00C11917"/>
    <w:rsid w:val="00C11C1B"/>
    <w:rsid w:val="00C11E8B"/>
    <w:rsid w:val="00C124C7"/>
    <w:rsid w:val="00C12938"/>
    <w:rsid w:val="00C133E9"/>
    <w:rsid w:val="00C135BF"/>
    <w:rsid w:val="00C146DA"/>
    <w:rsid w:val="00C14814"/>
    <w:rsid w:val="00C155EA"/>
    <w:rsid w:val="00C20792"/>
    <w:rsid w:val="00C22A36"/>
    <w:rsid w:val="00C22FAC"/>
    <w:rsid w:val="00C23008"/>
    <w:rsid w:val="00C24FF0"/>
    <w:rsid w:val="00C25B5A"/>
    <w:rsid w:val="00C30D24"/>
    <w:rsid w:val="00C31253"/>
    <w:rsid w:val="00C313BE"/>
    <w:rsid w:val="00C32D09"/>
    <w:rsid w:val="00C33C92"/>
    <w:rsid w:val="00C41D53"/>
    <w:rsid w:val="00C42BA1"/>
    <w:rsid w:val="00C445FD"/>
    <w:rsid w:val="00C44D1B"/>
    <w:rsid w:val="00C46D47"/>
    <w:rsid w:val="00C47F77"/>
    <w:rsid w:val="00C50B4D"/>
    <w:rsid w:val="00C50C7E"/>
    <w:rsid w:val="00C53289"/>
    <w:rsid w:val="00C5388E"/>
    <w:rsid w:val="00C55582"/>
    <w:rsid w:val="00C60365"/>
    <w:rsid w:val="00C61611"/>
    <w:rsid w:val="00C61A54"/>
    <w:rsid w:val="00C71547"/>
    <w:rsid w:val="00C715FC"/>
    <w:rsid w:val="00C7191B"/>
    <w:rsid w:val="00C727B6"/>
    <w:rsid w:val="00C76CD0"/>
    <w:rsid w:val="00C86BD2"/>
    <w:rsid w:val="00C8717F"/>
    <w:rsid w:val="00C87521"/>
    <w:rsid w:val="00C87AFB"/>
    <w:rsid w:val="00C87B21"/>
    <w:rsid w:val="00C9138E"/>
    <w:rsid w:val="00C9293F"/>
    <w:rsid w:val="00C9386D"/>
    <w:rsid w:val="00C93C7D"/>
    <w:rsid w:val="00C96A52"/>
    <w:rsid w:val="00CA5404"/>
    <w:rsid w:val="00CB0289"/>
    <w:rsid w:val="00CB1453"/>
    <w:rsid w:val="00CB2125"/>
    <w:rsid w:val="00CB3495"/>
    <w:rsid w:val="00CB4237"/>
    <w:rsid w:val="00CB575A"/>
    <w:rsid w:val="00CB620D"/>
    <w:rsid w:val="00CB6F1D"/>
    <w:rsid w:val="00CC005F"/>
    <w:rsid w:val="00CC26BC"/>
    <w:rsid w:val="00CC286F"/>
    <w:rsid w:val="00CC55EC"/>
    <w:rsid w:val="00CC5A4B"/>
    <w:rsid w:val="00CC6D1C"/>
    <w:rsid w:val="00CC709B"/>
    <w:rsid w:val="00CD02E8"/>
    <w:rsid w:val="00CD3C3D"/>
    <w:rsid w:val="00CD4E19"/>
    <w:rsid w:val="00CD5AA6"/>
    <w:rsid w:val="00CD5C37"/>
    <w:rsid w:val="00CE1C82"/>
    <w:rsid w:val="00CE2A89"/>
    <w:rsid w:val="00CE2DFD"/>
    <w:rsid w:val="00CE3027"/>
    <w:rsid w:val="00CE6072"/>
    <w:rsid w:val="00CE6F05"/>
    <w:rsid w:val="00CF2337"/>
    <w:rsid w:val="00CF32C2"/>
    <w:rsid w:val="00D005C1"/>
    <w:rsid w:val="00D0116A"/>
    <w:rsid w:val="00D03D95"/>
    <w:rsid w:val="00D042D0"/>
    <w:rsid w:val="00D042FB"/>
    <w:rsid w:val="00D063FC"/>
    <w:rsid w:val="00D1050C"/>
    <w:rsid w:val="00D12371"/>
    <w:rsid w:val="00D133F1"/>
    <w:rsid w:val="00D17E16"/>
    <w:rsid w:val="00D17F4D"/>
    <w:rsid w:val="00D21018"/>
    <w:rsid w:val="00D2546F"/>
    <w:rsid w:val="00D25A3E"/>
    <w:rsid w:val="00D27E52"/>
    <w:rsid w:val="00D31E5B"/>
    <w:rsid w:val="00D34862"/>
    <w:rsid w:val="00D34C0E"/>
    <w:rsid w:val="00D401B7"/>
    <w:rsid w:val="00D45515"/>
    <w:rsid w:val="00D509B4"/>
    <w:rsid w:val="00D52BBF"/>
    <w:rsid w:val="00D54624"/>
    <w:rsid w:val="00D57613"/>
    <w:rsid w:val="00D60B64"/>
    <w:rsid w:val="00D62B78"/>
    <w:rsid w:val="00D63049"/>
    <w:rsid w:val="00D6499C"/>
    <w:rsid w:val="00D70937"/>
    <w:rsid w:val="00D70B5F"/>
    <w:rsid w:val="00D730D2"/>
    <w:rsid w:val="00D749A7"/>
    <w:rsid w:val="00D74DA3"/>
    <w:rsid w:val="00D7509A"/>
    <w:rsid w:val="00D75468"/>
    <w:rsid w:val="00D76273"/>
    <w:rsid w:val="00D778DF"/>
    <w:rsid w:val="00D8325B"/>
    <w:rsid w:val="00D832DE"/>
    <w:rsid w:val="00D850E8"/>
    <w:rsid w:val="00D85F84"/>
    <w:rsid w:val="00D861C7"/>
    <w:rsid w:val="00D86B71"/>
    <w:rsid w:val="00D87C45"/>
    <w:rsid w:val="00D92523"/>
    <w:rsid w:val="00D9475E"/>
    <w:rsid w:val="00D957BE"/>
    <w:rsid w:val="00D96580"/>
    <w:rsid w:val="00D97434"/>
    <w:rsid w:val="00DA138A"/>
    <w:rsid w:val="00DB023D"/>
    <w:rsid w:val="00DB57D4"/>
    <w:rsid w:val="00DB6521"/>
    <w:rsid w:val="00DB6892"/>
    <w:rsid w:val="00DB6E53"/>
    <w:rsid w:val="00DC1E01"/>
    <w:rsid w:val="00DC5DA0"/>
    <w:rsid w:val="00DC7656"/>
    <w:rsid w:val="00DD1D3A"/>
    <w:rsid w:val="00DD2A60"/>
    <w:rsid w:val="00DD4605"/>
    <w:rsid w:val="00DD4BEF"/>
    <w:rsid w:val="00DD4DBC"/>
    <w:rsid w:val="00DD60C1"/>
    <w:rsid w:val="00DE180C"/>
    <w:rsid w:val="00DE295E"/>
    <w:rsid w:val="00DE36D3"/>
    <w:rsid w:val="00DE5976"/>
    <w:rsid w:val="00DE5D20"/>
    <w:rsid w:val="00DE5FE6"/>
    <w:rsid w:val="00DE6046"/>
    <w:rsid w:val="00DE74D3"/>
    <w:rsid w:val="00DF1481"/>
    <w:rsid w:val="00DF162F"/>
    <w:rsid w:val="00DF2CB4"/>
    <w:rsid w:val="00DF330D"/>
    <w:rsid w:val="00DF34C1"/>
    <w:rsid w:val="00DF3C7F"/>
    <w:rsid w:val="00DF4D99"/>
    <w:rsid w:val="00DF7713"/>
    <w:rsid w:val="00DF7C16"/>
    <w:rsid w:val="00E01413"/>
    <w:rsid w:val="00E01B29"/>
    <w:rsid w:val="00E029E7"/>
    <w:rsid w:val="00E06F9B"/>
    <w:rsid w:val="00E14CDF"/>
    <w:rsid w:val="00E2125C"/>
    <w:rsid w:val="00E2273F"/>
    <w:rsid w:val="00E22EFF"/>
    <w:rsid w:val="00E34C56"/>
    <w:rsid w:val="00E34D2F"/>
    <w:rsid w:val="00E34F56"/>
    <w:rsid w:val="00E351EE"/>
    <w:rsid w:val="00E35982"/>
    <w:rsid w:val="00E36952"/>
    <w:rsid w:val="00E3711A"/>
    <w:rsid w:val="00E37FE3"/>
    <w:rsid w:val="00E406F2"/>
    <w:rsid w:val="00E40BD9"/>
    <w:rsid w:val="00E4393E"/>
    <w:rsid w:val="00E43B54"/>
    <w:rsid w:val="00E46A87"/>
    <w:rsid w:val="00E4715A"/>
    <w:rsid w:val="00E473FE"/>
    <w:rsid w:val="00E57F7B"/>
    <w:rsid w:val="00E61540"/>
    <w:rsid w:val="00E61AD5"/>
    <w:rsid w:val="00E63114"/>
    <w:rsid w:val="00E664C7"/>
    <w:rsid w:val="00E72AF9"/>
    <w:rsid w:val="00E73750"/>
    <w:rsid w:val="00E7716B"/>
    <w:rsid w:val="00E800E6"/>
    <w:rsid w:val="00E81221"/>
    <w:rsid w:val="00E82751"/>
    <w:rsid w:val="00E850A5"/>
    <w:rsid w:val="00E85136"/>
    <w:rsid w:val="00E8584F"/>
    <w:rsid w:val="00E90845"/>
    <w:rsid w:val="00E94440"/>
    <w:rsid w:val="00E94E94"/>
    <w:rsid w:val="00E952E0"/>
    <w:rsid w:val="00E95AB8"/>
    <w:rsid w:val="00E96623"/>
    <w:rsid w:val="00E96929"/>
    <w:rsid w:val="00E975A7"/>
    <w:rsid w:val="00EA288B"/>
    <w:rsid w:val="00EA2C74"/>
    <w:rsid w:val="00EA4AD5"/>
    <w:rsid w:val="00EB078B"/>
    <w:rsid w:val="00EB346F"/>
    <w:rsid w:val="00EB395A"/>
    <w:rsid w:val="00EB4DFC"/>
    <w:rsid w:val="00EB59AA"/>
    <w:rsid w:val="00EB64BA"/>
    <w:rsid w:val="00EB6920"/>
    <w:rsid w:val="00EB6A46"/>
    <w:rsid w:val="00EB722D"/>
    <w:rsid w:val="00EB73E8"/>
    <w:rsid w:val="00EC5799"/>
    <w:rsid w:val="00EC60D4"/>
    <w:rsid w:val="00EC74AC"/>
    <w:rsid w:val="00EE0E6E"/>
    <w:rsid w:val="00EE34B2"/>
    <w:rsid w:val="00EE5A45"/>
    <w:rsid w:val="00EE5B1D"/>
    <w:rsid w:val="00EE6AA3"/>
    <w:rsid w:val="00EF22FA"/>
    <w:rsid w:val="00EF3C41"/>
    <w:rsid w:val="00F01AFC"/>
    <w:rsid w:val="00F040F5"/>
    <w:rsid w:val="00F1034C"/>
    <w:rsid w:val="00F10386"/>
    <w:rsid w:val="00F10CA9"/>
    <w:rsid w:val="00F13546"/>
    <w:rsid w:val="00F15953"/>
    <w:rsid w:val="00F15B4A"/>
    <w:rsid w:val="00F20CFF"/>
    <w:rsid w:val="00F20FEC"/>
    <w:rsid w:val="00F21D44"/>
    <w:rsid w:val="00F238D5"/>
    <w:rsid w:val="00F27286"/>
    <w:rsid w:val="00F2763C"/>
    <w:rsid w:val="00F31BD0"/>
    <w:rsid w:val="00F32B1E"/>
    <w:rsid w:val="00F34B64"/>
    <w:rsid w:val="00F363E9"/>
    <w:rsid w:val="00F43267"/>
    <w:rsid w:val="00F517A7"/>
    <w:rsid w:val="00F52CD2"/>
    <w:rsid w:val="00F53357"/>
    <w:rsid w:val="00F53ADF"/>
    <w:rsid w:val="00F55BF3"/>
    <w:rsid w:val="00F57AC9"/>
    <w:rsid w:val="00F57B84"/>
    <w:rsid w:val="00F6059E"/>
    <w:rsid w:val="00F629B9"/>
    <w:rsid w:val="00F6312D"/>
    <w:rsid w:val="00F6391E"/>
    <w:rsid w:val="00F639BB"/>
    <w:rsid w:val="00F64F2F"/>
    <w:rsid w:val="00F67876"/>
    <w:rsid w:val="00F67FA1"/>
    <w:rsid w:val="00F72274"/>
    <w:rsid w:val="00F74DC3"/>
    <w:rsid w:val="00F776DA"/>
    <w:rsid w:val="00F80D92"/>
    <w:rsid w:val="00F83BA3"/>
    <w:rsid w:val="00F8738D"/>
    <w:rsid w:val="00F902F6"/>
    <w:rsid w:val="00F9180B"/>
    <w:rsid w:val="00F924E2"/>
    <w:rsid w:val="00F9556A"/>
    <w:rsid w:val="00F95C7C"/>
    <w:rsid w:val="00F973B4"/>
    <w:rsid w:val="00FA020C"/>
    <w:rsid w:val="00FA02B3"/>
    <w:rsid w:val="00FA08DA"/>
    <w:rsid w:val="00FA2FBB"/>
    <w:rsid w:val="00FA6BDD"/>
    <w:rsid w:val="00FB0DFB"/>
    <w:rsid w:val="00FB12AC"/>
    <w:rsid w:val="00FB20CF"/>
    <w:rsid w:val="00FB4839"/>
    <w:rsid w:val="00FB500D"/>
    <w:rsid w:val="00FB5297"/>
    <w:rsid w:val="00FB6B3F"/>
    <w:rsid w:val="00FC1248"/>
    <w:rsid w:val="00FC13D5"/>
    <w:rsid w:val="00FC1AAF"/>
    <w:rsid w:val="00FC25E0"/>
    <w:rsid w:val="00FC58EA"/>
    <w:rsid w:val="00FC674E"/>
    <w:rsid w:val="00FC73F6"/>
    <w:rsid w:val="00FD0941"/>
    <w:rsid w:val="00FD1137"/>
    <w:rsid w:val="00FD1AE2"/>
    <w:rsid w:val="00FD1D47"/>
    <w:rsid w:val="00FD247B"/>
    <w:rsid w:val="00FD27DC"/>
    <w:rsid w:val="00FD3CB9"/>
    <w:rsid w:val="00FD51CF"/>
    <w:rsid w:val="00FD61A0"/>
    <w:rsid w:val="00FE13C3"/>
    <w:rsid w:val="00FE377A"/>
    <w:rsid w:val="00FE3BBD"/>
    <w:rsid w:val="00FE5A52"/>
    <w:rsid w:val="00FE6202"/>
    <w:rsid w:val="00FE72BC"/>
    <w:rsid w:val="00FF2716"/>
    <w:rsid w:val="00FF3355"/>
    <w:rsid w:val="00FF4BDA"/>
    <w:rsid w:val="00FF568C"/>
    <w:rsid w:val="00FF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ais"/>
    <w:next w:val="Parastai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ais"/>
    <w:next w:val="Parastai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ais"/>
    <w:next w:val="Parastai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ais"/>
    <w:next w:val="Parastai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ai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ai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ai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aisWeb">
    <w:name w:val="Normal (Web)"/>
    <w:basedOn w:val="Parastai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ai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ai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ai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ai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ai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ai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ai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ai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ai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ai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ai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ai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1041</Words>
  <Characters>7679</Characters>
  <Application>Microsoft Office Word</Application>
  <DocSecurity>0</DocSecurity>
  <Lines>255</Lines>
  <Paragraphs>114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BIOR valsts pārvaldes uzdevumu ietvaros veikto darbību cenrādi</vt:lpstr>
      <vt:lpstr>Noteikumi par BIOR valsts pārvaldes uzdevumu ietvaros veikto darbību cenrādi</vt:lpstr>
    </vt:vector>
  </TitlesOfParts>
  <Manager>Veterinārais un pārtikas pārstrādes departaments</Manager>
  <Company>Zemkopības ministrija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BIOR valsts pārvaldes uzdevumu ietvaros veikto darbību cenrādi</dc:title>
  <dc:subject>MK noteikumu projekta anotācija</dc:subject>
  <dc:creator>Linda Gurecka</dc:creator>
  <dc:description>Linda.Gurecka@zm.gov.lv
67027063</dc:description>
  <cp:lastModifiedBy>Renārs Žagars</cp:lastModifiedBy>
  <cp:revision>10</cp:revision>
  <cp:lastPrinted>2010-10-15T13:18:00Z</cp:lastPrinted>
  <dcterms:created xsi:type="dcterms:W3CDTF">2012-12-11T06:19:00Z</dcterms:created>
  <dcterms:modified xsi:type="dcterms:W3CDTF">2012-12-14T09:42:00Z</dcterms:modified>
</cp:coreProperties>
</file>