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81" w:rsidRPr="00F53082" w:rsidRDefault="00B77581" w:rsidP="00B77581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28"/>
      <w:r w:rsidRPr="00F53082">
        <w:rPr>
          <w:b/>
          <w:bCs/>
          <w:sz w:val="28"/>
          <w:szCs w:val="28"/>
        </w:rPr>
        <w:t xml:space="preserve">Ministru kabineta sēdes </w:t>
      </w:r>
      <w:proofErr w:type="spellStart"/>
      <w:r w:rsidRPr="00F53082">
        <w:rPr>
          <w:b/>
          <w:bCs/>
          <w:sz w:val="28"/>
          <w:szCs w:val="28"/>
        </w:rPr>
        <w:t>protokollēmuma</w:t>
      </w:r>
      <w:proofErr w:type="spellEnd"/>
      <w:r w:rsidRPr="00F53082">
        <w:rPr>
          <w:b/>
          <w:bCs/>
          <w:sz w:val="28"/>
          <w:szCs w:val="28"/>
        </w:rPr>
        <w:t xml:space="preserve"> projekta „Par Ministru kabineta 2010.gada 21.jūnija sēdes </w:t>
      </w:r>
      <w:proofErr w:type="spellStart"/>
      <w:r w:rsidRPr="00F53082">
        <w:rPr>
          <w:b/>
          <w:bCs/>
          <w:sz w:val="28"/>
          <w:szCs w:val="28"/>
        </w:rPr>
        <w:t>protokollēmuma</w:t>
      </w:r>
      <w:proofErr w:type="spellEnd"/>
      <w:r w:rsidRPr="00F53082">
        <w:rPr>
          <w:b/>
          <w:bCs/>
          <w:sz w:val="28"/>
          <w:szCs w:val="28"/>
        </w:rPr>
        <w:t xml:space="preserve"> (prot. Nr.32 67.§) „Rīkojuma projekts „Par koku ciršanas maksimāli pieļaujamo apjomu 2011.</w:t>
      </w:r>
      <w:r w:rsidR="004909A0">
        <w:rPr>
          <w:b/>
          <w:bCs/>
          <w:sz w:val="28"/>
          <w:szCs w:val="28"/>
        </w:rPr>
        <w:t>–</w:t>
      </w:r>
      <w:r w:rsidRPr="00F53082">
        <w:rPr>
          <w:b/>
          <w:bCs/>
          <w:sz w:val="28"/>
          <w:szCs w:val="28"/>
        </w:rPr>
        <w:t>2015.gadam”” 3.punktā dotā uzdevuma izpildi</w:t>
      </w:r>
      <w:bookmarkEnd w:id="0"/>
      <w:bookmarkEnd w:id="1"/>
      <w:r w:rsidRPr="00F53082">
        <w:rPr>
          <w:b/>
          <w:bCs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53082">
          <w:rPr>
            <w:b/>
            <w:bCs/>
            <w:sz w:val="28"/>
            <w:szCs w:val="28"/>
          </w:rPr>
          <w:t>ziņojums</w:t>
        </w:r>
      </w:smartTag>
      <w:r w:rsidRPr="00F53082">
        <w:rPr>
          <w:b/>
          <w:bCs/>
          <w:sz w:val="28"/>
          <w:szCs w:val="28"/>
        </w:rPr>
        <w:t xml:space="preserve"> (anotācija)</w:t>
      </w:r>
    </w:p>
    <w:bookmarkEnd w:id="2"/>
    <w:bookmarkEnd w:id="3"/>
    <w:bookmarkEnd w:id="4"/>
    <w:p w:rsidR="00B77581" w:rsidRPr="00F53082" w:rsidRDefault="00B77581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1"/>
        <w:gridCol w:w="2850"/>
        <w:gridCol w:w="5870"/>
      </w:tblGrid>
      <w:tr w:rsidR="003C3F76" w:rsidRPr="00F53082" w:rsidTr="003C3F76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76" w:rsidRPr="00F53082" w:rsidRDefault="003C3F76" w:rsidP="003C3F7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3C3F76" w:rsidRPr="00F53082" w:rsidTr="003C3F76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D352D7">
            <w:pPr>
              <w:pStyle w:val="Pamatteksts"/>
              <w:ind w:firstLine="329"/>
              <w:outlineLvl w:val="0"/>
              <w:rPr>
                <w:lang w:val="lv-LV"/>
              </w:rPr>
            </w:pPr>
            <w:proofErr w:type="spellStart"/>
            <w:r w:rsidRPr="00F53082">
              <w:rPr>
                <w:lang w:val="lv-LV"/>
              </w:rPr>
              <w:t>Protokollēmuma</w:t>
            </w:r>
            <w:proofErr w:type="spellEnd"/>
            <w:r w:rsidRPr="00F53082">
              <w:rPr>
                <w:lang w:val="lv-LV"/>
              </w:rPr>
              <w:t xml:space="preserve"> projekts ir </w:t>
            </w:r>
            <w:r w:rsidR="004909A0">
              <w:rPr>
                <w:lang w:val="lv-LV"/>
              </w:rPr>
              <w:t>sagatavo</w:t>
            </w:r>
            <w:r w:rsidRPr="00F53082">
              <w:rPr>
                <w:lang w:val="lv-LV"/>
              </w:rPr>
              <w:t xml:space="preserve">ts, lai </w:t>
            </w:r>
            <w:r w:rsidR="00C64839">
              <w:rPr>
                <w:lang w:val="lv-LV"/>
              </w:rPr>
              <w:t>pagarinātu</w:t>
            </w:r>
            <w:r w:rsidRPr="00F53082">
              <w:rPr>
                <w:lang w:val="lv-LV"/>
              </w:rPr>
              <w:t xml:space="preserve"> Ministru kabineta 2010.gada 21.jūnija sēdes </w:t>
            </w:r>
            <w:proofErr w:type="spellStart"/>
            <w:r w:rsidRPr="00F53082">
              <w:rPr>
                <w:lang w:val="lv-LV"/>
              </w:rPr>
              <w:t>protokollēmuma</w:t>
            </w:r>
            <w:proofErr w:type="spellEnd"/>
            <w:r w:rsidRPr="00F53082">
              <w:rPr>
                <w:lang w:val="lv-LV"/>
              </w:rPr>
              <w:t xml:space="preserve"> (prot. Nr.32 67.§) „Rīkojuma projekts „Par koku ciršanas maksimāli pieļaujamo apjomu 2011.</w:t>
            </w:r>
            <w:r w:rsidR="004909A0">
              <w:rPr>
                <w:lang w:val="lv-LV"/>
              </w:rPr>
              <w:t>–</w:t>
            </w:r>
            <w:r w:rsidRPr="00F53082">
              <w:rPr>
                <w:lang w:val="lv-LV"/>
              </w:rPr>
              <w:t xml:space="preserve">2015.gadam”” </w:t>
            </w:r>
            <w:r w:rsidR="004909A0">
              <w:rPr>
                <w:lang w:val="lv-LV"/>
              </w:rPr>
              <w:t xml:space="preserve">(turpmāk – </w:t>
            </w:r>
            <w:proofErr w:type="spellStart"/>
            <w:r w:rsidR="004909A0">
              <w:rPr>
                <w:lang w:val="lv-LV"/>
              </w:rPr>
              <w:t>protokollēmums</w:t>
            </w:r>
            <w:proofErr w:type="spellEnd"/>
            <w:r w:rsidR="004909A0">
              <w:rPr>
                <w:lang w:val="lv-LV"/>
              </w:rPr>
              <w:t xml:space="preserve">) </w:t>
            </w:r>
            <w:r w:rsidRPr="00F53082">
              <w:rPr>
                <w:lang w:val="lv-LV"/>
              </w:rPr>
              <w:t>3.punktā dotā uzdevuma izpildes termiņu.</w:t>
            </w:r>
          </w:p>
          <w:p w:rsidR="003C3F76" w:rsidRPr="00F53082" w:rsidRDefault="003C3F76" w:rsidP="00C559CF">
            <w:pPr>
              <w:pStyle w:val="Pamatteksts"/>
              <w:ind w:firstLine="329"/>
              <w:outlineLvl w:val="0"/>
              <w:rPr>
                <w:color w:val="2A2A2A"/>
                <w:lang w:val="lv-LV"/>
              </w:rPr>
            </w:pPr>
            <w:r w:rsidRPr="00F53082">
              <w:rPr>
                <w:lang w:val="lv-LV"/>
              </w:rPr>
              <w:t xml:space="preserve">Atbilstoši </w:t>
            </w:r>
            <w:proofErr w:type="spellStart"/>
            <w:r w:rsidRPr="00F53082">
              <w:rPr>
                <w:lang w:val="lv-LV"/>
              </w:rPr>
              <w:t>protokollēmuma</w:t>
            </w:r>
            <w:proofErr w:type="spellEnd"/>
            <w:r w:rsidRPr="00F53082">
              <w:rPr>
                <w:lang w:val="lv-LV"/>
              </w:rPr>
              <w:t xml:space="preserve"> 3.punktam Zemkopības ministrijai uzdots sadarbībā ar Ekonomikas ministriju un Vides </w:t>
            </w:r>
            <w:r w:rsidR="009D39C9">
              <w:rPr>
                <w:lang w:val="lv-LV"/>
              </w:rPr>
              <w:t xml:space="preserve">aizsardzības un reģionālās attīstības </w:t>
            </w:r>
            <w:r w:rsidRPr="00F53082">
              <w:rPr>
                <w:lang w:val="lv-LV"/>
              </w:rPr>
              <w:t>ministriju aktualizēt un līdz 2011.gada 31.decembrim iesniegt noteiktā kārtībā izskatīšanai Ministru kabinetā Meža un saistīto nozaru attīstības pamatnostādnes, ie</w:t>
            </w:r>
            <w:r w:rsidR="004909A0">
              <w:rPr>
                <w:lang w:val="lv-LV"/>
              </w:rPr>
              <w:t>kļauj</w:t>
            </w:r>
            <w:r w:rsidRPr="00F53082">
              <w:rPr>
                <w:lang w:val="lv-LV"/>
              </w:rPr>
              <w:t>ot tajās arī maksimāli pieļaujamo koku ciršanas apjomu noteikšanas pamatprincipus, kuros ietverti ekonomiskie, dabas aizsardzības un sociālie aspekti</w:t>
            </w:r>
            <w:r w:rsidRPr="00F53082">
              <w:rPr>
                <w:color w:val="2A2A2A"/>
                <w:lang w:val="lv-LV"/>
              </w:rPr>
              <w:t>.</w:t>
            </w:r>
          </w:p>
        </w:tc>
      </w:tr>
      <w:tr w:rsidR="003C3F76" w:rsidRPr="00F53082" w:rsidTr="003C3F7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4909A0" w:rsidP="003C3F76">
            <w:pPr>
              <w:pStyle w:val="Pamatteksts"/>
              <w:ind w:firstLine="329"/>
              <w:outlineLvl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</w:t>
            </w:r>
            <w:r w:rsidR="003C3F76" w:rsidRPr="00F53082">
              <w:rPr>
                <w:lang w:val="lv-LV"/>
              </w:rPr>
              <w:t>rotokollēmuma</w:t>
            </w:r>
            <w:proofErr w:type="spellEnd"/>
            <w:r w:rsidR="003C3F76" w:rsidRPr="00F53082">
              <w:rPr>
                <w:lang w:val="lv-LV"/>
              </w:rPr>
              <w:t xml:space="preserve"> 3.punktā dotā uzdevuma izpildes termiņš ar Ministru kabineta 2012.gada 14.februāra sēdes </w:t>
            </w:r>
            <w:proofErr w:type="spellStart"/>
            <w:r w:rsidR="003C3F76" w:rsidRPr="00F53082">
              <w:rPr>
                <w:lang w:val="lv-LV"/>
              </w:rPr>
              <w:t>protokollēmumu</w:t>
            </w:r>
            <w:proofErr w:type="spellEnd"/>
            <w:r w:rsidR="003C3F76" w:rsidRPr="00F53082">
              <w:rPr>
                <w:lang w:val="lv-LV"/>
              </w:rPr>
              <w:t xml:space="preserve"> (prot. Nr.8  13.§) ir pagarināts līdz 2012.gada 20.decembrim.</w:t>
            </w:r>
          </w:p>
          <w:p w:rsidR="003C3F76" w:rsidRPr="00F53082" w:rsidRDefault="003C3F76" w:rsidP="00C559CF">
            <w:pPr>
              <w:pStyle w:val="Sarakstarindkopa"/>
              <w:ind w:left="0"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0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Zemkopības ministrija ierosina pagarināt </w:t>
            </w:r>
            <w:proofErr w:type="spellStart"/>
            <w:r w:rsidRPr="00F530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protokollēmuma</w:t>
            </w:r>
            <w:proofErr w:type="spellEnd"/>
            <w:r w:rsidRPr="00F530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3.punktā dotā uzdevuma izpildes termiņu līdz 2014.gada 1.jūlijam. </w:t>
            </w:r>
          </w:p>
          <w:p w:rsidR="003C3F76" w:rsidRPr="00F53082" w:rsidRDefault="003C3F76" w:rsidP="00C559CF">
            <w:pPr>
              <w:ind w:firstLine="341"/>
              <w:jc w:val="both"/>
              <w:rPr>
                <w:sz w:val="28"/>
                <w:szCs w:val="28"/>
              </w:rPr>
            </w:pPr>
            <w:r w:rsidRPr="00F53082">
              <w:rPr>
                <w:sz w:val="28"/>
                <w:szCs w:val="28"/>
              </w:rPr>
              <w:t>Meža nozares attīstības vidēja termiņa plānā izvirzīto</w:t>
            </w:r>
            <w:r w:rsidR="004909A0">
              <w:rPr>
                <w:sz w:val="28"/>
                <w:szCs w:val="28"/>
              </w:rPr>
              <w:t>s</w:t>
            </w:r>
            <w:r w:rsidRPr="00F53082">
              <w:rPr>
                <w:sz w:val="28"/>
                <w:szCs w:val="28"/>
              </w:rPr>
              <w:t xml:space="preserve"> izaicinājumu</w:t>
            </w:r>
            <w:r w:rsidR="004909A0">
              <w:rPr>
                <w:sz w:val="28"/>
                <w:szCs w:val="28"/>
              </w:rPr>
              <w:t>s</w:t>
            </w:r>
            <w:r w:rsidRPr="00F53082">
              <w:rPr>
                <w:sz w:val="28"/>
                <w:szCs w:val="28"/>
              </w:rPr>
              <w:t xml:space="preserve"> un </w:t>
            </w:r>
            <w:r w:rsidR="004909A0">
              <w:rPr>
                <w:sz w:val="28"/>
                <w:szCs w:val="28"/>
              </w:rPr>
              <w:t>noteik</w:t>
            </w:r>
            <w:r w:rsidRPr="00F53082">
              <w:rPr>
                <w:sz w:val="28"/>
                <w:szCs w:val="28"/>
              </w:rPr>
              <w:t>to</w:t>
            </w:r>
            <w:r w:rsidR="004909A0">
              <w:rPr>
                <w:sz w:val="28"/>
                <w:szCs w:val="28"/>
              </w:rPr>
              <w:t>s</w:t>
            </w:r>
            <w:r w:rsidRPr="00F53082">
              <w:rPr>
                <w:sz w:val="28"/>
                <w:szCs w:val="28"/>
              </w:rPr>
              <w:t xml:space="preserve"> uzdevumu</w:t>
            </w:r>
            <w:r w:rsidR="004909A0">
              <w:rPr>
                <w:sz w:val="28"/>
                <w:szCs w:val="28"/>
              </w:rPr>
              <w:t>s</w:t>
            </w:r>
            <w:r w:rsidRPr="00F53082">
              <w:rPr>
                <w:sz w:val="28"/>
                <w:szCs w:val="28"/>
              </w:rPr>
              <w:t xml:space="preserve"> iespējam</w:t>
            </w:r>
            <w:r w:rsidR="004909A0">
              <w:rPr>
                <w:sz w:val="28"/>
                <w:szCs w:val="28"/>
              </w:rPr>
              <w:t>s īstenot,</w:t>
            </w:r>
            <w:r w:rsidRPr="00F53082">
              <w:rPr>
                <w:sz w:val="28"/>
                <w:szCs w:val="28"/>
              </w:rPr>
              <w:t xml:space="preserve"> galvenokārt piesaistot E</w:t>
            </w:r>
            <w:r w:rsidR="00553F8D">
              <w:rPr>
                <w:sz w:val="28"/>
                <w:szCs w:val="28"/>
              </w:rPr>
              <w:t xml:space="preserve">iropas </w:t>
            </w:r>
            <w:r w:rsidRPr="00F53082">
              <w:rPr>
                <w:sz w:val="28"/>
                <w:szCs w:val="28"/>
              </w:rPr>
              <w:t>S</w:t>
            </w:r>
            <w:r w:rsidR="00553F8D">
              <w:rPr>
                <w:sz w:val="28"/>
                <w:szCs w:val="28"/>
              </w:rPr>
              <w:t>avienības</w:t>
            </w:r>
            <w:r w:rsidRPr="00F53082">
              <w:rPr>
                <w:sz w:val="28"/>
                <w:szCs w:val="28"/>
              </w:rPr>
              <w:t xml:space="preserve"> fondu finansējumu</w:t>
            </w:r>
            <w:r w:rsidR="00C64839">
              <w:rPr>
                <w:sz w:val="28"/>
                <w:szCs w:val="28"/>
              </w:rPr>
              <w:t>. Joprojām turpinās nākamā</w:t>
            </w:r>
            <w:r w:rsidRPr="00F53082">
              <w:rPr>
                <w:sz w:val="28"/>
                <w:szCs w:val="28"/>
              </w:rPr>
              <w:t xml:space="preserve"> plānošanas perioda dokumentu </w:t>
            </w:r>
            <w:r w:rsidR="004909A0">
              <w:rPr>
                <w:sz w:val="28"/>
                <w:szCs w:val="28"/>
              </w:rPr>
              <w:t>–</w:t>
            </w:r>
            <w:r w:rsidRPr="00F53082">
              <w:rPr>
                <w:sz w:val="28"/>
                <w:szCs w:val="28"/>
              </w:rPr>
              <w:t xml:space="preserve"> Partnerības līguma un Darbības programmu, kas nosaka E</w:t>
            </w:r>
            <w:r w:rsidR="00553F8D">
              <w:rPr>
                <w:sz w:val="28"/>
                <w:szCs w:val="28"/>
              </w:rPr>
              <w:t xml:space="preserve">iropas </w:t>
            </w:r>
            <w:r w:rsidRPr="00F53082">
              <w:rPr>
                <w:sz w:val="28"/>
                <w:szCs w:val="28"/>
              </w:rPr>
              <w:t>S</w:t>
            </w:r>
            <w:r w:rsidR="00553F8D">
              <w:rPr>
                <w:sz w:val="28"/>
                <w:szCs w:val="28"/>
              </w:rPr>
              <w:t>avienības</w:t>
            </w:r>
            <w:r w:rsidRPr="00F53082">
              <w:rPr>
                <w:sz w:val="28"/>
                <w:szCs w:val="28"/>
              </w:rPr>
              <w:t xml:space="preserve"> fondu investīciju veikšanas principus un atbalstāmo darbību izstrāde, k</w:t>
            </w:r>
            <w:r w:rsidR="00C64839">
              <w:rPr>
                <w:sz w:val="28"/>
                <w:szCs w:val="28"/>
              </w:rPr>
              <w:t>ā arī Lauku attīstības programmas</w:t>
            </w:r>
            <w:r w:rsidRPr="00F53082">
              <w:rPr>
                <w:sz w:val="28"/>
                <w:szCs w:val="28"/>
              </w:rPr>
              <w:t xml:space="preserve"> 2014</w:t>
            </w:r>
            <w:r w:rsidR="00553F8D">
              <w:rPr>
                <w:sz w:val="28"/>
                <w:szCs w:val="28"/>
              </w:rPr>
              <w:t>.</w:t>
            </w:r>
            <w:r w:rsidRPr="00F53082">
              <w:rPr>
                <w:sz w:val="28"/>
                <w:szCs w:val="28"/>
              </w:rPr>
              <w:t>–2020</w:t>
            </w:r>
            <w:r w:rsidR="00553F8D">
              <w:rPr>
                <w:sz w:val="28"/>
                <w:szCs w:val="28"/>
              </w:rPr>
              <w:t>.gadam</w:t>
            </w:r>
            <w:r w:rsidR="004909A0">
              <w:rPr>
                <w:sz w:val="28"/>
                <w:szCs w:val="28"/>
              </w:rPr>
              <w:t> –</w:t>
            </w:r>
            <w:r w:rsidRPr="00F53082">
              <w:rPr>
                <w:sz w:val="28"/>
                <w:szCs w:val="28"/>
              </w:rPr>
              <w:t xml:space="preserve"> izstrāde. Meža un saistīto </w:t>
            </w:r>
            <w:r w:rsidRPr="00F53082">
              <w:rPr>
                <w:sz w:val="28"/>
                <w:szCs w:val="28"/>
              </w:rPr>
              <w:lastRenderedPageBreak/>
              <w:t xml:space="preserve">nozaru pamatnostādņu aktualizācijas pagarinājums nepieciešams, lai nodrošinātu saskaņotību ar minētajiem plānošanas dokumentiem, tā veicinot meža nozares attīstību </w:t>
            </w:r>
            <w:r w:rsidR="004909A0">
              <w:rPr>
                <w:sz w:val="28"/>
                <w:szCs w:val="28"/>
              </w:rPr>
              <w:t>atbilstoši</w:t>
            </w:r>
            <w:r w:rsidRPr="00F53082">
              <w:rPr>
                <w:sz w:val="28"/>
                <w:szCs w:val="28"/>
              </w:rPr>
              <w:t xml:space="preserve"> Saeimā apstiprināt</w:t>
            </w:r>
            <w:r w:rsidR="004909A0">
              <w:rPr>
                <w:sz w:val="28"/>
                <w:szCs w:val="28"/>
              </w:rPr>
              <w:t>aj</w:t>
            </w:r>
            <w:bookmarkStart w:id="5" w:name="_GoBack"/>
            <w:bookmarkEnd w:id="5"/>
            <w:r w:rsidRPr="00F53082">
              <w:rPr>
                <w:sz w:val="28"/>
                <w:szCs w:val="28"/>
              </w:rPr>
              <w:t>ā Lat</w:t>
            </w:r>
            <w:r w:rsidR="00553F8D">
              <w:rPr>
                <w:sz w:val="28"/>
                <w:szCs w:val="28"/>
              </w:rPr>
              <w:t>vijas Nacionālo attīstības plān</w:t>
            </w:r>
            <w:r w:rsidR="004909A0">
              <w:rPr>
                <w:sz w:val="28"/>
                <w:szCs w:val="28"/>
              </w:rPr>
              <w:t>ā</w:t>
            </w:r>
            <w:r w:rsidRPr="00F53082">
              <w:rPr>
                <w:sz w:val="28"/>
                <w:szCs w:val="28"/>
              </w:rPr>
              <w:t xml:space="preserve"> 2014.</w:t>
            </w:r>
            <w:r w:rsidR="004909A0">
              <w:rPr>
                <w:sz w:val="28"/>
                <w:szCs w:val="28"/>
              </w:rPr>
              <w:t>–</w:t>
            </w:r>
            <w:r w:rsidRPr="00F53082">
              <w:rPr>
                <w:sz w:val="28"/>
                <w:szCs w:val="28"/>
              </w:rPr>
              <w:t>2020.gadam izvirzītajām prioritātēm.</w:t>
            </w:r>
          </w:p>
          <w:p w:rsidR="003C3F76" w:rsidRPr="00F53082" w:rsidRDefault="003C3F76" w:rsidP="00C559CF">
            <w:pPr>
              <w:ind w:firstLine="341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F53082">
              <w:rPr>
                <w:sz w:val="28"/>
                <w:szCs w:val="28"/>
              </w:rPr>
              <w:t>Protokollēmuma</w:t>
            </w:r>
            <w:proofErr w:type="spellEnd"/>
            <w:r w:rsidRPr="00F53082">
              <w:rPr>
                <w:sz w:val="28"/>
                <w:szCs w:val="28"/>
              </w:rPr>
              <w:t xml:space="preserve"> projekta mērķis ir pagarināt Meža un saistīto nozaru attīstības pamatnostādņu aktualizācijas termiņu, nodrošino</w:t>
            </w:r>
            <w:r w:rsidR="00245136">
              <w:rPr>
                <w:sz w:val="28"/>
                <w:szCs w:val="28"/>
              </w:rPr>
              <w:t>t pamatnostādņu saskaņotību ar nākamā</w:t>
            </w:r>
            <w:r w:rsidRPr="00F53082">
              <w:rPr>
                <w:sz w:val="28"/>
                <w:szCs w:val="28"/>
              </w:rPr>
              <w:t xml:space="preserve"> plānošanas perioda Darbības programmām un Lauku attīstības programmu</w:t>
            </w:r>
            <w:r w:rsidR="00FB0C0A">
              <w:rPr>
                <w:sz w:val="28"/>
                <w:szCs w:val="28"/>
              </w:rPr>
              <w:t>.</w:t>
            </w:r>
          </w:p>
        </w:tc>
      </w:tr>
      <w:tr w:rsidR="003C3F76" w:rsidRPr="00F53082" w:rsidTr="003C3F7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sz w:val="28"/>
                <w:szCs w:val="28"/>
              </w:rPr>
              <w:t>Zemkopības</w:t>
            </w:r>
            <w:r w:rsidR="00EF6F06">
              <w:rPr>
                <w:sz w:val="28"/>
                <w:szCs w:val="28"/>
              </w:rPr>
              <w:t xml:space="preserve"> ministrija</w:t>
            </w:r>
            <w:r w:rsidRPr="00F53082">
              <w:rPr>
                <w:sz w:val="28"/>
                <w:szCs w:val="28"/>
              </w:rPr>
              <w:t xml:space="preserve">, Ekonomikas </w:t>
            </w:r>
            <w:r w:rsidR="00D2691B">
              <w:rPr>
                <w:sz w:val="28"/>
                <w:szCs w:val="28"/>
              </w:rPr>
              <w:t xml:space="preserve">ministrija </w:t>
            </w:r>
            <w:r w:rsidRPr="00F53082">
              <w:rPr>
                <w:sz w:val="28"/>
                <w:szCs w:val="28"/>
              </w:rPr>
              <w:t>un Vides aizsardzības un r</w:t>
            </w:r>
            <w:r w:rsidR="00D2691B">
              <w:rPr>
                <w:sz w:val="28"/>
                <w:szCs w:val="28"/>
              </w:rPr>
              <w:t>eģionālās attīstības ministrija</w:t>
            </w:r>
            <w:r w:rsidRPr="00F53082">
              <w:rPr>
                <w:sz w:val="28"/>
                <w:szCs w:val="28"/>
              </w:rPr>
              <w:t>.</w:t>
            </w:r>
          </w:p>
        </w:tc>
      </w:tr>
      <w:tr w:rsidR="003C3F76" w:rsidRPr="00F53082" w:rsidTr="003C3F76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76" w:rsidRPr="00F53082" w:rsidRDefault="003C3F76" w:rsidP="003C3F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lv-LV"/>
              </w:rPr>
            </w:pPr>
            <w:r w:rsidRPr="00F53082">
              <w:rPr>
                <w:rFonts w:eastAsia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3C3F76" w:rsidRPr="00F53082" w:rsidRDefault="003C3F76" w:rsidP="003C3F76">
      <w:pPr>
        <w:spacing w:before="75" w:after="75"/>
        <w:ind w:firstLine="375"/>
        <w:jc w:val="both"/>
        <w:rPr>
          <w:sz w:val="28"/>
          <w:szCs w:val="28"/>
        </w:rPr>
      </w:pPr>
    </w:p>
    <w:p w:rsidR="003C3F76" w:rsidRPr="00D2691B" w:rsidRDefault="003C3F76" w:rsidP="003C3F76">
      <w:pPr>
        <w:spacing w:before="75" w:after="75"/>
        <w:ind w:firstLine="375"/>
        <w:jc w:val="both"/>
        <w:rPr>
          <w:i/>
          <w:sz w:val="28"/>
          <w:szCs w:val="28"/>
        </w:rPr>
      </w:pPr>
      <w:r w:rsidRPr="00D2691B">
        <w:rPr>
          <w:i/>
          <w:sz w:val="28"/>
          <w:szCs w:val="28"/>
        </w:rPr>
        <w:t>Anotācijas II, III</w:t>
      </w:r>
      <w:r w:rsidR="00D2691B" w:rsidRPr="00D2691B">
        <w:rPr>
          <w:i/>
          <w:sz w:val="28"/>
          <w:szCs w:val="28"/>
        </w:rPr>
        <w:t>, IV, V, VI un VII</w:t>
      </w:r>
      <w:r w:rsidRPr="00D2691B">
        <w:rPr>
          <w:i/>
          <w:sz w:val="28"/>
          <w:szCs w:val="28"/>
        </w:rPr>
        <w:t xml:space="preserve"> sadaļa – projekts šīs jomas neskar.</w:t>
      </w:r>
    </w:p>
    <w:p w:rsidR="003C3F76" w:rsidRPr="00F53082" w:rsidRDefault="003C3F76" w:rsidP="00B77581">
      <w:pPr>
        <w:spacing w:before="75" w:after="75"/>
        <w:ind w:firstLine="375"/>
        <w:jc w:val="both"/>
        <w:rPr>
          <w:sz w:val="28"/>
          <w:szCs w:val="28"/>
        </w:rPr>
      </w:pPr>
    </w:p>
    <w:p w:rsidR="003C3F76" w:rsidRPr="00F53082" w:rsidRDefault="003C3F76" w:rsidP="00B77581">
      <w:pPr>
        <w:spacing w:before="75" w:after="75"/>
        <w:ind w:firstLine="375"/>
        <w:jc w:val="both"/>
        <w:rPr>
          <w:sz w:val="28"/>
          <w:szCs w:val="28"/>
        </w:rPr>
      </w:pPr>
    </w:p>
    <w:p w:rsidR="00D44565" w:rsidRDefault="00D44565" w:rsidP="00D2691B">
      <w:pPr>
        <w:spacing w:before="75" w:after="75"/>
        <w:ind w:firstLine="375"/>
        <w:jc w:val="both"/>
        <w:rPr>
          <w:sz w:val="28"/>
          <w:szCs w:val="28"/>
        </w:rPr>
      </w:pPr>
    </w:p>
    <w:p w:rsidR="00B77581" w:rsidRPr="00F53082" w:rsidRDefault="0025290A" w:rsidP="00D44565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  <w:r w:rsidRPr="00F53082">
        <w:rPr>
          <w:sz w:val="28"/>
          <w:szCs w:val="28"/>
        </w:rPr>
        <w:t>Zemkopības</w:t>
      </w:r>
      <w:r w:rsidR="00B77581" w:rsidRPr="00F53082">
        <w:rPr>
          <w:sz w:val="28"/>
          <w:szCs w:val="28"/>
        </w:rPr>
        <w:t xml:space="preserve"> ministr</w:t>
      </w:r>
      <w:r w:rsidRPr="00F53082">
        <w:rPr>
          <w:sz w:val="28"/>
          <w:szCs w:val="28"/>
        </w:rPr>
        <w:t>e</w:t>
      </w:r>
      <w:r w:rsidR="00B77581" w:rsidRPr="00F53082">
        <w:rPr>
          <w:sz w:val="28"/>
          <w:szCs w:val="28"/>
        </w:rPr>
        <w:tab/>
      </w:r>
      <w:r w:rsidRPr="00F53082">
        <w:rPr>
          <w:sz w:val="28"/>
          <w:szCs w:val="28"/>
        </w:rPr>
        <w:t>L.Straujuma</w:t>
      </w:r>
    </w:p>
    <w:p w:rsidR="00B77581" w:rsidRPr="00F53082" w:rsidRDefault="00B77581" w:rsidP="00D44565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B77581" w:rsidRDefault="00B77581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5863FA" w:rsidRPr="00F53082" w:rsidRDefault="005863FA" w:rsidP="00B77581">
      <w:pPr>
        <w:pStyle w:val="naisf"/>
        <w:tabs>
          <w:tab w:val="left" w:pos="6840"/>
        </w:tabs>
        <w:spacing w:before="0" w:after="0"/>
        <w:ind w:left="720" w:firstLine="0"/>
        <w:jc w:val="left"/>
        <w:rPr>
          <w:sz w:val="28"/>
          <w:szCs w:val="28"/>
        </w:rPr>
      </w:pPr>
    </w:p>
    <w:p w:rsidR="0040351D" w:rsidRPr="00F53082" w:rsidRDefault="0040351D"/>
    <w:p w:rsidR="005863FA" w:rsidRDefault="005863FA" w:rsidP="0040351D">
      <w:pPr>
        <w:rPr>
          <w:sz w:val="20"/>
          <w:szCs w:val="20"/>
        </w:rPr>
      </w:pPr>
      <w:r>
        <w:rPr>
          <w:sz w:val="20"/>
          <w:szCs w:val="20"/>
        </w:rPr>
        <w:t>2014.01.06. 15:47</w:t>
      </w:r>
    </w:p>
    <w:p w:rsidR="005863FA" w:rsidRDefault="005863FA" w:rsidP="0040351D">
      <w:pPr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324</w:t>
        </w:r>
      </w:fldSimple>
    </w:p>
    <w:p w:rsidR="0040351D" w:rsidRPr="005863FA" w:rsidRDefault="00732C61" w:rsidP="0040351D">
      <w:pPr>
        <w:rPr>
          <w:sz w:val="20"/>
          <w:szCs w:val="20"/>
        </w:rPr>
      </w:pPr>
      <w:proofErr w:type="spellStart"/>
      <w:r w:rsidRPr="005863FA">
        <w:rPr>
          <w:sz w:val="20"/>
          <w:szCs w:val="20"/>
        </w:rPr>
        <w:t>L.Strūve</w:t>
      </w:r>
      <w:proofErr w:type="spellEnd"/>
    </w:p>
    <w:p w:rsidR="0040351D" w:rsidRPr="005863FA" w:rsidRDefault="00732C61" w:rsidP="0040351D">
      <w:pPr>
        <w:rPr>
          <w:sz w:val="20"/>
          <w:szCs w:val="20"/>
        </w:rPr>
      </w:pPr>
      <w:bookmarkStart w:id="6" w:name="OLE_LINK5"/>
      <w:bookmarkStart w:id="7" w:name="OLE_LINK6"/>
      <w:bookmarkStart w:id="8" w:name="OLE_LINK9"/>
      <w:r w:rsidRPr="005863FA">
        <w:rPr>
          <w:sz w:val="20"/>
          <w:szCs w:val="20"/>
        </w:rPr>
        <w:t>67027410</w:t>
      </w:r>
      <w:r w:rsidR="0040351D" w:rsidRPr="005863FA">
        <w:rPr>
          <w:sz w:val="20"/>
          <w:szCs w:val="20"/>
        </w:rPr>
        <w:t xml:space="preserve">, </w:t>
      </w:r>
      <w:r w:rsidRPr="005863FA">
        <w:rPr>
          <w:sz w:val="20"/>
          <w:szCs w:val="20"/>
        </w:rPr>
        <w:t>Liga.Struve@zm.gov.lv</w:t>
      </w:r>
    </w:p>
    <w:bookmarkEnd w:id="6"/>
    <w:bookmarkEnd w:id="7"/>
    <w:bookmarkEnd w:id="8"/>
    <w:p w:rsidR="0040351D" w:rsidRPr="00F53082" w:rsidRDefault="0040351D"/>
    <w:sectPr w:rsidR="0040351D" w:rsidRPr="00F53082" w:rsidSect="005863FA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10" w:rsidRDefault="00863810" w:rsidP="000C0361">
      <w:r>
        <w:separator/>
      </w:r>
    </w:p>
  </w:endnote>
  <w:endnote w:type="continuationSeparator" w:id="0">
    <w:p w:rsidR="00863810" w:rsidRDefault="00863810" w:rsidP="000C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61" w:rsidRPr="00732C61" w:rsidRDefault="005863FA" w:rsidP="000C0361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ZMA</w:t>
    </w:r>
    <w:r w:rsidR="000C0361">
      <w:rPr>
        <w:color w:val="000000"/>
        <w:sz w:val="20"/>
        <w:szCs w:val="20"/>
      </w:rPr>
      <w:t>not_</w:t>
    </w:r>
    <w:r w:rsidR="002C7E23">
      <w:rPr>
        <w:color w:val="000000"/>
        <w:sz w:val="20"/>
        <w:szCs w:val="20"/>
      </w:rPr>
      <w:t>1</w:t>
    </w:r>
    <w:r w:rsidR="00702FAA">
      <w:rPr>
        <w:color w:val="000000"/>
        <w:sz w:val="20"/>
        <w:szCs w:val="20"/>
      </w:rPr>
      <w:t>8</w:t>
    </w:r>
    <w:r w:rsidR="002C7E23">
      <w:rPr>
        <w:color w:val="000000"/>
        <w:sz w:val="20"/>
        <w:szCs w:val="20"/>
      </w:rPr>
      <w:t>12</w:t>
    </w:r>
    <w:r w:rsidR="00732C61">
      <w:rPr>
        <w:color w:val="000000"/>
        <w:sz w:val="20"/>
        <w:szCs w:val="20"/>
      </w:rPr>
      <w:t>13</w:t>
    </w:r>
    <w:r w:rsidR="000C0361">
      <w:rPr>
        <w:color w:val="000000"/>
        <w:sz w:val="20"/>
        <w:szCs w:val="20"/>
      </w:rPr>
      <w:t xml:space="preserve">; </w:t>
    </w:r>
    <w:r w:rsidR="000C0361" w:rsidRPr="000C0361">
      <w:rPr>
        <w:bCs/>
        <w:sz w:val="20"/>
        <w:szCs w:val="20"/>
      </w:rPr>
      <w:t xml:space="preserve">Ministru kabineta sēdes </w:t>
    </w:r>
    <w:proofErr w:type="spellStart"/>
    <w:r w:rsidR="000C0361" w:rsidRPr="000C0361">
      <w:rPr>
        <w:bCs/>
        <w:sz w:val="20"/>
        <w:szCs w:val="20"/>
      </w:rPr>
      <w:t>protokollēmuma</w:t>
    </w:r>
    <w:proofErr w:type="spellEnd"/>
    <w:r w:rsidR="000C0361" w:rsidRPr="000C0361">
      <w:rPr>
        <w:bCs/>
        <w:sz w:val="20"/>
        <w:szCs w:val="20"/>
      </w:rPr>
      <w:t xml:space="preserve"> projekta „Par Ministru kabineta 2010.gada 21.jūnija sēdes </w:t>
    </w:r>
    <w:proofErr w:type="spellStart"/>
    <w:r w:rsidR="000C0361" w:rsidRPr="000C0361">
      <w:rPr>
        <w:bCs/>
        <w:sz w:val="20"/>
        <w:szCs w:val="20"/>
      </w:rPr>
      <w:t>protokollēmuma</w:t>
    </w:r>
    <w:proofErr w:type="spellEnd"/>
    <w:r w:rsidR="000C0361" w:rsidRPr="000C0361">
      <w:rPr>
        <w:bCs/>
        <w:sz w:val="20"/>
        <w:szCs w:val="20"/>
      </w:rPr>
      <w:t xml:space="preserve"> (prot. Nr.32 67.§) „Rīkojuma projekts „Par koku ciršanas maksimāli pieļaujamo apjomu 2011.-2015.gadam”” 3.punktā dotā uzdevuma izpildi”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0C0361" w:rsidRPr="000C0361">
        <w:rPr>
          <w:bCs/>
          <w:sz w:val="20"/>
          <w:szCs w:val="20"/>
        </w:rPr>
        <w:t>ziņojums</w:t>
      </w:r>
    </w:smartTag>
    <w:r w:rsidR="000C0361" w:rsidRPr="000C0361">
      <w:rPr>
        <w:bCs/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FA" w:rsidRPr="00732C61" w:rsidRDefault="005863FA" w:rsidP="005863FA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ZMAnot_181213; </w:t>
    </w:r>
    <w:r w:rsidRPr="000C0361">
      <w:rPr>
        <w:bCs/>
        <w:sz w:val="20"/>
        <w:szCs w:val="20"/>
      </w:rPr>
      <w:t xml:space="preserve">Ministru kabineta sēdes </w:t>
    </w:r>
    <w:proofErr w:type="spellStart"/>
    <w:r w:rsidRPr="000C0361">
      <w:rPr>
        <w:bCs/>
        <w:sz w:val="20"/>
        <w:szCs w:val="20"/>
      </w:rPr>
      <w:t>protokollēmuma</w:t>
    </w:r>
    <w:proofErr w:type="spellEnd"/>
    <w:r w:rsidRPr="000C0361">
      <w:rPr>
        <w:bCs/>
        <w:sz w:val="20"/>
        <w:szCs w:val="20"/>
      </w:rPr>
      <w:t xml:space="preserve"> projekta „Par Ministru kabineta 2010.gada 21.jūnija sēdes </w:t>
    </w:r>
    <w:proofErr w:type="spellStart"/>
    <w:r w:rsidRPr="000C0361">
      <w:rPr>
        <w:bCs/>
        <w:sz w:val="20"/>
        <w:szCs w:val="20"/>
      </w:rPr>
      <w:t>protokollēmuma</w:t>
    </w:r>
    <w:proofErr w:type="spellEnd"/>
    <w:r w:rsidRPr="000C0361">
      <w:rPr>
        <w:bCs/>
        <w:sz w:val="20"/>
        <w:szCs w:val="20"/>
      </w:rPr>
      <w:t xml:space="preserve"> (prot. Nr.32 67.§) „Rīkojuma projekts „Par koku ciršanas maksimāli pieļaujamo apjomu 2011.-2015.gadam”” 3.punktā dotā uzdevuma izpildi”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C0361">
        <w:rPr>
          <w:bCs/>
          <w:sz w:val="20"/>
          <w:szCs w:val="20"/>
        </w:rPr>
        <w:t>ziņojums</w:t>
      </w:r>
    </w:smartTag>
    <w:r w:rsidRPr="000C0361">
      <w:rPr>
        <w:bCs/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10" w:rsidRDefault="00863810" w:rsidP="000C0361">
      <w:r>
        <w:separator/>
      </w:r>
    </w:p>
  </w:footnote>
  <w:footnote w:type="continuationSeparator" w:id="0">
    <w:p w:rsidR="00863810" w:rsidRDefault="00863810" w:rsidP="000C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52" w:rsidRDefault="00955F70">
    <w:pPr>
      <w:pStyle w:val="Galvene"/>
      <w:jc w:val="center"/>
    </w:pPr>
    <w:r>
      <w:fldChar w:fldCharType="begin"/>
    </w:r>
    <w:r w:rsidR="004F219B">
      <w:instrText xml:space="preserve"> PAGE   \* MERGEFORMAT </w:instrText>
    </w:r>
    <w:r>
      <w:fldChar w:fldCharType="separate"/>
    </w:r>
    <w:r w:rsidR="005863FA">
      <w:rPr>
        <w:noProof/>
      </w:rPr>
      <w:t>2</w:t>
    </w:r>
    <w:r>
      <w:fldChar w:fldCharType="end"/>
    </w:r>
  </w:p>
  <w:p w:rsidR="00896352" w:rsidRDefault="00896352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81"/>
    <w:rsid w:val="0003230A"/>
    <w:rsid w:val="00043888"/>
    <w:rsid w:val="00072669"/>
    <w:rsid w:val="000C0361"/>
    <w:rsid w:val="000E4A55"/>
    <w:rsid w:val="00115B83"/>
    <w:rsid w:val="001D65F5"/>
    <w:rsid w:val="002067C8"/>
    <w:rsid w:val="00227672"/>
    <w:rsid w:val="00245136"/>
    <w:rsid w:val="0025290A"/>
    <w:rsid w:val="00280FA7"/>
    <w:rsid w:val="002C7E23"/>
    <w:rsid w:val="002E673A"/>
    <w:rsid w:val="003549C8"/>
    <w:rsid w:val="00380501"/>
    <w:rsid w:val="003A0CDD"/>
    <w:rsid w:val="003A689F"/>
    <w:rsid w:val="003B44E2"/>
    <w:rsid w:val="003C3F76"/>
    <w:rsid w:val="003D34FC"/>
    <w:rsid w:val="0040351D"/>
    <w:rsid w:val="00434C8B"/>
    <w:rsid w:val="00454436"/>
    <w:rsid w:val="00457257"/>
    <w:rsid w:val="00473B8B"/>
    <w:rsid w:val="00477C00"/>
    <w:rsid w:val="004909A0"/>
    <w:rsid w:val="004C2ADA"/>
    <w:rsid w:val="004E7089"/>
    <w:rsid w:val="004F219B"/>
    <w:rsid w:val="00553F8D"/>
    <w:rsid w:val="005863FA"/>
    <w:rsid w:val="005D59C7"/>
    <w:rsid w:val="005E08C5"/>
    <w:rsid w:val="006677FD"/>
    <w:rsid w:val="00687461"/>
    <w:rsid w:val="00697089"/>
    <w:rsid w:val="006A5BC1"/>
    <w:rsid w:val="006F76C1"/>
    <w:rsid w:val="00702389"/>
    <w:rsid w:val="00702FAA"/>
    <w:rsid w:val="007140B5"/>
    <w:rsid w:val="00732C61"/>
    <w:rsid w:val="00743484"/>
    <w:rsid w:val="00791C98"/>
    <w:rsid w:val="007C229E"/>
    <w:rsid w:val="007E38E2"/>
    <w:rsid w:val="008162FB"/>
    <w:rsid w:val="00852B05"/>
    <w:rsid w:val="00863810"/>
    <w:rsid w:val="00896352"/>
    <w:rsid w:val="00936221"/>
    <w:rsid w:val="00955F70"/>
    <w:rsid w:val="00956EBE"/>
    <w:rsid w:val="00970928"/>
    <w:rsid w:val="00986ADE"/>
    <w:rsid w:val="009D39C9"/>
    <w:rsid w:val="00A211C6"/>
    <w:rsid w:val="00A77D9A"/>
    <w:rsid w:val="00A97639"/>
    <w:rsid w:val="00AB6FC2"/>
    <w:rsid w:val="00AD1D7E"/>
    <w:rsid w:val="00B22903"/>
    <w:rsid w:val="00B528C8"/>
    <w:rsid w:val="00B52EE2"/>
    <w:rsid w:val="00B54088"/>
    <w:rsid w:val="00B62FED"/>
    <w:rsid w:val="00B715E8"/>
    <w:rsid w:val="00B77581"/>
    <w:rsid w:val="00B95E9A"/>
    <w:rsid w:val="00B9620E"/>
    <w:rsid w:val="00BC13B7"/>
    <w:rsid w:val="00BF0782"/>
    <w:rsid w:val="00BF33C4"/>
    <w:rsid w:val="00C149EE"/>
    <w:rsid w:val="00C559CF"/>
    <w:rsid w:val="00C64839"/>
    <w:rsid w:val="00C766E8"/>
    <w:rsid w:val="00C95A62"/>
    <w:rsid w:val="00C9716E"/>
    <w:rsid w:val="00C97F13"/>
    <w:rsid w:val="00CC5893"/>
    <w:rsid w:val="00CD3253"/>
    <w:rsid w:val="00D069B0"/>
    <w:rsid w:val="00D2691B"/>
    <w:rsid w:val="00D301B5"/>
    <w:rsid w:val="00D44565"/>
    <w:rsid w:val="00D50BBA"/>
    <w:rsid w:val="00D70296"/>
    <w:rsid w:val="00D90165"/>
    <w:rsid w:val="00D9544A"/>
    <w:rsid w:val="00DB0A87"/>
    <w:rsid w:val="00DF27A1"/>
    <w:rsid w:val="00E51782"/>
    <w:rsid w:val="00E7417F"/>
    <w:rsid w:val="00E75221"/>
    <w:rsid w:val="00E85A02"/>
    <w:rsid w:val="00EF111B"/>
    <w:rsid w:val="00EF6F06"/>
    <w:rsid w:val="00F255D0"/>
    <w:rsid w:val="00F53082"/>
    <w:rsid w:val="00FB0C0A"/>
    <w:rsid w:val="00F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77581"/>
    <w:rPr>
      <w:rFonts w:ascii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B77581"/>
    <w:pPr>
      <w:spacing w:before="75" w:after="75"/>
      <w:ind w:firstLine="375"/>
      <w:jc w:val="both"/>
    </w:pPr>
  </w:style>
  <w:style w:type="paragraph" w:styleId="Pamatteksts">
    <w:name w:val="Body Text"/>
    <w:basedOn w:val="Parastais"/>
    <w:link w:val="PamattekstsRakstz"/>
    <w:rsid w:val="00B77581"/>
    <w:pPr>
      <w:jc w:val="both"/>
    </w:pPr>
    <w:rPr>
      <w:sz w:val="28"/>
      <w:szCs w:val="28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B77581"/>
    <w:rPr>
      <w:rFonts w:ascii="Times New Roman" w:eastAsia="Calibri" w:hAnsi="Times New Roman" w:cs="Times New Roman"/>
      <w:sz w:val="28"/>
      <w:szCs w:val="28"/>
      <w:lang w:val="en-AU"/>
    </w:rPr>
  </w:style>
  <w:style w:type="paragraph" w:styleId="Galvene">
    <w:name w:val="header"/>
    <w:basedOn w:val="Parastais"/>
    <w:link w:val="GalveneRakstz"/>
    <w:uiPriority w:val="99"/>
    <w:unhideWhenUsed/>
    <w:rsid w:val="000C03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0361"/>
    <w:rPr>
      <w:rFonts w:ascii="Times New Roman" w:hAnsi="Times New Roman"/>
      <w:sz w:val="24"/>
      <w:szCs w:val="24"/>
      <w:lang w:eastAsia="en-US"/>
    </w:rPr>
  </w:style>
  <w:style w:type="paragraph" w:styleId="Kjene">
    <w:name w:val="footer"/>
    <w:basedOn w:val="Parastais"/>
    <w:link w:val="KjeneRakstz"/>
    <w:uiPriority w:val="99"/>
    <w:unhideWhenUsed/>
    <w:rsid w:val="000C03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0361"/>
    <w:rPr>
      <w:rFonts w:ascii="Times New Roman" w:hAnsi="Times New Roman"/>
      <w:sz w:val="24"/>
      <w:szCs w:val="24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C036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0361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40351D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7C229E"/>
    <w:pPr>
      <w:ind w:left="720"/>
    </w:pPr>
    <w:rPr>
      <w:rFonts w:ascii="Calibri" w:eastAsiaTheme="minorHAnsi" w:hAnsi="Calibri"/>
      <w:sz w:val="22"/>
      <w:szCs w:val="22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73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E673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73A"/>
    <w:rPr>
      <w:rFonts w:ascii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7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73A"/>
    <w:rPr>
      <w:rFonts w:ascii="Times New Roman" w:hAnsi="Times New Roman"/>
      <w:b/>
      <w:bCs/>
      <w:lang w:eastAsia="en-US"/>
    </w:rPr>
  </w:style>
  <w:style w:type="paragraph" w:styleId="ParastaisWeb">
    <w:name w:val="Normal (Web)"/>
    <w:basedOn w:val="Parastais"/>
    <w:uiPriority w:val="99"/>
    <w:unhideWhenUsed/>
    <w:rsid w:val="003C3F76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7581"/>
    <w:rPr>
      <w:rFonts w:ascii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B77581"/>
    <w:pPr>
      <w:spacing w:before="75" w:after="75"/>
      <w:ind w:firstLine="375"/>
      <w:jc w:val="both"/>
    </w:pPr>
  </w:style>
  <w:style w:type="paragraph" w:styleId="Pamatteksts">
    <w:name w:val="Body Text"/>
    <w:basedOn w:val="Parasts"/>
    <w:link w:val="PamattekstsRakstz"/>
    <w:rsid w:val="00B77581"/>
    <w:pPr>
      <w:jc w:val="both"/>
    </w:pPr>
    <w:rPr>
      <w:sz w:val="28"/>
      <w:szCs w:val="28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B77581"/>
    <w:rPr>
      <w:rFonts w:ascii="Times New Roman" w:eastAsia="Calibri" w:hAnsi="Times New Roman" w:cs="Times New Roman"/>
      <w:sz w:val="28"/>
      <w:szCs w:val="28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C03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0361"/>
    <w:rPr>
      <w:rFonts w:ascii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C03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0361"/>
    <w:rPr>
      <w:rFonts w:ascii="Times New Roman" w:hAnsi="Times New Roman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036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0361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40351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229E"/>
    <w:pPr>
      <w:ind w:left="720"/>
    </w:pPr>
    <w:rPr>
      <w:rFonts w:ascii="Calibri" w:eastAsiaTheme="minorHAnsi" w:hAnsi="Calibri"/>
      <w:sz w:val="22"/>
      <w:szCs w:val="22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67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673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673A"/>
    <w:rPr>
      <w:rFonts w:ascii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67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673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2576</Characters>
  <Application>Microsoft Office Word</Application>
  <DocSecurity>0</DocSecurity>
  <Lines>99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projekta „Par Ministru kabineta 2010.gada 21.jūnija sēdes protokollēmuma (prot. Nr.32 67.§) „Rīkojuma projekts „Par koku ciršanas maksimāli pieļaujamo apjomu 2011.-2015.gadam”” 3.punktā dotā uzdevuma izpildi”</vt:lpstr>
    </vt:vector>
  </TitlesOfParts>
  <Company>Zemkopības Ministrija</Company>
  <LinksUpToDate>false</LinksUpToDate>
  <CharactersWithSpaces>2880</CharactersWithSpaces>
  <SharedDoc>false</SharedDoc>
  <HLinks>
    <vt:vector size="6" baseType="variant">
      <vt:variant>
        <vt:i4>6094950</vt:i4>
      </vt:variant>
      <vt:variant>
        <vt:i4>6</vt:i4>
      </vt:variant>
      <vt:variant>
        <vt:i4>0</vt:i4>
      </vt:variant>
      <vt:variant>
        <vt:i4>5</vt:i4>
      </vt:variant>
      <vt:variant>
        <vt:lpwstr>mailto:Ilze.Silamikele@zm.gov.lv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projekta „Par Ministru kabineta 2010.gada 21.jūnija sēdes protokollēmuma (prot. Nr.32 67.§) „Rīkojuma projekts „Par koku ciršanas maksimāli pieļaujamo apjomu 2011.-2015.gadam”” 3.punktā dotā uzdevuma izpildi” sākotnējās ietekmes novērtējuma ziņojums (anotācija)</dc:title>
  <dc:subject>Sākotnējās ietekmes novērtējuma ziņojums (anotācija)</dc:subject>
  <dc:creator>Zemkopības ministrija</dc:creator>
  <dc:description>67027410, Liga.Struve@zm.gov.lv</dc:description>
  <cp:lastModifiedBy>Renārs Žagars</cp:lastModifiedBy>
  <cp:revision>6</cp:revision>
  <dcterms:created xsi:type="dcterms:W3CDTF">2014-01-03T08:20:00Z</dcterms:created>
  <dcterms:modified xsi:type="dcterms:W3CDTF">2014-01-06T13:47:00Z</dcterms:modified>
</cp:coreProperties>
</file>