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8E" w:rsidRPr="001147AC" w:rsidRDefault="00BB4D8E" w:rsidP="001147AC">
      <w:pPr>
        <w:jc w:val="center"/>
        <w:rPr>
          <w:b/>
          <w:sz w:val="28"/>
          <w:szCs w:val="28"/>
        </w:rPr>
      </w:pPr>
      <w:bookmarkStart w:id="0" w:name="OLE_LINK3"/>
      <w:bookmarkStart w:id="1" w:name="OLE_LINK4"/>
      <w:bookmarkStart w:id="2" w:name="OLE_LINK5"/>
      <w:bookmarkStart w:id="3" w:name="OLE_LINK1"/>
      <w:bookmarkStart w:id="4" w:name="OLE_LINK2"/>
      <w:r w:rsidRPr="001147AC">
        <w:rPr>
          <w:b/>
          <w:sz w:val="28"/>
          <w:szCs w:val="28"/>
        </w:rPr>
        <w:t>Likumprojekta</w:t>
      </w:r>
    </w:p>
    <w:p w:rsidR="00BB4D8E" w:rsidRPr="001147AC" w:rsidRDefault="00BB4D8E" w:rsidP="001147AC">
      <w:pPr>
        <w:jc w:val="center"/>
        <w:rPr>
          <w:b/>
          <w:bCs/>
          <w:color w:val="000000"/>
          <w:sz w:val="28"/>
          <w:szCs w:val="28"/>
        </w:rPr>
      </w:pPr>
      <w:r w:rsidRPr="001147AC">
        <w:rPr>
          <w:b/>
          <w:sz w:val="28"/>
          <w:szCs w:val="28"/>
        </w:rPr>
        <w:t>„Grozījums Sēklu un šķirņu aprites likumā” sākotnējās ietekmes novērtējuma ziņojums (</w:t>
      </w:r>
      <w:r w:rsidRPr="001147AC">
        <w:rPr>
          <w:b/>
          <w:bCs/>
          <w:color w:val="000000"/>
          <w:sz w:val="28"/>
          <w:szCs w:val="28"/>
        </w:rPr>
        <w:t>anotācija)</w:t>
      </w:r>
      <w:bookmarkEnd w:id="0"/>
      <w:bookmarkEnd w:id="1"/>
      <w:bookmarkEnd w:id="2"/>
      <w:bookmarkEnd w:id="3"/>
      <w:bookmarkEnd w:id="4"/>
    </w:p>
    <w:p w:rsidR="00BB4D8E" w:rsidRPr="00193875" w:rsidRDefault="00BB4D8E" w:rsidP="00FA338D">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BB4D8E" w:rsidRPr="00193875" w:rsidTr="00B04F23">
        <w:tc>
          <w:tcPr>
            <w:tcW w:w="9539" w:type="dxa"/>
            <w:gridSpan w:val="3"/>
          </w:tcPr>
          <w:p w:rsidR="00BB4D8E" w:rsidRPr="00193875" w:rsidRDefault="00BB4D8E" w:rsidP="00B04F23">
            <w:pPr>
              <w:pStyle w:val="naislab"/>
              <w:spacing w:before="0" w:after="0"/>
              <w:jc w:val="center"/>
              <w:outlineLvl w:val="0"/>
              <w:rPr>
                <w:b/>
                <w:sz w:val="28"/>
                <w:szCs w:val="28"/>
              </w:rPr>
            </w:pPr>
            <w:r w:rsidRPr="00193875">
              <w:rPr>
                <w:b/>
              </w:rPr>
              <w:t>I. Tiesību akta projekta izstrādes nepieciešamība</w:t>
            </w:r>
          </w:p>
        </w:tc>
      </w:tr>
      <w:tr w:rsidR="00BB4D8E" w:rsidRPr="00193875" w:rsidTr="00B90757">
        <w:tc>
          <w:tcPr>
            <w:tcW w:w="540" w:type="dxa"/>
          </w:tcPr>
          <w:p w:rsidR="00BB4D8E" w:rsidRPr="003475B2" w:rsidRDefault="00BB4D8E" w:rsidP="00B04F23">
            <w:pPr>
              <w:pStyle w:val="naislab"/>
              <w:spacing w:before="0" w:after="0"/>
              <w:jc w:val="center"/>
              <w:outlineLvl w:val="0"/>
            </w:pPr>
            <w:r w:rsidRPr="003475B2">
              <w:t>1.</w:t>
            </w:r>
          </w:p>
        </w:tc>
        <w:tc>
          <w:tcPr>
            <w:tcW w:w="1440" w:type="dxa"/>
          </w:tcPr>
          <w:p w:rsidR="00BB4D8E" w:rsidRPr="003475B2" w:rsidRDefault="00BB4D8E" w:rsidP="00B04F23">
            <w:pPr>
              <w:pStyle w:val="naislab"/>
              <w:spacing w:before="0" w:after="0"/>
              <w:jc w:val="both"/>
              <w:outlineLvl w:val="0"/>
            </w:pPr>
            <w:r w:rsidRPr="003475B2">
              <w:t>Pamatojums</w:t>
            </w:r>
          </w:p>
        </w:tc>
        <w:tc>
          <w:tcPr>
            <w:tcW w:w="7559" w:type="dxa"/>
          </w:tcPr>
          <w:p w:rsidR="0036040F" w:rsidRDefault="0036040F" w:rsidP="00E131AD">
            <w:pPr>
              <w:ind w:right="57"/>
              <w:jc w:val="both"/>
            </w:pPr>
            <w:r>
              <w:t>2010.gadā Sēklu un šķirņu aprites likumā tika noteikts pilnvarojums Ministru kabinetam izdot noteikumus par augļu koku un ogulāju šķirņu saraksta veidošanu.</w:t>
            </w:r>
            <w:r w:rsidR="00874F3B">
              <w:t xml:space="preserve"> </w:t>
            </w:r>
            <w:bookmarkStart w:id="5" w:name="_GoBack"/>
            <w:bookmarkEnd w:id="5"/>
            <w:r>
              <w:t>Saskaņā ar likuma pārejas noteikumu 13.punktu minētie noteikumi bija jāizdod līdz 2013.gada 31.decembrim.</w:t>
            </w:r>
          </w:p>
          <w:p w:rsidR="00BB4D8E" w:rsidRPr="00193875" w:rsidRDefault="0036040F" w:rsidP="00E131AD">
            <w:pPr>
              <w:jc w:val="both"/>
            </w:pPr>
            <w:r>
              <w:t xml:space="preserve">Pagaidām Ministru kabinets nav izdevis attiecīgos noteikumus, jo vēl joprojām nav izstrādāta Eiropas Komisijas direktīva, kas nosaka augļu koku un ogulāju šķirņu saraksta veidošanas principus un kārtību. </w:t>
            </w:r>
          </w:p>
        </w:tc>
      </w:tr>
      <w:tr w:rsidR="00BB4D8E" w:rsidRPr="00193875" w:rsidTr="00B90757">
        <w:tc>
          <w:tcPr>
            <w:tcW w:w="540" w:type="dxa"/>
          </w:tcPr>
          <w:p w:rsidR="00BB4D8E" w:rsidRPr="003475B2" w:rsidRDefault="00BB4D8E" w:rsidP="00B04F23">
            <w:pPr>
              <w:pStyle w:val="naislab"/>
              <w:spacing w:before="0" w:after="0"/>
              <w:jc w:val="center"/>
              <w:outlineLvl w:val="0"/>
            </w:pPr>
            <w:r w:rsidRPr="003475B2">
              <w:t>2.</w:t>
            </w:r>
          </w:p>
        </w:tc>
        <w:tc>
          <w:tcPr>
            <w:tcW w:w="1440" w:type="dxa"/>
          </w:tcPr>
          <w:p w:rsidR="00BB4D8E" w:rsidRPr="003475B2" w:rsidRDefault="00BB4D8E" w:rsidP="00B04F23">
            <w:pPr>
              <w:pStyle w:val="naislab"/>
              <w:spacing w:before="0" w:after="0"/>
              <w:jc w:val="both"/>
              <w:outlineLvl w:val="0"/>
            </w:pPr>
            <w:r w:rsidRPr="003475B2">
              <w:t>Pašreizējā situācija un problēmas</w:t>
            </w:r>
          </w:p>
        </w:tc>
        <w:tc>
          <w:tcPr>
            <w:tcW w:w="7559" w:type="dxa"/>
          </w:tcPr>
          <w:p w:rsidR="0014532F" w:rsidRPr="0036040F" w:rsidRDefault="0014532F" w:rsidP="0014532F">
            <w:pPr>
              <w:pStyle w:val="naisf"/>
              <w:spacing w:before="0" w:after="0"/>
              <w:ind w:firstLine="0"/>
            </w:pPr>
            <w:r w:rsidRPr="0036040F">
              <w:t>Sēklu un šķirņu aprites likuma Pārejas noteikumu 13.punktā ir noteikts, ka Ministru kabinets līdz 2013.gada 31.decembrim izdod noteikumus par augļu koku un ogulāju šķirņu saraksta veidošanu.</w:t>
            </w:r>
          </w:p>
          <w:p w:rsidR="0014532F" w:rsidRPr="0036040F" w:rsidRDefault="0014532F" w:rsidP="0014532F">
            <w:pPr>
              <w:pStyle w:val="naisf"/>
              <w:spacing w:before="0" w:after="0"/>
              <w:ind w:firstLine="0"/>
            </w:pPr>
            <w:r w:rsidRPr="0036040F">
              <w:t xml:space="preserve">Konkrētais termiņš likumā noteikts, pamatojoties uz Eiropas Komisijas darba grafiku, kas paredzēja, ka 2010.gadā tiks izstrādāta un pieņemta Eiropas Komisijas direktīva, kas noteiks augļu koku un ogulāju šķirņu saraksta veidošanas principus un kārtību. </w:t>
            </w:r>
          </w:p>
          <w:p w:rsidR="00BB4D8E" w:rsidRPr="008A4846" w:rsidRDefault="0014532F" w:rsidP="0014532F">
            <w:pPr>
              <w:pStyle w:val="naisf"/>
              <w:spacing w:before="0" w:after="0"/>
              <w:ind w:firstLine="0"/>
              <w:rPr>
                <w:szCs w:val="20"/>
                <w:lang w:eastAsia="en-US"/>
              </w:rPr>
            </w:pPr>
            <w:r w:rsidRPr="0036040F">
              <w:t xml:space="preserve">Darbs pie Eiropas Komisijas direktīvas projekta par augļu koku un ogulāju šķirņu saraksta veidošanu uz laiku ir apstājies, jo Eiropas Komisija kā prioritāti </w:t>
            </w:r>
            <w:r w:rsidR="00874F3B">
              <w:t>ir izvirzījusi vispirms virzīt r</w:t>
            </w:r>
            <w:r w:rsidRPr="0036040F">
              <w:t>egulas projektu par augu reproduktīvo m</w:t>
            </w:r>
            <w:r w:rsidR="00874F3B">
              <w:t>ateriālu un tikai pēc tam -</w:t>
            </w:r>
            <w:r w:rsidRPr="0036040F">
              <w:t xml:space="preserve"> direktīvu projektus. Šobrīd tiek plānots,</w:t>
            </w:r>
            <w:r w:rsidR="00874F3B">
              <w:t xml:space="preserve"> ka regulu varētu pieņemt pēc diviem </w:t>
            </w:r>
            <w:r w:rsidRPr="0036040F">
              <w:t>gadiem.</w:t>
            </w:r>
          </w:p>
        </w:tc>
      </w:tr>
      <w:tr w:rsidR="00BB4D8E" w:rsidRPr="00193875" w:rsidTr="00B90757">
        <w:tc>
          <w:tcPr>
            <w:tcW w:w="540" w:type="dxa"/>
          </w:tcPr>
          <w:p w:rsidR="00BB4D8E" w:rsidRPr="003475B2" w:rsidRDefault="00BB4D8E" w:rsidP="00B04F23">
            <w:pPr>
              <w:pStyle w:val="naislab"/>
              <w:spacing w:before="0" w:after="0"/>
              <w:jc w:val="center"/>
              <w:outlineLvl w:val="0"/>
            </w:pPr>
            <w:r w:rsidRPr="003475B2">
              <w:t>3.</w:t>
            </w:r>
          </w:p>
        </w:tc>
        <w:tc>
          <w:tcPr>
            <w:tcW w:w="1440" w:type="dxa"/>
          </w:tcPr>
          <w:p w:rsidR="00BB4D8E" w:rsidRPr="003475B2" w:rsidRDefault="00BB4D8E" w:rsidP="00B04F23">
            <w:pPr>
              <w:pStyle w:val="naislab"/>
              <w:spacing w:before="0" w:after="0"/>
              <w:jc w:val="both"/>
              <w:outlineLvl w:val="0"/>
            </w:pPr>
            <w:r w:rsidRPr="003475B2">
              <w:t>Saistītie politikas ietekmes novērtējumi un pētījumi</w:t>
            </w:r>
          </w:p>
        </w:tc>
        <w:tc>
          <w:tcPr>
            <w:tcW w:w="7559" w:type="dxa"/>
          </w:tcPr>
          <w:p w:rsidR="00BB4D8E" w:rsidRPr="00193875" w:rsidRDefault="00BB4D8E" w:rsidP="00B04F23">
            <w:pPr>
              <w:jc w:val="both"/>
            </w:pPr>
            <w:r w:rsidRPr="00381FAF">
              <w:t>Politikas ietekmes novērtējumi vai pētījumi nav veikti.</w:t>
            </w:r>
          </w:p>
        </w:tc>
      </w:tr>
      <w:tr w:rsidR="00BB4D8E" w:rsidRPr="00193875" w:rsidTr="00B90757">
        <w:tc>
          <w:tcPr>
            <w:tcW w:w="540" w:type="dxa"/>
          </w:tcPr>
          <w:p w:rsidR="00BB4D8E" w:rsidRPr="003475B2" w:rsidRDefault="00BB4D8E" w:rsidP="00B04F23">
            <w:pPr>
              <w:pStyle w:val="naislab"/>
              <w:spacing w:before="0" w:after="0"/>
              <w:jc w:val="center"/>
              <w:outlineLvl w:val="0"/>
            </w:pPr>
            <w:r w:rsidRPr="003475B2">
              <w:t>4.</w:t>
            </w:r>
          </w:p>
        </w:tc>
        <w:tc>
          <w:tcPr>
            <w:tcW w:w="1440" w:type="dxa"/>
          </w:tcPr>
          <w:p w:rsidR="00BB4D8E" w:rsidRPr="003475B2" w:rsidRDefault="00BB4D8E" w:rsidP="00B04F23">
            <w:pPr>
              <w:pStyle w:val="naislab"/>
              <w:spacing w:before="0" w:after="0"/>
              <w:jc w:val="both"/>
              <w:outlineLvl w:val="0"/>
            </w:pPr>
            <w:r w:rsidRPr="003475B2">
              <w:t>Tiesiskā regulējuma mērķis un būtība</w:t>
            </w:r>
          </w:p>
        </w:tc>
        <w:tc>
          <w:tcPr>
            <w:tcW w:w="7559" w:type="dxa"/>
          </w:tcPr>
          <w:p w:rsidR="00BB4D8E" w:rsidRPr="00193875" w:rsidRDefault="0014532F" w:rsidP="0036040F">
            <w:pPr>
              <w:suppressAutoHyphens/>
              <w:jc w:val="both"/>
            </w:pPr>
            <w:r w:rsidRPr="0036040F">
              <w:t>Likumprojekts paredz precizēt termiņu Ministru kabinetam dotā uzdevuma izpildei.</w:t>
            </w:r>
          </w:p>
        </w:tc>
      </w:tr>
      <w:tr w:rsidR="00126431" w:rsidRPr="00193875" w:rsidTr="00B90757">
        <w:tc>
          <w:tcPr>
            <w:tcW w:w="540" w:type="dxa"/>
          </w:tcPr>
          <w:p w:rsidR="00126431" w:rsidRPr="008A4846" w:rsidRDefault="00126431" w:rsidP="00B04F23">
            <w:pPr>
              <w:pStyle w:val="Galvene"/>
              <w:jc w:val="center"/>
              <w:outlineLvl w:val="0"/>
            </w:pPr>
            <w:r w:rsidRPr="008A4846">
              <w:t>5.</w:t>
            </w:r>
          </w:p>
        </w:tc>
        <w:tc>
          <w:tcPr>
            <w:tcW w:w="1440" w:type="dxa"/>
          </w:tcPr>
          <w:p w:rsidR="00126431" w:rsidRPr="008A4846" w:rsidRDefault="00126431" w:rsidP="00B04F23">
            <w:pPr>
              <w:pStyle w:val="Galvene"/>
              <w:jc w:val="both"/>
              <w:outlineLvl w:val="0"/>
            </w:pPr>
            <w:r w:rsidRPr="008A4846">
              <w:t>Projekta izstrādē iesaistītās institūcijas</w:t>
            </w:r>
          </w:p>
        </w:tc>
        <w:tc>
          <w:tcPr>
            <w:tcW w:w="7559" w:type="dxa"/>
          </w:tcPr>
          <w:p w:rsidR="00126431" w:rsidRPr="00193875" w:rsidRDefault="00126431" w:rsidP="00E33BC7">
            <w:pPr>
              <w:jc w:val="both"/>
            </w:pPr>
            <w:r>
              <w:t>Projekts šo jomu neskar.</w:t>
            </w:r>
          </w:p>
        </w:tc>
      </w:tr>
      <w:tr w:rsidR="00126431" w:rsidRPr="00193875" w:rsidTr="00B90757">
        <w:tc>
          <w:tcPr>
            <w:tcW w:w="540" w:type="dxa"/>
          </w:tcPr>
          <w:p w:rsidR="00126431" w:rsidRPr="003475B2" w:rsidRDefault="00126431" w:rsidP="00B04F23">
            <w:pPr>
              <w:pStyle w:val="naislab"/>
              <w:spacing w:before="0" w:after="0"/>
              <w:jc w:val="center"/>
              <w:outlineLvl w:val="0"/>
            </w:pPr>
            <w:r w:rsidRPr="003475B2">
              <w:t>6.</w:t>
            </w:r>
          </w:p>
        </w:tc>
        <w:tc>
          <w:tcPr>
            <w:tcW w:w="1440" w:type="dxa"/>
          </w:tcPr>
          <w:p w:rsidR="00126431" w:rsidRPr="003475B2" w:rsidRDefault="00126431" w:rsidP="00B04F23">
            <w:pPr>
              <w:pStyle w:val="naislab"/>
              <w:spacing w:before="0" w:after="0"/>
              <w:jc w:val="both"/>
              <w:outlineLvl w:val="0"/>
            </w:pPr>
            <w:r w:rsidRPr="003475B2">
              <w:t>Iemesli, kādēļ netika nodrošināta sabiedrības līdzdalība</w:t>
            </w:r>
          </w:p>
        </w:tc>
        <w:tc>
          <w:tcPr>
            <w:tcW w:w="7559" w:type="dxa"/>
          </w:tcPr>
          <w:p w:rsidR="00126431" w:rsidRPr="00193875" w:rsidRDefault="00126431" w:rsidP="00B04F23">
            <w:pPr>
              <w:jc w:val="both"/>
            </w:pPr>
            <w:r>
              <w:rPr>
                <w:color w:val="000000"/>
                <w:kern w:val="1"/>
                <w:lang w:eastAsia="ar-SA"/>
              </w:rPr>
              <w:t>P</w:t>
            </w:r>
            <w:r w:rsidRPr="00533C93">
              <w:rPr>
                <w:color w:val="000000"/>
                <w:kern w:val="1"/>
                <w:lang w:eastAsia="ar-SA"/>
              </w:rPr>
              <w:t>rojekts</w:t>
            </w:r>
            <w:r w:rsidRPr="00381FAF">
              <w:t xml:space="preserve"> šo jomu neskar.</w:t>
            </w:r>
          </w:p>
        </w:tc>
      </w:tr>
      <w:tr w:rsidR="00126431" w:rsidRPr="00193875" w:rsidTr="00B90757">
        <w:tc>
          <w:tcPr>
            <w:tcW w:w="540" w:type="dxa"/>
          </w:tcPr>
          <w:p w:rsidR="00126431" w:rsidRPr="003475B2" w:rsidRDefault="00126431" w:rsidP="00B04F23">
            <w:pPr>
              <w:pStyle w:val="naislab"/>
              <w:spacing w:before="0" w:after="0"/>
              <w:jc w:val="center"/>
              <w:outlineLvl w:val="0"/>
            </w:pPr>
            <w:r w:rsidRPr="003475B2">
              <w:t>7.</w:t>
            </w:r>
          </w:p>
        </w:tc>
        <w:tc>
          <w:tcPr>
            <w:tcW w:w="1440" w:type="dxa"/>
          </w:tcPr>
          <w:p w:rsidR="00126431" w:rsidRPr="003475B2" w:rsidRDefault="00126431" w:rsidP="00B04F23">
            <w:pPr>
              <w:pStyle w:val="naislab"/>
              <w:spacing w:before="0" w:after="0"/>
              <w:jc w:val="both"/>
              <w:outlineLvl w:val="0"/>
            </w:pPr>
            <w:r w:rsidRPr="003475B2">
              <w:t>Cita informācija</w:t>
            </w:r>
          </w:p>
        </w:tc>
        <w:tc>
          <w:tcPr>
            <w:tcW w:w="7559" w:type="dxa"/>
          </w:tcPr>
          <w:p w:rsidR="00126431" w:rsidRPr="00193875" w:rsidRDefault="00126431" w:rsidP="00B04F23">
            <w:pPr>
              <w:jc w:val="both"/>
            </w:pPr>
            <w:r w:rsidRPr="00381FAF">
              <w:t>Nav.</w:t>
            </w:r>
          </w:p>
        </w:tc>
      </w:tr>
    </w:tbl>
    <w:p w:rsidR="00BB4D8E" w:rsidRPr="00193875" w:rsidRDefault="00BB4D8E" w:rsidP="00FA338D"/>
    <w:tbl>
      <w:tblPr>
        <w:tblW w:w="972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
        <w:gridCol w:w="540"/>
        <w:gridCol w:w="3420"/>
        <w:gridCol w:w="5361"/>
        <w:gridCol w:w="218"/>
      </w:tblGrid>
      <w:tr w:rsidR="00BB4D8E" w:rsidRPr="00193875" w:rsidTr="00FA4C7C">
        <w:trPr>
          <w:gridBefore w:val="1"/>
          <w:wBefore w:w="184" w:type="dxa"/>
        </w:trPr>
        <w:tc>
          <w:tcPr>
            <w:tcW w:w="9539" w:type="dxa"/>
            <w:gridSpan w:val="4"/>
          </w:tcPr>
          <w:p w:rsidR="00BB4D8E" w:rsidRPr="00193875" w:rsidRDefault="00BB4D8E" w:rsidP="00B04F23">
            <w:pPr>
              <w:jc w:val="center"/>
              <w:rPr>
                <w:b/>
              </w:rPr>
            </w:pPr>
            <w:r w:rsidRPr="00193875">
              <w:rPr>
                <w:b/>
              </w:rPr>
              <w:t>II. Tiesību akta projekta ietekme uz sabiedrību</w:t>
            </w:r>
          </w:p>
        </w:tc>
      </w:tr>
      <w:tr w:rsidR="00BB4D8E" w:rsidRPr="00193875" w:rsidTr="00FA4C7C">
        <w:trPr>
          <w:gridBefore w:val="1"/>
          <w:wBefore w:w="184" w:type="dxa"/>
        </w:trPr>
        <w:tc>
          <w:tcPr>
            <w:tcW w:w="540" w:type="dxa"/>
          </w:tcPr>
          <w:p w:rsidR="00BB4D8E" w:rsidRPr="00193875" w:rsidRDefault="00BB4D8E" w:rsidP="00B04F23">
            <w:pPr>
              <w:pStyle w:val="naislab"/>
              <w:spacing w:before="0" w:after="0"/>
              <w:jc w:val="center"/>
              <w:outlineLvl w:val="0"/>
            </w:pPr>
            <w:r w:rsidRPr="00193875">
              <w:t>1.</w:t>
            </w:r>
          </w:p>
        </w:tc>
        <w:tc>
          <w:tcPr>
            <w:tcW w:w="3420" w:type="dxa"/>
          </w:tcPr>
          <w:p w:rsidR="00BB4D8E" w:rsidRPr="00193875" w:rsidRDefault="00BB4D8E" w:rsidP="00B04F23">
            <w:pPr>
              <w:pStyle w:val="naislab"/>
              <w:spacing w:before="0" w:after="0"/>
              <w:jc w:val="both"/>
              <w:outlineLvl w:val="0"/>
            </w:pPr>
            <w:r w:rsidRPr="00193875">
              <w:t xml:space="preserve">Sabiedrības </w:t>
            </w:r>
            <w:proofErr w:type="spellStart"/>
            <w:r w:rsidRPr="00193875">
              <w:t>mērķgrupa</w:t>
            </w:r>
            <w:proofErr w:type="spellEnd"/>
          </w:p>
        </w:tc>
        <w:tc>
          <w:tcPr>
            <w:tcW w:w="5579" w:type="dxa"/>
            <w:gridSpan w:val="2"/>
          </w:tcPr>
          <w:p w:rsidR="00BB4D8E" w:rsidRPr="000D1463" w:rsidRDefault="00126431" w:rsidP="00E131AD">
            <w:pPr>
              <w:jc w:val="both"/>
            </w:pPr>
            <w:r>
              <w:t xml:space="preserve">Likumprojekts attiecas uz selekcionāriem, šķirnes uzturētājiem un to pilnvarotajiem pārstāvjiem, kā arī augļu koku un ogulāju audzētājiem, kas vēlēsies reģistrēt šķirnes. Konkrētu iesaistīto personu skaitu ir </w:t>
            </w:r>
            <w:r>
              <w:lastRenderedPageBreak/>
              <w:t xml:space="preserve">grūti prognozēt.   </w:t>
            </w:r>
          </w:p>
        </w:tc>
      </w:tr>
      <w:tr w:rsidR="00BB4D8E" w:rsidRPr="00193875" w:rsidTr="00FA4C7C">
        <w:trPr>
          <w:gridBefore w:val="1"/>
          <w:wBefore w:w="184" w:type="dxa"/>
        </w:trPr>
        <w:tc>
          <w:tcPr>
            <w:tcW w:w="540" w:type="dxa"/>
          </w:tcPr>
          <w:p w:rsidR="00BB4D8E" w:rsidRPr="00193875" w:rsidRDefault="00BB4D8E" w:rsidP="00B04F23">
            <w:pPr>
              <w:pStyle w:val="naislab"/>
              <w:spacing w:before="0" w:after="0"/>
              <w:jc w:val="center"/>
              <w:outlineLvl w:val="0"/>
            </w:pPr>
            <w:r w:rsidRPr="00193875">
              <w:rPr>
                <w:sz w:val="22"/>
                <w:szCs w:val="22"/>
              </w:rPr>
              <w:lastRenderedPageBreak/>
              <w:t>2.</w:t>
            </w:r>
          </w:p>
        </w:tc>
        <w:tc>
          <w:tcPr>
            <w:tcW w:w="3420" w:type="dxa"/>
          </w:tcPr>
          <w:p w:rsidR="00BB4D8E" w:rsidRPr="00193875" w:rsidRDefault="00BB4D8E" w:rsidP="00B04F23">
            <w:pPr>
              <w:pStyle w:val="naislab"/>
              <w:spacing w:before="0" w:after="0"/>
              <w:jc w:val="both"/>
              <w:outlineLvl w:val="0"/>
            </w:pPr>
            <w:r w:rsidRPr="00193875">
              <w:t xml:space="preserve">Citas sabiedrības grupas (bez </w:t>
            </w:r>
            <w:proofErr w:type="spellStart"/>
            <w:r w:rsidRPr="00193875">
              <w:t>mērķgrupas</w:t>
            </w:r>
            <w:proofErr w:type="spellEnd"/>
            <w:r w:rsidRPr="00193875">
              <w:t>), kuras tiesiskais regulējums arī ietekmē vai varētu ietekmēt</w:t>
            </w:r>
          </w:p>
        </w:tc>
        <w:tc>
          <w:tcPr>
            <w:tcW w:w="5579" w:type="dxa"/>
            <w:gridSpan w:val="2"/>
          </w:tcPr>
          <w:p w:rsidR="00BB4D8E" w:rsidRPr="000D1463" w:rsidRDefault="00BB4D8E" w:rsidP="00B319B9">
            <w:pPr>
              <w:jc w:val="both"/>
            </w:pPr>
            <w:r>
              <w:rPr>
                <w:color w:val="000000"/>
                <w:kern w:val="1"/>
                <w:lang w:eastAsia="ar-SA"/>
              </w:rPr>
              <w:t>P</w:t>
            </w:r>
            <w:r w:rsidRPr="00533C93">
              <w:rPr>
                <w:color w:val="000000"/>
                <w:kern w:val="1"/>
                <w:lang w:eastAsia="ar-SA"/>
              </w:rPr>
              <w:t>rojekts</w:t>
            </w:r>
            <w:r w:rsidRPr="00A51D98">
              <w:t xml:space="preserve"> šo jomu neskar.</w:t>
            </w:r>
          </w:p>
        </w:tc>
      </w:tr>
      <w:tr w:rsidR="00126431" w:rsidRPr="00193875" w:rsidTr="00FA4C7C">
        <w:trPr>
          <w:gridBefore w:val="1"/>
          <w:wBefore w:w="184" w:type="dxa"/>
        </w:trPr>
        <w:tc>
          <w:tcPr>
            <w:tcW w:w="540" w:type="dxa"/>
          </w:tcPr>
          <w:p w:rsidR="00126431" w:rsidRPr="00362349" w:rsidRDefault="00126431" w:rsidP="00B04F23">
            <w:pPr>
              <w:pStyle w:val="naislab"/>
              <w:spacing w:before="0" w:after="0"/>
              <w:jc w:val="center"/>
              <w:outlineLvl w:val="0"/>
            </w:pPr>
            <w:r w:rsidRPr="00362349">
              <w:t>3.</w:t>
            </w:r>
          </w:p>
        </w:tc>
        <w:tc>
          <w:tcPr>
            <w:tcW w:w="3420" w:type="dxa"/>
          </w:tcPr>
          <w:p w:rsidR="00126431" w:rsidRPr="00362349" w:rsidRDefault="00126431" w:rsidP="00B04F23">
            <w:pPr>
              <w:pStyle w:val="naislab"/>
              <w:spacing w:before="0" w:after="0"/>
              <w:jc w:val="both"/>
              <w:outlineLvl w:val="0"/>
            </w:pPr>
            <w:r w:rsidRPr="00362349">
              <w:t>Tiesiskā regulējuma finansiālā ietekme</w:t>
            </w:r>
          </w:p>
        </w:tc>
        <w:tc>
          <w:tcPr>
            <w:tcW w:w="5579" w:type="dxa"/>
            <w:gridSpan w:val="2"/>
          </w:tcPr>
          <w:p w:rsidR="00126431" w:rsidRPr="00193875" w:rsidRDefault="00126431" w:rsidP="00E33BC7">
            <w:pPr>
              <w:jc w:val="both"/>
            </w:pPr>
            <w:r>
              <w:t>Projekts šo jomu neskar.</w:t>
            </w:r>
          </w:p>
        </w:tc>
      </w:tr>
      <w:tr w:rsidR="00126431" w:rsidRPr="00193875" w:rsidTr="00FA4C7C">
        <w:trPr>
          <w:gridBefore w:val="1"/>
          <w:wBefore w:w="184" w:type="dxa"/>
        </w:trPr>
        <w:tc>
          <w:tcPr>
            <w:tcW w:w="540" w:type="dxa"/>
          </w:tcPr>
          <w:p w:rsidR="00126431" w:rsidRPr="003475B2" w:rsidRDefault="00126431" w:rsidP="00B04F23">
            <w:pPr>
              <w:pStyle w:val="naislab"/>
              <w:spacing w:before="0" w:after="0"/>
              <w:jc w:val="center"/>
              <w:outlineLvl w:val="0"/>
            </w:pPr>
            <w:r w:rsidRPr="003475B2">
              <w:t>4.</w:t>
            </w:r>
          </w:p>
        </w:tc>
        <w:tc>
          <w:tcPr>
            <w:tcW w:w="3420" w:type="dxa"/>
          </w:tcPr>
          <w:p w:rsidR="00126431" w:rsidRPr="003475B2" w:rsidRDefault="00126431" w:rsidP="00B04F23">
            <w:pPr>
              <w:pStyle w:val="naislab"/>
              <w:spacing w:before="0" w:after="0"/>
              <w:jc w:val="both"/>
              <w:outlineLvl w:val="0"/>
            </w:pPr>
            <w:r w:rsidRPr="003475B2">
              <w:t>Tiesiskā regulējuma nefinansiālā ietekme</w:t>
            </w:r>
          </w:p>
        </w:tc>
        <w:tc>
          <w:tcPr>
            <w:tcW w:w="5579" w:type="dxa"/>
            <w:gridSpan w:val="2"/>
          </w:tcPr>
          <w:p w:rsidR="00126431" w:rsidRPr="00193875" w:rsidRDefault="00126431" w:rsidP="00B04F23">
            <w:pPr>
              <w:jc w:val="both"/>
            </w:pPr>
            <w:r>
              <w:t>Projekts šo jomu neskar.</w:t>
            </w:r>
          </w:p>
        </w:tc>
      </w:tr>
      <w:tr w:rsidR="00126431" w:rsidRPr="00193875" w:rsidTr="00FA4C7C">
        <w:trPr>
          <w:gridBefore w:val="1"/>
          <w:wBefore w:w="184" w:type="dxa"/>
        </w:trPr>
        <w:tc>
          <w:tcPr>
            <w:tcW w:w="540" w:type="dxa"/>
          </w:tcPr>
          <w:p w:rsidR="00126431" w:rsidRPr="003475B2" w:rsidRDefault="00126431" w:rsidP="00B04F23">
            <w:pPr>
              <w:pStyle w:val="naislab"/>
              <w:spacing w:before="0" w:after="0"/>
              <w:jc w:val="center"/>
              <w:outlineLvl w:val="0"/>
            </w:pPr>
            <w:r w:rsidRPr="003475B2">
              <w:t>5.</w:t>
            </w:r>
          </w:p>
        </w:tc>
        <w:tc>
          <w:tcPr>
            <w:tcW w:w="3420" w:type="dxa"/>
          </w:tcPr>
          <w:p w:rsidR="00126431" w:rsidRPr="003475B2" w:rsidRDefault="00126431" w:rsidP="00B04F23">
            <w:pPr>
              <w:pStyle w:val="naislab"/>
              <w:spacing w:before="0" w:after="0"/>
              <w:jc w:val="both"/>
              <w:outlineLvl w:val="0"/>
            </w:pPr>
            <w:r w:rsidRPr="003475B2">
              <w:t>Administratīvās procedūras raksturojums</w:t>
            </w:r>
          </w:p>
        </w:tc>
        <w:tc>
          <w:tcPr>
            <w:tcW w:w="5579" w:type="dxa"/>
            <w:gridSpan w:val="2"/>
          </w:tcPr>
          <w:p w:rsidR="00126431" w:rsidRPr="00193875" w:rsidRDefault="00126431" w:rsidP="00E33BC7">
            <w:pPr>
              <w:jc w:val="both"/>
            </w:pPr>
            <w:r>
              <w:t>Projekts šo jomu neskar.</w:t>
            </w:r>
          </w:p>
        </w:tc>
      </w:tr>
      <w:tr w:rsidR="00126431" w:rsidRPr="00193875" w:rsidTr="00FA4C7C">
        <w:trPr>
          <w:gridBefore w:val="1"/>
          <w:wBefore w:w="184" w:type="dxa"/>
        </w:trPr>
        <w:tc>
          <w:tcPr>
            <w:tcW w:w="540" w:type="dxa"/>
          </w:tcPr>
          <w:p w:rsidR="00126431" w:rsidRPr="003475B2" w:rsidRDefault="00126431" w:rsidP="00B04F23">
            <w:pPr>
              <w:pStyle w:val="naislab"/>
              <w:spacing w:before="0" w:after="0"/>
              <w:jc w:val="center"/>
              <w:outlineLvl w:val="0"/>
            </w:pPr>
            <w:r w:rsidRPr="003475B2">
              <w:t>6.</w:t>
            </w:r>
          </w:p>
        </w:tc>
        <w:tc>
          <w:tcPr>
            <w:tcW w:w="3420" w:type="dxa"/>
          </w:tcPr>
          <w:p w:rsidR="00126431" w:rsidRPr="003475B2" w:rsidRDefault="00126431" w:rsidP="00B04F23">
            <w:pPr>
              <w:pStyle w:val="naislab"/>
              <w:spacing w:before="0" w:after="0"/>
              <w:jc w:val="both"/>
              <w:outlineLvl w:val="0"/>
            </w:pPr>
            <w:r w:rsidRPr="003475B2">
              <w:t>Administratīvo i</w:t>
            </w:r>
            <w:smartTag w:uri="urn:schemas-microsoft-com:office:smarttags" w:element="PersonName">
              <w:r w:rsidRPr="003475B2">
                <w:t>zm</w:t>
              </w:r>
            </w:smartTag>
            <w:r w:rsidRPr="003475B2">
              <w:t>aksu monetārs novērtējums</w:t>
            </w:r>
          </w:p>
        </w:tc>
        <w:tc>
          <w:tcPr>
            <w:tcW w:w="5579" w:type="dxa"/>
            <w:gridSpan w:val="2"/>
          </w:tcPr>
          <w:p w:rsidR="00126431" w:rsidRPr="00193875" w:rsidRDefault="00126431" w:rsidP="00B04F23">
            <w:pPr>
              <w:jc w:val="both"/>
            </w:pPr>
            <w:r w:rsidRPr="00193875">
              <w:t>Projekts šo jomu neskar.</w:t>
            </w:r>
          </w:p>
        </w:tc>
      </w:tr>
      <w:tr w:rsidR="00126431" w:rsidRPr="00193875" w:rsidTr="00FA4C7C">
        <w:trPr>
          <w:gridBefore w:val="1"/>
          <w:wBefore w:w="184" w:type="dxa"/>
        </w:trPr>
        <w:tc>
          <w:tcPr>
            <w:tcW w:w="540" w:type="dxa"/>
          </w:tcPr>
          <w:p w:rsidR="00126431" w:rsidRPr="003475B2" w:rsidRDefault="00126431" w:rsidP="00B04F23">
            <w:pPr>
              <w:pStyle w:val="naislab"/>
              <w:spacing w:before="0" w:after="0"/>
              <w:jc w:val="center"/>
              <w:outlineLvl w:val="0"/>
            </w:pPr>
            <w:r w:rsidRPr="003475B2">
              <w:t>7.</w:t>
            </w:r>
          </w:p>
        </w:tc>
        <w:tc>
          <w:tcPr>
            <w:tcW w:w="3420" w:type="dxa"/>
          </w:tcPr>
          <w:p w:rsidR="00126431" w:rsidRPr="003475B2" w:rsidRDefault="00126431" w:rsidP="00B04F23">
            <w:pPr>
              <w:pStyle w:val="naislab"/>
              <w:spacing w:before="0" w:after="0"/>
              <w:jc w:val="both"/>
              <w:outlineLvl w:val="0"/>
            </w:pPr>
            <w:r w:rsidRPr="003475B2">
              <w:t>Cita informācija</w:t>
            </w:r>
          </w:p>
        </w:tc>
        <w:tc>
          <w:tcPr>
            <w:tcW w:w="5579" w:type="dxa"/>
            <w:gridSpan w:val="2"/>
          </w:tcPr>
          <w:p w:rsidR="00126431" w:rsidRPr="00193875" w:rsidRDefault="00126431" w:rsidP="00B04F23">
            <w:pPr>
              <w:jc w:val="both"/>
            </w:pPr>
            <w:r w:rsidRPr="00193875">
              <w:t>Nav.</w:t>
            </w:r>
          </w:p>
        </w:tc>
      </w:tr>
      <w:tr w:rsidR="00FA4C7C" w:rsidRPr="007C0F2C" w:rsidTr="00FA4C7C">
        <w:tblPrEx>
          <w:jc w:val="center"/>
        </w:tblPrEx>
        <w:trPr>
          <w:gridAfter w:val="1"/>
          <w:wAfter w:w="218" w:type="dxa"/>
          <w:jc w:val="center"/>
        </w:trPr>
        <w:tc>
          <w:tcPr>
            <w:tcW w:w="9505" w:type="dxa"/>
            <w:gridSpan w:val="4"/>
            <w:tcBorders>
              <w:top w:val="single" w:sz="4" w:space="0" w:color="auto"/>
              <w:left w:val="single" w:sz="4" w:space="0" w:color="auto"/>
              <w:bottom w:val="single" w:sz="4" w:space="0" w:color="auto"/>
              <w:right w:val="single" w:sz="4" w:space="0" w:color="auto"/>
            </w:tcBorders>
            <w:shd w:val="clear" w:color="auto" w:fill="auto"/>
          </w:tcPr>
          <w:p w:rsidR="00FA4C7C" w:rsidRPr="009B4310" w:rsidRDefault="00FA4C7C" w:rsidP="0036155A">
            <w:pPr>
              <w:pStyle w:val="naisnod"/>
              <w:spacing w:before="0" w:after="0"/>
            </w:pPr>
            <w:r w:rsidRPr="009B4310">
              <w:br w:type="page"/>
            </w:r>
          </w:p>
          <w:p w:rsidR="00FA4C7C" w:rsidRPr="009B4310" w:rsidRDefault="00FA4C7C" w:rsidP="0036155A">
            <w:pPr>
              <w:pStyle w:val="naisnod"/>
              <w:spacing w:before="0" w:after="0"/>
            </w:pPr>
            <w:r w:rsidRPr="007C0F2C">
              <w:t>III. Tiesību akta projekta ietekme uz valsts budžetu un pašvaldību budžetiem</w:t>
            </w:r>
          </w:p>
        </w:tc>
      </w:tr>
      <w:tr w:rsidR="00FA4C7C" w:rsidRPr="007C0F2C" w:rsidTr="00FA4C7C">
        <w:tblPrEx>
          <w:jc w:val="center"/>
        </w:tblPrEx>
        <w:trPr>
          <w:gridAfter w:val="1"/>
          <w:wAfter w:w="218" w:type="dxa"/>
          <w:jc w:val="center"/>
        </w:trPr>
        <w:tc>
          <w:tcPr>
            <w:tcW w:w="9505" w:type="dxa"/>
            <w:gridSpan w:val="4"/>
            <w:tcBorders>
              <w:top w:val="single" w:sz="4" w:space="0" w:color="auto"/>
              <w:left w:val="single" w:sz="4" w:space="0" w:color="auto"/>
              <w:bottom w:val="single" w:sz="4" w:space="0" w:color="auto"/>
              <w:right w:val="single" w:sz="4" w:space="0" w:color="auto"/>
            </w:tcBorders>
            <w:shd w:val="clear" w:color="auto" w:fill="auto"/>
          </w:tcPr>
          <w:p w:rsidR="00FA4C7C" w:rsidRPr="009B4310" w:rsidRDefault="00FA4C7C" w:rsidP="00FA4C7C">
            <w:pPr>
              <w:pStyle w:val="naisnod"/>
              <w:spacing w:before="0" w:after="0"/>
              <w:rPr>
                <w:b w:val="0"/>
              </w:rPr>
            </w:pPr>
            <w:r w:rsidRPr="009B4310">
              <w:rPr>
                <w:b w:val="0"/>
              </w:rPr>
              <w:t>Projekts šo jomu neskar.</w:t>
            </w:r>
          </w:p>
        </w:tc>
      </w:tr>
    </w:tbl>
    <w:p w:rsidR="00BB4D8E" w:rsidRPr="00193875" w:rsidRDefault="00BB4D8E"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629"/>
        <w:gridCol w:w="7373"/>
      </w:tblGrid>
      <w:tr w:rsidR="00BB4D8E" w:rsidRPr="00193875" w:rsidTr="00B04F23">
        <w:trPr>
          <w:trHeight w:val="279"/>
        </w:trPr>
        <w:tc>
          <w:tcPr>
            <w:tcW w:w="9539" w:type="dxa"/>
            <w:gridSpan w:val="3"/>
          </w:tcPr>
          <w:p w:rsidR="00BB4D8E" w:rsidRPr="00193875" w:rsidRDefault="00BB4D8E" w:rsidP="00B04F23">
            <w:pPr>
              <w:jc w:val="center"/>
              <w:rPr>
                <w:b/>
              </w:rPr>
            </w:pPr>
            <w:r w:rsidRPr="00193875">
              <w:rPr>
                <w:b/>
              </w:rPr>
              <w:t>IV. Tiesību akta projekta ietekme uz spēkā esošo tiesību normu sistēmu</w:t>
            </w:r>
          </w:p>
        </w:tc>
      </w:tr>
      <w:tr w:rsidR="00BB4D8E" w:rsidRPr="00193875" w:rsidTr="009C6D85">
        <w:trPr>
          <w:trHeight w:val="279"/>
        </w:trPr>
        <w:tc>
          <w:tcPr>
            <w:tcW w:w="540" w:type="dxa"/>
          </w:tcPr>
          <w:p w:rsidR="00BB4D8E" w:rsidRPr="004F704D" w:rsidRDefault="00BB4D8E" w:rsidP="00B04F23">
            <w:pPr>
              <w:jc w:val="both"/>
            </w:pPr>
            <w:r w:rsidRPr="004F704D">
              <w:t>1.</w:t>
            </w:r>
          </w:p>
        </w:tc>
        <w:tc>
          <w:tcPr>
            <w:tcW w:w="1511" w:type="dxa"/>
          </w:tcPr>
          <w:p w:rsidR="00BB4D8E" w:rsidRPr="004F704D" w:rsidRDefault="00BB4D8E" w:rsidP="00B04F23">
            <w:pPr>
              <w:jc w:val="both"/>
            </w:pPr>
            <w:r w:rsidRPr="004F704D">
              <w:t>Nepieciešamie saistītie tiesību aktu projekti</w:t>
            </w:r>
          </w:p>
        </w:tc>
        <w:tc>
          <w:tcPr>
            <w:tcW w:w="7488" w:type="dxa"/>
          </w:tcPr>
          <w:p w:rsidR="0014532F" w:rsidRPr="00126431" w:rsidRDefault="0014532F" w:rsidP="00126431">
            <w:pPr>
              <w:pStyle w:val="naisf"/>
              <w:spacing w:before="0" w:after="0"/>
              <w:ind w:firstLine="0"/>
            </w:pPr>
            <w:r w:rsidRPr="00126431">
              <w:t>Līdz 2016.gada 31.decembrim</w:t>
            </w:r>
            <w:r w:rsidR="00126431" w:rsidRPr="00126431">
              <w:t xml:space="preserve"> jāsagatavo un jāiesn</w:t>
            </w:r>
            <w:r w:rsidR="00874F3B">
              <w:t>iedz Ministru kabinetā noteikt</w:t>
            </w:r>
            <w:r w:rsidR="00126431" w:rsidRPr="00126431">
              <w:t xml:space="preserve">ā kārtībā </w:t>
            </w:r>
            <w:r w:rsidRPr="00126431">
              <w:t>Ministru kabineta noteikumu projekts „Noteikumi par augļu koku un ogulāju šķirņu saraksta veidošanu”. Noteikumu projektā jānosaka prasības un kārtība, kādā šķirni iekļauj un uztur šķirņu sarakstā un izslēdz no tā, kā arī prasības šķirnes aprakstam, tā atzī</w:t>
            </w:r>
            <w:r w:rsidR="00874F3B">
              <w:t>šanas</w:t>
            </w:r>
            <w:r w:rsidRPr="00126431">
              <w:t xml:space="preserve"> un </w:t>
            </w:r>
            <w:r w:rsidR="00874F3B">
              <w:t xml:space="preserve">informācijas apmaiņas kārtību. </w:t>
            </w:r>
          </w:p>
          <w:p w:rsidR="00BB4D8E" w:rsidRPr="000C45AA" w:rsidRDefault="00BB4D8E" w:rsidP="00F64B36">
            <w:pPr>
              <w:pStyle w:val="naisf"/>
              <w:ind w:firstLine="0"/>
              <w:rPr>
                <w:color w:val="0070C0"/>
              </w:rPr>
            </w:pPr>
            <w:r w:rsidRPr="00F70660">
              <w:t xml:space="preserve">Par </w:t>
            </w:r>
            <w:r w:rsidR="00874F3B">
              <w:t>tiesību akta</w:t>
            </w:r>
            <w:r w:rsidRPr="00F70660">
              <w:t xml:space="preserve"> izstrādi atbildīga </w:t>
            </w:r>
            <w:r w:rsidR="009A584B">
              <w:t xml:space="preserve">ir </w:t>
            </w:r>
            <w:r>
              <w:t>Zemkopības</w:t>
            </w:r>
            <w:r w:rsidRPr="00F70660">
              <w:t xml:space="preserve"> ministrija.</w:t>
            </w:r>
          </w:p>
        </w:tc>
      </w:tr>
      <w:tr w:rsidR="00BB4D8E" w:rsidRPr="00193875" w:rsidTr="009C6D85">
        <w:trPr>
          <w:trHeight w:val="279"/>
        </w:trPr>
        <w:tc>
          <w:tcPr>
            <w:tcW w:w="540" w:type="dxa"/>
          </w:tcPr>
          <w:p w:rsidR="00BB4D8E" w:rsidRPr="00193875" w:rsidRDefault="00BB4D8E" w:rsidP="00B04F23">
            <w:pPr>
              <w:jc w:val="both"/>
            </w:pPr>
            <w:r w:rsidRPr="00193875">
              <w:t>2.</w:t>
            </w:r>
          </w:p>
        </w:tc>
        <w:tc>
          <w:tcPr>
            <w:tcW w:w="1511" w:type="dxa"/>
          </w:tcPr>
          <w:p w:rsidR="00BB4D8E" w:rsidRPr="003475B2" w:rsidRDefault="00BB4D8E" w:rsidP="00B04F23">
            <w:pPr>
              <w:jc w:val="both"/>
            </w:pPr>
            <w:r w:rsidRPr="003475B2">
              <w:t>Cita informācija</w:t>
            </w:r>
          </w:p>
        </w:tc>
        <w:tc>
          <w:tcPr>
            <w:tcW w:w="7488" w:type="dxa"/>
          </w:tcPr>
          <w:p w:rsidR="00BB4D8E" w:rsidRPr="003475B2" w:rsidRDefault="00BB4D8E" w:rsidP="00B04F23">
            <w:pPr>
              <w:jc w:val="both"/>
            </w:pPr>
            <w:r w:rsidRPr="003475B2">
              <w:t>Nav</w:t>
            </w:r>
          </w:p>
        </w:tc>
      </w:tr>
    </w:tbl>
    <w:p w:rsidR="00BB4D8E" w:rsidRPr="00193875" w:rsidRDefault="00BB4D8E" w:rsidP="00FA338D"/>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0"/>
      </w:tblGrid>
      <w:tr w:rsidR="00BB4D8E" w:rsidRPr="00F70660" w:rsidTr="00FD5660">
        <w:tc>
          <w:tcPr>
            <w:tcW w:w="9600" w:type="dxa"/>
          </w:tcPr>
          <w:p w:rsidR="00BB4D8E" w:rsidRPr="00F70660" w:rsidRDefault="00BB4D8E" w:rsidP="00FD5660">
            <w:pPr>
              <w:jc w:val="center"/>
              <w:rPr>
                <w:b/>
                <w:color w:val="000000"/>
              </w:rPr>
            </w:pPr>
            <w:r w:rsidRPr="00F70660">
              <w:rPr>
                <w:b/>
                <w:color w:val="000000"/>
              </w:rPr>
              <w:t>V. Tiesību akta projekta atbilstība Latvijas Republikas starptautiskajām saistībām</w:t>
            </w:r>
          </w:p>
        </w:tc>
      </w:tr>
      <w:tr w:rsidR="00BB4D8E" w:rsidRPr="00F70660" w:rsidTr="00FD5660">
        <w:tc>
          <w:tcPr>
            <w:tcW w:w="9600" w:type="dxa"/>
          </w:tcPr>
          <w:p w:rsidR="00BB4D8E" w:rsidRPr="00F70660" w:rsidRDefault="00BB4D8E" w:rsidP="00FD5660">
            <w:pPr>
              <w:jc w:val="center"/>
              <w:rPr>
                <w:color w:val="000000"/>
              </w:rPr>
            </w:pPr>
            <w:r w:rsidRPr="00F70660">
              <w:rPr>
                <w:color w:val="000000"/>
              </w:rPr>
              <w:t>Projekts šo jomu neskar</w:t>
            </w:r>
            <w:r w:rsidR="00FA4C7C">
              <w:rPr>
                <w:color w:val="000000"/>
              </w:rPr>
              <w:t>.</w:t>
            </w:r>
          </w:p>
        </w:tc>
      </w:tr>
    </w:tbl>
    <w:p w:rsidR="00BB4D8E" w:rsidRPr="00193875" w:rsidRDefault="00BB4D8E"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0"/>
        <w:gridCol w:w="6899"/>
      </w:tblGrid>
      <w:tr w:rsidR="00BB4D8E" w:rsidRPr="00193875" w:rsidTr="00B04F23">
        <w:trPr>
          <w:trHeight w:val="279"/>
        </w:trPr>
        <w:tc>
          <w:tcPr>
            <w:tcW w:w="9539" w:type="dxa"/>
            <w:gridSpan w:val="3"/>
          </w:tcPr>
          <w:p w:rsidR="00BB4D8E" w:rsidRPr="00193875" w:rsidRDefault="00BB4D8E" w:rsidP="00B04F23">
            <w:pPr>
              <w:jc w:val="center"/>
              <w:rPr>
                <w:b/>
              </w:rPr>
            </w:pPr>
            <w:r w:rsidRPr="00193875">
              <w:rPr>
                <w:b/>
              </w:rPr>
              <w:t>VI. Sabiedrības līdzdalība un šīs līdzdalības rezultāti</w:t>
            </w:r>
          </w:p>
        </w:tc>
      </w:tr>
      <w:tr w:rsidR="00BB4D8E" w:rsidRPr="00193875" w:rsidTr="006575BE">
        <w:trPr>
          <w:trHeight w:val="279"/>
        </w:trPr>
        <w:tc>
          <w:tcPr>
            <w:tcW w:w="540" w:type="dxa"/>
          </w:tcPr>
          <w:p w:rsidR="00BB4D8E" w:rsidRPr="00193875" w:rsidRDefault="00BB4D8E" w:rsidP="00B04F23">
            <w:pPr>
              <w:jc w:val="both"/>
            </w:pPr>
            <w:r w:rsidRPr="00193875">
              <w:t>1.</w:t>
            </w:r>
          </w:p>
        </w:tc>
        <w:tc>
          <w:tcPr>
            <w:tcW w:w="2100" w:type="dxa"/>
          </w:tcPr>
          <w:p w:rsidR="00BB4D8E" w:rsidRPr="003475B2" w:rsidRDefault="00BB4D8E" w:rsidP="00B04F23">
            <w:pPr>
              <w:jc w:val="both"/>
            </w:pPr>
            <w:r w:rsidRPr="003475B2">
              <w:t>Sabiedrības informēšana par projekta izstrādes uzsākšanu</w:t>
            </w:r>
          </w:p>
        </w:tc>
        <w:tc>
          <w:tcPr>
            <w:tcW w:w="6899" w:type="dxa"/>
          </w:tcPr>
          <w:p w:rsidR="00BB4D8E" w:rsidRPr="00381FAF" w:rsidRDefault="00126431" w:rsidP="00AE3C42">
            <w:pPr>
              <w:pStyle w:val="naiskr"/>
              <w:spacing w:before="0" w:after="0"/>
              <w:ind w:right="57"/>
              <w:jc w:val="both"/>
              <w:rPr>
                <w:iCs/>
              </w:rPr>
            </w:pPr>
            <w:r>
              <w:t>Nav attiecināms</w:t>
            </w:r>
            <w:r w:rsidRPr="00381FAF">
              <w:t>.</w:t>
            </w:r>
          </w:p>
        </w:tc>
      </w:tr>
      <w:tr w:rsidR="00BB4D8E" w:rsidRPr="00193875" w:rsidTr="006575BE">
        <w:trPr>
          <w:trHeight w:val="279"/>
        </w:trPr>
        <w:tc>
          <w:tcPr>
            <w:tcW w:w="540" w:type="dxa"/>
          </w:tcPr>
          <w:p w:rsidR="00BB4D8E" w:rsidRPr="00193875" w:rsidRDefault="00BB4D8E" w:rsidP="00B04F23">
            <w:pPr>
              <w:jc w:val="both"/>
            </w:pPr>
            <w:r w:rsidRPr="00193875">
              <w:t>2.</w:t>
            </w:r>
          </w:p>
        </w:tc>
        <w:tc>
          <w:tcPr>
            <w:tcW w:w="2100" w:type="dxa"/>
          </w:tcPr>
          <w:p w:rsidR="00BB4D8E" w:rsidRPr="003475B2" w:rsidRDefault="00BB4D8E" w:rsidP="00B04F23">
            <w:pPr>
              <w:jc w:val="both"/>
            </w:pPr>
            <w:r w:rsidRPr="003475B2">
              <w:t>Sabiedrības līdzdalība projekta izstrādē</w:t>
            </w:r>
          </w:p>
        </w:tc>
        <w:tc>
          <w:tcPr>
            <w:tcW w:w="6899" w:type="dxa"/>
          </w:tcPr>
          <w:p w:rsidR="00BB4D8E" w:rsidRPr="00381FAF" w:rsidRDefault="00126431" w:rsidP="00AE3C42">
            <w:pPr>
              <w:pStyle w:val="naiskr"/>
              <w:spacing w:before="0" w:after="0"/>
              <w:ind w:right="57"/>
              <w:jc w:val="both"/>
            </w:pPr>
            <w:r>
              <w:t>Nav attiecināms</w:t>
            </w:r>
            <w:r w:rsidRPr="00381FAF">
              <w:t>.</w:t>
            </w:r>
          </w:p>
        </w:tc>
      </w:tr>
      <w:tr w:rsidR="00BB4D8E" w:rsidRPr="00193875" w:rsidTr="006575BE">
        <w:trPr>
          <w:trHeight w:val="279"/>
        </w:trPr>
        <w:tc>
          <w:tcPr>
            <w:tcW w:w="540" w:type="dxa"/>
          </w:tcPr>
          <w:p w:rsidR="00BB4D8E" w:rsidRPr="00193875" w:rsidRDefault="00BB4D8E" w:rsidP="00B04F23">
            <w:pPr>
              <w:jc w:val="both"/>
            </w:pPr>
            <w:r w:rsidRPr="00193875">
              <w:t>3.</w:t>
            </w:r>
          </w:p>
        </w:tc>
        <w:tc>
          <w:tcPr>
            <w:tcW w:w="2100" w:type="dxa"/>
          </w:tcPr>
          <w:p w:rsidR="00BB4D8E" w:rsidRPr="003475B2" w:rsidRDefault="00BB4D8E" w:rsidP="00B04F23">
            <w:pPr>
              <w:jc w:val="both"/>
            </w:pPr>
            <w:r w:rsidRPr="003475B2">
              <w:t>Sabiedrības līdzdalības rezultāti</w:t>
            </w:r>
          </w:p>
        </w:tc>
        <w:tc>
          <w:tcPr>
            <w:tcW w:w="6899" w:type="dxa"/>
          </w:tcPr>
          <w:p w:rsidR="00BB4D8E" w:rsidRPr="00381FAF" w:rsidRDefault="00126431" w:rsidP="009943EF">
            <w:pPr>
              <w:pStyle w:val="naiskr"/>
              <w:spacing w:before="0" w:after="0"/>
              <w:ind w:right="57"/>
              <w:jc w:val="both"/>
            </w:pPr>
            <w:r>
              <w:t>Nav attiecināms</w:t>
            </w:r>
            <w:r w:rsidRPr="00381FAF">
              <w:t>.</w:t>
            </w:r>
          </w:p>
        </w:tc>
      </w:tr>
      <w:tr w:rsidR="00BB4D8E" w:rsidRPr="00193875" w:rsidTr="006575BE">
        <w:trPr>
          <w:trHeight w:val="279"/>
        </w:trPr>
        <w:tc>
          <w:tcPr>
            <w:tcW w:w="540" w:type="dxa"/>
          </w:tcPr>
          <w:p w:rsidR="00BB4D8E" w:rsidRPr="00193875" w:rsidRDefault="00BB4D8E" w:rsidP="00B04F23">
            <w:pPr>
              <w:jc w:val="both"/>
            </w:pPr>
            <w:r w:rsidRPr="00193875">
              <w:t>4.</w:t>
            </w:r>
          </w:p>
        </w:tc>
        <w:tc>
          <w:tcPr>
            <w:tcW w:w="2100" w:type="dxa"/>
          </w:tcPr>
          <w:p w:rsidR="00BB4D8E" w:rsidRPr="003475B2" w:rsidRDefault="00BB4D8E" w:rsidP="00B04F23">
            <w:pPr>
              <w:jc w:val="both"/>
            </w:pPr>
            <w:r w:rsidRPr="003475B2">
              <w:t>Saeimas un ekspertu līdzdalība</w:t>
            </w:r>
          </w:p>
        </w:tc>
        <w:tc>
          <w:tcPr>
            <w:tcW w:w="6899" w:type="dxa"/>
          </w:tcPr>
          <w:p w:rsidR="00BB4D8E" w:rsidRPr="00381FAF" w:rsidRDefault="00BB4D8E" w:rsidP="00AE3C42">
            <w:pPr>
              <w:pStyle w:val="naiskr"/>
              <w:spacing w:before="0" w:after="0"/>
              <w:ind w:right="57"/>
              <w:jc w:val="both"/>
            </w:pPr>
            <w:r>
              <w:t>Nav attiecināms</w:t>
            </w:r>
            <w:r w:rsidRPr="00381FAF">
              <w:t>.</w:t>
            </w:r>
          </w:p>
        </w:tc>
      </w:tr>
      <w:tr w:rsidR="00BB4D8E" w:rsidRPr="00193875" w:rsidTr="006575BE">
        <w:trPr>
          <w:trHeight w:val="279"/>
        </w:trPr>
        <w:tc>
          <w:tcPr>
            <w:tcW w:w="540" w:type="dxa"/>
          </w:tcPr>
          <w:p w:rsidR="00BB4D8E" w:rsidRPr="00193875" w:rsidRDefault="00BB4D8E" w:rsidP="00B04F23">
            <w:pPr>
              <w:jc w:val="both"/>
            </w:pPr>
            <w:r w:rsidRPr="00193875">
              <w:t>5.</w:t>
            </w:r>
          </w:p>
        </w:tc>
        <w:tc>
          <w:tcPr>
            <w:tcW w:w="2100" w:type="dxa"/>
          </w:tcPr>
          <w:p w:rsidR="00BB4D8E" w:rsidRPr="003475B2" w:rsidRDefault="00BB4D8E" w:rsidP="00B04F23">
            <w:pPr>
              <w:jc w:val="both"/>
            </w:pPr>
            <w:r w:rsidRPr="003475B2">
              <w:t>Cita informācija</w:t>
            </w:r>
          </w:p>
        </w:tc>
        <w:tc>
          <w:tcPr>
            <w:tcW w:w="6899" w:type="dxa"/>
          </w:tcPr>
          <w:p w:rsidR="00BB4D8E" w:rsidRPr="00381FAF" w:rsidRDefault="00BB4D8E" w:rsidP="00AE3C42">
            <w:pPr>
              <w:pStyle w:val="naiskr"/>
              <w:spacing w:before="0" w:after="0"/>
              <w:ind w:right="57"/>
              <w:jc w:val="both"/>
            </w:pPr>
            <w:r w:rsidRPr="00381FAF">
              <w:t>Nav.</w:t>
            </w:r>
          </w:p>
        </w:tc>
      </w:tr>
    </w:tbl>
    <w:p w:rsidR="00BB4D8E" w:rsidRPr="00193875" w:rsidRDefault="00BB4D8E"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40"/>
        <w:gridCol w:w="5459"/>
      </w:tblGrid>
      <w:tr w:rsidR="00BB4D8E" w:rsidRPr="00193875" w:rsidTr="00B04F23">
        <w:trPr>
          <w:trHeight w:val="279"/>
        </w:trPr>
        <w:tc>
          <w:tcPr>
            <w:tcW w:w="9539" w:type="dxa"/>
            <w:gridSpan w:val="3"/>
          </w:tcPr>
          <w:p w:rsidR="00BB4D8E" w:rsidRPr="00193875" w:rsidRDefault="00BB4D8E" w:rsidP="00B04F23">
            <w:pPr>
              <w:jc w:val="center"/>
              <w:rPr>
                <w:b/>
              </w:rPr>
            </w:pPr>
            <w:r w:rsidRPr="00193875">
              <w:rPr>
                <w:b/>
              </w:rPr>
              <w:t>VII. Tiesību akta projekta izpildes nodrošināšana un tās ietekme uz institūcijām</w:t>
            </w:r>
          </w:p>
        </w:tc>
      </w:tr>
      <w:tr w:rsidR="00BB4D8E" w:rsidRPr="00193875" w:rsidTr="006575BE">
        <w:trPr>
          <w:trHeight w:val="279"/>
        </w:trPr>
        <w:tc>
          <w:tcPr>
            <w:tcW w:w="540" w:type="dxa"/>
          </w:tcPr>
          <w:p w:rsidR="00BB4D8E" w:rsidRPr="00193875" w:rsidRDefault="00BB4D8E" w:rsidP="00B04F23">
            <w:pPr>
              <w:jc w:val="both"/>
            </w:pPr>
            <w:r w:rsidRPr="00193875">
              <w:t>1.</w:t>
            </w:r>
          </w:p>
        </w:tc>
        <w:tc>
          <w:tcPr>
            <w:tcW w:w="3540" w:type="dxa"/>
          </w:tcPr>
          <w:p w:rsidR="00BB4D8E" w:rsidRPr="003475B2" w:rsidRDefault="00BB4D8E" w:rsidP="00B04F23">
            <w:pPr>
              <w:jc w:val="both"/>
            </w:pPr>
            <w:r w:rsidRPr="003475B2">
              <w:t>Projekta izpildē iesaistītās institūcijas</w:t>
            </w:r>
          </w:p>
        </w:tc>
        <w:tc>
          <w:tcPr>
            <w:tcW w:w="5459" w:type="dxa"/>
          </w:tcPr>
          <w:p w:rsidR="00BB4D8E" w:rsidRPr="00F855B6" w:rsidRDefault="00BB4D8E" w:rsidP="00E92F59">
            <w:pPr>
              <w:pStyle w:val="naisnod"/>
              <w:spacing w:before="0" w:after="0"/>
              <w:ind w:right="-86"/>
              <w:jc w:val="left"/>
              <w:rPr>
                <w:b w:val="0"/>
              </w:rPr>
            </w:pPr>
            <w:r w:rsidRPr="00F855B6">
              <w:rPr>
                <w:b w:val="0"/>
              </w:rPr>
              <w:t>Zemkopības ministrijas padotībā esošais V</w:t>
            </w:r>
            <w:r w:rsidR="00E92F59">
              <w:rPr>
                <w:b w:val="0"/>
              </w:rPr>
              <w:t>alsts augu aizsardzības dienests.</w:t>
            </w:r>
          </w:p>
        </w:tc>
      </w:tr>
      <w:tr w:rsidR="00BB4D8E" w:rsidRPr="00193875" w:rsidTr="006575BE">
        <w:trPr>
          <w:trHeight w:val="279"/>
        </w:trPr>
        <w:tc>
          <w:tcPr>
            <w:tcW w:w="540" w:type="dxa"/>
          </w:tcPr>
          <w:p w:rsidR="00BB4D8E" w:rsidRPr="00193875" w:rsidRDefault="00BB4D8E" w:rsidP="00B04F23">
            <w:pPr>
              <w:jc w:val="both"/>
            </w:pPr>
            <w:r w:rsidRPr="00193875">
              <w:lastRenderedPageBreak/>
              <w:t>2.</w:t>
            </w:r>
          </w:p>
        </w:tc>
        <w:tc>
          <w:tcPr>
            <w:tcW w:w="3540" w:type="dxa"/>
          </w:tcPr>
          <w:p w:rsidR="00BB4D8E" w:rsidRPr="003475B2" w:rsidRDefault="00BB4D8E" w:rsidP="006575BE">
            <w:r w:rsidRPr="003475B2">
              <w:t>Projekta izpildes ietekme uz pārvaldes funkcijām</w:t>
            </w:r>
          </w:p>
        </w:tc>
        <w:tc>
          <w:tcPr>
            <w:tcW w:w="5459" w:type="dxa"/>
          </w:tcPr>
          <w:p w:rsidR="00BB4D8E" w:rsidRPr="00381FAF" w:rsidRDefault="00BB4D8E" w:rsidP="009943EF">
            <w:pPr>
              <w:pStyle w:val="naisnod"/>
              <w:spacing w:before="0" w:after="0"/>
              <w:ind w:left="57" w:right="57"/>
              <w:jc w:val="left"/>
              <w:rPr>
                <w:b w:val="0"/>
              </w:rPr>
            </w:pPr>
            <w:r w:rsidRPr="00381FAF">
              <w:rPr>
                <w:b w:val="0"/>
                <w:iCs/>
              </w:rPr>
              <w:t xml:space="preserve">Nav ietekmes </w:t>
            </w:r>
            <w:r w:rsidRPr="00381FAF">
              <w:rPr>
                <w:b w:val="0"/>
              </w:rPr>
              <w:t>uz pārvaldes funkcijām.</w:t>
            </w:r>
          </w:p>
        </w:tc>
      </w:tr>
      <w:tr w:rsidR="00BB4D8E" w:rsidRPr="00193875" w:rsidTr="006575BE">
        <w:trPr>
          <w:trHeight w:val="279"/>
        </w:trPr>
        <w:tc>
          <w:tcPr>
            <w:tcW w:w="540" w:type="dxa"/>
          </w:tcPr>
          <w:p w:rsidR="00BB4D8E" w:rsidRPr="00193875" w:rsidRDefault="00BB4D8E" w:rsidP="00B04F23">
            <w:pPr>
              <w:jc w:val="both"/>
            </w:pPr>
            <w:r w:rsidRPr="00193875">
              <w:t>3.</w:t>
            </w:r>
          </w:p>
        </w:tc>
        <w:tc>
          <w:tcPr>
            <w:tcW w:w="3540" w:type="dxa"/>
          </w:tcPr>
          <w:p w:rsidR="00BB4D8E" w:rsidRPr="003475B2" w:rsidRDefault="00BB4D8E" w:rsidP="006575BE">
            <w:pPr>
              <w:ind w:right="57"/>
            </w:pPr>
            <w:r w:rsidRPr="003475B2">
              <w:t>Projekta izpildes ietekme uz pārvaldes institucionālo struktūru.</w:t>
            </w:r>
          </w:p>
          <w:p w:rsidR="00BB4D8E" w:rsidRPr="003475B2" w:rsidRDefault="00BB4D8E" w:rsidP="006575BE">
            <w:r w:rsidRPr="003475B2">
              <w:t>Jaunu institūciju izveide</w:t>
            </w:r>
          </w:p>
        </w:tc>
        <w:tc>
          <w:tcPr>
            <w:tcW w:w="5459" w:type="dxa"/>
          </w:tcPr>
          <w:p w:rsidR="00BB4D8E" w:rsidRPr="00381FAF" w:rsidRDefault="00BB4D8E" w:rsidP="009943EF">
            <w:pPr>
              <w:jc w:val="both"/>
            </w:pPr>
            <w:r w:rsidRPr="00381FAF">
              <w:t xml:space="preserve">Nav nepieciešams veidot jaunas institūcijas. </w:t>
            </w:r>
          </w:p>
        </w:tc>
      </w:tr>
      <w:tr w:rsidR="00BB4D8E" w:rsidRPr="00193875" w:rsidTr="006575BE">
        <w:trPr>
          <w:trHeight w:val="279"/>
        </w:trPr>
        <w:tc>
          <w:tcPr>
            <w:tcW w:w="540" w:type="dxa"/>
          </w:tcPr>
          <w:p w:rsidR="00BB4D8E" w:rsidRPr="00193875" w:rsidRDefault="00BB4D8E" w:rsidP="00B04F23">
            <w:pPr>
              <w:jc w:val="both"/>
            </w:pPr>
            <w:r w:rsidRPr="00193875">
              <w:t>4.</w:t>
            </w:r>
          </w:p>
        </w:tc>
        <w:tc>
          <w:tcPr>
            <w:tcW w:w="3540" w:type="dxa"/>
          </w:tcPr>
          <w:p w:rsidR="00BB4D8E" w:rsidRPr="003475B2" w:rsidRDefault="00BB4D8E" w:rsidP="006575BE">
            <w:pPr>
              <w:ind w:right="57"/>
            </w:pPr>
            <w:r w:rsidRPr="003475B2">
              <w:t>Projekta izpildes ietekme uz pārvaldes institucionālo struktūru.</w:t>
            </w:r>
          </w:p>
          <w:p w:rsidR="00BB4D8E" w:rsidRPr="003475B2" w:rsidRDefault="00BB4D8E" w:rsidP="006575BE">
            <w:r w:rsidRPr="003475B2">
              <w:t>Esošu institūciju likvidācija</w:t>
            </w:r>
          </w:p>
        </w:tc>
        <w:tc>
          <w:tcPr>
            <w:tcW w:w="5459" w:type="dxa"/>
          </w:tcPr>
          <w:p w:rsidR="00BB4D8E" w:rsidRPr="00381FAF" w:rsidRDefault="00BB4D8E" w:rsidP="009943EF">
            <w:pPr>
              <w:jc w:val="both"/>
            </w:pPr>
            <w:r>
              <w:t>Likum</w:t>
            </w:r>
            <w:r w:rsidRPr="00381FAF">
              <w:t>projekta izpildei nav nepieciešams likvidēt esošās institūcijas.</w:t>
            </w:r>
          </w:p>
        </w:tc>
      </w:tr>
      <w:tr w:rsidR="00BB4D8E" w:rsidRPr="00193875" w:rsidTr="006575BE">
        <w:trPr>
          <w:trHeight w:val="279"/>
        </w:trPr>
        <w:tc>
          <w:tcPr>
            <w:tcW w:w="540" w:type="dxa"/>
          </w:tcPr>
          <w:p w:rsidR="00BB4D8E" w:rsidRPr="00193875" w:rsidRDefault="00BB4D8E" w:rsidP="00B04F23">
            <w:pPr>
              <w:jc w:val="both"/>
            </w:pPr>
            <w:r w:rsidRPr="00193875">
              <w:t>5.</w:t>
            </w:r>
          </w:p>
        </w:tc>
        <w:tc>
          <w:tcPr>
            <w:tcW w:w="3540" w:type="dxa"/>
          </w:tcPr>
          <w:p w:rsidR="00BB4D8E" w:rsidRPr="003475B2" w:rsidRDefault="00BB4D8E" w:rsidP="006575BE">
            <w:pPr>
              <w:ind w:right="57"/>
            </w:pPr>
            <w:r w:rsidRPr="003475B2">
              <w:t>Projekta izpildes ietekme uz pārvaldes institucionālo struktūru.</w:t>
            </w:r>
          </w:p>
          <w:p w:rsidR="00BB4D8E" w:rsidRPr="003475B2" w:rsidRDefault="00BB4D8E" w:rsidP="006575BE">
            <w:r w:rsidRPr="003475B2">
              <w:t>Esošu institūciju reorganizācija</w:t>
            </w:r>
          </w:p>
        </w:tc>
        <w:tc>
          <w:tcPr>
            <w:tcW w:w="5459" w:type="dxa"/>
          </w:tcPr>
          <w:p w:rsidR="00BB4D8E" w:rsidRPr="00381FAF" w:rsidRDefault="00BB4D8E" w:rsidP="009943EF">
            <w:pPr>
              <w:jc w:val="both"/>
            </w:pPr>
            <w:r>
              <w:t xml:space="preserve">Likumprojekta </w:t>
            </w:r>
            <w:r w:rsidRPr="00381FAF">
              <w:t>izpildes rezultātā nav plānots reorganizēt vai apvienot jau esošās institūcijas.</w:t>
            </w:r>
          </w:p>
        </w:tc>
      </w:tr>
      <w:tr w:rsidR="00BB4D8E" w:rsidRPr="00193875" w:rsidTr="006575BE">
        <w:trPr>
          <w:trHeight w:val="279"/>
        </w:trPr>
        <w:tc>
          <w:tcPr>
            <w:tcW w:w="540" w:type="dxa"/>
          </w:tcPr>
          <w:p w:rsidR="00BB4D8E" w:rsidRPr="00193875" w:rsidRDefault="00BB4D8E" w:rsidP="00B04F23">
            <w:pPr>
              <w:jc w:val="both"/>
            </w:pPr>
            <w:r w:rsidRPr="00193875">
              <w:t>6.</w:t>
            </w:r>
          </w:p>
        </w:tc>
        <w:tc>
          <w:tcPr>
            <w:tcW w:w="3540" w:type="dxa"/>
          </w:tcPr>
          <w:p w:rsidR="00BB4D8E" w:rsidRPr="003475B2" w:rsidRDefault="00BB4D8E" w:rsidP="00B04F23">
            <w:pPr>
              <w:jc w:val="both"/>
            </w:pPr>
            <w:r w:rsidRPr="003475B2">
              <w:t>Cita informācija</w:t>
            </w:r>
          </w:p>
        </w:tc>
        <w:tc>
          <w:tcPr>
            <w:tcW w:w="5459" w:type="dxa"/>
          </w:tcPr>
          <w:p w:rsidR="00BB4D8E" w:rsidRPr="00381FAF" w:rsidRDefault="00BB4D8E" w:rsidP="009943EF">
            <w:pPr>
              <w:jc w:val="both"/>
            </w:pPr>
            <w:r w:rsidRPr="00381FAF">
              <w:t>Nav.</w:t>
            </w:r>
          </w:p>
        </w:tc>
      </w:tr>
    </w:tbl>
    <w:p w:rsidR="00BB4D8E" w:rsidRPr="00193875" w:rsidRDefault="00BB4D8E" w:rsidP="00FA338D">
      <w:pPr>
        <w:ind w:firstLine="709"/>
        <w:jc w:val="both"/>
        <w:rPr>
          <w:sz w:val="28"/>
          <w:szCs w:val="28"/>
        </w:rPr>
      </w:pPr>
    </w:p>
    <w:p w:rsidR="00BB4D8E" w:rsidRPr="00193875" w:rsidRDefault="00BB4D8E" w:rsidP="00FA338D">
      <w:pPr>
        <w:ind w:firstLine="709"/>
        <w:jc w:val="both"/>
        <w:rPr>
          <w:sz w:val="28"/>
          <w:szCs w:val="28"/>
        </w:rPr>
      </w:pPr>
    </w:p>
    <w:p w:rsidR="00BB4D8E" w:rsidRPr="00193875" w:rsidRDefault="00BB4D8E" w:rsidP="00815CA2">
      <w:pPr>
        <w:ind w:firstLine="720"/>
        <w:jc w:val="both"/>
        <w:rPr>
          <w:sz w:val="28"/>
          <w:szCs w:val="28"/>
        </w:rPr>
      </w:pPr>
      <w:r w:rsidRPr="00193875">
        <w:rPr>
          <w:sz w:val="28"/>
          <w:szCs w:val="28"/>
        </w:rPr>
        <w:t>Zemkopības ministre</w:t>
      </w:r>
      <w:r w:rsidRPr="00193875">
        <w:rPr>
          <w:sz w:val="28"/>
          <w:szCs w:val="28"/>
        </w:rPr>
        <w:tab/>
      </w:r>
      <w:r w:rsidRPr="00193875">
        <w:rPr>
          <w:sz w:val="28"/>
          <w:szCs w:val="28"/>
        </w:rPr>
        <w:tab/>
      </w:r>
      <w:r w:rsidRPr="00193875">
        <w:rPr>
          <w:sz w:val="28"/>
          <w:szCs w:val="28"/>
        </w:rPr>
        <w:tab/>
      </w:r>
      <w:r w:rsidRPr="00193875">
        <w:rPr>
          <w:sz w:val="28"/>
          <w:szCs w:val="28"/>
        </w:rPr>
        <w:tab/>
      </w:r>
      <w:r w:rsidRPr="00193875">
        <w:rPr>
          <w:sz w:val="28"/>
          <w:szCs w:val="28"/>
        </w:rPr>
        <w:tab/>
      </w:r>
      <w:r w:rsidRPr="00193875">
        <w:rPr>
          <w:sz w:val="28"/>
          <w:szCs w:val="28"/>
        </w:rPr>
        <w:tab/>
        <w:t>L.Straujuma</w:t>
      </w:r>
    </w:p>
    <w:p w:rsidR="00BB4D8E" w:rsidRPr="00193875" w:rsidRDefault="00BB4D8E" w:rsidP="00FA338D">
      <w:pPr>
        <w:ind w:firstLine="709"/>
        <w:jc w:val="both"/>
        <w:rPr>
          <w:sz w:val="28"/>
          <w:szCs w:val="28"/>
        </w:rPr>
      </w:pPr>
    </w:p>
    <w:p w:rsidR="00BB4D8E" w:rsidRDefault="00BB4D8E" w:rsidP="00FA338D">
      <w:pPr>
        <w:ind w:firstLine="709"/>
        <w:jc w:val="both"/>
        <w:rPr>
          <w:sz w:val="28"/>
          <w:szCs w:val="28"/>
        </w:rPr>
      </w:pPr>
    </w:p>
    <w:p w:rsidR="00BB4D8E" w:rsidRDefault="00BB4D8E" w:rsidP="00FA338D">
      <w:pPr>
        <w:ind w:firstLine="709"/>
        <w:jc w:val="both"/>
        <w:rPr>
          <w:sz w:val="28"/>
          <w:szCs w:val="28"/>
        </w:rPr>
      </w:pPr>
    </w:p>
    <w:p w:rsidR="00BB4D8E" w:rsidRDefault="00BB4D8E" w:rsidP="00FA338D">
      <w:pPr>
        <w:ind w:firstLine="709"/>
        <w:jc w:val="both"/>
        <w:rPr>
          <w:sz w:val="28"/>
          <w:szCs w:val="28"/>
        </w:rPr>
      </w:pPr>
    </w:p>
    <w:p w:rsidR="00BB4D8E" w:rsidRDefault="00BB4D8E" w:rsidP="00FA338D">
      <w:pPr>
        <w:ind w:firstLine="709"/>
        <w:jc w:val="both"/>
        <w:rPr>
          <w:sz w:val="28"/>
          <w:szCs w:val="28"/>
        </w:rPr>
      </w:pPr>
    </w:p>
    <w:p w:rsidR="00637ACB" w:rsidRDefault="00637ACB" w:rsidP="00FA338D">
      <w:pPr>
        <w:ind w:firstLine="709"/>
        <w:jc w:val="both"/>
        <w:rPr>
          <w:sz w:val="28"/>
          <w:szCs w:val="28"/>
        </w:rPr>
      </w:pPr>
    </w:p>
    <w:p w:rsidR="00637ACB" w:rsidRDefault="00637ACB"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5B12B0" w:rsidRDefault="005B12B0" w:rsidP="00FA338D">
      <w:pPr>
        <w:ind w:firstLine="709"/>
        <w:jc w:val="both"/>
        <w:rPr>
          <w:sz w:val="28"/>
          <w:szCs w:val="28"/>
        </w:rPr>
      </w:pPr>
    </w:p>
    <w:p w:rsidR="00637ACB" w:rsidRDefault="00637ACB" w:rsidP="00FA338D">
      <w:pPr>
        <w:ind w:firstLine="709"/>
        <w:jc w:val="both"/>
        <w:rPr>
          <w:sz w:val="28"/>
          <w:szCs w:val="28"/>
        </w:rPr>
      </w:pPr>
    </w:p>
    <w:p w:rsidR="00637ACB" w:rsidRDefault="00637ACB" w:rsidP="00FA338D">
      <w:pPr>
        <w:ind w:firstLine="709"/>
        <w:jc w:val="both"/>
        <w:rPr>
          <w:sz w:val="28"/>
          <w:szCs w:val="28"/>
        </w:rPr>
      </w:pPr>
    </w:p>
    <w:p w:rsidR="00637ACB" w:rsidRDefault="00637ACB" w:rsidP="00E30E99">
      <w:pPr>
        <w:jc w:val="both"/>
        <w:rPr>
          <w:sz w:val="28"/>
          <w:szCs w:val="28"/>
        </w:rPr>
      </w:pPr>
    </w:p>
    <w:p w:rsidR="005B12B0" w:rsidRDefault="005B12B0" w:rsidP="001147AC">
      <w:pPr>
        <w:tabs>
          <w:tab w:val="center" w:pos="-142"/>
          <w:tab w:val="left" w:pos="7088"/>
        </w:tabs>
        <w:rPr>
          <w:sz w:val="20"/>
          <w:szCs w:val="20"/>
          <w:lang w:eastAsia="en-US"/>
        </w:rPr>
      </w:pPr>
      <w:r>
        <w:rPr>
          <w:sz w:val="20"/>
          <w:szCs w:val="20"/>
          <w:lang w:eastAsia="en-US"/>
        </w:rPr>
        <w:t>2013.11.22. 10:00</w:t>
      </w:r>
    </w:p>
    <w:p w:rsidR="005B12B0" w:rsidRDefault="005B12B0" w:rsidP="001147AC">
      <w:pPr>
        <w:tabs>
          <w:tab w:val="center" w:pos="-142"/>
          <w:tab w:val="left" w:pos="7088"/>
        </w:tabs>
        <w:rPr>
          <w:sz w:val="20"/>
          <w:szCs w:val="20"/>
        </w:rPr>
      </w:pPr>
      <w:fldSimple w:instr=" NUMWORDS   \* MERGEFORMAT ">
        <w:r>
          <w:rPr>
            <w:noProof/>
            <w:sz w:val="20"/>
            <w:szCs w:val="20"/>
          </w:rPr>
          <w:t>595</w:t>
        </w:r>
      </w:fldSimple>
    </w:p>
    <w:p w:rsidR="00BB4D8E" w:rsidRPr="00AF7F4E" w:rsidRDefault="00E92F59" w:rsidP="001147AC">
      <w:pPr>
        <w:tabs>
          <w:tab w:val="center" w:pos="-142"/>
          <w:tab w:val="left" w:pos="7088"/>
        </w:tabs>
        <w:rPr>
          <w:sz w:val="20"/>
          <w:szCs w:val="20"/>
        </w:rPr>
      </w:pPr>
      <w:r>
        <w:rPr>
          <w:sz w:val="20"/>
          <w:szCs w:val="20"/>
        </w:rPr>
        <w:t>I.Jēkabsone</w:t>
      </w:r>
    </w:p>
    <w:p w:rsidR="00BB4D8E" w:rsidRPr="00381FAF" w:rsidRDefault="00BB4D8E" w:rsidP="001147AC">
      <w:pPr>
        <w:tabs>
          <w:tab w:val="left" w:pos="720"/>
          <w:tab w:val="left" w:pos="5715"/>
        </w:tabs>
        <w:snapToGrid w:val="0"/>
        <w:ind w:right="-1054"/>
        <w:jc w:val="both"/>
      </w:pPr>
      <w:r w:rsidRPr="00AF7F4E">
        <w:rPr>
          <w:color w:val="000000"/>
          <w:sz w:val="20"/>
          <w:szCs w:val="20"/>
        </w:rPr>
        <w:t>670</w:t>
      </w:r>
      <w:r>
        <w:rPr>
          <w:color w:val="000000"/>
          <w:sz w:val="20"/>
          <w:szCs w:val="20"/>
        </w:rPr>
        <w:t>27</w:t>
      </w:r>
      <w:r w:rsidR="00126431">
        <w:rPr>
          <w:color w:val="000000"/>
          <w:sz w:val="20"/>
          <w:szCs w:val="20"/>
        </w:rPr>
        <w:t>3</w:t>
      </w:r>
      <w:r w:rsidR="00E131AD">
        <w:rPr>
          <w:color w:val="000000"/>
          <w:sz w:val="20"/>
          <w:szCs w:val="20"/>
        </w:rPr>
        <w:t>60, Ineta.Jekabsone</w:t>
      </w:r>
      <w:r w:rsidRPr="00580FC4">
        <w:rPr>
          <w:sz w:val="20"/>
          <w:szCs w:val="20"/>
        </w:rPr>
        <w:t>@zm.gov.lv</w:t>
      </w:r>
    </w:p>
    <w:p w:rsidR="00BB4D8E" w:rsidRPr="00193875" w:rsidRDefault="00BB4D8E" w:rsidP="001147AC">
      <w:pPr>
        <w:jc w:val="both"/>
        <w:rPr>
          <w:sz w:val="28"/>
          <w:szCs w:val="28"/>
        </w:rPr>
      </w:pPr>
    </w:p>
    <w:sectPr w:rsidR="00BB4D8E" w:rsidRPr="00193875" w:rsidSect="005B12B0">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93" w:rsidRDefault="00180093">
      <w:r>
        <w:separator/>
      </w:r>
    </w:p>
  </w:endnote>
  <w:endnote w:type="continuationSeparator" w:id="0">
    <w:p w:rsidR="00180093" w:rsidRDefault="00180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65" w:rsidRPr="0091267C" w:rsidRDefault="00653A65" w:rsidP="001147AC">
    <w:pPr>
      <w:pStyle w:val="Kjene"/>
      <w:rPr>
        <w:sz w:val="20"/>
        <w:szCs w:val="20"/>
      </w:rPr>
    </w:pPr>
    <w:r>
      <w:rPr>
        <w:sz w:val="20"/>
        <w:szCs w:val="20"/>
      </w:rPr>
      <w:t>ZMAnot_</w:t>
    </w:r>
    <w:r w:rsidR="00B62D1C">
      <w:rPr>
        <w:sz w:val="20"/>
        <w:szCs w:val="20"/>
      </w:rPr>
      <w:t>19</w:t>
    </w:r>
    <w:r w:rsidR="001B1DE9">
      <w:rPr>
        <w:sz w:val="20"/>
        <w:szCs w:val="20"/>
      </w:rPr>
      <w:t>11</w:t>
    </w:r>
    <w:r>
      <w:rPr>
        <w:sz w:val="20"/>
        <w:szCs w:val="20"/>
      </w:rPr>
      <w:t>13_Sekllik; Likumprojekta</w:t>
    </w:r>
    <w:r w:rsidRPr="008E1CDA">
      <w:rPr>
        <w:sz w:val="20"/>
        <w:szCs w:val="20"/>
      </w:rPr>
      <w:t xml:space="preserve"> „Grozījum</w:t>
    </w:r>
    <w:r>
      <w:rPr>
        <w:sz w:val="20"/>
        <w:szCs w:val="20"/>
      </w:rPr>
      <w:t xml:space="preserve">s Sēklu un šķirņu aprites likumā” </w:t>
    </w:r>
    <w:r w:rsidRPr="0091267C">
      <w:rPr>
        <w:sz w:val="20"/>
        <w:szCs w:val="20"/>
      </w:rPr>
      <w:t xml:space="preserve">sākotnējās ietekmes novērtējuma ziņojums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65" w:rsidRPr="0091267C" w:rsidRDefault="00653A65" w:rsidP="001147AC">
    <w:pPr>
      <w:pStyle w:val="Kjene"/>
      <w:rPr>
        <w:sz w:val="20"/>
        <w:szCs w:val="20"/>
      </w:rPr>
    </w:pPr>
    <w:r>
      <w:rPr>
        <w:sz w:val="20"/>
        <w:szCs w:val="20"/>
      </w:rPr>
      <w:t>ZMAnot_</w:t>
    </w:r>
    <w:r w:rsidR="00B62D1C">
      <w:rPr>
        <w:sz w:val="20"/>
        <w:szCs w:val="20"/>
      </w:rPr>
      <w:t>19</w:t>
    </w:r>
    <w:r w:rsidR="001B1DE9">
      <w:rPr>
        <w:sz w:val="20"/>
        <w:szCs w:val="20"/>
      </w:rPr>
      <w:t>11</w:t>
    </w:r>
    <w:r>
      <w:rPr>
        <w:sz w:val="20"/>
        <w:szCs w:val="20"/>
      </w:rPr>
      <w:t>13_Sekllik; Likumprojekta</w:t>
    </w:r>
    <w:r w:rsidRPr="008E1CDA">
      <w:rPr>
        <w:sz w:val="20"/>
        <w:szCs w:val="20"/>
      </w:rPr>
      <w:t xml:space="preserve"> „Grozījum</w:t>
    </w:r>
    <w:r>
      <w:rPr>
        <w:sz w:val="20"/>
        <w:szCs w:val="20"/>
      </w:rPr>
      <w:t xml:space="preserve">s Sēklu un šķirņu aprites likumā” </w:t>
    </w:r>
    <w:r w:rsidRPr="0091267C">
      <w:rPr>
        <w:sz w:val="20"/>
        <w:szCs w:val="20"/>
      </w:rPr>
      <w:t xml:space="preserve">sākotnējās ietekmes novērtējuma ziņojums (anotācija)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93" w:rsidRDefault="00180093">
      <w:r>
        <w:separator/>
      </w:r>
    </w:p>
  </w:footnote>
  <w:footnote w:type="continuationSeparator" w:id="0">
    <w:p w:rsidR="00180093" w:rsidRDefault="00180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65" w:rsidRDefault="002A4E79" w:rsidP="006562F3">
    <w:pPr>
      <w:pStyle w:val="Galvene"/>
      <w:framePr w:wrap="around" w:vAnchor="text" w:hAnchor="margin" w:xAlign="center" w:y="1"/>
      <w:rPr>
        <w:rStyle w:val="Lappusesnumurs"/>
      </w:rPr>
    </w:pPr>
    <w:r>
      <w:rPr>
        <w:rStyle w:val="Lappusesnumurs"/>
      </w:rPr>
      <w:fldChar w:fldCharType="begin"/>
    </w:r>
    <w:r w:rsidR="00653A65">
      <w:rPr>
        <w:rStyle w:val="Lappusesnumurs"/>
      </w:rPr>
      <w:instrText xml:space="preserve">PAGE  </w:instrText>
    </w:r>
    <w:r>
      <w:rPr>
        <w:rStyle w:val="Lappusesnumurs"/>
      </w:rPr>
      <w:fldChar w:fldCharType="end"/>
    </w:r>
  </w:p>
  <w:p w:rsidR="00653A65" w:rsidRDefault="00653A6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65" w:rsidRDefault="002A4E79" w:rsidP="006562F3">
    <w:pPr>
      <w:pStyle w:val="Galvene"/>
      <w:framePr w:wrap="around" w:vAnchor="text" w:hAnchor="margin" w:xAlign="center" w:y="1"/>
      <w:rPr>
        <w:rStyle w:val="Lappusesnumurs"/>
      </w:rPr>
    </w:pPr>
    <w:r>
      <w:rPr>
        <w:rStyle w:val="Lappusesnumurs"/>
      </w:rPr>
      <w:fldChar w:fldCharType="begin"/>
    </w:r>
    <w:r w:rsidR="00653A65">
      <w:rPr>
        <w:rStyle w:val="Lappusesnumurs"/>
      </w:rPr>
      <w:instrText xml:space="preserve">PAGE  </w:instrText>
    </w:r>
    <w:r>
      <w:rPr>
        <w:rStyle w:val="Lappusesnumurs"/>
      </w:rPr>
      <w:fldChar w:fldCharType="separate"/>
    </w:r>
    <w:r w:rsidR="005B12B0">
      <w:rPr>
        <w:rStyle w:val="Lappusesnumurs"/>
        <w:noProof/>
      </w:rPr>
      <w:t>3</w:t>
    </w:r>
    <w:r>
      <w:rPr>
        <w:rStyle w:val="Lappusesnumurs"/>
      </w:rPr>
      <w:fldChar w:fldCharType="end"/>
    </w:r>
  </w:p>
  <w:p w:rsidR="00653A65" w:rsidRDefault="00653A6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5E7AF0"/>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41CF6393"/>
    <w:multiLevelType w:val="hybridMultilevel"/>
    <w:tmpl w:val="F32EEA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27D9"/>
    <w:rsid w:val="000036D5"/>
    <w:rsid w:val="00003A43"/>
    <w:rsid w:val="0000466D"/>
    <w:rsid w:val="000056FE"/>
    <w:rsid w:val="00010932"/>
    <w:rsid w:val="0001307B"/>
    <w:rsid w:val="00013233"/>
    <w:rsid w:val="00020260"/>
    <w:rsid w:val="000222D8"/>
    <w:rsid w:val="00026D8E"/>
    <w:rsid w:val="00027F1D"/>
    <w:rsid w:val="00031DF1"/>
    <w:rsid w:val="000329E8"/>
    <w:rsid w:val="00033512"/>
    <w:rsid w:val="00033FC8"/>
    <w:rsid w:val="0003538A"/>
    <w:rsid w:val="00043A7D"/>
    <w:rsid w:val="00044289"/>
    <w:rsid w:val="00046B64"/>
    <w:rsid w:val="00052C65"/>
    <w:rsid w:val="00054219"/>
    <w:rsid w:val="00054850"/>
    <w:rsid w:val="00055C5C"/>
    <w:rsid w:val="000564E4"/>
    <w:rsid w:val="00060B9E"/>
    <w:rsid w:val="000638BB"/>
    <w:rsid w:val="00065F9C"/>
    <w:rsid w:val="000703E2"/>
    <w:rsid w:val="00070B17"/>
    <w:rsid w:val="00071C1C"/>
    <w:rsid w:val="0007261C"/>
    <w:rsid w:val="0007294C"/>
    <w:rsid w:val="00076A5F"/>
    <w:rsid w:val="00076F52"/>
    <w:rsid w:val="0008365A"/>
    <w:rsid w:val="00084592"/>
    <w:rsid w:val="0008501C"/>
    <w:rsid w:val="000851AA"/>
    <w:rsid w:val="00090F6A"/>
    <w:rsid w:val="000926A9"/>
    <w:rsid w:val="000930DE"/>
    <w:rsid w:val="00094CBC"/>
    <w:rsid w:val="000A0BB9"/>
    <w:rsid w:val="000A15B9"/>
    <w:rsid w:val="000A77AA"/>
    <w:rsid w:val="000B0CAB"/>
    <w:rsid w:val="000B6546"/>
    <w:rsid w:val="000C0D1A"/>
    <w:rsid w:val="000C3E14"/>
    <w:rsid w:val="000C45AA"/>
    <w:rsid w:val="000C4D5C"/>
    <w:rsid w:val="000C4EDD"/>
    <w:rsid w:val="000C5EC6"/>
    <w:rsid w:val="000D0C1B"/>
    <w:rsid w:val="000D1463"/>
    <w:rsid w:val="000E31F4"/>
    <w:rsid w:val="000E68B7"/>
    <w:rsid w:val="000F0DCC"/>
    <w:rsid w:val="000F11BD"/>
    <w:rsid w:val="000F2C71"/>
    <w:rsid w:val="000F335C"/>
    <w:rsid w:val="000F3479"/>
    <w:rsid w:val="000F46BC"/>
    <w:rsid w:val="000F5C27"/>
    <w:rsid w:val="00102CDE"/>
    <w:rsid w:val="00103976"/>
    <w:rsid w:val="00104263"/>
    <w:rsid w:val="00105102"/>
    <w:rsid w:val="001070BF"/>
    <w:rsid w:val="0011136D"/>
    <w:rsid w:val="00113615"/>
    <w:rsid w:val="001138E8"/>
    <w:rsid w:val="00113A33"/>
    <w:rsid w:val="00113E93"/>
    <w:rsid w:val="001147AC"/>
    <w:rsid w:val="001152B6"/>
    <w:rsid w:val="001159AC"/>
    <w:rsid w:val="0011755B"/>
    <w:rsid w:val="00124123"/>
    <w:rsid w:val="00126431"/>
    <w:rsid w:val="00141554"/>
    <w:rsid w:val="00141892"/>
    <w:rsid w:val="0014532F"/>
    <w:rsid w:val="00150923"/>
    <w:rsid w:val="00151A94"/>
    <w:rsid w:val="00152AEC"/>
    <w:rsid w:val="0016034A"/>
    <w:rsid w:val="00160610"/>
    <w:rsid w:val="00161409"/>
    <w:rsid w:val="00162FE4"/>
    <w:rsid w:val="00163389"/>
    <w:rsid w:val="00166919"/>
    <w:rsid w:val="00177990"/>
    <w:rsid w:val="00180093"/>
    <w:rsid w:val="00180235"/>
    <w:rsid w:val="00184851"/>
    <w:rsid w:val="001907E9"/>
    <w:rsid w:val="00193875"/>
    <w:rsid w:val="00197EA8"/>
    <w:rsid w:val="001A1034"/>
    <w:rsid w:val="001A1BA4"/>
    <w:rsid w:val="001A3E97"/>
    <w:rsid w:val="001A4D5A"/>
    <w:rsid w:val="001A638E"/>
    <w:rsid w:val="001A74FB"/>
    <w:rsid w:val="001A7669"/>
    <w:rsid w:val="001B1DE9"/>
    <w:rsid w:val="001B355A"/>
    <w:rsid w:val="001B4D26"/>
    <w:rsid w:val="001B7BBF"/>
    <w:rsid w:val="001D0368"/>
    <w:rsid w:val="001D03C9"/>
    <w:rsid w:val="001D0BAF"/>
    <w:rsid w:val="001D117E"/>
    <w:rsid w:val="001D204D"/>
    <w:rsid w:val="001D6E6D"/>
    <w:rsid w:val="001E19C0"/>
    <w:rsid w:val="001E229C"/>
    <w:rsid w:val="001E22C1"/>
    <w:rsid w:val="001E2C6D"/>
    <w:rsid w:val="001E7C58"/>
    <w:rsid w:val="001F1000"/>
    <w:rsid w:val="00200E08"/>
    <w:rsid w:val="00210395"/>
    <w:rsid w:val="00213EC3"/>
    <w:rsid w:val="0021535B"/>
    <w:rsid w:val="002153B7"/>
    <w:rsid w:val="00222385"/>
    <w:rsid w:val="00223A36"/>
    <w:rsid w:val="0022479D"/>
    <w:rsid w:val="00224876"/>
    <w:rsid w:val="002261CF"/>
    <w:rsid w:val="0022703F"/>
    <w:rsid w:val="002270BE"/>
    <w:rsid w:val="00230167"/>
    <w:rsid w:val="00232978"/>
    <w:rsid w:val="00233D14"/>
    <w:rsid w:val="00234F1B"/>
    <w:rsid w:val="00235144"/>
    <w:rsid w:val="00235AAA"/>
    <w:rsid w:val="00236166"/>
    <w:rsid w:val="002401C1"/>
    <w:rsid w:val="00242343"/>
    <w:rsid w:val="0024291B"/>
    <w:rsid w:val="0026572A"/>
    <w:rsid w:val="0026597E"/>
    <w:rsid w:val="00266CDA"/>
    <w:rsid w:val="0027031D"/>
    <w:rsid w:val="00272FBE"/>
    <w:rsid w:val="0027382E"/>
    <w:rsid w:val="00274367"/>
    <w:rsid w:val="00276901"/>
    <w:rsid w:val="0027793F"/>
    <w:rsid w:val="00282491"/>
    <w:rsid w:val="002832CD"/>
    <w:rsid w:val="00283838"/>
    <w:rsid w:val="00291A57"/>
    <w:rsid w:val="00291B02"/>
    <w:rsid w:val="00293646"/>
    <w:rsid w:val="002A0472"/>
    <w:rsid w:val="002A1090"/>
    <w:rsid w:val="002A2313"/>
    <w:rsid w:val="002A4E79"/>
    <w:rsid w:val="002A5F21"/>
    <w:rsid w:val="002B3643"/>
    <w:rsid w:val="002B3907"/>
    <w:rsid w:val="002B3DB8"/>
    <w:rsid w:val="002B3FB2"/>
    <w:rsid w:val="002B430F"/>
    <w:rsid w:val="002B515F"/>
    <w:rsid w:val="002B784E"/>
    <w:rsid w:val="002C28B0"/>
    <w:rsid w:val="002C6003"/>
    <w:rsid w:val="002C65A6"/>
    <w:rsid w:val="002C674B"/>
    <w:rsid w:val="002C736E"/>
    <w:rsid w:val="002D0111"/>
    <w:rsid w:val="002D0EF6"/>
    <w:rsid w:val="002D3D20"/>
    <w:rsid w:val="002E0426"/>
    <w:rsid w:val="002E1F7B"/>
    <w:rsid w:val="002E3E32"/>
    <w:rsid w:val="002E5DCE"/>
    <w:rsid w:val="002E7860"/>
    <w:rsid w:val="002F0BAD"/>
    <w:rsid w:val="002F21C3"/>
    <w:rsid w:val="002F3C34"/>
    <w:rsid w:val="00300F58"/>
    <w:rsid w:val="0030181F"/>
    <w:rsid w:val="00306767"/>
    <w:rsid w:val="00310D8F"/>
    <w:rsid w:val="00316D34"/>
    <w:rsid w:val="00322D3F"/>
    <w:rsid w:val="003265F4"/>
    <w:rsid w:val="0033727F"/>
    <w:rsid w:val="00337CF9"/>
    <w:rsid w:val="00340AEE"/>
    <w:rsid w:val="00346FA5"/>
    <w:rsid w:val="003475B2"/>
    <w:rsid w:val="003519B1"/>
    <w:rsid w:val="00351B11"/>
    <w:rsid w:val="00351F78"/>
    <w:rsid w:val="003525C6"/>
    <w:rsid w:val="00352EA5"/>
    <w:rsid w:val="0035306C"/>
    <w:rsid w:val="00354301"/>
    <w:rsid w:val="003568D9"/>
    <w:rsid w:val="00357A17"/>
    <w:rsid w:val="0036040F"/>
    <w:rsid w:val="00361D88"/>
    <w:rsid w:val="00362349"/>
    <w:rsid w:val="0036419C"/>
    <w:rsid w:val="0036748F"/>
    <w:rsid w:val="00370392"/>
    <w:rsid w:val="00374138"/>
    <w:rsid w:val="003752A8"/>
    <w:rsid w:val="0037683E"/>
    <w:rsid w:val="003776CE"/>
    <w:rsid w:val="00377CB0"/>
    <w:rsid w:val="00380A27"/>
    <w:rsid w:val="00381FAF"/>
    <w:rsid w:val="003842F9"/>
    <w:rsid w:val="0038467B"/>
    <w:rsid w:val="00386453"/>
    <w:rsid w:val="0038665A"/>
    <w:rsid w:val="003902AF"/>
    <w:rsid w:val="00391933"/>
    <w:rsid w:val="00394816"/>
    <w:rsid w:val="00394C6D"/>
    <w:rsid w:val="003970C8"/>
    <w:rsid w:val="003A025C"/>
    <w:rsid w:val="003A0927"/>
    <w:rsid w:val="003A0C27"/>
    <w:rsid w:val="003A0C41"/>
    <w:rsid w:val="003A597C"/>
    <w:rsid w:val="003A74E9"/>
    <w:rsid w:val="003B59BF"/>
    <w:rsid w:val="003B5E79"/>
    <w:rsid w:val="003B697C"/>
    <w:rsid w:val="003C2DA3"/>
    <w:rsid w:val="003C6940"/>
    <w:rsid w:val="003D0004"/>
    <w:rsid w:val="003D0763"/>
    <w:rsid w:val="003D1263"/>
    <w:rsid w:val="003D1ACF"/>
    <w:rsid w:val="003D1B0F"/>
    <w:rsid w:val="003D27DD"/>
    <w:rsid w:val="003D2AC3"/>
    <w:rsid w:val="003D331C"/>
    <w:rsid w:val="003D3C5B"/>
    <w:rsid w:val="003D487D"/>
    <w:rsid w:val="003D5216"/>
    <w:rsid w:val="003D6645"/>
    <w:rsid w:val="003D6825"/>
    <w:rsid w:val="003D6C00"/>
    <w:rsid w:val="003E0CD7"/>
    <w:rsid w:val="003E6087"/>
    <w:rsid w:val="003E635C"/>
    <w:rsid w:val="003E687F"/>
    <w:rsid w:val="003E7495"/>
    <w:rsid w:val="003F64A0"/>
    <w:rsid w:val="003F7767"/>
    <w:rsid w:val="004021F2"/>
    <w:rsid w:val="00406E00"/>
    <w:rsid w:val="004077C0"/>
    <w:rsid w:val="00410CB4"/>
    <w:rsid w:val="00411649"/>
    <w:rsid w:val="00412B56"/>
    <w:rsid w:val="00413643"/>
    <w:rsid w:val="004237B8"/>
    <w:rsid w:val="00424446"/>
    <w:rsid w:val="00425B49"/>
    <w:rsid w:val="00425C12"/>
    <w:rsid w:val="004268F4"/>
    <w:rsid w:val="00432EC9"/>
    <w:rsid w:val="00433887"/>
    <w:rsid w:val="00434021"/>
    <w:rsid w:val="00434C41"/>
    <w:rsid w:val="004350FE"/>
    <w:rsid w:val="004410BA"/>
    <w:rsid w:val="00443804"/>
    <w:rsid w:val="00443DE1"/>
    <w:rsid w:val="004448C2"/>
    <w:rsid w:val="00444A73"/>
    <w:rsid w:val="00450D7E"/>
    <w:rsid w:val="00451C7F"/>
    <w:rsid w:val="00453376"/>
    <w:rsid w:val="00453578"/>
    <w:rsid w:val="00457521"/>
    <w:rsid w:val="00461A03"/>
    <w:rsid w:val="00461B88"/>
    <w:rsid w:val="00463B96"/>
    <w:rsid w:val="00463EF2"/>
    <w:rsid w:val="004654B1"/>
    <w:rsid w:val="004669C3"/>
    <w:rsid w:val="00471820"/>
    <w:rsid w:val="004730CA"/>
    <w:rsid w:val="004746B0"/>
    <w:rsid w:val="00475B57"/>
    <w:rsid w:val="00476856"/>
    <w:rsid w:val="00477E4B"/>
    <w:rsid w:val="0049105B"/>
    <w:rsid w:val="00491965"/>
    <w:rsid w:val="00492026"/>
    <w:rsid w:val="00493444"/>
    <w:rsid w:val="00493BA8"/>
    <w:rsid w:val="00497A47"/>
    <w:rsid w:val="00497D66"/>
    <w:rsid w:val="004A1285"/>
    <w:rsid w:val="004A7A92"/>
    <w:rsid w:val="004B3556"/>
    <w:rsid w:val="004B35C6"/>
    <w:rsid w:val="004C06EE"/>
    <w:rsid w:val="004C091D"/>
    <w:rsid w:val="004C193D"/>
    <w:rsid w:val="004E1A7B"/>
    <w:rsid w:val="004E3E49"/>
    <w:rsid w:val="004E659B"/>
    <w:rsid w:val="004E6645"/>
    <w:rsid w:val="004F20D4"/>
    <w:rsid w:val="004F704D"/>
    <w:rsid w:val="005026EC"/>
    <w:rsid w:val="00502C30"/>
    <w:rsid w:val="00502E52"/>
    <w:rsid w:val="00504302"/>
    <w:rsid w:val="00504B9E"/>
    <w:rsid w:val="00516439"/>
    <w:rsid w:val="00517CC8"/>
    <w:rsid w:val="00520799"/>
    <w:rsid w:val="0052105B"/>
    <w:rsid w:val="00531BB1"/>
    <w:rsid w:val="005336E2"/>
    <w:rsid w:val="00533C93"/>
    <w:rsid w:val="00536CC1"/>
    <w:rsid w:val="005427B2"/>
    <w:rsid w:val="00544B40"/>
    <w:rsid w:val="00544E6D"/>
    <w:rsid w:val="00545C3D"/>
    <w:rsid w:val="00545F88"/>
    <w:rsid w:val="0054776A"/>
    <w:rsid w:val="00555A1A"/>
    <w:rsid w:val="00557D13"/>
    <w:rsid w:val="0056083C"/>
    <w:rsid w:val="005732DB"/>
    <w:rsid w:val="0057349C"/>
    <w:rsid w:val="00576F1B"/>
    <w:rsid w:val="00580FC4"/>
    <w:rsid w:val="005817C3"/>
    <w:rsid w:val="005824F4"/>
    <w:rsid w:val="005847D7"/>
    <w:rsid w:val="00585DE0"/>
    <w:rsid w:val="00586420"/>
    <w:rsid w:val="005932F4"/>
    <w:rsid w:val="00595AB9"/>
    <w:rsid w:val="005A1614"/>
    <w:rsid w:val="005A276A"/>
    <w:rsid w:val="005A43BC"/>
    <w:rsid w:val="005A46C8"/>
    <w:rsid w:val="005B0A3C"/>
    <w:rsid w:val="005B12B0"/>
    <w:rsid w:val="005B2ADE"/>
    <w:rsid w:val="005B3A6E"/>
    <w:rsid w:val="005B5EE8"/>
    <w:rsid w:val="005C0CA0"/>
    <w:rsid w:val="005C1FE9"/>
    <w:rsid w:val="005C27CC"/>
    <w:rsid w:val="005C3140"/>
    <w:rsid w:val="005C56EC"/>
    <w:rsid w:val="005C57B5"/>
    <w:rsid w:val="005C5B16"/>
    <w:rsid w:val="005C6558"/>
    <w:rsid w:val="005C7807"/>
    <w:rsid w:val="005D1AB7"/>
    <w:rsid w:val="005D21FA"/>
    <w:rsid w:val="005E3C04"/>
    <w:rsid w:val="005E4AAD"/>
    <w:rsid w:val="005F4B83"/>
    <w:rsid w:val="005F6419"/>
    <w:rsid w:val="005F7A80"/>
    <w:rsid w:val="00601740"/>
    <w:rsid w:val="0060271D"/>
    <w:rsid w:val="00602B28"/>
    <w:rsid w:val="00603453"/>
    <w:rsid w:val="00605A03"/>
    <w:rsid w:val="00606773"/>
    <w:rsid w:val="00610377"/>
    <w:rsid w:val="006124E9"/>
    <w:rsid w:val="00612A01"/>
    <w:rsid w:val="006134BD"/>
    <w:rsid w:val="006161C5"/>
    <w:rsid w:val="00616A6E"/>
    <w:rsid w:val="00616B2B"/>
    <w:rsid w:val="006227BB"/>
    <w:rsid w:val="0062354E"/>
    <w:rsid w:val="006246D7"/>
    <w:rsid w:val="00625823"/>
    <w:rsid w:val="00626D2F"/>
    <w:rsid w:val="00630322"/>
    <w:rsid w:val="00634016"/>
    <w:rsid w:val="00634123"/>
    <w:rsid w:val="0063659E"/>
    <w:rsid w:val="0063696E"/>
    <w:rsid w:val="00637ACB"/>
    <w:rsid w:val="00640D40"/>
    <w:rsid w:val="00642854"/>
    <w:rsid w:val="00644F0C"/>
    <w:rsid w:val="006502CE"/>
    <w:rsid w:val="006521B3"/>
    <w:rsid w:val="0065386A"/>
    <w:rsid w:val="00653A65"/>
    <w:rsid w:val="00655BDD"/>
    <w:rsid w:val="006562F3"/>
    <w:rsid w:val="00656AB3"/>
    <w:rsid w:val="0065723C"/>
    <w:rsid w:val="006575BE"/>
    <w:rsid w:val="00660262"/>
    <w:rsid w:val="006607A6"/>
    <w:rsid w:val="00660958"/>
    <w:rsid w:val="006617E0"/>
    <w:rsid w:val="00661D5F"/>
    <w:rsid w:val="006631B9"/>
    <w:rsid w:val="00666ED1"/>
    <w:rsid w:val="006671C5"/>
    <w:rsid w:val="00674A14"/>
    <w:rsid w:val="00675A5A"/>
    <w:rsid w:val="00676F28"/>
    <w:rsid w:val="00681208"/>
    <w:rsid w:val="0068186C"/>
    <w:rsid w:val="00681D02"/>
    <w:rsid w:val="006865FD"/>
    <w:rsid w:val="00693382"/>
    <w:rsid w:val="00695873"/>
    <w:rsid w:val="0069605A"/>
    <w:rsid w:val="006A0D19"/>
    <w:rsid w:val="006A141F"/>
    <w:rsid w:val="006A15CD"/>
    <w:rsid w:val="006A1E08"/>
    <w:rsid w:val="006A2C61"/>
    <w:rsid w:val="006A4B29"/>
    <w:rsid w:val="006A5950"/>
    <w:rsid w:val="006A6B9D"/>
    <w:rsid w:val="006A70FC"/>
    <w:rsid w:val="006A7EC3"/>
    <w:rsid w:val="006B0747"/>
    <w:rsid w:val="006B14A8"/>
    <w:rsid w:val="006B2EA1"/>
    <w:rsid w:val="006B4371"/>
    <w:rsid w:val="006B5383"/>
    <w:rsid w:val="006B6BD4"/>
    <w:rsid w:val="006C4B84"/>
    <w:rsid w:val="006C4E69"/>
    <w:rsid w:val="006C7DEC"/>
    <w:rsid w:val="006D022A"/>
    <w:rsid w:val="006D073A"/>
    <w:rsid w:val="006D07C6"/>
    <w:rsid w:val="006D21DF"/>
    <w:rsid w:val="006D2963"/>
    <w:rsid w:val="006D6C3E"/>
    <w:rsid w:val="006D7887"/>
    <w:rsid w:val="006E0BE1"/>
    <w:rsid w:val="006E2683"/>
    <w:rsid w:val="006E28E6"/>
    <w:rsid w:val="006E2F78"/>
    <w:rsid w:val="006E3BBA"/>
    <w:rsid w:val="006E4BCC"/>
    <w:rsid w:val="006E53E6"/>
    <w:rsid w:val="006E7724"/>
    <w:rsid w:val="006F1817"/>
    <w:rsid w:val="006F289A"/>
    <w:rsid w:val="006F35BE"/>
    <w:rsid w:val="006F3964"/>
    <w:rsid w:val="006F4417"/>
    <w:rsid w:val="006F6C5B"/>
    <w:rsid w:val="007033F7"/>
    <w:rsid w:val="00703B09"/>
    <w:rsid w:val="00716052"/>
    <w:rsid w:val="007173A7"/>
    <w:rsid w:val="00717EA4"/>
    <w:rsid w:val="00722B42"/>
    <w:rsid w:val="00725049"/>
    <w:rsid w:val="00726DB6"/>
    <w:rsid w:val="0073195B"/>
    <w:rsid w:val="00745312"/>
    <w:rsid w:val="007457BE"/>
    <w:rsid w:val="00745B57"/>
    <w:rsid w:val="00751F60"/>
    <w:rsid w:val="00753596"/>
    <w:rsid w:val="007539CC"/>
    <w:rsid w:val="0075553B"/>
    <w:rsid w:val="007559CE"/>
    <w:rsid w:val="007559DE"/>
    <w:rsid w:val="00757D2B"/>
    <w:rsid w:val="00760604"/>
    <w:rsid w:val="00763C59"/>
    <w:rsid w:val="00763FCC"/>
    <w:rsid w:val="00764F08"/>
    <w:rsid w:val="0077264E"/>
    <w:rsid w:val="0077654E"/>
    <w:rsid w:val="00776F18"/>
    <w:rsid w:val="0078059F"/>
    <w:rsid w:val="007835FF"/>
    <w:rsid w:val="00785295"/>
    <w:rsid w:val="0078743D"/>
    <w:rsid w:val="007909BB"/>
    <w:rsid w:val="00791CC8"/>
    <w:rsid w:val="00791E13"/>
    <w:rsid w:val="007922FF"/>
    <w:rsid w:val="00792E8F"/>
    <w:rsid w:val="007977A8"/>
    <w:rsid w:val="00797A6C"/>
    <w:rsid w:val="007A14E1"/>
    <w:rsid w:val="007A460E"/>
    <w:rsid w:val="007A4ED6"/>
    <w:rsid w:val="007B0446"/>
    <w:rsid w:val="007B1CCE"/>
    <w:rsid w:val="007B207F"/>
    <w:rsid w:val="007B37C9"/>
    <w:rsid w:val="007C0840"/>
    <w:rsid w:val="007C0A5C"/>
    <w:rsid w:val="007C29EB"/>
    <w:rsid w:val="007C3854"/>
    <w:rsid w:val="007C60BD"/>
    <w:rsid w:val="007C6C6E"/>
    <w:rsid w:val="007C6D90"/>
    <w:rsid w:val="007C78EB"/>
    <w:rsid w:val="007D03CD"/>
    <w:rsid w:val="007D1E20"/>
    <w:rsid w:val="007D2CD9"/>
    <w:rsid w:val="007D32C7"/>
    <w:rsid w:val="007D6ED1"/>
    <w:rsid w:val="007E6807"/>
    <w:rsid w:val="007E7C0F"/>
    <w:rsid w:val="007F0071"/>
    <w:rsid w:val="007F24EF"/>
    <w:rsid w:val="007F4FC6"/>
    <w:rsid w:val="007F55CD"/>
    <w:rsid w:val="00800905"/>
    <w:rsid w:val="00800A74"/>
    <w:rsid w:val="008042AB"/>
    <w:rsid w:val="00804ADE"/>
    <w:rsid w:val="00804ECD"/>
    <w:rsid w:val="008050E0"/>
    <w:rsid w:val="0081344A"/>
    <w:rsid w:val="00815A5B"/>
    <w:rsid w:val="00815CA2"/>
    <w:rsid w:val="00816B82"/>
    <w:rsid w:val="008209FB"/>
    <w:rsid w:val="008216BF"/>
    <w:rsid w:val="00822F60"/>
    <w:rsid w:val="00823A72"/>
    <w:rsid w:val="00823EC9"/>
    <w:rsid w:val="008243B2"/>
    <w:rsid w:val="00827DA6"/>
    <w:rsid w:val="00830274"/>
    <w:rsid w:val="00830C4E"/>
    <w:rsid w:val="008319FE"/>
    <w:rsid w:val="00832B47"/>
    <w:rsid w:val="00834312"/>
    <w:rsid w:val="00840632"/>
    <w:rsid w:val="008408B6"/>
    <w:rsid w:val="00841827"/>
    <w:rsid w:val="00841E5F"/>
    <w:rsid w:val="00844C55"/>
    <w:rsid w:val="00844CE6"/>
    <w:rsid w:val="008519A3"/>
    <w:rsid w:val="00852896"/>
    <w:rsid w:val="00861ACB"/>
    <w:rsid w:val="00861E59"/>
    <w:rsid w:val="00864EA4"/>
    <w:rsid w:val="00865ED9"/>
    <w:rsid w:val="008671DF"/>
    <w:rsid w:val="00867839"/>
    <w:rsid w:val="00867AEC"/>
    <w:rsid w:val="008717F3"/>
    <w:rsid w:val="00872C01"/>
    <w:rsid w:val="00874451"/>
    <w:rsid w:val="00874F3B"/>
    <w:rsid w:val="00875363"/>
    <w:rsid w:val="00876495"/>
    <w:rsid w:val="00876777"/>
    <w:rsid w:val="00877182"/>
    <w:rsid w:val="00881A2E"/>
    <w:rsid w:val="0088262F"/>
    <w:rsid w:val="00883AFE"/>
    <w:rsid w:val="00884A4C"/>
    <w:rsid w:val="00892830"/>
    <w:rsid w:val="00893112"/>
    <w:rsid w:val="008A0AE7"/>
    <w:rsid w:val="008A0E91"/>
    <w:rsid w:val="008A1D8B"/>
    <w:rsid w:val="008A2D01"/>
    <w:rsid w:val="008A4846"/>
    <w:rsid w:val="008A52AC"/>
    <w:rsid w:val="008A5861"/>
    <w:rsid w:val="008A5F92"/>
    <w:rsid w:val="008A70F4"/>
    <w:rsid w:val="008B6BDB"/>
    <w:rsid w:val="008B78D6"/>
    <w:rsid w:val="008B7B69"/>
    <w:rsid w:val="008C2AA4"/>
    <w:rsid w:val="008C6426"/>
    <w:rsid w:val="008D00B4"/>
    <w:rsid w:val="008D0B39"/>
    <w:rsid w:val="008D23C8"/>
    <w:rsid w:val="008D6AE0"/>
    <w:rsid w:val="008D7C54"/>
    <w:rsid w:val="008E18DD"/>
    <w:rsid w:val="008E1CDA"/>
    <w:rsid w:val="008E27C4"/>
    <w:rsid w:val="008E50A8"/>
    <w:rsid w:val="008F1A39"/>
    <w:rsid w:val="008F3D9A"/>
    <w:rsid w:val="008F4417"/>
    <w:rsid w:val="008F6ABD"/>
    <w:rsid w:val="009009B3"/>
    <w:rsid w:val="009034C2"/>
    <w:rsid w:val="00904C2F"/>
    <w:rsid w:val="009055C4"/>
    <w:rsid w:val="00906BD3"/>
    <w:rsid w:val="009072FA"/>
    <w:rsid w:val="00910BF3"/>
    <w:rsid w:val="00911CFA"/>
    <w:rsid w:val="0091267C"/>
    <w:rsid w:val="00916DC9"/>
    <w:rsid w:val="00917392"/>
    <w:rsid w:val="00917BAF"/>
    <w:rsid w:val="00922D56"/>
    <w:rsid w:val="0092328E"/>
    <w:rsid w:val="00925C0C"/>
    <w:rsid w:val="00927B1C"/>
    <w:rsid w:val="009316AF"/>
    <w:rsid w:val="009326CE"/>
    <w:rsid w:val="009347CD"/>
    <w:rsid w:val="00934E3A"/>
    <w:rsid w:val="00935737"/>
    <w:rsid w:val="009437C0"/>
    <w:rsid w:val="0094533D"/>
    <w:rsid w:val="00947633"/>
    <w:rsid w:val="00950670"/>
    <w:rsid w:val="009515A1"/>
    <w:rsid w:val="0095212D"/>
    <w:rsid w:val="009534C1"/>
    <w:rsid w:val="00953897"/>
    <w:rsid w:val="00953F2A"/>
    <w:rsid w:val="00955418"/>
    <w:rsid w:val="00957CD5"/>
    <w:rsid w:val="00965A83"/>
    <w:rsid w:val="009756A4"/>
    <w:rsid w:val="009804F8"/>
    <w:rsid w:val="00981779"/>
    <w:rsid w:val="00981DD4"/>
    <w:rsid w:val="009857BE"/>
    <w:rsid w:val="009906B7"/>
    <w:rsid w:val="00991337"/>
    <w:rsid w:val="00993179"/>
    <w:rsid w:val="009943EF"/>
    <w:rsid w:val="00995760"/>
    <w:rsid w:val="009A09A5"/>
    <w:rsid w:val="009A0DDE"/>
    <w:rsid w:val="009A20FB"/>
    <w:rsid w:val="009A2353"/>
    <w:rsid w:val="009A31A3"/>
    <w:rsid w:val="009A4B79"/>
    <w:rsid w:val="009A5151"/>
    <w:rsid w:val="009A584B"/>
    <w:rsid w:val="009A5BA6"/>
    <w:rsid w:val="009B01A6"/>
    <w:rsid w:val="009B4BF2"/>
    <w:rsid w:val="009B5469"/>
    <w:rsid w:val="009B67B4"/>
    <w:rsid w:val="009C4619"/>
    <w:rsid w:val="009C4908"/>
    <w:rsid w:val="009C6440"/>
    <w:rsid w:val="009C65E3"/>
    <w:rsid w:val="009C6D85"/>
    <w:rsid w:val="009D1405"/>
    <w:rsid w:val="009D1A84"/>
    <w:rsid w:val="009D41BE"/>
    <w:rsid w:val="009D4A0A"/>
    <w:rsid w:val="009D7933"/>
    <w:rsid w:val="009E250F"/>
    <w:rsid w:val="009E2BCE"/>
    <w:rsid w:val="009E6C5B"/>
    <w:rsid w:val="009F3C5B"/>
    <w:rsid w:val="009F43DD"/>
    <w:rsid w:val="009F701A"/>
    <w:rsid w:val="009F73A3"/>
    <w:rsid w:val="00A00081"/>
    <w:rsid w:val="00A006EA"/>
    <w:rsid w:val="00A012FB"/>
    <w:rsid w:val="00A02508"/>
    <w:rsid w:val="00A02EAB"/>
    <w:rsid w:val="00A03524"/>
    <w:rsid w:val="00A11A67"/>
    <w:rsid w:val="00A12A2A"/>
    <w:rsid w:val="00A141E8"/>
    <w:rsid w:val="00A14D15"/>
    <w:rsid w:val="00A173C3"/>
    <w:rsid w:val="00A17A2B"/>
    <w:rsid w:val="00A2282A"/>
    <w:rsid w:val="00A2489F"/>
    <w:rsid w:val="00A26152"/>
    <w:rsid w:val="00A30585"/>
    <w:rsid w:val="00A3245B"/>
    <w:rsid w:val="00A3731D"/>
    <w:rsid w:val="00A422D0"/>
    <w:rsid w:val="00A454E4"/>
    <w:rsid w:val="00A5022E"/>
    <w:rsid w:val="00A5184C"/>
    <w:rsid w:val="00A51D98"/>
    <w:rsid w:val="00A52414"/>
    <w:rsid w:val="00A53BEC"/>
    <w:rsid w:val="00A53D08"/>
    <w:rsid w:val="00A53DF1"/>
    <w:rsid w:val="00A55BAB"/>
    <w:rsid w:val="00A61740"/>
    <w:rsid w:val="00A618C4"/>
    <w:rsid w:val="00A6397B"/>
    <w:rsid w:val="00A64ED8"/>
    <w:rsid w:val="00A666C2"/>
    <w:rsid w:val="00A66AE8"/>
    <w:rsid w:val="00A66D1D"/>
    <w:rsid w:val="00A66DB2"/>
    <w:rsid w:val="00A74C55"/>
    <w:rsid w:val="00A83234"/>
    <w:rsid w:val="00A832F5"/>
    <w:rsid w:val="00A83442"/>
    <w:rsid w:val="00A8485F"/>
    <w:rsid w:val="00A84C47"/>
    <w:rsid w:val="00A87B60"/>
    <w:rsid w:val="00A900D1"/>
    <w:rsid w:val="00A90694"/>
    <w:rsid w:val="00A972DF"/>
    <w:rsid w:val="00AA02C9"/>
    <w:rsid w:val="00AA0621"/>
    <w:rsid w:val="00AA3B01"/>
    <w:rsid w:val="00AA4CE2"/>
    <w:rsid w:val="00AA6B63"/>
    <w:rsid w:val="00AB23F0"/>
    <w:rsid w:val="00AB5790"/>
    <w:rsid w:val="00AB5F89"/>
    <w:rsid w:val="00AC3340"/>
    <w:rsid w:val="00AC349A"/>
    <w:rsid w:val="00AC411D"/>
    <w:rsid w:val="00AC5C1B"/>
    <w:rsid w:val="00AC7E71"/>
    <w:rsid w:val="00AD1903"/>
    <w:rsid w:val="00AD304B"/>
    <w:rsid w:val="00AD34A2"/>
    <w:rsid w:val="00AD6A5D"/>
    <w:rsid w:val="00AD705D"/>
    <w:rsid w:val="00AE1237"/>
    <w:rsid w:val="00AE3C42"/>
    <w:rsid w:val="00AE4DE4"/>
    <w:rsid w:val="00AF2EA9"/>
    <w:rsid w:val="00AF636E"/>
    <w:rsid w:val="00AF7F4E"/>
    <w:rsid w:val="00B0294D"/>
    <w:rsid w:val="00B04F23"/>
    <w:rsid w:val="00B105DF"/>
    <w:rsid w:val="00B16285"/>
    <w:rsid w:val="00B319B9"/>
    <w:rsid w:val="00B323BE"/>
    <w:rsid w:val="00B345ED"/>
    <w:rsid w:val="00B34BC0"/>
    <w:rsid w:val="00B36DA6"/>
    <w:rsid w:val="00B43716"/>
    <w:rsid w:val="00B4417E"/>
    <w:rsid w:val="00B45116"/>
    <w:rsid w:val="00B46741"/>
    <w:rsid w:val="00B506C2"/>
    <w:rsid w:val="00B51058"/>
    <w:rsid w:val="00B52CBC"/>
    <w:rsid w:val="00B53FE1"/>
    <w:rsid w:val="00B55D6B"/>
    <w:rsid w:val="00B62D1C"/>
    <w:rsid w:val="00B63351"/>
    <w:rsid w:val="00B65A97"/>
    <w:rsid w:val="00B66291"/>
    <w:rsid w:val="00B71020"/>
    <w:rsid w:val="00B76D2D"/>
    <w:rsid w:val="00B76FD1"/>
    <w:rsid w:val="00B81270"/>
    <w:rsid w:val="00B81E60"/>
    <w:rsid w:val="00B82102"/>
    <w:rsid w:val="00B8404C"/>
    <w:rsid w:val="00B84AA5"/>
    <w:rsid w:val="00B85740"/>
    <w:rsid w:val="00B87165"/>
    <w:rsid w:val="00B90757"/>
    <w:rsid w:val="00B9442B"/>
    <w:rsid w:val="00B948E9"/>
    <w:rsid w:val="00B96318"/>
    <w:rsid w:val="00BA0F85"/>
    <w:rsid w:val="00BA27BD"/>
    <w:rsid w:val="00BA3055"/>
    <w:rsid w:val="00BA3F2C"/>
    <w:rsid w:val="00BA583C"/>
    <w:rsid w:val="00BA5898"/>
    <w:rsid w:val="00BA72C7"/>
    <w:rsid w:val="00BB1AC6"/>
    <w:rsid w:val="00BB38A4"/>
    <w:rsid w:val="00BB3E61"/>
    <w:rsid w:val="00BB4D8E"/>
    <w:rsid w:val="00BB53F3"/>
    <w:rsid w:val="00BB5A04"/>
    <w:rsid w:val="00BB6D0D"/>
    <w:rsid w:val="00BB7588"/>
    <w:rsid w:val="00BB7922"/>
    <w:rsid w:val="00BC5115"/>
    <w:rsid w:val="00BD1F21"/>
    <w:rsid w:val="00BD3107"/>
    <w:rsid w:val="00BD3DAF"/>
    <w:rsid w:val="00BE0879"/>
    <w:rsid w:val="00BE32C5"/>
    <w:rsid w:val="00BE4486"/>
    <w:rsid w:val="00BE6513"/>
    <w:rsid w:val="00BF205C"/>
    <w:rsid w:val="00BF288E"/>
    <w:rsid w:val="00BF4152"/>
    <w:rsid w:val="00BF504B"/>
    <w:rsid w:val="00BF68C2"/>
    <w:rsid w:val="00BF72D5"/>
    <w:rsid w:val="00C00106"/>
    <w:rsid w:val="00C07CB5"/>
    <w:rsid w:val="00C1031D"/>
    <w:rsid w:val="00C12AE5"/>
    <w:rsid w:val="00C21503"/>
    <w:rsid w:val="00C23789"/>
    <w:rsid w:val="00C245D4"/>
    <w:rsid w:val="00C26D94"/>
    <w:rsid w:val="00C32BB1"/>
    <w:rsid w:val="00C40AD8"/>
    <w:rsid w:val="00C43DB7"/>
    <w:rsid w:val="00C45A37"/>
    <w:rsid w:val="00C473D4"/>
    <w:rsid w:val="00C546AC"/>
    <w:rsid w:val="00C57CB7"/>
    <w:rsid w:val="00C61FCC"/>
    <w:rsid w:val="00C62E31"/>
    <w:rsid w:val="00C63C86"/>
    <w:rsid w:val="00C66A0F"/>
    <w:rsid w:val="00C70399"/>
    <w:rsid w:val="00C75160"/>
    <w:rsid w:val="00C77335"/>
    <w:rsid w:val="00C77E40"/>
    <w:rsid w:val="00C80CC1"/>
    <w:rsid w:val="00C81A31"/>
    <w:rsid w:val="00C85A06"/>
    <w:rsid w:val="00C86BF3"/>
    <w:rsid w:val="00C91F1E"/>
    <w:rsid w:val="00C93511"/>
    <w:rsid w:val="00C95C41"/>
    <w:rsid w:val="00CA1C72"/>
    <w:rsid w:val="00CA1C84"/>
    <w:rsid w:val="00CA5B7F"/>
    <w:rsid w:val="00CB49C2"/>
    <w:rsid w:val="00CB6742"/>
    <w:rsid w:val="00CC00BE"/>
    <w:rsid w:val="00CC3722"/>
    <w:rsid w:val="00CD5961"/>
    <w:rsid w:val="00CD6CD0"/>
    <w:rsid w:val="00CE3298"/>
    <w:rsid w:val="00CE4171"/>
    <w:rsid w:val="00CE6364"/>
    <w:rsid w:val="00CF37E9"/>
    <w:rsid w:val="00CF523D"/>
    <w:rsid w:val="00D04996"/>
    <w:rsid w:val="00D16ABB"/>
    <w:rsid w:val="00D2043D"/>
    <w:rsid w:val="00D23AC7"/>
    <w:rsid w:val="00D26078"/>
    <w:rsid w:val="00D31099"/>
    <w:rsid w:val="00D331F4"/>
    <w:rsid w:val="00D34484"/>
    <w:rsid w:val="00D40FDB"/>
    <w:rsid w:val="00D4203A"/>
    <w:rsid w:val="00D43974"/>
    <w:rsid w:val="00D475B7"/>
    <w:rsid w:val="00D47F65"/>
    <w:rsid w:val="00D50A0D"/>
    <w:rsid w:val="00D53581"/>
    <w:rsid w:val="00D55E22"/>
    <w:rsid w:val="00D57247"/>
    <w:rsid w:val="00D6263D"/>
    <w:rsid w:val="00D658BC"/>
    <w:rsid w:val="00D66C3A"/>
    <w:rsid w:val="00D67377"/>
    <w:rsid w:val="00D7267E"/>
    <w:rsid w:val="00D81D13"/>
    <w:rsid w:val="00D84AD9"/>
    <w:rsid w:val="00D90428"/>
    <w:rsid w:val="00D90B28"/>
    <w:rsid w:val="00DA03DF"/>
    <w:rsid w:val="00DA0D37"/>
    <w:rsid w:val="00DA128E"/>
    <w:rsid w:val="00DA17FF"/>
    <w:rsid w:val="00DA460A"/>
    <w:rsid w:val="00DA664D"/>
    <w:rsid w:val="00DB16DA"/>
    <w:rsid w:val="00DB1FB1"/>
    <w:rsid w:val="00DB2721"/>
    <w:rsid w:val="00DC07F9"/>
    <w:rsid w:val="00DC34BE"/>
    <w:rsid w:val="00DC4300"/>
    <w:rsid w:val="00DC59CB"/>
    <w:rsid w:val="00DD3F0E"/>
    <w:rsid w:val="00DD51E3"/>
    <w:rsid w:val="00DD58AB"/>
    <w:rsid w:val="00DE3A5E"/>
    <w:rsid w:val="00DE48F8"/>
    <w:rsid w:val="00DE6535"/>
    <w:rsid w:val="00DE69E0"/>
    <w:rsid w:val="00DE7B9C"/>
    <w:rsid w:val="00DF19B9"/>
    <w:rsid w:val="00E03FB7"/>
    <w:rsid w:val="00E04561"/>
    <w:rsid w:val="00E04838"/>
    <w:rsid w:val="00E052A6"/>
    <w:rsid w:val="00E061BC"/>
    <w:rsid w:val="00E062B4"/>
    <w:rsid w:val="00E06819"/>
    <w:rsid w:val="00E1067D"/>
    <w:rsid w:val="00E1297D"/>
    <w:rsid w:val="00E131AD"/>
    <w:rsid w:val="00E140E1"/>
    <w:rsid w:val="00E162A5"/>
    <w:rsid w:val="00E171F3"/>
    <w:rsid w:val="00E221DB"/>
    <w:rsid w:val="00E22355"/>
    <w:rsid w:val="00E22860"/>
    <w:rsid w:val="00E247AD"/>
    <w:rsid w:val="00E27A92"/>
    <w:rsid w:val="00E30E99"/>
    <w:rsid w:val="00E346DF"/>
    <w:rsid w:val="00E37BB2"/>
    <w:rsid w:val="00E4289D"/>
    <w:rsid w:val="00E45B59"/>
    <w:rsid w:val="00E46FD6"/>
    <w:rsid w:val="00E50D8A"/>
    <w:rsid w:val="00E51078"/>
    <w:rsid w:val="00E51269"/>
    <w:rsid w:val="00E518A3"/>
    <w:rsid w:val="00E52821"/>
    <w:rsid w:val="00E53DA2"/>
    <w:rsid w:val="00E5568A"/>
    <w:rsid w:val="00E56394"/>
    <w:rsid w:val="00E568DD"/>
    <w:rsid w:val="00E61C8E"/>
    <w:rsid w:val="00E71146"/>
    <w:rsid w:val="00E71F89"/>
    <w:rsid w:val="00E8111F"/>
    <w:rsid w:val="00E81D4A"/>
    <w:rsid w:val="00E81D54"/>
    <w:rsid w:val="00E825FE"/>
    <w:rsid w:val="00E82B9C"/>
    <w:rsid w:val="00E86019"/>
    <w:rsid w:val="00E902B9"/>
    <w:rsid w:val="00E915F1"/>
    <w:rsid w:val="00E92F59"/>
    <w:rsid w:val="00E9375C"/>
    <w:rsid w:val="00E94A4A"/>
    <w:rsid w:val="00E97CDF"/>
    <w:rsid w:val="00EA29A8"/>
    <w:rsid w:val="00EA71CC"/>
    <w:rsid w:val="00EA78E6"/>
    <w:rsid w:val="00EB0C00"/>
    <w:rsid w:val="00EB1A7D"/>
    <w:rsid w:val="00EB22CF"/>
    <w:rsid w:val="00EB447A"/>
    <w:rsid w:val="00EB7472"/>
    <w:rsid w:val="00EC0A30"/>
    <w:rsid w:val="00EC1783"/>
    <w:rsid w:val="00EC1CCA"/>
    <w:rsid w:val="00EC4A64"/>
    <w:rsid w:val="00ED673D"/>
    <w:rsid w:val="00EE0FB7"/>
    <w:rsid w:val="00EE1542"/>
    <w:rsid w:val="00EF1296"/>
    <w:rsid w:val="00EF13A1"/>
    <w:rsid w:val="00EF1D8B"/>
    <w:rsid w:val="00EF255E"/>
    <w:rsid w:val="00EF3BA2"/>
    <w:rsid w:val="00EF5535"/>
    <w:rsid w:val="00F001D7"/>
    <w:rsid w:val="00F00E89"/>
    <w:rsid w:val="00F045FC"/>
    <w:rsid w:val="00F05E20"/>
    <w:rsid w:val="00F1268B"/>
    <w:rsid w:val="00F14F5B"/>
    <w:rsid w:val="00F237EB"/>
    <w:rsid w:val="00F25EC0"/>
    <w:rsid w:val="00F27E95"/>
    <w:rsid w:val="00F27F0F"/>
    <w:rsid w:val="00F32729"/>
    <w:rsid w:val="00F32CAD"/>
    <w:rsid w:val="00F32DD8"/>
    <w:rsid w:val="00F3517A"/>
    <w:rsid w:val="00F3541E"/>
    <w:rsid w:val="00F3656F"/>
    <w:rsid w:val="00F37555"/>
    <w:rsid w:val="00F37635"/>
    <w:rsid w:val="00F4137B"/>
    <w:rsid w:val="00F416E3"/>
    <w:rsid w:val="00F4235D"/>
    <w:rsid w:val="00F423A1"/>
    <w:rsid w:val="00F42EB0"/>
    <w:rsid w:val="00F44E34"/>
    <w:rsid w:val="00F51403"/>
    <w:rsid w:val="00F549B3"/>
    <w:rsid w:val="00F55DB2"/>
    <w:rsid w:val="00F60FD4"/>
    <w:rsid w:val="00F63844"/>
    <w:rsid w:val="00F64B36"/>
    <w:rsid w:val="00F66014"/>
    <w:rsid w:val="00F66141"/>
    <w:rsid w:val="00F70660"/>
    <w:rsid w:val="00F72A4C"/>
    <w:rsid w:val="00F8333F"/>
    <w:rsid w:val="00F84191"/>
    <w:rsid w:val="00F855B6"/>
    <w:rsid w:val="00F86BCC"/>
    <w:rsid w:val="00F86E82"/>
    <w:rsid w:val="00F9751D"/>
    <w:rsid w:val="00FA00FB"/>
    <w:rsid w:val="00FA0549"/>
    <w:rsid w:val="00FA301D"/>
    <w:rsid w:val="00FA338D"/>
    <w:rsid w:val="00FA33C1"/>
    <w:rsid w:val="00FA3E2C"/>
    <w:rsid w:val="00FA4C7C"/>
    <w:rsid w:val="00FA5D67"/>
    <w:rsid w:val="00FA709C"/>
    <w:rsid w:val="00FB4121"/>
    <w:rsid w:val="00FB6D85"/>
    <w:rsid w:val="00FB75DB"/>
    <w:rsid w:val="00FB7E7C"/>
    <w:rsid w:val="00FB7FFC"/>
    <w:rsid w:val="00FC1270"/>
    <w:rsid w:val="00FC21B9"/>
    <w:rsid w:val="00FC77AD"/>
    <w:rsid w:val="00FC77B9"/>
    <w:rsid w:val="00FD015D"/>
    <w:rsid w:val="00FD0963"/>
    <w:rsid w:val="00FD4718"/>
    <w:rsid w:val="00FD5660"/>
    <w:rsid w:val="00FD569E"/>
    <w:rsid w:val="00FD7D84"/>
    <w:rsid w:val="00FE056B"/>
    <w:rsid w:val="00FF02E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6562F3"/>
    <w:pPr>
      <w:spacing w:before="75" w:after="75"/>
      <w:jc w:val="right"/>
    </w:pPr>
  </w:style>
  <w:style w:type="table" w:styleId="Reatabula">
    <w:name w:val="Table Grid"/>
    <w:basedOn w:val="Parastatabula"/>
    <w:uiPriority w:val="99"/>
    <w:rsid w:val="006562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rsid w:val="006562F3"/>
    <w:pPr>
      <w:spacing w:before="75" w:after="75"/>
    </w:pPr>
  </w:style>
  <w:style w:type="paragraph" w:customStyle="1" w:styleId="naispant">
    <w:name w:val="naispant"/>
    <w:basedOn w:val="Parastais"/>
    <w:uiPriority w:val="99"/>
    <w:rsid w:val="006562F3"/>
    <w:pPr>
      <w:spacing w:before="100" w:beforeAutospacing="1" w:after="100" w:afterAutospacing="1"/>
    </w:pPr>
  </w:style>
  <w:style w:type="paragraph" w:styleId="Galvene">
    <w:name w:val="header"/>
    <w:basedOn w:val="Parastais"/>
    <w:link w:val="GalveneRakstz"/>
    <w:uiPriority w:val="99"/>
    <w:rsid w:val="006562F3"/>
    <w:pPr>
      <w:tabs>
        <w:tab w:val="center" w:pos="4153"/>
        <w:tab w:val="right" w:pos="8306"/>
      </w:tabs>
    </w:pPr>
  </w:style>
  <w:style w:type="character" w:customStyle="1" w:styleId="GalveneRakstz">
    <w:name w:val="Galvene Rakstz."/>
    <w:basedOn w:val="Noklusjumarindkopasfonts"/>
    <w:link w:val="Galvene"/>
    <w:uiPriority w:val="99"/>
    <w:semiHidden/>
    <w:locked/>
    <w:rsid w:val="00A02EAB"/>
    <w:rPr>
      <w:sz w:val="24"/>
    </w:rPr>
  </w:style>
  <w:style w:type="character" w:styleId="Lappusesnumurs">
    <w:name w:val="page number"/>
    <w:basedOn w:val="Noklusjumarindkopasfonts"/>
    <w:uiPriority w:val="99"/>
    <w:rsid w:val="006562F3"/>
    <w:rPr>
      <w:rFonts w:cs="Times New Roman"/>
    </w:rPr>
  </w:style>
  <w:style w:type="paragraph" w:customStyle="1" w:styleId="naisnod">
    <w:name w:val="naisnod"/>
    <w:basedOn w:val="Parastais"/>
    <w:rsid w:val="006562F3"/>
    <w:pPr>
      <w:spacing w:before="150" w:after="150"/>
      <w:jc w:val="center"/>
    </w:pPr>
    <w:rPr>
      <w:b/>
      <w:bCs/>
    </w:rPr>
  </w:style>
  <w:style w:type="paragraph" w:customStyle="1" w:styleId="naisf">
    <w:name w:val="naisf"/>
    <w:basedOn w:val="Parastais"/>
    <w:rsid w:val="006562F3"/>
    <w:pPr>
      <w:spacing w:before="75" w:after="75"/>
      <w:ind w:firstLine="375"/>
      <w:jc w:val="both"/>
    </w:pPr>
  </w:style>
  <w:style w:type="paragraph" w:customStyle="1" w:styleId="CharChar3RakstzRakstzCharChar">
    <w:name w:val="Char Char3 Rakstz. Rakstz. Char Char"/>
    <w:basedOn w:val="Parastais"/>
    <w:uiPriority w:val="99"/>
    <w:rsid w:val="006562F3"/>
    <w:pPr>
      <w:spacing w:before="40"/>
    </w:pPr>
    <w:rPr>
      <w:lang w:val="pl-PL" w:eastAsia="pl-PL"/>
    </w:rPr>
  </w:style>
  <w:style w:type="character" w:styleId="Izteiksmgs">
    <w:name w:val="Strong"/>
    <w:basedOn w:val="Noklusjumarindkopasfonts"/>
    <w:uiPriority w:val="99"/>
    <w:qFormat/>
    <w:rsid w:val="006562F3"/>
    <w:rPr>
      <w:rFonts w:cs="Times New Roman"/>
      <w:b/>
    </w:rPr>
  </w:style>
  <w:style w:type="paragraph" w:styleId="Kjene">
    <w:name w:val="footer"/>
    <w:basedOn w:val="Parastais"/>
    <w:link w:val="KjeneRakstz"/>
    <w:uiPriority w:val="99"/>
    <w:rsid w:val="00BA72C7"/>
    <w:pPr>
      <w:tabs>
        <w:tab w:val="center" w:pos="4153"/>
        <w:tab w:val="right" w:pos="8306"/>
      </w:tabs>
    </w:pPr>
  </w:style>
  <w:style w:type="character" w:customStyle="1" w:styleId="KjeneRakstz">
    <w:name w:val="Kājene Rakstz."/>
    <w:basedOn w:val="Noklusjumarindkopasfonts"/>
    <w:link w:val="Kjene"/>
    <w:uiPriority w:val="99"/>
    <w:semiHidden/>
    <w:locked/>
    <w:rsid w:val="008E18DD"/>
    <w:rPr>
      <w:sz w:val="24"/>
      <w:lang w:val="lv-LV" w:eastAsia="lv-LV"/>
    </w:rPr>
  </w:style>
  <w:style w:type="paragraph" w:styleId="Pamattekstaatkpe2">
    <w:name w:val="Body Text Indent 2"/>
    <w:basedOn w:val="Parastais"/>
    <w:link w:val="Pamattekstaatkpe2Rakstz"/>
    <w:rsid w:val="006502CE"/>
    <w:pPr>
      <w:ind w:firstLine="435"/>
      <w:jc w:val="both"/>
    </w:pPr>
  </w:style>
  <w:style w:type="character" w:customStyle="1" w:styleId="Pamattekstaatkpe2Rakstz">
    <w:name w:val="Pamatteksta atkāpe 2 Rakstz."/>
    <w:basedOn w:val="Noklusjumarindkopasfonts"/>
    <w:link w:val="Pamattekstaatkpe2"/>
    <w:semiHidden/>
    <w:locked/>
    <w:rsid w:val="00A02EAB"/>
    <w:rPr>
      <w:sz w:val="24"/>
    </w:rPr>
  </w:style>
  <w:style w:type="character" w:styleId="Komentraatsauce">
    <w:name w:val="annotation reference"/>
    <w:basedOn w:val="Noklusjumarindkopasfonts"/>
    <w:uiPriority w:val="99"/>
    <w:semiHidden/>
    <w:rsid w:val="006502CE"/>
    <w:rPr>
      <w:rFonts w:cs="Times New Roman"/>
      <w:sz w:val="16"/>
    </w:rPr>
  </w:style>
  <w:style w:type="paragraph" w:styleId="Komentrateksts">
    <w:name w:val="annotation text"/>
    <w:basedOn w:val="Parastais"/>
    <w:link w:val="KomentratekstsRakstz"/>
    <w:uiPriority w:val="99"/>
    <w:semiHidden/>
    <w:rsid w:val="006502CE"/>
    <w:rPr>
      <w:sz w:val="20"/>
      <w:szCs w:val="20"/>
    </w:rPr>
  </w:style>
  <w:style w:type="character" w:customStyle="1" w:styleId="KomentratekstsRakstz">
    <w:name w:val="Komentāra teksts Rakstz."/>
    <w:basedOn w:val="Noklusjumarindkopasfonts"/>
    <w:link w:val="Komentrateksts"/>
    <w:uiPriority w:val="99"/>
    <w:semiHidden/>
    <w:locked/>
    <w:rsid w:val="006502CE"/>
    <w:rPr>
      <w:lang w:val="lv-LV" w:eastAsia="lv-LV"/>
    </w:rPr>
  </w:style>
  <w:style w:type="paragraph" w:styleId="Balonteksts">
    <w:name w:val="Balloon Text"/>
    <w:basedOn w:val="Parastais"/>
    <w:link w:val="BalontekstsRakstz"/>
    <w:uiPriority w:val="99"/>
    <w:semiHidden/>
    <w:rsid w:val="006502CE"/>
    <w:rPr>
      <w:sz w:val="2"/>
      <w:szCs w:val="20"/>
    </w:rPr>
  </w:style>
  <w:style w:type="character" w:customStyle="1" w:styleId="BalontekstsRakstz">
    <w:name w:val="Balonteksts Rakstz."/>
    <w:basedOn w:val="Noklusjumarindkopasfonts"/>
    <w:link w:val="Balonteksts"/>
    <w:uiPriority w:val="99"/>
    <w:semiHidden/>
    <w:locked/>
    <w:rsid w:val="00A02EAB"/>
    <w:rPr>
      <w:sz w:val="2"/>
    </w:rPr>
  </w:style>
  <w:style w:type="paragraph" w:styleId="ParastaisWeb">
    <w:name w:val="Normal (Web)"/>
    <w:basedOn w:val="Parastais"/>
    <w:uiPriority w:val="99"/>
    <w:rsid w:val="006502CE"/>
    <w:pPr>
      <w:spacing w:before="100" w:beforeAutospacing="1" w:after="100" w:afterAutospacing="1"/>
    </w:pPr>
    <w:rPr>
      <w:szCs w:val="20"/>
      <w:lang w:eastAsia="en-US"/>
    </w:rPr>
  </w:style>
  <w:style w:type="character" w:customStyle="1" w:styleId="th1">
    <w:name w:val="th1"/>
    <w:uiPriority w:val="99"/>
    <w:rsid w:val="008E18DD"/>
    <w:rPr>
      <w:b/>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basedOn w:val="KomentratekstsRakstz"/>
    <w:link w:val="Komentratma"/>
    <w:uiPriority w:val="99"/>
    <w:semiHidden/>
    <w:locked/>
    <w:rsid w:val="00A02EAB"/>
    <w:rPr>
      <w:b/>
      <w:sz w:val="20"/>
      <w:lang w:val="lv-LV" w:eastAsia="lv-LV"/>
    </w:rPr>
  </w:style>
  <w:style w:type="paragraph" w:customStyle="1" w:styleId="naisc">
    <w:name w:val="naisc"/>
    <w:basedOn w:val="Parastais"/>
    <w:uiPriority w:val="99"/>
    <w:rsid w:val="000B6546"/>
    <w:pPr>
      <w:spacing w:before="75" w:after="75"/>
      <w:jc w:val="center"/>
    </w:pPr>
  </w:style>
  <w:style w:type="paragraph" w:styleId="Sarakstaaizzme">
    <w:name w:val="List Bullet"/>
    <w:basedOn w:val="Parastais"/>
    <w:uiPriority w:val="99"/>
    <w:rsid w:val="003D2AC3"/>
    <w:pPr>
      <w:numPr>
        <w:numId w:val="1"/>
      </w:numPr>
    </w:pPr>
  </w:style>
  <w:style w:type="character" w:customStyle="1" w:styleId="RakstzRakstz">
    <w:name w:val="Rakstz. Rakstz."/>
    <w:uiPriority w:val="99"/>
    <w:semiHidden/>
    <w:rsid w:val="001147AC"/>
    <w:rPr>
      <w:sz w:val="24"/>
      <w:lang w:val="lv-LV" w:eastAsia="lv-LV"/>
    </w:rPr>
  </w:style>
  <w:style w:type="character" w:styleId="Hipersaite">
    <w:name w:val="Hyperlink"/>
    <w:basedOn w:val="Noklusjumarindkopasfonts"/>
    <w:uiPriority w:val="99"/>
    <w:rsid w:val="001147AC"/>
    <w:rPr>
      <w:rFonts w:cs="Times New Roman"/>
      <w:color w:val="0000FF"/>
      <w:u w:val="single"/>
    </w:rPr>
  </w:style>
  <w:style w:type="paragraph" w:customStyle="1" w:styleId="StyleRight">
    <w:name w:val="Style Right"/>
    <w:basedOn w:val="Parastais"/>
    <w:uiPriority w:val="99"/>
    <w:rsid w:val="001147AC"/>
    <w:pPr>
      <w:spacing w:after="120"/>
      <w:ind w:firstLine="720"/>
      <w:jc w:val="right"/>
    </w:pPr>
    <w:rPr>
      <w:sz w:val="28"/>
      <w:szCs w:val="28"/>
      <w:lang w:eastAsia="en-US"/>
    </w:rPr>
  </w:style>
  <w:style w:type="paragraph" w:styleId="Sarakstarindkopa">
    <w:name w:val="List Paragraph"/>
    <w:basedOn w:val="Parastais"/>
    <w:uiPriority w:val="34"/>
    <w:qFormat/>
    <w:rsid w:val="000F5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6562F3"/>
    <w:pPr>
      <w:spacing w:before="75" w:after="75"/>
      <w:jc w:val="right"/>
    </w:pPr>
  </w:style>
  <w:style w:type="table" w:styleId="Reatabula">
    <w:name w:val="Table Grid"/>
    <w:basedOn w:val="Parastatabula"/>
    <w:uiPriority w:val="99"/>
    <w:rsid w:val="006562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6562F3"/>
    <w:pPr>
      <w:spacing w:before="75" w:after="75"/>
    </w:pPr>
  </w:style>
  <w:style w:type="paragraph" w:customStyle="1" w:styleId="naispant">
    <w:name w:val="naispant"/>
    <w:basedOn w:val="Parasts"/>
    <w:uiPriority w:val="99"/>
    <w:rsid w:val="006562F3"/>
    <w:pPr>
      <w:spacing w:before="100" w:beforeAutospacing="1" w:after="100" w:afterAutospacing="1"/>
    </w:pPr>
  </w:style>
  <w:style w:type="paragraph" w:styleId="Galvene">
    <w:name w:val="header"/>
    <w:basedOn w:val="Parasts"/>
    <w:link w:val="GalveneRakstz"/>
    <w:uiPriority w:val="99"/>
    <w:rsid w:val="006562F3"/>
    <w:pPr>
      <w:tabs>
        <w:tab w:val="center" w:pos="4153"/>
        <w:tab w:val="right" w:pos="8306"/>
      </w:tabs>
    </w:pPr>
  </w:style>
  <w:style w:type="character" w:customStyle="1" w:styleId="GalveneRakstz">
    <w:name w:val="Galvene Rakstz."/>
    <w:basedOn w:val="Noklusjumarindkopasfonts"/>
    <w:link w:val="Galvene"/>
    <w:uiPriority w:val="99"/>
    <w:semiHidden/>
    <w:locked/>
    <w:rsid w:val="00A02EAB"/>
    <w:rPr>
      <w:sz w:val="24"/>
    </w:rPr>
  </w:style>
  <w:style w:type="character" w:styleId="Lappusesnumurs">
    <w:name w:val="page number"/>
    <w:basedOn w:val="Noklusjumarindkopasfonts"/>
    <w:uiPriority w:val="99"/>
    <w:rsid w:val="006562F3"/>
    <w:rPr>
      <w:rFonts w:cs="Times New Roman"/>
    </w:rPr>
  </w:style>
  <w:style w:type="paragraph" w:customStyle="1" w:styleId="naisnod">
    <w:name w:val="naisnod"/>
    <w:basedOn w:val="Parasts"/>
    <w:rsid w:val="006562F3"/>
    <w:pPr>
      <w:spacing w:before="150" w:after="150"/>
      <w:jc w:val="center"/>
    </w:pPr>
    <w:rPr>
      <w:b/>
      <w:bCs/>
    </w:rPr>
  </w:style>
  <w:style w:type="paragraph" w:customStyle="1" w:styleId="naisf">
    <w:name w:val="naisf"/>
    <w:basedOn w:val="Parasts"/>
    <w:rsid w:val="006562F3"/>
    <w:pPr>
      <w:spacing w:before="75" w:after="75"/>
      <w:ind w:firstLine="375"/>
      <w:jc w:val="both"/>
    </w:pPr>
  </w:style>
  <w:style w:type="paragraph" w:customStyle="1" w:styleId="CharChar3RakstzRakstzCharChar">
    <w:name w:val="Char Char3 Rakstz. Rakstz. Char Char"/>
    <w:basedOn w:val="Parasts"/>
    <w:uiPriority w:val="99"/>
    <w:rsid w:val="006562F3"/>
    <w:pPr>
      <w:spacing w:before="40"/>
    </w:pPr>
    <w:rPr>
      <w:lang w:val="pl-PL" w:eastAsia="pl-PL"/>
    </w:rPr>
  </w:style>
  <w:style w:type="character" w:styleId="Izteiksmgs">
    <w:name w:val="Strong"/>
    <w:basedOn w:val="Noklusjumarindkopasfonts"/>
    <w:uiPriority w:val="99"/>
    <w:qFormat/>
    <w:rsid w:val="006562F3"/>
    <w:rPr>
      <w:rFonts w:cs="Times New Roman"/>
      <w:b/>
    </w:rPr>
  </w:style>
  <w:style w:type="paragraph" w:styleId="Kjene">
    <w:name w:val="footer"/>
    <w:basedOn w:val="Parasts"/>
    <w:link w:val="KjeneRakstz"/>
    <w:uiPriority w:val="99"/>
    <w:rsid w:val="00BA72C7"/>
    <w:pPr>
      <w:tabs>
        <w:tab w:val="center" w:pos="4153"/>
        <w:tab w:val="right" w:pos="8306"/>
      </w:tabs>
    </w:pPr>
  </w:style>
  <w:style w:type="character" w:customStyle="1" w:styleId="KjeneRakstz">
    <w:name w:val="Kājene Rakstz."/>
    <w:basedOn w:val="Noklusjumarindkopasfonts"/>
    <w:link w:val="Kjene"/>
    <w:uiPriority w:val="99"/>
    <w:semiHidden/>
    <w:locked/>
    <w:rsid w:val="008E18DD"/>
    <w:rPr>
      <w:sz w:val="24"/>
      <w:lang w:val="lv-LV" w:eastAsia="lv-LV"/>
    </w:rPr>
  </w:style>
  <w:style w:type="paragraph" w:styleId="Pamattekstaatkpe2">
    <w:name w:val="Body Text Indent 2"/>
    <w:basedOn w:val="Parasts"/>
    <w:link w:val="Pamattekstaatkpe2Rakstz"/>
    <w:rsid w:val="006502CE"/>
    <w:pPr>
      <w:ind w:firstLine="435"/>
      <w:jc w:val="both"/>
    </w:pPr>
  </w:style>
  <w:style w:type="character" w:customStyle="1" w:styleId="Pamattekstaatkpe2Rakstz">
    <w:name w:val="Pamatteksta atkāpe 2 Rakstz."/>
    <w:basedOn w:val="Noklusjumarindkopasfonts"/>
    <w:link w:val="Pamattekstaatkpe2"/>
    <w:semiHidden/>
    <w:locked/>
    <w:rsid w:val="00A02EAB"/>
    <w:rPr>
      <w:sz w:val="24"/>
    </w:rPr>
  </w:style>
  <w:style w:type="character" w:styleId="Komentraatsauce">
    <w:name w:val="annotation reference"/>
    <w:basedOn w:val="Noklusjumarindkopasfonts"/>
    <w:uiPriority w:val="99"/>
    <w:semiHidden/>
    <w:rsid w:val="006502CE"/>
    <w:rPr>
      <w:rFonts w:cs="Times New Roman"/>
      <w:sz w:val="16"/>
    </w:rPr>
  </w:style>
  <w:style w:type="paragraph" w:styleId="Komentrateksts">
    <w:name w:val="annotation text"/>
    <w:basedOn w:val="Parasts"/>
    <w:link w:val="KomentratekstsRakstz"/>
    <w:uiPriority w:val="99"/>
    <w:semiHidden/>
    <w:rsid w:val="006502CE"/>
    <w:rPr>
      <w:sz w:val="20"/>
      <w:szCs w:val="20"/>
    </w:rPr>
  </w:style>
  <w:style w:type="character" w:customStyle="1" w:styleId="KomentratekstsRakstz">
    <w:name w:val="Komentāra teksts Rakstz."/>
    <w:basedOn w:val="Noklusjumarindkopasfonts"/>
    <w:link w:val="Komentrateksts"/>
    <w:uiPriority w:val="99"/>
    <w:semiHidden/>
    <w:locked/>
    <w:rsid w:val="006502CE"/>
    <w:rPr>
      <w:lang w:val="lv-LV" w:eastAsia="lv-LV"/>
    </w:rPr>
  </w:style>
  <w:style w:type="paragraph" w:styleId="Balonteksts">
    <w:name w:val="Balloon Text"/>
    <w:basedOn w:val="Parasts"/>
    <w:link w:val="BalontekstsRakstz"/>
    <w:uiPriority w:val="99"/>
    <w:semiHidden/>
    <w:rsid w:val="006502CE"/>
    <w:rPr>
      <w:sz w:val="2"/>
      <w:szCs w:val="20"/>
    </w:rPr>
  </w:style>
  <w:style w:type="character" w:customStyle="1" w:styleId="BalontekstsRakstz">
    <w:name w:val="Balonteksts Rakstz."/>
    <w:basedOn w:val="Noklusjumarindkopasfonts"/>
    <w:link w:val="Balonteksts"/>
    <w:uiPriority w:val="99"/>
    <w:semiHidden/>
    <w:locked/>
    <w:rsid w:val="00A02EAB"/>
    <w:rPr>
      <w:sz w:val="2"/>
    </w:rPr>
  </w:style>
  <w:style w:type="paragraph" w:styleId="Paraststmeklis">
    <w:name w:val="Normal (Web)"/>
    <w:basedOn w:val="Parasts"/>
    <w:uiPriority w:val="99"/>
    <w:rsid w:val="006502CE"/>
    <w:pPr>
      <w:spacing w:before="100" w:beforeAutospacing="1" w:after="100" w:afterAutospacing="1"/>
    </w:pPr>
    <w:rPr>
      <w:szCs w:val="20"/>
      <w:lang w:eastAsia="en-US"/>
    </w:rPr>
  </w:style>
  <w:style w:type="character" w:customStyle="1" w:styleId="th1">
    <w:name w:val="th1"/>
    <w:uiPriority w:val="99"/>
    <w:rsid w:val="008E18DD"/>
    <w:rPr>
      <w:b/>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basedOn w:val="KomentratekstsRakstz"/>
    <w:link w:val="Komentratma"/>
    <w:uiPriority w:val="99"/>
    <w:semiHidden/>
    <w:locked/>
    <w:rsid w:val="00A02EAB"/>
    <w:rPr>
      <w:b/>
      <w:sz w:val="20"/>
      <w:lang w:val="lv-LV" w:eastAsia="lv-LV"/>
    </w:rPr>
  </w:style>
  <w:style w:type="paragraph" w:customStyle="1" w:styleId="naisc">
    <w:name w:val="naisc"/>
    <w:basedOn w:val="Parasts"/>
    <w:uiPriority w:val="99"/>
    <w:rsid w:val="000B6546"/>
    <w:pPr>
      <w:spacing w:before="75" w:after="75"/>
      <w:jc w:val="center"/>
    </w:pPr>
  </w:style>
  <w:style w:type="paragraph" w:styleId="Sarakstaaizzme">
    <w:name w:val="List Bullet"/>
    <w:basedOn w:val="Parasts"/>
    <w:uiPriority w:val="99"/>
    <w:rsid w:val="003D2AC3"/>
    <w:pPr>
      <w:numPr>
        <w:numId w:val="1"/>
      </w:numPr>
    </w:pPr>
  </w:style>
  <w:style w:type="character" w:customStyle="1" w:styleId="RakstzRakstz">
    <w:name w:val="Rakstz. Rakstz."/>
    <w:uiPriority w:val="99"/>
    <w:semiHidden/>
    <w:rsid w:val="001147AC"/>
    <w:rPr>
      <w:sz w:val="24"/>
      <w:lang w:val="lv-LV" w:eastAsia="lv-LV"/>
    </w:rPr>
  </w:style>
  <w:style w:type="character" w:styleId="Hipersaite">
    <w:name w:val="Hyperlink"/>
    <w:basedOn w:val="Noklusjumarindkopasfonts"/>
    <w:uiPriority w:val="99"/>
    <w:rsid w:val="001147AC"/>
    <w:rPr>
      <w:rFonts w:cs="Times New Roman"/>
      <w:color w:val="0000FF"/>
      <w:u w:val="single"/>
    </w:rPr>
  </w:style>
  <w:style w:type="paragraph" w:customStyle="1" w:styleId="StyleRight">
    <w:name w:val="Style Right"/>
    <w:basedOn w:val="Parasts"/>
    <w:uiPriority w:val="99"/>
    <w:rsid w:val="001147AC"/>
    <w:pPr>
      <w:spacing w:after="120"/>
      <w:ind w:firstLine="720"/>
      <w:jc w:val="right"/>
    </w:pPr>
    <w:rPr>
      <w:sz w:val="28"/>
      <w:szCs w:val="28"/>
      <w:lang w:eastAsia="en-US"/>
    </w:rPr>
  </w:style>
  <w:style w:type="paragraph" w:styleId="Sarakstarindkopa">
    <w:name w:val="List Paragraph"/>
    <w:basedOn w:val="Parasts"/>
    <w:uiPriority w:val="34"/>
    <w:qFormat/>
    <w:rsid w:val="000F5C27"/>
    <w:pPr>
      <w:ind w:left="720"/>
      <w:contextualSpacing/>
    </w:pPr>
  </w:style>
</w:styles>
</file>

<file path=word/webSettings.xml><?xml version="1.0" encoding="utf-8"?>
<w:webSettings xmlns:r="http://schemas.openxmlformats.org/officeDocument/2006/relationships" xmlns:w="http://schemas.openxmlformats.org/wordprocessingml/2006/main">
  <w:divs>
    <w:div w:id="83453055">
      <w:bodyDiv w:val="1"/>
      <w:marLeft w:val="0"/>
      <w:marRight w:val="0"/>
      <w:marTop w:val="0"/>
      <w:marBottom w:val="0"/>
      <w:divBdr>
        <w:top w:val="none" w:sz="0" w:space="0" w:color="auto"/>
        <w:left w:val="none" w:sz="0" w:space="0" w:color="auto"/>
        <w:bottom w:val="none" w:sz="0" w:space="0" w:color="auto"/>
        <w:right w:val="none" w:sz="0" w:space="0" w:color="auto"/>
      </w:divBdr>
    </w:div>
    <w:div w:id="1501776545">
      <w:bodyDiv w:val="1"/>
      <w:marLeft w:val="0"/>
      <w:marRight w:val="0"/>
      <w:marTop w:val="0"/>
      <w:marBottom w:val="0"/>
      <w:divBdr>
        <w:top w:val="none" w:sz="0" w:space="0" w:color="auto"/>
        <w:left w:val="none" w:sz="0" w:space="0" w:color="auto"/>
        <w:bottom w:val="none" w:sz="0" w:space="0" w:color="auto"/>
        <w:right w:val="none" w:sz="0" w:space="0" w:color="auto"/>
      </w:divBdr>
    </w:div>
    <w:div w:id="1668511493">
      <w:marLeft w:val="0"/>
      <w:marRight w:val="0"/>
      <w:marTop w:val="0"/>
      <w:marBottom w:val="0"/>
      <w:divBdr>
        <w:top w:val="none" w:sz="0" w:space="0" w:color="auto"/>
        <w:left w:val="none" w:sz="0" w:space="0" w:color="auto"/>
        <w:bottom w:val="none" w:sz="0" w:space="0" w:color="auto"/>
        <w:right w:val="none" w:sz="0" w:space="0" w:color="auto"/>
      </w:divBdr>
    </w:div>
    <w:div w:id="18519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8216-5ADE-438F-9CE9-21FF55DB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609</Words>
  <Characters>4155</Characters>
  <Application>Microsoft Office Word</Application>
  <DocSecurity>0</DocSecurity>
  <Lines>218</Lines>
  <Paragraphs>119</Paragraphs>
  <ScaleCrop>false</ScaleCrop>
  <HeadingPairs>
    <vt:vector size="2" baseType="variant">
      <vt:variant>
        <vt:lpstr>Nosaukums</vt:lpstr>
      </vt:variant>
      <vt:variant>
        <vt:i4>1</vt:i4>
      </vt:variant>
    </vt:vector>
  </HeadingPairs>
  <TitlesOfParts>
    <vt:vector size="1" baseType="lpstr">
      <vt:lpstr>Grozījumi Sēklu un šķirņu aprites likumā likumā</vt:lpstr>
    </vt:vector>
  </TitlesOfParts>
  <Company>zm</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Sēklu un šķirņu aprites likumā likumā</dc:title>
  <dc:subject>Anotācija</dc:subject>
  <dc:creator>Inguna Ulmane</dc:creator>
  <dc:description>Inguna.Ulmane@zm.gov.lv, 67027258</dc:description>
  <cp:lastModifiedBy>Renārs Žagars</cp:lastModifiedBy>
  <cp:revision>14</cp:revision>
  <cp:lastPrinted>2010-05-10T10:55:00Z</cp:lastPrinted>
  <dcterms:created xsi:type="dcterms:W3CDTF">2013-11-08T13:05:00Z</dcterms:created>
  <dcterms:modified xsi:type="dcterms:W3CDTF">2013-11-22T08:00:00Z</dcterms:modified>
</cp:coreProperties>
</file>