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1C" w:rsidRPr="00D5665D" w:rsidRDefault="002B7DE1" w:rsidP="00F26414">
      <w:pPr>
        <w:pStyle w:val="naislab"/>
        <w:spacing w:before="0" w:beforeAutospacing="0" w:after="0" w:afterAutospacing="0"/>
        <w:jc w:val="center"/>
        <w:rPr>
          <w:b/>
          <w:sz w:val="28"/>
        </w:rPr>
      </w:pPr>
      <w:bookmarkStart w:id="0" w:name="OLE_LINK5"/>
      <w:bookmarkStart w:id="1" w:name="OLE_LINK6"/>
      <w:bookmarkStart w:id="2" w:name="OLE_LINK7"/>
      <w:bookmarkStart w:id="3" w:name="OLE_LINK8"/>
      <w:proofErr w:type="spellStart"/>
      <w:r>
        <w:rPr>
          <w:b/>
          <w:sz w:val="28"/>
        </w:rPr>
        <w:t>Likumprojekta</w:t>
      </w:r>
      <w:proofErr w:type="spellEnd"/>
      <w:r>
        <w:rPr>
          <w:b/>
          <w:sz w:val="28"/>
        </w:rPr>
        <w:t xml:space="preserve"> „</w:t>
      </w:r>
      <w:proofErr w:type="spellStart"/>
      <w:r>
        <w:rPr>
          <w:b/>
          <w:sz w:val="28"/>
        </w:rPr>
        <w:t>Grozījums</w:t>
      </w:r>
      <w:proofErr w:type="spellEnd"/>
      <w:r w:rsidR="008F351C" w:rsidRPr="00D5665D">
        <w:rPr>
          <w:b/>
          <w:sz w:val="28"/>
        </w:rPr>
        <w:t xml:space="preserve"> Dzīvnieku </w:t>
      </w:r>
      <w:proofErr w:type="spellStart"/>
      <w:r w:rsidR="008F351C">
        <w:rPr>
          <w:b/>
          <w:sz w:val="28"/>
        </w:rPr>
        <w:t>barības</w:t>
      </w:r>
      <w:proofErr w:type="spellEnd"/>
      <w:r w:rsidR="008F351C">
        <w:rPr>
          <w:b/>
          <w:sz w:val="28"/>
        </w:rPr>
        <w:t xml:space="preserve"> </w:t>
      </w:r>
      <w:proofErr w:type="spellStart"/>
      <w:r w:rsidR="008F351C">
        <w:rPr>
          <w:b/>
          <w:sz w:val="28"/>
        </w:rPr>
        <w:t>aprites</w:t>
      </w:r>
      <w:proofErr w:type="spellEnd"/>
      <w:r w:rsidR="008F351C" w:rsidRPr="00D5665D">
        <w:rPr>
          <w:b/>
          <w:sz w:val="28"/>
        </w:rPr>
        <w:t xml:space="preserve"> </w:t>
      </w:r>
      <w:proofErr w:type="spellStart"/>
      <w:r w:rsidR="008F351C" w:rsidRPr="00D5665D">
        <w:rPr>
          <w:b/>
          <w:sz w:val="28"/>
        </w:rPr>
        <w:t>likum</w:t>
      </w:r>
      <w:r w:rsidR="008F351C">
        <w:rPr>
          <w:b/>
          <w:sz w:val="28"/>
        </w:rPr>
        <w:t>ā</w:t>
      </w:r>
      <w:proofErr w:type="spellEnd"/>
      <w:r w:rsidR="008F351C" w:rsidRPr="00D5665D">
        <w:rPr>
          <w:b/>
          <w:sz w:val="28"/>
        </w:rPr>
        <w:t xml:space="preserve">” </w:t>
      </w:r>
      <w:proofErr w:type="spellStart"/>
      <w:r w:rsidR="008F351C" w:rsidRPr="00D5665D">
        <w:rPr>
          <w:b/>
          <w:sz w:val="28"/>
        </w:rPr>
        <w:t>sākotnējās</w:t>
      </w:r>
      <w:proofErr w:type="spellEnd"/>
      <w:r w:rsidR="008F351C" w:rsidRPr="00D5665D">
        <w:rPr>
          <w:b/>
          <w:sz w:val="28"/>
        </w:rPr>
        <w:t xml:space="preserve"> </w:t>
      </w:r>
      <w:proofErr w:type="spellStart"/>
      <w:r w:rsidR="008F351C" w:rsidRPr="00D5665D">
        <w:rPr>
          <w:b/>
          <w:sz w:val="28"/>
        </w:rPr>
        <w:t>ietekmes</w:t>
      </w:r>
      <w:proofErr w:type="spellEnd"/>
      <w:r w:rsidR="008F351C" w:rsidRPr="00D5665D">
        <w:rPr>
          <w:b/>
          <w:sz w:val="28"/>
        </w:rPr>
        <w:t xml:space="preserve"> </w:t>
      </w:r>
      <w:proofErr w:type="spellStart"/>
      <w:r w:rsidR="008F351C" w:rsidRPr="00D5665D">
        <w:rPr>
          <w:b/>
          <w:sz w:val="28"/>
        </w:rPr>
        <w:t>novērtējuma</w:t>
      </w:r>
      <w:proofErr w:type="spellEnd"/>
      <w:r w:rsidR="008F351C" w:rsidRPr="00D5665D">
        <w:rPr>
          <w:b/>
          <w:sz w:val="28"/>
        </w:rPr>
        <w:t xml:space="preserve"> </w:t>
      </w:r>
      <w:proofErr w:type="spellStart"/>
      <w:smartTag w:uri="schemas-tilde-lv/tildestengine" w:element="veidnes">
        <w:smartTagPr>
          <w:attr w:name="text" w:val="ziņojums"/>
          <w:attr w:name="baseform" w:val="ziņojums"/>
          <w:attr w:name="id" w:val="-1"/>
        </w:smartTagPr>
        <w:r w:rsidR="008F351C" w:rsidRPr="00D5665D">
          <w:rPr>
            <w:b/>
            <w:sz w:val="28"/>
          </w:rPr>
          <w:t>ziņojums</w:t>
        </w:r>
      </w:smartTag>
      <w:proofErr w:type="spellEnd"/>
      <w:r w:rsidR="008F351C" w:rsidRPr="00D5665D">
        <w:rPr>
          <w:b/>
          <w:sz w:val="28"/>
        </w:rPr>
        <w:t xml:space="preserve"> (</w:t>
      </w:r>
      <w:proofErr w:type="spellStart"/>
      <w:r w:rsidR="008F351C" w:rsidRPr="00D5665D">
        <w:rPr>
          <w:b/>
          <w:sz w:val="28"/>
        </w:rPr>
        <w:t>anotācija</w:t>
      </w:r>
      <w:proofErr w:type="spellEnd"/>
      <w:r w:rsidR="008F351C" w:rsidRPr="00D5665D">
        <w:rPr>
          <w:b/>
          <w:sz w:val="28"/>
        </w:rPr>
        <w:t>)</w:t>
      </w:r>
    </w:p>
    <w:bookmarkEnd w:id="0"/>
    <w:bookmarkEnd w:id="1"/>
    <w:p w:rsidR="00757B05" w:rsidRPr="009E2709"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456"/>
        <w:gridCol w:w="2552"/>
        <w:gridCol w:w="6125"/>
      </w:tblGrid>
      <w:tr w:rsidR="005D73DE" w:rsidRPr="002B7DE1" w:rsidTr="00CA1F22">
        <w:tc>
          <w:tcPr>
            <w:tcW w:w="0" w:type="auto"/>
            <w:gridSpan w:val="3"/>
            <w:vAlign w:val="center"/>
          </w:tcPr>
          <w:bookmarkEnd w:id="2"/>
          <w:bookmarkEnd w:id="3"/>
          <w:p w:rsidR="00A162FE" w:rsidRPr="009E2709" w:rsidRDefault="00242D12" w:rsidP="005D73DE">
            <w:pPr>
              <w:jc w:val="center"/>
              <w:rPr>
                <w:b/>
                <w:bCs/>
                <w:lang w:val="lv-LV" w:eastAsia="lv-LV"/>
              </w:rPr>
            </w:pPr>
            <w:r w:rsidRPr="009E2709">
              <w:rPr>
                <w:b/>
                <w:bCs/>
                <w:sz w:val="28"/>
                <w:lang w:val="lv-LV" w:eastAsia="lv-LV"/>
              </w:rPr>
              <w:t>I. Tiesību akta projekta izstrādes nepieciešamība</w:t>
            </w:r>
          </w:p>
        </w:tc>
      </w:tr>
      <w:tr w:rsidR="005D73DE" w:rsidRPr="009E2709" w:rsidTr="00C21DCA">
        <w:tc>
          <w:tcPr>
            <w:tcW w:w="250" w:type="pct"/>
          </w:tcPr>
          <w:p w:rsidR="00A162FE" w:rsidRPr="009E2709" w:rsidRDefault="00A162FE" w:rsidP="00C21DCA">
            <w:pPr>
              <w:jc w:val="center"/>
              <w:rPr>
                <w:lang w:val="lv-LV" w:eastAsia="lv-LV"/>
              </w:rPr>
            </w:pPr>
            <w:r w:rsidRPr="009E2709">
              <w:rPr>
                <w:lang w:val="lv-LV" w:eastAsia="lv-LV"/>
              </w:rPr>
              <w:t>1.</w:t>
            </w:r>
          </w:p>
        </w:tc>
        <w:tc>
          <w:tcPr>
            <w:tcW w:w="1397" w:type="pct"/>
          </w:tcPr>
          <w:p w:rsidR="00A162FE" w:rsidRPr="009E2709" w:rsidRDefault="00A162FE" w:rsidP="005D73DE">
            <w:pPr>
              <w:jc w:val="both"/>
              <w:rPr>
                <w:lang w:val="lv-LV" w:eastAsia="lv-LV"/>
              </w:rPr>
            </w:pPr>
            <w:r w:rsidRPr="009E2709">
              <w:rPr>
                <w:lang w:val="lv-LV" w:eastAsia="lv-LV"/>
              </w:rPr>
              <w:t>Pamatojums</w:t>
            </w:r>
          </w:p>
        </w:tc>
        <w:tc>
          <w:tcPr>
            <w:tcW w:w="3353" w:type="pct"/>
          </w:tcPr>
          <w:p w:rsidR="00A162FE" w:rsidRPr="009E2709" w:rsidRDefault="00242D12" w:rsidP="005D73DE">
            <w:pPr>
              <w:jc w:val="both"/>
              <w:rPr>
                <w:lang w:val="lv-LV"/>
              </w:rPr>
            </w:pPr>
            <w:r w:rsidRPr="008F351C">
              <w:rPr>
                <w:lang w:val="lv-LV"/>
              </w:rPr>
              <w:t xml:space="preserve">Informatīvais ziņojums „Par valsts nodevu un maksas pakalpojumu nošķiršanu un nodevu sistēmas pilnveidošanu” (izskatīts Ministru kabineta 2012.gada 20.marta sēdē, prot.Nr.16, 31.§ </w:t>
            </w:r>
            <w:r>
              <w:t xml:space="preserve">3. un </w:t>
            </w:r>
            <w:r w:rsidRPr="003A70FD">
              <w:t>6.punkts) (</w:t>
            </w:r>
            <w:proofErr w:type="spellStart"/>
            <w:r w:rsidRPr="003A70FD">
              <w:t>turpmāk</w:t>
            </w:r>
            <w:proofErr w:type="spellEnd"/>
            <w:r w:rsidRPr="003A70FD">
              <w:t xml:space="preserve"> – </w:t>
            </w:r>
            <w:proofErr w:type="spellStart"/>
            <w:r>
              <w:t>Z</w:t>
            </w:r>
            <w:r w:rsidRPr="003A70FD">
              <w:t>iņojums</w:t>
            </w:r>
            <w:proofErr w:type="spellEnd"/>
            <w:r w:rsidRPr="003A70FD">
              <w:t>)</w:t>
            </w:r>
            <w:r>
              <w:t>.</w:t>
            </w:r>
          </w:p>
        </w:tc>
      </w:tr>
      <w:tr w:rsidR="005D73DE" w:rsidRPr="00F26414" w:rsidTr="00C21DCA">
        <w:tc>
          <w:tcPr>
            <w:tcW w:w="250" w:type="pct"/>
          </w:tcPr>
          <w:p w:rsidR="00A162FE" w:rsidRPr="009E2709" w:rsidRDefault="00A162FE" w:rsidP="00C21DCA">
            <w:pPr>
              <w:jc w:val="center"/>
              <w:rPr>
                <w:lang w:val="lv-LV" w:eastAsia="lv-LV"/>
              </w:rPr>
            </w:pPr>
            <w:r w:rsidRPr="009E2709">
              <w:rPr>
                <w:lang w:val="lv-LV" w:eastAsia="lv-LV"/>
              </w:rPr>
              <w:t>2.</w:t>
            </w:r>
          </w:p>
        </w:tc>
        <w:tc>
          <w:tcPr>
            <w:tcW w:w="1397" w:type="pct"/>
          </w:tcPr>
          <w:p w:rsidR="00A162FE" w:rsidRPr="009E2709" w:rsidRDefault="00A162FE" w:rsidP="005D73DE">
            <w:pPr>
              <w:jc w:val="both"/>
              <w:rPr>
                <w:lang w:val="lv-LV" w:eastAsia="lv-LV"/>
              </w:rPr>
            </w:pPr>
            <w:r w:rsidRPr="009E2709">
              <w:rPr>
                <w:lang w:val="lv-LV" w:eastAsia="lv-LV"/>
              </w:rPr>
              <w:t xml:space="preserve">Pašreizējā situācija </w:t>
            </w:r>
            <w:r w:rsidR="006A073E" w:rsidRPr="009E2709">
              <w:rPr>
                <w:lang w:val="lv-LV"/>
              </w:rPr>
              <w:t>un problēmas, kuru risināšanai tiesību akta projekts izstrādāts, tiesiskā regulējuma mērķis un būtība</w:t>
            </w:r>
          </w:p>
        </w:tc>
        <w:tc>
          <w:tcPr>
            <w:tcW w:w="3353" w:type="pct"/>
          </w:tcPr>
          <w:p w:rsidR="00242D12" w:rsidRPr="004934E7" w:rsidRDefault="00242D12" w:rsidP="00242D12">
            <w:pPr>
              <w:pStyle w:val="Pamattekstaatkpe2"/>
              <w:tabs>
                <w:tab w:val="left" w:pos="540"/>
              </w:tabs>
              <w:spacing w:after="0" w:line="240" w:lineRule="auto"/>
              <w:ind w:left="0" w:right="71"/>
              <w:jc w:val="both"/>
            </w:pPr>
            <w:r w:rsidRPr="004934E7">
              <w:t>Finanšu ministrija ir veikusi izpēti un sagatavojusi Ziņojumu, kas identificē problēmas, kuras saistītas ar valsts nodevu noteikšanu, piemērošanu un to nošķiršanu no maksas pakalpojumiem, un izstrādājusi iespējamo problēmu risinājuma variantu, kā arī priekšlikumus nodevu administrēšanas procesa uzlabošanai. Saskaņā ar Ziņojumā noteikto visām ministrijām ir jāizvērtē to kompetencē esošās valsts nodevas un maksas pakalpojumi. Zemkopības ministrija ir izvērtējusi Dzīvnieku barības aprites likumā noteiktās valsts nodevas par dzīvnieku barības apritē iesaistīta uzņēmuma reģistrāciju atbilstību Ziņojumā norādītajām valsts nodevas objekta pazīmēm. Saskaņā ar Ziņojumā norādīto valsts nodeva uzskatāma par politikas veidošanas un regulēšanas instrumentu. Valsts nodeva tiek ieviesta atsevišķu politikas mērķu sasniegšanai, regulējot (kontrolējot, veicinot, ierobežojot) personas darbību. Par nodevas objektu tiek noteikta tikai tā institūcijas veiktā darbība, kas saistīta ar konkrētu politikas mērķi (personu darbību regulācijā), kurš tiek īstenots ar nodevas apmēra palīdzību, nevis visa institūcijas pamatdarbība, kas izriet no tās apstiprinātā nolikumā noteiktajiem uzdevumiem. Savukārt Likuma par budžetu un finanšu vadību I</w:t>
            </w:r>
            <w:r>
              <w:t> </w:t>
            </w:r>
            <w:r w:rsidRPr="004934E7">
              <w:t>nodaļ</w:t>
            </w:r>
            <w:r>
              <w:t>as</w:t>
            </w:r>
            <w:r w:rsidRPr="004934E7">
              <w:t xml:space="preserve"> definējum</w:t>
            </w:r>
            <w:r>
              <w:t>ā</w:t>
            </w:r>
            <w:r w:rsidRPr="004934E7">
              <w:t xml:space="preserve"> maksas pakalpojums ir pasākumu kopums, ko valsts budžeta iestāde ārējos normatīvajos aktos paredzētajos gadījumos veic par samaksu, lai nodrošinātu sabiedrības vajadzību ievērošanu. Minēto definējumu papildina 5.panta 12.</w:t>
            </w:r>
            <w:r w:rsidRPr="004934E7">
              <w:rPr>
                <w:vertAlign w:val="superscript"/>
              </w:rPr>
              <w:t>1</w:t>
            </w:r>
            <w:r w:rsidRPr="004934E7">
              <w:t xml:space="preserve">daļā ietvertā norma, </w:t>
            </w:r>
            <w:r>
              <w:t xml:space="preserve">proti, </w:t>
            </w:r>
            <w:r w:rsidRPr="004934E7">
              <w:t>ka, nosakot maksas pakalpojuma izcenojumu, ievēro nosacījumu – samaksa par pakalpojumu nedrīkst pārsniegt ar pakalpojuma sniegšanu saistītās izmaksas.</w:t>
            </w:r>
          </w:p>
          <w:p w:rsidR="00242D12" w:rsidRPr="008F351C" w:rsidRDefault="00242D12" w:rsidP="00242D12">
            <w:pPr>
              <w:ind w:right="57"/>
              <w:jc w:val="both"/>
              <w:rPr>
                <w:lang w:val="nb-NO"/>
              </w:rPr>
            </w:pPr>
            <w:r w:rsidRPr="008F351C">
              <w:rPr>
                <w:lang w:val="nb-NO"/>
              </w:rPr>
              <w:t xml:space="preserve">Izpildot Ministru kabineta 2012.gada 20.marta sēdes protokola Nr.16 31.§ 3.punktā paredzēto uzdevumu – visām ministrijām izvērtēt kompetencē esošās valsts nodevas, kancelejas nodevas un maksas pakalpojumus, ņemot vērā informatīvajā ziņojumā minētos kritērijus, likumā „Par nodokļiem un nodevām” noteikto valsts nodevas, kā arī Likumā par budžetu un finanšu vadību noteikto maksas pakalpojuma definīciju un līdz 2013.gada 1.aprīlim iesniegt Finanšu ministrijai informatīvajā ziņojumā paredzēto informāciju izvērtēšanai –, Zemkopības ministrija iesniedza attiecīgo informāciju, norādot, ka valsts nodeva par dzīvnieku barības apritē iesaistīta uzņēmuma reģistrāciju ir </w:t>
            </w:r>
            <w:r w:rsidRPr="008F351C">
              <w:rPr>
                <w:lang w:val="nb-NO"/>
              </w:rPr>
              <w:lastRenderedPageBreak/>
              <w:t>transformējama par Pārtikas un veterinārā dienesta (turpmāk – dienests) maksas pakalpojumu. Finanšu ministrija neiebilda par minētās nodevas pārveidošanu par maksas pakalpojumu (Finanšu ministrijas 2013.gada 29.aprīļa vēstule Nr.20-03/2577).</w:t>
            </w:r>
          </w:p>
          <w:p w:rsidR="00585BD7" w:rsidRPr="009E2709" w:rsidRDefault="00242D12" w:rsidP="00242D12">
            <w:pPr>
              <w:jc w:val="both"/>
              <w:rPr>
                <w:lang w:val="lv-LV"/>
              </w:rPr>
            </w:pPr>
            <w:r w:rsidRPr="00113418">
              <w:rPr>
                <w:lang w:val="nb-NO"/>
              </w:rPr>
              <w:t xml:space="preserve">Dzīvnieku barības aprites likumā jānosaka, ka par dzīvnieku barības apritē iesaistīta uzņēmuma reģistrāciju nav maksājama nodeva, bet </w:t>
            </w:r>
            <w:r w:rsidRPr="009442AA">
              <w:rPr>
                <w:lang w:val="nb-NO"/>
              </w:rPr>
              <w:t xml:space="preserve">saskaņā ar dienesta cenrādi </w:t>
            </w:r>
            <w:r w:rsidRPr="00113418">
              <w:rPr>
                <w:lang w:val="nb-NO"/>
              </w:rPr>
              <w:t xml:space="preserve">ir sedzami izdevumi par dzīvnieku barības apritē iesaistīta uzņēmuma pārbaudi pirms reģistrācijas. </w:t>
            </w:r>
            <w:r>
              <w:rPr>
                <w:lang w:val="nb-NO"/>
              </w:rPr>
              <w:t>Ievērojot</w:t>
            </w:r>
            <w:r w:rsidRPr="00113418">
              <w:rPr>
                <w:lang w:val="nb-NO"/>
              </w:rPr>
              <w:t xml:space="preserve"> Dzīvnieku barības aprites likumā noteikto</w:t>
            </w:r>
            <w:r>
              <w:rPr>
                <w:lang w:val="nb-NO"/>
              </w:rPr>
              <w:t>,</w:t>
            </w:r>
            <w:r w:rsidRPr="00113418">
              <w:rPr>
                <w:lang w:val="nb-NO"/>
              </w:rPr>
              <w:t xml:space="preserve"> par šo darbību maksājama valsts nodeva, bet pēc būtības tā ir maksa par attiecīgo saņemto pakalpojumu un ir paredzēta, lai kompensētu izlietotos budžeta līdzekļus, veicot attiecīgo valsts pārvaldes uzdevumu, tāpēc arī šī nodeva ir aizstājama ar maksas pakalpojumu</w:t>
            </w:r>
            <w:r w:rsidRPr="00113418">
              <w:rPr>
                <w:bCs/>
                <w:shd w:val="clear" w:color="auto" w:fill="FFFFFF"/>
                <w:lang w:val="nb-NO"/>
              </w:rPr>
              <w:t>.</w:t>
            </w:r>
          </w:p>
        </w:tc>
      </w:tr>
      <w:tr w:rsidR="005D73DE" w:rsidRPr="009E2709" w:rsidTr="00C21DCA">
        <w:tc>
          <w:tcPr>
            <w:tcW w:w="250" w:type="pct"/>
          </w:tcPr>
          <w:p w:rsidR="00A162FE" w:rsidRPr="009E2709" w:rsidRDefault="00A162FE" w:rsidP="00C21DCA">
            <w:pPr>
              <w:jc w:val="center"/>
              <w:rPr>
                <w:lang w:val="lv-LV" w:eastAsia="lv-LV"/>
              </w:rPr>
            </w:pPr>
            <w:r w:rsidRPr="009E2709">
              <w:rPr>
                <w:lang w:val="lv-LV" w:eastAsia="lv-LV"/>
              </w:rPr>
              <w:lastRenderedPageBreak/>
              <w:t>3.</w:t>
            </w:r>
          </w:p>
        </w:tc>
        <w:tc>
          <w:tcPr>
            <w:tcW w:w="1397" w:type="pct"/>
          </w:tcPr>
          <w:p w:rsidR="00A162FE" w:rsidRPr="009E2709" w:rsidRDefault="006A073E" w:rsidP="005D73DE">
            <w:pPr>
              <w:jc w:val="both"/>
              <w:rPr>
                <w:lang w:val="lv-LV" w:eastAsia="lv-LV"/>
              </w:rPr>
            </w:pPr>
            <w:r w:rsidRPr="009E2709">
              <w:rPr>
                <w:lang w:val="lv-LV" w:eastAsia="lv-LV"/>
              </w:rPr>
              <w:t>Projekta izstrādē iesaistītās institūcijas</w:t>
            </w:r>
          </w:p>
        </w:tc>
        <w:tc>
          <w:tcPr>
            <w:tcW w:w="3353" w:type="pct"/>
          </w:tcPr>
          <w:p w:rsidR="00A162FE" w:rsidRPr="009E2709" w:rsidRDefault="00242D12" w:rsidP="005D73DE">
            <w:pPr>
              <w:jc w:val="both"/>
              <w:rPr>
                <w:highlight w:val="yellow"/>
                <w:lang w:val="lv-LV" w:eastAsia="lv-LV"/>
              </w:rPr>
            </w:pPr>
            <w:r>
              <w:t>Pārtikas un veterinārais dienests</w:t>
            </w:r>
          </w:p>
        </w:tc>
      </w:tr>
      <w:tr w:rsidR="005D73DE" w:rsidRPr="009E2709" w:rsidTr="00C21DCA">
        <w:tc>
          <w:tcPr>
            <w:tcW w:w="250" w:type="pct"/>
          </w:tcPr>
          <w:p w:rsidR="00A162FE" w:rsidRPr="009E2709" w:rsidRDefault="00A162FE" w:rsidP="00C21DCA">
            <w:pPr>
              <w:jc w:val="center"/>
              <w:rPr>
                <w:lang w:val="lv-LV" w:eastAsia="lv-LV"/>
              </w:rPr>
            </w:pPr>
            <w:r w:rsidRPr="009E2709">
              <w:rPr>
                <w:lang w:val="lv-LV" w:eastAsia="lv-LV"/>
              </w:rPr>
              <w:t>4.</w:t>
            </w:r>
          </w:p>
        </w:tc>
        <w:tc>
          <w:tcPr>
            <w:tcW w:w="1397" w:type="pct"/>
          </w:tcPr>
          <w:p w:rsidR="00A162FE" w:rsidRPr="008F351C" w:rsidRDefault="006A073E" w:rsidP="005D73DE">
            <w:pPr>
              <w:jc w:val="both"/>
              <w:rPr>
                <w:lang w:val="lv-LV" w:eastAsia="lv-LV"/>
              </w:rPr>
            </w:pPr>
            <w:r w:rsidRPr="008F351C">
              <w:rPr>
                <w:lang w:val="lv-LV" w:eastAsia="lv-LV"/>
              </w:rPr>
              <w:t>Cita informācija</w:t>
            </w:r>
          </w:p>
        </w:tc>
        <w:tc>
          <w:tcPr>
            <w:tcW w:w="3353" w:type="pct"/>
          </w:tcPr>
          <w:p w:rsidR="00A162FE" w:rsidRPr="008F351C" w:rsidRDefault="00242D12" w:rsidP="005D73DE">
            <w:pPr>
              <w:jc w:val="both"/>
              <w:rPr>
                <w:lang w:val="lv-LV"/>
              </w:rPr>
            </w:pPr>
            <w:r w:rsidRPr="008F351C">
              <w:rPr>
                <w:lang w:val="lv-LV"/>
              </w:rPr>
              <w:t>Nav</w:t>
            </w:r>
          </w:p>
        </w:tc>
      </w:tr>
    </w:tbl>
    <w:p w:rsidR="00C21DCA" w:rsidRPr="009E2709" w:rsidRDefault="00C21DCA">
      <w:pPr>
        <w:rPr>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56"/>
        <w:gridCol w:w="2552"/>
        <w:gridCol w:w="6125"/>
      </w:tblGrid>
      <w:tr w:rsidR="005D73DE" w:rsidRPr="00F26414" w:rsidTr="00C21DCA">
        <w:tc>
          <w:tcPr>
            <w:tcW w:w="0" w:type="auto"/>
            <w:gridSpan w:val="3"/>
            <w:tcBorders>
              <w:top w:val="outset" w:sz="6" w:space="0" w:color="auto"/>
              <w:left w:val="outset" w:sz="6" w:space="0" w:color="auto"/>
              <w:bottom w:val="outset" w:sz="6" w:space="0" w:color="auto"/>
              <w:right w:val="outset" w:sz="6" w:space="0" w:color="auto"/>
            </w:tcBorders>
          </w:tcPr>
          <w:p w:rsidR="008F3459" w:rsidRPr="009E2709" w:rsidRDefault="008F3459" w:rsidP="005D73DE">
            <w:pPr>
              <w:jc w:val="center"/>
              <w:rPr>
                <w:b/>
                <w:sz w:val="28"/>
                <w:szCs w:val="28"/>
                <w:lang w:val="lv-LV"/>
              </w:rPr>
            </w:pPr>
            <w:r w:rsidRPr="009E2709">
              <w:rPr>
                <w:b/>
                <w:sz w:val="28"/>
                <w:szCs w:val="28"/>
                <w:lang w:val="lv-LV"/>
              </w:rPr>
              <w:t>II. Tiesību akta projekta ietekme uz sabiedrību</w:t>
            </w:r>
            <w:r w:rsidR="00D533EA" w:rsidRPr="009E2709">
              <w:rPr>
                <w:b/>
                <w:sz w:val="28"/>
                <w:szCs w:val="28"/>
                <w:lang w:val="lv-LV"/>
              </w:rPr>
              <w:t>,</w:t>
            </w:r>
            <w:r w:rsidR="00D533EA" w:rsidRPr="009E2709">
              <w:rPr>
                <w:b/>
                <w:bCs/>
                <w:sz w:val="28"/>
                <w:szCs w:val="28"/>
                <w:lang w:val="lv-LV"/>
              </w:rPr>
              <w:t xml:space="preserve"> tautsaimniecības attīstību un administratīvo slogu</w:t>
            </w:r>
          </w:p>
        </w:tc>
      </w:tr>
      <w:tr w:rsidR="005D73DE" w:rsidRPr="00F26414" w:rsidTr="00C21DCA">
        <w:tc>
          <w:tcPr>
            <w:tcW w:w="250" w:type="pct"/>
            <w:tcBorders>
              <w:top w:val="outset" w:sz="6" w:space="0" w:color="auto"/>
              <w:left w:val="outset" w:sz="6" w:space="0" w:color="auto"/>
              <w:right w:val="outset" w:sz="6" w:space="0" w:color="auto"/>
            </w:tcBorders>
          </w:tcPr>
          <w:p w:rsidR="00BE26B5" w:rsidRPr="009E2709" w:rsidRDefault="00BE26B5" w:rsidP="00C21DCA">
            <w:pPr>
              <w:jc w:val="center"/>
              <w:rPr>
                <w:lang w:val="lv-LV"/>
              </w:rPr>
            </w:pPr>
            <w:r w:rsidRPr="009E2709">
              <w:rPr>
                <w:lang w:val="lv-LV"/>
              </w:rPr>
              <w:t>1.</w:t>
            </w:r>
          </w:p>
        </w:tc>
        <w:tc>
          <w:tcPr>
            <w:tcW w:w="1397" w:type="pct"/>
            <w:tcBorders>
              <w:top w:val="outset" w:sz="6" w:space="0" w:color="auto"/>
              <w:left w:val="outset" w:sz="6" w:space="0" w:color="auto"/>
              <w:right w:val="outset" w:sz="6" w:space="0" w:color="auto"/>
            </w:tcBorders>
          </w:tcPr>
          <w:p w:rsidR="00BE26B5" w:rsidRPr="009E2709" w:rsidRDefault="00BE26B5" w:rsidP="00C21DCA">
            <w:pPr>
              <w:jc w:val="both"/>
              <w:rPr>
                <w:lang w:val="lv-LV"/>
              </w:rPr>
            </w:pPr>
            <w:r w:rsidRPr="009E2709">
              <w:rPr>
                <w:lang w:val="lv-LV"/>
              </w:rPr>
              <w:t xml:space="preserve">Sabiedrības </w:t>
            </w:r>
            <w:proofErr w:type="spellStart"/>
            <w:r w:rsidRPr="009E2709">
              <w:rPr>
                <w:lang w:val="lv-LV"/>
              </w:rPr>
              <w:t>mērķgrupa</w:t>
            </w:r>
            <w:r w:rsidR="00BA3E1C" w:rsidRPr="009E2709">
              <w:rPr>
                <w:lang w:val="lv-LV"/>
              </w:rPr>
              <w:t>s</w:t>
            </w:r>
            <w:proofErr w:type="spellEnd"/>
            <w:r w:rsidR="00BA3E1C" w:rsidRPr="009E2709">
              <w:rPr>
                <w:lang w:val="lv-LV"/>
              </w:rPr>
              <w:t>, kuras tiesiskais regulējums ietekmē vai varētu ietekmēt</w:t>
            </w:r>
          </w:p>
        </w:tc>
        <w:tc>
          <w:tcPr>
            <w:tcW w:w="3354" w:type="pct"/>
            <w:tcBorders>
              <w:top w:val="outset" w:sz="6" w:space="0" w:color="auto"/>
              <w:left w:val="outset" w:sz="6" w:space="0" w:color="auto"/>
              <w:right w:val="outset" w:sz="6" w:space="0" w:color="auto"/>
            </w:tcBorders>
          </w:tcPr>
          <w:p w:rsidR="00101E0B" w:rsidRPr="008F351C" w:rsidRDefault="00242D12" w:rsidP="00C21DCA">
            <w:pPr>
              <w:jc w:val="both"/>
              <w:rPr>
                <w:b/>
                <w:highlight w:val="yellow"/>
                <w:lang w:val="lv-LV"/>
              </w:rPr>
            </w:pPr>
            <w:r w:rsidRPr="008F351C">
              <w:rPr>
                <w:lang w:val="lv-LV"/>
              </w:rPr>
              <w:t>Likumprojekta tiesiskais regulējums attieksies uz jauniem dzīvnieku barības apritē iesaistītajiem uzņēmumiem (šobrīd dienestā reģistrēti 200 uzņēmum</w:t>
            </w:r>
            <w:r>
              <w:rPr>
                <w:lang w:val="lv-LV"/>
              </w:rPr>
              <w:t>u</w:t>
            </w:r>
            <w:r w:rsidRPr="008F351C">
              <w:rPr>
                <w:lang w:val="lv-LV"/>
              </w:rPr>
              <w:t>).</w:t>
            </w:r>
          </w:p>
        </w:tc>
      </w:tr>
      <w:tr w:rsidR="005D73DE" w:rsidRPr="00F26414" w:rsidTr="00C21DCA">
        <w:tc>
          <w:tcPr>
            <w:tcW w:w="250" w:type="pct"/>
            <w:tcBorders>
              <w:top w:val="outset" w:sz="6" w:space="0" w:color="auto"/>
              <w:left w:val="outset" w:sz="6" w:space="0" w:color="auto"/>
              <w:right w:val="outset" w:sz="6" w:space="0" w:color="auto"/>
            </w:tcBorders>
          </w:tcPr>
          <w:p w:rsidR="00BE26B5" w:rsidRPr="009E2709" w:rsidRDefault="00BE26B5" w:rsidP="005D73DE">
            <w:pPr>
              <w:jc w:val="center"/>
              <w:rPr>
                <w:lang w:val="lv-LV"/>
              </w:rPr>
            </w:pPr>
            <w:r w:rsidRPr="009E2709">
              <w:rPr>
                <w:lang w:val="lv-LV"/>
              </w:rPr>
              <w:t>2.</w:t>
            </w:r>
          </w:p>
        </w:tc>
        <w:tc>
          <w:tcPr>
            <w:tcW w:w="1397" w:type="pct"/>
            <w:tcBorders>
              <w:top w:val="outset" w:sz="6" w:space="0" w:color="auto"/>
              <w:left w:val="outset" w:sz="6" w:space="0" w:color="auto"/>
              <w:right w:val="outset" w:sz="6" w:space="0" w:color="auto"/>
            </w:tcBorders>
          </w:tcPr>
          <w:p w:rsidR="00BE26B5" w:rsidRPr="009E2709" w:rsidRDefault="00BA3E1C" w:rsidP="00C21DCA">
            <w:pPr>
              <w:widowControl w:val="0"/>
              <w:jc w:val="both"/>
              <w:rPr>
                <w:lang w:val="lv-LV"/>
              </w:rPr>
            </w:pPr>
            <w:r w:rsidRPr="009E2709">
              <w:rPr>
                <w:lang w:val="lv-LV"/>
              </w:rPr>
              <w:t>Tiesiskā regulējuma ietekme uz tautsaimniecību un administratīvo slogu</w:t>
            </w:r>
          </w:p>
        </w:tc>
        <w:tc>
          <w:tcPr>
            <w:tcW w:w="3354" w:type="pct"/>
            <w:tcBorders>
              <w:top w:val="outset" w:sz="6" w:space="0" w:color="auto"/>
              <w:left w:val="outset" w:sz="6" w:space="0" w:color="auto"/>
              <w:right w:val="outset" w:sz="6" w:space="0" w:color="auto"/>
            </w:tcBorders>
          </w:tcPr>
          <w:p w:rsidR="00242D12" w:rsidRDefault="00242D12" w:rsidP="00242D12">
            <w:pPr>
              <w:pStyle w:val="naiskr"/>
              <w:spacing w:before="0" w:after="0"/>
              <w:jc w:val="both"/>
            </w:pPr>
            <w:r>
              <w:t xml:space="preserve">Ieviešot likumprojektā noteikto regulējumu, barības uzņēmumiem, kas saskaņā ar normatīvajiem aktiem tiek reģistrēti bez iepriekšējas pārbaudes, turpmāk nebūs jāmaksā valsts nodeva, un dienests reģistrācijas darbības veiks bez maksas. </w:t>
            </w:r>
          </w:p>
          <w:p w:rsidR="00BE26B5" w:rsidRPr="008F351C" w:rsidRDefault="00242D12" w:rsidP="00242D12">
            <w:pPr>
              <w:widowControl w:val="0"/>
              <w:jc w:val="both"/>
              <w:rPr>
                <w:lang w:val="lv-LV"/>
              </w:rPr>
            </w:pPr>
            <w:r w:rsidRPr="008F351C">
              <w:rPr>
                <w:lang w:val="lv-LV"/>
              </w:rPr>
              <w:t>Barības uzņēmumi, pirms kuru reģistrācijas nepieciešam</w:t>
            </w:r>
            <w:r>
              <w:rPr>
                <w:lang w:val="lv-LV"/>
              </w:rPr>
              <w:t>as</w:t>
            </w:r>
            <w:r w:rsidRPr="008F351C">
              <w:rPr>
                <w:lang w:val="lv-LV"/>
              </w:rPr>
              <w:t xml:space="preserve"> pārbaudes uzņēmuma telpās, segs dienesta izdevumus, kas rodas</w:t>
            </w:r>
            <w:r>
              <w:rPr>
                <w:lang w:val="lv-LV"/>
              </w:rPr>
              <w:t>,</w:t>
            </w:r>
            <w:r w:rsidRPr="008F351C">
              <w:rPr>
                <w:lang w:val="lv-LV"/>
              </w:rPr>
              <w:t xml:space="preserve"> veicot pārbaudes.</w:t>
            </w:r>
          </w:p>
        </w:tc>
      </w:tr>
      <w:tr w:rsidR="005D73DE" w:rsidRPr="009E2709" w:rsidTr="00C21DCA">
        <w:tc>
          <w:tcPr>
            <w:tcW w:w="250" w:type="pct"/>
            <w:tcBorders>
              <w:top w:val="outset" w:sz="6" w:space="0" w:color="auto"/>
              <w:left w:val="outset" w:sz="6" w:space="0" w:color="auto"/>
              <w:right w:val="outset" w:sz="6" w:space="0" w:color="auto"/>
            </w:tcBorders>
          </w:tcPr>
          <w:p w:rsidR="00BE26B5" w:rsidRPr="009E2709" w:rsidRDefault="00BE26B5" w:rsidP="005D73DE">
            <w:pPr>
              <w:pStyle w:val="ParastaisWeb"/>
              <w:spacing w:before="0" w:beforeAutospacing="0" w:after="0" w:afterAutospacing="0"/>
              <w:rPr>
                <w:lang w:val="lv-LV"/>
              </w:rPr>
            </w:pPr>
            <w:r w:rsidRPr="009E2709">
              <w:rPr>
                <w:lang w:val="lv-LV"/>
              </w:rPr>
              <w:t>3.</w:t>
            </w:r>
          </w:p>
        </w:tc>
        <w:tc>
          <w:tcPr>
            <w:tcW w:w="1397" w:type="pct"/>
            <w:tcBorders>
              <w:top w:val="outset" w:sz="6" w:space="0" w:color="auto"/>
              <w:left w:val="outset" w:sz="6" w:space="0" w:color="auto"/>
              <w:right w:val="outset" w:sz="6" w:space="0" w:color="auto"/>
            </w:tcBorders>
          </w:tcPr>
          <w:p w:rsidR="00BE26B5" w:rsidRPr="009E2709" w:rsidRDefault="00153C68" w:rsidP="00C21DCA">
            <w:pPr>
              <w:pStyle w:val="ParastaisWeb"/>
              <w:spacing w:before="0" w:beforeAutospacing="0" w:after="0" w:afterAutospacing="0"/>
              <w:jc w:val="both"/>
              <w:rPr>
                <w:lang w:val="lv-LV"/>
              </w:rPr>
            </w:pPr>
            <w:r w:rsidRPr="009E2709">
              <w:rPr>
                <w:lang w:val="lv-LV"/>
              </w:rPr>
              <w:t>Administratīvo izmaksu monetārs novērtējums</w:t>
            </w:r>
          </w:p>
        </w:tc>
        <w:tc>
          <w:tcPr>
            <w:tcW w:w="3354" w:type="pct"/>
            <w:tcBorders>
              <w:top w:val="outset" w:sz="6" w:space="0" w:color="auto"/>
              <w:left w:val="outset" w:sz="6" w:space="0" w:color="auto"/>
              <w:right w:val="outset" w:sz="6" w:space="0" w:color="auto"/>
            </w:tcBorders>
          </w:tcPr>
          <w:p w:rsidR="002C59C1" w:rsidRPr="009E2709" w:rsidRDefault="00242D12" w:rsidP="005D73DE">
            <w:pPr>
              <w:jc w:val="both"/>
              <w:rPr>
                <w:lang w:val="lv-LV"/>
              </w:rPr>
            </w:pPr>
            <w:proofErr w:type="spellStart"/>
            <w:r w:rsidRPr="00D5665D">
              <w:t>Projekts</w:t>
            </w:r>
            <w:proofErr w:type="spellEnd"/>
            <w:r w:rsidRPr="00D5665D">
              <w:t xml:space="preserve"> </w:t>
            </w:r>
            <w:proofErr w:type="spellStart"/>
            <w:r w:rsidRPr="00D5665D">
              <w:t>šo</w:t>
            </w:r>
            <w:proofErr w:type="spellEnd"/>
            <w:r w:rsidRPr="00D5665D">
              <w:t xml:space="preserve"> </w:t>
            </w:r>
            <w:proofErr w:type="spellStart"/>
            <w:r w:rsidRPr="00D5665D">
              <w:t>jomu</w:t>
            </w:r>
            <w:proofErr w:type="spellEnd"/>
            <w:r w:rsidRPr="00D5665D">
              <w:t xml:space="preserve"> </w:t>
            </w:r>
            <w:proofErr w:type="spellStart"/>
            <w:r w:rsidRPr="00D5665D">
              <w:t>neskar</w:t>
            </w:r>
            <w:proofErr w:type="spellEnd"/>
            <w:r>
              <w:rPr>
                <w:iCs/>
              </w:rPr>
              <w:t>.</w:t>
            </w:r>
          </w:p>
        </w:tc>
      </w:tr>
      <w:tr w:rsidR="005D73DE" w:rsidRPr="009E2709" w:rsidTr="00C21DCA">
        <w:tc>
          <w:tcPr>
            <w:tcW w:w="250" w:type="pct"/>
            <w:tcBorders>
              <w:top w:val="outset" w:sz="6" w:space="0" w:color="auto"/>
              <w:left w:val="outset" w:sz="6" w:space="0" w:color="auto"/>
              <w:right w:val="outset" w:sz="6" w:space="0" w:color="auto"/>
            </w:tcBorders>
          </w:tcPr>
          <w:p w:rsidR="00BE26B5" w:rsidRPr="009E2709" w:rsidRDefault="00BE26B5" w:rsidP="005D73DE">
            <w:pPr>
              <w:pStyle w:val="ParastaisWeb"/>
              <w:spacing w:before="0" w:beforeAutospacing="0" w:after="0" w:afterAutospacing="0"/>
              <w:rPr>
                <w:lang w:val="lv-LV"/>
              </w:rPr>
            </w:pPr>
            <w:r w:rsidRPr="009E2709">
              <w:rPr>
                <w:lang w:val="lv-LV"/>
              </w:rPr>
              <w:t>4.</w:t>
            </w:r>
          </w:p>
        </w:tc>
        <w:tc>
          <w:tcPr>
            <w:tcW w:w="1397" w:type="pct"/>
            <w:tcBorders>
              <w:top w:val="outset" w:sz="6" w:space="0" w:color="auto"/>
              <w:left w:val="outset" w:sz="6" w:space="0" w:color="auto"/>
              <w:right w:val="outset" w:sz="6" w:space="0" w:color="auto"/>
            </w:tcBorders>
          </w:tcPr>
          <w:p w:rsidR="00BE26B5" w:rsidRPr="009E2709" w:rsidRDefault="00153C68" w:rsidP="00C21DCA">
            <w:pPr>
              <w:jc w:val="both"/>
              <w:rPr>
                <w:lang w:val="lv-LV"/>
              </w:rPr>
            </w:pPr>
            <w:r w:rsidRPr="009E2709">
              <w:rPr>
                <w:lang w:val="lv-LV"/>
              </w:rPr>
              <w:t>Cita informācija</w:t>
            </w:r>
          </w:p>
        </w:tc>
        <w:tc>
          <w:tcPr>
            <w:tcW w:w="3354" w:type="pct"/>
            <w:tcBorders>
              <w:top w:val="outset" w:sz="6" w:space="0" w:color="auto"/>
              <w:left w:val="outset" w:sz="6" w:space="0" w:color="auto"/>
              <w:right w:val="outset" w:sz="6" w:space="0" w:color="auto"/>
            </w:tcBorders>
            <w:shd w:val="clear" w:color="auto" w:fill="auto"/>
          </w:tcPr>
          <w:p w:rsidR="00BE26B5" w:rsidRPr="009E2709" w:rsidRDefault="00242D12" w:rsidP="005D73DE">
            <w:pPr>
              <w:widowControl w:val="0"/>
              <w:jc w:val="both"/>
              <w:rPr>
                <w:lang w:val="lv-LV"/>
              </w:rPr>
            </w:pPr>
            <w:r>
              <w:rPr>
                <w:lang w:val="lv-LV"/>
              </w:rPr>
              <w:t>Nav</w:t>
            </w:r>
          </w:p>
        </w:tc>
      </w:tr>
    </w:tbl>
    <w:p w:rsidR="00637747" w:rsidRDefault="00637747" w:rsidP="005D73DE">
      <w:pPr>
        <w:jc w:val="both"/>
        <w:rPr>
          <w:lang w:val="lv-LV" w:eastAsia="lv-LV"/>
        </w:rPr>
      </w:pPr>
    </w:p>
    <w:p w:rsidR="00A4240D" w:rsidRDefault="00A4240D" w:rsidP="005D73DE">
      <w:pPr>
        <w:jc w:val="both"/>
        <w:rPr>
          <w:lang w:val="lv-LV" w:eastAsia="lv-LV"/>
        </w:rPr>
      </w:pPr>
    </w:p>
    <w:p w:rsidR="00A4240D" w:rsidRDefault="00A4240D" w:rsidP="005D73DE">
      <w:pPr>
        <w:jc w:val="both"/>
        <w:rPr>
          <w:lang w:val="lv-LV" w:eastAsia="lv-LV"/>
        </w:rPr>
      </w:pPr>
    </w:p>
    <w:p w:rsidR="00F26414" w:rsidRDefault="00F26414" w:rsidP="005D73DE">
      <w:pPr>
        <w:jc w:val="both"/>
        <w:rPr>
          <w:lang w:val="lv-LV" w:eastAsia="lv-LV"/>
        </w:rPr>
      </w:pPr>
    </w:p>
    <w:p w:rsidR="00F26414" w:rsidRDefault="00F26414" w:rsidP="005D73DE">
      <w:pPr>
        <w:jc w:val="both"/>
        <w:rPr>
          <w:lang w:val="lv-LV" w:eastAsia="lv-LV"/>
        </w:rPr>
      </w:pPr>
    </w:p>
    <w:p w:rsidR="00A4240D" w:rsidRPr="009E2709" w:rsidRDefault="00A4240D" w:rsidP="005D73DE">
      <w:pPr>
        <w:jc w:val="both"/>
        <w:rPr>
          <w:lang w:val="lv-LV" w:eastAsia="lv-LV"/>
        </w:rPr>
      </w:pPr>
    </w:p>
    <w:tbl>
      <w:tblPr>
        <w:tblW w:w="500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402"/>
        <w:gridCol w:w="971"/>
        <w:gridCol w:w="1378"/>
        <w:gridCol w:w="1153"/>
        <w:gridCol w:w="1067"/>
        <w:gridCol w:w="1169"/>
      </w:tblGrid>
      <w:tr w:rsidR="005D73DE" w:rsidRPr="00F26414" w:rsidTr="00517314">
        <w:tc>
          <w:tcPr>
            <w:tcW w:w="5000" w:type="pct"/>
            <w:gridSpan w:val="6"/>
            <w:tcBorders>
              <w:top w:val="outset" w:sz="6" w:space="0" w:color="000000"/>
              <w:left w:val="outset" w:sz="6" w:space="0" w:color="000000"/>
              <w:bottom w:val="outset" w:sz="6" w:space="0" w:color="000000"/>
              <w:right w:val="outset" w:sz="6" w:space="0" w:color="000000"/>
            </w:tcBorders>
          </w:tcPr>
          <w:p w:rsidR="00517314" w:rsidRPr="009E2709" w:rsidRDefault="00517314" w:rsidP="005D73DE">
            <w:pPr>
              <w:pStyle w:val="ParastaisWeb"/>
              <w:spacing w:before="0" w:beforeAutospacing="0" w:after="0" w:afterAutospacing="0"/>
              <w:jc w:val="center"/>
              <w:rPr>
                <w:b/>
                <w:bCs/>
                <w:lang w:val="lv-LV"/>
              </w:rPr>
            </w:pPr>
            <w:r w:rsidRPr="009E2709">
              <w:rPr>
                <w:b/>
                <w:bCs/>
                <w:sz w:val="28"/>
                <w:lang w:val="lv-LV"/>
              </w:rPr>
              <w:lastRenderedPageBreak/>
              <w:t>III. Tiesību akta projekta ietekme uz valsts budžetu un pašvaldību budžetiem</w:t>
            </w:r>
          </w:p>
        </w:tc>
      </w:tr>
      <w:tr w:rsidR="005D73DE" w:rsidRPr="002B7DE1" w:rsidTr="00517314">
        <w:tc>
          <w:tcPr>
            <w:tcW w:w="1867" w:type="pct"/>
            <w:vMerge w:val="restart"/>
            <w:tcBorders>
              <w:top w:val="outset" w:sz="6" w:space="0" w:color="000000"/>
              <w:left w:val="outset" w:sz="6" w:space="0" w:color="000000"/>
              <w:bottom w:val="outset" w:sz="6" w:space="0" w:color="000000"/>
              <w:right w:val="outset" w:sz="6" w:space="0" w:color="000000"/>
            </w:tcBorders>
            <w:vAlign w:val="center"/>
          </w:tcPr>
          <w:p w:rsidR="00517314" w:rsidRPr="009E2709" w:rsidRDefault="00DD4DBC" w:rsidP="005D73DE">
            <w:pPr>
              <w:pStyle w:val="ParastaisWeb"/>
              <w:spacing w:before="0" w:beforeAutospacing="0" w:after="0" w:afterAutospacing="0"/>
              <w:jc w:val="center"/>
              <w:rPr>
                <w:b/>
                <w:bCs/>
                <w:lang w:val="lv-LV"/>
              </w:rPr>
            </w:pPr>
            <w:r w:rsidRPr="009E2709">
              <w:rPr>
                <w:b/>
                <w:bCs/>
                <w:lang w:val="lv-LV"/>
              </w:rPr>
              <w:t>Rādītāji</w:t>
            </w:r>
          </w:p>
        </w:tc>
        <w:tc>
          <w:tcPr>
            <w:tcW w:w="1297" w:type="pct"/>
            <w:gridSpan w:val="2"/>
            <w:vMerge w:val="restart"/>
            <w:tcBorders>
              <w:top w:val="outset" w:sz="6" w:space="0" w:color="000000"/>
              <w:left w:val="outset" w:sz="6" w:space="0" w:color="000000"/>
              <w:bottom w:val="outset" w:sz="6" w:space="0" w:color="000000"/>
              <w:right w:val="outset" w:sz="6" w:space="0" w:color="000000"/>
            </w:tcBorders>
            <w:vAlign w:val="center"/>
          </w:tcPr>
          <w:p w:rsidR="00517314" w:rsidRPr="009E2709" w:rsidRDefault="00B505A3" w:rsidP="005D73DE">
            <w:pPr>
              <w:pStyle w:val="ParastaisWeb"/>
              <w:spacing w:before="0" w:beforeAutospacing="0" w:after="0" w:afterAutospacing="0"/>
              <w:jc w:val="center"/>
              <w:rPr>
                <w:b/>
                <w:bCs/>
                <w:lang w:val="lv-LV"/>
              </w:rPr>
            </w:pPr>
            <w:r w:rsidRPr="00B505A3">
              <w:rPr>
                <w:b/>
                <w:lang w:val="lv-LV"/>
              </w:rPr>
              <w:t xml:space="preserve">2014.gads </w:t>
            </w:r>
            <w:r w:rsidRPr="00B505A3">
              <w:rPr>
                <w:lang w:val="lv-LV"/>
              </w:rPr>
              <w:t xml:space="preserve">(tūkst. </w:t>
            </w:r>
            <w:proofErr w:type="spellStart"/>
            <w:r w:rsidRPr="00B505A3">
              <w:rPr>
                <w:lang w:val="lv-LV"/>
              </w:rPr>
              <w:t>e</w:t>
            </w:r>
            <w:r>
              <w:rPr>
                <w:lang w:val="lv-LV"/>
              </w:rPr>
              <w:t>uro</w:t>
            </w:r>
            <w:proofErr w:type="spellEnd"/>
            <w:r w:rsidRPr="00B505A3">
              <w:rPr>
                <w:lang w:val="lv-LV"/>
              </w:rPr>
              <w:t>)</w:t>
            </w:r>
          </w:p>
        </w:tc>
        <w:tc>
          <w:tcPr>
            <w:tcW w:w="1836" w:type="pct"/>
            <w:gridSpan w:val="3"/>
            <w:tcBorders>
              <w:top w:val="outset" w:sz="6" w:space="0" w:color="000000"/>
              <w:left w:val="outset" w:sz="6" w:space="0" w:color="000000"/>
              <w:bottom w:val="outset" w:sz="6" w:space="0" w:color="000000"/>
              <w:right w:val="outset" w:sz="6" w:space="0" w:color="000000"/>
            </w:tcBorders>
            <w:vAlign w:val="center"/>
          </w:tcPr>
          <w:p w:rsidR="00517314" w:rsidRPr="009E2709" w:rsidRDefault="00DD4DBC" w:rsidP="005D73DE">
            <w:pPr>
              <w:pStyle w:val="ParastaisWeb"/>
              <w:spacing w:before="0" w:beforeAutospacing="0" w:after="0" w:afterAutospacing="0"/>
              <w:jc w:val="center"/>
              <w:rPr>
                <w:lang w:val="lv-LV"/>
              </w:rPr>
            </w:pPr>
            <w:r w:rsidRPr="009E2709">
              <w:rPr>
                <w:lang w:val="lv-LV"/>
              </w:rPr>
              <w:t>Turpmākie trīs gadi (</w:t>
            </w:r>
            <w:r w:rsidR="001D5D46" w:rsidRPr="00B505A3">
              <w:rPr>
                <w:lang w:val="lv-LV"/>
              </w:rPr>
              <w:t>tūkst. e</w:t>
            </w:r>
            <w:r w:rsidR="001D5D46">
              <w:rPr>
                <w:lang w:val="lv-LV"/>
              </w:rPr>
              <w:t>uro</w:t>
            </w:r>
            <w:r w:rsidRPr="009E2709">
              <w:rPr>
                <w:lang w:val="lv-LV"/>
              </w:rPr>
              <w:t>)</w:t>
            </w:r>
          </w:p>
        </w:tc>
      </w:tr>
      <w:tr w:rsidR="005D73DE" w:rsidRPr="00B505A3" w:rsidTr="00517314">
        <w:tc>
          <w:tcPr>
            <w:tcW w:w="1867" w:type="pct"/>
            <w:vMerge/>
            <w:tcBorders>
              <w:top w:val="outset" w:sz="6" w:space="0" w:color="000000"/>
              <w:left w:val="outset" w:sz="6" w:space="0" w:color="000000"/>
              <w:bottom w:val="outset" w:sz="6" w:space="0" w:color="000000"/>
              <w:right w:val="outset" w:sz="6" w:space="0" w:color="000000"/>
            </w:tcBorders>
            <w:vAlign w:val="center"/>
          </w:tcPr>
          <w:p w:rsidR="00517314" w:rsidRPr="009E2709" w:rsidRDefault="00517314" w:rsidP="005D73DE">
            <w:pPr>
              <w:rPr>
                <w:b/>
                <w:bCs/>
                <w:lang w:val="lv-LV"/>
              </w:rPr>
            </w:pPr>
          </w:p>
        </w:tc>
        <w:tc>
          <w:tcPr>
            <w:tcW w:w="1297" w:type="pct"/>
            <w:gridSpan w:val="2"/>
            <w:vMerge/>
            <w:tcBorders>
              <w:top w:val="outset" w:sz="6" w:space="0" w:color="000000"/>
              <w:left w:val="outset" w:sz="6" w:space="0" w:color="000000"/>
              <w:bottom w:val="outset" w:sz="6" w:space="0" w:color="000000"/>
              <w:right w:val="outset" w:sz="6" w:space="0" w:color="000000"/>
            </w:tcBorders>
            <w:vAlign w:val="center"/>
          </w:tcPr>
          <w:p w:rsidR="00517314" w:rsidRPr="009E2709" w:rsidRDefault="00517314" w:rsidP="005D73DE">
            <w:pPr>
              <w:rPr>
                <w:b/>
                <w:bCs/>
                <w:lang w:val="lv-LV"/>
              </w:rPr>
            </w:pPr>
          </w:p>
        </w:tc>
        <w:tc>
          <w:tcPr>
            <w:tcW w:w="636" w:type="pct"/>
            <w:tcBorders>
              <w:top w:val="outset" w:sz="6" w:space="0" w:color="000000"/>
              <w:left w:val="outset" w:sz="6" w:space="0" w:color="000000"/>
              <w:bottom w:val="outset" w:sz="6" w:space="0" w:color="000000"/>
              <w:right w:val="outset" w:sz="6" w:space="0" w:color="000000"/>
            </w:tcBorders>
            <w:vAlign w:val="center"/>
          </w:tcPr>
          <w:p w:rsidR="00517314" w:rsidRPr="009E2709" w:rsidRDefault="00B505A3" w:rsidP="005D73DE">
            <w:pPr>
              <w:pStyle w:val="ParastaisWeb"/>
              <w:spacing w:before="0" w:beforeAutospacing="0" w:after="0" w:afterAutospacing="0"/>
              <w:jc w:val="center"/>
              <w:rPr>
                <w:b/>
                <w:bCs/>
                <w:lang w:val="lv-LV"/>
              </w:rPr>
            </w:pPr>
            <w:r>
              <w:rPr>
                <w:b/>
                <w:bCs/>
                <w:lang w:val="lv-LV"/>
              </w:rPr>
              <w:t>2015.gads</w:t>
            </w:r>
          </w:p>
        </w:tc>
        <w:tc>
          <w:tcPr>
            <w:tcW w:w="555" w:type="pct"/>
            <w:tcBorders>
              <w:top w:val="outset" w:sz="6" w:space="0" w:color="000000"/>
              <w:left w:val="outset" w:sz="6" w:space="0" w:color="000000"/>
              <w:bottom w:val="outset" w:sz="6" w:space="0" w:color="000000"/>
              <w:right w:val="outset" w:sz="6" w:space="0" w:color="000000"/>
            </w:tcBorders>
            <w:vAlign w:val="center"/>
          </w:tcPr>
          <w:p w:rsidR="00517314" w:rsidRPr="009E2709" w:rsidRDefault="00B505A3" w:rsidP="005D73DE">
            <w:pPr>
              <w:pStyle w:val="ParastaisWeb"/>
              <w:spacing w:before="0" w:beforeAutospacing="0" w:after="0" w:afterAutospacing="0"/>
              <w:jc w:val="center"/>
              <w:rPr>
                <w:b/>
                <w:bCs/>
                <w:lang w:val="lv-LV"/>
              </w:rPr>
            </w:pPr>
            <w:r>
              <w:rPr>
                <w:b/>
                <w:bCs/>
                <w:lang w:val="lv-LV"/>
              </w:rPr>
              <w:t>2016.gads</w:t>
            </w:r>
          </w:p>
        </w:tc>
        <w:tc>
          <w:tcPr>
            <w:tcW w:w="645" w:type="pct"/>
            <w:tcBorders>
              <w:top w:val="outset" w:sz="6" w:space="0" w:color="000000"/>
              <w:left w:val="outset" w:sz="6" w:space="0" w:color="000000"/>
              <w:bottom w:val="outset" w:sz="6" w:space="0" w:color="000000"/>
              <w:right w:val="outset" w:sz="6" w:space="0" w:color="000000"/>
            </w:tcBorders>
            <w:vAlign w:val="center"/>
          </w:tcPr>
          <w:p w:rsidR="00517314" w:rsidRPr="009E2709" w:rsidRDefault="00B505A3" w:rsidP="005D73DE">
            <w:pPr>
              <w:pStyle w:val="ParastaisWeb"/>
              <w:spacing w:before="0" w:beforeAutospacing="0" w:after="0" w:afterAutospacing="0"/>
              <w:jc w:val="center"/>
              <w:rPr>
                <w:b/>
                <w:bCs/>
                <w:lang w:val="lv-LV"/>
              </w:rPr>
            </w:pPr>
            <w:r>
              <w:rPr>
                <w:b/>
                <w:bCs/>
                <w:lang w:val="lv-LV"/>
              </w:rPr>
              <w:t>2017.gads</w:t>
            </w:r>
          </w:p>
        </w:tc>
      </w:tr>
      <w:tr w:rsidR="005D73DE" w:rsidRPr="002B7DE1" w:rsidTr="00843128">
        <w:tc>
          <w:tcPr>
            <w:tcW w:w="1867" w:type="pct"/>
            <w:vMerge/>
            <w:tcBorders>
              <w:top w:val="outset" w:sz="6" w:space="0" w:color="000000"/>
              <w:left w:val="outset" w:sz="6" w:space="0" w:color="000000"/>
              <w:bottom w:val="outset" w:sz="6" w:space="0" w:color="000000"/>
              <w:right w:val="outset" w:sz="6" w:space="0" w:color="000000"/>
            </w:tcBorders>
            <w:vAlign w:val="center"/>
          </w:tcPr>
          <w:p w:rsidR="00517314" w:rsidRPr="009E2709" w:rsidRDefault="00517314" w:rsidP="005D73DE">
            <w:pPr>
              <w:rPr>
                <w:b/>
                <w:bCs/>
                <w:lang w:val="lv-LV"/>
              </w:rPr>
            </w:pPr>
          </w:p>
        </w:tc>
        <w:tc>
          <w:tcPr>
            <w:tcW w:w="537" w:type="pct"/>
            <w:tcBorders>
              <w:top w:val="outset" w:sz="6" w:space="0" w:color="000000"/>
              <w:left w:val="outset" w:sz="6" w:space="0" w:color="000000"/>
              <w:bottom w:val="outset" w:sz="6" w:space="0" w:color="000000"/>
              <w:right w:val="outset" w:sz="6" w:space="0" w:color="000000"/>
            </w:tcBorders>
            <w:vAlign w:val="center"/>
          </w:tcPr>
          <w:p w:rsidR="00517314" w:rsidRPr="009E2709" w:rsidRDefault="00B736F5" w:rsidP="005D73DE">
            <w:pPr>
              <w:pStyle w:val="ParastaisWeb"/>
              <w:spacing w:before="0" w:beforeAutospacing="0" w:after="0" w:afterAutospacing="0"/>
              <w:jc w:val="center"/>
              <w:rPr>
                <w:lang w:val="lv-LV"/>
              </w:rPr>
            </w:pPr>
            <w:r w:rsidRPr="009E2709">
              <w:rPr>
                <w:lang w:val="lv-LV"/>
              </w:rPr>
              <w:t>s</w:t>
            </w:r>
            <w:r w:rsidR="007671F2" w:rsidRPr="009E2709">
              <w:rPr>
                <w:lang w:val="lv-LV"/>
              </w:rPr>
              <w:t>askaņā ar valsts budžetu kārtējam gadam</w:t>
            </w:r>
          </w:p>
        </w:tc>
        <w:tc>
          <w:tcPr>
            <w:tcW w:w="760" w:type="pct"/>
            <w:tcBorders>
              <w:top w:val="outset" w:sz="6" w:space="0" w:color="000000"/>
              <w:left w:val="outset" w:sz="6" w:space="0" w:color="000000"/>
              <w:bottom w:val="outset" w:sz="6" w:space="0" w:color="000000"/>
              <w:right w:val="outset" w:sz="6" w:space="0" w:color="000000"/>
            </w:tcBorders>
            <w:vAlign w:val="center"/>
          </w:tcPr>
          <w:p w:rsidR="00517314" w:rsidRPr="009E2709" w:rsidRDefault="00B736F5" w:rsidP="005D73DE">
            <w:pPr>
              <w:pStyle w:val="ParastaisWeb"/>
              <w:spacing w:before="0" w:beforeAutospacing="0" w:after="0" w:afterAutospacing="0"/>
              <w:jc w:val="center"/>
              <w:rPr>
                <w:lang w:val="lv-LV"/>
              </w:rPr>
            </w:pPr>
            <w:r w:rsidRPr="009E2709">
              <w:rPr>
                <w:lang w:val="lv-LV"/>
              </w:rPr>
              <w:t>i</w:t>
            </w:r>
            <w:r w:rsidR="007671F2" w:rsidRPr="009E2709">
              <w:rPr>
                <w:lang w:val="lv-LV"/>
              </w:rPr>
              <w:t>zmaiņas kārtējā gadā, salīdzinot ar budžetu kārtējam gadam</w:t>
            </w:r>
          </w:p>
        </w:tc>
        <w:tc>
          <w:tcPr>
            <w:tcW w:w="636" w:type="pct"/>
            <w:tcBorders>
              <w:top w:val="outset" w:sz="6" w:space="0" w:color="000000"/>
              <w:left w:val="outset" w:sz="6" w:space="0" w:color="000000"/>
              <w:bottom w:val="outset" w:sz="6" w:space="0" w:color="000000"/>
              <w:right w:val="outset" w:sz="6" w:space="0" w:color="000000"/>
            </w:tcBorders>
            <w:vAlign w:val="center"/>
          </w:tcPr>
          <w:p w:rsidR="00517314" w:rsidRPr="009E2709" w:rsidRDefault="00B736F5" w:rsidP="005D73DE">
            <w:pPr>
              <w:pStyle w:val="ParastaisWeb"/>
              <w:spacing w:before="0" w:beforeAutospacing="0" w:after="0" w:afterAutospacing="0"/>
              <w:jc w:val="center"/>
              <w:rPr>
                <w:lang w:val="lv-LV"/>
              </w:rPr>
            </w:pPr>
            <w:r w:rsidRPr="009E2709">
              <w:rPr>
                <w:lang w:val="lv-LV"/>
              </w:rPr>
              <w:t>i</w:t>
            </w:r>
            <w:r w:rsidR="007671F2" w:rsidRPr="009E2709">
              <w:rPr>
                <w:lang w:val="lv-LV"/>
              </w:rPr>
              <w:t>z</w:t>
            </w:r>
            <w:r w:rsidR="00B505A3">
              <w:rPr>
                <w:lang w:val="lv-LV"/>
              </w:rPr>
              <w:t>maiņas, salīdzinot ar kārtējo (2014.</w:t>
            </w:r>
            <w:r w:rsidR="007671F2" w:rsidRPr="009E2709">
              <w:rPr>
                <w:lang w:val="lv-LV"/>
              </w:rPr>
              <w:t>) gadu</w:t>
            </w:r>
          </w:p>
        </w:tc>
        <w:tc>
          <w:tcPr>
            <w:tcW w:w="555" w:type="pct"/>
            <w:tcBorders>
              <w:top w:val="outset" w:sz="6" w:space="0" w:color="000000"/>
              <w:left w:val="outset" w:sz="6" w:space="0" w:color="000000"/>
              <w:bottom w:val="outset" w:sz="6" w:space="0" w:color="000000"/>
              <w:right w:val="outset" w:sz="6" w:space="0" w:color="000000"/>
            </w:tcBorders>
            <w:vAlign w:val="center"/>
          </w:tcPr>
          <w:p w:rsidR="00517314" w:rsidRPr="009E2709" w:rsidRDefault="00B736F5" w:rsidP="005D73DE">
            <w:pPr>
              <w:pStyle w:val="ParastaisWeb"/>
              <w:spacing w:before="0" w:beforeAutospacing="0" w:after="0" w:afterAutospacing="0"/>
              <w:jc w:val="center"/>
              <w:rPr>
                <w:lang w:val="lv-LV"/>
              </w:rPr>
            </w:pPr>
            <w:r w:rsidRPr="009E2709">
              <w:rPr>
                <w:lang w:val="lv-LV"/>
              </w:rPr>
              <w:t>i</w:t>
            </w:r>
            <w:r w:rsidR="007671F2" w:rsidRPr="009E2709">
              <w:rPr>
                <w:lang w:val="lv-LV"/>
              </w:rPr>
              <w:t>z</w:t>
            </w:r>
            <w:r w:rsidR="00B505A3">
              <w:rPr>
                <w:lang w:val="lv-LV"/>
              </w:rPr>
              <w:t>maiņas, salīdzinot ar kārtējo (2014.</w:t>
            </w:r>
            <w:r w:rsidR="007671F2" w:rsidRPr="009E2709">
              <w:rPr>
                <w:lang w:val="lv-LV"/>
              </w:rPr>
              <w:t>) gadu</w:t>
            </w:r>
          </w:p>
        </w:tc>
        <w:tc>
          <w:tcPr>
            <w:tcW w:w="645" w:type="pct"/>
            <w:tcBorders>
              <w:top w:val="outset" w:sz="6" w:space="0" w:color="000000"/>
              <w:left w:val="outset" w:sz="6" w:space="0" w:color="000000"/>
              <w:bottom w:val="outset" w:sz="6" w:space="0" w:color="000000"/>
              <w:right w:val="outset" w:sz="6" w:space="0" w:color="000000"/>
            </w:tcBorders>
            <w:vAlign w:val="center"/>
          </w:tcPr>
          <w:p w:rsidR="00517314" w:rsidRPr="009E2709" w:rsidRDefault="00B736F5" w:rsidP="005D73DE">
            <w:pPr>
              <w:pStyle w:val="ParastaisWeb"/>
              <w:spacing w:before="0" w:beforeAutospacing="0" w:after="0" w:afterAutospacing="0"/>
              <w:jc w:val="center"/>
              <w:rPr>
                <w:lang w:val="lv-LV"/>
              </w:rPr>
            </w:pPr>
            <w:r w:rsidRPr="009E2709">
              <w:rPr>
                <w:lang w:val="lv-LV"/>
              </w:rPr>
              <w:t>i</w:t>
            </w:r>
            <w:r w:rsidR="007671F2" w:rsidRPr="009E2709">
              <w:rPr>
                <w:lang w:val="lv-LV"/>
              </w:rPr>
              <w:t>z</w:t>
            </w:r>
            <w:r w:rsidR="00B505A3">
              <w:rPr>
                <w:lang w:val="lv-LV"/>
              </w:rPr>
              <w:t>maiņas, salīdzinot ar kārtējo (2014.</w:t>
            </w:r>
            <w:r w:rsidR="007671F2" w:rsidRPr="009E2709">
              <w:rPr>
                <w:lang w:val="lv-LV"/>
              </w:rPr>
              <w:t>) gadu</w:t>
            </w:r>
          </w:p>
        </w:tc>
      </w:tr>
      <w:tr w:rsidR="005D73DE" w:rsidRPr="00B505A3" w:rsidTr="00843128">
        <w:tc>
          <w:tcPr>
            <w:tcW w:w="1867" w:type="pct"/>
            <w:tcBorders>
              <w:top w:val="outset" w:sz="6" w:space="0" w:color="000000"/>
              <w:left w:val="outset" w:sz="6" w:space="0" w:color="000000"/>
              <w:bottom w:val="outset" w:sz="6" w:space="0" w:color="000000"/>
              <w:right w:val="outset" w:sz="6" w:space="0" w:color="000000"/>
            </w:tcBorders>
            <w:vAlign w:val="center"/>
          </w:tcPr>
          <w:p w:rsidR="00517314" w:rsidRPr="009E2709" w:rsidRDefault="00DD4DBC" w:rsidP="005D73DE">
            <w:pPr>
              <w:pStyle w:val="ParastaisWeb"/>
              <w:spacing w:before="0" w:beforeAutospacing="0" w:after="0" w:afterAutospacing="0"/>
              <w:jc w:val="center"/>
              <w:rPr>
                <w:lang w:val="lv-LV"/>
              </w:rPr>
            </w:pPr>
            <w:r w:rsidRPr="009E2709">
              <w:rPr>
                <w:lang w:val="lv-LV"/>
              </w:rPr>
              <w:t>1</w:t>
            </w:r>
          </w:p>
        </w:tc>
        <w:tc>
          <w:tcPr>
            <w:tcW w:w="537" w:type="pct"/>
            <w:tcBorders>
              <w:top w:val="outset" w:sz="6" w:space="0" w:color="000000"/>
              <w:left w:val="outset" w:sz="6" w:space="0" w:color="000000"/>
              <w:bottom w:val="outset" w:sz="6" w:space="0" w:color="000000"/>
              <w:right w:val="outset" w:sz="6" w:space="0" w:color="000000"/>
            </w:tcBorders>
            <w:vAlign w:val="center"/>
          </w:tcPr>
          <w:p w:rsidR="00517314" w:rsidRPr="009E2709" w:rsidRDefault="00DD4DBC" w:rsidP="005D73DE">
            <w:pPr>
              <w:pStyle w:val="ParastaisWeb"/>
              <w:spacing w:before="0" w:beforeAutospacing="0" w:after="0" w:afterAutospacing="0"/>
              <w:jc w:val="center"/>
              <w:rPr>
                <w:lang w:val="lv-LV"/>
              </w:rPr>
            </w:pPr>
            <w:r w:rsidRPr="009E2709">
              <w:rPr>
                <w:lang w:val="lv-LV"/>
              </w:rPr>
              <w:t>2</w:t>
            </w:r>
          </w:p>
        </w:tc>
        <w:tc>
          <w:tcPr>
            <w:tcW w:w="760" w:type="pct"/>
            <w:tcBorders>
              <w:top w:val="outset" w:sz="6" w:space="0" w:color="000000"/>
              <w:left w:val="outset" w:sz="6" w:space="0" w:color="000000"/>
              <w:bottom w:val="outset" w:sz="6" w:space="0" w:color="000000"/>
              <w:right w:val="outset" w:sz="6" w:space="0" w:color="000000"/>
            </w:tcBorders>
            <w:vAlign w:val="center"/>
          </w:tcPr>
          <w:p w:rsidR="00517314" w:rsidRPr="009E2709" w:rsidRDefault="00DD4DBC" w:rsidP="005D73DE">
            <w:pPr>
              <w:pStyle w:val="ParastaisWeb"/>
              <w:spacing w:before="0" w:beforeAutospacing="0" w:after="0" w:afterAutospacing="0"/>
              <w:jc w:val="center"/>
              <w:rPr>
                <w:lang w:val="lv-LV"/>
              </w:rPr>
            </w:pPr>
            <w:r w:rsidRPr="009E2709">
              <w:rPr>
                <w:lang w:val="lv-LV"/>
              </w:rPr>
              <w:t>3</w:t>
            </w:r>
          </w:p>
        </w:tc>
        <w:tc>
          <w:tcPr>
            <w:tcW w:w="636" w:type="pct"/>
            <w:tcBorders>
              <w:top w:val="outset" w:sz="6" w:space="0" w:color="000000"/>
              <w:left w:val="outset" w:sz="6" w:space="0" w:color="000000"/>
              <w:bottom w:val="outset" w:sz="6" w:space="0" w:color="000000"/>
              <w:right w:val="outset" w:sz="6" w:space="0" w:color="000000"/>
            </w:tcBorders>
            <w:vAlign w:val="center"/>
          </w:tcPr>
          <w:p w:rsidR="00517314" w:rsidRPr="009E2709" w:rsidRDefault="00DD4DBC" w:rsidP="005D73DE">
            <w:pPr>
              <w:pStyle w:val="ParastaisWeb"/>
              <w:spacing w:before="0" w:beforeAutospacing="0" w:after="0" w:afterAutospacing="0"/>
              <w:jc w:val="center"/>
              <w:rPr>
                <w:lang w:val="lv-LV"/>
              </w:rPr>
            </w:pPr>
            <w:r w:rsidRPr="009E2709">
              <w:rPr>
                <w:lang w:val="lv-LV"/>
              </w:rPr>
              <w:t>4</w:t>
            </w:r>
          </w:p>
        </w:tc>
        <w:tc>
          <w:tcPr>
            <w:tcW w:w="555" w:type="pct"/>
            <w:tcBorders>
              <w:top w:val="outset" w:sz="6" w:space="0" w:color="000000"/>
              <w:left w:val="outset" w:sz="6" w:space="0" w:color="000000"/>
              <w:bottom w:val="outset" w:sz="6" w:space="0" w:color="000000"/>
              <w:right w:val="outset" w:sz="6" w:space="0" w:color="000000"/>
            </w:tcBorders>
            <w:vAlign w:val="center"/>
          </w:tcPr>
          <w:p w:rsidR="00517314" w:rsidRPr="009E2709" w:rsidRDefault="00DD4DBC" w:rsidP="005D73DE">
            <w:pPr>
              <w:pStyle w:val="ParastaisWeb"/>
              <w:spacing w:before="0" w:beforeAutospacing="0" w:after="0" w:afterAutospacing="0"/>
              <w:jc w:val="center"/>
              <w:rPr>
                <w:lang w:val="lv-LV"/>
              </w:rPr>
            </w:pPr>
            <w:r w:rsidRPr="009E2709">
              <w:rPr>
                <w:lang w:val="lv-LV"/>
              </w:rPr>
              <w:t>5</w:t>
            </w:r>
          </w:p>
        </w:tc>
        <w:tc>
          <w:tcPr>
            <w:tcW w:w="645" w:type="pct"/>
            <w:tcBorders>
              <w:top w:val="outset" w:sz="6" w:space="0" w:color="000000"/>
              <w:left w:val="outset" w:sz="6" w:space="0" w:color="000000"/>
              <w:bottom w:val="outset" w:sz="6" w:space="0" w:color="000000"/>
              <w:right w:val="outset" w:sz="6" w:space="0" w:color="000000"/>
            </w:tcBorders>
            <w:vAlign w:val="center"/>
          </w:tcPr>
          <w:p w:rsidR="00517314" w:rsidRPr="009E2709" w:rsidRDefault="00DD4DBC" w:rsidP="005D73DE">
            <w:pPr>
              <w:pStyle w:val="ParastaisWeb"/>
              <w:spacing w:before="0" w:beforeAutospacing="0" w:after="0" w:afterAutospacing="0"/>
              <w:jc w:val="center"/>
              <w:rPr>
                <w:lang w:val="lv-LV"/>
              </w:rPr>
            </w:pPr>
            <w:r w:rsidRPr="009E2709">
              <w:rPr>
                <w:lang w:val="lv-LV"/>
              </w:rPr>
              <w:t>6</w:t>
            </w:r>
          </w:p>
        </w:tc>
      </w:tr>
      <w:tr w:rsidR="005D73DE" w:rsidRPr="00B505A3" w:rsidTr="00843128">
        <w:tc>
          <w:tcPr>
            <w:tcW w:w="1867" w:type="pct"/>
            <w:tcBorders>
              <w:top w:val="outset" w:sz="6" w:space="0" w:color="000000"/>
              <w:left w:val="outset" w:sz="6" w:space="0" w:color="000000"/>
              <w:bottom w:val="outset" w:sz="6" w:space="0" w:color="000000"/>
              <w:right w:val="outset" w:sz="6" w:space="0" w:color="000000"/>
            </w:tcBorders>
          </w:tcPr>
          <w:p w:rsidR="00517314" w:rsidRPr="009E2709" w:rsidRDefault="00DD4DBC" w:rsidP="005D73DE">
            <w:pPr>
              <w:pStyle w:val="ParastaisWeb"/>
              <w:spacing w:before="0" w:beforeAutospacing="0" w:after="0" w:afterAutospacing="0"/>
              <w:jc w:val="both"/>
              <w:rPr>
                <w:lang w:val="lv-LV"/>
              </w:rPr>
            </w:pPr>
            <w:r w:rsidRPr="009E2709">
              <w:rPr>
                <w:lang w:val="lv-LV"/>
              </w:rPr>
              <w:t>1. Budžeta ieņēmumi:</w:t>
            </w:r>
          </w:p>
        </w:tc>
        <w:tc>
          <w:tcPr>
            <w:tcW w:w="537" w:type="pct"/>
            <w:tcBorders>
              <w:top w:val="outset" w:sz="6" w:space="0" w:color="000000"/>
              <w:left w:val="outset" w:sz="6" w:space="0" w:color="000000"/>
              <w:bottom w:val="outset" w:sz="6" w:space="0" w:color="000000"/>
              <w:right w:val="outset" w:sz="6" w:space="0" w:color="000000"/>
            </w:tcBorders>
          </w:tcPr>
          <w:p w:rsidR="00517314" w:rsidRPr="00251F26" w:rsidRDefault="00251F26" w:rsidP="005D73DE">
            <w:pPr>
              <w:jc w:val="center"/>
              <w:rPr>
                <w:b/>
                <w:lang w:val="lv-LV"/>
              </w:rPr>
            </w:pPr>
            <w:r w:rsidRPr="00251F26">
              <w:rPr>
                <w:b/>
                <w:lang w:val="lv-LV"/>
              </w:rPr>
              <w:t>0,428</w:t>
            </w:r>
          </w:p>
        </w:tc>
        <w:tc>
          <w:tcPr>
            <w:tcW w:w="760"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b/>
                <w:lang w:val="lv-LV"/>
              </w:rPr>
            </w:pPr>
            <w:r>
              <w:rPr>
                <w:b/>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b/>
                <w:lang w:val="lv-LV"/>
              </w:rPr>
            </w:pPr>
            <w:r>
              <w:rPr>
                <w:b/>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b/>
                <w:lang w:val="lv-LV"/>
              </w:rPr>
            </w:pPr>
            <w:r>
              <w:rPr>
                <w:b/>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b/>
                <w:lang w:val="lv-LV"/>
              </w:rPr>
            </w:pPr>
            <w:r>
              <w:rPr>
                <w:b/>
                <w:lang w:val="lv-LV"/>
              </w:rPr>
              <w:t>0</w:t>
            </w:r>
          </w:p>
        </w:tc>
      </w:tr>
      <w:tr w:rsidR="005D73DE" w:rsidRPr="009E2709" w:rsidTr="00843128">
        <w:tc>
          <w:tcPr>
            <w:tcW w:w="1867" w:type="pct"/>
            <w:tcBorders>
              <w:top w:val="outset" w:sz="6" w:space="0" w:color="000000"/>
              <w:left w:val="outset" w:sz="6" w:space="0" w:color="000000"/>
              <w:bottom w:val="outset" w:sz="6" w:space="0" w:color="000000"/>
              <w:right w:val="outset" w:sz="6" w:space="0" w:color="000000"/>
            </w:tcBorders>
          </w:tcPr>
          <w:p w:rsidR="00517314" w:rsidRPr="009E2709" w:rsidRDefault="00DD4DBC" w:rsidP="005D73DE">
            <w:pPr>
              <w:pStyle w:val="ParastaisWeb"/>
              <w:spacing w:before="0" w:beforeAutospacing="0" w:after="0" w:afterAutospacing="0"/>
              <w:jc w:val="both"/>
              <w:rPr>
                <w:lang w:val="lv-LV"/>
              </w:rPr>
            </w:pPr>
            <w:r w:rsidRPr="009E2709">
              <w:rPr>
                <w:lang w:val="lv-LV"/>
              </w:rPr>
              <w:t>1.1. valsts pamatbudžets, tai skaitā ieņēmumi no maksas pakalpojumiem un citi pašu ieņēmumi</w:t>
            </w:r>
          </w:p>
        </w:tc>
        <w:tc>
          <w:tcPr>
            <w:tcW w:w="537"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0,428</w:t>
            </w:r>
          </w:p>
        </w:tc>
        <w:tc>
          <w:tcPr>
            <w:tcW w:w="760"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0.428</w:t>
            </w:r>
          </w:p>
        </w:tc>
        <w:tc>
          <w:tcPr>
            <w:tcW w:w="636"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0,428</w:t>
            </w:r>
          </w:p>
        </w:tc>
        <w:tc>
          <w:tcPr>
            <w:tcW w:w="55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0,428</w:t>
            </w:r>
          </w:p>
        </w:tc>
        <w:tc>
          <w:tcPr>
            <w:tcW w:w="64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0,428</w:t>
            </w:r>
          </w:p>
        </w:tc>
      </w:tr>
      <w:tr w:rsidR="005D73DE" w:rsidRPr="009E2709" w:rsidTr="00843128">
        <w:tc>
          <w:tcPr>
            <w:tcW w:w="1867" w:type="pct"/>
            <w:tcBorders>
              <w:top w:val="outset" w:sz="6" w:space="0" w:color="000000"/>
              <w:left w:val="outset" w:sz="6" w:space="0" w:color="000000"/>
              <w:bottom w:val="outset" w:sz="6" w:space="0" w:color="000000"/>
              <w:right w:val="outset" w:sz="6" w:space="0" w:color="000000"/>
            </w:tcBorders>
          </w:tcPr>
          <w:p w:rsidR="00517314" w:rsidRPr="009E2709" w:rsidRDefault="00DD4DBC" w:rsidP="005D73DE">
            <w:pPr>
              <w:pStyle w:val="ParastaisWeb"/>
              <w:spacing w:before="0" w:beforeAutospacing="0" w:after="0" w:afterAutospacing="0"/>
              <w:jc w:val="both"/>
              <w:rPr>
                <w:lang w:val="lv-LV"/>
              </w:rPr>
            </w:pPr>
            <w:r w:rsidRPr="009E2709">
              <w:rPr>
                <w:lang w:val="lv-LV"/>
              </w:rPr>
              <w:t>1.2. valsts speciālais budžets</w:t>
            </w:r>
          </w:p>
        </w:tc>
        <w:tc>
          <w:tcPr>
            <w:tcW w:w="537"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r>
      <w:tr w:rsidR="005D73DE" w:rsidRPr="009E2709" w:rsidTr="007C4B74">
        <w:trPr>
          <w:trHeight w:val="158"/>
        </w:trPr>
        <w:tc>
          <w:tcPr>
            <w:tcW w:w="1867" w:type="pct"/>
            <w:tcBorders>
              <w:top w:val="outset" w:sz="6" w:space="0" w:color="000000"/>
              <w:left w:val="outset" w:sz="6" w:space="0" w:color="000000"/>
              <w:bottom w:val="outset" w:sz="6" w:space="0" w:color="000000"/>
              <w:right w:val="outset" w:sz="6" w:space="0" w:color="000000"/>
            </w:tcBorders>
          </w:tcPr>
          <w:p w:rsidR="00517314" w:rsidRPr="009E2709" w:rsidRDefault="00DD4DBC" w:rsidP="005D73DE">
            <w:pPr>
              <w:pStyle w:val="ParastaisWeb"/>
              <w:spacing w:before="0" w:beforeAutospacing="0" w:after="0" w:afterAutospacing="0"/>
              <w:jc w:val="both"/>
              <w:rPr>
                <w:lang w:val="lv-LV"/>
              </w:rPr>
            </w:pPr>
            <w:r w:rsidRPr="009E2709">
              <w:rPr>
                <w:lang w:val="lv-LV"/>
              </w:rPr>
              <w:t>1.3. pašvaldību budžets</w:t>
            </w:r>
          </w:p>
        </w:tc>
        <w:tc>
          <w:tcPr>
            <w:tcW w:w="537"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r>
      <w:tr w:rsidR="005D73DE" w:rsidRPr="009E2709" w:rsidTr="00843128">
        <w:tc>
          <w:tcPr>
            <w:tcW w:w="1867" w:type="pct"/>
            <w:tcBorders>
              <w:top w:val="outset" w:sz="6" w:space="0" w:color="000000"/>
              <w:left w:val="outset" w:sz="6" w:space="0" w:color="000000"/>
              <w:bottom w:val="outset" w:sz="6" w:space="0" w:color="000000"/>
              <w:right w:val="outset" w:sz="6" w:space="0" w:color="000000"/>
            </w:tcBorders>
          </w:tcPr>
          <w:p w:rsidR="00FA08DA" w:rsidRPr="009E2709" w:rsidRDefault="00FA08DA" w:rsidP="005D73DE">
            <w:pPr>
              <w:pStyle w:val="ParastaisWeb"/>
              <w:spacing w:before="0" w:beforeAutospacing="0" w:after="0" w:afterAutospacing="0"/>
              <w:jc w:val="both"/>
              <w:rPr>
                <w:lang w:val="lv-LV"/>
              </w:rPr>
            </w:pPr>
            <w:r w:rsidRPr="009E2709">
              <w:rPr>
                <w:lang w:val="lv-LV"/>
              </w:rPr>
              <w:t>2. Budžeta izdevumi:</w:t>
            </w:r>
          </w:p>
        </w:tc>
        <w:tc>
          <w:tcPr>
            <w:tcW w:w="537" w:type="pct"/>
            <w:tcBorders>
              <w:top w:val="outset" w:sz="6" w:space="0" w:color="000000"/>
              <w:left w:val="outset" w:sz="6" w:space="0" w:color="000000"/>
              <w:bottom w:val="outset" w:sz="6" w:space="0" w:color="000000"/>
              <w:right w:val="outset" w:sz="6" w:space="0" w:color="000000"/>
            </w:tcBorders>
          </w:tcPr>
          <w:p w:rsidR="00FA08DA" w:rsidRPr="009E2709" w:rsidRDefault="00251F26" w:rsidP="005D73DE">
            <w:pPr>
              <w:jc w:val="center"/>
              <w:rPr>
                <w:b/>
                <w:lang w:val="lv-LV"/>
              </w:rPr>
            </w:pPr>
            <w:r>
              <w:rPr>
                <w:b/>
                <w:lang w:val="lv-LV"/>
              </w:rPr>
              <w:t>0,428</w:t>
            </w:r>
          </w:p>
        </w:tc>
        <w:tc>
          <w:tcPr>
            <w:tcW w:w="760" w:type="pct"/>
            <w:tcBorders>
              <w:top w:val="outset" w:sz="6" w:space="0" w:color="000000"/>
              <w:left w:val="outset" w:sz="6" w:space="0" w:color="000000"/>
              <w:bottom w:val="outset" w:sz="6" w:space="0" w:color="000000"/>
              <w:right w:val="outset" w:sz="6" w:space="0" w:color="000000"/>
            </w:tcBorders>
          </w:tcPr>
          <w:p w:rsidR="00FA08DA" w:rsidRPr="009E2709" w:rsidRDefault="00251F26" w:rsidP="005D73DE">
            <w:pPr>
              <w:jc w:val="center"/>
              <w:rPr>
                <w:b/>
                <w:lang w:val="lv-LV"/>
              </w:rPr>
            </w:pPr>
            <w:r>
              <w:rPr>
                <w:b/>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FA08DA" w:rsidRPr="009E2709" w:rsidRDefault="00251F26" w:rsidP="005D73DE">
            <w:pPr>
              <w:jc w:val="center"/>
              <w:rPr>
                <w:b/>
                <w:lang w:val="lv-LV"/>
              </w:rPr>
            </w:pPr>
            <w:r>
              <w:rPr>
                <w:b/>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FA08DA" w:rsidRPr="009E2709" w:rsidRDefault="00A22F81" w:rsidP="005D73DE">
            <w:pPr>
              <w:jc w:val="center"/>
              <w:rPr>
                <w:b/>
                <w:lang w:val="lv-LV"/>
              </w:rPr>
            </w:pPr>
            <w:r>
              <w:rPr>
                <w:b/>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FA08DA" w:rsidRPr="009E2709" w:rsidRDefault="00A22F81" w:rsidP="005D73DE">
            <w:pPr>
              <w:jc w:val="center"/>
              <w:rPr>
                <w:b/>
                <w:lang w:val="lv-LV"/>
              </w:rPr>
            </w:pPr>
            <w:r>
              <w:rPr>
                <w:b/>
                <w:lang w:val="lv-LV"/>
              </w:rPr>
              <w:t>0</w:t>
            </w:r>
          </w:p>
        </w:tc>
      </w:tr>
      <w:tr w:rsidR="005D73DE" w:rsidRPr="009E2709" w:rsidTr="00843128">
        <w:tc>
          <w:tcPr>
            <w:tcW w:w="1867" w:type="pct"/>
            <w:tcBorders>
              <w:top w:val="outset" w:sz="6" w:space="0" w:color="000000"/>
              <w:left w:val="outset" w:sz="6" w:space="0" w:color="000000"/>
              <w:bottom w:val="outset" w:sz="6" w:space="0" w:color="000000"/>
              <w:right w:val="outset" w:sz="6" w:space="0" w:color="000000"/>
            </w:tcBorders>
          </w:tcPr>
          <w:p w:rsidR="00FA08DA" w:rsidRPr="009E2709" w:rsidRDefault="00FA08DA" w:rsidP="005D73DE">
            <w:pPr>
              <w:pStyle w:val="ParastaisWeb"/>
              <w:spacing w:before="0" w:beforeAutospacing="0" w:after="0" w:afterAutospacing="0"/>
              <w:jc w:val="both"/>
              <w:rPr>
                <w:lang w:val="lv-LV"/>
              </w:rPr>
            </w:pPr>
            <w:r w:rsidRPr="009E2709">
              <w:rPr>
                <w:lang w:val="lv-LV"/>
              </w:rPr>
              <w:t>2.1. valsts pamatbudžets</w:t>
            </w:r>
          </w:p>
        </w:tc>
        <w:tc>
          <w:tcPr>
            <w:tcW w:w="537" w:type="pct"/>
            <w:tcBorders>
              <w:top w:val="outset" w:sz="6" w:space="0" w:color="000000"/>
              <w:left w:val="outset" w:sz="6" w:space="0" w:color="000000"/>
              <w:bottom w:val="outset" w:sz="6" w:space="0" w:color="000000"/>
              <w:right w:val="outset" w:sz="6" w:space="0" w:color="000000"/>
            </w:tcBorders>
          </w:tcPr>
          <w:p w:rsidR="00FA08DA" w:rsidRPr="009E2709" w:rsidRDefault="00251F26" w:rsidP="005D73DE">
            <w:pPr>
              <w:jc w:val="center"/>
              <w:rPr>
                <w:lang w:val="lv-LV"/>
              </w:rPr>
            </w:pPr>
            <w:r>
              <w:rPr>
                <w:lang w:val="lv-LV"/>
              </w:rPr>
              <w:t>0,428</w:t>
            </w:r>
          </w:p>
        </w:tc>
        <w:tc>
          <w:tcPr>
            <w:tcW w:w="760" w:type="pct"/>
            <w:tcBorders>
              <w:top w:val="outset" w:sz="6" w:space="0" w:color="000000"/>
              <w:left w:val="outset" w:sz="6" w:space="0" w:color="000000"/>
              <w:bottom w:val="outset" w:sz="6" w:space="0" w:color="000000"/>
              <w:right w:val="outset" w:sz="6" w:space="0" w:color="000000"/>
            </w:tcBorders>
          </w:tcPr>
          <w:p w:rsidR="00FA08DA" w:rsidRPr="009E2709" w:rsidRDefault="00251F26" w:rsidP="005D73DE">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FA08DA" w:rsidRPr="009E2709" w:rsidRDefault="00251F26" w:rsidP="005D73DE">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FA08DA" w:rsidRPr="009E2709" w:rsidRDefault="00A22F81" w:rsidP="005D73DE">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FA08DA" w:rsidRPr="009E2709" w:rsidRDefault="00A22F81" w:rsidP="005D73DE">
            <w:pPr>
              <w:jc w:val="center"/>
              <w:rPr>
                <w:lang w:val="lv-LV"/>
              </w:rPr>
            </w:pPr>
            <w:r>
              <w:rPr>
                <w:lang w:val="lv-LV"/>
              </w:rPr>
              <w:t>0</w:t>
            </w:r>
          </w:p>
        </w:tc>
      </w:tr>
      <w:tr w:rsidR="005D73DE" w:rsidRPr="009E2709" w:rsidTr="00843128">
        <w:tc>
          <w:tcPr>
            <w:tcW w:w="1867" w:type="pct"/>
            <w:tcBorders>
              <w:top w:val="outset" w:sz="6" w:space="0" w:color="000000"/>
              <w:left w:val="outset" w:sz="6" w:space="0" w:color="000000"/>
              <w:bottom w:val="outset" w:sz="6" w:space="0" w:color="000000"/>
              <w:right w:val="outset" w:sz="6" w:space="0" w:color="000000"/>
            </w:tcBorders>
          </w:tcPr>
          <w:p w:rsidR="00517314" w:rsidRPr="009E2709" w:rsidRDefault="00DD4DBC" w:rsidP="005D73DE">
            <w:pPr>
              <w:pStyle w:val="ParastaisWeb"/>
              <w:spacing w:before="0" w:beforeAutospacing="0" w:after="0" w:afterAutospacing="0"/>
              <w:jc w:val="both"/>
              <w:rPr>
                <w:lang w:val="lv-LV"/>
              </w:rPr>
            </w:pPr>
            <w:r w:rsidRPr="009E2709">
              <w:rPr>
                <w:lang w:val="lv-LV"/>
              </w:rPr>
              <w:t>2.2. valsts speciālais budžets</w:t>
            </w:r>
          </w:p>
        </w:tc>
        <w:tc>
          <w:tcPr>
            <w:tcW w:w="537"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r>
      <w:tr w:rsidR="005D73DE" w:rsidRPr="009E2709" w:rsidTr="00843128">
        <w:tc>
          <w:tcPr>
            <w:tcW w:w="1867" w:type="pct"/>
            <w:tcBorders>
              <w:top w:val="outset" w:sz="6" w:space="0" w:color="000000"/>
              <w:left w:val="outset" w:sz="6" w:space="0" w:color="000000"/>
              <w:bottom w:val="outset" w:sz="6" w:space="0" w:color="000000"/>
              <w:right w:val="outset" w:sz="6" w:space="0" w:color="000000"/>
            </w:tcBorders>
          </w:tcPr>
          <w:p w:rsidR="00517314" w:rsidRPr="009E2709" w:rsidRDefault="00DD4DBC" w:rsidP="005D73DE">
            <w:pPr>
              <w:pStyle w:val="ParastaisWeb"/>
              <w:spacing w:before="0" w:beforeAutospacing="0" w:after="0" w:afterAutospacing="0"/>
              <w:jc w:val="both"/>
              <w:rPr>
                <w:lang w:val="lv-LV"/>
              </w:rPr>
            </w:pPr>
            <w:r w:rsidRPr="009E2709">
              <w:rPr>
                <w:lang w:val="lv-LV"/>
              </w:rPr>
              <w:t>2.3. pašvaldību budžets</w:t>
            </w:r>
          </w:p>
        </w:tc>
        <w:tc>
          <w:tcPr>
            <w:tcW w:w="537"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r>
      <w:tr w:rsidR="005D73DE" w:rsidRPr="009E2709" w:rsidTr="00843128">
        <w:tc>
          <w:tcPr>
            <w:tcW w:w="1867" w:type="pct"/>
            <w:tcBorders>
              <w:top w:val="outset" w:sz="6" w:space="0" w:color="000000"/>
              <w:left w:val="outset" w:sz="6" w:space="0" w:color="000000"/>
              <w:bottom w:val="outset" w:sz="6" w:space="0" w:color="000000"/>
              <w:right w:val="outset" w:sz="6" w:space="0" w:color="000000"/>
            </w:tcBorders>
          </w:tcPr>
          <w:p w:rsidR="002F4716" w:rsidRPr="009E2709" w:rsidRDefault="002F4716" w:rsidP="005D73DE">
            <w:pPr>
              <w:pStyle w:val="ParastaisWeb"/>
              <w:spacing w:before="0" w:beforeAutospacing="0" w:after="0" w:afterAutospacing="0"/>
              <w:jc w:val="both"/>
              <w:rPr>
                <w:lang w:val="lv-LV"/>
              </w:rPr>
            </w:pPr>
            <w:r w:rsidRPr="009E2709">
              <w:rPr>
                <w:lang w:val="lv-LV"/>
              </w:rPr>
              <w:t>3. Finansiālā ietekme:</w:t>
            </w:r>
          </w:p>
        </w:tc>
        <w:tc>
          <w:tcPr>
            <w:tcW w:w="537" w:type="pct"/>
            <w:tcBorders>
              <w:top w:val="outset" w:sz="6" w:space="0" w:color="000000"/>
              <w:left w:val="outset" w:sz="6" w:space="0" w:color="000000"/>
              <w:bottom w:val="outset" w:sz="6" w:space="0" w:color="000000"/>
              <w:right w:val="outset" w:sz="6" w:space="0" w:color="000000"/>
            </w:tcBorders>
            <w:vAlign w:val="center"/>
          </w:tcPr>
          <w:p w:rsidR="002F4716" w:rsidRPr="009E2709" w:rsidRDefault="00251F26" w:rsidP="005D73DE">
            <w:pPr>
              <w:jc w:val="center"/>
              <w:rPr>
                <w:b/>
                <w:lang w:val="lv-LV"/>
              </w:rPr>
            </w:pPr>
            <w:r>
              <w:rPr>
                <w:b/>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2F4716" w:rsidRPr="009E2709" w:rsidRDefault="00251F26" w:rsidP="005D73DE">
            <w:pPr>
              <w:jc w:val="center"/>
              <w:rPr>
                <w:b/>
                <w:lang w:val="lv-LV"/>
              </w:rPr>
            </w:pPr>
            <w:r>
              <w:rPr>
                <w:b/>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2F4716" w:rsidRPr="009E2709" w:rsidRDefault="00251F26" w:rsidP="005D73DE">
            <w:pPr>
              <w:jc w:val="center"/>
              <w:rPr>
                <w:b/>
                <w:lang w:val="lv-LV"/>
              </w:rPr>
            </w:pPr>
            <w:r>
              <w:rPr>
                <w:b/>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2F4716" w:rsidRPr="009E2709" w:rsidRDefault="00A22F81" w:rsidP="005D73DE">
            <w:pPr>
              <w:jc w:val="center"/>
              <w:rPr>
                <w:b/>
                <w:lang w:val="lv-LV"/>
              </w:rPr>
            </w:pPr>
            <w:r>
              <w:rPr>
                <w:b/>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2F4716" w:rsidRPr="009E2709" w:rsidRDefault="00A22F81" w:rsidP="005D73DE">
            <w:pPr>
              <w:jc w:val="center"/>
              <w:rPr>
                <w:b/>
                <w:lang w:val="lv-LV"/>
              </w:rPr>
            </w:pPr>
            <w:r>
              <w:rPr>
                <w:b/>
                <w:lang w:val="lv-LV"/>
              </w:rPr>
              <w:t>0</w:t>
            </w:r>
          </w:p>
        </w:tc>
      </w:tr>
      <w:tr w:rsidR="005D73DE" w:rsidRPr="009E2709" w:rsidTr="00843128">
        <w:tc>
          <w:tcPr>
            <w:tcW w:w="1867" w:type="pct"/>
            <w:tcBorders>
              <w:top w:val="outset" w:sz="6" w:space="0" w:color="000000"/>
              <w:left w:val="outset" w:sz="6" w:space="0" w:color="000000"/>
              <w:bottom w:val="outset" w:sz="6" w:space="0" w:color="000000"/>
              <w:right w:val="outset" w:sz="6" w:space="0" w:color="000000"/>
            </w:tcBorders>
          </w:tcPr>
          <w:p w:rsidR="002F4716" w:rsidRPr="009E2709" w:rsidRDefault="002F4716" w:rsidP="005D73DE">
            <w:pPr>
              <w:pStyle w:val="ParastaisWeb"/>
              <w:spacing w:before="0" w:beforeAutospacing="0" w:after="0" w:afterAutospacing="0"/>
              <w:jc w:val="both"/>
              <w:rPr>
                <w:lang w:val="lv-LV"/>
              </w:rPr>
            </w:pPr>
            <w:r w:rsidRPr="009E2709">
              <w:rPr>
                <w:lang w:val="lv-LV"/>
              </w:rPr>
              <w:t>3.1. valsts pamatbudžets</w:t>
            </w:r>
          </w:p>
        </w:tc>
        <w:tc>
          <w:tcPr>
            <w:tcW w:w="537" w:type="pct"/>
            <w:tcBorders>
              <w:top w:val="outset" w:sz="6" w:space="0" w:color="000000"/>
              <w:left w:val="outset" w:sz="6" w:space="0" w:color="000000"/>
              <w:bottom w:val="outset" w:sz="6" w:space="0" w:color="000000"/>
              <w:right w:val="outset" w:sz="6" w:space="0" w:color="000000"/>
            </w:tcBorders>
          </w:tcPr>
          <w:p w:rsidR="002F4716" w:rsidRPr="009E2709" w:rsidRDefault="00251F26" w:rsidP="005D73DE">
            <w:pPr>
              <w:jc w:val="center"/>
              <w:rPr>
                <w:lang w:val="lv-LV"/>
              </w:rPr>
            </w:pPr>
            <w:r>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2F4716" w:rsidRPr="009E2709" w:rsidRDefault="00251F26" w:rsidP="005D73DE">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2F4716" w:rsidRPr="009E2709" w:rsidRDefault="00251F26" w:rsidP="005D73DE">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2F4716" w:rsidRPr="009E2709" w:rsidRDefault="00A22F81" w:rsidP="005D73DE">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2F4716" w:rsidRPr="009E2709" w:rsidRDefault="00A22F81" w:rsidP="005D73DE">
            <w:pPr>
              <w:jc w:val="center"/>
              <w:rPr>
                <w:lang w:val="lv-LV"/>
              </w:rPr>
            </w:pPr>
            <w:r>
              <w:rPr>
                <w:lang w:val="lv-LV"/>
              </w:rPr>
              <w:t>0</w:t>
            </w:r>
          </w:p>
        </w:tc>
      </w:tr>
      <w:tr w:rsidR="005D73DE" w:rsidRPr="009E2709" w:rsidTr="00843128">
        <w:tc>
          <w:tcPr>
            <w:tcW w:w="1867" w:type="pct"/>
            <w:tcBorders>
              <w:top w:val="outset" w:sz="6" w:space="0" w:color="000000"/>
              <w:left w:val="outset" w:sz="6" w:space="0" w:color="000000"/>
              <w:bottom w:val="outset" w:sz="6" w:space="0" w:color="000000"/>
              <w:right w:val="outset" w:sz="6" w:space="0" w:color="000000"/>
            </w:tcBorders>
          </w:tcPr>
          <w:p w:rsidR="00517314" w:rsidRPr="009E2709" w:rsidRDefault="00DD4DBC" w:rsidP="005D73DE">
            <w:pPr>
              <w:pStyle w:val="ParastaisWeb"/>
              <w:spacing w:before="0" w:beforeAutospacing="0" w:after="0" w:afterAutospacing="0"/>
              <w:jc w:val="both"/>
              <w:rPr>
                <w:lang w:val="lv-LV"/>
              </w:rPr>
            </w:pPr>
            <w:r w:rsidRPr="009E2709">
              <w:rPr>
                <w:lang w:val="lv-LV"/>
              </w:rPr>
              <w:t>3.2. speciālais budžets</w:t>
            </w:r>
          </w:p>
        </w:tc>
        <w:tc>
          <w:tcPr>
            <w:tcW w:w="537"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r>
      <w:tr w:rsidR="005D73DE" w:rsidRPr="009E2709" w:rsidTr="00843128">
        <w:tc>
          <w:tcPr>
            <w:tcW w:w="1867" w:type="pct"/>
            <w:tcBorders>
              <w:top w:val="outset" w:sz="6" w:space="0" w:color="000000"/>
              <w:left w:val="outset" w:sz="6" w:space="0" w:color="000000"/>
              <w:bottom w:val="outset" w:sz="6" w:space="0" w:color="000000"/>
              <w:right w:val="outset" w:sz="6" w:space="0" w:color="000000"/>
            </w:tcBorders>
          </w:tcPr>
          <w:p w:rsidR="00517314" w:rsidRPr="009E2709" w:rsidRDefault="00DD4DBC" w:rsidP="005D73DE">
            <w:pPr>
              <w:pStyle w:val="ParastaisWeb"/>
              <w:spacing w:before="0" w:beforeAutospacing="0" w:after="0" w:afterAutospacing="0"/>
              <w:jc w:val="both"/>
              <w:rPr>
                <w:lang w:val="lv-LV"/>
              </w:rPr>
            </w:pPr>
            <w:r w:rsidRPr="009E2709">
              <w:rPr>
                <w:lang w:val="lv-LV"/>
              </w:rPr>
              <w:t>3.3. pašvaldību budžets</w:t>
            </w:r>
          </w:p>
        </w:tc>
        <w:tc>
          <w:tcPr>
            <w:tcW w:w="537"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r>
      <w:tr w:rsidR="005D73DE" w:rsidRPr="009E2709" w:rsidTr="00843128">
        <w:trPr>
          <w:trHeight w:val="310"/>
        </w:trPr>
        <w:tc>
          <w:tcPr>
            <w:tcW w:w="1867" w:type="pct"/>
            <w:vMerge w:val="restart"/>
            <w:tcBorders>
              <w:top w:val="outset" w:sz="6" w:space="0" w:color="000000"/>
              <w:left w:val="outset" w:sz="6" w:space="0" w:color="000000"/>
              <w:bottom w:val="outset" w:sz="6" w:space="0" w:color="000000"/>
              <w:right w:val="outset" w:sz="6" w:space="0" w:color="000000"/>
            </w:tcBorders>
          </w:tcPr>
          <w:p w:rsidR="00517314" w:rsidRPr="009E2709" w:rsidRDefault="00DD4DBC" w:rsidP="005D73DE">
            <w:pPr>
              <w:pStyle w:val="ParastaisWeb"/>
              <w:spacing w:before="0" w:beforeAutospacing="0" w:after="0" w:afterAutospacing="0"/>
              <w:jc w:val="both"/>
              <w:rPr>
                <w:lang w:val="lv-LV"/>
              </w:rPr>
            </w:pPr>
            <w:r w:rsidRPr="009E2709">
              <w:rPr>
                <w:lang w:val="lv-LV"/>
              </w:rPr>
              <w:t>4. Finanšu līdzekļi papildu izde</w:t>
            </w:r>
            <w:r w:rsidRPr="009E2709">
              <w:rPr>
                <w:lang w:val="lv-LV"/>
              </w:rPr>
              <w:softHyphen/>
              <w:t>vumu finansēšanai (kompensējošu izdevumu samazinājumu norāda ar "+" zīmi)</w:t>
            </w:r>
          </w:p>
        </w:tc>
        <w:tc>
          <w:tcPr>
            <w:tcW w:w="537" w:type="pct"/>
            <w:vMerge w:val="restart"/>
            <w:tcBorders>
              <w:top w:val="outset" w:sz="6" w:space="0" w:color="000000"/>
              <w:left w:val="outset" w:sz="6" w:space="0" w:color="000000"/>
              <w:bottom w:val="outset" w:sz="6" w:space="0" w:color="000000"/>
              <w:right w:val="outset" w:sz="6" w:space="0" w:color="000000"/>
            </w:tcBorders>
          </w:tcPr>
          <w:p w:rsidR="00517314" w:rsidRPr="009E2709" w:rsidRDefault="00DD4DBC" w:rsidP="005D73DE">
            <w:pPr>
              <w:pStyle w:val="ParastaisWeb"/>
              <w:spacing w:before="0" w:beforeAutospacing="0" w:after="0" w:afterAutospacing="0"/>
              <w:jc w:val="center"/>
              <w:rPr>
                <w:lang w:val="lv-LV"/>
              </w:rPr>
            </w:pPr>
            <w:r w:rsidRPr="009E2709">
              <w:rPr>
                <w:lang w:val="lv-LV"/>
              </w:rPr>
              <w:t>X</w:t>
            </w:r>
          </w:p>
        </w:tc>
        <w:tc>
          <w:tcPr>
            <w:tcW w:w="760"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+0,428</w:t>
            </w:r>
          </w:p>
        </w:tc>
        <w:tc>
          <w:tcPr>
            <w:tcW w:w="55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+0,428</w:t>
            </w:r>
          </w:p>
        </w:tc>
        <w:tc>
          <w:tcPr>
            <w:tcW w:w="64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+0,428</w:t>
            </w:r>
          </w:p>
        </w:tc>
      </w:tr>
      <w:tr w:rsidR="005D73DE" w:rsidRPr="009E2709" w:rsidTr="00843128">
        <w:tc>
          <w:tcPr>
            <w:tcW w:w="1867" w:type="pct"/>
            <w:vMerge/>
            <w:tcBorders>
              <w:top w:val="outset" w:sz="6" w:space="0" w:color="000000"/>
              <w:left w:val="outset" w:sz="6" w:space="0" w:color="000000"/>
              <w:bottom w:val="outset" w:sz="6" w:space="0" w:color="000000"/>
              <w:right w:val="outset" w:sz="6" w:space="0" w:color="000000"/>
            </w:tcBorders>
            <w:vAlign w:val="center"/>
          </w:tcPr>
          <w:p w:rsidR="00517314" w:rsidRPr="009E2709" w:rsidRDefault="00517314" w:rsidP="005D73DE">
            <w:pPr>
              <w:jc w:val="both"/>
              <w:rPr>
                <w:lang w:val="lv-LV"/>
              </w:rPr>
            </w:pPr>
          </w:p>
        </w:tc>
        <w:tc>
          <w:tcPr>
            <w:tcW w:w="537" w:type="pct"/>
            <w:vMerge/>
            <w:tcBorders>
              <w:top w:val="outset" w:sz="6" w:space="0" w:color="000000"/>
              <w:left w:val="outset" w:sz="6" w:space="0" w:color="000000"/>
              <w:bottom w:val="outset" w:sz="6" w:space="0" w:color="000000"/>
              <w:right w:val="outset" w:sz="6" w:space="0" w:color="000000"/>
            </w:tcBorders>
            <w:vAlign w:val="center"/>
          </w:tcPr>
          <w:p w:rsidR="00517314" w:rsidRPr="009E2709" w:rsidRDefault="00517314" w:rsidP="005D73DE">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517314" w:rsidRPr="009E2709" w:rsidRDefault="00242D12" w:rsidP="005D73DE">
            <w:pPr>
              <w:jc w:val="center"/>
              <w:rPr>
                <w:lang w:val="lv-LV"/>
              </w:rPr>
            </w:pPr>
            <w:r>
              <w:rPr>
                <w:lang w:val="lv-LV"/>
              </w:rPr>
              <w:t>–0,428</w:t>
            </w:r>
          </w:p>
        </w:tc>
        <w:tc>
          <w:tcPr>
            <w:tcW w:w="555" w:type="pct"/>
            <w:tcBorders>
              <w:top w:val="outset" w:sz="6" w:space="0" w:color="000000"/>
              <w:left w:val="outset" w:sz="6" w:space="0" w:color="000000"/>
              <w:bottom w:val="outset" w:sz="6" w:space="0" w:color="000000"/>
              <w:right w:val="outset" w:sz="6" w:space="0" w:color="000000"/>
            </w:tcBorders>
          </w:tcPr>
          <w:p w:rsidR="00517314" w:rsidRPr="009E2709" w:rsidRDefault="00242D12" w:rsidP="005D73DE">
            <w:pPr>
              <w:jc w:val="center"/>
              <w:rPr>
                <w:lang w:val="lv-LV"/>
              </w:rPr>
            </w:pPr>
            <w:r>
              <w:rPr>
                <w:lang w:val="lv-LV"/>
              </w:rPr>
              <w:t>–0,428</w:t>
            </w:r>
          </w:p>
        </w:tc>
        <w:tc>
          <w:tcPr>
            <w:tcW w:w="645" w:type="pct"/>
            <w:tcBorders>
              <w:top w:val="outset" w:sz="6" w:space="0" w:color="000000"/>
              <w:left w:val="outset" w:sz="6" w:space="0" w:color="000000"/>
              <w:bottom w:val="outset" w:sz="6" w:space="0" w:color="000000"/>
              <w:right w:val="outset" w:sz="6" w:space="0" w:color="000000"/>
            </w:tcBorders>
          </w:tcPr>
          <w:p w:rsidR="00517314" w:rsidRPr="009E2709" w:rsidRDefault="00242D12" w:rsidP="005D73DE">
            <w:pPr>
              <w:jc w:val="center"/>
              <w:rPr>
                <w:lang w:val="lv-LV"/>
              </w:rPr>
            </w:pPr>
            <w:r>
              <w:rPr>
                <w:lang w:val="lv-LV"/>
              </w:rPr>
              <w:t>–0,428</w:t>
            </w:r>
          </w:p>
        </w:tc>
      </w:tr>
      <w:tr w:rsidR="005D73DE" w:rsidRPr="009E2709" w:rsidTr="00843128">
        <w:tc>
          <w:tcPr>
            <w:tcW w:w="1867" w:type="pct"/>
            <w:vMerge/>
            <w:tcBorders>
              <w:top w:val="outset" w:sz="6" w:space="0" w:color="000000"/>
              <w:left w:val="outset" w:sz="6" w:space="0" w:color="000000"/>
              <w:bottom w:val="outset" w:sz="6" w:space="0" w:color="000000"/>
              <w:right w:val="outset" w:sz="6" w:space="0" w:color="000000"/>
            </w:tcBorders>
            <w:vAlign w:val="center"/>
          </w:tcPr>
          <w:p w:rsidR="00517314" w:rsidRPr="009E2709" w:rsidRDefault="00517314" w:rsidP="005D73DE">
            <w:pPr>
              <w:jc w:val="both"/>
              <w:rPr>
                <w:lang w:val="lv-LV"/>
              </w:rPr>
            </w:pPr>
          </w:p>
        </w:tc>
        <w:tc>
          <w:tcPr>
            <w:tcW w:w="537" w:type="pct"/>
            <w:vMerge/>
            <w:tcBorders>
              <w:top w:val="outset" w:sz="6" w:space="0" w:color="000000"/>
              <w:left w:val="outset" w:sz="6" w:space="0" w:color="000000"/>
              <w:bottom w:val="outset" w:sz="6" w:space="0" w:color="000000"/>
              <w:right w:val="outset" w:sz="6" w:space="0" w:color="000000"/>
            </w:tcBorders>
            <w:vAlign w:val="center"/>
          </w:tcPr>
          <w:p w:rsidR="00517314" w:rsidRPr="009E2709" w:rsidRDefault="00517314" w:rsidP="005D73DE">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r>
      <w:tr w:rsidR="005D73DE" w:rsidRPr="009E2709" w:rsidTr="00843128">
        <w:tc>
          <w:tcPr>
            <w:tcW w:w="1867" w:type="pct"/>
            <w:tcBorders>
              <w:top w:val="outset" w:sz="6" w:space="0" w:color="000000"/>
              <w:left w:val="outset" w:sz="6" w:space="0" w:color="000000"/>
              <w:bottom w:val="outset" w:sz="6" w:space="0" w:color="000000"/>
              <w:right w:val="outset" w:sz="6" w:space="0" w:color="000000"/>
            </w:tcBorders>
          </w:tcPr>
          <w:p w:rsidR="00517314" w:rsidRPr="009E2709" w:rsidRDefault="00DD4DBC" w:rsidP="005D73DE">
            <w:pPr>
              <w:pStyle w:val="ParastaisWeb"/>
              <w:spacing w:before="0" w:beforeAutospacing="0" w:after="0" w:afterAutospacing="0"/>
              <w:jc w:val="both"/>
              <w:rPr>
                <w:lang w:val="lv-LV"/>
              </w:rPr>
            </w:pPr>
            <w:r w:rsidRPr="009E2709">
              <w:rPr>
                <w:lang w:val="lv-LV"/>
              </w:rPr>
              <w:t>5. Precizēta finansiālā ietekme:</w:t>
            </w:r>
          </w:p>
        </w:tc>
        <w:tc>
          <w:tcPr>
            <w:tcW w:w="537" w:type="pct"/>
            <w:vMerge w:val="restart"/>
            <w:tcBorders>
              <w:top w:val="outset" w:sz="6" w:space="0" w:color="000000"/>
              <w:left w:val="outset" w:sz="6" w:space="0" w:color="000000"/>
              <w:bottom w:val="outset" w:sz="6" w:space="0" w:color="000000"/>
              <w:right w:val="outset" w:sz="6" w:space="0" w:color="000000"/>
            </w:tcBorders>
          </w:tcPr>
          <w:p w:rsidR="00517314" w:rsidRPr="009E2709" w:rsidRDefault="00DD4DBC" w:rsidP="005D73DE">
            <w:pPr>
              <w:pStyle w:val="ParastaisWeb"/>
              <w:spacing w:before="0" w:beforeAutospacing="0" w:after="0" w:afterAutospacing="0"/>
              <w:jc w:val="center"/>
              <w:rPr>
                <w:lang w:val="lv-LV"/>
              </w:rPr>
            </w:pPr>
            <w:r w:rsidRPr="009E2709">
              <w:rPr>
                <w:lang w:val="lv-LV"/>
              </w:rPr>
              <w:t>X</w:t>
            </w:r>
          </w:p>
        </w:tc>
        <w:tc>
          <w:tcPr>
            <w:tcW w:w="760"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r>
      <w:tr w:rsidR="005D73DE" w:rsidRPr="009E2709" w:rsidTr="00843128">
        <w:tc>
          <w:tcPr>
            <w:tcW w:w="1867" w:type="pct"/>
            <w:tcBorders>
              <w:top w:val="outset" w:sz="6" w:space="0" w:color="000000"/>
              <w:left w:val="outset" w:sz="6" w:space="0" w:color="000000"/>
              <w:bottom w:val="outset" w:sz="6" w:space="0" w:color="000000"/>
              <w:right w:val="outset" w:sz="6" w:space="0" w:color="000000"/>
            </w:tcBorders>
          </w:tcPr>
          <w:p w:rsidR="00517314" w:rsidRPr="009E2709" w:rsidRDefault="00DD4DBC" w:rsidP="005D73DE">
            <w:pPr>
              <w:pStyle w:val="ParastaisWeb"/>
              <w:spacing w:before="0" w:beforeAutospacing="0" w:after="0" w:afterAutospacing="0"/>
              <w:jc w:val="both"/>
              <w:rPr>
                <w:lang w:val="lv-LV"/>
              </w:rPr>
            </w:pPr>
            <w:r w:rsidRPr="009E2709">
              <w:rPr>
                <w:lang w:val="lv-LV"/>
              </w:rPr>
              <w:t>5.1. valsts pamatbudžets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rsidR="00517314" w:rsidRPr="009E2709" w:rsidRDefault="00517314" w:rsidP="005D73DE">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r>
      <w:tr w:rsidR="005D73DE" w:rsidRPr="009E2709" w:rsidTr="00843128">
        <w:tc>
          <w:tcPr>
            <w:tcW w:w="1867" w:type="pct"/>
            <w:tcBorders>
              <w:top w:val="outset" w:sz="6" w:space="0" w:color="000000"/>
              <w:left w:val="outset" w:sz="6" w:space="0" w:color="000000"/>
              <w:bottom w:val="outset" w:sz="6" w:space="0" w:color="000000"/>
              <w:right w:val="outset" w:sz="6" w:space="0" w:color="000000"/>
            </w:tcBorders>
          </w:tcPr>
          <w:p w:rsidR="00517314" w:rsidRPr="009E2709" w:rsidRDefault="00DD4DBC" w:rsidP="005D73DE">
            <w:pPr>
              <w:pStyle w:val="ParastaisWeb"/>
              <w:spacing w:before="0" w:beforeAutospacing="0" w:after="0" w:afterAutospacing="0"/>
              <w:jc w:val="both"/>
              <w:rPr>
                <w:lang w:val="lv-LV"/>
              </w:rPr>
            </w:pPr>
            <w:r w:rsidRPr="009E2709">
              <w:rPr>
                <w:lang w:val="lv-LV"/>
              </w:rPr>
              <w:t>5.2. speciālais 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rsidR="00517314" w:rsidRPr="009E2709" w:rsidRDefault="00517314" w:rsidP="005D73DE">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r>
      <w:tr w:rsidR="005D73DE" w:rsidRPr="009E2709" w:rsidTr="00843128">
        <w:tc>
          <w:tcPr>
            <w:tcW w:w="1867" w:type="pct"/>
            <w:tcBorders>
              <w:top w:val="outset" w:sz="6" w:space="0" w:color="000000"/>
              <w:left w:val="outset" w:sz="6" w:space="0" w:color="000000"/>
              <w:bottom w:val="outset" w:sz="6" w:space="0" w:color="000000"/>
              <w:right w:val="outset" w:sz="6" w:space="0" w:color="000000"/>
            </w:tcBorders>
          </w:tcPr>
          <w:p w:rsidR="00517314" w:rsidRPr="009E2709" w:rsidRDefault="00DD4DBC" w:rsidP="005D73DE">
            <w:pPr>
              <w:pStyle w:val="ParastaisWeb"/>
              <w:spacing w:before="0" w:beforeAutospacing="0" w:after="0" w:afterAutospacing="0"/>
              <w:jc w:val="both"/>
              <w:rPr>
                <w:lang w:val="lv-LV"/>
              </w:rPr>
            </w:pPr>
            <w:r w:rsidRPr="009E2709">
              <w:rPr>
                <w:lang w:val="lv-LV"/>
              </w:rPr>
              <w:t>5.3. pašvaldību 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rsidR="00517314" w:rsidRPr="009E2709" w:rsidRDefault="00517314" w:rsidP="005D73DE">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517314" w:rsidRPr="009E2709" w:rsidRDefault="00251F26" w:rsidP="005D73DE">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517314" w:rsidRPr="009E2709" w:rsidRDefault="00A22F81" w:rsidP="005D73DE">
            <w:pPr>
              <w:jc w:val="center"/>
              <w:rPr>
                <w:lang w:val="lv-LV"/>
              </w:rPr>
            </w:pPr>
            <w:r>
              <w:rPr>
                <w:lang w:val="lv-LV"/>
              </w:rPr>
              <w:t>0</w:t>
            </w:r>
          </w:p>
        </w:tc>
      </w:tr>
      <w:tr w:rsidR="005D73DE" w:rsidRPr="009E2709" w:rsidTr="00C67BED">
        <w:tc>
          <w:tcPr>
            <w:tcW w:w="1867" w:type="pct"/>
            <w:tcBorders>
              <w:top w:val="outset" w:sz="6" w:space="0" w:color="000000"/>
              <w:left w:val="outset" w:sz="6" w:space="0" w:color="000000"/>
              <w:bottom w:val="outset" w:sz="6" w:space="0" w:color="000000"/>
              <w:right w:val="outset" w:sz="6" w:space="0" w:color="000000"/>
            </w:tcBorders>
          </w:tcPr>
          <w:p w:rsidR="00517314" w:rsidRPr="009E2709" w:rsidRDefault="00DD4DBC" w:rsidP="005D73DE">
            <w:pPr>
              <w:pStyle w:val="ParastaisWeb"/>
              <w:spacing w:before="0" w:beforeAutospacing="0" w:after="0" w:afterAutospacing="0"/>
              <w:jc w:val="both"/>
              <w:rPr>
                <w:lang w:val="lv-LV"/>
              </w:rPr>
            </w:pPr>
            <w:r w:rsidRPr="009E2709">
              <w:rPr>
                <w:lang w:val="lv-LV"/>
              </w:rPr>
              <w:t>6. Detalizēts ieņēmumu un izdevu</w:t>
            </w:r>
            <w:r w:rsidRPr="009E2709">
              <w:rPr>
                <w:lang w:val="lv-LV"/>
              </w:rPr>
              <w:softHyphen/>
              <w:t>mu aprēķins (ja nepieciešams, detalizētu ieņēmumu un izdevumu aprēķinu var pievienot anotācijas pielikumā):</w:t>
            </w:r>
          </w:p>
        </w:tc>
        <w:tc>
          <w:tcPr>
            <w:tcW w:w="3133" w:type="pct"/>
            <w:gridSpan w:val="5"/>
            <w:vMerge w:val="restart"/>
            <w:tcBorders>
              <w:top w:val="outset" w:sz="6" w:space="0" w:color="000000"/>
              <w:left w:val="outset" w:sz="6" w:space="0" w:color="000000"/>
              <w:bottom w:val="outset" w:sz="6" w:space="0" w:color="000000"/>
              <w:right w:val="outset" w:sz="6" w:space="0" w:color="000000"/>
            </w:tcBorders>
          </w:tcPr>
          <w:p w:rsidR="00242D12" w:rsidRDefault="00242D12" w:rsidP="00242D12">
            <w:pPr>
              <w:pStyle w:val="naisf"/>
              <w:spacing w:before="0" w:after="0"/>
              <w:rPr>
                <w:lang w:val="lv-LV"/>
              </w:rPr>
            </w:pPr>
            <w:r w:rsidRPr="00B505A3">
              <w:rPr>
                <w:lang w:val="lv-LV"/>
              </w:rPr>
              <w:t xml:space="preserve">Ieņēmumi </w:t>
            </w:r>
            <w:r>
              <w:rPr>
                <w:lang w:val="lv-LV"/>
              </w:rPr>
              <w:t>2013.gadā</w:t>
            </w:r>
            <w:r w:rsidRPr="00FD43DD">
              <w:rPr>
                <w:lang w:val="lv-LV"/>
              </w:rPr>
              <w:t xml:space="preserve"> </w:t>
            </w:r>
            <w:r w:rsidRPr="00B505A3">
              <w:rPr>
                <w:lang w:val="lv-LV"/>
              </w:rPr>
              <w:t>no valsts nodevas par dzīvnieku barības apritē iesaistītā uzņēmuma reģistrācij</w:t>
            </w:r>
            <w:r>
              <w:rPr>
                <w:lang w:val="lv-LV"/>
              </w:rPr>
              <w:t xml:space="preserve">u bija </w:t>
            </w:r>
            <w:r w:rsidRPr="00FD43DD">
              <w:rPr>
                <w:lang w:val="lv-LV"/>
              </w:rPr>
              <w:t>Ls 274 (EUR 390)</w:t>
            </w:r>
            <w:r>
              <w:rPr>
                <w:lang w:val="lv-LV"/>
              </w:rPr>
              <w:t xml:space="preserve"> </w:t>
            </w:r>
            <w:r w:rsidRPr="00B505A3">
              <w:rPr>
                <w:lang w:val="lv-LV"/>
              </w:rPr>
              <w:t>gadā.</w:t>
            </w:r>
          </w:p>
          <w:p w:rsidR="00242D12" w:rsidRPr="00B505A3" w:rsidRDefault="00242D12" w:rsidP="00242D12">
            <w:pPr>
              <w:pStyle w:val="naisf"/>
              <w:spacing w:before="0" w:after="0"/>
              <w:rPr>
                <w:lang w:val="lv-LV"/>
              </w:rPr>
            </w:pPr>
            <w:r w:rsidRPr="00B505A3">
              <w:rPr>
                <w:lang w:val="lv-LV"/>
              </w:rPr>
              <w:t xml:space="preserve">Pārveidojot likumā noteikto valsts nodevu par maksas pakalpojumu, samazināsies valsts pamatbudžeta ieņēmumi no likumā noteiktās nodevas. Dienestam šajā likumprojektā minētās valsts nodevas administrēšanai </w:t>
            </w:r>
            <w:r w:rsidRPr="00B505A3">
              <w:rPr>
                <w:lang w:val="lv-LV"/>
              </w:rPr>
              <w:lastRenderedPageBreak/>
              <w:t>valsts budžeta dotācija nav piešķirta.</w:t>
            </w:r>
          </w:p>
          <w:p w:rsidR="00517314" w:rsidRPr="009E2709" w:rsidRDefault="00242D12" w:rsidP="00242D12">
            <w:pPr>
              <w:pStyle w:val="ParastaisWeb"/>
              <w:tabs>
                <w:tab w:val="left" w:pos="720"/>
              </w:tabs>
              <w:spacing w:before="0" w:beforeAutospacing="0" w:after="0" w:afterAutospacing="0"/>
              <w:jc w:val="both"/>
              <w:rPr>
                <w:lang w:val="lv-LV"/>
              </w:rPr>
            </w:pPr>
            <w:proofErr w:type="spellStart"/>
            <w:r>
              <w:t>Savukārt</w:t>
            </w:r>
            <w:proofErr w:type="spellEnd"/>
            <w:r>
              <w:t xml:space="preserve"> </w:t>
            </w:r>
            <w:proofErr w:type="spellStart"/>
            <w:r w:rsidRPr="00F80EFE">
              <w:t>palielināsies</w:t>
            </w:r>
            <w:proofErr w:type="spellEnd"/>
            <w:r w:rsidRPr="00F80EFE">
              <w:t xml:space="preserve"> </w:t>
            </w:r>
            <w:proofErr w:type="spellStart"/>
            <w:r>
              <w:t>dienesta</w:t>
            </w:r>
            <w:proofErr w:type="spellEnd"/>
            <w:r>
              <w:t xml:space="preserve"> </w:t>
            </w:r>
            <w:proofErr w:type="spellStart"/>
            <w:r w:rsidRPr="00F80EFE">
              <w:t>ieņēmumi</w:t>
            </w:r>
            <w:proofErr w:type="spellEnd"/>
            <w:r w:rsidRPr="00F80EFE">
              <w:t xml:space="preserve"> no </w:t>
            </w:r>
            <w:proofErr w:type="spellStart"/>
            <w:r w:rsidRPr="00F80EFE">
              <w:t>maksas</w:t>
            </w:r>
            <w:proofErr w:type="spellEnd"/>
            <w:r w:rsidRPr="00F80EFE">
              <w:t xml:space="preserve"> </w:t>
            </w:r>
            <w:proofErr w:type="spellStart"/>
            <w:r w:rsidRPr="00F80EFE">
              <w:t>pakalpojumiem</w:t>
            </w:r>
            <w:proofErr w:type="spellEnd"/>
            <w:r w:rsidRPr="00F80EFE">
              <w:t>.</w:t>
            </w:r>
          </w:p>
        </w:tc>
      </w:tr>
      <w:tr w:rsidR="005D73DE" w:rsidRPr="009E2709" w:rsidTr="00517314">
        <w:tc>
          <w:tcPr>
            <w:tcW w:w="1867" w:type="pct"/>
            <w:tcBorders>
              <w:top w:val="outset" w:sz="6" w:space="0" w:color="000000"/>
              <w:left w:val="outset" w:sz="6" w:space="0" w:color="000000"/>
              <w:bottom w:val="outset" w:sz="6" w:space="0" w:color="000000"/>
              <w:right w:val="outset" w:sz="6" w:space="0" w:color="000000"/>
            </w:tcBorders>
          </w:tcPr>
          <w:p w:rsidR="00517314" w:rsidRPr="009E2709" w:rsidRDefault="00DD4DBC" w:rsidP="005D73DE">
            <w:pPr>
              <w:pStyle w:val="ParastaisWeb"/>
              <w:spacing w:before="0" w:beforeAutospacing="0" w:after="0" w:afterAutospacing="0"/>
              <w:rPr>
                <w:lang w:val="lv-LV"/>
              </w:rPr>
            </w:pPr>
            <w:r w:rsidRPr="009E2709">
              <w:rPr>
                <w:lang w:val="lv-LV"/>
              </w:rPr>
              <w:t>6.1. detalizēts ieņēmumu aprēķins</w:t>
            </w:r>
          </w:p>
        </w:tc>
        <w:tc>
          <w:tcPr>
            <w:tcW w:w="3133" w:type="pct"/>
            <w:gridSpan w:val="5"/>
            <w:vMerge/>
            <w:tcBorders>
              <w:top w:val="outset" w:sz="6" w:space="0" w:color="000000"/>
              <w:left w:val="outset" w:sz="6" w:space="0" w:color="000000"/>
              <w:bottom w:val="outset" w:sz="6" w:space="0" w:color="000000"/>
              <w:right w:val="outset" w:sz="6" w:space="0" w:color="000000"/>
            </w:tcBorders>
            <w:vAlign w:val="center"/>
          </w:tcPr>
          <w:p w:rsidR="00517314" w:rsidRPr="009E2709" w:rsidRDefault="00517314" w:rsidP="005D73DE">
            <w:pPr>
              <w:jc w:val="center"/>
              <w:rPr>
                <w:lang w:val="lv-LV"/>
              </w:rPr>
            </w:pPr>
          </w:p>
        </w:tc>
      </w:tr>
      <w:tr w:rsidR="005D73DE" w:rsidRPr="009E2709" w:rsidTr="00517314">
        <w:tc>
          <w:tcPr>
            <w:tcW w:w="1867" w:type="pct"/>
            <w:tcBorders>
              <w:top w:val="outset" w:sz="6" w:space="0" w:color="000000"/>
              <w:left w:val="outset" w:sz="6" w:space="0" w:color="000000"/>
              <w:bottom w:val="outset" w:sz="6" w:space="0" w:color="000000"/>
              <w:right w:val="outset" w:sz="6" w:space="0" w:color="000000"/>
            </w:tcBorders>
          </w:tcPr>
          <w:p w:rsidR="00517314" w:rsidRPr="009E2709" w:rsidRDefault="00DD4DBC" w:rsidP="005D73DE">
            <w:pPr>
              <w:pStyle w:val="ParastaisWeb"/>
              <w:spacing w:before="0" w:beforeAutospacing="0" w:after="0" w:afterAutospacing="0"/>
              <w:rPr>
                <w:lang w:val="lv-LV"/>
              </w:rPr>
            </w:pPr>
            <w:r w:rsidRPr="009E2709">
              <w:rPr>
                <w:lang w:val="lv-LV"/>
              </w:rPr>
              <w:t>6.2. detalizēts izdevumu aprēķins</w:t>
            </w:r>
          </w:p>
        </w:tc>
        <w:tc>
          <w:tcPr>
            <w:tcW w:w="3133" w:type="pct"/>
            <w:gridSpan w:val="5"/>
            <w:vMerge/>
            <w:tcBorders>
              <w:top w:val="outset" w:sz="6" w:space="0" w:color="000000"/>
              <w:left w:val="outset" w:sz="6" w:space="0" w:color="000000"/>
              <w:bottom w:val="outset" w:sz="6" w:space="0" w:color="000000"/>
              <w:right w:val="outset" w:sz="6" w:space="0" w:color="000000"/>
            </w:tcBorders>
            <w:vAlign w:val="center"/>
          </w:tcPr>
          <w:p w:rsidR="00517314" w:rsidRPr="009E2709" w:rsidRDefault="00517314" w:rsidP="005D73DE">
            <w:pPr>
              <w:jc w:val="center"/>
              <w:rPr>
                <w:lang w:val="lv-LV"/>
              </w:rPr>
            </w:pPr>
          </w:p>
        </w:tc>
      </w:tr>
      <w:tr w:rsidR="005D73DE" w:rsidRPr="009E2709" w:rsidTr="00517314">
        <w:tc>
          <w:tcPr>
            <w:tcW w:w="1867" w:type="pct"/>
            <w:tcBorders>
              <w:top w:val="outset" w:sz="6" w:space="0" w:color="000000"/>
              <w:left w:val="outset" w:sz="6" w:space="0" w:color="000000"/>
              <w:bottom w:val="outset" w:sz="6" w:space="0" w:color="000000"/>
              <w:right w:val="outset" w:sz="6" w:space="0" w:color="000000"/>
            </w:tcBorders>
          </w:tcPr>
          <w:p w:rsidR="00517314" w:rsidRPr="009E2709" w:rsidRDefault="00517314" w:rsidP="005D73DE">
            <w:pPr>
              <w:pStyle w:val="ParastaisWeb"/>
              <w:spacing w:before="0" w:beforeAutospacing="0" w:after="0" w:afterAutospacing="0"/>
              <w:rPr>
                <w:lang w:val="lv-LV"/>
              </w:rPr>
            </w:pPr>
            <w:r w:rsidRPr="009E2709">
              <w:rPr>
                <w:lang w:val="lv-LV"/>
              </w:rPr>
              <w:lastRenderedPageBreak/>
              <w:t>7. Cita informācija</w:t>
            </w:r>
          </w:p>
        </w:tc>
        <w:tc>
          <w:tcPr>
            <w:tcW w:w="3133" w:type="pct"/>
            <w:gridSpan w:val="5"/>
            <w:tcBorders>
              <w:top w:val="outset" w:sz="6" w:space="0" w:color="000000"/>
              <w:left w:val="outset" w:sz="6" w:space="0" w:color="000000"/>
              <w:bottom w:val="outset" w:sz="6" w:space="0" w:color="000000"/>
              <w:right w:val="outset" w:sz="6" w:space="0" w:color="000000"/>
            </w:tcBorders>
          </w:tcPr>
          <w:p w:rsidR="006C0A3A" w:rsidRPr="009E2709" w:rsidRDefault="00242D12" w:rsidP="005D73DE">
            <w:pPr>
              <w:jc w:val="both"/>
              <w:rPr>
                <w:lang w:val="lv-LV"/>
              </w:rPr>
            </w:pPr>
            <w:r>
              <w:rPr>
                <w:lang w:val="lv-LV"/>
              </w:rPr>
              <w:t>Nav</w:t>
            </w:r>
          </w:p>
        </w:tc>
      </w:tr>
    </w:tbl>
    <w:p w:rsidR="00A162FE" w:rsidRPr="00C61538" w:rsidRDefault="00A162FE" w:rsidP="00C21DCA">
      <w:pPr>
        <w:jc w:val="both"/>
        <w:rPr>
          <w:lang w:val="lv-LV"/>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693"/>
        <w:gridCol w:w="5953"/>
      </w:tblGrid>
      <w:tr w:rsidR="005D73DE" w:rsidRPr="00F26414" w:rsidTr="00232B48">
        <w:tc>
          <w:tcPr>
            <w:tcW w:w="9077" w:type="dxa"/>
            <w:gridSpan w:val="3"/>
            <w:vAlign w:val="center"/>
          </w:tcPr>
          <w:p w:rsidR="00B02ED1" w:rsidRPr="009E2709" w:rsidRDefault="00B02ED1" w:rsidP="00C21DCA">
            <w:pPr>
              <w:pStyle w:val="naisnod"/>
              <w:spacing w:before="0" w:after="0"/>
            </w:pPr>
            <w:r w:rsidRPr="009E2709">
              <w:rPr>
                <w:bCs w:val="0"/>
                <w:sz w:val="28"/>
              </w:rPr>
              <w:t>IV. Tiesību akta projekta ietekme uz spēkā esošo tiesību normu sistēmu</w:t>
            </w:r>
          </w:p>
        </w:tc>
      </w:tr>
      <w:tr w:rsidR="005D73DE" w:rsidRPr="00F26414" w:rsidTr="009E2709">
        <w:trPr>
          <w:trHeight w:val="467"/>
        </w:trPr>
        <w:tc>
          <w:tcPr>
            <w:tcW w:w="431" w:type="dxa"/>
          </w:tcPr>
          <w:p w:rsidR="00B02ED1" w:rsidRPr="009E2709" w:rsidRDefault="00B02ED1" w:rsidP="00C21DCA">
            <w:pPr>
              <w:pStyle w:val="naiskr"/>
              <w:spacing w:before="0" w:beforeAutospacing="0" w:after="0" w:afterAutospacing="0"/>
            </w:pPr>
            <w:r w:rsidRPr="009E2709">
              <w:t>1.</w:t>
            </w:r>
          </w:p>
        </w:tc>
        <w:tc>
          <w:tcPr>
            <w:tcW w:w="2693" w:type="dxa"/>
          </w:tcPr>
          <w:p w:rsidR="00B02ED1" w:rsidRPr="009E2709" w:rsidRDefault="00B02ED1" w:rsidP="00C21DCA">
            <w:pPr>
              <w:pStyle w:val="naiskr"/>
              <w:spacing w:before="0" w:beforeAutospacing="0" w:after="0" w:afterAutospacing="0"/>
              <w:jc w:val="both"/>
            </w:pPr>
            <w:r w:rsidRPr="009E2709">
              <w:t>Nepieciešamie saistītie tiesību aktu projekti</w:t>
            </w:r>
          </w:p>
        </w:tc>
        <w:tc>
          <w:tcPr>
            <w:tcW w:w="5953" w:type="dxa"/>
          </w:tcPr>
          <w:p w:rsidR="00242D12" w:rsidRPr="00B505A3" w:rsidRDefault="00B02ED1" w:rsidP="00242D12">
            <w:pPr>
              <w:jc w:val="both"/>
              <w:rPr>
                <w:iCs/>
                <w:lang w:val="lv-LV"/>
              </w:rPr>
            </w:pPr>
            <w:r w:rsidRPr="00B505A3">
              <w:rPr>
                <w:lang w:val="lv-LV"/>
              </w:rPr>
              <w:t xml:space="preserve"> </w:t>
            </w:r>
            <w:r w:rsidR="00242D12" w:rsidRPr="00B505A3">
              <w:rPr>
                <w:iCs/>
                <w:lang w:val="lv-LV"/>
              </w:rPr>
              <w:t xml:space="preserve">1. Ir sagatavots likumprojekts „Grozījumi likumā „Par nodokļiem un nodevām””, kas paredz izslēgt minēto nodevu (izsludināts Valsts sekretāru sanāksmē </w:t>
            </w:r>
            <w:r w:rsidR="00242D12" w:rsidRPr="00B505A3">
              <w:rPr>
                <w:lang w:val="lv-LV"/>
              </w:rPr>
              <w:t>19.09.2013. (VSS-1760</w:t>
            </w:r>
            <w:r w:rsidR="00242D12" w:rsidRPr="00B505A3">
              <w:rPr>
                <w:iCs/>
                <w:lang w:val="lv-LV"/>
              </w:rPr>
              <w:t>).</w:t>
            </w:r>
          </w:p>
          <w:p w:rsidR="00242D12" w:rsidRPr="00B505A3" w:rsidRDefault="00242D12" w:rsidP="00242D12">
            <w:pPr>
              <w:jc w:val="both"/>
              <w:rPr>
                <w:lang w:val="lv-LV"/>
              </w:rPr>
            </w:pPr>
            <w:r w:rsidRPr="00B505A3">
              <w:rPr>
                <w:lang w:val="lv-LV"/>
              </w:rPr>
              <w:t xml:space="preserve">2. Nepieciešams sagatavot Ministru kabineta noteikumu projektu </w:t>
            </w:r>
            <w:r w:rsidRPr="00B505A3">
              <w:rPr>
                <w:bCs/>
                <w:lang w:val="lv-LV"/>
              </w:rPr>
              <w:t xml:space="preserve">„Grozījumi Ministru kabineta </w:t>
            </w:r>
            <w:r w:rsidRPr="00B505A3">
              <w:rPr>
                <w:lang w:val="lv-LV"/>
              </w:rPr>
              <w:t xml:space="preserve">2013.gada 8.oktobra </w:t>
            </w:r>
            <w:r w:rsidRPr="00B505A3">
              <w:rPr>
                <w:bCs/>
                <w:lang w:val="lv-LV"/>
              </w:rPr>
              <w:t>noteikumos Nr.1083 „</w:t>
            </w:r>
            <w:r w:rsidRPr="00B505A3">
              <w:rPr>
                <w:lang w:val="lv-LV"/>
              </w:rPr>
              <w:t>Kārtība, kādā veicama samaksa par Pārtikas un veterinārā dienesta valsts uzraudzības un kontroles darbībām un maksas pakalpojumiem””, nosakot maksu par dzīvnieku barības apritē iesaistītā uzņēmuma pārbaudi pirms reģistrācijas.</w:t>
            </w:r>
          </w:p>
          <w:p w:rsidR="00242D12" w:rsidRPr="00B505A3" w:rsidRDefault="00242D12" w:rsidP="00242D12">
            <w:pPr>
              <w:jc w:val="both"/>
              <w:rPr>
                <w:lang w:val="lv-LV"/>
              </w:rPr>
            </w:pPr>
            <w:r w:rsidRPr="00B505A3">
              <w:rPr>
                <w:lang w:val="lv-LV"/>
              </w:rPr>
              <w:t>3. Ar 2015.gada 1.janvāri spēku zaudēs Ministru kabineta 2009.gada 26.maija noteikumi Nr.482 „Noteikumi par valsts nodevu par dzīvnieku barības apritē iesaistītā uzņēmuma reģistrāciju”.</w:t>
            </w:r>
          </w:p>
          <w:p w:rsidR="00B02ED1" w:rsidRPr="009E2709" w:rsidRDefault="00242D12" w:rsidP="00242D12">
            <w:pPr>
              <w:pStyle w:val="Kjene"/>
              <w:tabs>
                <w:tab w:val="clear" w:pos="4153"/>
                <w:tab w:val="clear" w:pos="8306"/>
              </w:tabs>
              <w:jc w:val="both"/>
              <w:rPr>
                <w:rFonts w:ascii="Times New Roman" w:hAnsi="Times New Roman"/>
              </w:rPr>
            </w:pPr>
            <w:r w:rsidRPr="00B505A3">
              <w:rPr>
                <w:rFonts w:ascii="Times New Roman" w:hAnsi="Times New Roman"/>
                <w:iCs/>
                <w:sz w:val="24"/>
                <w:szCs w:val="24"/>
              </w:rPr>
              <w:t xml:space="preserve">Ministru kabineta noteikumu projektu </w:t>
            </w:r>
            <w:r w:rsidRPr="00B505A3">
              <w:rPr>
                <w:rFonts w:ascii="Times New Roman" w:hAnsi="Times New Roman"/>
                <w:bCs/>
                <w:sz w:val="24"/>
                <w:szCs w:val="24"/>
              </w:rPr>
              <w:t xml:space="preserve">„Grozījumi Ministru kabineta </w:t>
            </w:r>
            <w:r w:rsidRPr="00B505A3">
              <w:rPr>
                <w:rFonts w:ascii="Times New Roman" w:hAnsi="Times New Roman"/>
                <w:sz w:val="24"/>
                <w:szCs w:val="24"/>
              </w:rPr>
              <w:t xml:space="preserve">2013.gada 8.oktobra </w:t>
            </w:r>
            <w:r w:rsidRPr="00B505A3">
              <w:rPr>
                <w:rFonts w:ascii="Times New Roman" w:hAnsi="Times New Roman"/>
                <w:bCs/>
                <w:sz w:val="24"/>
                <w:szCs w:val="24"/>
              </w:rPr>
              <w:t>noteikumos Nr.1083 „</w:t>
            </w:r>
            <w:r w:rsidRPr="00B505A3">
              <w:rPr>
                <w:rFonts w:ascii="Times New Roman" w:hAnsi="Times New Roman"/>
                <w:sz w:val="24"/>
                <w:szCs w:val="24"/>
              </w:rPr>
              <w:t xml:space="preserve">Kārtība, kādā veicama samaksa par Pārtikas un veterinārā dienesta valsts uzraudzības un kontroles darbībām un maksas pakalpojumiem”” </w:t>
            </w:r>
            <w:r w:rsidRPr="00B505A3">
              <w:rPr>
                <w:rFonts w:ascii="Times New Roman" w:hAnsi="Times New Roman"/>
                <w:iCs/>
                <w:sz w:val="24"/>
                <w:szCs w:val="24"/>
              </w:rPr>
              <w:t>plānots iesniegt Ministru kabinetā līdz 2014.gada 1.novembrim.</w:t>
            </w:r>
          </w:p>
        </w:tc>
      </w:tr>
      <w:tr w:rsidR="00C21DCA" w:rsidRPr="002B7DE1" w:rsidTr="009E2709">
        <w:trPr>
          <w:trHeight w:val="467"/>
        </w:trPr>
        <w:tc>
          <w:tcPr>
            <w:tcW w:w="431" w:type="dxa"/>
          </w:tcPr>
          <w:p w:rsidR="003F4446" w:rsidRPr="009E2709" w:rsidRDefault="003F4446" w:rsidP="00C21DCA">
            <w:pPr>
              <w:pStyle w:val="naiskr"/>
              <w:spacing w:before="0" w:beforeAutospacing="0" w:after="0" w:afterAutospacing="0"/>
            </w:pPr>
            <w:r w:rsidRPr="009E2709">
              <w:t>2.</w:t>
            </w:r>
          </w:p>
        </w:tc>
        <w:tc>
          <w:tcPr>
            <w:tcW w:w="2693" w:type="dxa"/>
          </w:tcPr>
          <w:p w:rsidR="003F4446" w:rsidRPr="009E2709" w:rsidRDefault="003F4446" w:rsidP="00C21DCA">
            <w:pPr>
              <w:pStyle w:val="naiskr"/>
              <w:spacing w:before="0" w:beforeAutospacing="0" w:after="0" w:afterAutospacing="0"/>
              <w:jc w:val="both"/>
            </w:pPr>
            <w:r w:rsidRPr="009E2709">
              <w:t>Atbildīgā institūcija</w:t>
            </w:r>
          </w:p>
        </w:tc>
        <w:tc>
          <w:tcPr>
            <w:tcW w:w="5953" w:type="dxa"/>
          </w:tcPr>
          <w:p w:rsidR="00242D12" w:rsidRPr="00B505A3" w:rsidRDefault="00242D12" w:rsidP="00242D12">
            <w:pPr>
              <w:jc w:val="both"/>
              <w:rPr>
                <w:iCs/>
                <w:lang w:val="lv-LV"/>
              </w:rPr>
            </w:pPr>
            <w:r w:rsidRPr="00B505A3">
              <w:rPr>
                <w:iCs/>
                <w:lang w:val="lv-LV"/>
              </w:rPr>
              <w:t>Par likumprojekta un Ministru kabineta noteikumu projektu izstrādi ir atbildīga Zemkopības ministrija.</w:t>
            </w:r>
          </w:p>
          <w:p w:rsidR="003F4446" w:rsidRPr="009E2709" w:rsidRDefault="003F4446" w:rsidP="00C21DCA">
            <w:pPr>
              <w:pStyle w:val="Kjene"/>
              <w:tabs>
                <w:tab w:val="clear" w:pos="4153"/>
                <w:tab w:val="clear" w:pos="8306"/>
              </w:tabs>
              <w:jc w:val="both"/>
              <w:rPr>
                <w:rFonts w:ascii="Times New Roman" w:hAnsi="Times New Roman"/>
                <w:sz w:val="24"/>
                <w:szCs w:val="24"/>
              </w:rPr>
            </w:pPr>
          </w:p>
        </w:tc>
      </w:tr>
      <w:tr w:rsidR="005D73DE" w:rsidRPr="009E2709" w:rsidTr="009E2709">
        <w:trPr>
          <w:trHeight w:val="315"/>
        </w:trPr>
        <w:tc>
          <w:tcPr>
            <w:tcW w:w="431" w:type="dxa"/>
          </w:tcPr>
          <w:p w:rsidR="00B02ED1" w:rsidRPr="009E2709" w:rsidRDefault="003F4446" w:rsidP="00C21DCA">
            <w:pPr>
              <w:pStyle w:val="naiskr"/>
              <w:spacing w:before="0" w:beforeAutospacing="0" w:after="0" w:afterAutospacing="0"/>
            </w:pPr>
            <w:r w:rsidRPr="009E2709">
              <w:t>3</w:t>
            </w:r>
            <w:r w:rsidR="00B02ED1" w:rsidRPr="009E2709">
              <w:t>.</w:t>
            </w:r>
          </w:p>
        </w:tc>
        <w:tc>
          <w:tcPr>
            <w:tcW w:w="2693" w:type="dxa"/>
          </w:tcPr>
          <w:p w:rsidR="00B02ED1" w:rsidRPr="009E2709" w:rsidRDefault="00B02ED1" w:rsidP="00C21DCA">
            <w:pPr>
              <w:pStyle w:val="naiskr"/>
              <w:spacing w:before="0" w:beforeAutospacing="0" w:after="0" w:afterAutospacing="0"/>
              <w:jc w:val="both"/>
            </w:pPr>
            <w:r w:rsidRPr="009E2709">
              <w:t>Cita informācija</w:t>
            </w:r>
          </w:p>
        </w:tc>
        <w:tc>
          <w:tcPr>
            <w:tcW w:w="5953" w:type="dxa"/>
          </w:tcPr>
          <w:p w:rsidR="00B02ED1" w:rsidRPr="009E2709" w:rsidRDefault="00242D12" w:rsidP="00C21DCA">
            <w:pPr>
              <w:pStyle w:val="naiskr"/>
              <w:spacing w:before="0" w:beforeAutospacing="0" w:after="0" w:afterAutospacing="0"/>
            </w:pPr>
            <w:r>
              <w:t>Nav</w:t>
            </w:r>
          </w:p>
        </w:tc>
      </w:tr>
    </w:tbl>
    <w:p w:rsidR="00B02ED1" w:rsidRPr="009E2709" w:rsidRDefault="00B02ED1" w:rsidP="00C21DCA">
      <w:pPr>
        <w:jc w:val="both"/>
        <w:rPr>
          <w:i/>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7"/>
        <w:gridCol w:w="9125"/>
        <w:gridCol w:w="15"/>
      </w:tblGrid>
      <w:tr w:rsidR="005D73DE" w:rsidRPr="002B7DE1" w:rsidTr="00E36E68">
        <w:trPr>
          <w:gridAfter w:val="1"/>
          <w:wAfter w:w="8" w:type="pct"/>
        </w:trPr>
        <w:tc>
          <w:tcPr>
            <w:tcW w:w="4992" w:type="pct"/>
            <w:gridSpan w:val="2"/>
            <w:tcBorders>
              <w:top w:val="single" w:sz="4" w:space="0" w:color="auto"/>
              <w:left w:val="single" w:sz="4" w:space="0" w:color="auto"/>
              <w:bottom w:val="outset" w:sz="6" w:space="0" w:color="000000"/>
              <w:right w:val="single" w:sz="4" w:space="0" w:color="auto"/>
            </w:tcBorders>
          </w:tcPr>
          <w:p w:rsidR="009E04D3" w:rsidRPr="009E2709" w:rsidRDefault="009E04D3" w:rsidP="00C21DCA">
            <w:pPr>
              <w:jc w:val="center"/>
              <w:rPr>
                <w:b/>
                <w:bCs/>
                <w:lang w:val="lv-LV"/>
              </w:rPr>
            </w:pPr>
            <w:r w:rsidRPr="009E2709">
              <w:rPr>
                <w:b/>
                <w:bCs/>
                <w:sz w:val="28"/>
                <w:lang w:val="lv-LV"/>
              </w:rPr>
              <w:t>V. Tiesību akta projekta atbilstība Latvijas Republikas starptautiskajām saistībām</w:t>
            </w:r>
          </w:p>
        </w:tc>
      </w:tr>
      <w:tr w:rsidR="003E32F0" w:rsidRPr="008F351C" w:rsidTr="003E32F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618"/>
          <w:jc w:val="center"/>
        </w:trPr>
        <w:tc>
          <w:tcPr>
            <w:tcW w:w="4996" w:type="pct"/>
            <w:gridSpan w:val="2"/>
          </w:tcPr>
          <w:p w:rsidR="003E32F0" w:rsidRPr="003E32F0" w:rsidRDefault="003E32F0" w:rsidP="003E32F0">
            <w:pPr>
              <w:pStyle w:val="naiskr"/>
              <w:spacing w:before="0" w:beforeAutospacing="0" w:after="0" w:afterAutospacing="0"/>
              <w:jc w:val="center"/>
              <w:rPr>
                <w:i/>
              </w:rPr>
            </w:pPr>
            <w:r w:rsidRPr="003E32F0">
              <w:rPr>
                <w:i/>
              </w:rPr>
              <w:t>Projekts šo jomu neskar</w:t>
            </w:r>
            <w:r w:rsidRPr="003E32F0">
              <w:rPr>
                <w:i/>
                <w:iCs/>
              </w:rPr>
              <w:t>.</w:t>
            </w:r>
          </w:p>
        </w:tc>
      </w:tr>
    </w:tbl>
    <w:p w:rsidR="009E04D3" w:rsidRPr="009E2709" w:rsidRDefault="009E04D3" w:rsidP="005D73DE">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1"/>
        <w:gridCol w:w="2559"/>
        <w:gridCol w:w="5982"/>
      </w:tblGrid>
      <w:tr w:rsidR="005D73DE" w:rsidRPr="00F26414"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E35982" w:rsidRPr="009E2709" w:rsidRDefault="00E35982" w:rsidP="005D73DE">
            <w:pPr>
              <w:jc w:val="center"/>
              <w:rPr>
                <w:b/>
                <w:bCs/>
                <w:sz w:val="28"/>
                <w:szCs w:val="28"/>
                <w:lang w:val="lv-LV" w:eastAsia="lv-LV"/>
              </w:rPr>
            </w:pPr>
            <w:r w:rsidRPr="009E2709">
              <w:rPr>
                <w:b/>
                <w:bCs/>
                <w:sz w:val="28"/>
                <w:szCs w:val="28"/>
                <w:lang w:val="lv-LV" w:eastAsia="lv-LV"/>
              </w:rPr>
              <w:t xml:space="preserve">VI. Sabiedrības līdzdalība </w:t>
            </w:r>
            <w:r w:rsidR="00AC0691" w:rsidRPr="009E2709">
              <w:rPr>
                <w:b/>
                <w:bCs/>
                <w:sz w:val="28"/>
                <w:szCs w:val="28"/>
                <w:lang w:val="lv-LV"/>
              </w:rPr>
              <w:t>un komunikācijas aktivitātes</w:t>
            </w:r>
          </w:p>
        </w:tc>
      </w:tr>
      <w:tr w:rsidR="005D73DE" w:rsidRPr="00F26414"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9E2709" w:rsidRDefault="0013088C" w:rsidP="005D73DE">
            <w:pPr>
              <w:pStyle w:val="naiskr"/>
              <w:spacing w:before="0" w:beforeAutospacing="0" w:after="0" w:afterAutospacing="0"/>
            </w:pPr>
            <w:r w:rsidRPr="009E2709">
              <w:t>1.</w:t>
            </w:r>
          </w:p>
        </w:tc>
        <w:tc>
          <w:tcPr>
            <w:tcW w:w="1406" w:type="pct"/>
          </w:tcPr>
          <w:p w:rsidR="0013088C" w:rsidRPr="009E2709" w:rsidRDefault="00A96BC5" w:rsidP="005D73DE">
            <w:pPr>
              <w:pStyle w:val="naiskr"/>
              <w:spacing w:before="0" w:beforeAutospacing="0" w:after="0" w:afterAutospacing="0"/>
              <w:jc w:val="both"/>
            </w:pPr>
            <w:r w:rsidRPr="009E2709">
              <w:t>Plānotās sabiedrības līdzdalības un komunikācijas aktivitātes saistībā ar projektu</w:t>
            </w:r>
          </w:p>
        </w:tc>
        <w:tc>
          <w:tcPr>
            <w:tcW w:w="3286" w:type="pct"/>
          </w:tcPr>
          <w:p w:rsidR="00AA1496" w:rsidRPr="003E32F0" w:rsidRDefault="005A3E08" w:rsidP="005D73DE">
            <w:pPr>
              <w:jc w:val="both"/>
              <w:rPr>
                <w:lang w:val="lv-LV"/>
              </w:rPr>
            </w:pPr>
            <w:r w:rsidRPr="003E32F0">
              <w:rPr>
                <w:lang w:val="lv-LV"/>
              </w:rPr>
              <w:t>Likumprojekts no 2013.gada 7.novembra līdz 2013.gada 22.novembrim tiks ievietots Zemkopības ministrijas tīmekļa vietnē un 2013.gada 7.novembrī nosūtīts elektroniski saskaņošanai Dzīvnieku barības ražotāju un tirgotāju asociācijai.</w:t>
            </w:r>
          </w:p>
        </w:tc>
      </w:tr>
      <w:tr w:rsidR="005D73DE" w:rsidRPr="00F26414"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9E2709" w:rsidRDefault="0013088C" w:rsidP="005D73DE">
            <w:pPr>
              <w:pStyle w:val="naiskr"/>
              <w:spacing w:before="0" w:beforeAutospacing="0" w:after="0" w:afterAutospacing="0"/>
            </w:pPr>
            <w:r w:rsidRPr="009E2709">
              <w:t>2.</w:t>
            </w:r>
          </w:p>
        </w:tc>
        <w:tc>
          <w:tcPr>
            <w:tcW w:w="1406" w:type="pct"/>
          </w:tcPr>
          <w:p w:rsidR="0013088C" w:rsidRPr="009E2709" w:rsidRDefault="0013088C" w:rsidP="005D73DE">
            <w:pPr>
              <w:pStyle w:val="naiskr"/>
              <w:spacing w:before="0" w:beforeAutospacing="0" w:after="0" w:afterAutospacing="0"/>
              <w:jc w:val="both"/>
            </w:pPr>
            <w:r w:rsidRPr="009E2709">
              <w:t>Sabiedrības līdzdalība projekta izstrādē</w:t>
            </w:r>
          </w:p>
        </w:tc>
        <w:tc>
          <w:tcPr>
            <w:tcW w:w="3286" w:type="pct"/>
          </w:tcPr>
          <w:p w:rsidR="0013088C" w:rsidRPr="009E2709" w:rsidRDefault="005A3E08" w:rsidP="005D73DE">
            <w:pPr>
              <w:pStyle w:val="naiskr"/>
              <w:spacing w:before="0" w:beforeAutospacing="0" w:after="0" w:afterAutospacing="0"/>
              <w:jc w:val="both"/>
            </w:pPr>
            <w:r w:rsidRPr="001872B6">
              <w:t xml:space="preserve">Pārtikas un veterinārais dienests un Dzīvnieku barības ražotāju un tirgotāju asociācija </w:t>
            </w:r>
            <w:r>
              <w:t xml:space="preserve">izskatīja </w:t>
            </w:r>
            <w:r w:rsidRPr="001872B6">
              <w:t xml:space="preserve">Zemkopības ministrijas </w:t>
            </w:r>
            <w:r>
              <w:t>sagatavo</w:t>
            </w:r>
            <w:r w:rsidRPr="001872B6">
              <w:t xml:space="preserve">to </w:t>
            </w:r>
            <w:r w:rsidRPr="001872B6">
              <w:rPr>
                <w:bCs/>
              </w:rPr>
              <w:t xml:space="preserve">likumprojektu „Grozījumi Dzīvnieku </w:t>
            </w:r>
            <w:r w:rsidRPr="001872B6">
              <w:rPr>
                <w:bCs/>
              </w:rPr>
              <w:lastRenderedPageBreak/>
              <w:t>barības aprites likumā”</w:t>
            </w:r>
            <w:r w:rsidRPr="001872B6">
              <w:t xml:space="preserve"> un neiebilst pret</w:t>
            </w:r>
            <w:r>
              <w:t xml:space="preserve"> to</w:t>
            </w:r>
            <w:r w:rsidRPr="001872B6">
              <w:t>.</w:t>
            </w:r>
          </w:p>
        </w:tc>
      </w:tr>
      <w:tr w:rsidR="005D73DE" w:rsidRPr="00F26414"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9E2709" w:rsidRDefault="0013088C" w:rsidP="005D73DE">
            <w:pPr>
              <w:pStyle w:val="naiskr"/>
              <w:spacing w:before="0" w:beforeAutospacing="0" w:after="0" w:afterAutospacing="0"/>
            </w:pPr>
            <w:r w:rsidRPr="009E2709">
              <w:lastRenderedPageBreak/>
              <w:t>3.</w:t>
            </w:r>
          </w:p>
        </w:tc>
        <w:tc>
          <w:tcPr>
            <w:tcW w:w="1406" w:type="pct"/>
          </w:tcPr>
          <w:p w:rsidR="0013088C" w:rsidRPr="009E2709" w:rsidRDefault="0013088C" w:rsidP="005D73DE">
            <w:pPr>
              <w:pStyle w:val="naiskr"/>
              <w:spacing w:before="0" w:beforeAutospacing="0" w:after="0" w:afterAutospacing="0"/>
              <w:jc w:val="both"/>
            </w:pPr>
            <w:r w:rsidRPr="009E2709">
              <w:t>Sabiedrības līdzdalības rezultāti</w:t>
            </w:r>
          </w:p>
        </w:tc>
        <w:tc>
          <w:tcPr>
            <w:tcW w:w="3286" w:type="pct"/>
          </w:tcPr>
          <w:p w:rsidR="00AC7264" w:rsidRPr="003E32F0" w:rsidRDefault="005A3E08" w:rsidP="005D73DE">
            <w:pPr>
              <w:pStyle w:val="naiskr"/>
              <w:spacing w:before="0" w:beforeAutospacing="0" w:after="0" w:afterAutospacing="0"/>
              <w:jc w:val="both"/>
              <w:rPr>
                <w:rFonts w:eastAsia="Arial Unicode MS"/>
              </w:rPr>
            </w:pPr>
            <w:r w:rsidRPr="003E32F0">
              <w:t>Šīs sadaļas 2.punktā minētie speciālisti atbalsta noteikumu projekta tālāko virzību, izteiktie iebildumi ir izvērtēti un ņemti vērā.</w:t>
            </w:r>
          </w:p>
        </w:tc>
      </w:tr>
      <w:tr w:rsidR="005D73DE" w:rsidRPr="009E2709"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9E2709" w:rsidRDefault="00A96BC5" w:rsidP="005D73DE">
            <w:pPr>
              <w:pStyle w:val="naiskr"/>
              <w:spacing w:before="0" w:beforeAutospacing="0" w:after="0" w:afterAutospacing="0"/>
            </w:pPr>
            <w:r w:rsidRPr="009E2709">
              <w:t>4</w:t>
            </w:r>
            <w:r w:rsidR="0013088C" w:rsidRPr="009E2709">
              <w:t>.</w:t>
            </w:r>
          </w:p>
        </w:tc>
        <w:tc>
          <w:tcPr>
            <w:tcW w:w="1406" w:type="pct"/>
          </w:tcPr>
          <w:p w:rsidR="0013088C" w:rsidRPr="009E2709" w:rsidRDefault="0013088C" w:rsidP="005D73DE">
            <w:pPr>
              <w:pStyle w:val="naiskr"/>
              <w:spacing w:before="0" w:beforeAutospacing="0" w:after="0" w:afterAutospacing="0"/>
              <w:jc w:val="both"/>
            </w:pPr>
            <w:r w:rsidRPr="009E2709">
              <w:t>Cita informācija</w:t>
            </w:r>
          </w:p>
        </w:tc>
        <w:tc>
          <w:tcPr>
            <w:tcW w:w="3286" w:type="pct"/>
          </w:tcPr>
          <w:p w:rsidR="0013088C" w:rsidRPr="009E2709" w:rsidRDefault="005A3E08" w:rsidP="005D73DE">
            <w:pPr>
              <w:pStyle w:val="naisc"/>
              <w:spacing w:before="0" w:beforeAutospacing="0" w:after="0" w:afterAutospacing="0"/>
              <w:jc w:val="left"/>
              <w:rPr>
                <w:sz w:val="24"/>
                <w:szCs w:val="24"/>
                <w:lang w:val="lv-LV"/>
              </w:rPr>
            </w:pPr>
            <w:r>
              <w:rPr>
                <w:sz w:val="24"/>
                <w:szCs w:val="24"/>
                <w:lang w:val="lv-LV"/>
              </w:rPr>
              <w:t>Nav</w:t>
            </w:r>
          </w:p>
        </w:tc>
      </w:tr>
      <w:tr w:rsidR="005D73DE" w:rsidRPr="009E2709"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A162FE" w:rsidRPr="009E2709" w:rsidRDefault="00A162FE" w:rsidP="005D73DE">
            <w:pPr>
              <w:jc w:val="center"/>
              <w:rPr>
                <w:b/>
                <w:bCs/>
                <w:sz w:val="28"/>
                <w:lang w:val="lv-LV" w:eastAsia="lv-LV"/>
              </w:rPr>
            </w:pPr>
            <w:r w:rsidRPr="009E2709">
              <w:rPr>
                <w:b/>
                <w:bCs/>
                <w:sz w:val="28"/>
                <w:lang w:val="lv-LV" w:eastAsia="lv-LV"/>
              </w:rPr>
              <w:t>VII. Tiesību akta projekta izpildes nodrošināšana un tās ietekme uz institūcijām</w:t>
            </w:r>
          </w:p>
        </w:tc>
      </w:tr>
      <w:tr w:rsidR="005D73DE" w:rsidRPr="009E2709" w:rsidTr="009E2709">
        <w:tc>
          <w:tcPr>
            <w:tcW w:w="0" w:type="auto"/>
            <w:tcBorders>
              <w:top w:val="outset" w:sz="6" w:space="0" w:color="000000"/>
              <w:left w:val="outset" w:sz="6" w:space="0" w:color="000000"/>
              <w:bottom w:val="outset" w:sz="6" w:space="0" w:color="000000"/>
              <w:right w:val="outset" w:sz="6" w:space="0" w:color="000000"/>
            </w:tcBorders>
          </w:tcPr>
          <w:p w:rsidR="002C46AC" w:rsidRPr="009E2709" w:rsidRDefault="002C46AC" w:rsidP="005D73DE">
            <w:pPr>
              <w:rPr>
                <w:lang w:val="lv-LV" w:eastAsia="lv-LV"/>
              </w:rPr>
            </w:pPr>
            <w:r w:rsidRPr="009E2709">
              <w:rPr>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2C46AC" w:rsidRPr="009E2709" w:rsidRDefault="002C46AC" w:rsidP="009E2709">
            <w:pPr>
              <w:jc w:val="both"/>
              <w:rPr>
                <w:lang w:val="lv-LV" w:eastAsia="lv-LV"/>
              </w:rPr>
            </w:pPr>
            <w:r w:rsidRPr="009E2709">
              <w:rPr>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rsidR="002C46AC" w:rsidRPr="00CB5D78" w:rsidRDefault="005A3E08" w:rsidP="005D73DE">
            <w:pPr>
              <w:pStyle w:val="Kjene"/>
              <w:tabs>
                <w:tab w:val="clear" w:pos="4153"/>
                <w:tab w:val="clear" w:pos="8306"/>
              </w:tabs>
              <w:snapToGrid/>
              <w:jc w:val="both"/>
              <w:rPr>
                <w:rFonts w:ascii="Times New Roman" w:hAnsi="Times New Roman"/>
                <w:sz w:val="24"/>
                <w:szCs w:val="24"/>
              </w:rPr>
            </w:pPr>
            <w:r w:rsidRPr="00CB5D78">
              <w:rPr>
                <w:rFonts w:ascii="Times New Roman" w:hAnsi="Times New Roman"/>
                <w:sz w:val="24"/>
                <w:szCs w:val="24"/>
              </w:rPr>
              <w:t>Pārtikas un veterinārais dienests</w:t>
            </w:r>
          </w:p>
        </w:tc>
      </w:tr>
      <w:tr w:rsidR="005D73DE" w:rsidRPr="008F351C" w:rsidTr="009E2709">
        <w:tc>
          <w:tcPr>
            <w:tcW w:w="0" w:type="auto"/>
            <w:tcBorders>
              <w:top w:val="outset" w:sz="6" w:space="0" w:color="000000"/>
              <w:left w:val="outset" w:sz="6" w:space="0" w:color="000000"/>
              <w:bottom w:val="outset" w:sz="6" w:space="0" w:color="000000"/>
              <w:right w:val="outset" w:sz="6" w:space="0" w:color="000000"/>
            </w:tcBorders>
          </w:tcPr>
          <w:p w:rsidR="002C46AC" w:rsidRPr="009E2709" w:rsidRDefault="002C46AC" w:rsidP="005D73DE">
            <w:pPr>
              <w:rPr>
                <w:lang w:val="lv-LV" w:eastAsia="lv-LV"/>
              </w:rPr>
            </w:pPr>
            <w:r w:rsidRPr="009E2709">
              <w:rPr>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713C15" w:rsidRPr="009E2709" w:rsidRDefault="00713C15" w:rsidP="009E2709">
            <w:pPr>
              <w:jc w:val="both"/>
              <w:rPr>
                <w:lang w:val="lv-LV"/>
              </w:rPr>
            </w:pPr>
            <w:r w:rsidRPr="009E2709">
              <w:rPr>
                <w:lang w:val="lv-LV"/>
              </w:rPr>
              <w:t xml:space="preserve">Projekta izpildes ietekme uz pārvaldes funkcijām un institucionālo struktūru. </w:t>
            </w:r>
          </w:p>
          <w:p w:rsidR="002C46AC" w:rsidRPr="009E2709" w:rsidRDefault="00713C15" w:rsidP="009E2709">
            <w:pPr>
              <w:ind w:firstLine="300"/>
              <w:jc w:val="both"/>
              <w:rPr>
                <w:lang w:val="lv-LV"/>
              </w:rPr>
            </w:pPr>
            <w:r w:rsidRPr="009E2709">
              <w:rPr>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rsidR="005F1986" w:rsidRPr="00CB5D78" w:rsidRDefault="005A3E08" w:rsidP="005D73DE">
            <w:pPr>
              <w:pStyle w:val="naiskr"/>
              <w:spacing w:before="0" w:beforeAutospacing="0" w:after="0" w:afterAutospacing="0"/>
              <w:jc w:val="both"/>
            </w:pPr>
            <w:r w:rsidRPr="00CB5D78">
              <w:t>Projekts šo jomu neskar</w:t>
            </w:r>
            <w:r w:rsidRPr="00CB5D78">
              <w:rPr>
                <w:iCs/>
              </w:rPr>
              <w:t>.</w:t>
            </w:r>
          </w:p>
        </w:tc>
      </w:tr>
      <w:tr w:rsidR="005D73DE" w:rsidRPr="009E2709" w:rsidTr="009E2709">
        <w:tc>
          <w:tcPr>
            <w:tcW w:w="0" w:type="auto"/>
            <w:tcBorders>
              <w:top w:val="outset" w:sz="6" w:space="0" w:color="000000"/>
              <w:left w:val="outset" w:sz="6" w:space="0" w:color="000000"/>
              <w:bottom w:val="outset" w:sz="6" w:space="0" w:color="000000"/>
              <w:right w:val="outset" w:sz="6" w:space="0" w:color="000000"/>
            </w:tcBorders>
          </w:tcPr>
          <w:p w:rsidR="002C46AC" w:rsidRPr="009E2709" w:rsidRDefault="002C46AC" w:rsidP="005D73DE">
            <w:pPr>
              <w:rPr>
                <w:lang w:val="lv-LV" w:eastAsia="lv-LV"/>
              </w:rPr>
            </w:pPr>
            <w:r w:rsidRPr="009E2709">
              <w:rPr>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2C46AC" w:rsidRPr="009E2709" w:rsidRDefault="00713C15" w:rsidP="005D73DE">
            <w:pPr>
              <w:jc w:val="both"/>
              <w:rPr>
                <w:lang w:val="lv-LV" w:eastAsia="lv-LV"/>
              </w:rPr>
            </w:pPr>
            <w:r w:rsidRPr="009E2709">
              <w:rPr>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rsidR="002C46AC" w:rsidRPr="009E2709" w:rsidRDefault="005A3E08" w:rsidP="005D73DE">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Nav.</w:t>
            </w:r>
          </w:p>
        </w:tc>
      </w:tr>
    </w:tbl>
    <w:p w:rsidR="00F83BA3" w:rsidRPr="009E2709" w:rsidRDefault="00F83BA3" w:rsidP="005D73DE">
      <w:pPr>
        <w:pStyle w:val="naisf"/>
        <w:spacing w:before="0" w:beforeAutospacing="0" w:after="0" w:afterAutospacing="0"/>
        <w:rPr>
          <w:sz w:val="28"/>
          <w:lang w:val="lv-LV"/>
        </w:rPr>
      </w:pPr>
    </w:p>
    <w:p w:rsidR="009E2709" w:rsidRDefault="009E2709" w:rsidP="005D73DE">
      <w:pPr>
        <w:pStyle w:val="naisf"/>
        <w:spacing w:before="0" w:beforeAutospacing="0" w:after="0" w:afterAutospacing="0"/>
        <w:rPr>
          <w:sz w:val="28"/>
          <w:lang w:val="lv-LV"/>
        </w:rPr>
      </w:pPr>
      <w:r>
        <w:rPr>
          <w:sz w:val="28"/>
          <w:lang w:val="lv-LV"/>
        </w:rPr>
        <w:tab/>
      </w:r>
    </w:p>
    <w:p w:rsidR="009E2709" w:rsidRDefault="009E2709" w:rsidP="005D73DE">
      <w:pPr>
        <w:pStyle w:val="naisf"/>
        <w:spacing w:before="0" w:beforeAutospacing="0" w:after="0" w:afterAutospacing="0"/>
        <w:rPr>
          <w:sz w:val="28"/>
          <w:lang w:val="lv-LV"/>
        </w:rPr>
      </w:pPr>
    </w:p>
    <w:p w:rsidR="009E2709" w:rsidRPr="009E2709" w:rsidRDefault="009E2709" w:rsidP="005D73DE">
      <w:pPr>
        <w:pStyle w:val="naisf"/>
        <w:spacing w:before="0" w:beforeAutospacing="0" w:after="0" w:afterAutospacing="0"/>
        <w:rPr>
          <w:sz w:val="28"/>
          <w:lang w:val="lv-LV"/>
        </w:rPr>
      </w:pPr>
    </w:p>
    <w:p w:rsidR="00105AE2" w:rsidRPr="009E2709" w:rsidRDefault="00096D79" w:rsidP="005D73DE">
      <w:pPr>
        <w:pStyle w:val="Virsraksts1"/>
        <w:keepNext w:val="0"/>
        <w:widowControl w:val="0"/>
        <w:ind w:firstLine="720"/>
        <w:jc w:val="left"/>
        <w:rPr>
          <w:b w:val="0"/>
          <w:szCs w:val="28"/>
        </w:rPr>
      </w:pPr>
      <w:r w:rsidRPr="009E2709">
        <w:rPr>
          <w:b w:val="0"/>
          <w:szCs w:val="28"/>
        </w:rPr>
        <w:t>Zemkopības ministre</w:t>
      </w:r>
      <w:r w:rsidR="00105AE2" w:rsidRPr="009E2709">
        <w:rPr>
          <w:b w:val="0"/>
          <w:szCs w:val="28"/>
        </w:rPr>
        <w:tab/>
      </w:r>
      <w:r w:rsidR="00A22819" w:rsidRPr="009E2709">
        <w:rPr>
          <w:b w:val="0"/>
          <w:szCs w:val="28"/>
        </w:rPr>
        <w:tab/>
      </w:r>
      <w:r w:rsidR="00A22819" w:rsidRPr="009E2709">
        <w:rPr>
          <w:b w:val="0"/>
          <w:szCs w:val="28"/>
        </w:rPr>
        <w:tab/>
      </w:r>
      <w:r w:rsidR="00A22819" w:rsidRPr="009E2709">
        <w:rPr>
          <w:b w:val="0"/>
          <w:szCs w:val="28"/>
        </w:rPr>
        <w:tab/>
      </w:r>
      <w:r w:rsidR="00A22819" w:rsidRPr="009E2709">
        <w:rPr>
          <w:b w:val="0"/>
          <w:szCs w:val="28"/>
        </w:rPr>
        <w:tab/>
      </w:r>
      <w:r w:rsidR="00105AE2" w:rsidRPr="009E2709">
        <w:rPr>
          <w:b w:val="0"/>
          <w:szCs w:val="28"/>
        </w:rPr>
        <w:tab/>
      </w:r>
      <w:r w:rsidRPr="009E2709">
        <w:rPr>
          <w:b w:val="0"/>
          <w:szCs w:val="28"/>
        </w:rPr>
        <w:t>L.Straujuma</w:t>
      </w:r>
    </w:p>
    <w:p w:rsidR="002B24A9" w:rsidRPr="009E2709" w:rsidRDefault="002B24A9" w:rsidP="005D73DE">
      <w:pPr>
        <w:rPr>
          <w:lang w:val="lv-LV"/>
        </w:rPr>
      </w:pPr>
    </w:p>
    <w:p w:rsidR="002B24A9" w:rsidRPr="009E2709" w:rsidRDefault="002B24A9" w:rsidP="005D73DE">
      <w:pPr>
        <w:rPr>
          <w:lang w:val="lv-LV"/>
        </w:rPr>
      </w:pPr>
    </w:p>
    <w:p w:rsidR="001C09FC" w:rsidRDefault="001C09FC" w:rsidP="005D73DE">
      <w:pPr>
        <w:jc w:val="both"/>
        <w:rPr>
          <w:lang w:val="lv-LV"/>
        </w:rPr>
      </w:pPr>
    </w:p>
    <w:p w:rsidR="001C09FC" w:rsidRDefault="001C09FC" w:rsidP="005D73DE">
      <w:pPr>
        <w:jc w:val="both"/>
        <w:rPr>
          <w:lang w:val="lv-LV"/>
        </w:rPr>
      </w:pPr>
    </w:p>
    <w:p w:rsidR="001C09FC" w:rsidRDefault="001C09FC" w:rsidP="005D73DE">
      <w:pPr>
        <w:jc w:val="both"/>
        <w:rPr>
          <w:lang w:val="lv-LV"/>
        </w:rPr>
      </w:pPr>
    </w:p>
    <w:p w:rsidR="001C09FC" w:rsidRDefault="001C09FC" w:rsidP="005D73DE">
      <w:pPr>
        <w:jc w:val="both"/>
        <w:rPr>
          <w:lang w:val="lv-LV"/>
        </w:rPr>
      </w:pPr>
      <w:bookmarkStart w:id="4" w:name="_GoBack"/>
      <w:bookmarkEnd w:id="4"/>
    </w:p>
    <w:p w:rsidR="001C09FC" w:rsidRDefault="001C09FC" w:rsidP="005D73DE">
      <w:pPr>
        <w:jc w:val="both"/>
        <w:rPr>
          <w:lang w:val="lv-LV"/>
        </w:rPr>
      </w:pPr>
    </w:p>
    <w:p w:rsidR="001C09FC" w:rsidRDefault="001C09FC" w:rsidP="005D73DE">
      <w:pPr>
        <w:jc w:val="both"/>
        <w:rPr>
          <w:lang w:val="lv-LV"/>
        </w:rPr>
      </w:pPr>
    </w:p>
    <w:p w:rsidR="001C09FC" w:rsidRDefault="001C09FC" w:rsidP="005D73DE">
      <w:pPr>
        <w:jc w:val="both"/>
        <w:rPr>
          <w:lang w:val="lv-LV"/>
        </w:rPr>
      </w:pPr>
    </w:p>
    <w:p w:rsidR="001C09FC" w:rsidRDefault="001C09FC" w:rsidP="005D73DE">
      <w:pPr>
        <w:jc w:val="both"/>
        <w:rPr>
          <w:lang w:val="lv-LV"/>
        </w:rPr>
      </w:pPr>
    </w:p>
    <w:p w:rsidR="001C09FC" w:rsidRDefault="001C09FC" w:rsidP="005D73DE">
      <w:pPr>
        <w:jc w:val="both"/>
        <w:rPr>
          <w:lang w:val="lv-LV"/>
        </w:rPr>
      </w:pPr>
    </w:p>
    <w:p w:rsidR="001C09FC" w:rsidRDefault="001C09FC" w:rsidP="005D73DE">
      <w:pPr>
        <w:jc w:val="both"/>
        <w:rPr>
          <w:lang w:val="lv-LV"/>
        </w:rPr>
      </w:pPr>
    </w:p>
    <w:p w:rsidR="001C09FC" w:rsidRDefault="001C09FC" w:rsidP="005D73DE">
      <w:pPr>
        <w:jc w:val="both"/>
        <w:rPr>
          <w:lang w:val="lv-LV"/>
        </w:rPr>
      </w:pPr>
    </w:p>
    <w:p w:rsidR="005A3E08" w:rsidRPr="00F26414" w:rsidRDefault="005A3E08" w:rsidP="005A3E08">
      <w:pPr>
        <w:jc w:val="both"/>
        <w:rPr>
          <w:sz w:val="20"/>
          <w:szCs w:val="20"/>
          <w:lang w:val="lv-LV"/>
        </w:rPr>
      </w:pPr>
    </w:p>
    <w:p w:rsidR="002B7DE1" w:rsidRPr="00F26414" w:rsidRDefault="00F26414" w:rsidP="005A3E08">
      <w:pPr>
        <w:jc w:val="both"/>
        <w:rPr>
          <w:sz w:val="20"/>
          <w:szCs w:val="20"/>
          <w:lang w:val="lv-LV"/>
        </w:rPr>
      </w:pPr>
      <w:r>
        <w:rPr>
          <w:sz w:val="20"/>
          <w:szCs w:val="20"/>
          <w:lang w:val="lv-LV"/>
        </w:rPr>
        <w:t>2014.01.20. 12:46</w:t>
      </w:r>
    </w:p>
    <w:p w:rsidR="005A3E08" w:rsidRPr="00F26414" w:rsidRDefault="00F26414" w:rsidP="005A3E08">
      <w:pPr>
        <w:jc w:val="both"/>
        <w:rPr>
          <w:sz w:val="20"/>
          <w:szCs w:val="20"/>
          <w:lang w:val="lv-LV"/>
        </w:rPr>
      </w:pPr>
      <w:fldSimple w:instr=" NUMWORDS   \* MERGEFORMAT ">
        <w:r>
          <w:rPr>
            <w:noProof/>
            <w:sz w:val="20"/>
            <w:szCs w:val="20"/>
          </w:rPr>
          <w:t>1193</w:t>
        </w:r>
      </w:fldSimple>
    </w:p>
    <w:p w:rsidR="005A3E08" w:rsidRPr="00F26414" w:rsidRDefault="005A3E08" w:rsidP="005A3E08">
      <w:pPr>
        <w:jc w:val="both"/>
        <w:rPr>
          <w:sz w:val="20"/>
          <w:szCs w:val="20"/>
          <w:lang w:val="lv-LV"/>
        </w:rPr>
      </w:pPr>
      <w:r w:rsidRPr="00F26414">
        <w:rPr>
          <w:sz w:val="20"/>
          <w:szCs w:val="20"/>
          <w:lang w:val="lv-LV"/>
        </w:rPr>
        <w:t>K.Golubevs</w:t>
      </w:r>
    </w:p>
    <w:p w:rsidR="005A3E08" w:rsidRPr="00F26414" w:rsidRDefault="005A3E08" w:rsidP="005A3E08">
      <w:pPr>
        <w:jc w:val="both"/>
        <w:rPr>
          <w:sz w:val="20"/>
          <w:szCs w:val="20"/>
          <w:lang w:val="lv-LV"/>
        </w:rPr>
      </w:pPr>
      <w:r w:rsidRPr="00F26414">
        <w:rPr>
          <w:sz w:val="20"/>
          <w:szCs w:val="20"/>
          <w:lang w:val="lv-LV"/>
        </w:rPr>
        <w:t>67027196, Konstantins.Golubevs@zm.gov.lv</w:t>
      </w:r>
    </w:p>
    <w:p w:rsidR="00C20792" w:rsidRPr="00CB5D78" w:rsidRDefault="00C20792" w:rsidP="005A3E08">
      <w:pPr>
        <w:jc w:val="both"/>
        <w:rPr>
          <w:lang w:val="lv-LV"/>
        </w:rPr>
      </w:pPr>
    </w:p>
    <w:sectPr w:rsidR="00C20792" w:rsidRPr="00CB5D78" w:rsidSect="00F26414">
      <w:headerReference w:type="even" r:id="rId7"/>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922" w:rsidRDefault="00CA3922">
      <w:r>
        <w:separator/>
      </w:r>
    </w:p>
  </w:endnote>
  <w:endnote w:type="continuationSeparator" w:id="0">
    <w:p w:rsidR="00CA3922" w:rsidRDefault="00CA3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panose1 w:val="0202060306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52" w:rsidRPr="00CB5D78" w:rsidRDefault="00CB5D78" w:rsidP="00CB5D78">
    <w:pPr>
      <w:pStyle w:val="naislab"/>
      <w:spacing w:before="0" w:after="0"/>
      <w:jc w:val="both"/>
      <w:rPr>
        <w:sz w:val="20"/>
        <w:szCs w:val="20"/>
      </w:rPr>
    </w:pPr>
    <w:r>
      <w:rPr>
        <w:sz w:val="20"/>
        <w:szCs w:val="20"/>
      </w:rPr>
      <w:t>ZM</w:t>
    </w:r>
    <w:r w:rsidRPr="00B662AA">
      <w:rPr>
        <w:sz w:val="20"/>
        <w:szCs w:val="20"/>
      </w:rPr>
      <w:t>Anot_</w:t>
    </w:r>
    <w:r w:rsidR="002B7DE1">
      <w:rPr>
        <w:sz w:val="20"/>
        <w:szCs w:val="20"/>
      </w:rPr>
      <w:t>20</w:t>
    </w:r>
    <w:r>
      <w:rPr>
        <w:sz w:val="20"/>
        <w:szCs w:val="20"/>
      </w:rPr>
      <w:t>0114</w:t>
    </w:r>
    <w:r w:rsidRPr="00B662AA">
      <w:rPr>
        <w:sz w:val="20"/>
        <w:szCs w:val="20"/>
      </w:rPr>
      <w:t>_</w:t>
    </w:r>
    <w:r>
      <w:rPr>
        <w:sz w:val="20"/>
        <w:szCs w:val="20"/>
      </w:rPr>
      <w:t>barība</w:t>
    </w:r>
    <w:r w:rsidR="002B7DE1">
      <w:rPr>
        <w:sz w:val="20"/>
        <w:szCs w:val="20"/>
      </w:rPr>
      <w:t xml:space="preserve">; </w:t>
    </w:r>
    <w:proofErr w:type="spellStart"/>
    <w:r w:rsidR="002B7DE1">
      <w:rPr>
        <w:sz w:val="20"/>
        <w:szCs w:val="20"/>
      </w:rPr>
      <w:t>Likumprojekta</w:t>
    </w:r>
    <w:proofErr w:type="spellEnd"/>
    <w:r w:rsidR="002B7DE1">
      <w:rPr>
        <w:sz w:val="20"/>
        <w:szCs w:val="20"/>
      </w:rPr>
      <w:t xml:space="preserve"> „</w:t>
    </w:r>
    <w:proofErr w:type="spellStart"/>
    <w:r w:rsidR="002B7DE1">
      <w:rPr>
        <w:sz w:val="20"/>
        <w:szCs w:val="20"/>
      </w:rPr>
      <w:t>Grozījums</w:t>
    </w:r>
    <w:proofErr w:type="spellEnd"/>
    <w:r w:rsidRPr="00B662AA">
      <w:rPr>
        <w:sz w:val="20"/>
        <w:szCs w:val="20"/>
      </w:rPr>
      <w:t xml:space="preserve"> </w:t>
    </w:r>
    <w:r>
      <w:rPr>
        <w:sz w:val="20"/>
        <w:szCs w:val="20"/>
      </w:rPr>
      <w:t xml:space="preserve">Dzīvnieku </w:t>
    </w:r>
    <w:proofErr w:type="spellStart"/>
    <w:r>
      <w:rPr>
        <w:sz w:val="20"/>
        <w:szCs w:val="20"/>
      </w:rPr>
      <w:t>barības</w:t>
    </w:r>
    <w:proofErr w:type="spellEnd"/>
    <w:r>
      <w:rPr>
        <w:sz w:val="20"/>
        <w:szCs w:val="20"/>
      </w:rPr>
      <w:t xml:space="preserve"> </w:t>
    </w:r>
    <w:proofErr w:type="spellStart"/>
    <w:r>
      <w:rPr>
        <w:sz w:val="20"/>
        <w:szCs w:val="20"/>
      </w:rPr>
      <w:t>aprites</w:t>
    </w:r>
    <w:proofErr w:type="spellEnd"/>
    <w:r>
      <w:rPr>
        <w:sz w:val="20"/>
        <w:szCs w:val="20"/>
      </w:rPr>
      <w:t xml:space="preserve"> </w:t>
    </w:r>
    <w:proofErr w:type="spellStart"/>
    <w:r>
      <w:rPr>
        <w:sz w:val="20"/>
        <w:szCs w:val="20"/>
      </w:rPr>
      <w:t>likuma</w:t>
    </w:r>
    <w:proofErr w:type="spellEnd"/>
    <w:r w:rsidRPr="00B662AA">
      <w:rPr>
        <w:sz w:val="20"/>
        <w:szCs w:val="20"/>
      </w:rPr>
      <w:t xml:space="preserve">” </w:t>
    </w:r>
    <w:proofErr w:type="spellStart"/>
    <w:r w:rsidRPr="00B662AA">
      <w:rPr>
        <w:sz w:val="20"/>
        <w:szCs w:val="20"/>
      </w:rPr>
      <w:t>sākotnējās</w:t>
    </w:r>
    <w:proofErr w:type="spellEnd"/>
    <w:r w:rsidRPr="00B662AA">
      <w:rPr>
        <w:sz w:val="20"/>
        <w:szCs w:val="20"/>
      </w:rPr>
      <w:t xml:space="preserve"> </w:t>
    </w:r>
    <w:proofErr w:type="spellStart"/>
    <w:r w:rsidRPr="00B662AA">
      <w:rPr>
        <w:sz w:val="20"/>
        <w:szCs w:val="20"/>
      </w:rPr>
      <w:t>ietekmes</w:t>
    </w:r>
    <w:proofErr w:type="spellEnd"/>
    <w:r w:rsidRPr="00B662AA">
      <w:rPr>
        <w:sz w:val="20"/>
        <w:szCs w:val="20"/>
      </w:rPr>
      <w:t xml:space="preserve"> </w:t>
    </w:r>
    <w:proofErr w:type="spellStart"/>
    <w:r w:rsidRPr="00B662AA">
      <w:rPr>
        <w:sz w:val="20"/>
        <w:szCs w:val="20"/>
      </w:rPr>
      <w:t>novērtējuma</w:t>
    </w:r>
    <w:proofErr w:type="spellEnd"/>
    <w:r w:rsidRPr="00B662AA">
      <w:rPr>
        <w:sz w:val="20"/>
        <w:szCs w:val="20"/>
      </w:rPr>
      <w:t xml:space="preserve"> </w:t>
    </w:r>
    <w:proofErr w:type="spellStart"/>
    <w:smartTag w:uri="schemas-tilde-lv/tildestengine" w:element="veidnes">
      <w:smartTagPr>
        <w:attr w:name="id" w:val="-1"/>
        <w:attr w:name="baseform" w:val="ziņojums"/>
        <w:attr w:name="text" w:val="ziņojums"/>
      </w:smartTagPr>
      <w:r w:rsidRPr="00B662AA">
        <w:rPr>
          <w:sz w:val="20"/>
          <w:szCs w:val="20"/>
        </w:rPr>
        <w:t>ziņojums</w:t>
      </w:r>
    </w:smartTag>
    <w:proofErr w:type="spellEnd"/>
    <w:r w:rsidRPr="00B662AA">
      <w:rPr>
        <w:sz w:val="20"/>
        <w:szCs w:val="20"/>
      </w:rPr>
      <w:t xml:space="preserve"> (</w:t>
    </w:r>
    <w:proofErr w:type="spellStart"/>
    <w:r w:rsidRPr="00B662AA">
      <w:rPr>
        <w:sz w:val="20"/>
        <w:szCs w:val="20"/>
      </w:rPr>
      <w:t>anotācija</w:t>
    </w:r>
    <w:proofErr w:type="spellEnd"/>
    <w:r w:rsidRPr="00B662AA">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14" w:rsidRPr="00CB5D78" w:rsidRDefault="00F26414" w:rsidP="00F26414">
    <w:pPr>
      <w:pStyle w:val="naislab"/>
      <w:spacing w:before="0" w:after="0"/>
      <w:jc w:val="both"/>
      <w:rPr>
        <w:sz w:val="20"/>
        <w:szCs w:val="20"/>
      </w:rPr>
    </w:pPr>
    <w:r>
      <w:rPr>
        <w:sz w:val="20"/>
        <w:szCs w:val="20"/>
      </w:rPr>
      <w:t>ZM</w:t>
    </w:r>
    <w:r w:rsidRPr="00B662AA">
      <w:rPr>
        <w:sz w:val="20"/>
        <w:szCs w:val="20"/>
      </w:rPr>
      <w:t>Anot_</w:t>
    </w:r>
    <w:r>
      <w:rPr>
        <w:sz w:val="20"/>
        <w:szCs w:val="20"/>
      </w:rPr>
      <w:t>200114</w:t>
    </w:r>
    <w:r w:rsidRPr="00B662AA">
      <w:rPr>
        <w:sz w:val="20"/>
        <w:szCs w:val="20"/>
      </w:rPr>
      <w:t>_</w:t>
    </w:r>
    <w:r>
      <w:rPr>
        <w:sz w:val="20"/>
        <w:szCs w:val="20"/>
      </w:rPr>
      <w:t xml:space="preserve">barība; </w:t>
    </w:r>
    <w:proofErr w:type="spellStart"/>
    <w:r>
      <w:rPr>
        <w:sz w:val="20"/>
        <w:szCs w:val="20"/>
      </w:rPr>
      <w:t>Likumprojekta</w:t>
    </w:r>
    <w:proofErr w:type="spellEnd"/>
    <w:r>
      <w:rPr>
        <w:sz w:val="20"/>
        <w:szCs w:val="20"/>
      </w:rPr>
      <w:t xml:space="preserve"> „</w:t>
    </w:r>
    <w:proofErr w:type="spellStart"/>
    <w:r>
      <w:rPr>
        <w:sz w:val="20"/>
        <w:szCs w:val="20"/>
      </w:rPr>
      <w:t>Grozījums</w:t>
    </w:r>
    <w:proofErr w:type="spellEnd"/>
    <w:r w:rsidRPr="00B662AA">
      <w:rPr>
        <w:sz w:val="20"/>
        <w:szCs w:val="20"/>
      </w:rPr>
      <w:t xml:space="preserve"> </w:t>
    </w:r>
    <w:r>
      <w:rPr>
        <w:sz w:val="20"/>
        <w:szCs w:val="20"/>
      </w:rPr>
      <w:t xml:space="preserve">Dzīvnieku </w:t>
    </w:r>
    <w:proofErr w:type="spellStart"/>
    <w:r>
      <w:rPr>
        <w:sz w:val="20"/>
        <w:szCs w:val="20"/>
      </w:rPr>
      <w:t>barības</w:t>
    </w:r>
    <w:proofErr w:type="spellEnd"/>
    <w:r>
      <w:rPr>
        <w:sz w:val="20"/>
        <w:szCs w:val="20"/>
      </w:rPr>
      <w:t xml:space="preserve"> </w:t>
    </w:r>
    <w:proofErr w:type="spellStart"/>
    <w:r>
      <w:rPr>
        <w:sz w:val="20"/>
        <w:szCs w:val="20"/>
      </w:rPr>
      <w:t>aprites</w:t>
    </w:r>
    <w:proofErr w:type="spellEnd"/>
    <w:r>
      <w:rPr>
        <w:sz w:val="20"/>
        <w:szCs w:val="20"/>
      </w:rPr>
      <w:t xml:space="preserve"> </w:t>
    </w:r>
    <w:proofErr w:type="spellStart"/>
    <w:r>
      <w:rPr>
        <w:sz w:val="20"/>
        <w:szCs w:val="20"/>
      </w:rPr>
      <w:t>likuma</w:t>
    </w:r>
    <w:proofErr w:type="spellEnd"/>
    <w:r w:rsidRPr="00B662AA">
      <w:rPr>
        <w:sz w:val="20"/>
        <w:szCs w:val="20"/>
      </w:rPr>
      <w:t xml:space="preserve">” </w:t>
    </w:r>
    <w:proofErr w:type="spellStart"/>
    <w:r w:rsidRPr="00B662AA">
      <w:rPr>
        <w:sz w:val="20"/>
        <w:szCs w:val="20"/>
      </w:rPr>
      <w:t>sākotnējās</w:t>
    </w:r>
    <w:proofErr w:type="spellEnd"/>
    <w:r w:rsidRPr="00B662AA">
      <w:rPr>
        <w:sz w:val="20"/>
        <w:szCs w:val="20"/>
      </w:rPr>
      <w:t xml:space="preserve"> </w:t>
    </w:r>
    <w:proofErr w:type="spellStart"/>
    <w:r w:rsidRPr="00B662AA">
      <w:rPr>
        <w:sz w:val="20"/>
        <w:szCs w:val="20"/>
      </w:rPr>
      <w:t>ietekmes</w:t>
    </w:r>
    <w:proofErr w:type="spellEnd"/>
    <w:r w:rsidRPr="00B662AA">
      <w:rPr>
        <w:sz w:val="20"/>
        <w:szCs w:val="20"/>
      </w:rPr>
      <w:t xml:space="preserve"> </w:t>
    </w:r>
    <w:proofErr w:type="spellStart"/>
    <w:r w:rsidRPr="00B662AA">
      <w:rPr>
        <w:sz w:val="20"/>
        <w:szCs w:val="20"/>
      </w:rPr>
      <w:t>novērtējuma</w:t>
    </w:r>
    <w:proofErr w:type="spellEnd"/>
    <w:r w:rsidRPr="00B662AA">
      <w:rPr>
        <w:sz w:val="20"/>
        <w:szCs w:val="20"/>
      </w:rPr>
      <w:t xml:space="preserve"> </w:t>
    </w:r>
    <w:proofErr w:type="spellStart"/>
    <w:smartTag w:uri="schemas-tilde-lv/tildestengine" w:element="veidnes">
      <w:smartTagPr>
        <w:attr w:name="id" w:val="-1"/>
        <w:attr w:name="baseform" w:val="ziņojums"/>
        <w:attr w:name="text" w:val="ziņojums"/>
      </w:smartTagPr>
      <w:r w:rsidRPr="00B662AA">
        <w:rPr>
          <w:sz w:val="20"/>
          <w:szCs w:val="20"/>
        </w:rPr>
        <w:t>ziņojums</w:t>
      </w:r>
    </w:smartTag>
    <w:proofErr w:type="spellEnd"/>
    <w:r w:rsidRPr="00B662AA">
      <w:rPr>
        <w:sz w:val="20"/>
        <w:szCs w:val="20"/>
      </w:rPr>
      <w:t xml:space="preserve"> (</w:t>
    </w:r>
    <w:proofErr w:type="spellStart"/>
    <w:r w:rsidRPr="00B662AA">
      <w:rPr>
        <w:sz w:val="20"/>
        <w:szCs w:val="20"/>
      </w:rPr>
      <w:t>anotācija</w:t>
    </w:r>
    <w:proofErr w:type="spellEnd"/>
    <w:r w:rsidRPr="00B662AA">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922" w:rsidRDefault="00CA3922">
      <w:r>
        <w:separator/>
      </w:r>
    </w:p>
  </w:footnote>
  <w:footnote w:type="continuationSeparator" w:id="0">
    <w:p w:rsidR="00CA3922" w:rsidRDefault="00CA3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52" w:rsidRDefault="000D43B8">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52" w:rsidRDefault="000D43B8">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F26414">
      <w:rPr>
        <w:rStyle w:val="Lappusesnumurs"/>
        <w:noProof/>
      </w:rPr>
      <w:t>5</w:t>
    </w:r>
    <w:r>
      <w:rPr>
        <w:rStyle w:val="Lappusesnumurs"/>
      </w:rPr>
      <w:fldChar w:fldCharType="end"/>
    </w:r>
  </w:p>
  <w:p w:rsidR="00D27E52" w:rsidRDefault="00D27E5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5">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034F8D"/>
    <w:rsid w:val="00001CFA"/>
    <w:rsid w:val="000030F6"/>
    <w:rsid w:val="00003470"/>
    <w:rsid w:val="00004B99"/>
    <w:rsid w:val="00011500"/>
    <w:rsid w:val="0001274B"/>
    <w:rsid w:val="000168B7"/>
    <w:rsid w:val="0002330F"/>
    <w:rsid w:val="0002456C"/>
    <w:rsid w:val="00026D31"/>
    <w:rsid w:val="0003130D"/>
    <w:rsid w:val="000323C9"/>
    <w:rsid w:val="00032DD1"/>
    <w:rsid w:val="00034F8D"/>
    <w:rsid w:val="00035AEC"/>
    <w:rsid w:val="00037C03"/>
    <w:rsid w:val="00040105"/>
    <w:rsid w:val="00042DEB"/>
    <w:rsid w:val="00043915"/>
    <w:rsid w:val="000463AC"/>
    <w:rsid w:val="00054536"/>
    <w:rsid w:val="00056991"/>
    <w:rsid w:val="00057FBC"/>
    <w:rsid w:val="0006719B"/>
    <w:rsid w:val="0007255F"/>
    <w:rsid w:val="00072622"/>
    <w:rsid w:val="00074423"/>
    <w:rsid w:val="00074D2A"/>
    <w:rsid w:val="0007562F"/>
    <w:rsid w:val="00075C44"/>
    <w:rsid w:val="0007746D"/>
    <w:rsid w:val="00077EA4"/>
    <w:rsid w:val="00081283"/>
    <w:rsid w:val="000817A3"/>
    <w:rsid w:val="000828B5"/>
    <w:rsid w:val="0008293B"/>
    <w:rsid w:val="00082B53"/>
    <w:rsid w:val="00083281"/>
    <w:rsid w:val="00083CAC"/>
    <w:rsid w:val="0008664A"/>
    <w:rsid w:val="0009142B"/>
    <w:rsid w:val="000919A8"/>
    <w:rsid w:val="00093E3F"/>
    <w:rsid w:val="00095D8C"/>
    <w:rsid w:val="00096D79"/>
    <w:rsid w:val="000A19E2"/>
    <w:rsid w:val="000A2AA7"/>
    <w:rsid w:val="000A2CED"/>
    <w:rsid w:val="000A5652"/>
    <w:rsid w:val="000A67CD"/>
    <w:rsid w:val="000B076F"/>
    <w:rsid w:val="000B32EF"/>
    <w:rsid w:val="000B3D3E"/>
    <w:rsid w:val="000B5EAD"/>
    <w:rsid w:val="000B77B7"/>
    <w:rsid w:val="000B7AB8"/>
    <w:rsid w:val="000C0FA7"/>
    <w:rsid w:val="000C1E85"/>
    <w:rsid w:val="000C5D0D"/>
    <w:rsid w:val="000D0329"/>
    <w:rsid w:val="000D0616"/>
    <w:rsid w:val="000D3B4D"/>
    <w:rsid w:val="000D43B8"/>
    <w:rsid w:val="000D51C7"/>
    <w:rsid w:val="000D57DA"/>
    <w:rsid w:val="000E3DB2"/>
    <w:rsid w:val="000E4067"/>
    <w:rsid w:val="000E47D5"/>
    <w:rsid w:val="000E5F80"/>
    <w:rsid w:val="000E6933"/>
    <w:rsid w:val="000E75D1"/>
    <w:rsid w:val="000F01FC"/>
    <w:rsid w:val="000F0966"/>
    <w:rsid w:val="000F2EB4"/>
    <w:rsid w:val="000F32C8"/>
    <w:rsid w:val="000F736E"/>
    <w:rsid w:val="00100B1F"/>
    <w:rsid w:val="00100FE3"/>
    <w:rsid w:val="001017AD"/>
    <w:rsid w:val="00101DE0"/>
    <w:rsid w:val="00101E0B"/>
    <w:rsid w:val="00103AD7"/>
    <w:rsid w:val="00103D1B"/>
    <w:rsid w:val="00104349"/>
    <w:rsid w:val="00105AE2"/>
    <w:rsid w:val="0010612F"/>
    <w:rsid w:val="00106E4A"/>
    <w:rsid w:val="0011310D"/>
    <w:rsid w:val="00116784"/>
    <w:rsid w:val="001177FE"/>
    <w:rsid w:val="001178E3"/>
    <w:rsid w:val="001304F1"/>
    <w:rsid w:val="0013088C"/>
    <w:rsid w:val="00131D05"/>
    <w:rsid w:val="00132004"/>
    <w:rsid w:val="001324A4"/>
    <w:rsid w:val="001345CB"/>
    <w:rsid w:val="001347E9"/>
    <w:rsid w:val="00136C98"/>
    <w:rsid w:val="00137B2C"/>
    <w:rsid w:val="00140B4C"/>
    <w:rsid w:val="0014129D"/>
    <w:rsid w:val="0014319C"/>
    <w:rsid w:val="001466B6"/>
    <w:rsid w:val="00150011"/>
    <w:rsid w:val="0015254E"/>
    <w:rsid w:val="00153C68"/>
    <w:rsid w:val="0015551E"/>
    <w:rsid w:val="00155B89"/>
    <w:rsid w:val="001608F4"/>
    <w:rsid w:val="0016266C"/>
    <w:rsid w:val="00162E14"/>
    <w:rsid w:val="00164B42"/>
    <w:rsid w:val="00164C6B"/>
    <w:rsid w:val="001663CF"/>
    <w:rsid w:val="001665DD"/>
    <w:rsid w:val="00171315"/>
    <w:rsid w:val="00171BA0"/>
    <w:rsid w:val="001739AD"/>
    <w:rsid w:val="001751F5"/>
    <w:rsid w:val="00176E50"/>
    <w:rsid w:val="00182C1E"/>
    <w:rsid w:val="001919A5"/>
    <w:rsid w:val="001942B7"/>
    <w:rsid w:val="0019798B"/>
    <w:rsid w:val="001A10EA"/>
    <w:rsid w:val="001A3B92"/>
    <w:rsid w:val="001A3FFF"/>
    <w:rsid w:val="001A6148"/>
    <w:rsid w:val="001A7C43"/>
    <w:rsid w:val="001B2F73"/>
    <w:rsid w:val="001B3B95"/>
    <w:rsid w:val="001B4882"/>
    <w:rsid w:val="001C09FC"/>
    <w:rsid w:val="001C2A17"/>
    <w:rsid w:val="001C4904"/>
    <w:rsid w:val="001C5F46"/>
    <w:rsid w:val="001C7CA2"/>
    <w:rsid w:val="001D06A3"/>
    <w:rsid w:val="001D180D"/>
    <w:rsid w:val="001D5D46"/>
    <w:rsid w:val="001D5DAF"/>
    <w:rsid w:val="001D77D5"/>
    <w:rsid w:val="001E14E1"/>
    <w:rsid w:val="001E264B"/>
    <w:rsid w:val="001E40A1"/>
    <w:rsid w:val="001E7670"/>
    <w:rsid w:val="001F1642"/>
    <w:rsid w:val="001F373B"/>
    <w:rsid w:val="001F5256"/>
    <w:rsid w:val="001F5C16"/>
    <w:rsid w:val="002027AF"/>
    <w:rsid w:val="00203134"/>
    <w:rsid w:val="002043DB"/>
    <w:rsid w:val="00205C1E"/>
    <w:rsid w:val="0020639A"/>
    <w:rsid w:val="00210E44"/>
    <w:rsid w:val="0021306B"/>
    <w:rsid w:val="0021364F"/>
    <w:rsid w:val="002234A1"/>
    <w:rsid w:val="00224CE4"/>
    <w:rsid w:val="00230D6B"/>
    <w:rsid w:val="00231888"/>
    <w:rsid w:val="0023257C"/>
    <w:rsid w:val="0023303C"/>
    <w:rsid w:val="00242D12"/>
    <w:rsid w:val="00243F66"/>
    <w:rsid w:val="0024492F"/>
    <w:rsid w:val="002465D1"/>
    <w:rsid w:val="00247ADA"/>
    <w:rsid w:val="00247BF7"/>
    <w:rsid w:val="00247D93"/>
    <w:rsid w:val="002509B6"/>
    <w:rsid w:val="00251F26"/>
    <w:rsid w:val="00252CBC"/>
    <w:rsid w:val="00260328"/>
    <w:rsid w:val="002606D3"/>
    <w:rsid w:val="00262617"/>
    <w:rsid w:val="002669C3"/>
    <w:rsid w:val="00267A04"/>
    <w:rsid w:val="00270E29"/>
    <w:rsid w:val="002740B7"/>
    <w:rsid w:val="00274350"/>
    <w:rsid w:val="00274907"/>
    <w:rsid w:val="00276098"/>
    <w:rsid w:val="002766EE"/>
    <w:rsid w:val="00281011"/>
    <w:rsid w:val="00281E8A"/>
    <w:rsid w:val="00282F68"/>
    <w:rsid w:val="002849D1"/>
    <w:rsid w:val="00286469"/>
    <w:rsid w:val="002915A2"/>
    <w:rsid w:val="00294063"/>
    <w:rsid w:val="0029410D"/>
    <w:rsid w:val="00294367"/>
    <w:rsid w:val="0029700C"/>
    <w:rsid w:val="00297244"/>
    <w:rsid w:val="002A096C"/>
    <w:rsid w:val="002A16EB"/>
    <w:rsid w:val="002A227F"/>
    <w:rsid w:val="002A46BA"/>
    <w:rsid w:val="002A7CB6"/>
    <w:rsid w:val="002B1905"/>
    <w:rsid w:val="002B24A9"/>
    <w:rsid w:val="002B3D70"/>
    <w:rsid w:val="002B4F76"/>
    <w:rsid w:val="002B7DE1"/>
    <w:rsid w:val="002B7F1D"/>
    <w:rsid w:val="002C0839"/>
    <w:rsid w:val="002C11B3"/>
    <w:rsid w:val="002C2235"/>
    <w:rsid w:val="002C45E2"/>
    <w:rsid w:val="002C46AC"/>
    <w:rsid w:val="002C59C1"/>
    <w:rsid w:val="002C72FB"/>
    <w:rsid w:val="002D06D5"/>
    <w:rsid w:val="002D1A3D"/>
    <w:rsid w:val="002D1D38"/>
    <w:rsid w:val="002D4981"/>
    <w:rsid w:val="002E1E2F"/>
    <w:rsid w:val="002E284E"/>
    <w:rsid w:val="002E3FFA"/>
    <w:rsid w:val="002F01BA"/>
    <w:rsid w:val="002F0C7E"/>
    <w:rsid w:val="002F10A4"/>
    <w:rsid w:val="002F10C7"/>
    <w:rsid w:val="002F19B5"/>
    <w:rsid w:val="002F248E"/>
    <w:rsid w:val="002F3142"/>
    <w:rsid w:val="002F35FD"/>
    <w:rsid w:val="002F4716"/>
    <w:rsid w:val="002F48D2"/>
    <w:rsid w:val="002F5119"/>
    <w:rsid w:val="002F77F1"/>
    <w:rsid w:val="003025C8"/>
    <w:rsid w:val="00303999"/>
    <w:rsid w:val="003078B5"/>
    <w:rsid w:val="003078BF"/>
    <w:rsid w:val="00312474"/>
    <w:rsid w:val="003124EE"/>
    <w:rsid w:val="00315C3F"/>
    <w:rsid w:val="0031720E"/>
    <w:rsid w:val="0032141D"/>
    <w:rsid w:val="00326D8C"/>
    <w:rsid w:val="003309B4"/>
    <w:rsid w:val="0033350D"/>
    <w:rsid w:val="00333737"/>
    <w:rsid w:val="003353AA"/>
    <w:rsid w:val="003420C9"/>
    <w:rsid w:val="00342541"/>
    <w:rsid w:val="003431FA"/>
    <w:rsid w:val="003436A4"/>
    <w:rsid w:val="00343E77"/>
    <w:rsid w:val="00344162"/>
    <w:rsid w:val="00346536"/>
    <w:rsid w:val="00347FD4"/>
    <w:rsid w:val="00353D62"/>
    <w:rsid w:val="003552B9"/>
    <w:rsid w:val="003559CE"/>
    <w:rsid w:val="00356DA0"/>
    <w:rsid w:val="00356E2C"/>
    <w:rsid w:val="0036198C"/>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6887"/>
    <w:rsid w:val="00387413"/>
    <w:rsid w:val="0038793B"/>
    <w:rsid w:val="00390386"/>
    <w:rsid w:val="00390C21"/>
    <w:rsid w:val="00394F91"/>
    <w:rsid w:val="00396612"/>
    <w:rsid w:val="00396735"/>
    <w:rsid w:val="003A4522"/>
    <w:rsid w:val="003A58B9"/>
    <w:rsid w:val="003A5A85"/>
    <w:rsid w:val="003B4687"/>
    <w:rsid w:val="003B6C47"/>
    <w:rsid w:val="003C2517"/>
    <w:rsid w:val="003C2B26"/>
    <w:rsid w:val="003C2C1B"/>
    <w:rsid w:val="003C40EB"/>
    <w:rsid w:val="003C4AC2"/>
    <w:rsid w:val="003C4FAD"/>
    <w:rsid w:val="003C7F18"/>
    <w:rsid w:val="003D0D4F"/>
    <w:rsid w:val="003D1F11"/>
    <w:rsid w:val="003D62B2"/>
    <w:rsid w:val="003D676D"/>
    <w:rsid w:val="003E1930"/>
    <w:rsid w:val="003E1A05"/>
    <w:rsid w:val="003E32F0"/>
    <w:rsid w:val="003E36E3"/>
    <w:rsid w:val="003E745F"/>
    <w:rsid w:val="003F02D7"/>
    <w:rsid w:val="003F1B23"/>
    <w:rsid w:val="003F29A1"/>
    <w:rsid w:val="003F2F3C"/>
    <w:rsid w:val="003F3FBE"/>
    <w:rsid w:val="003F4446"/>
    <w:rsid w:val="0040262E"/>
    <w:rsid w:val="00402AE9"/>
    <w:rsid w:val="0040578E"/>
    <w:rsid w:val="0040663B"/>
    <w:rsid w:val="004067FF"/>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64EB"/>
    <w:rsid w:val="00437C04"/>
    <w:rsid w:val="004412D9"/>
    <w:rsid w:val="00443182"/>
    <w:rsid w:val="0044545F"/>
    <w:rsid w:val="004477F4"/>
    <w:rsid w:val="00453031"/>
    <w:rsid w:val="00454E19"/>
    <w:rsid w:val="00457FF3"/>
    <w:rsid w:val="00460952"/>
    <w:rsid w:val="0046268C"/>
    <w:rsid w:val="0046446B"/>
    <w:rsid w:val="004645B8"/>
    <w:rsid w:val="00467FF3"/>
    <w:rsid w:val="004706C4"/>
    <w:rsid w:val="004727CF"/>
    <w:rsid w:val="00473AB2"/>
    <w:rsid w:val="00473DBB"/>
    <w:rsid w:val="00474A28"/>
    <w:rsid w:val="00480136"/>
    <w:rsid w:val="0048030D"/>
    <w:rsid w:val="00480D9E"/>
    <w:rsid w:val="004813EF"/>
    <w:rsid w:val="0048533B"/>
    <w:rsid w:val="0048641E"/>
    <w:rsid w:val="00486F47"/>
    <w:rsid w:val="004878C7"/>
    <w:rsid w:val="00487CE5"/>
    <w:rsid w:val="00490A06"/>
    <w:rsid w:val="0049221B"/>
    <w:rsid w:val="0049485B"/>
    <w:rsid w:val="00497E35"/>
    <w:rsid w:val="004A19ED"/>
    <w:rsid w:val="004A4BC4"/>
    <w:rsid w:val="004A54FF"/>
    <w:rsid w:val="004A62E4"/>
    <w:rsid w:val="004A7293"/>
    <w:rsid w:val="004B0C51"/>
    <w:rsid w:val="004B3171"/>
    <w:rsid w:val="004B6F89"/>
    <w:rsid w:val="004B7338"/>
    <w:rsid w:val="004C07F8"/>
    <w:rsid w:val="004C1820"/>
    <w:rsid w:val="004C277C"/>
    <w:rsid w:val="004C4BAD"/>
    <w:rsid w:val="004C5C71"/>
    <w:rsid w:val="004D0202"/>
    <w:rsid w:val="004D120C"/>
    <w:rsid w:val="004D283F"/>
    <w:rsid w:val="004D29AD"/>
    <w:rsid w:val="004D2FD5"/>
    <w:rsid w:val="004D414B"/>
    <w:rsid w:val="004E0F9E"/>
    <w:rsid w:val="004E202E"/>
    <w:rsid w:val="004E78C9"/>
    <w:rsid w:val="004F158A"/>
    <w:rsid w:val="004F1BDB"/>
    <w:rsid w:val="004F2EFC"/>
    <w:rsid w:val="004F407F"/>
    <w:rsid w:val="005038E6"/>
    <w:rsid w:val="005048A0"/>
    <w:rsid w:val="00504D62"/>
    <w:rsid w:val="00505064"/>
    <w:rsid w:val="00506458"/>
    <w:rsid w:val="005077CF"/>
    <w:rsid w:val="00507A3B"/>
    <w:rsid w:val="00507E40"/>
    <w:rsid w:val="0051051E"/>
    <w:rsid w:val="00512A7E"/>
    <w:rsid w:val="0051661B"/>
    <w:rsid w:val="00517314"/>
    <w:rsid w:val="005206CF"/>
    <w:rsid w:val="00521C50"/>
    <w:rsid w:val="00526F5F"/>
    <w:rsid w:val="0053651B"/>
    <w:rsid w:val="00537316"/>
    <w:rsid w:val="005402D9"/>
    <w:rsid w:val="005403CF"/>
    <w:rsid w:val="00541ED4"/>
    <w:rsid w:val="005433EB"/>
    <w:rsid w:val="005434A2"/>
    <w:rsid w:val="005448AB"/>
    <w:rsid w:val="00550CD0"/>
    <w:rsid w:val="00551DD5"/>
    <w:rsid w:val="00552C28"/>
    <w:rsid w:val="00556FB2"/>
    <w:rsid w:val="005601FE"/>
    <w:rsid w:val="00563687"/>
    <w:rsid w:val="00567B70"/>
    <w:rsid w:val="00571E48"/>
    <w:rsid w:val="00572BC9"/>
    <w:rsid w:val="0057449E"/>
    <w:rsid w:val="00575B15"/>
    <w:rsid w:val="00581A16"/>
    <w:rsid w:val="005820CE"/>
    <w:rsid w:val="00584C4B"/>
    <w:rsid w:val="005858F2"/>
    <w:rsid w:val="00585BD7"/>
    <w:rsid w:val="00585EF5"/>
    <w:rsid w:val="00591B88"/>
    <w:rsid w:val="005A061F"/>
    <w:rsid w:val="005A0978"/>
    <w:rsid w:val="005A3B29"/>
    <w:rsid w:val="005A3E08"/>
    <w:rsid w:val="005A6AF8"/>
    <w:rsid w:val="005A71C2"/>
    <w:rsid w:val="005A7D0E"/>
    <w:rsid w:val="005B0543"/>
    <w:rsid w:val="005B1B7C"/>
    <w:rsid w:val="005B34A4"/>
    <w:rsid w:val="005B4287"/>
    <w:rsid w:val="005B6F87"/>
    <w:rsid w:val="005B7245"/>
    <w:rsid w:val="005B772E"/>
    <w:rsid w:val="005C7AAB"/>
    <w:rsid w:val="005D2108"/>
    <w:rsid w:val="005D29F6"/>
    <w:rsid w:val="005D619A"/>
    <w:rsid w:val="005D73DE"/>
    <w:rsid w:val="005E14A7"/>
    <w:rsid w:val="005E2038"/>
    <w:rsid w:val="005E3C44"/>
    <w:rsid w:val="005E5056"/>
    <w:rsid w:val="005E5DB5"/>
    <w:rsid w:val="005E61B9"/>
    <w:rsid w:val="005F1986"/>
    <w:rsid w:val="005F548A"/>
    <w:rsid w:val="00602628"/>
    <w:rsid w:val="00604DA3"/>
    <w:rsid w:val="00613168"/>
    <w:rsid w:val="00616FA0"/>
    <w:rsid w:val="00620830"/>
    <w:rsid w:val="006208EC"/>
    <w:rsid w:val="00620FF4"/>
    <w:rsid w:val="0062238B"/>
    <w:rsid w:val="00624CFE"/>
    <w:rsid w:val="00624E81"/>
    <w:rsid w:val="006310BB"/>
    <w:rsid w:val="00631891"/>
    <w:rsid w:val="00633C24"/>
    <w:rsid w:val="00634084"/>
    <w:rsid w:val="006342C4"/>
    <w:rsid w:val="00634701"/>
    <w:rsid w:val="00637747"/>
    <w:rsid w:val="006409CE"/>
    <w:rsid w:val="00645761"/>
    <w:rsid w:val="00651925"/>
    <w:rsid w:val="00653C1C"/>
    <w:rsid w:val="00655ACE"/>
    <w:rsid w:val="00655EBB"/>
    <w:rsid w:val="00656C23"/>
    <w:rsid w:val="00657962"/>
    <w:rsid w:val="00660CB0"/>
    <w:rsid w:val="0066452D"/>
    <w:rsid w:val="006662B5"/>
    <w:rsid w:val="00671731"/>
    <w:rsid w:val="0067321A"/>
    <w:rsid w:val="00673642"/>
    <w:rsid w:val="00674D5D"/>
    <w:rsid w:val="00675331"/>
    <w:rsid w:val="00677712"/>
    <w:rsid w:val="00680B20"/>
    <w:rsid w:val="00680E5A"/>
    <w:rsid w:val="0068171E"/>
    <w:rsid w:val="00681AA8"/>
    <w:rsid w:val="00683A17"/>
    <w:rsid w:val="00684DF8"/>
    <w:rsid w:val="0069043D"/>
    <w:rsid w:val="00691CB0"/>
    <w:rsid w:val="0069612C"/>
    <w:rsid w:val="00696562"/>
    <w:rsid w:val="006A073E"/>
    <w:rsid w:val="006A1F3F"/>
    <w:rsid w:val="006A3CD4"/>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6551"/>
    <w:rsid w:val="006D42DC"/>
    <w:rsid w:val="006D4AD9"/>
    <w:rsid w:val="006D5174"/>
    <w:rsid w:val="006E0585"/>
    <w:rsid w:val="006E3915"/>
    <w:rsid w:val="006E4A20"/>
    <w:rsid w:val="006E63AB"/>
    <w:rsid w:val="006E6F98"/>
    <w:rsid w:val="006F4812"/>
    <w:rsid w:val="006F630C"/>
    <w:rsid w:val="00701EAF"/>
    <w:rsid w:val="00703C2C"/>
    <w:rsid w:val="00705B9B"/>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3FEB"/>
    <w:rsid w:val="007410CE"/>
    <w:rsid w:val="00741C8B"/>
    <w:rsid w:val="007443E2"/>
    <w:rsid w:val="00744CBE"/>
    <w:rsid w:val="00744E91"/>
    <w:rsid w:val="007473F9"/>
    <w:rsid w:val="00750AF4"/>
    <w:rsid w:val="00751995"/>
    <w:rsid w:val="00751C2C"/>
    <w:rsid w:val="00752674"/>
    <w:rsid w:val="007565EA"/>
    <w:rsid w:val="00757B05"/>
    <w:rsid w:val="00766002"/>
    <w:rsid w:val="007671F2"/>
    <w:rsid w:val="0076750E"/>
    <w:rsid w:val="007677EC"/>
    <w:rsid w:val="00773A0C"/>
    <w:rsid w:val="00774566"/>
    <w:rsid w:val="00775801"/>
    <w:rsid w:val="00775F62"/>
    <w:rsid w:val="007762A2"/>
    <w:rsid w:val="00780F76"/>
    <w:rsid w:val="0078183B"/>
    <w:rsid w:val="00782D80"/>
    <w:rsid w:val="00784E48"/>
    <w:rsid w:val="00785231"/>
    <w:rsid w:val="007A0796"/>
    <w:rsid w:val="007A1125"/>
    <w:rsid w:val="007A2810"/>
    <w:rsid w:val="007A3791"/>
    <w:rsid w:val="007A3B9F"/>
    <w:rsid w:val="007A514C"/>
    <w:rsid w:val="007A5B59"/>
    <w:rsid w:val="007A6FA0"/>
    <w:rsid w:val="007B4D27"/>
    <w:rsid w:val="007B665B"/>
    <w:rsid w:val="007C1935"/>
    <w:rsid w:val="007C3E31"/>
    <w:rsid w:val="007C4B74"/>
    <w:rsid w:val="007C77C6"/>
    <w:rsid w:val="007D0664"/>
    <w:rsid w:val="007D4BDE"/>
    <w:rsid w:val="007D62BD"/>
    <w:rsid w:val="007D677C"/>
    <w:rsid w:val="007D6FDC"/>
    <w:rsid w:val="007D7C06"/>
    <w:rsid w:val="007E234A"/>
    <w:rsid w:val="007E2F36"/>
    <w:rsid w:val="007E515D"/>
    <w:rsid w:val="007E6A41"/>
    <w:rsid w:val="007E6C81"/>
    <w:rsid w:val="007E6FC7"/>
    <w:rsid w:val="007F11E2"/>
    <w:rsid w:val="007F7D05"/>
    <w:rsid w:val="00801836"/>
    <w:rsid w:val="00805453"/>
    <w:rsid w:val="00807460"/>
    <w:rsid w:val="00810D6E"/>
    <w:rsid w:val="00811084"/>
    <w:rsid w:val="0081203D"/>
    <w:rsid w:val="00813764"/>
    <w:rsid w:val="00813C57"/>
    <w:rsid w:val="00814C6A"/>
    <w:rsid w:val="008173F0"/>
    <w:rsid w:val="008208D0"/>
    <w:rsid w:val="008220EA"/>
    <w:rsid w:val="0082265D"/>
    <w:rsid w:val="00822F01"/>
    <w:rsid w:val="008231FE"/>
    <w:rsid w:val="00833431"/>
    <w:rsid w:val="00835193"/>
    <w:rsid w:val="00836F29"/>
    <w:rsid w:val="00843128"/>
    <w:rsid w:val="00843DF3"/>
    <w:rsid w:val="0084563D"/>
    <w:rsid w:val="00846711"/>
    <w:rsid w:val="00846F1D"/>
    <w:rsid w:val="00854598"/>
    <w:rsid w:val="00856738"/>
    <w:rsid w:val="00856DA5"/>
    <w:rsid w:val="00863961"/>
    <w:rsid w:val="0086556F"/>
    <w:rsid w:val="008665A4"/>
    <w:rsid w:val="0086732B"/>
    <w:rsid w:val="00872599"/>
    <w:rsid w:val="00872E8D"/>
    <w:rsid w:val="00875E5C"/>
    <w:rsid w:val="008762A7"/>
    <w:rsid w:val="00877AFB"/>
    <w:rsid w:val="00880407"/>
    <w:rsid w:val="00881F41"/>
    <w:rsid w:val="00881F47"/>
    <w:rsid w:val="008828B3"/>
    <w:rsid w:val="00883A11"/>
    <w:rsid w:val="00883BFB"/>
    <w:rsid w:val="008849BC"/>
    <w:rsid w:val="0088733F"/>
    <w:rsid w:val="00887C72"/>
    <w:rsid w:val="00892DFD"/>
    <w:rsid w:val="00892F79"/>
    <w:rsid w:val="00895210"/>
    <w:rsid w:val="0089539C"/>
    <w:rsid w:val="008A4B6E"/>
    <w:rsid w:val="008A54A5"/>
    <w:rsid w:val="008B0F1E"/>
    <w:rsid w:val="008B248C"/>
    <w:rsid w:val="008C33A0"/>
    <w:rsid w:val="008C6F66"/>
    <w:rsid w:val="008D05D4"/>
    <w:rsid w:val="008D28CB"/>
    <w:rsid w:val="008D336F"/>
    <w:rsid w:val="008D3438"/>
    <w:rsid w:val="008D5DC0"/>
    <w:rsid w:val="008D7832"/>
    <w:rsid w:val="008D7C17"/>
    <w:rsid w:val="008D7CB8"/>
    <w:rsid w:val="008E0C51"/>
    <w:rsid w:val="008E1329"/>
    <w:rsid w:val="008E28DC"/>
    <w:rsid w:val="008E384F"/>
    <w:rsid w:val="008E4991"/>
    <w:rsid w:val="008E4D21"/>
    <w:rsid w:val="008E76CE"/>
    <w:rsid w:val="008E7C94"/>
    <w:rsid w:val="008F0DDD"/>
    <w:rsid w:val="008F239E"/>
    <w:rsid w:val="008F2C3C"/>
    <w:rsid w:val="008F3459"/>
    <w:rsid w:val="008F351C"/>
    <w:rsid w:val="008F3942"/>
    <w:rsid w:val="008F7098"/>
    <w:rsid w:val="009003B8"/>
    <w:rsid w:val="0091356D"/>
    <w:rsid w:val="0091545F"/>
    <w:rsid w:val="00915777"/>
    <w:rsid w:val="00922501"/>
    <w:rsid w:val="00922CC9"/>
    <w:rsid w:val="0092335B"/>
    <w:rsid w:val="009278E8"/>
    <w:rsid w:val="00930777"/>
    <w:rsid w:val="00933742"/>
    <w:rsid w:val="009340A8"/>
    <w:rsid w:val="009402E4"/>
    <w:rsid w:val="00942028"/>
    <w:rsid w:val="009456AA"/>
    <w:rsid w:val="0094583B"/>
    <w:rsid w:val="00945AD3"/>
    <w:rsid w:val="0095029E"/>
    <w:rsid w:val="00951A15"/>
    <w:rsid w:val="00952E78"/>
    <w:rsid w:val="00953D50"/>
    <w:rsid w:val="0096030D"/>
    <w:rsid w:val="00962D0E"/>
    <w:rsid w:val="00962D51"/>
    <w:rsid w:val="00965105"/>
    <w:rsid w:val="00965F99"/>
    <w:rsid w:val="00967B46"/>
    <w:rsid w:val="00970789"/>
    <w:rsid w:val="0097195C"/>
    <w:rsid w:val="00975D4C"/>
    <w:rsid w:val="009816F5"/>
    <w:rsid w:val="0098399E"/>
    <w:rsid w:val="0099066A"/>
    <w:rsid w:val="0099390A"/>
    <w:rsid w:val="00996A3D"/>
    <w:rsid w:val="009A24CA"/>
    <w:rsid w:val="009A49E1"/>
    <w:rsid w:val="009A678E"/>
    <w:rsid w:val="009A7AFC"/>
    <w:rsid w:val="009B3D43"/>
    <w:rsid w:val="009B4F7D"/>
    <w:rsid w:val="009B7FF9"/>
    <w:rsid w:val="009C2A21"/>
    <w:rsid w:val="009C6B02"/>
    <w:rsid w:val="009C7611"/>
    <w:rsid w:val="009C7745"/>
    <w:rsid w:val="009D0D27"/>
    <w:rsid w:val="009D2A06"/>
    <w:rsid w:val="009D379B"/>
    <w:rsid w:val="009D3A54"/>
    <w:rsid w:val="009D6967"/>
    <w:rsid w:val="009E04D3"/>
    <w:rsid w:val="009E1934"/>
    <w:rsid w:val="009E2709"/>
    <w:rsid w:val="009E643D"/>
    <w:rsid w:val="009E76E9"/>
    <w:rsid w:val="009F3D1F"/>
    <w:rsid w:val="009F4C7E"/>
    <w:rsid w:val="009F5B68"/>
    <w:rsid w:val="00A01405"/>
    <w:rsid w:val="00A02244"/>
    <w:rsid w:val="00A06C99"/>
    <w:rsid w:val="00A07DDC"/>
    <w:rsid w:val="00A113CA"/>
    <w:rsid w:val="00A122C9"/>
    <w:rsid w:val="00A14303"/>
    <w:rsid w:val="00A162FE"/>
    <w:rsid w:val="00A1776A"/>
    <w:rsid w:val="00A17941"/>
    <w:rsid w:val="00A17DD9"/>
    <w:rsid w:val="00A2013F"/>
    <w:rsid w:val="00A203E6"/>
    <w:rsid w:val="00A220DD"/>
    <w:rsid w:val="00A22819"/>
    <w:rsid w:val="00A22F81"/>
    <w:rsid w:val="00A262F2"/>
    <w:rsid w:val="00A26A95"/>
    <w:rsid w:val="00A26D42"/>
    <w:rsid w:val="00A3317E"/>
    <w:rsid w:val="00A37939"/>
    <w:rsid w:val="00A40717"/>
    <w:rsid w:val="00A4240D"/>
    <w:rsid w:val="00A44457"/>
    <w:rsid w:val="00A44EA9"/>
    <w:rsid w:val="00A604F2"/>
    <w:rsid w:val="00A618F6"/>
    <w:rsid w:val="00A6353D"/>
    <w:rsid w:val="00A7445D"/>
    <w:rsid w:val="00A74DE3"/>
    <w:rsid w:val="00A7681E"/>
    <w:rsid w:val="00A8008A"/>
    <w:rsid w:val="00A82758"/>
    <w:rsid w:val="00A82960"/>
    <w:rsid w:val="00A83040"/>
    <w:rsid w:val="00A83A70"/>
    <w:rsid w:val="00A8466D"/>
    <w:rsid w:val="00A84A94"/>
    <w:rsid w:val="00A856EA"/>
    <w:rsid w:val="00A867C0"/>
    <w:rsid w:val="00A90B4D"/>
    <w:rsid w:val="00A92A68"/>
    <w:rsid w:val="00A92FD6"/>
    <w:rsid w:val="00A95A1F"/>
    <w:rsid w:val="00A95BDF"/>
    <w:rsid w:val="00A96BC5"/>
    <w:rsid w:val="00A97C2F"/>
    <w:rsid w:val="00AA1496"/>
    <w:rsid w:val="00AA4615"/>
    <w:rsid w:val="00AA50DE"/>
    <w:rsid w:val="00AA5FBC"/>
    <w:rsid w:val="00AB5A60"/>
    <w:rsid w:val="00AC0691"/>
    <w:rsid w:val="00AC2439"/>
    <w:rsid w:val="00AC7264"/>
    <w:rsid w:val="00AD3AF0"/>
    <w:rsid w:val="00AD3FDA"/>
    <w:rsid w:val="00AE02A3"/>
    <w:rsid w:val="00AE3ECB"/>
    <w:rsid w:val="00AE500B"/>
    <w:rsid w:val="00AF1735"/>
    <w:rsid w:val="00AF66A5"/>
    <w:rsid w:val="00B00ADB"/>
    <w:rsid w:val="00B01566"/>
    <w:rsid w:val="00B02802"/>
    <w:rsid w:val="00B02ED1"/>
    <w:rsid w:val="00B03835"/>
    <w:rsid w:val="00B04412"/>
    <w:rsid w:val="00B05949"/>
    <w:rsid w:val="00B14407"/>
    <w:rsid w:val="00B158D4"/>
    <w:rsid w:val="00B226E6"/>
    <w:rsid w:val="00B2516E"/>
    <w:rsid w:val="00B25C20"/>
    <w:rsid w:val="00B3133E"/>
    <w:rsid w:val="00B3698C"/>
    <w:rsid w:val="00B36DAD"/>
    <w:rsid w:val="00B40B98"/>
    <w:rsid w:val="00B42144"/>
    <w:rsid w:val="00B47275"/>
    <w:rsid w:val="00B47B5C"/>
    <w:rsid w:val="00B50388"/>
    <w:rsid w:val="00B505A3"/>
    <w:rsid w:val="00B51624"/>
    <w:rsid w:val="00B55EA8"/>
    <w:rsid w:val="00B6023B"/>
    <w:rsid w:val="00B63B5F"/>
    <w:rsid w:val="00B64EEF"/>
    <w:rsid w:val="00B65FEE"/>
    <w:rsid w:val="00B66D04"/>
    <w:rsid w:val="00B67002"/>
    <w:rsid w:val="00B71D8C"/>
    <w:rsid w:val="00B736F5"/>
    <w:rsid w:val="00B75F5C"/>
    <w:rsid w:val="00B77BE8"/>
    <w:rsid w:val="00B82F71"/>
    <w:rsid w:val="00B84E28"/>
    <w:rsid w:val="00B85613"/>
    <w:rsid w:val="00B85F3C"/>
    <w:rsid w:val="00B87389"/>
    <w:rsid w:val="00B90FB8"/>
    <w:rsid w:val="00B9449B"/>
    <w:rsid w:val="00BA299F"/>
    <w:rsid w:val="00BA2FEA"/>
    <w:rsid w:val="00BA3C5D"/>
    <w:rsid w:val="00BA3E1C"/>
    <w:rsid w:val="00BA41FC"/>
    <w:rsid w:val="00BA6631"/>
    <w:rsid w:val="00BA7758"/>
    <w:rsid w:val="00BB2CA5"/>
    <w:rsid w:val="00BB4D9B"/>
    <w:rsid w:val="00BB5197"/>
    <w:rsid w:val="00BC0D6B"/>
    <w:rsid w:val="00BC15F0"/>
    <w:rsid w:val="00BC1700"/>
    <w:rsid w:val="00BC33D0"/>
    <w:rsid w:val="00BC7BCD"/>
    <w:rsid w:val="00BD03CE"/>
    <w:rsid w:val="00BD44C9"/>
    <w:rsid w:val="00BD452D"/>
    <w:rsid w:val="00BD5018"/>
    <w:rsid w:val="00BD6039"/>
    <w:rsid w:val="00BD6E6E"/>
    <w:rsid w:val="00BD7395"/>
    <w:rsid w:val="00BE26B5"/>
    <w:rsid w:val="00BE2EDE"/>
    <w:rsid w:val="00BE4408"/>
    <w:rsid w:val="00BE594B"/>
    <w:rsid w:val="00BE7E71"/>
    <w:rsid w:val="00BF0AB8"/>
    <w:rsid w:val="00BF407A"/>
    <w:rsid w:val="00BF49C9"/>
    <w:rsid w:val="00C018B4"/>
    <w:rsid w:val="00C01D97"/>
    <w:rsid w:val="00C0292C"/>
    <w:rsid w:val="00C11917"/>
    <w:rsid w:val="00C11C1B"/>
    <w:rsid w:val="00C11E8B"/>
    <w:rsid w:val="00C124C7"/>
    <w:rsid w:val="00C135BF"/>
    <w:rsid w:val="00C146DA"/>
    <w:rsid w:val="00C14814"/>
    <w:rsid w:val="00C155EA"/>
    <w:rsid w:val="00C20792"/>
    <w:rsid w:val="00C21DCA"/>
    <w:rsid w:val="00C22A36"/>
    <w:rsid w:val="00C22FAC"/>
    <w:rsid w:val="00C23008"/>
    <w:rsid w:val="00C24FF0"/>
    <w:rsid w:val="00C25B5A"/>
    <w:rsid w:val="00C30D24"/>
    <w:rsid w:val="00C31253"/>
    <w:rsid w:val="00C313BE"/>
    <w:rsid w:val="00C32D09"/>
    <w:rsid w:val="00C33C92"/>
    <w:rsid w:val="00C41D53"/>
    <w:rsid w:val="00C445FD"/>
    <w:rsid w:val="00C44D1B"/>
    <w:rsid w:val="00C47F77"/>
    <w:rsid w:val="00C50C7E"/>
    <w:rsid w:val="00C53289"/>
    <w:rsid w:val="00C5388E"/>
    <w:rsid w:val="00C55582"/>
    <w:rsid w:val="00C60365"/>
    <w:rsid w:val="00C61538"/>
    <w:rsid w:val="00C61A54"/>
    <w:rsid w:val="00C63C55"/>
    <w:rsid w:val="00C71547"/>
    <w:rsid w:val="00C715FC"/>
    <w:rsid w:val="00C7191B"/>
    <w:rsid w:val="00C727B6"/>
    <w:rsid w:val="00C76CD0"/>
    <w:rsid w:val="00C86BD2"/>
    <w:rsid w:val="00C8717F"/>
    <w:rsid w:val="00C87AFB"/>
    <w:rsid w:val="00C87B21"/>
    <w:rsid w:val="00C9138E"/>
    <w:rsid w:val="00C9293F"/>
    <w:rsid w:val="00C9386D"/>
    <w:rsid w:val="00C93C7D"/>
    <w:rsid w:val="00C96A52"/>
    <w:rsid w:val="00CA1F22"/>
    <w:rsid w:val="00CA3922"/>
    <w:rsid w:val="00CB0289"/>
    <w:rsid w:val="00CB1453"/>
    <w:rsid w:val="00CB2125"/>
    <w:rsid w:val="00CB2E57"/>
    <w:rsid w:val="00CB3495"/>
    <w:rsid w:val="00CB3C4A"/>
    <w:rsid w:val="00CB4237"/>
    <w:rsid w:val="00CB575A"/>
    <w:rsid w:val="00CB5D78"/>
    <w:rsid w:val="00CB6F1D"/>
    <w:rsid w:val="00CC005F"/>
    <w:rsid w:val="00CC26BC"/>
    <w:rsid w:val="00CC55EC"/>
    <w:rsid w:val="00CC5A4B"/>
    <w:rsid w:val="00CC6D1C"/>
    <w:rsid w:val="00CC709B"/>
    <w:rsid w:val="00CD02E8"/>
    <w:rsid w:val="00CD3C3D"/>
    <w:rsid w:val="00CD4E19"/>
    <w:rsid w:val="00CD5AA6"/>
    <w:rsid w:val="00CD5C37"/>
    <w:rsid w:val="00CE1C82"/>
    <w:rsid w:val="00CE2A89"/>
    <w:rsid w:val="00CE3027"/>
    <w:rsid w:val="00CE6072"/>
    <w:rsid w:val="00CE6F05"/>
    <w:rsid w:val="00CF2337"/>
    <w:rsid w:val="00CF32C2"/>
    <w:rsid w:val="00D005C1"/>
    <w:rsid w:val="00D0116A"/>
    <w:rsid w:val="00D016CE"/>
    <w:rsid w:val="00D03D95"/>
    <w:rsid w:val="00D042D0"/>
    <w:rsid w:val="00D069FC"/>
    <w:rsid w:val="00D1050C"/>
    <w:rsid w:val="00D12371"/>
    <w:rsid w:val="00D133F1"/>
    <w:rsid w:val="00D17E16"/>
    <w:rsid w:val="00D17F4D"/>
    <w:rsid w:val="00D20510"/>
    <w:rsid w:val="00D21018"/>
    <w:rsid w:val="00D2546F"/>
    <w:rsid w:val="00D25A3E"/>
    <w:rsid w:val="00D27E52"/>
    <w:rsid w:val="00D31091"/>
    <w:rsid w:val="00D31E5B"/>
    <w:rsid w:val="00D34862"/>
    <w:rsid w:val="00D3627C"/>
    <w:rsid w:val="00D45515"/>
    <w:rsid w:val="00D509B4"/>
    <w:rsid w:val="00D52BBF"/>
    <w:rsid w:val="00D533EA"/>
    <w:rsid w:val="00D54624"/>
    <w:rsid w:val="00D54AA4"/>
    <w:rsid w:val="00D57613"/>
    <w:rsid w:val="00D60B64"/>
    <w:rsid w:val="00D62B78"/>
    <w:rsid w:val="00D63049"/>
    <w:rsid w:val="00D6499C"/>
    <w:rsid w:val="00D70937"/>
    <w:rsid w:val="00D70B5F"/>
    <w:rsid w:val="00D730D2"/>
    <w:rsid w:val="00D749A7"/>
    <w:rsid w:val="00D74DA3"/>
    <w:rsid w:val="00D7509A"/>
    <w:rsid w:val="00D75468"/>
    <w:rsid w:val="00D76273"/>
    <w:rsid w:val="00D778DF"/>
    <w:rsid w:val="00D832DE"/>
    <w:rsid w:val="00D850E8"/>
    <w:rsid w:val="00D85F84"/>
    <w:rsid w:val="00D861C7"/>
    <w:rsid w:val="00D86FF2"/>
    <w:rsid w:val="00D87C45"/>
    <w:rsid w:val="00D92523"/>
    <w:rsid w:val="00D9475E"/>
    <w:rsid w:val="00D96580"/>
    <w:rsid w:val="00D97434"/>
    <w:rsid w:val="00DA138A"/>
    <w:rsid w:val="00DB023D"/>
    <w:rsid w:val="00DB57D4"/>
    <w:rsid w:val="00DB6521"/>
    <w:rsid w:val="00DB6661"/>
    <w:rsid w:val="00DB6892"/>
    <w:rsid w:val="00DB6E53"/>
    <w:rsid w:val="00DC1E01"/>
    <w:rsid w:val="00DC5DA0"/>
    <w:rsid w:val="00DC5E91"/>
    <w:rsid w:val="00DC707E"/>
    <w:rsid w:val="00DD1D3A"/>
    <w:rsid w:val="00DD4605"/>
    <w:rsid w:val="00DD4BEF"/>
    <w:rsid w:val="00DD4DBC"/>
    <w:rsid w:val="00DD60C1"/>
    <w:rsid w:val="00DE180C"/>
    <w:rsid w:val="00DE295E"/>
    <w:rsid w:val="00DE36D3"/>
    <w:rsid w:val="00DE5976"/>
    <w:rsid w:val="00DE5FE6"/>
    <w:rsid w:val="00DE6046"/>
    <w:rsid w:val="00DE74D3"/>
    <w:rsid w:val="00DF1481"/>
    <w:rsid w:val="00DF162F"/>
    <w:rsid w:val="00DF2CB4"/>
    <w:rsid w:val="00DF330D"/>
    <w:rsid w:val="00DF34C1"/>
    <w:rsid w:val="00DF3C7F"/>
    <w:rsid w:val="00DF4D99"/>
    <w:rsid w:val="00DF7713"/>
    <w:rsid w:val="00DF7C16"/>
    <w:rsid w:val="00E01B29"/>
    <w:rsid w:val="00E029E7"/>
    <w:rsid w:val="00E06F9B"/>
    <w:rsid w:val="00E14CDF"/>
    <w:rsid w:val="00E2125C"/>
    <w:rsid w:val="00E2273F"/>
    <w:rsid w:val="00E22EFF"/>
    <w:rsid w:val="00E34C56"/>
    <w:rsid w:val="00E34D2F"/>
    <w:rsid w:val="00E34F56"/>
    <w:rsid w:val="00E351EE"/>
    <w:rsid w:val="00E35982"/>
    <w:rsid w:val="00E36952"/>
    <w:rsid w:val="00E36E68"/>
    <w:rsid w:val="00E37FE3"/>
    <w:rsid w:val="00E40BD9"/>
    <w:rsid w:val="00E46A87"/>
    <w:rsid w:val="00E4715A"/>
    <w:rsid w:val="00E473FE"/>
    <w:rsid w:val="00E56B01"/>
    <w:rsid w:val="00E57F7B"/>
    <w:rsid w:val="00E61540"/>
    <w:rsid w:val="00E61AD5"/>
    <w:rsid w:val="00E63114"/>
    <w:rsid w:val="00E664C7"/>
    <w:rsid w:val="00E73750"/>
    <w:rsid w:val="00E800E6"/>
    <w:rsid w:val="00E81221"/>
    <w:rsid w:val="00E82751"/>
    <w:rsid w:val="00E850A5"/>
    <w:rsid w:val="00E85136"/>
    <w:rsid w:val="00E8584F"/>
    <w:rsid w:val="00E90845"/>
    <w:rsid w:val="00E94440"/>
    <w:rsid w:val="00E94E94"/>
    <w:rsid w:val="00E952E0"/>
    <w:rsid w:val="00E96623"/>
    <w:rsid w:val="00E96929"/>
    <w:rsid w:val="00E975A7"/>
    <w:rsid w:val="00EA2490"/>
    <w:rsid w:val="00EA2C74"/>
    <w:rsid w:val="00EA4AD5"/>
    <w:rsid w:val="00EB078B"/>
    <w:rsid w:val="00EB346F"/>
    <w:rsid w:val="00EB395A"/>
    <w:rsid w:val="00EB4DFC"/>
    <w:rsid w:val="00EB59AA"/>
    <w:rsid w:val="00EB64BA"/>
    <w:rsid w:val="00EB6920"/>
    <w:rsid w:val="00EB6A46"/>
    <w:rsid w:val="00EB722D"/>
    <w:rsid w:val="00EB73E8"/>
    <w:rsid w:val="00EC39D3"/>
    <w:rsid w:val="00EC60D4"/>
    <w:rsid w:val="00EC74AC"/>
    <w:rsid w:val="00EE0E6E"/>
    <w:rsid w:val="00EE34B2"/>
    <w:rsid w:val="00EE5A45"/>
    <w:rsid w:val="00EE5B1D"/>
    <w:rsid w:val="00EE6AA3"/>
    <w:rsid w:val="00EF22FA"/>
    <w:rsid w:val="00EF3C41"/>
    <w:rsid w:val="00F01AFC"/>
    <w:rsid w:val="00F040F5"/>
    <w:rsid w:val="00F0454C"/>
    <w:rsid w:val="00F10386"/>
    <w:rsid w:val="00F10CA9"/>
    <w:rsid w:val="00F13546"/>
    <w:rsid w:val="00F15953"/>
    <w:rsid w:val="00F15B4A"/>
    <w:rsid w:val="00F20FEC"/>
    <w:rsid w:val="00F21D44"/>
    <w:rsid w:val="00F238D5"/>
    <w:rsid w:val="00F26414"/>
    <w:rsid w:val="00F27286"/>
    <w:rsid w:val="00F2763C"/>
    <w:rsid w:val="00F31BD0"/>
    <w:rsid w:val="00F32B1E"/>
    <w:rsid w:val="00F34B64"/>
    <w:rsid w:val="00F363E9"/>
    <w:rsid w:val="00F431E3"/>
    <w:rsid w:val="00F43267"/>
    <w:rsid w:val="00F517A7"/>
    <w:rsid w:val="00F53357"/>
    <w:rsid w:val="00F53ADF"/>
    <w:rsid w:val="00F57AC9"/>
    <w:rsid w:val="00F57B84"/>
    <w:rsid w:val="00F629B9"/>
    <w:rsid w:val="00F6312D"/>
    <w:rsid w:val="00F639BB"/>
    <w:rsid w:val="00F64F2F"/>
    <w:rsid w:val="00F67876"/>
    <w:rsid w:val="00F67FA1"/>
    <w:rsid w:val="00F72274"/>
    <w:rsid w:val="00F776DA"/>
    <w:rsid w:val="00F80D92"/>
    <w:rsid w:val="00F83BA3"/>
    <w:rsid w:val="00F8738D"/>
    <w:rsid w:val="00F902F6"/>
    <w:rsid w:val="00F9180B"/>
    <w:rsid w:val="00F924E2"/>
    <w:rsid w:val="00F9556A"/>
    <w:rsid w:val="00F959A2"/>
    <w:rsid w:val="00F95C7C"/>
    <w:rsid w:val="00F973B4"/>
    <w:rsid w:val="00FA020C"/>
    <w:rsid w:val="00FA02B3"/>
    <w:rsid w:val="00FA08DA"/>
    <w:rsid w:val="00FA28CA"/>
    <w:rsid w:val="00FA2FBB"/>
    <w:rsid w:val="00FA53DE"/>
    <w:rsid w:val="00FA6BDD"/>
    <w:rsid w:val="00FB0DFB"/>
    <w:rsid w:val="00FB12AC"/>
    <w:rsid w:val="00FB20CF"/>
    <w:rsid w:val="00FB4839"/>
    <w:rsid w:val="00FB6B3F"/>
    <w:rsid w:val="00FC1248"/>
    <w:rsid w:val="00FC13D5"/>
    <w:rsid w:val="00FC1AAF"/>
    <w:rsid w:val="00FC25E0"/>
    <w:rsid w:val="00FC58EA"/>
    <w:rsid w:val="00FC674E"/>
    <w:rsid w:val="00FC73F6"/>
    <w:rsid w:val="00FD0941"/>
    <w:rsid w:val="00FD1137"/>
    <w:rsid w:val="00FD194D"/>
    <w:rsid w:val="00FD1AE2"/>
    <w:rsid w:val="00FD1D47"/>
    <w:rsid w:val="00FD247B"/>
    <w:rsid w:val="00FD27DC"/>
    <w:rsid w:val="00FD3CB9"/>
    <w:rsid w:val="00FD43DD"/>
    <w:rsid w:val="00FD51CF"/>
    <w:rsid w:val="00FD61A0"/>
    <w:rsid w:val="00FE13C3"/>
    <w:rsid w:val="00FE3BBD"/>
    <w:rsid w:val="00FE6202"/>
    <w:rsid w:val="00FE72BC"/>
    <w:rsid w:val="00FF2716"/>
    <w:rsid w:val="00FF3355"/>
    <w:rsid w:val="00FF568C"/>
    <w:rsid w:val="00FF6B27"/>
    <w:rsid w:val="00FF730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C30D24"/>
    <w:rPr>
      <w:sz w:val="24"/>
      <w:szCs w:val="24"/>
      <w:lang w:val="en-GB" w:eastAsia="en-US"/>
    </w:rPr>
  </w:style>
  <w:style w:type="paragraph" w:styleId="Virsraksts1">
    <w:name w:val="heading 1"/>
    <w:basedOn w:val="Parastais"/>
    <w:next w:val="Parastais"/>
    <w:qFormat/>
    <w:rsid w:val="002C2235"/>
    <w:pPr>
      <w:keepNext/>
      <w:jc w:val="center"/>
      <w:outlineLvl w:val="0"/>
    </w:pPr>
    <w:rPr>
      <w:b/>
      <w:bCs/>
      <w:sz w:val="28"/>
      <w:lang w:val="lv-LV"/>
    </w:rPr>
  </w:style>
  <w:style w:type="paragraph" w:styleId="Virsraksts2">
    <w:name w:val="heading 2"/>
    <w:basedOn w:val="Parastais"/>
    <w:next w:val="Parastais"/>
    <w:qFormat/>
    <w:rsid w:val="002C2235"/>
    <w:pPr>
      <w:keepNext/>
      <w:outlineLvl w:val="1"/>
    </w:pPr>
    <w:rPr>
      <w:sz w:val="28"/>
      <w:lang w:val="lv-LV"/>
    </w:rPr>
  </w:style>
  <w:style w:type="paragraph" w:styleId="Virsraksts3">
    <w:name w:val="heading 3"/>
    <w:basedOn w:val="Parastais"/>
    <w:next w:val="Parastais"/>
    <w:qFormat/>
    <w:rsid w:val="002C2235"/>
    <w:pPr>
      <w:keepNext/>
      <w:jc w:val="center"/>
      <w:outlineLvl w:val="2"/>
    </w:pPr>
    <w:rPr>
      <w:sz w:val="28"/>
      <w:lang w:val="lv-LV"/>
    </w:rPr>
  </w:style>
  <w:style w:type="paragraph" w:styleId="Virsraksts4">
    <w:name w:val="heading 4"/>
    <w:basedOn w:val="Parastais"/>
    <w:next w:val="Parastais"/>
    <w:link w:val="Virsraksts4Rakstz"/>
    <w:uiPriority w:val="99"/>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ais"/>
    <w:link w:val="PamattekstsaratkpiRakstz"/>
    <w:uiPriority w:val="99"/>
    <w:rsid w:val="002C2235"/>
    <w:pPr>
      <w:ind w:left="7"/>
    </w:pPr>
    <w:rPr>
      <w:sz w:val="28"/>
      <w:lang w:val="lv-LV"/>
    </w:rPr>
  </w:style>
  <w:style w:type="paragraph" w:customStyle="1" w:styleId="naisc">
    <w:name w:val="naisc"/>
    <w:basedOn w:val="Parastais"/>
    <w:rsid w:val="002C2235"/>
    <w:pPr>
      <w:spacing w:before="100" w:beforeAutospacing="1" w:after="100" w:afterAutospacing="1"/>
      <w:jc w:val="center"/>
    </w:pPr>
    <w:rPr>
      <w:rFonts w:eastAsia="Arial Unicode MS"/>
      <w:sz w:val="26"/>
      <w:szCs w:val="26"/>
    </w:rPr>
  </w:style>
  <w:style w:type="paragraph" w:customStyle="1" w:styleId="naisf">
    <w:name w:val="naisf"/>
    <w:basedOn w:val="Parastais"/>
    <w:uiPriority w:val="99"/>
    <w:rsid w:val="002C2235"/>
    <w:pPr>
      <w:spacing w:before="100" w:beforeAutospacing="1" w:after="100" w:afterAutospacing="1"/>
      <w:jc w:val="both"/>
    </w:pPr>
    <w:rPr>
      <w:rFonts w:eastAsia="Arial Unicode MS"/>
    </w:rPr>
  </w:style>
  <w:style w:type="paragraph" w:styleId="ParastaisWeb">
    <w:name w:val="Normal (Web)"/>
    <w:basedOn w:val="Parastais"/>
    <w:rsid w:val="002C2235"/>
    <w:pPr>
      <w:spacing w:before="100" w:beforeAutospacing="1" w:after="100" w:afterAutospacing="1"/>
    </w:pPr>
    <w:rPr>
      <w:rFonts w:eastAsia="Arial Unicode MS"/>
    </w:rPr>
  </w:style>
  <w:style w:type="paragraph" w:styleId="Kjene">
    <w:name w:val="footer"/>
    <w:basedOn w:val="Parastai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ais"/>
    <w:rsid w:val="002C2235"/>
    <w:pPr>
      <w:spacing w:before="100" w:beforeAutospacing="1" w:after="100" w:afterAutospacing="1"/>
      <w:jc w:val="right"/>
    </w:pPr>
    <w:rPr>
      <w:rFonts w:eastAsia="Arial Unicode MS"/>
    </w:rPr>
  </w:style>
  <w:style w:type="paragraph" w:styleId="Galvene">
    <w:name w:val="header"/>
    <w:basedOn w:val="Parastai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ais"/>
    <w:link w:val="KomentratekstsRakstz"/>
    <w:rsid w:val="002C2235"/>
    <w:rPr>
      <w:sz w:val="20"/>
      <w:szCs w:val="20"/>
    </w:rPr>
  </w:style>
  <w:style w:type="paragraph" w:customStyle="1" w:styleId="naiskr">
    <w:name w:val="naiskr"/>
    <w:basedOn w:val="Parastais"/>
    <w:uiPriority w:val="99"/>
    <w:rsid w:val="00B40B98"/>
    <w:pPr>
      <w:spacing w:before="100" w:beforeAutospacing="1" w:after="100" w:afterAutospacing="1"/>
    </w:pPr>
    <w:rPr>
      <w:lang w:val="lv-LV" w:eastAsia="lv-LV"/>
    </w:rPr>
  </w:style>
  <w:style w:type="paragraph" w:styleId="Balonteksts">
    <w:name w:val="Balloon Text"/>
    <w:basedOn w:val="Parastais"/>
    <w:semiHidden/>
    <w:rsid w:val="003F2F3C"/>
    <w:rPr>
      <w:rFonts w:ascii="Tahoma" w:hAnsi="Tahoma" w:cs="Tahoma"/>
      <w:sz w:val="16"/>
      <w:szCs w:val="16"/>
    </w:rPr>
  </w:style>
  <w:style w:type="paragraph" w:customStyle="1" w:styleId="CharChar">
    <w:name w:val="Char Char"/>
    <w:basedOn w:val="Parastais"/>
    <w:rsid w:val="001347E9"/>
    <w:rPr>
      <w:lang w:val="pl-PL" w:eastAsia="pl-PL"/>
    </w:rPr>
  </w:style>
  <w:style w:type="paragraph" w:customStyle="1" w:styleId="RakstzRakstzRakstzCharCharRakstzRakstzCharChar">
    <w:name w:val="Rakstz. Rakstz. Rakstz. Char Char Rakstz. Rakstz. Char Char"/>
    <w:basedOn w:val="Parastais"/>
    <w:rsid w:val="004071C3"/>
    <w:pPr>
      <w:spacing w:before="40"/>
    </w:pPr>
    <w:rPr>
      <w:lang w:val="pl-PL" w:eastAsia="pl-PL"/>
    </w:rPr>
  </w:style>
  <w:style w:type="paragraph" w:styleId="Pamatteksts2">
    <w:name w:val="Body Text 2"/>
    <w:basedOn w:val="Parastai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ai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ai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ai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Pamattekstaatkpe2">
    <w:name w:val="Body Text Indent 2"/>
    <w:basedOn w:val="Parastais"/>
    <w:link w:val="Pamattekstaatkpe2Rakstz"/>
    <w:uiPriority w:val="99"/>
    <w:unhideWhenUsed/>
    <w:rsid w:val="008F351C"/>
    <w:pPr>
      <w:spacing w:after="120" w:line="480" w:lineRule="auto"/>
      <w:ind w:left="283"/>
    </w:pPr>
    <w:rPr>
      <w:lang/>
    </w:rPr>
  </w:style>
  <w:style w:type="character" w:customStyle="1" w:styleId="Pamattekstaatkpe2Rakstz">
    <w:name w:val="Pamatteksta atkāpe 2 Rakstz."/>
    <w:basedOn w:val="Noklusjumarindkopasfonts"/>
    <w:link w:val="Pamattekstaatkpe2"/>
    <w:uiPriority w:val="99"/>
    <w:rsid w:val="008F351C"/>
    <w:rPr>
      <w:sz w:val="24"/>
      <w:szCs w:val="24"/>
      <w:lang/>
    </w:rPr>
  </w:style>
  <w:style w:type="character" w:customStyle="1" w:styleId="Virsraksts4Rakstz">
    <w:name w:val="Virsraksts 4 Rakstz."/>
    <w:link w:val="Virsraksts4"/>
    <w:uiPriority w:val="99"/>
    <w:rsid w:val="00242D12"/>
    <w:rPr>
      <w:sz w:val="28"/>
      <w:szCs w:val="24"/>
      <w:lang w:eastAsia="en-US"/>
    </w:rPr>
  </w:style>
  <w:style w:type="character" w:customStyle="1" w:styleId="PamattekstsaratkpiRakstz">
    <w:name w:val="Pamatteksts ar atkāpi Rakstz."/>
    <w:link w:val="Pamattekstsaratkpi"/>
    <w:uiPriority w:val="99"/>
    <w:rsid w:val="00242D12"/>
    <w:rPr>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link w:val="Virsraksts4Rakstz"/>
    <w:uiPriority w:val="99"/>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uiPriority w:val="99"/>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uiPriority w:val="99"/>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uiPriority w:val="99"/>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Pamattekstaatkpe2">
    <w:name w:val="Body Text Indent 2"/>
    <w:basedOn w:val="Parasts"/>
    <w:link w:val="Pamattekstaatkpe2Rakstz"/>
    <w:uiPriority w:val="99"/>
    <w:unhideWhenUsed/>
    <w:rsid w:val="008F351C"/>
    <w:pPr>
      <w:spacing w:after="120" w:line="480" w:lineRule="auto"/>
      <w:ind w:left="283"/>
    </w:pPr>
    <w:rPr>
      <w:lang w:val="x-none" w:eastAsia="x-none"/>
    </w:rPr>
  </w:style>
  <w:style w:type="character" w:customStyle="1" w:styleId="Pamattekstaatkpe2Rakstz">
    <w:name w:val="Pamatteksta atkāpe 2 Rakstz."/>
    <w:basedOn w:val="Noklusjumarindkopasfonts"/>
    <w:link w:val="Pamattekstaatkpe2"/>
    <w:uiPriority w:val="99"/>
    <w:rsid w:val="008F351C"/>
    <w:rPr>
      <w:sz w:val="24"/>
      <w:szCs w:val="24"/>
      <w:lang w:val="x-none" w:eastAsia="x-none"/>
    </w:rPr>
  </w:style>
  <w:style w:type="character" w:customStyle="1" w:styleId="Virsraksts4Rakstz">
    <w:name w:val="Virsraksts 4 Rakstz."/>
    <w:link w:val="Virsraksts4"/>
    <w:uiPriority w:val="99"/>
    <w:rsid w:val="00242D12"/>
    <w:rPr>
      <w:sz w:val="28"/>
      <w:szCs w:val="24"/>
      <w:lang w:eastAsia="en-US"/>
    </w:rPr>
  </w:style>
  <w:style w:type="character" w:customStyle="1" w:styleId="PamattekstsaratkpiRakstz">
    <w:name w:val="Pamatteksts ar atkāpi Rakstz."/>
    <w:link w:val="Pamattekstsaratkpi"/>
    <w:uiPriority w:val="99"/>
    <w:rsid w:val="00242D12"/>
    <w:rPr>
      <w:sz w:val="28"/>
      <w:szCs w:val="24"/>
      <w:lang w:eastAsia="en-US"/>
    </w:rPr>
  </w:style>
</w:styles>
</file>

<file path=word/webSettings.xml><?xml version="1.0" encoding="utf-8"?>
<w:webSettings xmlns:r="http://schemas.openxmlformats.org/officeDocument/2006/relationships" xmlns:w="http://schemas.openxmlformats.org/wordprocessingml/2006/main">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5727">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8218</Characters>
  <Application>Microsoft Office Word</Application>
  <DocSecurity>0</DocSecurity>
  <Lines>432</Lines>
  <Paragraphs>235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Dzīvnieku barības aprites likumā</vt:lpstr>
      <vt:lpstr>Grozījumi MK 28.12.2010. noteikumos Nr.1231 "Noteikumi par PVD veikto valsts uzraudzības un kontroles darbību un sniegto maksas pakalpojumu samaksu"</vt:lpstr>
    </vt:vector>
  </TitlesOfParts>
  <Company>Zemkopības ministrija</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Dzīvnieku barības aprites likumā</dc:title>
  <dc:subject>MK noteikumu projekta anotācija</dc:subject>
  <dc:creator>Konstantins Golubevs</dc:creator>
  <dc:description>Konstantins.Golubevs@zm.gov.lv
tālr. 67027196</dc:description>
  <cp:lastModifiedBy>Renārs Žagars</cp:lastModifiedBy>
  <cp:revision>3</cp:revision>
  <cp:lastPrinted>2014-01-14T13:28:00Z</cp:lastPrinted>
  <dcterms:created xsi:type="dcterms:W3CDTF">2014-01-20T09:26:00Z</dcterms:created>
  <dcterms:modified xsi:type="dcterms:W3CDTF">2014-01-20T10:46:00Z</dcterms:modified>
  <cp:category>Likumprojekta anotācija</cp:category>
</cp:coreProperties>
</file>