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A2" w:rsidRPr="00EA2DF9" w:rsidRDefault="00006964" w:rsidP="00760B61">
      <w:pPr>
        <w:spacing w:after="0" w:line="240" w:lineRule="auto"/>
        <w:jc w:val="center"/>
        <w:rPr>
          <w:rFonts w:ascii="Times New Roman" w:hAnsi="Times New Roman" w:cs="Times New Roman"/>
          <w:sz w:val="28"/>
          <w:szCs w:val="28"/>
        </w:rPr>
      </w:pPr>
      <w:r w:rsidRPr="00EA2DF9">
        <w:rPr>
          <w:rFonts w:ascii="Times New Roman" w:hAnsi="Times New Roman" w:cs="Times New Roman"/>
          <w:b/>
          <w:bCs/>
          <w:sz w:val="28"/>
          <w:szCs w:val="28"/>
        </w:rPr>
        <w:t xml:space="preserve">Ministru kabineta noteikumu projekta </w:t>
      </w:r>
      <w:r w:rsidR="00C82DA5" w:rsidRPr="00C82DA5">
        <w:rPr>
          <w:rFonts w:ascii="Times New Roman" w:hAnsi="Times New Roman" w:cs="Times New Roman"/>
          <w:b/>
          <w:bCs/>
          <w:sz w:val="28"/>
          <w:szCs w:val="28"/>
        </w:rPr>
        <w:t>„</w:t>
      </w:r>
      <w:r w:rsidR="002073EA" w:rsidRPr="002073EA">
        <w:rPr>
          <w:rFonts w:ascii="Times New Roman" w:hAnsi="Times New Roman" w:cs="Times New Roman"/>
          <w:b/>
          <w:bCs/>
          <w:sz w:val="28"/>
          <w:szCs w:val="28"/>
        </w:rPr>
        <w:t>Valsts atbalsta piešķiršanas kārtība vaislas lauksaimniecības dzīvnieku ierakstīšanai ciltsgrāmatā, kā arī to ģenētiskās kvalitātes noteikšanai un produktivitātes datu izvērtēšanai</w:t>
      </w:r>
      <w:r w:rsidR="00C82DA5" w:rsidRPr="00C82DA5">
        <w:rPr>
          <w:rFonts w:ascii="Times New Roman" w:hAnsi="Times New Roman" w:cs="Times New Roman"/>
          <w:b/>
          <w:bCs/>
          <w:sz w:val="28"/>
          <w:szCs w:val="28"/>
        </w:rPr>
        <w:t>”</w:t>
      </w:r>
      <w:r w:rsidRPr="00EA2DF9">
        <w:rPr>
          <w:rFonts w:ascii="Times New Roman" w:hAnsi="Times New Roman" w:cs="Times New Roman"/>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EA2DF9">
          <w:rPr>
            <w:rFonts w:ascii="Times New Roman" w:hAnsi="Times New Roman" w:cs="Times New Roman"/>
            <w:b/>
            <w:bCs/>
            <w:sz w:val="28"/>
            <w:szCs w:val="28"/>
          </w:rPr>
          <w:t>ziņojums</w:t>
        </w:r>
      </w:smartTag>
      <w:r w:rsidRPr="00EA2DF9">
        <w:rPr>
          <w:rFonts w:ascii="Times New Roman" w:hAnsi="Times New Roman" w:cs="Times New Roman"/>
          <w:b/>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0330A2" w:rsidRPr="00EA2DF9" w:rsidTr="00B84678">
        <w:trPr>
          <w:trHeight w:val="419"/>
        </w:trPr>
        <w:tc>
          <w:tcPr>
            <w:tcW w:w="5000" w:type="pct"/>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 Tiesību akta projekta izstrādes nepieciešamība</w:t>
            </w:r>
          </w:p>
        </w:tc>
      </w:tr>
      <w:tr w:rsidR="000330A2" w:rsidRPr="00EA2DF9" w:rsidTr="00422589">
        <w:trPr>
          <w:trHeight w:val="415"/>
        </w:trPr>
        <w:tc>
          <w:tcPr>
            <w:tcW w:w="227" w:type="pct"/>
          </w:tcPr>
          <w:p w:rsidR="000330A2" w:rsidRPr="00EA2DF9" w:rsidRDefault="000330A2" w:rsidP="00B84678">
            <w:pPr>
              <w:pStyle w:val="naiskr"/>
              <w:spacing w:before="0" w:beforeAutospacing="0" w:after="0" w:afterAutospacing="0"/>
              <w:ind w:left="57" w:right="57"/>
              <w:jc w:val="center"/>
            </w:pPr>
            <w:r w:rsidRPr="00EA2DF9">
              <w:t>1.</w:t>
            </w:r>
          </w:p>
        </w:tc>
        <w:tc>
          <w:tcPr>
            <w:tcW w:w="1565" w:type="pct"/>
          </w:tcPr>
          <w:p w:rsidR="000330A2" w:rsidRPr="00EA2DF9" w:rsidRDefault="000330A2" w:rsidP="00B84678">
            <w:pPr>
              <w:pStyle w:val="naiskr"/>
              <w:spacing w:before="0" w:beforeAutospacing="0" w:after="0" w:afterAutospacing="0"/>
              <w:ind w:left="57" w:right="57"/>
            </w:pPr>
            <w:r w:rsidRPr="00EA2DF9">
              <w:t>Pamatojums</w:t>
            </w:r>
          </w:p>
        </w:tc>
        <w:tc>
          <w:tcPr>
            <w:tcW w:w="3208" w:type="pct"/>
          </w:tcPr>
          <w:p w:rsidR="000330A2" w:rsidRPr="00EA2DF9" w:rsidRDefault="00006964" w:rsidP="00006964">
            <w:pPr>
              <w:spacing w:after="0" w:line="240" w:lineRule="auto"/>
              <w:ind w:left="57" w:right="57" w:firstLine="189"/>
              <w:jc w:val="both"/>
              <w:rPr>
                <w:rFonts w:ascii="Times New Roman" w:hAnsi="Times New Roman" w:cs="Times New Roman"/>
                <w:sz w:val="24"/>
                <w:szCs w:val="24"/>
                <w:shd w:val="clear" w:color="auto" w:fill="FFFFFF"/>
              </w:rPr>
            </w:pPr>
            <w:r w:rsidRPr="00EA2DF9">
              <w:rPr>
                <w:rFonts w:ascii="Times New Roman" w:hAnsi="Times New Roman"/>
                <w:sz w:val="24"/>
                <w:szCs w:val="24"/>
              </w:rPr>
              <w:t xml:space="preserve">Ministru kabineta noteikumu projekts </w:t>
            </w:r>
            <w:r w:rsidR="00C82DA5" w:rsidRPr="00C82DA5">
              <w:rPr>
                <w:rFonts w:ascii="Times New Roman" w:hAnsi="Times New Roman"/>
                <w:sz w:val="24"/>
                <w:szCs w:val="24"/>
              </w:rPr>
              <w:t>„</w:t>
            </w:r>
            <w:r w:rsidR="002073EA">
              <w:t xml:space="preserve"> </w:t>
            </w:r>
            <w:r w:rsidR="002073EA" w:rsidRPr="002073EA">
              <w:rPr>
                <w:rFonts w:ascii="Times New Roman" w:hAnsi="Times New Roman"/>
                <w:sz w:val="24"/>
                <w:szCs w:val="24"/>
              </w:rPr>
              <w:t xml:space="preserve">Valsts atbalsta piešķiršanas kārtība vaislas lauksaimniecības dzīvnieku ierakstīšanai ciltsgrāmatā, kā arī to ģenētiskās kvalitātes noteikšanai un produktivitātes datu izvērtēšanai </w:t>
            </w:r>
            <w:bookmarkStart w:id="0" w:name="_GoBack"/>
            <w:bookmarkEnd w:id="0"/>
            <w:r w:rsidR="00C82DA5" w:rsidRPr="00C82DA5">
              <w:rPr>
                <w:rFonts w:ascii="Times New Roman" w:hAnsi="Times New Roman"/>
                <w:sz w:val="24"/>
                <w:szCs w:val="24"/>
              </w:rPr>
              <w:t>”</w:t>
            </w:r>
            <w:r w:rsidRPr="00EA2DF9">
              <w:rPr>
                <w:rFonts w:ascii="Times New Roman" w:hAnsi="Times New Roman"/>
                <w:sz w:val="24"/>
                <w:szCs w:val="24"/>
              </w:rPr>
              <w:t xml:space="preserve"> (turpmāk – noteikumu projekts) ir sagatavots, pamatojoties uz Lauksaimniecības un lauku attīstības likuma 5.panta ceturto daļu.</w:t>
            </w:r>
          </w:p>
        </w:tc>
      </w:tr>
      <w:tr w:rsidR="000330A2" w:rsidRPr="00EA2DF9" w:rsidTr="00422589">
        <w:trPr>
          <w:trHeight w:val="472"/>
        </w:trPr>
        <w:tc>
          <w:tcPr>
            <w:tcW w:w="227" w:type="pct"/>
          </w:tcPr>
          <w:p w:rsidR="000330A2" w:rsidRPr="00EA2DF9" w:rsidRDefault="000330A2" w:rsidP="00B84678">
            <w:pPr>
              <w:pStyle w:val="naiskr"/>
              <w:spacing w:before="0" w:beforeAutospacing="0" w:after="0" w:afterAutospacing="0"/>
              <w:ind w:left="57" w:right="57"/>
              <w:jc w:val="center"/>
            </w:pPr>
            <w:r w:rsidRPr="00EA2DF9">
              <w:t>2.</w:t>
            </w:r>
          </w:p>
        </w:tc>
        <w:tc>
          <w:tcPr>
            <w:tcW w:w="1565" w:type="pct"/>
          </w:tcPr>
          <w:p w:rsidR="000330A2" w:rsidRPr="00EA2DF9" w:rsidRDefault="000330A2" w:rsidP="00B84678">
            <w:pPr>
              <w:pStyle w:val="naiskr"/>
              <w:tabs>
                <w:tab w:val="left" w:pos="170"/>
              </w:tabs>
              <w:spacing w:before="0" w:beforeAutospacing="0" w:after="0" w:afterAutospacing="0"/>
              <w:ind w:left="57" w:right="57"/>
            </w:pPr>
            <w:r w:rsidRPr="00EA2DF9">
              <w:t>Pašreizējā situācija un problēmas, kuru risināšanai tiesību akta projekts izstrādāts, tiesiskā regulējuma mērķis un būtība</w:t>
            </w:r>
          </w:p>
        </w:tc>
        <w:tc>
          <w:tcPr>
            <w:tcW w:w="3208" w:type="pct"/>
          </w:tcPr>
          <w:p w:rsidR="00006964" w:rsidRPr="00EA2DF9"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Noteikumu projekts attiecas uz dabas resursu, lauksaimnieciskās ražošanas un pārstrādes politikas jomu. Noteikumu projekts sagatavots, lai nodrošinātu pārejas posma valsts </w:t>
            </w:r>
            <w:r w:rsidR="00241421" w:rsidRPr="00EA2DF9">
              <w:rPr>
                <w:rFonts w:ascii="Times New Roman" w:eastAsia="Times New Roman" w:hAnsi="Times New Roman" w:cs="Times New Roman"/>
                <w:sz w:val="24"/>
                <w:szCs w:val="24"/>
              </w:rPr>
              <w:t>atbalstu</w:t>
            </w:r>
            <w:r w:rsidRPr="00EA2DF9">
              <w:rPr>
                <w:rFonts w:ascii="Times New Roman" w:eastAsia="Times New Roman" w:hAnsi="Times New Roman" w:cs="Times New Roman"/>
                <w:sz w:val="24"/>
                <w:szCs w:val="24"/>
              </w:rPr>
              <w:t xml:space="preserve"> 2014.gadā par pakalpojumu, kas ietver ar sieviešu kārtas vaislas dzīvnieku </w:t>
            </w:r>
            <w:proofErr w:type="spellStart"/>
            <w:r w:rsidRPr="00EA2DF9">
              <w:rPr>
                <w:rFonts w:ascii="Times New Roman" w:eastAsia="Times New Roman" w:hAnsi="Times New Roman" w:cs="Times New Roman"/>
                <w:sz w:val="24"/>
                <w:szCs w:val="24"/>
              </w:rPr>
              <w:t>ciltsdokumentācijas</w:t>
            </w:r>
            <w:proofErr w:type="spellEnd"/>
            <w:r w:rsidRPr="00EA2DF9">
              <w:rPr>
                <w:rFonts w:ascii="Times New Roman" w:eastAsia="Times New Roman" w:hAnsi="Times New Roman" w:cs="Times New Roman"/>
                <w:sz w:val="24"/>
                <w:szCs w:val="24"/>
              </w:rPr>
              <w:t xml:space="preserve"> sagatavošanu un to atbilstības izvērtēšanu uzņemšanai ciltsgrāmatā, ģenētiskās kvalitātes, darbspēju noteikšanu un produktivitātes datu izvērtēšanu saistītās izmaksas.</w:t>
            </w:r>
          </w:p>
          <w:p w:rsidR="00241421" w:rsidRPr="00EA2DF9" w:rsidRDefault="00241421" w:rsidP="00241421">
            <w:pPr>
              <w:spacing w:after="0" w:line="240" w:lineRule="auto"/>
              <w:ind w:left="102" w:firstLine="243"/>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Sagatavotajā noteikumu projektā ir noteiktas nepieciešamās summas pārejas posma valsts atbalstam, lai nodrošinātu vaislas sivēnmāšu, piena šķirņu slaucamo govju, gaļas šķirņu zīdītājgovju un teļu, kā arī vaislas aitu māšu, piena šķirņu slaucamo kazu un tīršķirnes vaislas ķēvju sagatavošanas ierakstīšanai ciltsgrāmatā, ģenētiskās kvalitātes, darbspēju noteikšanas un produktivitātes datu izvērtēšanas pakalpojumu. </w:t>
            </w:r>
          </w:p>
          <w:p w:rsidR="002453D6" w:rsidRPr="00EA2DF9" w:rsidRDefault="002453D6" w:rsidP="002453D6">
            <w:pPr>
              <w:spacing w:after="0" w:line="240" w:lineRule="auto"/>
              <w:ind w:firstLine="376"/>
              <w:jc w:val="both"/>
              <w:rPr>
                <w:rFonts w:ascii="Times New Roman" w:eastAsia="Times New Roman" w:hAnsi="Times New Roman" w:cs="Times New Roman"/>
                <w:sz w:val="24"/>
                <w:szCs w:val="24"/>
              </w:rPr>
            </w:pPr>
            <w:r w:rsidRPr="00EA2DF9">
              <w:rPr>
                <w:rFonts w:ascii="Times New Roman" w:eastAsia="Calibri" w:hAnsi="Times New Roman" w:cs="Times New Roman"/>
                <w:i/>
                <w:sz w:val="24"/>
                <w:szCs w:val="24"/>
                <w:lang w:eastAsia="en-US"/>
              </w:rPr>
              <w:t>Atbilstoši KOMISIJAS 2013.gada 7.novembr</w:t>
            </w:r>
            <w:r w:rsidR="008305B1" w:rsidRPr="00EA2DF9">
              <w:rPr>
                <w:rFonts w:ascii="Times New Roman" w:eastAsia="Calibri" w:hAnsi="Times New Roman" w:cs="Times New Roman"/>
                <w:i/>
                <w:sz w:val="24"/>
                <w:szCs w:val="24"/>
                <w:lang w:eastAsia="en-US"/>
              </w:rPr>
              <w:t>a</w:t>
            </w:r>
            <w:r w:rsidRPr="00EA2DF9">
              <w:rPr>
                <w:rFonts w:ascii="Times New Roman" w:eastAsia="Calibri" w:hAnsi="Times New Roman" w:cs="Times New Roman"/>
                <w:i/>
                <w:sz w:val="24"/>
                <w:szCs w:val="24"/>
                <w:lang w:eastAsia="en-US"/>
              </w:rPr>
              <w:t xml:space="preserve"> R</w:t>
            </w:r>
            <w:r w:rsidR="008305B1" w:rsidRPr="00EA2DF9">
              <w:rPr>
                <w:rFonts w:ascii="Times New Roman" w:eastAsia="Calibri" w:hAnsi="Times New Roman" w:cs="Times New Roman"/>
                <w:i/>
                <w:sz w:val="24"/>
                <w:szCs w:val="24"/>
                <w:lang w:eastAsia="en-US"/>
              </w:rPr>
              <w:t>egulas</w:t>
            </w:r>
            <w:r w:rsidRPr="00EA2DF9">
              <w:rPr>
                <w:rFonts w:ascii="Times New Roman" w:eastAsia="Calibri" w:hAnsi="Times New Roman" w:cs="Times New Roman"/>
                <w:i/>
                <w:sz w:val="24"/>
                <w:szCs w:val="24"/>
                <w:lang w:eastAsia="en-US"/>
              </w:rPr>
              <w:t xml:space="preserve"> (ES) Nr.1114/2013, ar ko groza Regulu (EK) Nr.1857/2006 attiecībā uz tās piemērošanas termiņu (Eiropas Savienības Oficiālais Vēstnesis, 2013.gada 8.novembris, L 298/34) 1.pantam</w:t>
            </w:r>
            <w:r w:rsidRPr="00EA2DF9">
              <w:rPr>
                <w:rFonts w:ascii="Times New Roman" w:eastAsia="Calibri" w:hAnsi="Times New Roman" w:cs="Times New Roman"/>
                <w:sz w:val="24"/>
                <w:szCs w:val="24"/>
                <w:lang w:eastAsia="en-US"/>
              </w:rPr>
              <w:t xml:space="preserve"> p</w:t>
            </w:r>
            <w:r w:rsidRPr="00EA2DF9">
              <w:rPr>
                <w:rFonts w:ascii="Times New Roman" w:eastAsia="Times New Roman" w:hAnsi="Times New Roman" w:cs="Times New Roman"/>
                <w:sz w:val="24"/>
                <w:szCs w:val="24"/>
              </w:rPr>
              <w:t xml:space="preserve">ārejas posma valsts atbalstu </w:t>
            </w:r>
            <w:r w:rsidRPr="00EA2DF9">
              <w:rPr>
                <w:rFonts w:ascii="Times New Roman" w:eastAsia="Calibri" w:hAnsi="Times New Roman" w:cs="Times New Roman"/>
                <w:sz w:val="24"/>
                <w:szCs w:val="24"/>
                <w:lang w:eastAsia="en-US"/>
              </w:rPr>
              <w:t xml:space="preserve">2014.gadā </w:t>
            </w:r>
            <w:r w:rsidRPr="00EA2DF9">
              <w:rPr>
                <w:rFonts w:ascii="Times New Roman" w:eastAsia="Times New Roman" w:hAnsi="Times New Roman" w:cs="Times New Roman"/>
                <w:sz w:val="24"/>
                <w:szCs w:val="24"/>
              </w:rPr>
              <w:t xml:space="preserve">piešķir saskaņā ar Komisijas 2006.gada 15.decembra Regulas (EK) Nr.1857/2006 par Līguma 87. un 88.panta piemērošanu attiecībā uz maziem un vidējiem uzņēmumiem, kas nodarbojas ar lauksaimniecības produktu ražošanu, un grozījumiem Regula (EK) Nr.70/2001, (turpmāk – Regula Nr.1857/2006) 16.panta 1.punkta „a” un „b” apakšpunktu. </w:t>
            </w:r>
          </w:p>
          <w:p w:rsidR="002453D6" w:rsidRPr="00EA2DF9" w:rsidRDefault="002453D6" w:rsidP="002453D6">
            <w:pPr>
              <w:spacing w:after="0" w:line="240" w:lineRule="auto"/>
              <w:ind w:left="102" w:firstLine="243"/>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Regulas Nr.1857/2006 16.panta 1.punkta „a” apakšpunktā noteiktā ciltsgrāmatas izveidošana un uzturēšana ir iespējama, tikai izpildot Regulas Nr.1857/2006 16.panta 1.punkta „b” apakšpunktā minētos dzīvnieku ģenētiskās kvalitātes un produktivitātes testus. Ciltsgrāmatas izveidošana un uzturēšana ir komplekss pasākums, kas plašākā izpratnē ietver sieviešu kārtas vaislas dzīvnieku sagatavošanu ierakstīšanai ciltsgrāmatā (dzīvnieku ģenētiskās kvalitātes noteikšanu un produktivitātes izvērtēšanu), un to nevar pilnvērtīgi izdarīt </w:t>
            </w:r>
            <w:r w:rsidRPr="00EA2DF9">
              <w:rPr>
                <w:rFonts w:ascii="Times New Roman" w:eastAsia="Times New Roman" w:hAnsi="Times New Roman" w:cs="Times New Roman"/>
                <w:sz w:val="24"/>
                <w:szCs w:val="24"/>
              </w:rPr>
              <w:lastRenderedPageBreak/>
              <w:t xml:space="preserve">bez </w:t>
            </w:r>
            <w:proofErr w:type="spellStart"/>
            <w:r w:rsidRPr="00EA2DF9">
              <w:rPr>
                <w:rFonts w:ascii="Times New Roman" w:eastAsia="Times New Roman" w:hAnsi="Times New Roman" w:cs="Times New Roman"/>
                <w:sz w:val="24"/>
                <w:szCs w:val="24"/>
              </w:rPr>
              <w:t>ciltsdokumentācijas</w:t>
            </w:r>
            <w:proofErr w:type="spellEnd"/>
            <w:r w:rsidRPr="00EA2DF9">
              <w:rPr>
                <w:rFonts w:ascii="Times New Roman" w:eastAsia="Times New Roman" w:hAnsi="Times New Roman" w:cs="Times New Roman"/>
                <w:sz w:val="24"/>
                <w:szCs w:val="24"/>
              </w:rPr>
              <w:t xml:space="preserve"> sagatavošanas un izvērtēšanas.</w:t>
            </w:r>
          </w:p>
          <w:p w:rsidR="00241421" w:rsidRPr="00EA2DF9" w:rsidRDefault="000B0068" w:rsidP="000B0068">
            <w:pPr>
              <w:spacing w:after="0" w:line="240" w:lineRule="auto"/>
              <w:ind w:left="102" w:firstLine="243"/>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Pārejas posma valsts atbalsts</w:t>
            </w:r>
            <w:r w:rsidR="002453D6" w:rsidRPr="00EA2DF9">
              <w:rPr>
                <w:rFonts w:ascii="Times New Roman" w:eastAsia="Times New Roman" w:hAnsi="Times New Roman" w:cs="Times New Roman"/>
                <w:sz w:val="24"/>
                <w:szCs w:val="24"/>
              </w:rPr>
              <w:t xml:space="preserve"> </w:t>
            </w:r>
            <w:r w:rsidR="00241421" w:rsidRPr="00EA2DF9">
              <w:rPr>
                <w:rFonts w:ascii="Times New Roman" w:eastAsia="Times New Roman" w:hAnsi="Times New Roman" w:cs="Times New Roman"/>
                <w:sz w:val="24"/>
                <w:szCs w:val="24"/>
              </w:rPr>
              <w:t>paredzēts 201</w:t>
            </w:r>
            <w:r w:rsidRPr="00EA2DF9">
              <w:rPr>
                <w:rFonts w:ascii="Times New Roman" w:eastAsia="Times New Roman" w:hAnsi="Times New Roman" w:cs="Times New Roman"/>
                <w:sz w:val="24"/>
                <w:szCs w:val="24"/>
              </w:rPr>
              <w:t>4</w:t>
            </w:r>
            <w:r w:rsidR="00241421" w:rsidRPr="00EA2DF9">
              <w:rPr>
                <w:rFonts w:ascii="Times New Roman" w:eastAsia="Times New Roman" w:hAnsi="Times New Roman" w:cs="Times New Roman"/>
                <w:sz w:val="24"/>
                <w:szCs w:val="24"/>
              </w:rPr>
              <w:t>.gadam</w:t>
            </w:r>
            <w:r w:rsidR="008305B1" w:rsidRPr="00EA2DF9">
              <w:rPr>
                <w:rFonts w:ascii="Times New Roman" w:eastAsia="Times New Roman" w:hAnsi="Times New Roman" w:cs="Times New Roman"/>
                <w:sz w:val="24"/>
                <w:szCs w:val="24"/>
              </w:rPr>
              <w:t>,</w:t>
            </w:r>
            <w:r w:rsidR="00241421" w:rsidRPr="00EA2DF9">
              <w:rPr>
                <w:rFonts w:ascii="Times New Roman" w:eastAsia="Times New Roman" w:hAnsi="Times New Roman" w:cs="Times New Roman"/>
                <w:sz w:val="24"/>
                <w:szCs w:val="24"/>
              </w:rPr>
              <w:t xml:space="preserve"> un</w:t>
            </w:r>
            <w:r w:rsidRPr="00EA2DF9">
              <w:rPr>
                <w:rFonts w:ascii="Times New Roman" w:eastAsia="Times New Roman" w:hAnsi="Times New Roman" w:cs="Times New Roman"/>
                <w:sz w:val="24"/>
                <w:szCs w:val="24"/>
              </w:rPr>
              <w:t xml:space="preserve"> n</w:t>
            </w:r>
            <w:r w:rsidR="00241421" w:rsidRPr="00EA2DF9">
              <w:rPr>
                <w:rFonts w:ascii="Times New Roman" w:eastAsia="Times New Roman" w:hAnsi="Times New Roman" w:cs="Times New Roman"/>
                <w:sz w:val="24"/>
                <w:szCs w:val="24"/>
              </w:rPr>
              <w:t xml:space="preserve">oteikumu projekta </w:t>
            </w:r>
            <w:r w:rsidRPr="00EA2DF9">
              <w:rPr>
                <w:rFonts w:ascii="Times New Roman" w:eastAsia="Times New Roman" w:hAnsi="Times New Roman" w:cs="Times New Roman"/>
                <w:sz w:val="24"/>
                <w:szCs w:val="24"/>
              </w:rPr>
              <w:t>4</w:t>
            </w:r>
            <w:r w:rsidR="00241421" w:rsidRPr="00EA2DF9">
              <w:rPr>
                <w:rFonts w:ascii="Times New Roman" w:eastAsia="Times New Roman" w:hAnsi="Times New Roman" w:cs="Times New Roman"/>
                <w:sz w:val="24"/>
                <w:szCs w:val="24"/>
              </w:rPr>
              <w:t xml:space="preserve">.punktā ir </w:t>
            </w:r>
            <w:r w:rsidR="002453D6" w:rsidRPr="00EA2DF9">
              <w:rPr>
                <w:rFonts w:ascii="Times New Roman" w:eastAsia="Times New Roman" w:hAnsi="Times New Roman" w:cs="Times New Roman"/>
                <w:sz w:val="24"/>
                <w:szCs w:val="24"/>
              </w:rPr>
              <w:t>plānots</w:t>
            </w:r>
            <w:r w:rsidR="00241421" w:rsidRPr="00EA2DF9">
              <w:rPr>
                <w:rFonts w:ascii="Times New Roman" w:eastAsia="Times New Roman" w:hAnsi="Times New Roman" w:cs="Times New Roman"/>
                <w:sz w:val="24"/>
                <w:szCs w:val="24"/>
              </w:rPr>
              <w:t xml:space="preserve"> </w:t>
            </w:r>
            <w:r w:rsidRPr="00EA2DF9">
              <w:rPr>
                <w:rFonts w:ascii="Times New Roman" w:eastAsia="Times New Roman" w:hAnsi="Times New Roman" w:cs="Times New Roman"/>
                <w:sz w:val="24"/>
                <w:szCs w:val="24"/>
              </w:rPr>
              <w:t>finansējums</w:t>
            </w:r>
            <w:r w:rsidR="00241421" w:rsidRPr="00EA2DF9">
              <w:rPr>
                <w:rFonts w:ascii="Times New Roman" w:eastAsia="Times New Roman" w:hAnsi="Times New Roman" w:cs="Times New Roman"/>
                <w:sz w:val="24"/>
                <w:szCs w:val="24"/>
              </w:rPr>
              <w:t xml:space="preserve"> pa nozarēm šādā apmērā:</w:t>
            </w:r>
          </w:p>
          <w:p w:rsidR="00241421" w:rsidRPr="00EA2DF9" w:rsidRDefault="00241421" w:rsidP="00241421">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1) cūkkopības nozarei – </w:t>
            </w:r>
            <w:r w:rsidR="000B0068" w:rsidRPr="00EA2DF9">
              <w:rPr>
                <w:rFonts w:ascii="Times New Roman" w:eastAsia="Times New Roman" w:hAnsi="Times New Roman" w:cs="Times New Roman"/>
                <w:sz w:val="24"/>
                <w:szCs w:val="24"/>
              </w:rPr>
              <w:t xml:space="preserve">6 453 890 </w:t>
            </w:r>
            <w:r w:rsidR="000B0068" w:rsidRPr="00EA2DF9">
              <w:rPr>
                <w:rFonts w:ascii="Times New Roman" w:eastAsia="Times New Roman" w:hAnsi="Times New Roman" w:cs="Times New Roman"/>
                <w:i/>
                <w:sz w:val="24"/>
                <w:szCs w:val="24"/>
              </w:rPr>
              <w:t>euro</w:t>
            </w:r>
            <w:r w:rsidRPr="00EA2DF9">
              <w:rPr>
                <w:rFonts w:ascii="Times New Roman" w:eastAsia="Times New Roman" w:hAnsi="Times New Roman" w:cs="Times New Roman"/>
                <w:sz w:val="24"/>
                <w:szCs w:val="24"/>
              </w:rPr>
              <w:t>;</w:t>
            </w:r>
          </w:p>
          <w:p w:rsidR="00241421" w:rsidRPr="00EA2DF9" w:rsidRDefault="00241421" w:rsidP="00241421">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2) piensaimniecības nozarei – </w:t>
            </w:r>
            <w:r w:rsidR="000B0068" w:rsidRPr="00EA2DF9">
              <w:rPr>
                <w:rFonts w:ascii="Times New Roman" w:eastAsia="Times New Roman" w:hAnsi="Times New Roman" w:cs="Times New Roman"/>
                <w:sz w:val="24"/>
                <w:szCs w:val="24"/>
              </w:rPr>
              <w:t xml:space="preserve">14 933 595 </w:t>
            </w:r>
            <w:r w:rsidR="000B0068" w:rsidRPr="00EA2DF9">
              <w:rPr>
                <w:rFonts w:ascii="Times New Roman" w:eastAsia="Times New Roman" w:hAnsi="Times New Roman" w:cs="Times New Roman"/>
                <w:i/>
                <w:sz w:val="24"/>
                <w:szCs w:val="24"/>
              </w:rPr>
              <w:t>euro</w:t>
            </w:r>
            <w:r w:rsidRPr="00EA2DF9">
              <w:rPr>
                <w:rFonts w:ascii="Times New Roman" w:eastAsia="Times New Roman" w:hAnsi="Times New Roman" w:cs="Times New Roman"/>
                <w:sz w:val="24"/>
                <w:szCs w:val="24"/>
              </w:rPr>
              <w:t>;</w:t>
            </w:r>
          </w:p>
          <w:p w:rsidR="00241421" w:rsidRPr="00EA2DF9" w:rsidRDefault="00241421" w:rsidP="00241421">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3) gaļas liellopu audzēšanas nozarei – </w:t>
            </w:r>
            <w:r w:rsidR="000B0068" w:rsidRPr="00EA2DF9">
              <w:rPr>
                <w:rFonts w:ascii="Times New Roman" w:eastAsia="Times New Roman" w:hAnsi="Times New Roman" w:cs="Times New Roman"/>
                <w:sz w:val="24"/>
                <w:szCs w:val="24"/>
              </w:rPr>
              <w:t xml:space="preserve">1 968 993 </w:t>
            </w:r>
            <w:r w:rsidR="000B0068" w:rsidRPr="00EA2DF9">
              <w:rPr>
                <w:rFonts w:ascii="Times New Roman" w:eastAsia="Times New Roman" w:hAnsi="Times New Roman" w:cs="Times New Roman"/>
                <w:i/>
                <w:sz w:val="24"/>
                <w:szCs w:val="24"/>
              </w:rPr>
              <w:t>euro</w:t>
            </w:r>
            <w:r w:rsidRPr="00EA2DF9">
              <w:rPr>
                <w:rFonts w:ascii="Times New Roman" w:eastAsia="Times New Roman" w:hAnsi="Times New Roman" w:cs="Times New Roman"/>
                <w:sz w:val="24"/>
                <w:szCs w:val="24"/>
              </w:rPr>
              <w:t>;</w:t>
            </w:r>
          </w:p>
          <w:p w:rsidR="00241421" w:rsidRPr="00EA2DF9" w:rsidRDefault="00241421" w:rsidP="00241421">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4) kazkopības nozarei – </w:t>
            </w:r>
            <w:r w:rsidR="000B0068" w:rsidRPr="00EA2DF9">
              <w:rPr>
                <w:rFonts w:ascii="Times New Roman" w:eastAsia="Times New Roman" w:hAnsi="Times New Roman" w:cs="Times New Roman"/>
                <w:sz w:val="24"/>
                <w:szCs w:val="24"/>
              </w:rPr>
              <w:t xml:space="preserve">71 919 </w:t>
            </w:r>
            <w:r w:rsidR="000B0068" w:rsidRPr="00EA2DF9">
              <w:rPr>
                <w:rFonts w:ascii="Times New Roman" w:eastAsia="Times New Roman" w:hAnsi="Times New Roman" w:cs="Times New Roman"/>
                <w:i/>
                <w:sz w:val="24"/>
                <w:szCs w:val="24"/>
              </w:rPr>
              <w:t>euro</w:t>
            </w:r>
            <w:r w:rsidRPr="00EA2DF9">
              <w:rPr>
                <w:rFonts w:ascii="Times New Roman" w:eastAsia="Times New Roman" w:hAnsi="Times New Roman" w:cs="Times New Roman"/>
                <w:sz w:val="24"/>
                <w:szCs w:val="24"/>
              </w:rPr>
              <w:t xml:space="preserve">; </w:t>
            </w:r>
          </w:p>
          <w:p w:rsidR="00241421" w:rsidRPr="00EA2DF9" w:rsidRDefault="00241421" w:rsidP="00241421">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5) aitkopības nozarei – </w:t>
            </w:r>
            <w:r w:rsidR="000B0068" w:rsidRPr="00EA2DF9">
              <w:rPr>
                <w:rFonts w:ascii="Times New Roman" w:eastAsia="Times New Roman" w:hAnsi="Times New Roman" w:cs="Times New Roman"/>
                <w:sz w:val="24"/>
                <w:szCs w:val="24"/>
              </w:rPr>
              <w:t xml:space="preserve">542 114 </w:t>
            </w:r>
            <w:r w:rsidR="000B0068" w:rsidRPr="00EA2DF9">
              <w:rPr>
                <w:rFonts w:ascii="Times New Roman" w:eastAsia="Times New Roman" w:hAnsi="Times New Roman" w:cs="Times New Roman"/>
                <w:i/>
                <w:sz w:val="24"/>
                <w:szCs w:val="24"/>
              </w:rPr>
              <w:t>euro</w:t>
            </w:r>
            <w:r w:rsidRPr="00EA2DF9">
              <w:rPr>
                <w:rFonts w:ascii="Times New Roman" w:eastAsia="Times New Roman" w:hAnsi="Times New Roman" w:cs="Times New Roman"/>
                <w:sz w:val="24"/>
                <w:szCs w:val="24"/>
              </w:rPr>
              <w:t>;</w:t>
            </w:r>
          </w:p>
          <w:p w:rsidR="00241421" w:rsidRPr="00EA2DF9" w:rsidRDefault="00241421" w:rsidP="00241421">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6) zirgkopības nozarei – </w:t>
            </w:r>
            <w:r w:rsidR="000B0068" w:rsidRPr="00EA2DF9">
              <w:rPr>
                <w:rFonts w:ascii="Times New Roman" w:eastAsia="Times New Roman" w:hAnsi="Times New Roman" w:cs="Times New Roman"/>
                <w:sz w:val="24"/>
                <w:szCs w:val="24"/>
              </w:rPr>
              <w:t xml:space="preserve">42 836 </w:t>
            </w:r>
            <w:r w:rsidR="000B0068" w:rsidRPr="00EA2DF9">
              <w:rPr>
                <w:rFonts w:ascii="Times New Roman" w:eastAsia="Times New Roman" w:hAnsi="Times New Roman" w:cs="Times New Roman"/>
                <w:i/>
                <w:sz w:val="24"/>
                <w:szCs w:val="24"/>
              </w:rPr>
              <w:t>euro</w:t>
            </w:r>
            <w:r w:rsidRPr="00EA2DF9">
              <w:rPr>
                <w:rFonts w:ascii="Times New Roman" w:eastAsia="Times New Roman" w:hAnsi="Times New Roman" w:cs="Times New Roman"/>
                <w:sz w:val="24"/>
                <w:szCs w:val="24"/>
              </w:rPr>
              <w:t>.</w:t>
            </w:r>
          </w:p>
          <w:p w:rsidR="00241421" w:rsidRPr="00EA2DF9" w:rsidRDefault="000B0068" w:rsidP="00241421">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Pārejas posma valsts atbalst</w:t>
            </w:r>
            <w:r w:rsidR="00241421" w:rsidRPr="00EA2DF9">
              <w:rPr>
                <w:rFonts w:ascii="Times New Roman" w:eastAsia="Times New Roman" w:hAnsi="Times New Roman" w:cs="Times New Roman"/>
                <w:sz w:val="24"/>
                <w:szCs w:val="24"/>
              </w:rPr>
              <w:t>u 201</w:t>
            </w:r>
            <w:r w:rsidRPr="00EA2DF9">
              <w:rPr>
                <w:rFonts w:ascii="Times New Roman" w:eastAsia="Times New Roman" w:hAnsi="Times New Roman" w:cs="Times New Roman"/>
                <w:sz w:val="24"/>
                <w:szCs w:val="24"/>
              </w:rPr>
              <w:t>4</w:t>
            </w:r>
            <w:r w:rsidR="00241421" w:rsidRPr="00EA2DF9">
              <w:rPr>
                <w:rFonts w:ascii="Times New Roman" w:eastAsia="Times New Roman" w:hAnsi="Times New Roman" w:cs="Times New Roman"/>
                <w:sz w:val="24"/>
                <w:szCs w:val="24"/>
              </w:rPr>
              <w:t>.gadā plānots izmaksāt kā vienreizēju maksājumu.</w:t>
            </w:r>
            <w:r w:rsidRPr="00EA2DF9">
              <w:rPr>
                <w:rFonts w:ascii="Times New Roman" w:eastAsia="Times New Roman" w:hAnsi="Times New Roman" w:cs="Times New Roman"/>
                <w:sz w:val="24"/>
                <w:szCs w:val="24"/>
              </w:rPr>
              <w:t xml:space="preserve"> </w:t>
            </w:r>
          </w:p>
          <w:p w:rsidR="002453D6" w:rsidRPr="00EA2DF9" w:rsidRDefault="002453D6" w:rsidP="002453D6">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Tā kā atbalsta pasākumu pretendenti ir šķirnes dzīvnieku audzētāju organizācijas (nevalstiskas organizācijas), kurām nav brīvu finanšu līdzekļu, lai varētu īstenot minētos atbalsta pasākumus, noteikumu projekta 17.punktā ir noteikts, ka atbalst</w:t>
            </w:r>
            <w:r w:rsidR="008305B1" w:rsidRPr="00EA2DF9">
              <w:rPr>
                <w:rFonts w:ascii="Times New Roman" w:eastAsia="Times New Roman" w:hAnsi="Times New Roman" w:cs="Times New Roman"/>
                <w:sz w:val="24"/>
                <w:szCs w:val="24"/>
              </w:rPr>
              <w:t>am</w:t>
            </w:r>
            <w:r w:rsidRPr="00EA2DF9">
              <w:rPr>
                <w:rFonts w:ascii="Times New Roman" w:eastAsia="Times New Roman" w:hAnsi="Times New Roman" w:cs="Times New Roman"/>
                <w:sz w:val="24"/>
                <w:szCs w:val="24"/>
              </w:rPr>
              <w:t xml:space="preserve"> pretendenti piesakās līdz 2014.gada </w:t>
            </w:r>
            <w:r w:rsidR="00F87A9A" w:rsidRPr="00EA2DF9">
              <w:rPr>
                <w:rFonts w:ascii="Times New Roman" w:eastAsia="Times New Roman" w:hAnsi="Times New Roman" w:cs="Times New Roman"/>
                <w:sz w:val="24"/>
                <w:szCs w:val="24"/>
              </w:rPr>
              <w:t>1</w:t>
            </w:r>
            <w:r w:rsidRPr="00EA2DF9">
              <w:rPr>
                <w:rFonts w:ascii="Times New Roman" w:eastAsia="Times New Roman" w:hAnsi="Times New Roman" w:cs="Times New Roman"/>
                <w:sz w:val="24"/>
                <w:szCs w:val="24"/>
              </w:rPr>
              <w:t xml:space="preserve">.martam (tas ir, pretendentam ir dota iespēja uz atbalstu pieteikties no noteikumu spēkā stāšanās brīža līdz noteikumu projektā minētajam termiņam), lai </w:t>
            </w:r>
            <w:r w:rsidR="008305B1" w:rsidRPr="00EA2DF9">
              <w:rPr>
                <w:rFonts w:ascii="Times New Roman" w:eastAsia="Times New Roman" w:hAnsi="Times New Roman" w:cs="Times New Roman"/>
                <w:sz w:val="24"/>
                <w:szCs w:val="24"/>
              </w:rPr>
              <w:t xml:space="preserve">par </w:t>
            </w:r>
            <w:r w:rsidRPr="00EA2DF9">
              <w:rPr>
                <w:rFonts w:ascii="Times New Roman" w:eastAsia="Times New Roman" w:hAnsi="Times New Roman" w:cs="Times New Roman"/>
                <w:sz w:val="24"/>
                <w:szCs w:val="24"/>
              </w:rPr>
              <w:t>pakalpojum</w:t>
            </w:r>
            <w:r w:rsidR="008305B1" w:rsidRPr="00EA2DF9">
              <w:rPr>
                <w:rFonts w:ascii="Times New Roman" w:eastAsia="Times New Roman" w:hAnsi="Times New Roman" w:cs="Times New Roman"/>
                <w:sz w:val="24"/>
                <w:szCs w:val="24"/>
              </w:rPr>
              <w:t>u</w:t>
            </w:r>
            <w:r w:rsidRPr="00EA2DF9">
              <w:rPr>
                <w:rFonts w:ascii="Times New Roman" w:eastAsia="Times New Roman" w:hAnsi="Times New Roman" w:cs="Times New Roman"/>
                <w:sz w:val="24"/>
                <w:szCs w:val="24"/>
              </w:rPr>
              <w:t xml:space="preserve"> saņemtu noteikumu projekta 18.punktā paredzēto priekšapmaksu cūkkopības, piensaimniecības, gaļas liellopu audzēšanas un kazkopības nozarē – 75 procentu apmērā no plānotajām administratīvajām izmaksām, bet aitkopības un zirgkopības nozarē – 90 procentu apmērā no plānotās atbalsta maksājumu summas. </w:t>
            </w:r>
          </w:p>
          <w:p w:rsidR="002453D6" w:rsidRPr="00EA2DF9" w:rsidRDefault="002453D6" w:rsidP="002453D6">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Noteikumu projekta </w:t>
            </w:r>
            <w:r w:rsidR="00621FAE" w:rsidRPr="00EA2DF9">
              <w:rPr>
                <w:rFonts w:ascii="Times New Roman" w:eastAsia="Times New Roman" w:hAnsi="Times New Roman" w:cs="Times New Roman"/>
                <w:sz w:val="24"/>
                <w:szCs w:val="24"/>
              </w:rPr>
              <w:t>20</w:t>
            </w:r>
            <w:r w:rsidRPr="00EA2DF9">
              <w:rPr>
                <w:rFonts w:ascii="Times New Roman" w:eastAsia="Times New Roman" w:hAnsi="Times New Roman" w:cs="Times New Roman"/>
                <w:sz w:val="24"/>
                <w:szCs w:val="24"/>
              </w:rPr>
              <w:t xml:space="preserve">.punktā ir noteikts </w:t>
            </w:r>
            <w:r w:rsidR="008305B1" w:rsidRPr="00EA2DF9">
              <w:rPr>
                <w:rFonts w:ascii="Times New Roman" w:eastAsia="Times New Roman" w:hAnsi="Times New Roman" w:cs="Times New Roman"/>
                <w:sz w:val="24"/>
                <w:szCs w:val="24"/>
              </w:rPr>
              <w:t>beigu</w:t>
            </w:r>
            <w:r w:rsidRPr="00EA2DF9">
              <w:rPr>
                <w:rFonts w:ascii="Times New Roman" w:eastAsia="Times New Roman" w:hAnsi="Times New Roman" w:cs="Times New Roman"/>
                <w:sz w:val="24"/>
                <w:szCs w:val="24"/>
              </w:rPr>
              <w:t xml:space="preserve"> termiņš</w:t>
            </w:r>
            <w:r w:rsidR="008305B1" w:rsidRPr="00EA2DF9">
              <w:rPr>
                <w:rFonts w:ascii="Times New Roman" w:eastAsia="Times New Roman" w:hAnsi="Times New Roman" w:cs="Times New Roman"/>
                <w:sz w:val="24"/>
                <w:szCs w:val="24"/>
              </w:rPr>
              <w:t>,</w:t>
            </w:r>
            <w:r w:rsidRPr="00EA2DF9">
              <w:rPr>
                <w:rFonts w:ascii="Times New Roman" w:eastAsia="Times New Roman" w:hAnsi="Times New Roman" w:cs="Times New Roman"/>
                <w:sz w:val="24"/>
                <w:szCs w:val="24"/>
              </w:rPr>
              <w:t xml:space="preserve"> līdz k</w:t>
            </w:r>
            <w:r w:rsidR="008305B1" w:rsidRPr="00EA2DF9">
              <w:rPr>
                <w:rFonts w:ascii="Times New Roman" w:eastAsia="Times New Roman" w:hAnsi="Times New Roman" w:cs="Times New Roman"/>
                <w:sz w:val="24"/>
                <w:szCs w:val="24"/>
              </w:rPr>
              <w:t>ur</w:t>
            </w:r>
            <w:r w:rsidRPr="00EA2DF9">
              <w:rPr>
                <w:rFonts w:ascii="Times New Roman" w:eastAsia="Times New Roman" w:hAnsi="Times New Roman" w:cs="Times New Roman"/>
                <w:sz w:val="24"/>
                <w:szCs w:val="24"/>
              </w:rPr>
              <w:t>am attiecīgās nozares pretendentiem ir jāiesniedz pārskati par ierakstīšanai ciltsgrāmatā sagatavotiem vai ciltsgrāmatā ierakstītiem dzīvniekiem un samaksu apliecinošo dokumentu kopijas.</w:t>
            </w:r>
          </w:p>
          <w:p w:rsidR="00241421" w:rsidRPr="00EA2DF9" w:rsidRDefault="00621FAE" w:rsidP="00241421">
            <w:pPr>
              <w:spacing w:after="0" w:line="240" w:lineRule="auto"/>
              <w:ind w:firstLine="376"/>
              <w:jc w:val="both"/>
              <w:rPr>
                <w:rFonts w:ascii="TimesNewRomanPS-BoldMT" w:eastAsia="Times New Roman" w:hAnsi="TimesNewRomanPS-BoldMT" w:cs="TimesNewRomanPS-BoldMT"/>
                <w:b/>
                <w:bCs/>
                <w:sz w:val="24"/>
                <w:szCs w:val="24"/>
              </w:rPr>
            </w:pPr>
            <w:bookmarkStart w:id="1" w:name="OLE_LINK1"/>
            <w:bookmarkStart w:id="2" w:name="OLE_LINK2"/>
            <w:r w:rsidRPr="00EA2DF9">
              <w:rPr>
                <w:rFonts w:ascii="Times New Roman" w:eastAsia="Times New Roman" w:hAnsi="Times New Roman" w:cs="Times New Roman"/>
                <w:sz w:val="24"/>
                <w:szCs w:val="24"/>
              </w:rPr>
              <w:t>Pārejas posma valsts atbalst</w:t>
            </w:r>
            <w:r w:rsidR="008305B1" w:rsidRPr="00EA2DF9">
              <w:rPr>
                <w:rFonts w:ascii="Times New Roman" w:eastAsia="Times New Roman" w:hAnsi="Times New Roman" w:cs="Times New Roman"/>
                <w:sz w:val="24"/>
                <w:szCs w:val="24"/>
              </w:rPr>
              <w:t>s</w:t>
            </w:r>
            <w:r w:rsidR="00241421" w:rsidRPr="00EA2DF9">
              <w:rPr>
                <w:rFonts w:ascii="Times New Roman" w:eastAsia="Times New Roman" w:hAnsi="Times New Roman" w:cs="Times New Roman"/>
                <w:sz w:val="24"/>
                <w:szCs w:val="24"/>
              </w:rPr>
              <w:t xml:space="preserve"> </w:t>
            </w:r>
            <w:r w:rsidRPr="00EA2DF9">
              <w:rPr>
                <w:rFonts w:ascii="Times New Roman" w:eastAsia="Times New Roman" w:hAnsi="Times New Roman" w:cs="Times New Roman"/>
                <w:sz w:val="24"/>
                <w:szCs w:val="24"/>
              </w:rPr>
              <w:t xml:space="preserve">24 013 347 </w:t>
            </w:r>
            <w:r w:rsidRPr="00EA2DF9">
              <w:rPr>
                <w:rFonts w:ascii="Times New Roman" w:eastAsia="Times New Roman" w:hAnsi="Times New Roman" w:cs="Times New Roman"/>
                <w:i/>
                <w:sz w:val="24"/>
                <w:szCs w:val="24"/>
              </w:rPr>
              <w:t>euro</w:t>
            </w:r>
            <w:r w:rsidR="00241421" w:rsidRPr="00EA2DF9">
              <w:rPr>
                <w:rFonts w:ascii="Times New Roman" w:eastAsia="Times New Roman" w:hAnsi="Times New Roman" w:cs="Times New Roman"/>
                <w:sz w:val="24"/>
                <w:szCs w:val="24"/>
              </w:rPr>
              <w:t xml:space="preserve"> apmērā </w:t>
            </w:r>
            <w:r w:rsidR="008305B1" w:rsidRPr="00EA2DF9">
              <w:rPr>
                <w:rFonts w:ascii="Times New Roman" w:eastAsia="Times New Roman" w:hAnsi="Times New Roman" w:cs="Times New Roman"/>
                <w:sz w:val="24"/>
                <w:szCs w:val="24"/>
              </w:rPr>
              <w:t xml:space="preserve">tiks </w:t>
            </w:r>
            <w:r w:rsidR="00241421" w:rsidRPr="00EA2DF9">
              <w:rPr>
                <w:rFonts w:ascii="Times New Roman" w:eastAsia="Times New Roman" w:hAnsi="Times New Roman" w:cs="Times New Roman"/>
                <w:sz w:val="24"/>
                <w:szCs w:val="24"/>
              </w:rPr>
              <w:t>izmaksā</w:t>
            </w:r>
            <w:r w:rsidR="008305B1" w:rsidRPr="00EA2DF9">
              <w:rPr>
                <w:rFonts w:ascii="Times New Roman" w:eastAsia="Times New Roman" w:hAnsi="Times New Roman" w:cs="Times New Roman"/>
                <w:sz w:val="24"/>
                <w:szCs w:val="24"/>
              </w:rPr>
              <w:t>t</w:t>
            </w:r>
            <w:r w:rsidR="00241421" w:rsidRPr="00EA2DF9">
              <w:rPr>
                <w:rFonts w:ascii="Times New Roman" w:eastAsia="Times New Roman" w:hAnsi="Times New Roman" w:cs="Times New Roman"/>
                <w:sz w:val="24"/>
                <w:szCs w:val="24"/>
              </w:rPr>
              <w:t>s no Zemkopības ministrijas budžeta programmas 64.00.00. „Eiropas Lauksaimniecības garantiju fonda (ELGF) projektu un pasākumu īstenošana” apakšprogrammas 64.0</w:t>
            </w:r>
            <w:r w:rsidR="00E43FCD" w:rsidRPr="00EA2DF9">
              <w:rPr>
                <w:rFonts w:ascii="Times New Roman" w:eastAsia="Times New Roman" w:hAnsi="Times New Roman" w:cs="Times New Roman"/>
                <w:sz w:val="24"/>
                <w:szCs w:val="24"/>
              </w:rPr>
              <w:t>8</w:t>
            </w:r>
            <w:r w:rsidR="00241421" w:rsidRPr="00EA2DF9">
              <w:rPr>
                <w:rFonts w:ascii="Times New Roman" w:eastAsia="Times New Roman" w:hAnsi="Times New Roman" w:cs="Times New Roman"/>
                <w:sz w:val="24"/>
                <w:szCs w:val="24"/>
              </w:rPr>
              <w:t>.00. „Izdevumi Eiropas Lauksaimniecības garantiju fonda (ELGF) projektu un pasākumu īstenošanai (20</w:t>
            </w:r>
            <w:r w:rsidR="00E43FCD" w:rsidRPr="00EA2DF9">
              <w:rPr>
                <w:rFonts w:ascii="Times New Roman" w:eastAsia="Times New Roman" w:hAnsi="Times New Roman" w:cs="Times New Roman"/>
                <w:sz w:val="24"/>
                <w:szCs w:val="24"/>
              </w:rPr>
              <w:t>14</w:t>
            </w:r>
            <w:r w:rsidR="00241421" w:rsidRPr="00EA2DF9">
              <w:rPr>
                <w:rFonts w:ascii="Times New Roman" w:eastAsia="Times New Roman" w:hAnsi="Times New Roman" w:cs="Times New Roman"/>
                <w:sz w:val="24"/>
                <w:szCs w:val="24"/>
              </w:rPr>
              <w:t>–20</w:t>
            </w:r>
            <w:r w:rsidR="00E43FCD" w:rsidRPr="00EA2DF9">
              <w:rPr>
                <w:rFonts w:ascii="Times New Roman" w:eastAsia="Times New Roman" w:hAnsi="Times New Roman" w:cs="Times New Roman"/>
                <w:sz w:val="24"/>
                <w:szCs w:val="24"/>
              </w:rPr>
              <w:t>20</w:t>
            </w:r>
            <w:r w:rsidR="00241421" w:rsidRPr="00EA2DF9">
              <w:rPr>
                <w:rFonts w:ascii="Times New Roman" w:eastAsia="Times New Roman" w:hAnsi="Times New Roman" w:cs="Times New Roman"/>
                <w:sz w:val="24"/>
                <w:szCs w:val="24"/>
              </w:rPr>
              <w:t>)” 201</w:t>
            </w:r>
            <w:r w:rsidR="00487C57" w:rsidRPr="00EA2DF9">
              <w:rPr>
                <w:rFonts w:ascii="Times New Roman" w:eastAsia="Times New Roman" w:hAnsi="Times New Roman" w:cs="Times New Roman"/>
                <w:sz w:val="24"/>
                <w:szCs w:val="24"/>
              </w:rPr>
              <w:t>4</w:t>
            </w:r>
            <w:r w:rsidR="00241421" w:rsidRPr="00EA2DF9">
              <w:rPr>
                <w:rFonts w:ascii="Times New Roman" w:eastAsia="Times New Roman" w:hAnsi="Times New Roman" w:cs="Times New Roman"/>
                <w:sz w:val="24"/>
                <w:szCs w:val="24"/>
              </w:rPr>
              <w:t>.gadam piešķirtā finansējuma.</w:t>
            </w:r>
          </w:p>
          <w:bookmarkEnd w:id="1"/>
          <w:bookmarkEnd w:id="2"/>
          <w:p w:rsidR="001671C6" w:rsidRPr="00EA2DF9" w:rsidRDefault="00621FAE" w:rsidP="00241421">
            <w:pPr>
              <w:pStyle w:val="Virsraksts3"/>
              <w:shd w:val="clear" w:color="auto" w:fill="FFFFFF"/>
              <w:spacing w:before="0" w:beforeAutospacing="0" w:after="0" w:afterAutospacing="0"/>
              <w:ind w:right="57" w:firstLine="120"/>
              <w:jc w:val="both"/>
              <w:rPr>
                <w:b w:val="0"/>
                <w:sz w:val="24"/>
                <w:szCs w:val="24"/>
              </w:rPr>
            </w:pPr>
            <w:r w:rsidRPr="00EA2DF9">
              <w:rPr>
                <w:b w:val="0"/>
                <w:bCs w:val="0"/>
                <w:sz w:val="24"/>
                <w:szCs w:val="24"/>
              </w:rPr>
              <w:t>Pārejas posma valsts atbalsts</w:t>
            </w:r>
            <w:r w:rsidR="00241421" w:rsidRPr="00EA2DF9">
              <w:rPr>
                <w:b w:val="0"/>
                <w:bCs w:val="0"/>
                <w:sz w:val="24"/>
                <w:szCs w:val="24"/>
              </w:rPr>
              <w:t xml:space="preserve"> ļaus saglabāt ražošanas apjomu un nodrošinās augstvērtīgu </w:t>
            </w:r>
            <w:r w:rsidRPr="00EA2DF9">
              <w:rPr>
                <w:b w:val="0"/>
                <w:bCs w:val="0"/>
                <w:sz w:val="24"/>
                <w:szCs w:val="24"/>
              </w:rPr>
              <w:t xml:space="preserve">sieviešu kārtas lauksaimniecības </w:t>
            </w:r>
            <w:r w:rsidR="00241421" w:rsidRPr="00EA2DF9">
              <w:rPr>
                <w:b w:val="0"/>
                <w:bCs w:val="0"/>
                <w:sz w:val="24"/>
                <w:szCs w:val="24"/>
              </w:rPr>
              <w:t xml:space="preserve">dzīvu saglabāšanu ganāmpulka </w:t>
            </w:r>
            <w:proofErr w:type="spellStart"/>
            <w:r w:rsidR="00241421" w:rsidRPr="00EA2DF9">
              <w:rPr>
                <w:b w:val="0"/>
                <w:bCs w:val="0"/>
                <w:sz w:val="24"/>
                <w:szCs w:val="24"/>
              </w:rPr>
              <w:t>ciltskodolā</w:t>
            </w:r>
            <w:proofErr w:type="spellEnd"/>
            <w:r w:rsidR="00241421" w:rsidRPr="00EA2DF9">
              <w:rPr>
                <w:b w:val="0"/>
                <w:bCs w:val="0"/>
                <w:sz w:val="24"/>
                <w:szCs w:val="24"/>
              </w:rPr>
              <w:t>.</w:t>
            </w:r>
          </w:p>
        </w:tc>
      </w:tr>
      <w:tr w:rsidR="000330A2" w:rsidRPr="00EA2DF9" w:rsidTr="00422589">
        <w:trPr>
          <w:trHeight w:val="476"/>
        </w:trPr>
        <w:tc>
          <w:tcPr>
            <w:tcW w:w="227" w:type="pct"/>
          </w:tcPr>
          <w:p w:rsidR="000330A2" w:rsidRPr="00EA2DF9" w:rsidRDefault="000330A2" w:rsidP="00B84678">
            <w:pPr>
              <w:pStyle w:val="naiskr"/>
              <w:spacing w:before="0" w:beforeAutospacing="0" w:after="0" w:afterAutospacing="0"/>
              <w:ind w:left="57" w:right="57"/>
              <w:jc w:val="center"/>
            </w:pPr>
            <w:r w:rsidRPr="00EA2DF9">
              <w:lastRenderedPageBreak/>
              <w:t>3.</w:t>
            </w:r>
          </w:p>
        </w:tc>
        <w:tc>
          <w:tcPr>
            <w:tcW w:w="1565" w:type="pct"/>
          </w:tcPr>
          <w:p w:rsidR="000330A2" w:rsidRPr="00EA2DF9" w:rsidRDefault="000330A2" w:rsidP="00B84678">
            <w:pPr>
              <w:pStyle w:val="naiskr"/>
              <w:spacing w:before="0" w:beforeAutospacing="0" w:after="0" w:afterAutospacing="0"/>
              <w:ind w:left="57" w:right="57"/>
            </w:pPr>
            <w:r w:rsidRPr="00EA2DF9">
              <w:t>Projekta izstrādē iesaistītās institūcijas</w:t>
            </w:r>
          </w:p>
        </w:tc>
        <w:tc>
          <w:tcPr>
            <w:tcW w:w="3208" w:type="pct"/>
          </w:tcPr>
          <w:p w:rsidR="000330A2" w:rsidRPr="00EA2DF9" w:rsidRDefault="007F0225" w:rsidP="00621FAE">
            <w:pPr>
              <w:spacing w:after="0" w:line="240" w:lineRule="auto"/>
              <w:ind w:left="57" w:right="57" w:firstLine="189"/>
              <w:rPr>
                <w:rFonts w:ascii="Times New Roman" w:hAnsi="Times New Roman" w:cs="Times New Roman"/>
                <w:b/>
                <w:sz w:val="24"/>
                <w:szCs w:val="24"/>
              </w:rPr>
            </w:pPr>
            <w:r w:rsidRPr="00EA2DF9">
              <w:rPr>
                <w:rFonts w:ascii="Times New Roman" w:hAnsi="Times New Roman"/>
                <w:sz w:val="24"/>
                <w:szCs w:val="24"/>
              </w:rPr>
              <w:t>Zemkopības ministrija, Lauku atbalsta dienests un Lauksaimniecības datu centrs</w:t>
            </w:r>
          </w:p>
        </w:tc>
      </w:tr>
      <w:tr w:rsidR="000330A2" w:rsidRPr="00EA2DF9" w:rsidTr="00422589">
        <w:tc>
          <w:tcPr>
            <w:tcW w:w="227" w:type="pct"/>
          </w:tcPr>
          <w:p w:rsidR="000330A2" w:rsidRPr="00EA2DF9" w:rsidRDefault="000330A2" w:rsidP="00B84678">
            <w:pPr>
              <w:pStyle w:val="naiskr"/>
              <w:spacing w:before="0" w:beforeAutospacing="0" w:after="0" w:afterAutospacing="0"/>
              <w:ind w:left="57" w:right="57"/>
              <w:jc w:val="center"/>
            </w:pPr>
            <w:r w:rsidRPr="00EA2DF9">
              <w:t>4.</w:t>
            </w:r>
          </w:p>
        </w:tc>
        <w:tc>
          <w:tcPr>
            <w:tcW w:w="1565" w:type="pct"/>
          </w:tcPr>
          <w:p w:rsidR="000330A2" w:rsidRPr="00EA2DF9" w:rsidRDefault="000330A2" w:rsidP="00B84678">
            <w:pPr>
              <w:pStyle w:val="naiskr"/>
              <w:spacing w:before="0" w:beforeAutospacing="0" w:after="0" w:afterAutospacing="0"/>
              <w:ind w:left="57" w:right="57"/>
            </w:pPr>
            <w:r w:rsidRPr="00EA2DF9">
              <w:t>Cita informācija</w:t>
            </w:r>
          </w:p>
        </w:tc>
        <w:tc>
          <w:tcPr>
            <w:tcW w:w="3208" w:type="pct"/>
          </w:tcPr>
          <w:p w:rsidR="000330A2" w:rsidRPr="00EA2DF9" w:rsidRDefault="00617EBD" w:rsidP="00006964">
            <w:pPr>
              <w:spacing w:after="0" w:line="240" w:lineRule="auto"/>
              <w:ind w:firstLine="245"/>
              <w:jc w:val="both"/>
              <w:rPr>
                <w:rFonts w:ascii="Times New Roman" w:hAnsi="Times New Roman"/>
                <w:sz w:val="24"/>
                <w:szCs w:val="24"/>
              </w:rPr>
            </w:pPr>
            <w:r w:rsidRPr="00EA2DF9">
              <w:rPr>
                <w:rFonts w:ascii="Times New Roman" w:hAnsi="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0330A2" w:rsidRPr="00EA2DF9" w:rsidTr="00B84678">
        <w:trPr>
          <w:trHeight w:val="556"/>
        </w:trPr>
        <w:tc>
          <w:tcPr>
            <w:tcW w:w="9503" w:type="dxa"/>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II. Tiesību akta projekta ietekme uz sabiedrību, tautsaimniecības attīstību</w:t>
            </w:r>
          </w:p>
          <w:p w:rsidR="000330A2" w:rsidRPr="00EA2DF9" w:rsidRDefault="000330A2" w:rsidP="00B84678">
            <w:pPr>
              <w:pStyle w:val="naisnod"/>
              <w:spacing w:before="0" w:beforeAutospacing="0" w:after="0" w:afterAutospacing="0"/>
              <w:ind w:left="57" w:right="57"/>
              <w:jc w:val="center"/>
              <w:rPr>
                <w:b/>
              </w:rPr>
            </w:pPr>
            <w:r w:rsidRPr="00EA2DF9">
              <w:rPr>
                <w:b/>
              </w:rPr>
              <w:t>un administratīvo slogu</w:t>
            </w:r>
          </w:p>
        </w:tc>
      </w:tr>
      <w:tr w:rsidR="000330A2" w:rsidRPr="00EA2DF9" w:rsidTr="00B84678">
        <w:trPr>
          <w:trHeight w:val="467"/>
        </w:trPr>
        <w:tc>
          <w:tcPr>
            <w:tcW w:w="431" w:type="dxa"/>
          </w:tcPr>
          <w:p w:rsidR="000330A2" w:rsidRPr="00EA2DF9" w:rsidRDefault="000330A2" w:rsidP="00B84678">
            <w:pPr>
              <w:pStyle w:val="naiskr"/>
              <w:spacing w:before="0" w:beforeAutospacing="0" w:after="0" w:afterAutospacing="0"/>
              <w:ind w:left="57" w:right="57"/>
              <w:jc w:val="both"/>
            </w:pPr>
            <w:r w:rsidRPr="00EA2DF9">
              <w:t>1.</w:t>
            </w:r>
          </w:p>
        </w:tc>
        <w:tc>
          <w:tcPr>
            <w:tcW w:w="2976" w:type="dxa"/>
          </w:tcPr>
          <w:p w:rsidR="000330A2" w:rsidRPr="00EA2DF9" w:rsidRDefault="000330A2" w:rsidP="00B84678">
            <w:pPr>
              <w:pStyle w:val="naiskr"/>
              <w:spacing w:before="0" w:beforeAutospacing="0" w:after="0" w:afterAutospacing="0"/>
              <w:ind w:left="57" w:right="57"/>
            </w:pPr>
            <w:r w:rsidRPr="00EA2DF9">
              <w:t xml:space="preserve">Sabiedrības </w:t>
            </w:r>
            <w:proofErr w:type="spellStart"/>
            <w:r w:rsidRPr="00EA2DF9">
              <w:t>mērķgrupas</w:t>
            </w:r>
            <w:proofErr w:type="spellEnd"/>
            <w:r w:rsidRPr="00EA2DF9">
              <w:t xml:space="preserve">, </w:t>
            </w:r>
            <w:r w:rsidRPr="00EA2DF9">
              <w:lastRenderedPageBreak/>
              <w:t>kuras tiesiskais regulējums ietekmē vai varētu ietekmēt</w:t>
            </w:r>
          </w:p>
        </w:tc>
        <w:tc>
          <w:tcPr>
            <w:tcW w:w="6096" w:type="dxa"/>
          </w:tcPr>
          <w:p w:rsidR="000330A2" w:rsidRPr="00EA2DF9" w:rsidRDefault="00617EBD" w:rsidP="000A3C5F">
            <w:pPr>
              <w:shd w:val="clear" w:color="auto" w:fill="FFFFFF"/>
              <w:spacing w:after="0" w:line="240" w:lineRule="auto"/>
              <w:ind w:left="57" w:right="57"/>
              <w:jc w:val="both"/>
              <w:rPr>
                <w:rFonts w:ascii="Times New Roman" w:hAnsi="Times New Roman" w:cs="Times New Roman"/>
                <w:sz w:val="24"/>
                <w:szCs w:val="24"/>
              </w:rPr>
            </w:pPr>
            <w:bookmarkStart w:id="3" w:name="p21"/>
            <w:bookmarkEnd w:id="3"/>
            <w:r w:rsidRPr="00EA2DF9">
              <w:rPr>
                <w:rFonts w:ascii="Times New Roman" w:hAnsi="Times New Roman"/>
                <w:sz w:val="24"/>
                <w:szCs w:val="24"/>
              </w:rPr>
              <w:lastRenderedPageBreak/>
              <w:t xml:space="preserve">Fiziskas un juridiskas personas, kas nodarbojas ar </w:t>
            </w:r>
            <w:r w:rsidRPr="00EA2DF9">
              <w:rPr>
                <w:rFonts w:ascii="Times New Roman" w:hAnsi="Times New Roman"/>
                <w:sz w:val="24"/>
                <w:szCs w:val="24"/>
              </w:rPr>
              <w:lastRenderedPageBreak/>
              <w:t xml:space="preserve">lauksaimniecisko ražošanu cūkkopības, piensaimniecības, gaļas liellopu audzēšanas, kazkopības, aitkopības un zirgkopības nozarē, – aptuveni </w:t>
            </w:r>
            <w:r w:rsidR="000A3C5F" w:rsidRPr="00EA2DF9">
              <w:rPr>
                <w:rFonts w:ascii="Times New Roman" w:hAnsi="Times New Roman"/>
                <w:sz w:val="24"/>
                <w:szCs w:val="24"/>
              </w:rPr>
              <w:t>5500</w:t>
            </w:r>
            <w:r w:rsidRPr="00EA2DF9">
              <w:rPr>
                <w:rFonts w:ascii="Times New Roman" w:hAnsi="Times New Roman"/>
                <w:sz w:val="24"/>
                <w:szCs w:val="24"/>
              </w:rPr>
              <w:t xml:space="preserve"> atbalsta saņēmēju.</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lastRenderedPageBreak/>
              <w:t>2.</w:t>
            </w:r>
          </w:p>
        </w:tc>
        <w:tc>
          <w:tcPr>
            <w:tcW w:w="2976" w:type="dxa"/>
          </w:tcPr>
          <w:p w:rsidR="000330A2" w:rsidRPr="00EA2DF9" w:rsidRDefault="000330A2" w:rsidP="00B84678">
            <w:pPr>
              <w:pStyle w:val="naiskr"/>
              <w:spacing w:before="0" w:beforeAutospacing="0" w:after="0" w:afterAutospacing="0"/>
              <w:ind w:left="57" w:right="57"/>
            </w:pPr>
            <w:r w:rsidRPr="00EA2DF9">
              <w:t>Tiesiskā regulējuma ietekme uz tautsaimniecību un administratīvo slogu</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 Projekts šo jomu neskar.</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3.</w:t>
            </w:r>
          </w:p>
        </w:tc>
        <w:tc>
          <w:tcPr>
            <w:tcW w:w="2976" w:type="dxa"/>
          </w:tcPr>
          <w:p w:rsidR="000330A2" w:rsidRPr="00EA2DF9" w:rsidRDefault="000330A2" w:rsidP="00B84678">
            <w:pPr>
              <w:pStyle w:val="naiskr"/>
              <w:spacing w:before="0" w:beforeAutospacing="0" w:after="0" w:afterAutospacing="0"/>
              <w:ind w:left="57" w:right="57"/>
            </w:pPr>
            <w:r w:rsidRPr="00EA2DF9">
              <w:t>Administratīvo izmaksu monetārs novērtējums</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Projekts šo jomu neskar.</w:t>
            </w:r>
          </w:p>
        </w:tc>
      </w:tr>
      <w:tr w:rsidR="000330A2" w:rsidRPr="00EA2DF9" w:rsidTr="00B84678">
        <w:trPr>
          <w:trHeight w:val="357"/>
        </w:trPr>
        <w:tc>
          <w:tcPr>
            <w:tcW w:w="431" w:type="dxa"/>
          </w:tcPr>
          <w:p w:rsidR="000330A2" w:rsidRPr="00EA2DF9" w:rsidRDefault="000330A2" w:rsidP="00B84678">
            <w:pPr>
              <w:pStyle w:val="naiskr"/>
              <w:spacing w:before="0" w:beforeAutospacing="0" w:after="0" w:afterAutospacing="0"/>
              <w:ind w:left="57" w:right="57"/>
              <w:jc w:val="both"/>
            </w:pPr>
            <w:r w:rsidRPr="00EA2DF9">
              <w:t>4.</w:t>
            </w:r>
          </w:p>
        </w:tc>
        <w:tc>
          <w:tcPr>
            <w:tcW w:w="2976" w:type="dxa"/>
          </w:tcPr>
          <w:p w:rsidR="000330A2" w:rsidRPr="00EA2DF9" w:rsidRDefault="000330A2" w:rsidP="00B84678">
            <w:pPr>
              <w:pStyle w:val="naiskr"/>
              <w:spacing w:before="0" w:beforeAutospacing="0" w:after="0" w:afterAutospacing="0"/>
              <w:ind w:left="57" w:right="57"/>
            </w:pPr>
            <w:r w:rsidRPr="00EA2DF9">
              <w:t>Cita informācija</w:t>
            </w:r>
          </w:p>
        </w:tc>
        <w:tc>
          <w:tcPr>
            <w:tcW w:w="6096" w:type="dxa"/>
          </w:tcPr>
          <w:p w:rsidR="000330A2" w:rsidRPr="00EA2DF9" w:rsidRDefault="000330A2" w:rsidP="005206FF">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Nav</w:t>
            </w:r>
            <w:r w:rsidR="00897834" w:rsidRPr="00EA2DF9">
              <w:rPr>
                <w:rFonts w:ascii="Times New Roman" w:hAnsi="Times New Roman" w:cs="Times New Roman"/>
                <w:sz w:val="24"/>
                <w:szCs w:val="24"/>
              </w:rPr>
              <w:t>.</w:t>
            </w:r>
          </w:p>
        </w:tc>
      </w:tr>
    </w:tbl>
    <w:p w:rsidR="000330A2" w:rsidRPr="00EA2DF9" w:rsidRDefault="000330A2" w:rsidP="000330A2">
      <w:pPr>
        <w:spacing w:after="0" w:line="240" w:lineRule="auto"/>
        <w:rPr>
          <w:rFonts w:ascii="Times New Roman" w:hAnsi="Times New Roman" w:cs="Times New Roman"/>
          <w:sz w:val="24"/>
          <w:szCs w:val="24"/>
        </w:rPr>
      </w:pPr>
    </w:p>
    <w:tbl>
      <w:tblPr>
        <w:tblW w:w="974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1555"/>
        <w:gridCol w:w="1324"/>
        <w:gridCol w:w="45"/>
        <w:gridCol w:w="1279"/>
        <w:gridCol w:w="30"/>
        <w:gridCol w:w="1294"/>
        <w:gridCol w:w="15"/>
        <w:gridCol w:w="1309"/>
      </w:tblGrid>
      <w:tr w:rsidR="000330A2" w:rsidRPr="00EA2DF9" w:rsidTr="003665A2">
        <w:trPr>
          <w:trHeight w:val="361"/>
          <w:jc w:val="center"/>
        </w:trPr>
        <w:tc>
          <w:tcPr>
            <w:tcW w:w="9744" w:type="dxa"/>
            <w:gridSpan w:val="9"/>
            <w:vAlign w:val="center"/>
          </w:tcPr>
          <w:p w:rsidR="000330A2" w:rsidRPr="00EA2DF9" w:rsidRDefault="000330A2" w:rsidP="00B84678">
            <w:pPr>
              <w:pStyle w:val="naisnod"/>
              <w:spacing w:before="0" w:beforeAutospacing="0" w:after="0" w:afterAutospacing="0"/>
              <w:jc w:val="center"/>
              <w:rPr>
                <w:b/>
                <w:i/>
              </w:rPr>
            </w:pPr>
            <w:r w:rsidRPr="00EA2DF9">
              <w:br w:type="page"/>
            </w:r>
            <w:r w:rsidRPr="00EA2DF9">
              <w:rPr>
                <w:b/>
              </w:rPr>
              <w:t>III. Tiesību akta projekta ietekme uz valsts budžetu un pašvaldību budžetiem</w:t>
            </w:r>
          </w:p>
        </w:tc>
      </w:tr>
      <w:tr w:rsidR="000330A2" w:rsidRPr="00EA2DF9" w:rsidTr="003665A2">
        <w:trPr>
          <w:jc w:val="center"/>
        </w:trPr>
        <w:tc>
          <w:tcPr>
            <w:tcW w:w="2893" w:type="dxa"/>
            <w:vMerge w:val="restart"/>
            <w:vAlign w:val="center"/>
          </w:tcPr>
          <w:p w:rsidR="000330A2" w:rsidRPr="00EA2DF9" w:rsidRDefault="000330A2" w:rsidP="00B84678">
            <w:pPr>
              <w:pStyle w:val="naisf"/>
              <w:spacing w:before="0" w:beforeAutospacing="0" w:after="0" w:afterAutospacing="0"/>
              <w:jc w:val="center"/>
              <w:rPr>
                <w:b/>
              </w:rPr>
            </w:pPr>
            <w:r w:rsidRPr="00EA2DF9">
              <w:rPr>
                <w:b/>
              </w:rPr>
              <w:t>Rādītāji</w:t>
            </w:r>
          </w:p>
        </w:tc>
        <w:tc>
          <w:tcPr>
            <w:tcW w:w="2924" w:type="dxa"/>
            <w:gridSpan w:val="3"/>
            <w:vMerge w:val="restart"/>
            <w:vAlign w:val="center"/>
          </w:tcPr>
          <w:p w:rsidR="000330A2" w:rsidRPr="00EA2DF9" w:rsidRDefault="003665A2" w:rsidP="003665A2">
            <w:pPr>
              <w:pStyle w:val="naisf"/>
              <w:spacing w:before="0" w:beforeAutospacing="0" w:after="0" w:afterAutospacing="0"/>
              <w:jc w:val="center"/>
              <w:rPr>
                <w:b/>
              </w:rPr>
            </w:pPr>
            <w:r w:rsidRPr="00EA2DF9">
              <w:rPr>
                <w:b/>
              </w:rPr>
              <w:t>2014.</w:t>
            </w:r>
            <w:r w:rsidR="000330A2" w:rsidRPr="00EA2DF9">
              <w:rPr>
                <w:b/>
              </w:rPr>
              <w:t>gads</w:t>
            </w:r>
          </w:p>
        </w:tc>
        <w:tc>
          <w:tcPr>
            <w:tcW w:w="3927" w:type="dxa"/>
            <w:gridSpan w:val="5"/>
            <w:vAlign w:val="center"/>
          </w:tcPr>
          <w:p w:rsidR="000330A2" w:rsidRPr="00EA2DF9" w:rsidRDefault="000330A2" w:rsidP="00487C57">
            <w:pPr>
              <w:pStyle w:val="naisf"/>
              <w:spacing w:before="0" w:beforeAutospacing="0" w:after="0" w:afterAutospacing="0"/>
              <w:jc w:val="center"/>
              <w:rPr>
                <w:b/>
                <w:i/>
              </w:rPr>
            </w:pPr>
            <w:r w:rsidRPr="00EA2DF9">
              <w:t>Turpmākie trīs gadi (</w:t>
            </w:r>
            <w:r w:rsidR="00487C57" w:rsidRPr="00EA2DF9">
              <w:rPr>
                <w:i/>
              </w:rPr>
              <w:t>euro</w:t>
            </w:r>
            <w:r w:rsidRPr="00EA2DF9">
              <w:t>)</w:t>
            </w:r>
          </w:p>
        </w:tc>
      </w:tr>
      <w:tr w:rsidR="000330A2" w:rsidRPr="00EA2DF9" w:rsidTr="003665A2">
        <w:trPr>
          <w:jc w:val="center"/>
        </w:trPr>
        <w:tc>
          <w:tcPr>
            <w:tcW w:w="2893" w:type="dxa"/>
            <w:vMerge/>
            <w:vAlign w:val="center"/>
          </w:tcPr>
          <w:p w:rsidR="000330A2" w:rsidRPr="00EA2DF9" w:rsidRDefault="000330A2" w:rsidP="00B84678">
            <w:pPr>
              <w:pStyle w:val="naisf"/>
              <w:spacing w:before="0" w:beforeAutospacing="0" w:after="0" w:afterAutospacing="0"/>
              <w:jc w:val="center"/>
              <w:rPr>
                <w:b/>
                <w:i/>
              </w:rPr>
            </w:pPr>
          </w:p>
        </w:tc>
        <w:tc>
          <w:tcPr>
            <w:tcW w:w="2924" w:type="dxa"/>
            <w:gridSpan w:val="3"/>
            <w:vMerge/>
            <w:vAlign w:val="center"/>
          </w:tcPr>
          <w:p w:rsidR="000330A2" w:rsidRPr="00EA2DF9" w:rsidRDefault="000330A2" w:rsidP="00B84678">
            <w:pPr>
              <w:pStyle w:val="naisf"/>
              <w:spacing w:before="0" w:beforeAutospacing="0" w:after="0" w:afterAutospacing="0"/>
              <w:jc w:val="center"/>
              <w:rPr>
                <w:b/>
                <w:i/>
              </w:rPr>
            </w:pPr>
          </w:p>
        </w:tc>
        <w:tc>
          <w:tcPr>
            <w:tcW w:w="1309" w:type="dxa"/>
            <w:gridSpan w:val="2"/>
            <w:vAlign w:val="center"/>
          </w:tcPr>
          <w:p w:rsidR="000330A2" w:rsidRPr="00EA2DF9" w:rsidRDefault="003665A2" w:rsidP="00B84678">
            <w:pPr>
              <w:pStyle w:val="naisf"/>
              <w:spacing w:before="0" w:beforeAutospacing="0" w:after="0" w:afterAutospacing="0"/>
              <w:jc w:val="center"/>
              <w:rPr>
                <w:b/>
                <w:i/>
              </w:rPr>
            </w:pPr>
            <w:r w:rsidRPr="00EA2DF9">
              <w:rPr>
                <w:b/>
                <w:bCs/>
              </w:rPr>
              <w:t>2015</w:t>
            </w:r>
          </w:p>
        </w:tc>
        <w:tc>
          <w:tcPr>
            <w:tcW w:w="1309" w:type="dxa"/>
            <w:gridSpan w:val="2"/>
            <w:vAlign w:val="center"/>
          </w:tcPr>
          <w:p w:rsidR="000330A2" w:rsidRPr="00EA2DF9" w:rsidRDefault="003665A2" w:rsidP="00B84678">
            <w:pPr>
              <w:pStyle w:val="naisf"/>
              <w:spacing w:before="0" w:beforeAutospacing="0" w:after="0" w:afterAutospacing="0"/>
              <w:jc w:val="center"/>
              <w:rPr>
                <w:b/>
                <w:i/>
              </w:rPr>
            </w:pPr>
            <w:r w:rsidRPr="00EA2DF9">
              <w:rPr>
                <w:b/>
                <w:bCs/>
              </w:rPr>
              <w:t>2016</w:t>
            </w:r>
          </w:p>
        </w:tc>
        <w:tc>
          <w:tcPr>
            <w:tcW w:w="1309" w:type="dxa"/>
            <w:vAlign w:val="center"/>
          </w:tcPr>
          <w:p w:rsidR="000330A2" w:rsidRPr="00EA2DF9" w:rsidRDefault="003665A2" w:rsidP="00B84678">
            <w:pPr>
              <w:pStyle w:val="naisf"/>
              <w:spacing w:before="0" w:beforeAutospacing="0" w:after="0" w:afterAutospacing="0"/>
              <w:jc w:val="center"/>
              <w:rPr>
                <w:b/>
                <w:i/>
              </w:rPr>
            </w:pPr>
            <w:r w:rsidRPr="00EA2DF9">
              <w:rPr>
                <w:b/>
                <w:bCs/>
              </w:rPr>
              <w:t>2017</w:t>
            </w:r>
          </w:p>
        </w:tc>
      </w:tr>
      <w:tr w:rsidR="000330A2" w:rsidRPr="00EA2DF9" w:rsidTr="000A3C5F">
        <w:trPr>
          <w:jc w:val="center"/>
        </w:trPr>
        <w:tc>
          <w:tcPr>
            <w:tcW w:w="2893" w:type="dxa"/>
            <w:vMerge/>
            <w:vAlign w:val="center"/>
          </w:tcPr>
          <w:p w:rsidR="000330A2" w:rsidRPr="00EA2DF9" w:rsidRDefault="000330A2" w:rsidP="00B84678">
            <w:pPr>
              <w:pStyle w:val="naisf"/>
              <w:spacing w:before="0" w:beforeAutospacing="0" w:after="0" w:afterAutospacing="0"/>
              <w:jc w:val="center"/>
              <w:rPr>
                <w:b/>
                <w:i/>
              </w:rPr>
            </w:pPr>
          </w:p>
        </w:tc>
        <w:tc>
          <w:tcPr>
            <w:tcW w:w="1555" w:type="dxa"/>
            <w:vAlign w:val="center"/>
          </w:tcPr>
          <w:p w:rsidR="000330A2" w:rsidRPr="00EA2DF9" w:rsidRDefault="000330A2" w:rsidP="00B84678">
            <w:pPr>
              <w:pStyle w:val="naisf"/>
              <w:spacing w:before="0" w:beforeAutospacing="0" w:after="0" w:afterAutospacing="0"/>
              <w:jc w:val="center"/>
              <w:rPr>
                <w:b/>
                <w:i/>
              </w:rPr>
            </w:pPr>
            <w:r w:rsidRPr="00EA2DF9">
              <w:t>saskaņā ar valsts budžetu kārtējam gadam</w:t>
            </w:r>
          </w:p>
        </w:tc>
        <w:tc>
          <w:tcPr>
            <w:tcW w:w="1324" w:type="dxa"/>
            <w:vAlign w:val="center"/>
          </w:tcPr>
          <w:p w:rsidR="000330A2" w:rsidRPr="00EA2DF9" w:rsidRDefault="000330A2" w:rsidP="00B84678">
            <w:pPr>
              <w:pStyle w:val="naisf"/>
              <w:spacing w:before="0" w:beforeAutospacing="0" w:after="0" w:afterAutospacing="0"/>
              <w:jc w:val="center"/>
              <w:rPr>
                <w:b/>
                <w:i/>
              </w:rPr>
            </w:pPr>
            <w:r w:rsidRPr="00EA2DF9">
              <w:t>izmaiņas kārtējā gadā, salīdzinot ar budžetu kārtējam gadam</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r>
      <w:tr w:rsidR="000330A2" w:rsidRPr="00EA2DF9" w:rsidTr="000A3C5F">
        <w:trPr>
          <w:jc w:val="center"/>
        </w:trPr>
        <w:tc>
          <w:tcPr>
            <w:tcW w:w="2893" w:type="dxa"/>
            <w:vAlign w:val="center"/>
          </w:tcPr>
          <w:p w:rsidR="000330A2" w:rsidRPr="00EA2DF9" w:rsidRDefault="000330A2" w:rsidP="00B84678">
            <w:pPr>
              <w:pStyle w:val="naisf"/>
              <w:spacing w:before="0" w:beforeAutospacing="0" w:after="0" w:afterAutospacing="0"/>
              <w:jc w:val="center"/>
              <w:rPr>
                <w:bCs/>
              </w:rPr>
            </w:pPr>
            <w:r w:rsidRPr="00EA2DF9">
              <w:rPr>
                <w:bCs/>
              </w:rPr>
              <w:t>1</w:t>
            </w:r>
          </w:p>
        </w:tc>
        <w:tc>
          <w:tcPr>
            <w:tcW w:w="1555" w:type="dxa"/>
            <w:vAlign w:val="center"/>
          </w:tcPr>
          <w:p w:rsidR="000330A2" w:rsidRPr="00EA2DF9" w:rsidRDefault="000330A2" w:rsidP="00B84678">
            <w:pPr>
              <w:pStyle w:val="naisf"/>
              <w:spacing w:before="0" w:beforeAutospacing="0" w:after="0" w:afterAutospacing="0"/>
              <w:jc w:val="center"/>
              <w:rPr>
                <w:bCs/>
              </w:rPr>
            </w:pPr>
            <w:r w:rsidRPr="00EA2DF9">
              <w:rPr>
                <w:bCs/>
              </w:rPr>
              <w:t>2</w:t>
            </w:r>
          </w:p>
        </w:tc>
        <w:tc>
          <w:tcPr>
            <w:tcW w:w="1324" w:type="dxa"/>
            <w:vAlign w:val="center"/>
          </w:tcPr>
          <w:p w:rsidR="000330A2" w:rsidRPr="00EA2DF9" w:rsidRDefault="000330A2" w:rsidP="00B84678">
            <w:pPr>
              <w:pStyle w:val="naisf"/>
              <w:spacing w:before="0" w:beforeAutospacing="0" w:after="0" w:afterAutospacing="0"/>
              <w:jc w:val="center"/>
              <w:rPr>
                <w:bCs/>
              </w:rPr>
            </w:pPr>
            <w:r w:rsidRPr="00EA2DF9">
              <w:rPr>
                <w:bCs/>
              </w:rPr>
              <w:t>3</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4</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5</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6</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 Budžeta ieņēmumi:</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1.1. valsts pamatbudžets, tai skaitā ieņēmumi no maksas pakalpojumiem un citi pašu ieņēmumi</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1.2. valsts speciālais budžets</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1.3. pašvaldību budžets</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 Budžeta izdevumi:</w:t>
            </w:r>
          </w:p>
        </w:tc>
        <w:tc>
          <w:tcPr>
            <w:tcW w:w="1555" w:type="dxa"/>
          </w:tcPr>
          <w:p w:rsidR="003665A2" w:rsidRPr="00EA2DF9" w:rsidRDefault="003665A2" w:rsidP="000A3C5F">
            <w:pPr>
              <w:spacing w:after="0" w:line="240" w:lineRule="auto"/>
              <w:rPr>
                <w:rFonts w:ascii="Times New Roman" w:hAnsi="Times New Roman"/>
                <w:sz w:val="24"/>
                <w:szCs w:val="24"/>
              </w:rPr>
            </w:pPr>
            <w:r w:rsidRPr="00EA2DF9">
              <w:rPr>
                <w:rFonts w:ascii="Times New Roman" w:hAnsi="Times New Roman"/>
                <w:sz w:val="24"/>
                <w:szCs w:val="24"/>
              </w:rPr>
              <w:t>  </w:t>
            </w:r>
            <w:r w:rsidR="000A3C5F" w:rsidRPr="00EA2DF9">
              <w:rPr>
                <w:rFonts w:ascii="Times New Roman" w:hAnsi="Times New Roman"/>
                <w:sz w:val="24"/>
                <w:szCs w:val="24"/>
              </w:rPr>
              <w:t>24 013 347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2.1. valsts pamatbudžets</w:t>
            </w:r>
          </w:p>
        </w:tc>
        <w:tc>
          <w:tcPr>
            <w:tcW w:w="1555" w:type="dxa"/>
          </w:tcPr>
          <w:p w:rsidR="003665A2" w:rsidRPr="00EA2DF9" w:rsidRDefault="003665A2" w:rsidP="000A3C5F">
            <w:pPr>
              <w:spacing w:after="0" w:line="240" w:lineRule="auto"/>
              <w:rPr>
                <w:rFonts w:ascii="Times New Roman" w:hAnsi="Times New Roman"/>
                <w:sz w:val="24"/>
                <w:szCs w:val="24"/>
              </w:rPr>
            </w:pPr>
            <w:r w:rsidRPr="00EA2DF9">
              <w:rPr>
                <w:rFonts w:ascii="Times New Roman" w:hAnsi="Times New Roman"/>
                <w:sz w:val="24"/>
                <w:szCs w:val="24"/>
              </w:rPr>
              <w:t>  </w:t>
            </w:r>
            <w:r w:rsidR="000A3C5F" w:rsidRPr="00EA2DF9">
              <w:rPr>
                <w:rFonts w:ascii="Times New Roman" w:hAnsi="Times New Roman"/>
                <w:sz w:val="24"/>
                <w:szCs w:val="24"/>
              </w:rPr>
              <w:t>24 013 347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2.2. valsts speciālais budžets</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2.3. pašvaldību budžets </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 Finansiālā ietekme:</w:t>
            </w:r>
          </w:p>
        </w:tc>
        <w:tc>
          <w:tcPr>
            <w:tcW w:w="1555" w:type="dxa"/>
            <w:shd w:val="clear" w:color="auto" w:fill="auto"/>
            <w:vAlign w:val="center"/>
          </w:tcPr>
          <w:p w:rsidR="003665A2" w:rsidRPr="00EA2DF9" w:rsidRDefault="003665A2" w:rsidP="000A3C5F">
            <w:pPr>
              <w:spacing w:after="0" w:line="240" w:lineRule="auto"/>
              <w:rPr>
                <w:rFonts w:ascii="Times New Roman" w:hAnsi="Times New Roman"/>
                <w:sz w:val="24"/>
                <w:szCs w:val="24"/>
              </w:rPr>
            </w:pPr>
            <w:r w:rsidRPr="00EA2DF9">
              <w:rPr>
                <w:rFonts w:ascii="Times New Roman" w:hAnsi="Times New Roman"/>
                <w:sz w:val="24"/>
                <w:szCs w:val="24"/>
              </w:rPr>
              <w:t>– </w:t>
            </w:r>
            <w:r w:rsidR="000A3C5F" w:rsidRPr="00EA2DF9">
              <w:rPr>
                <w:rFonts w:ascii="Times New Roman" w:hAnsi="Times New Roman"/>
                <w:sz w:val="24"/>
                <w:szCs w:val="24"/>
              </w:rPr>
              <w:t>24 013 347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3.1. valsts pamatbudžets</w:t>
            </w:r>
          </w:p>
        </w:tc>
        <w:tc>
          <w:tcPr>
            <w:tcW w:w="1555" w:type="dxa"/>
            <w:shd w:val="clear" w:color="auto" w:fill="auto"/>
          </w:tcPr>
          <w:p w:rsidR="003665A2" w:rsidRPr="00EA2DF9" w:rsidRDefault="003665A2" w:rsidP="000A3C5F">
            <w:pPr>
              <w:spacing w:after="0" w:line="240" w:lineRule="auto"/>
              <w:rPr>
                <w:rFonts w:ascii="Times New Roman" w:hAnsi="Times New Roman"/>
                <w:sz w:val="24"/>
                <w:szCs w:val="24"/>
              </w:rPr>
            </w:pPr>
            <w:r w:rsidRPr="00EA2DF9">
              <w:rPr>
                <w:rFonts w:ascii="Times New Roman" w:hAnsi="Times New Roman"/>
                <w:sz w:val="24"/>
                <w:szCs w:val="24"/>
              </w:rPr>
              <w:t> – </w:t>
            </w:r>
            <w:r w:rsidR="000A3C5F" w:rsidRPr="00EA2DF9">
              <w:rPr>
                <w:rFonts w:ascii="Times New Roman" w:hAnsi="Times New Roman"/>
                <w:sz w:val="24"/>
                <w:szCs w:val="24"/>
              </w:rPr>
              <w:t>24 013 347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3.2. speciālais budžets</w:t>
            </w:r>
          </w:p>
        </w:tc>
        <w:tc>
          <w:tcPr>
            <w:tcW w:w="1555" w:type="dxa"/>
            <w:shd w:val="clear" w:color="auto" w:fill="auto"/>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3.3. pašvaldību budžets </w:t>
            </w:r>
          </w:p>
        </w:tc>
        <w:tc>
          <w:tcPr>
            <w:tcW w:w="1555" w:type="dxa"/>
            <w:shd w:val="clear" w:color="auto" w:fill="auto"/>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 xml:space="preserve">Nav </w:t>
            </w:r>
            <w:r w:rsidRPr="00EA2DF9">
              <w:rPr>
                <w:rFonts w:ascii="Times New Roman" w:hAnsi="Times New Roman"/>
                <w:sz w:val="24"/>
                <w:szCs w:val="24"/>
              </w:rPr>
              <w:lastRenderedPageBreak/>
              <w:t>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lastRenderedPageBreak/>
              <w:t xml:space="preserve">Nav </w:t>
            </w:r>
            <w:r w:rsidRPr="00EA2DF9">
              <w:rPr>
                <w:rFonts w:ascii="Times New Roman" w:hAnsi="Times New Roman"/>
                <w:sz w:val="24"/>
                <w:szCs w:val="24"/>
              </w:rPr>
              <w:lastRenderedPageBreak/>
              <w:t>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lastRenderedPageBreak/>
              <w:t xml:space="preserve">Nav </w:t>
            </w:r>
            <w:r w:rsidRPr="00EA2DF9">
              <w:rPr>
                <w:rFonts w:ascii="Times New Roman" w:hAnsi="Times New Roman"/>
                <w:sz w:val="24"/>
                <w:szCs w:val="24"/>
              </w:rPr>
              <w:lastRenderedPageBreak/>
              <w:t>attiecināms</w:t>
            </w:r>
          </w:p>
        </w:tc>
      </w:tr>
      <w:tr w:rsidR="003665A2" w:rsidRPr="00EA2DF9" w:rsidTr="000A3C5F">
        <w:trPr>
          <w:jc w:val="center"/>
        </w:trPr>
        <w:tc>
          <w:tcPr>
            <w:tcW w:w="2893" w:type="dxa"/>
            <w:vMerge w:val="restart"/>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4. Finanšu līdzekļi papildu izdevumu finansēšanai (kompensējošu izdevumu samazinājumu norāda ar "+" zīmi)</w:t>
            </w:r>
          </w:p>
        </w:tc>
        <w:tc>
          <w:tcPr>
            <w:tcW w:w="1555" w:type="dxa"/>
            <w:vMerge w:val="restart"/>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X</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vMerge/>
          </w:tcPr>
          <w:p w:rsidR="003665A2" w:rsidRPr="00EA2DF9" w:rsidRDefault="003665A2" w:rsidP="00B84678">
            <w:pPr>
              <w:spacing w:after="0" w:line="240" w:lineRule="auto"/>
              <w:rPr>
                <w:rFonts w:ascii="Times New Roman" w:hAnsi="Times New Roman" w:cs="Times New Roman"/>
                <w:sz w:val="24"/>
                <w:szCs w:val="24"/>
              </w:rPr>
            </w:pP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vMerge/>
          </w:tcPr>
          <w:p w:rsidR="003665A2" w:rsidRPr="00EA2DF9" w:rsidRDefault="003665A2" w:rsidP="00B84678">
            <w:pPr>
              <w:spacing w:after="0" w:line="240" w:lineRule="auto"/>
              <w:rPr>
                <w:rFonts w:ascii="Times New Roman" w:hAnsi="Times New Roman" w:cs="Times New Roman"/>
                <w:sz w:val="24"/>
                <w:szCs w:val="24"/>
              </w:rPr>
            </w:pP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 Precizēta finansiālā ietekme:</w:t>
            </w:r>
          </w:p>
        </w:tc>
        <w:tc>
          <w:tcPr>
            <w:tcW w:w="1555" w:type="dxa"/>
            <w:vMerge w:val="restart"/>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X</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5.1. valsts pamatbudžets</w:t>
            </w: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5.2. speciālais budžets</w:t>
            </w: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5.3. pašvaldību budžets </w:t>
            </w: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3665A2">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 Detalizēts ieņēmumu un izdevumu aprēķins (ja nepie</w:t>
            </w:r>
            <w:r w:rsidRPr="00EA2DF9">
              <w:rPr>
                <w:rFonts w:ascii="Times New Roman" w:hAnsi="Times New Roman" w:cs="Times New Roman"/>
                <w:sz w:val="24"/>
                <w:szCs w:val="24"/>
              </w:rPr>
              <w:softHyphen/>
              <w:t>ciešams, detalizētu ieņēmumu un izdevumu aprēķinu var pie</w:t>
            </w:r>
            <w:r w:rsidRPr="00EA2DF9">
              <w:rPr>
                <w:rFonts w:ascii="Times New Roman" w:hAnsi="Times New Roman" w:cs="Times New Roman"/>
                <w:sz w:val="24"/>
                <w:szCs w:val="24"/>
              </w:rPr>
              <w:softHyphen/>
              <w:t>vienot anotācijas pielikumā):</w:t>
            </w:r>
          </w:p>
        </w:tc>
        <w:tc>
          <w:tcPr>
            <w:tcW w:w="6851" w:type="dxa"/>
            <w:gridSpan w:val="8"/>
            <w:vMerge w:val="restart"/>
            <w:vAlign w:val="center"/>
          </w:tcPr>
          <w:p w:rsidR="003665A2" w:rsidRPr="00EA2DF9" w:rsidRDefault="003665A2" w:rsidP="00B84678">
            <w:pPr>
              <w:spacing w:after="0" w:line="240" w:lineRule="auto"/>
              <w:jc w:val="both"/>
              <w:rPr>
                <w:rFonts w:ascii="Times New Roman" w:hAnsi="Times New Roman"/>
                <w:sz w:val="24"/>
                <w:szCs w:val="24"/>
              </w:rPr>
            </w:pPr>
            <w:r w:rsidRPr="00EA2DF9">
              <w:rPr>
                <w:rFonts w:ascii="Times New Roman" w:hAnsi="Times New Roman"/>
                <w:sz w:val="24"/>
                <w:szCs w:val="24"/>
              </w:rPr>
              <w:t>  Nav precīzi aprēķināms.</w:t>
            </w:r>
          </w:p>
        </w:tc>
      </w:tr>
      <w:tr w:rsidR="003665A2" w:rsidRPr="00EA2DF9" w:rsidTr="003665A2">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6.1. detalizēts ieņēmumu aprēķins</w:t>
            </w:r>
          </w:p>
        </w:tc>
        <w:tc>
          <w:tcPr>
            <w:tcW w:w="6851" w:type="dxa"/>
            <w:gridSpan w:val="8"/>
            <w:vMerge/>
            <w:vAlign w:val="center"/>
          </w:tcPr>
          <w:p w:rsidR="003665A2" w:rsidRPr="00EA2DF9" w:rsidRDefault="003665A2" w:rsidP="00B84678">
            <w:pPr>
              <w:pStyle w:val="naisf"/>
              <w:spacing w:before="0" w:beforeAutospacing="0" w:after="0" w:afterAutospacing="0"/>
              <w:rPr>
                <w:b/>
                <w:i/>
              </w:rPr>
            </w:pPr>
          </w:p>
        </w:tc>
      </w:tr>
      <w:tr w:rsidR="003665A2" w:rsidRPr="00EA2DF9" w:rsidTr="003665A2">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6.2. detalizēts izdevumu aprēķins</w:t>
            </w:r>
          </w:p>
        </w:tc>
        <w:tc>
          <w:tcPr>
            <w:tcW w:w="6851" w:type="dxa"/>
            <w:gridSpan w:val="8"/>
            <w:vMerge/>
            <w:vAlign w:val="center"/>
          </w:tcPr>
          <w:p w:rsidR="003665A2" w:rsidRPr="00EA2DF9" w:rsidRDefault="003665A2" w:rsidP="00B84678">
            <w:pPr>
              <w:pStyle w:val="naisf"/>
              <w:spacing w:before="0" w:beforeAutospacing="0" w:after="0" w:afterAutospacing="0"/>
              <w:rPr>
                <w:b/>
                <w:i/>
              </w:rPr>
            </w:pPr>
          </w:p>
        </w:tc>
      </w:tr>
      <w:tr w:rsidR="003665A2" w:rsidRPr="00EA2DF9" w:rsidTr="003665A2">
        <w:trPr>
          <w:trHeight w:val="556"/>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7. Cita informācija</w:t>
            </w:r>
          </w:p>
        </w:tc>
        <w:tc>
          <w:tcPr>
            <w:tcW w:w="6851" w:type="dxa"/>
            <w:gridSpan w:val="8"/>
          </w:tcPr>
          <w:p w:rsidR="003665A2" w:rsidRPr="00EA2DF9" w:rsidRDefault="000A3C5F" w:rsidP="00E43FCD">
            <w:pPr>
              <w:spacing w:after="0" w:line="240" w:lineRule="auto"/>
              <w:ind w:firstLine="127"/>
              <w:jc w:val="both"/>
              <w:rPr>
                <w:rFonts w:ascii="Times New Roman" w:hAnsi="Times New Roman"/>
                <w:sz w:val="24"/>
                <w:szCs w:val="24"/>
              </w:rPr>
            </w:pPr>
            <w:r w:rsidRPr="00EA2DF9">
              <w:rPr>
                <w:rFonts w:ascii="Times New Roman" w:hAnsi="Times New Roman"/>
                <w:sz w:val="24"/>
                <w:szCs w:val="24"/>
              </w:rPr>
              <w:t xml:space="preserve">Pārejas posma valsts atbalsts 24 013 347 </w:t>
            </w:r>
            <w:r w:rsidRPr="00EA2DF9">
              <w:rPr>
                <w:rFonts w:ascii="Times New Roman" w:hAnsi="Times New Roman"/>
                <w:i/>
                <w:sz w:val="24"/>
                <w:szCs w:val="24"/>
              </w:rPr>
              <w:t>euro</w:t>
            </w:r>
            <w:r w:rsidRPr="00EA2DF9">
              <w:rPr>
                <w:rFonts w:ascii="Times New Roman" w:hAnsi="Times New Roman"/>
                <w:sz w:val="24"/>
                <w:szCs w:val="24"/>
              </w:rPr>
              <w:t xml:space="preserve"> apmērā tiks izmaksāts no Zemkopības ministrijas budžeta programmas 64.00.00. „Eiropas Lauksaimniecības garantiju fonda (ELGF) projektu un pasākumu īstenošana” apakšprogrammas 64.0</w:t>
            </w:r>
            <w:r w:rsidR="00E43FCD" w:rsidRPr="00EA2DF9">
              <w:rPr>
                <w:rFonts w:ascii="Times New Roman" w:hAnsi="Times New Roman"/>
                <w:sz w:val="24"/>
                <w:szCs w:val="24"/>
              </w:rPr>
              <w:t>8</w:t>
            </w:r>
            <w:r w:rsidRPr="00EA2DF9">
              <w:rPr>
                <w:rFonts w:ascii="Times New Roman" w:hAnsi="Times New Roman"/>
                <w:sz w:val="24"/>
                <w:szCs w:val="24"/>
              </w:rPr>
              <w:t>.00. „Izdevumi Eiropas Lauksaimniecības garantiju fonda (ELGF) projektu un pasākumu īstenošanai (20</w:t>
            </w:r>
            <w:r w:rsidR="00E43FCD" w:rsidRPr="00EA2DF9">
              <w:rPr>
                <w:rFonts w:ascii="Times New Roman" w:hAnsi="Times New Roman"/>
                <w:sz w:val="24"/>
                <w:szCs w:val="24"/>
              </w:rPr>
              <w:t>14</w:t>
            </w:r>
            <w:r w:rsidRPr="00EA2DF9">
              <w:rPr>
                <w:rFonts w:ascii="Times New Roman" w:hAnsi="Times New Roman"/>
                <w:sz w:val="24"/>
                <w:szCs w:val="24"/>
              </w:rPr>
              <w:t>–20</w:t>
            </w:r>
            <w:r w:rsidR="00E43FCD" w:rsidRPr="00EA2DF9">
              <w:rPr>
                <w:rFonts w:ascii="Times New Roman" w:hAnsi="Times New Roman"/>
                <w:sz w:val="24"/>
                <w:szCs w:val="24"/>
              </w:rPr>
              <w:t>20</w:t>
            </w:r>
            <w:r w:rsidRPr="00EA2DF9">
              <w:rPr>
                <w:rFonts w:ascii="Times New Roman" w:hAnsi="Times New Roman"/>
                <w:sz w:val="24"/>
                <w:szCs w:val="24"/>
              </w:rPr>
              <w:t>)” 2014.gada budžeta līdzekļiem.</w:t>
            </w:r>
          </w:p>
        </w:tc>
      </w:tr>
    </w:tbl>
    <w:p w:rsidR="000330A2" w:rsidRPr="00EA2DF9" w:rsidRDefault="000330A2" w:rsidP="000330A2">
      <w:pPr>
        <w:spacing w:after="0" w:line="240" w:lineRule="auto"/>
        <w:rPr>
          <w:rFonts w:ascii="Times New Roman" w:hAnsi="Times New Roman" w:cs="Times New Roman"/>
          <w:sz w:val="24"/>
          <w:szCs w:val="24"/>
        </w:rPr>
      </w:pPr>
    </w:p>
    <w:p w:rsidR="0068244A" w:rsidRPr="00EA2DF9" w:rsidRDefault="0068244A" w:rsidP="000330A2">
      <w:pPr>
        <w:spacing w:after="0" w:line="240" w:lineRule="auto"/>
        <w:rPr>
          <w:rFonts w:ascii="Times New Roman" w:hAnsi="Times New Roman" w:cs="Times New Roman"/>
          <w:sz w:val="24"/>
          <w:szCs w:val="24"/>
        </w:rPr>
      </w:pPr>
    </w:p>
    <w:tbl>
      <w:tblPr>
        <w:tblW w:w="951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2728"/>
        <w:gridCol w:w="6313"/>
      </w:tblGrid>
      <w:tr w:rsidR="000330A2" w:rsidRPr="00EA2DF9" w:rsidTr="00B84678">
        <w:trPr>
          <w:trHeight w:val="461"/>
          <w:jc w:val="center"/>
        </w:trPr>
        <w:tc>
          <w:tcPr>
            <w:tcW w:w="9511" w:type="dxa"/>
            <w:gridSpan w:val="3"/>
            <w:vAlign w:val="center"/>
          </w:tcPr>
          <w:p w:rsidR="000330A2" w:rsidRPr="00EA2DF9" w:rsidRDefault="000330A2" w:rsidP="00B84678">
            <w:pPr>
              <w:pStyle w:val="naisnod"/>
              <w:spacing w:before="0" w:beforeAutospacing="0" w:after="0" w:afterAutospacing="0"/>
              <w:jc w:val="center"/>
              <w:rPr>
                <w:b/>
              </w:rPr>
            </w:pPr>
            <w:r w:rsidRPr="00EA2DF9">
              <w:br w:type="page"/>
            </w:r>
            <w:r w:rsidRPr="00EA2DF9">
              <w:rPr>
                <w:b/>
              </w:rPr>
              <w:t>IV. Tiesību akta projekta ietekme uz spēkā esošo tiesību normu sistēmu</w:t>
            </w:r>
          </w:p>
        </w:tc>
      </w:tr>
      <w:tr w:rsidR="000330A2" w:rsidRPr="00EA2DF9" w:rsidTr="00B84678">
        <w:trPr>
          <w:jc w:val="center"/>
        </w:trPr>
        <w:tc>
          <w:tcPr>
            <w:tcW w:w="470" w:type="dxa"/>
          </w:tcPr>
          <w:p w:rsidR="000330A2" w:rsidRPr="00EA2DF9" w:rsidRDefault="000330A2" w:rsidP="00B84678">
            <w:pPr>
              <w:pStyle w:val="naiskr"/>
              <w:tabs>
                <w:tab w:val="left" w:pos="2628"/>
              </w:tabs>
              <w:spacing w:before="0" w:beforeAutospacing="0" w:after="0" w:afterAutospacing="0"/>
              <w:jc w:val="both"/>
              <w:rPr>
                <w:iCs/>
              </w:rPr>
            </w:pPr>
            <w:r w:rsidRPr="00EA2DF9">
              <w:rPr>
                <w:iCs/>
              </w:rPr>
              <w:t>1.</w:t>
            </w:r>
          </w:p>
        </w:tc>
        <w:tc>
          <w:tcPr>
            <w:tcW w:w="2728" w:type="dxa"/>
          </w:tcPr>
          <w:p w:rsidR="000330A2" w:rsidRPr="00EA2DF9" w:rsidRDefault="000330A2" w:rsidP="00B84678">
            <w:pPr>
              <w:pStyle w:val="naiskr"/>
              <w:tabs>
                <w:tab w:val="left" w:pos="2628"/>
              </w:tabs>
              <w:spacing w:before="0" w:beforeAutospacing="0" w:after="0" w:afterAutospacing="0"/>
              <w:jc w:val="both"/>
              <w:rPr>
                <w:iCs/>
              </w:rPr>
            </w:pPr>
            <w:r w:rsidRPr="00EA2DF9">
              <w:t>Nepieciešamie saistītie tiesību aktu projekti</w:t>
            </w:r>
          </w:p>
        </w:tc>
        <w:tc>
          <w:tcPr>
            <w:tcW w:w="6313" w:type="dxa"/>
          </w:tcPr>
          <w:p w:rsidR="000330A2" w:rsidRPr="00EA2DF9" w:rsidRDefault="009831EE" w:rsidP="000A3C5F">
            <w:pPr>
              <w:shd w:val="clear" w:color="auto" w:fill="FFFFFF"/>
              <w:spacing w:after="0" w:line="240" w:lineRule="auto"/>
              <w:jc w:val="both"/>
              <w:rPr>
                <w:rFonts w:ascii="Times New Roman" w:hAnsi="Times New Roman" w:cs="Times New Roman"/>
                <w:color w:val="000000"/>
                <w:sz w:val="24"/>
                <w:szCs w:val="24"/>
              </w:rPr>
            </w:pPr>
            <w:r w:rsidRPr="00EA2DF9">
              <w:rPr>
                <w:rFonts w:ascii="Times New Roman" w:hAnsi="Times New Roman"/>
                <w:sz w:val="24"/>
                <w:szCs w:val="24"/>
                <w:lang w:eastAsia="en-US"/>
              </w:rPr>
              <w:t>Noteikumu projekts paredz atzīt par spēku zaudējušiem Ministru kabineta 2012.gada 1</w:t>
            </w:r>
            <w:r w:rsidR="000A3C5F" w:rsidRPr="00EA2DF9">
              <w:rPr>
                <w:rFonts w:ascii="Times New Roman" w:hAnsi="Times New Roman"/>
                <w:sz w:val="24"/>
                <w:szCs w:val="24"/>
                <w:lang w:eastAsia="en-US"/>
              </w:rPr>
              <w:t>7</w:t>
            </w:r>
            <w:r w:rsidRPr="00EA2DF9">
              <w:rPr>
                <w:rFonts w:ascii="Times New Roman" w:hAnsi="Times New Roman"/>
                <w:sz w:val="24"/>
                <w:szCs w:val="24"/>
                <w:lang w:eastAsia="en-US"/>
              </w:rPr>
              <w:t>.</w:t>
            </w:r>
            <w:r w:rsidR="000A3C5F" w:rsidRPr="00EA2DF9">
              <w:rPr>
                <w:rFonts w:ascii="Times New Roman" w:hAnsi="Times New Roman"/>
                <w:sz w:val="24"/>
                <w:szCs w:val="24"/>
                <w:lang w:eastAsia="en-US"/>
              </w:rPr>
              <w:t>janvāra</w:t>
            </w:r>
            <w:r w:rsidRPr="00EA2DF9">
              <w:rPr>
                <w:rFonts w:ascii="Times New Roman" w:hAnsi="Times New Roman"/>
                <w:sz w:val="24"/>
                <w:szCs w:val="24"/>
                <w:lang w:eastAsia="en-US"/>
              </w:rPr>
              <w:t xml:space="preserve"> noteikumus Nr.</w:t>
            </w:r>
            <w:r w:rsidR="000A3C5F" w:rsidRPr="00EA2DF9">
              <w:rPr>
                <w:rFonts w:ascii="Times New Roman" w:hAnsi="Times New Roman"/>
                <w:sz w:val="24"/>
                <w:szCs w:val="24"/>
                <w:lang w:eastAsia="en-US"/>
              </w:rPr>
              <w:t>64</w:t>
            </w:r>
            <w:r w:rsidRPr="00EA2DF9">
              <w:rPr>
                <w:rFonts w:ascii="Times New Roman" w:hAnsi="Times New Roman"/>
                <w:sz w:val="24"/>
                <w:szCs w:val="24"/>
                <w:lang w:eastAsia="en-US"/>
              </w:rPr>
              <w:t xml:space="preserve"> </w:t>
            </w:r>
            <w:r w:rsidR="000A3C5F" w:rsidRPr="00EA2DF9">
              <w:rPr>
                <w:rFonts w:ascii="Times New Roman" w:hAnsi="Times New Roman"/>
                <w:sz w:val="24"/>
                <w:szCs w:val="24"/>
              </w:rPr>
              <w:t>„Kārtība, kādā piešķir valsts atbalstu vaislas lauksaimniecības dzīvnieku ierakstīšanai ciltsgrāmatā, kā arī to ģenētiskās kvalitātes noteikšanai un produktivitātes datu izvērtēšanai”</w:t>
            </w:r>
            <w:r w:rsidRPr="00EA2DF9">
              <w:rPr>
                <w:rFonts w:ascii="Times New Roman" w:hAnsi="Times New Roman"/>
                <w:sz w:val="24"/>
                <w:szCs w:val="24"/>
                <w:lang w:eastAsia="en-US"/>
              </w:rPr>
              <w:t xml:space="preserve">. </w:t>
            </w:r>
          </w:p>
        </w:tc>
      </w:tr>
      <w:tr w:rsidR="000330A2" w:rsidRPr="00EA2DF9" w:rsidTr="00B84678">
        <w:trPr>
          <w:jc w:val="center"/>
        </w:trPr>
        <w:tc>
          <w:tcPr>
            <w:tcW w:w="470" w:type="dxa"/>
          </w:tcPr>
          <w:p w:rsidR="000330A2" w:rsidRPr="00EA2DF9" w:rsidRDefault="000330A2" w:rsidP="00B84678">
            <w:pPr>
              <w:pStyle w:val="naiskr"/>
              <w:tabs>
                <w:tab w:val="left" w:pos="2628"/>
              </w:tabs>
              <w:spacing w:before="0" w:beforeAutospacing="0" w:after="0" w:afterAutospacing="0"/>
              <w:jc w:val="both"/>
              <w:rPr>
                <w:iCs/>
              </w:rPr>
            </w:pPr>
            <w:r w:rsidRPr="00EA2DF9">
              <w:rPr>
                <w:iCs/>
              </w:rPr>
              <w:t>2.</w:t>
            </w:r>
          </w:p>
        </w:tc>
        <w:tc>
          <w:tcPr>
            <w:tcW w:w="2728" w:type="dxa"/>
          </w:tcPr>
          <w:p w:rsidR="000330A2" w:rsidRPr="00EA2DF9" w:rsidRDefault="000330A2" w:rsidP="00B84678">
            <w:pPr>
              <w:pStyle w:val="naiskr"/>
              <w:tabs>
                <w:tab w:val="left" w:pos="2628"/>
              </w:tabs>
              <w:spacing w:before="0" w:beforeAutospacing="0" w:after="0" w:afterAutospacing="0"/>
              <w:jc w:val="both"/>
            </w:pPr>
            <w:r w:rsidRPr="00EA2DF9">
              <w:t>Atbildīgā institūcija</w:t>
            </w:r>
          </w:p>
        </w:tc>
        <w:tc>
          <w:tcPr>
            <w:tcW w:w="6313" w:type="dxa"/>
          </w:tcPr>
          <w:p w:rsidR="000330A2" w:rsidRPr="00EA2DF9" w:rsidRDefault="003665A2" w:rsidP="00B84678">
            <w:pPr>
              <w:shd w:val="clear" w:color="auto" w:fill="FFFFFF"/>
              <w:spacing w:after="0" w:line="240" w:lineRule="auto"/>
              <w:jc w:val="both"/>
              <w:rPr>
                <w:rFonts w:ascii="Times New Roman" w:hAnsi="Times New Roman" w:cs="Times New Roman"/>
                <w:color w:val="000000"/>
                <w:sz w:val="24"/>
                <w:szCs w:val="24"/>
              </w:rPr>
            </w:pPr>
            <w:r w:rsidRPr="00EA2DF9">
              <w:rPr>
                <w:rFonts w:ascii="Times New Roman" w:hAnsi="Times New Roman" w:cs="Times New Roman"/>
                <w:color w:val="000000"/>
                <w:sz w:val="24"/>
                <w:szCs w:val="24"/>
              </w:rPr>
              <w:t>Projekts šo jomu neskar.</w:t>
            </w:r>
          </w:p>
        </w:tc>
      </w:tr>
      <w:tr w:rsidR="000330A2" w:rsidRPr="00EA2DF9" w:rsidTr="00B84678">
        <w:trPr>
          <w:jc w:val="center"/>
        </w:trPr>
        <w:tc>
          <w:tcPr>
            <w:tcW w:w="470" w:type="dxa"/>
          </w:tcPr>
          <w:p w:rsidR="000330A2" w:rsidRPr="00EA2DF9" w:rsidRDefault="000330A2" w:rsidP="00B84678">
            <w:pPr>
              <w:pStyle w:val="naiskr"/>
              <w:tabs>
                <w:tab w:val="left" w:pos="2628"/>
              </w:tabs>
              <w:spacing w:before="0" w:beforeAutospacing="0" w:after="0" w:afterAutospacing="0"/>
              <w:jc w:val="both"/>
              <w:rPr>
                <w:iCs/>
              </w:rPr>
            </w:pPr>
            <w:r w:rsidRPr="00EA2DF9">
              <w:rPr>
                <w:iCs/>
              </w:rPr>
              <w:t>3.</w:t>
            </w:r>
          </w:p>
        </w:tc>
        <w:tc>
          <w:tcPr>
            <w:tcW w:w="2728" w:type="dxa"/>
          </w:tcPr>
          <w:p w:rsidR="000330A2" w:rsidRPr="00EA2DF9" w:rsidRDefault="000330A2" w:rsidP="00B84678">
            <w:pPr>
              <w:pStyle w:val="naiskr"/>
              <w:tabs>
                <w:tab w:val="left" w:pos="2628"/>
              </w:tabs>
              <w:spacing w:before="0" w:beforeAutospacing="0" w:after="0" w:afterAutospacing="0"/>
              <w:jc w:val="both"/>
              <w:rPr>
                <w:iCs/>
              </w:rPr>
            </w:pPr>
            <w:r w:rsidRPr="00EA2DF9">
              <w:t>Cita informācija</w:t>
            </w:r>
          </w:p>
        </w:tc>
        <w:tc>
          <w:tcPr>
            <w:tcW w:w="6313" w:type="dxa"/>
          </w:tcPr>
          <w:p w:rsidR="000330A2" w:rsidRPr="00EA2DF9" w:rsidRDefault="003665A2" w:rsidP="00B84678">
            <w:pPr>
              <w:pStyle w:val="naiskr"/>
              <w:tabs>
                <w:tab w:val="left" w:pos="2628"/>
              </w:tabs>
              <w:spacing w:before="0" w:beforeAutospacing="0" w:after="0" w:afterAutospacing="0"/>
              <w:jc w:val="both"/>
              <w:rPr>
                <w:iCs/>
              </w:rPr>
            </w:pPr>
            <w:r w:rsidRPr="00EA2DF9">
              <w:t>Nav</w:t>
            </w:r>
          </w:p>
        </w:tc>
      </w:tr>
    </w:tbl>
    <w:p w:rsidR="000330A2" w:rsidRPr="00EA2DF9" w:rsidRDefault="000330A2" w:rsidP="000330A2">
      <w:pPr>
        <w:spacing w:after="0" w:line="240" w:lineRule="auto"/>
        <w:rPr>
          <w:rFonts w:ascii="Times New Roman" w:hAnsi="Times New Roman" w:cs="Times New Roman"/>
          <w:sz w:val="24"/>
          <w:szCs w:val="24"/>
        </w:rPr>
      </w:pPr>
    </w:p>
    <w:tbl>
      <w:tblPr>
        <w:tblW w:w="9886" w:type="dxa"/>
        <w:jc w:val="center"/>
        <w:tblInd w:w="34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93"/>
        <w:gridCol w:w="1653"/>
        <w:gridCol w:w="267"/>
        <w:gridCol w:w="740"/>
        <w:gridCol w:w="1103"/>
        <w:gridCol w:w="1173"/>
        <w:gridCol w:w="1656"/>
        <w:gridCol w:w="3001"/>
      </w:tblGrid>
      <w:tr w:rsidR="00B84678" w:rsidRPr="00EA2DF9"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V. Tiesību akta projekta atbilstība Latvijas Republikas starptautiskajām saistībām</w:t>
            </w:r>
          </w:p>
        </w:tc>
      </w:tr>
      <w:tr w:rsidR="00B84678" w:rsidRPr="00EA2DF9"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EA2DF9" w:rsidRDefault="00B84678" w:rsidP="00F86709">
            <w:pPr>
              <w:spacing w:after="0" w:line="240" w:lineRule="auto"/>
              <w:jc w:val="both"/>
              <w:rPr>
                <w:rFonts w:ascii="Times New Roman" w:hAnsi="Times New Roman" w:cs="Times New Roman"/>
                <w:sz w:val="24"/>
                <w:szCs w:val="24"/>
              </w:rPr>
            </w:pPr>
            <w:r w:rsidRPr="00EA2DF9">
              <w:rPr>
                <w:rFonts w:ascii="Times New Roman" w:hAnsi="Times New Roman" w:cs="Times New Roman"/>
                <w:sz w:val="24"/>
                <w:szCs w:val="24"/>
              </w:rPr>
              <w:t>Komisijas 2006.gada 15.decembra Regula Nr.1857/2006 par Līguma 87. un 88.panta piemērošanu attiecībā uz maziem un vidējiem uzņēmumiem, kas nodarbojas ar lauksaimniecības produktu ražošanu, un grozījumiem Regulā (EK) Nr.70/2001 (Eiropas Savienības Oficiālais Vēstnesis, 2006.gada 16.decembris, L 358) (turpmāk</w:t>
            </w:r>
            <w:r w:rsidR="00F86709" w:rsidRPr="00EA2DF9">
              <w:rPr>
                <w:rFonts w:ascii="Times New Roman" w:hAnsi="Times New Roman" w:cs="Times New Roman"/>
                <w:sz w:val="24"/>
                <w:szCs w:val="24"/>
              </w:rPr>
              <w:t xml:space="preserve"> </w:t>
            </w:r>
            <w:r w:rsidR="008305B1" w:rsidRPr="00EA2DF9">
              <w:rPr>
                <w:rFonts w:ascii="Times New Roman" w:hAnsi="Times New Roman" w:cs="Times New Roman"/>
                <w:sz w:val="24"/>
                <w:szCs w:val="24"/>
              </w:rPr>
              <w:t>–</w:t>
            </w:r>
            <w:r w:rsidR="00F86709" w:rsidRPr="00EA2DF9">
              <w:rPr>
                <w:rFonts w:ascii="Times New Roman" w:hAnsi="Times New Roman" w:cs="Times New Roman"/>
                <w:sz w:val="24"/>
                <w:szCs w:val="24"/>
              </w:rPr>
              <w:t xml:space="preserve"> </w:t>
            </w:r>
            <w:r w:rsidR="00F86709" w:rsidRPr="00EA2DF9">
              <w:rPr>
                <w:rFonts w:ascii="Times New Roman" w:hAnsi="Times New Roman" w:cs="Times New Roman"/>
                <w:sz w:val="24"/>
                <w:szCs w:val="24"/>
              </w:rPr>
              <w:lastRenderedPageBreak/>
              <w:t>Komisijas Regula Nr.1857/2006).</w:t>
            </w:r>
          </w:p>
        </w:tc>
      </w:tr>
      <w:tr w:rsidR="00B84678" w:rsidRPr="00EA2DF9"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2.</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color w:val="000000"/>
                <w:sz w:val="24"/>
                <w:szCs w:val="24"/>
              </w:rPr>
              <w:t>Projekts šo jomu neskar.</w:t>
            </w:r>
          </w:p>
        </w:tc>
      </w:tr>
      <w:tr w:rsidR="00B84678" w:rsidRPr="00EA2DF9"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r w:rsidR="00B84678" w:rsidRPr="00EA2DF9"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1.tabula</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b/>
                <w:sz w:val="24"/>
                <w:szCs w:val="24"/>
              </w:rPr>
              <w:t>Tiesību akta projekta atbilstība ES tiesību aktiem</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Attiecīgā ES tiesību akta datums, numurs un nosaukums</w:t>
            </w:r>
          </w:p>
        </w:tc>
        <w:tc>
          <w:tcPr>
            <w:tcW w:w="7940" w:type="dxa"/>
            <w:gridSpan w:val="6"/>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w:t>
            </w:r>
          </w:p>
        </w:tc>
        <w:tc>
          <w:tcPr>
            <w:tcW w:w="2110" w:type="dxa"/>
            <w:gridSpan w:val="3"/>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D</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Attiecīgā ES tiesību akta panta numurs (uzskaitot katru tiesību akta vienību – pantu, daļu, punktu, apakšpunktu)</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Informācija par to, vai šīs tabulas A ailē minētās ES tiesību akta vienības tiek pārņemtas vai ieviestas pilnībā vai daļēji.</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projekts satur stingrā</w:t>
            </w:r>
            <w:r w:rsidRPr="00EA2DF9">
              <w:rPr>
                <w:rFonts w:ascii="Times New Roman" w:hAnsi="Times New Roman" w:cs="Times New Roman"/>
                <w:sz w:val="24"/>
                <w:szCs w:val="24"/>
              </w:rPr>
              <w:softHyphen/>
              <w:t>kas prasības nekā attie</w:t>
            </w:r>
            <w:r w:rsidRPr="00EA2DF9">
              <w:rPr>
                <w:rFonts w:ascii="Times New Roman" w:hAnsi="Times New Roman" w:cs="Times New Roman"/>
                <w:sz w:val="24"/>
                <w:szCs w:val="24"/>
              </w:rPr>
              <w:softHyphen/>
              <w:t>cīgais ES tiesību akts, norāda pamatojumu un samērīgumu.</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c>
          <w:tcPr>
            <w:tcW w:w="211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c>
          <w:tcPr>
            <w:tcW w:w="3001"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r>
      <w:tr w:rsidR="00E43FCD" w:rsidRPr="00EA2DF9" w:rsidTr="00E43FCD">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Komisijas Regulas Nr.1857/2006 3.pants </w:t>
            </w:r>
          </w:p>
        </w:tc>
        <w:tc>
          <w:tcPr>
            <w:tcW w:w="2110" w:type="dxa"/>
            <w:gridSpan w:val="3"/>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2.punkts.</w:t>
            </w:r>
          </w:p>
        </w:tc>
        <w:tc>
          <w:tcPr>
            <w:tcW w:w="2829" w:type="dxa"/>
            <w:gridSpan w:val="2"/>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vienības neparedz stingrākas prasības kā šīs tabulas A ailē minētās ES tiesību akta vienības.</w:t>
            </w:r>
          </w:p>
        </w:tc>
      </w:tr>
      <w:tr w:rsidR="00E43FCD" w:rsidRPr="00EA2DF9" w:rsidTr="00E43FCD">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Komisijas Regulas Nr.1857/2006 16.panta 1.punkta „a” un „b” apakšpunkts</w:t>
            </w:r>
          </w:p>
        </w:tc>
        <w:tc>
          <w:tcPr>
            <w:tcW w:w="2110" w:type="dxa"/>
            <w:gridSpan w:val="3"/>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5., 7., 9., 12., 14., 15. un 16.punkts.</w:t>
            </w:r>
          </w:p>
        </w:tc>
        <w:tc>
          <w:tcPr>
            <w:tcW w:w="2829" w:type="dxa"/>
            <w:gridSpan w:val="2"/>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vienības neparedz stingrākas prasības kā šīs tabulas A ailē minētās ES tiesību akta vienības.</w:t>
            </w:r>
          </w:p>
        </w:tc>
      </w:tr>
      <w:tr w:rsidR="00E43FCD" w:rsidRPr="00EA2DF9" w:rsidTr="00E43FCD">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E43FCD" w:rsidRPr="00EA2DF9" w:rsidRDefault="00E43FCD" w:rsidP="00E43FCD">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Regulas Nr.</w:t>
            </w:r>
            <w:hyperlink r:id="rId6" w:tgtFrame="_blank" w:tooltip="REGULA" w:history="1">
              <w:r w:rsidRPr="00EA2DF9">
                <w:rPr>
                  <w:rStyle w:val="Hipersaite"/>
                  <w:rFonts w:ascii="Times New Roman" w:hAnsi="Times New Roman" w:cs="Times New Roman"/>
                  <w:color w:val="auto"/>
                  <w:sz w:val="24"/>
                  <w:szCs w:val="24"/>
                  <w:u w:val="none"/>
                </w:rPr>
                <w:t>1857/2006</w:t>
              </w:r>
            </w:hyperlink>
            <w:r w:rsidRPr="00EA2DF9">
              <w:rPr>
                <w:rFonts w:ascii="Times New Roman" w:hAnsi="Times New Roman" w:cs="Times New Roman"/>
                <w:sz w:val="24"/>
                <w:szCs w:val="24"/>
              </w:rPr>
              <w:t xml:space="preserve"> 16.panta 3.punkts</w:t>
            </w:r>
          </w:p>
        </w:tc>
        <w:tc>
          <w:tcPr>
            <w:tcW w:w="2110" w:type="dxa"/>
            <w:gridSpan w:val="3"/>
            <w:tcBorders>
              <w:top w:val="outset" w:sz="6" w:space="0" w:color="auto"/>
              <w:left w:val="outset" w:sz="6" w:space="0" w:color="auto"/>
              <w:bottom w:val="outset" w:sz="6" w:space="0" w:color="auto"/>
              <w:right w:val="outset" w:sz="6" w:space="0" w:color="auto"/>
            </w:tcBorders>
          </w:tcPr>
          <w:p w:rsidR="00E43FCD" w:rsidRPr="00EA2DF9" w:rsidRDefault="00E43FCD" w:rsidP="00E43FCD">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5.punkts</w:t>
            </w:r>
          </w:p>
        </w:tc>
        <w:tc>
          <w:tcPr>
            <w:tcW w:w="2829" w:type="dxa"/>
            <w:gridSpan w:val="2"/>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Komisijas Regulas Nr.1857/2006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E43FCD" w:rsidRPr="00EA2DF9" w:rsidRDefault="00E43FCD"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vienības neparedz stingrākas prasības kā šīs tabulas A ailē minētās ES tiesību akta vienības.</w:t>
            </w:r>
          </w:p>
        </w:tc>
      </w:tr>
      <w:tr w:rsidR="00123517"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Kā ir izmantota ES tiesību aktā paredzētā rīcības brīvība dalībvalstij </w:t>
            </w:r>
            <w:r w:rsidRPr="00EA2DF9">
              <w:rPr>
                <w:rFonts w:ascii="Times New Roman" w:hAnsi="Times New Roman" w:cs="Times New Roman"/>
                <w:sz w:val="24"/>
                <w:szCs w:val="24"/>
              </w:rPr>
              <w:lastRenderedPageBreak/>
              <w:t>pārņemt vai ieviest noteiktas ES tiesību akta normas?</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Kādēļ?</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Projekts šo jomu neskar.</w:t>
            </w:r>
          </w:p>
        </w:tc>
      </w:tr>
      <w:tr w:rsidR="00123517"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w:t>
            </w:r>
            <w:r w:rsidRPr="00EA2DF9">
              <w:rPr>
                <w:rFonts w:ascii="Times New Roman" w:hAnsi="Times New Roman" w:cs="Times New Roman"/>
                <w:sz w:val="24"/>
                <w:szCs w:val="24"/>
              </w:rPr>
              <w:softHyphen/>
              <w:t>šanas un finanšu noteikumu (attiecībā uz monetāro politiku) projektiem</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EA2DF9" w:rsidRDefault="00190B7B" w:rsidP="00B84678">
            <w:pPr>
              <w:spacing w:after="0" w:line="240" w:lineRule="auto"/>
              <w:jc w:val="both"/>
              <w:rPr>
                <w:rFonts w:ascii="Times New Roman" w:hAnsi="Times New Roman" w:cs="Times New Roman"/>
                <w:sz w:val="24"/>
                <w:szCs w:val="24"/>
              </w:rPr>
            </w:pPr>
            <w:r w:rsidRPr="00EA2DF9">
              <w:rPr>
                <w:rFonts w:ascii="Times New Roman" w:hAnsi="Times New Roman" w:cs="Times New Roman"/>
                <w:sz w:val="24"/>
                <w:szCs w:val="24"/>
              </w:rPr>
              <w:t>Projekts šo jomu neskar.</w:t>
            </w:r>
          </w:p>
        </w:tc>
      </w:tr>
      <w:tr w:rsidR="00123517"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r w:rsidR="00123517" w:rsidRPr="00EA2DF9"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2.tabula</w:t>
            </w:r>
          </w:p>
          <w:p w:rsidR="00123517" w:rsidRPr="00EA2DF9" w:rsidRDefault="00123517"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123517" w:rsidRPr="00EA2DF9" w:rsidRDefault="00123517"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Pasākumi šo saistību izpildei</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Projekts šo jomu neskar.</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Starptautiskās saistības (pēc būtības), kas izriet no norādītā starptautis</w:t>
            </w:r>
            <w:r w:rsidRPr="00EA2DF9">
              <w:rPr>
                <w:rFonts w:ascii="Times New Roman" w:hAnsi="Times New Roman" w:cs="Times New Roman"/>
                <w:sz w:val="24"/>
                <w:szCs w:val="24"/>
              </w:rPr>
              <w:softHyphen/>
              <w:t>kā dokumenta.</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Konkrēti veicamie pasākumi vai uzdevumi, kas nepieciešami šo starptautisko saistību </w:t>
            </w:r>
            <w:r w:rsidRPr="00EA2DF9">
              <w:rPr>
                <w:rFonts w:ascii="Times New Roman" w:hAnsi="Times New Roman" w:cs="Times New Roman"/>
                <w:sz w:val="24"/>
                <w:szCs w:val="24"/>
              </w:rPr>
              <w:lastRenderedPageBreak/>
              <w:t>izpildei</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Informācija par to, vai starptautiskās saistības, kas minētas šīs tabulas A ailē, tiek izpildītas pilnībā vai daļēji.</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institūciju, kas ir atbildīga par šo saistību izpildi pilnībā</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Vai starptautiskajā dokumentā paredzētās saistības nav pretrunā ar jau esošajām Latvijas Republikas starptautis</w:t>
            </w:r>
            <w:r w:rsidRPr="00EA2DF9">
              <w:rPr>
                <w:rFonts w:ascii="Times New Roman" w:hAnsi="Times New Roman" w:cs="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Del="009D1634" w:rsidRDefault="000330A2" w:rsidP="000330A2">
      <w:pPr>
        <w:spacing w:after="0" w:line="240" w:lineRule="auto"/>
        <w:rPr>
          <w:rFonts w:ascii="Times New Roman" w:hAnsi="Times New Roman" w:cs="Times New Roman"/>
          <w:sz w:val="24"/>
          <w:szCs w:val="24"/>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0330A2" w:rsidRPr="00EA2DF9" w:rsidTr="00B84678">
        <w:trPr>
          <w:trHeight w:val="421"/>
          <w:jc w:val="center"/>
        </w:trPr>
        <w:tc>
          <w:tcPr>
            <w:tcW w:w="9524" w:type="dxa"/>
            <w:gridSpan w:val="3"/>
            <w:vAlign w:val="center"/>
          </w:tcPr>
          <w:p w:rsidR="000330A2" w:rsidRPr="00EA2DF9" w:rsidRDefault="000330A2" w:rsidP="00B84678">
            <w:pPr>
              <w:pStyle w:val="naisnod"/>
              <w:spacing w:before="0" w:beforeAutospacing="0" w:after="0" w:afterAutospacing="0"/>
              <w:ind w:left="57" w:right="57"/>
              <w:jc w:val="center"/>
              <w:rPr>
                <w:highlight w:val="yellow"/>
              </w:rPr>
            </w:pPr>
            <w:r w:rsidRPr="00EA2DF9">
              <w:rPr>
                <w:b/>
              </w:rPr>
              <w:t>VI. Sabiedrības līdzdalība un komunikācijas aktivitātes</w:t>
            </w:r>
          </w:p>
        </w:tc>
      </w:tr>
      <w:tr w:rsidR="000330A2" w:rsidRPr="00EA2DF9" w:rsidTr="00B84678">
        <w:trPr>
          <w:trHeight w:val="553"/>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1.</w:t>
            </w:r>
          </w:p>
        </w:tc>
        <w:tc>
          <w:tcPr>
            <w:tcW w:w="2842" w:type="dxa"/>
          </w:tcPr>
          <w:p w:rsidR="000330A2" w:rsidRPr="00EA2DF9" w:rsidRDefault="000330A2" w:rsidP="00B84678">
            <w:pPr>
              <w:tabs>
                <w:tab w:val="left" w:pos="170"/>
              </w:tabs>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Plānotās sabiedrības līdzdalības un komunikācijas aktivitātes saistībā ar projektu</w:t>
            </w:r>
          </w:p>
        </w:tc>
        <w:tc>
          <w:tcPr>
            <w:tcW w:w="6206" w:type="dxa"/>
          </w:tcPr>
          <w:p w:rsidR="000330A2" w:rsidRPr="00EA2DF9" w:rsidRDefault="00A2430A" w:rsidP="008B4DF4">
            <w:pPr>
              <w:shd w:val="clear" w:color="auto" w:fill="FFFFFF"/>
              <w:spacing w:after="0" w:line="240" w:lineRule="auto"/>
              <w:ind w:left="169"/>
              <w:jc w:val="both"/>
              <w:rPr>
                <w:rFonts w:ascii="Times New Roman" w:hAnsi="Times New Roman" w:cs="Times New Roman"/>
                <w:sz w:val="24"/>
                <w:szCs w:val="24"/>
              </w:rPr>
            </w:pPr>
            <w:bookmarkStart w:id="4" w:name="p61"/>
            <w:bookmarkEnd w:id="4"/>
            <w:r w:rsidRPr="00EA2DF9">
              <w:rPr>
                <w:rFonts w:ascii="Times New Roman" w:hAnsi="Times New Roman"/>
                <w:iCs/>
                <w:sz w:val="24"/>
                <w:szCs w:val="24"/>
              </w:rPr>
              <w:t>Par noteikumu projektu lauksaimnieku nevalstiskās organizācijas un šķirnes lauksaimniecības dzīvnieku audzētāju organizācijas – Latvijas cūku audzētāju asociācija, SIA „Cūku ciltsdarba centrs”, SIA „</w:t>
            </w:r>
            <w:proofErr w:type="spellStart"/>
            <w:r w:rsidRPr="00EA2DF9">
              <w:rPr>
                <w:rFonts w:ascii="Times New Roman" w:hAnsi="Times New Roman"/>
                <w:iCs/>
                <w:sz w:val="24"/>
                <w:szCs w:val="24"/>
              </w:rPr>
              <w:t>Agrosel</w:t>
            </w:r>
            <w:proofErr w:type="spellEnd"/>
            <w:r w:rsidRPr="00EA2DF9">
              <w:rPr>
                <w:rFonts w:ascii="Times New Roman" w:hAnsi="Times New Roman"/>
                <w:iCs/>
                <w:sz w:val="24"/>
                <w:szCs w:val="24"/>
              </w:rPr>
              <w:t xml:space="preserve">”, SIA “Latvijas šķirnes dzīvnieku audzētāju savienība”, s/o “Latvijas </w:t>
            </w:r>
            <w:proofErr w:type="spellStart"/>
            <w:r w:rsidRPr="00EA2DF9">
              <w:rPr>
                <w:rFonts w:ascii="Times New Roman" w:hAnsi="Times New Roman"/>
                <w:iCs/>
                <w:sz w:val="24"/>
                <w:szCs w:val="24"/>
              </w:rPr>
              <w:t>Holšteinas</w:t>
            </w:r>
            <w:proofErr w:type="spellEnd"/>
            <w:r w:rsidRPr="00EA2DF9">
              <w:rPr>
                <w:rFonts w:ascii="Times New Roman" w:hAnsi="Times New Roman"/>
                <w:iCs/>
                <w:sz w:val="24"/>
                <w:szCs w:val="24"/>
              </w:rPr>
              <w:t xml:space="preserve"> šķirnes lopu audzētāju asociācija”, AS “Latvijas gaļas liellopu audzētāju asociācija”, lauksaimniecības pakalpojumu kooperatīvā sabiedrība „ABC Projekts”, s/o “Latvijas Aitu audzētāju asociācija”, „Latvijas Kazkopības biedrība”, „Latvijas </w:t>
            </w:r>
            <w:proofErr w:type="spellStart"/>
            <w:r w:rsidRPr="00EA2DF9">
              <w:rPr>
                <w:rFonts w:ascii="Times New Roman" w:hAnsi="Times New Roman"/>
                <w:iCs/>
                <w:sz w:val="24"/>
                <w:szCs w:val="24"/>
              </w:rPr>
              <w:t>Zirgaudzētāju</w:t>
            </w:r>
            <w:proofErr w:type="spellEnd"/>
            <w:r w:rsidRPr="00EA2DF9">
              <w:rPr>
                <w:rFonts w:ascii="Times New Roman" w:hAnsi="Times New Roman"/>
                <w:iCs/>
                <w:sz w:val="24"/>
                <w:szCs w:val="24"/>
              </w:rPr>
              <w:t xml:space="preserve"> biedrība” un „Latvijas Šķirnes zirgu audzētāju asociācija” – ir informētas, nosūtot noteikumu projektu uz to e-pasta adresēm.</w:t>
            </w:r>
          </w:p>
        </w:tc>
      </w:tr>
      <w:tr w:rsidR="000330A2" w:rsidRPr="00EA2DF9" w:rsidTr="00B84678">
        <w:trPr>
          <w:trHeight w:val="339"/>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2.</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 projekta izstrādē</w:t>
            </w:r>
          </w:p>
        </w:tc>
        <w:tc>
          <w:tcPr>
            <w:tcW w:w="6206" w:type="dxa"/>
          </w:tcPr>
          <w:p w:rsidR="008B4DF4" w:rsidRPr="00EA2DF9" w:rsidRDefault="008B4DF4" w:rsidP="00B84678">
            <w:pPr>
              <w:shd w:val="clear" w:color="auto" w:fill="FFFFFF"/>
              <w:spacing w:after="0" w:line="240" w:lineRule="auto"/>
              <w:ind w:left="169"/>
              <w:jc w:val="both"/>
              <w:rPr>
                <w:rFonts w:ascii="Times New Roman" w:hAnsi="Times New Roman"/>
                <w:sz w:val="24"/>
                <w:szCs w:val="24"/>
              </w:rPr>
            </w:pPr>
            <w:bookmarkStart w:id="5" w:name="p62"/>
            <w:bookmarkEnd w:id="5"/>
            <w:r w:rsidRPr="00EA2DF9">
              <w:rPr>
                <w:rFonts w:ascii="Times New Roman" w:hAnsi="Times New Roman"/>
                <w:sz w:val="24"/>
                <w:szCs w:val="24"/>
              </w:rPr>
              <w:t>Noteikumu projekts izstrādes procesā ir izskatīts 2013.gada 25.septembra Lauksaimnieku nevalstisko organizāciju konsultatīvās padomes sēdē, 2013.gada 28.novembrī Pien</w:t>
            </w:r>
            <w:r w:rsidR="00A2430A" w:rsidRPr="00EA2DF9">
              <w:rPr>
                <w:rFonts w:ascii="Times New Roman" w:hAnsi="Times New Roman"/>
                <w:sz w:val="24"/>
                <w:szCs w:val="24"/>
              </w:rPr>
              <w:t>saimniecības nozares konferencē</w:t>
            </w:r>
            <w:r w:rsidRPr="00EA2DF9">
              <w:rPr>
                <w:rFonts w:ascii="Times New Roman" w:hAnsi="Times New Roman"/>
                <w:sz w:val="24"/>
                <w:szCs w:val="24"/>
              </w:rPr>
              <w:t xml:space="preserve"> </w:t>
            </w:r>
            <w:r w:rsidR="00A2430A" w:rsidRPr="00EA2DF9">
              <w:rPr>
                <w:rFonts w:ascii="Times New Roman" w:hAnsi="Times New Roman"/>
                <w:sz w:val="24"/>
                <w:szCs w:val="24"/>
              </w:rPr>
              <w:t xml:space="preserve">un </w:t>
            </w:r>
            <w:r w:rsidR="00897834" w:rsidRPr="00EA2DF9">
              <w:rPr>
                <w:rFonts w:ascii="Times New Roman" w:hAnsi="Times New Roman"/>
                <w:sz w:val="24"/>
                <w:szCs w:val="24"/>
              </w:rPr>
              <w:t xml:space="preserve">lopkopības nozares biedrību darba grupās un sanāksmēs 2013.gada </w:t>
            </w:r>
            <w:r w:rsidR="00294943" w:rsidRPr="00EA2DF9">
              <w:rPr>
                <w:rFonts w:ascii="Times New Roman" w:hAnsi="Times New Roman"/>
                <w:sz w:val="24"/>
                <w:szCs w:val="24"/>
              </w:rPr>
              <w:t xml:space="preserve">14., </w:t>
            </w:r>
            <w:r w:rsidR="00897834" w:rsidRPr="00EA2DF9">
              <w:rPr>
                <w:rFonts w:ascii="Times New Roman" w:hAnsi="Times New Roman"/>
                <w:sz w:val="24"/>
                <w:szCs w:val="24"/>
              </w:rPr>
              <w:t>24., 31.oktobrī un 11.</w:t>
            </w:r>
            <w:r w:rsidR="00294943" w:rsidRPr="00EA2DF9">
              <w:rPr>
                <w:rFonts w:ascii="Times New Roman" w:hAnsi="Times New Roman"/>
                <w:sz w:val="24"/>
                <w:szCs w:val="24"/>
              </w:rPr>
              <w:t xml:space="preserve"> un</w:t>
            </w:r>
            <w:r w:rsidR="00897834" w:rsidRPr="00EA2DF9">
              <w:rPr>
                <w:rFonts w:ascii="Times New Roman" w:hAnsi="Times New Roman"/>
                <w:sz w:val="24"/>
                <w:szCs w:val="24"/>
              </w:rPr>
              <w:t xml:space="preserve"> 12.novembrī.</w:t>
            </w:r>
            <w:r w:rsidR="00A2430A" w:rsidRPr="00EA2DF9">
              <w:rPr>
                <w:rFonts w:ascii="Times New Roman" w:hAnsi="Times New Roman"/>
                <w:sz w:val="24"/>
                <w:szCs w:val="24"/>
              </w:rPr>
              <w:t xml:space="preserve"> </w:t>
            </w:r>
          </w:p>
          <w:p w:rsidR="000330A2" w:rsidRPr="00EA2DF9" w:rsidRDefault="008B4DF4" w:rsidP="00B84678">
            <w:pPr>
              <w:shd w:val="clear" w:color="auto" w:fill="FFFFFF"/>
              <w:spacing w:after="0" w:line="240" w:lineRule="auto"/>
              <w:ind w:left="169"/>
              <w:jc w:val="both"/>
              <w:rPr>
                <w:rFonts w:ascii="Times New Roman" w:hAnsi="Times New Roman" w:cs="Times New Roman"/>
                <w:sz w:val="24"/>
                <w:szCs w:val="24"/>
              </w:rPr>
            </w:pPr>
            <w:r w:rsidRPr="00EA2DF9">
              <w:rPr>
                <w:rFonts w:ascii="Times New Roman" w:hAnsi="Times New Roman"/>
                <w:sz w:val="24"/>
                <w:szCs w:val="24"/>
              </w:rPr>
              <w:t xml:space="preserve">Noteikumu projekta izstrādē iesaistījās Lauksaimniecības Organizāciju sadarbības padome, biedrība „Zemnieku saeima”, Lauksaimniecības Statūtsabiedrību asociācija, Latvijas Lauksaimniecības kooperatīvu asociācija un šķirnes dzīvnieku audzētāju organizācijas – </w:t>
            </w:r>
            <w:r w:rsidRPr="00EA2DF9">
              <w:rPr>
                <w:rFonts w:ascii="Times New Roman" w:hAnsi="Times New Roman"/>
                <w:bCs/>
                <w:color w:val="000000"/>
                <w:sz w:val="24"/>
                <w:szCs w:val="24"/>
              </w:rPr>
              <w:t xml:space="preserve">Latvijas </w:t>
            </w:r>
            <w:proofErr w:type="spellStart"/>
            <w:r w:rsidRPr="00EA2DF9">
              <w:rPr>
                <w:rFonts w:ascii="Times New Roman" w:hAnsi="Times New Roman"/>
                <w:bCs/>
                <w:color w:val="000000"/>
                <w:sz w:val="24"/>
                <w:szCs w:val="24"/>
              </w:rPr>
              <w:t>Zirgaudzētāju</w:t>
            </w:r>
            <w:proofErr w:type="spellEnd"/>
            <w:r w:rsidRPr="00EA2DF9">
              <w:rPr>
                <w:rFonts w:ascii="Times New Roman" w:hAnsi="Times New Roman"/>
                <w:bCs/>
                <w:color w:val="000000"/>
                <w:sz w:val="24"/>
                <w:szCs w:val="24"/>
              </w:rPr>
              <w:t xml:space="preserve"> biedrība, Latvijas Šķirnes zirgu audzētāju asociācija, Latvijas Šķirnes dzīvnieku audzētāju savienība, Cūku Ciltsdarba centrs, </w:t>
            </w:r>
            <w:r w:rsidR="008305B1" w:rsidRPr="00EA2DF9">
              <w:rPr>
                <w:rFonts w:ascii="Times New Roman" w:hAnsi="Times New Roman"/>
                <w:iCs/>
                <w:sz w:val="24"/>
                <w:szCs w:val="24"/>
              </w:rPr>
              <w:t>SIA „</w:t>
            </w:r>
            <w:proofErr w:type="spellStart"/>
            <w:r w:rsidR="008305B1" w:rsidRPr="00EA2DF9">
              <w:rPr>
                <w:rFonts w:ascii="Times New Roman" w:hAnsi="Times New Roman"/>
                <w:iCs/>
                <w:sz w:val="24"/>
                <w:szCs w:val="24"/>
              </w:rPr>
              <w:t>Agrosel</w:t>
            </w:r>
            <w:proofErr w:type="spellEnd"/>
            <w:r w:rsidR="008305B1" w:rsidRPr="00EA2DF9">
              <w:rPr>
                <w:rFonts w:ascii="Times New Roman" w:hAnsi="Times New Roman"/>
                <w:iCs/>
                <w:sz w:val="24"/>
                <w:szCs w:val="24"/>
              </w:rPr>
              <w:t>”</w:t>
            </w:r>
            <w:r w:rsidRPr="00EA2DF9">
              <w:rPr>
                <w:rFonts w:ascii="Times New Roman" w:hAnsi="Times New Roman"/>
                <w:bCs/>
                <w:color w:val="000000"/>
                <w:sz w:val="24"/>
                <w:szCs w:val="24"/>
              </w:rPr>
              <w:t xml:space="preserve">, Latvijas Aitu audzētāju asociācija, Latvijas </w:t>
            </w:r>
            <w:proofErr w:type="spellStart"/>
            <w:r w:rsidRPr="00EA2DF9">
              <w:rPr>
                <w:rFonts w:ascii="Times New Roman" w:hAnsi="Times New Roman"/>
                <w:bCs/>
                <w:color w:val="000000"/>
                <w:sz w:val="24"/>
                <w:szCs w:val="24"/>
              </w:rPr>
              <w:t>Sīkdzīvnieku</w:t>
            </w:r>
            <w:proofErr w:type="spellEnd"/>
            <w:r w:rsidRPr="00EA2DF9">
              <w:rPr>
                <w:rFonts w:ascii="Times New Roman" w:hAnsi="Times New Roman"/>
                <w:bCs/>
                <w:color w:val="000000"/>
                <w:sz w:val="24"/>
                <w:szCs w:val="24"/>
              </w:rPr>
              <w:t xml:space="preserve"> audzētāju biedrība “Trusis un citi”, Latvijas Gaļas liellopu audzētāju asociācija, Latvijas </w:t>
            </w:r>
            <w:proofErr w:type="spellStart"/>
            <w:r w:rsidRPr="00EA2DF9">
              <w:rPr>
                <w:rFonts w:ascii="Times New Roman" w:hAnsi="Times New Roman"/>
                <w:bCs/>
                <w:color w:val="000000"/>
                <w:sz w:val="24"/>
                <w:szCs w:val="24"/>
              </w:rPr>
              <w:t>Holšteinas</w:t>
            </w:r>
            <w:proofErr w:type="spellEnd"/>
            <w:r w:rsidRPr="00EA2DF9">
              <w:rPr>
                <w:rFonts w:ascii="Times New Roman" w:hAnsi="Times New Roman"/>
                <w:bCs/>
                <w:color w:val="000000"/>
                <w:sz w:val="24"/>
                <w:szCs w:val="24"/>
              </w:rPr>
              <w:t xml:space="preserve"> šķirnes lopu audzētāju asociācija, šķirnes saglabāšanas apvienība “Zilā govs”, Latvijas Zvērkopju asociācija, Savvaļas Dzīvnieku audzētāju asociācija, Latvijas Šķirnes trušu audzētāju asociācija, Latvijas Kazkopības biedrība un Lauksaimniecības pakalpojumu kooperatīvā sabiedrība „ABC PROJEKTS” </w:t>
            </w:r>
            <w:r w:rsidRPr="00EA2DF9">
              <w:rPr>
                <w:rFonts w:ascii="Times New Roman" w:hAnsi="Times New Roman"/>
                <w:sz w:val="24"/>
                <w:szCs w:val="24"/>
              </w:rPr>
              <w:t xml:space="preserve">(turpmāk – lauksaimnieku </w:t>
            </w:r>
            <w:r w:rsidRPr="00EA2DF9">
              <w:rPr>
                <w:rFonts w:ascii="Times New Roman" w:hAnsi="Times New Roman"/>
                <w:sz w:val="24"/>
                <w:szCs w:val="24"/>
              </w:rPr>
              <w:lastRenderedPageBreak/>
              <w:t>nevalstiskās organizācijas).</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lastRenderedPageBreak/>
              <w:t>3.</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līdzdalības rezultāti</w:t>
            </w:r>
          </w:p>
        </w:tc>
        <w:tc>
          <w:tcPr>
            <w:tcW w:w="6206" w:type="dxa"/>
          </w:tcPr>
          <w:p w:rsidR="000330A2" w:rsidRPr="00EA2DF9" w:rsidRDefault="00487C57" w:rsidP="00294943">
            <w:pPr>
              <w:shd w:val="clear" w:color="auto" w:fill="FFFFFF"/>
              <w:spacing w:after="0" w:line="240" w:lineRule="auto"/>
              <w:ind w:left="169"/>
              <w:jc w:val="both"/>
              <w:rPr>
                <w:rFonts w:ascii="Times New Roman" w:hAnsi="Times New Roman" w:cs="Times New Roman"/>
                <w:sz w:val="24"/>
                <w:szCs w:val="24"/>
              </w:rPr>
            </w:pPr>
            <w:r w:rsidRPr="00EA2DF9">
              <w:rPr>
                <w:rFonts w:ascii="Times New Roman" w:hAnsi="Times New Roman"/>
                <w:sz w:val="24"/>
                <w:szCs w:val="24"/>
              </w:rPr>
              <w:t>Tiks izvērtēti visi lauksaimnieku nevalstisko organizāciju izteiktie iebildumi un iesniegtie priekšlikumi.</w:t>
            </w:r>
            <w:r w:rsidR="00B223E3" w:rsidRPr="00EA2DF9">
              <w:rPr>
                <w:rFonts w:ascii="Times New Roman" w:hAnsi="Times New Roman"/>
                <w:sz w:val="24"/>
                <w:szCs w:val="24"/>
              </w:rPr>
              <w:t xml:space="preserve"> </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4.</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206" w:type="dxa"/>
          </w:tcPr>
          <w:p w:rsidR="000330A2" w:rsidRPr="00EA2DF9" w:rsidRDefault="00897834" w:rsidP="00B84678">
            <w:pPr>
              <w:spacing w:after="0" w:line="240" w:lineRule="auto"/>
              <w:ind w:left="169"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0330A2" w:rsidRPr="00EA2DF9" w:rsidTr="00B84678">
        <w:trPr>
          <w:trHeight w:val="381"/>
          <w:jc w:val="center"/>
        </w:trPr>
        <w:tc>
          <w:tcPr>
            <w:tcW w:w="9518" w:type="dxa"/>
            <w:gridSpan w:val="3"/>
            <w:vAlign w:val="center"/>
          </w:tcPr>
          <w:p w:rsidR="000330A2" w:rsidRPr="00EA2DF9" w:rsidRDefault="000330A2" w:rsidP="00B84678">
            <w:pPr>
              <w:pStyle w:val="naisnod"/>
              <w:spacing w:before="0" w:beforeAutospacing="0" w:after="0" w:afterAutospacing="0"/>
              <w:ind w:left="57" w:right="57"/>
              <w:jc w:val="center"/>
            </w:pPr>
            <w:r w:rsidRPr="00EA2DF9">
              <w:rPr>
                <w:b/>
              </w:rPr>
              <w:t>VII. Tiesību akta projekta izpildes nodrošināšana un tās ietekme uz institūcijām</w:t>
            </w:r>
          </w:p>
        </w:tc>
      </w:tr>
      <w:tr w:rsidR="00897834" w:rsidRPr="00EA2DF9" w:rsidTr="00B84678">
        <w:trPr>
          <w:trHeight w:val="427"/>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1.</w:t>
            </w:r>
          </w:p>
        </w:tc>
        <w:tc>
          <w:tcPr>
            <w:tcW w:w="3615" w:type="dxa"/>
          </w:tcPr>
          <w:p w:rsidR="00897834" w:rsidRPr="00EA2DF9" w:rsidRDefault="00897834" w:rsidP="00B84678">
            <w:pPr>
              <w:pStyle w:val="naisf"/>
              <w:spacing w:before="0" w:beforeAutospacing="0" w:after="0" w:afterAutospacing="0"/>
              <w:ind w:left="57" w:right="57"/>
            </w:pPr>
            <w:r w:rsidRPr="00EA2DF9">
              <w:t>Projekta izpildē iesaistītās institūcijas</w:t>
            </w:r>
          </w:p>
        </w:tc>
        <w:tc>
          <w:tcPr>
            <w:tcW w:w="5466" w:type="dxa"/>
          </w:tcPr>
          <w:p w:rsidR="00897834" w:rsidRPr="00EA2DF9" w:rsidRDefault="00897834" w:rsidP="00897834">
            <w:pPr>
              <w:pStyle w:val="naisnod"/>
              <w:spacing w:before="0" w:after="0"/>
              <w:ind w:left="57" w:right="57" w:hanging="57"/>
            </w:pPr>
            <w:bookmarkStart w:id="6" w:name="p66"/>
            <w:bookmarkStart w:id="7" w:name="p67"/>
            <w:bookmarkStart w:id="8" w:name="p68"/>
            <w:bookmarkStart w:id="9" w:name="p69"/>
            <w:bookmarkEnd w:id="6"/>
            <w:bookmarkEnd w:id="7"/>
            <w:bookmarkEnd w:id="8"/>
            <w:bookmarkEnd w:id="9"/>
            <w:r w:rsidRPr="00EA2DF9">
              <w:rPr>
                <w:iCs/>
              </w:rPr>
              <w:t>Noteikumu projekta izpildi nodrošinās Zemkopības ministrija un Lauku atbalsta dienests.</w:t>
            </w:r>
          </w:p>
        </w:tc>
      </w:tr>
      <w:tr w:rsidR="00897834" w:rsidRPr="00EA2DF9" w:rsidTr="00B84678">
        <w:trPr>
          <w:trHeight w:val="463"/>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2.</w:t>
            </w:r>
          </w:p>
        </w:tc>
        <w:tc>
          <w:tcPr>
            <w:tcW w:w="3615" w:type="dxa"/>
          </w:tcPr>
          <w:p w:rsidR="00897834" w:rsidRPr="00EA2DF9" w:rsidRDefault="00897834" w:rsidP="00B84678">
            <w:pPr>
              <w:pStyle w:val="naisf"/>
              <w:spacing w:before="0" w:beforeAutospacing="0" w:after="0" w:afterAutospacing="0"/>
              <w:ind w:left="57" w:right="57"/>
            </w:pPr>
            <w:r w:rsidRPr="00EA2DF9">
              <w:t>Projekta izpildes ietekme uz pār</w:t>
            </w:r>
            <w:r w:rsidRPr="00EA2DF9">
              <w:softHyphen/>
              <w:t>valdes funkcijām un institucionālo struktūru.</w:t>
            </w:r>
          </w:p>
          <w:p w:rsidR="00897834" w:rsidRPr="00EA2DF9" w:rsidRDefault="00897834" w:rsidP="00B84678">
            <w:pPr>
              <w:pStyle w:val="naisf"/>
              <w:spacing w:before="0" w:beforeAutospacing="0" w:after="0" w:afterAutospacing="0"/>
              <w:ind w:left="57" w:right="57"/>
            </w:pPr>
            <w:r w:rsidRPr="00EA2DF9">
              <w:t>Jaunu institūciju izveide, esošu institūciju likvidācija vai reorga</w:t>
            </w:r>
            <w:r w:rsidRPr="00EA2DF9">
              <w:softHyphen/>
              <w:t>nizācija, to ietekme uz institūcijas cilvēkresursiem.</w:t>
            </w:r>
          </w:p>
        </w:tc>
        <w:tc>
          <w:tcPr>
            <w:tcW w:w="5466" w:type="dxa"/>
          </w:tcPr>
          <w:p w:rsidR="00897834" w:rsidRPr="00EA2DF9" w:rsidRDefault="00897834" w:rsidP="00897834">
            <w:pPr>
              <w:pStyle w:val="naisnod"/>
              <w:spacing w:before="0" w:after="0"/>
              <w:ind w:left="57" w:right="57" w:hanging="57"/>
            </w:pPr>
            <w:r w:rsidRPr="00EA2DF9">
              <w:t>Projekts šo jomu neskar.</w:t>
            </w:r>
          </w:p>
        </w:tc>
      </w:tr>
      <w:tr w:rsidR="000330A2" w:rsidRPr="00EA2DF9"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nod"/>
              <w:spacing w:before="0" w:beforeAutospacing="0" w:after="0" w:afterAutospacing="0"/>
              <w:ind w:left="57" w:right="57"/>
              <w:jc w:val="both"/>
            </w:pPr>
            <w:r w:rsidRPr="00EA2DF9">
              <w:t>3.</w:t>
            </w:r>
          </w:p>
        </w:tc>
        <w:tc>
          <w:tcPr>
            <w:tcW w:w="3615"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f"/>
              <w:spacing w:before="0" w:beforeAutospacing="0" w:after="0" w:afterAutospacing="0"/>
              <w:ind w:left="57" w:right="57"/>
            </w:pPr>
            <w:r w:rsidRPr="00EA2DF9">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EA2DF9" w:rsidRDefault="00897834" w:rsidP="00B84678">
            <w:pPr>
              <w:spacing w:after="0" w:line="240" w:lineRule="auto"/>
              <w:ind w:left="57"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760B61" w:rsidRPr="00EA2DF9" w:rsidRDefault="00760B61" w:rsidP="00760B61">
      <w:pPr>
        <w:spacing w:after="0" w:line="240" w:lineRule="auto"/>
        <w:jc w:val="both"/>
        <w:rPr>
          <w:rFonts w:eastAsia="Calibri"/>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335CC6" w:rsidRPr="00EA2DF9" w:rsidRDefault="00D008DC" w:rsidP="00335CC6">
      <w:pPr>
        <w:spacing w:after="0" w:line="240" w:lineRule="auto"/>
        <w:rPr>
          <w:rFonts w:ascii="Times New Roman" w:eastAsia="Calibri" w:hAnsi="Times New Roman" w:cs="Times New Roman"/>
          <w:sz w:val="28"/>
          <w:szCs w:val="28"/>
          <w:lang w:eastAsia="en-US"/>
        </w:rPr>
      </w:pPr>
      <w:r w:rsidRPr="00D008DC">
        <w:rPr>
          <w:rFonts w:ascii="Times New Roman" w:eastAsia="Calibri" w:hAnsi="Times New Roman" w:cs="Times New Roman"/>
          <w:sz w:val="28"/>
          <w:szCs w:val="28"/>
          <w:lang w:eastAsia="en-US"/>
        </w:rPr>
        <w:t>Zemkopības ministrs</w:t>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proofErr w:type="spellStart"/>
      <w:r w:rsidRPr="00D008DC">
        <w:rPr>
          <w:rFonts w:ascii="Times New Roman" w:eastAsia="Calibri" w:hAnsi="Times New Roman" w:cs="Times New Roman"/>
          <w:sz w:val="28"/>
          <w:szCs w:val="28"/>
          <w:lang w:eastAsia="en-US"/>
        </w:rPr>
        <w:t>J.Dūklavs</w:t>
      </w:r>
      <w:proofErr w:type="spellEnd"/>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1F0690" w:rsidRDefault="001F0690"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2014.01.24. 11:41</w:t>
      </w:r>
    </w:p>
    <w:p w:rsidR="001F0690" w:rsidRDefault="001F0690" w:rsidP="00760B61">
      <w:pPr>
        <w:spacing w:after="0" w:line="240" w:lineRule="auto"/>
        <w:rPr>
          <w:rFonts w:ascii="Times New Roman" w:hAnsi="Times New Roman" w:cs="Times New Roman"/>
          <w:sz w:val="20"/>
          <w:szCs w:val="20"/>
        </w:rPr>
      </w:pPr>
      <w:fldSimple w:instr=" NUMWORDS   \* MERGEFORMAT ">
        <w:r>
          <w:rPr>
            <w:rFonts w:ascii="Times New Roman" w:hAnsi="Times New Roman" w:cs="Times New Roman"/>
            <w:noProof/>
            <w:sz w:val="20"/>
            <w:szCs w:val="20"/>
          </w:rPr>
          <w:t>2022</w:t>
        </w:r>
      </w:fldSimple>
    </w:p>
    <w:p w:rsidR="00760B61" w:rsidRPr="00EA2DF9" w:rsidRDefault="00760B61" w:rsidP="00760B61">
      <w:pPr>
        <w:spacing w:after="0" w:line="240" w:lineRule="auto"/>
        <w:rPr>
          <w:rFonts w:ascii="Times New Roman" w:hAnsi="Times New Roman" w:cs="Times New Roman"/>
          <w:sz w:val="20"/>
          <w:szCs w:val="20"/>
        </w:rPr>
      </w:pPr>
      <w:proofErr w:type="spellStart"/>
      <w:r w:rsidRPr="00EA2DF9">
        <w:rPr>
          <w:rFonts w:ascii="Times New Roman" w:hAnsi="Times New Roman" w:cs="Times New Roman"/>
          <w:sz w:val="20"/>
          <w:szCs w:val="20"/>
        </w:rPr>
        <w:t>B.Ingiļāvičute</w:t>
      </w:r>
      <w:proofErr w:type="spellEnd"/>
    </w:p>
    <w:p w:rsidR="000330A2" w:rsidRPr="00EA2DF9" w:rsidRDefault="00760B61" w:rsidP="00760B61">
      <w:pPr>
        <w:pStyle w:val="Galvene"/>
        <w:tabs>
          <w:tab w:val="left" w:pos="720"/>
        </w:tabs>
        <w:rPr>
          <w:rFonts w:ascii="Times New Roman" w:hAnsi="Times New Roman" w:cs="Times New Roman"/>
          <w:sz w:val="20"/>
          <w:szCs w:val="20"/>
        </w:rPr>
      </w:pPr>
      <w:r w:rsidRPr="00EA2DF9">
        <w:rPr>
          <w:rFonts w:ascii="Times New Roman" w:hAnsi="Times New Roman" w:cs="Times New Roman"/>
          <w:sz w:val="20"/>
          <w:szCs w:val="20"/>
        </w:rPr>
        <w:t>67027661, Biruta.Ingilavicute@zm.gov.lv</w:t>
      </w:r>
    </w:p>
    <w:sectPr w:rsidR="000330A2" w:rsidRPr="00EA2DF9" w:rsidSect="00760B61">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41" w:rsidRDefault="00475D41" w:rsidP="00B43E45">
      <w:pPr>
        <w:spacing w:after="0" w:line="240" w:lineRule="auto"/>
      </w:pPr>
      <w:r>
        <w:separator/>
      </w:r>
    </w:p>
  </w:endnote>
  <w:endnote w:type="continuationSeparator" w:id="0">
    <w:p w:rsidR="00475D41" w:rsidRDefault="00475D41" w:rsidP="00B4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64" w:rsidRDefault="00006964">
    <w:pPr>
      <w:pStyle w:val="Kjene"/>
      <w:jc w:val="center"/>
    </w:pPr>
  </w:p>
  <w:p w:rsidR="00006964" w:rsidRPr="0068244A" w:rsidRDefault="00006964">
    <w:pPr>
      <w:pStyle w:val="Kjene"/>
      <w:rPr>
        <w:rFonts w:ascii="Times New Roman" w:hAnsi="Times New Roman" w:cs="Times New Roman"/>
        <w:sz w:val="20"/>
        <w:szCs w:val="20"/>
      </w:rPr>
    </w:pPr>
    <w:r>
      <w:rPr>
        <w:rFonts w:ascii="Times New Roman" w:hAnsi="Times New Roman" w:cs="Times New Roman"/>
        <w:sz w:val="20"/>
        <w:szCs w:val="20"/>
      </w:rPr>
      <w:t>ZMAnot_</w:t>
    </w:r>
    <w:r w:rsidR="00DE0DE2">
      <w:rPr>
        <w:rFonts w:ascii="Times New Roman" w:hAnsi="Times New Roman" w:cs="Times New Roman"/>
        <w:sz w:val="20"/>
        <w:szCs w:val="20"/>
      </w:rPr>
      <w:t>22</w:t>
    </w:r>
    <w:r>
      <w:rPr>
        <w:rFonts w:ascii="Times New Roman" w:hAnsi="Times New Roman" w:cs="Times New Roman"/>
        <w:sz w:val="20"/>
        <w:szCs w:val="20"/>
      </w:rPr>
      <w:t>0114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64" w:rsidRDefault="00006964" w:rsidP="00760B61">
    <w:pPr>
      <w:pStyle w:val="Kjene"/>
      <w:jc w:val="center"/>
    </w:pPr>
  </w:p>
  <w:p w:rsidR="00006964" w:rsidRPr="0068244A" w:rsidRDefault="00006964"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DE0DE2">
      <w:rPr>
        <w:rFonts w:ascii="Times New Roman" w:hAnsi="Times New Roman" w:cs="Times New Roman"/>
        <w:sz w:val="20"/>
        <w:szCs w:val="20"/>
      </w:rPr>
      <w:t>22</w:t>
    </w:r>
    <w:r>
      <w:rPr>
        <w:rFonts w:ascii="Times New Roman" w:hAnsi="Times New Roman" w:cs="Times New Roman"/>
        <w:sz w:val="20"/>
        <w:szCs w:val="20"/>
      </w:rPr>
      <w:t>0114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41" w:rsidRDefault="00475D41" w:rsidP="00B43E45">
      <w:pPr>
        <w:spacing w:after="0" w:line="240" w:lineRule="auto"/>
      </w:pPr>
      <w:r>
        <w:separator/>
      </w:r>
    </w:p>
  </w:footnote>
  <w:footnote w:type="continuationSeparator" w:id="0">
    <w:p w:rsidR="00475D41" w:rsidRDefault="00475D41" w:rsidP="00B43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69789508"/>
      <w:docPartObj>
        <w:docPartGallery w:val="Page Numbers (Top of Page)"/>
        <w:docPartUnique/>
      </w:docPartObj>
    </w:sdtPr>
    <w:sdtContent>
      <w:p w:rsidR="00006964" w:rsidRPr="00760B61" w:rsidRDefault="003E447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1F0690">
          <w:rPr>
            <w:rFonts w:ascii="Times New Roman" w:hAnsi="Times New Roman" w:cs="Times New Roman"/>
            <w:noProof/>
            <w:sz w:val="24"/>
          </w:rPr>
          <w:t>8</w:t>
        </w:r>
        <w:r w:rsidRPr="00760B61">
          <w:rPr>
            <w:rFonts w:ascii="Times New Roman" w:hAnsi="Times New Roman" w:cs="Times New Roman"/>
            <w:sz w:val="24"/>
          </w:rPr>
          <w:fldChar w:fldCharType="end"/>
        </w:r>
      </w:p>
    </w:sdtContent>
  </w:sdt>
  <w:p w:rsidR="00006964" w:rsidRPr="00760B61" w:rsidRDefault="00006964">
    <w:pPr>
      <w:pStyle w:val="Galvene"/>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53F17"/>
    <w:rsid w:val="00006964"/>
    <w:rsid w:val="000330A2"/>
    <w:rsid w:val="000A3C5F"/>
    <w:rsid w:val="000B0068"/>
    <w:rsid w:val="001022EF"/>
    <w:rsid w:val="0010792A"/>
    <w:rsid w:val="00123517"/>
    <w:rsid w:val="00130FCE"/>
    <w:rsid w:val="00166EFF"/>
    <w:rsid w:val="001671C6"/>
    <w:rsid w:val="00190B7B"/>
    <w:rsid w:val="001B7FD9"/>
    <w:rsid w:val="001C749C"/>
    <w:rsid w:val="001F0690"/>
    <w:rsid w:val="002073EA"/>
    <w:rsid w:val="00223FB1"/>
    <w:rsid w:val="00241421"/>
    <w:rsid w:val="002453D6"/>
    <w:rsid w:val="00272762"/>
    <w:rsid w:val="00294943"/>
    <w:rsid w:val="002F3A45"/>
    <w:rsid w:val="00312DC4"/>
    <w:rsid w:val="00316173"/>
    <w:rsid w:val="00316A48"/>
    <w:rsid w:val="003201E3"/>
    <w:rsid w:val="00335CC6"/>
    <w:rsid w:val="003665A2"/>
    <w:rsid w:val="00370BF4"/>
    <w:rsid w:val="00374E0B"/>
    <w:rsid w:val="003D01F4"/>
    <w:rsid w:val="003E4479"/>
    <w:rsid w:val="00422589"/>
    <w:rsid w:val="00475D41"/>
    <w:rsid w:val="00487C57"/>
    <w:rsid w:val="004E0136"/>
    <w:rsid w:val="00504190"/>
    <w:rsid w:val="005206FF"/>
    <w:rsid w:val="00523895"/>
    <w:rsid w:val="00532397"/>
    <w:rsid w:val="00583D4F"/>
    <w:rsid w:val="005A2113"/>
    <w:rsid w:val="0060046A"/>
    <w:rsid w:val="00617EBD"/>
    <w:rsid w:val="00621FAE"/>
    <w:rsid w:val="0067349C"/>
    <w:rsid w:val="0068244A"/>
    <w:rsid w:val="00684952"/>
    <w:rsid w:val="006A4D02"/>
    <w:rsid w:val="00703F24"/>
    <w:rsid w:val="00753F17"/>
    <w:rsid w:val="00760B61"/>
    <w:rsid w:val="007816A7"/>
    <w:rsid w:val="007826A8"/>
    <w:rsid w:val="007845F1"/>
    <w:rsid w:val="007F0225"/>
    <w:rsid w:val="008305B1"/>
    <w:rsid w:val="00852FAD"/>
    <w:rsid w:val="0088353A"/>
    <w:rsid w:val="008839D4"/>
    <w:rsid w:val="00883CE9"/>
    <w:rsid w:val="00897834"/>
    <w:rsid w:val="008B4DF4"/>
    <w:rsid w:val="008E5E00"/>
    <w:rsid w:val="00910456"/>
    <w:rsid w:val="00945E3B"/>
    <w:rsid w:val="009704F7"/>
    <w:rsid w:val="009831EE"/>
    <w:rsid w:val="0098336F"/>
    <w:rsid w:val="00985388"/>
    <w:rsid w:val="00A2430A"/>
    <w:rsid w:val="00A32C1B"/>
    <w:rsid w:val="00A406A0"/>
    <w:rsid w:val="00A673F3"/>
    <w:rsid w:val="00AA5504"/>
    <w:rsid w:val="00AF1AC7"/>
    <w:rsid w:val="00B223E3"/>
    <w:rsid w:val="00B43E45"/>
    <w:rsid w:val="00B84678"/>
    <w:rsid w:val="00BD7262"/>
    <w:rsid w:val="00BF23E4"/>
    <w:rsid w:val="00C54405"/>
    <w:rsid w:val="00C82DA5"/>
    <w:rsid w:val="00CA0A47"/>
    <w:rsid w:val="00CA4C24"/>
    <w:rsid w:val="00CC4FD7"/>
    <w:rsid w:val="00CE64E7"/>
    <w:rsid w:val="00CE6EAF"/>
    <w:rsid w:val="00D008DC"/>
    <w:rsid w:val="00D26751"/>
    <w:rsid w:val="00D432BF"/>
    <w:rsid w:val="00D85F1A"/>
    <w:rsid w:val="00DC2734"/>
    <w:rsid w:val="00DE0DE2"/>
    <w:rsid w:val="00E0182D"/>
    <w:rsid w:val="00E01F43"/>
    <w:rsid w:val="00E0319C"/>
    <w:rsid w:val="00E323E5"/>
    <w:rsid w:val="00E43FCD"/>
    <w:rsid w:val="00E46804"/>
    <w:rsid w:val="00E5143B"/>
    <w:rsid w:val="00E5607A"/>
    <w:rsid w:val="00E744DB"/>
    <w:rsid w:val="00EA2C82"/>
    <w:rsid w:val="00EA2DF9"/>
    <w:rsid w:val="00EC04DB"/>
    <w:rsid w:val="00EF11FA"/>
    <w:rsid w:val="00EF59D4"/>
    <w:rsid w:val="00F276B1"/>
    <w:rsid w:val="00F86709"/>
    <w:rsid w:val="00F87A9A"/>
    <w:rsid w:val="00FB32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rPr>
      <w:rFonts w:eastAsiaTheme="minorEastAsia"/>
      <w:lang w:eastAsia="lv-LV"/>
    </w:rPr>
  </w:style>
  <w:style w:type="paragraph" w:styleId="Virsraksts3">
    <w:name w:val="heading 3"/>
    <w:basedOn w:val="Parastai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ai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ai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ai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ai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ai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nais.lv/naiser/esdoc.cfm?esid=32006R18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2069</Words>
  <Characters>14568</Characters>
  <Application>Microsoft Office Word</Application>
  <DocSecurity>0</DocSecurity>
  <Lines>728</Lines>
  <Paragraphs>319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7</cp:revision>
  <cp:lastPrinted>2013-12-16T07:43:00Z</cp:lastPrinted>
  <dcterms:created xsi:type="dcterms:W3CDTF">2014-01-20T11:33:00Z</dcterms:created>
  <dcterms:modified xsi:type="dcterms:W3CDTF">2014-01-24T09:41:00Z</dcterms:modified>
</cp:coreProperties>
</file>