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54AB" w:rsidRPr="001B033E" w:rsidRDefault="006854AB" w:rsidP="00E11EE8">
      <w:pPr>
        <w:jc w:val="center"/>
        <w:rPr>
          <w:b/>
          <w:sz w:val="28"/>
          <w:szCs w:val="28"/>
        </w:rPr>
      </w:pPr>
      <w:r>
        <w:rPr>
          <w:b/>
          <w:sz w:val="28"/>
          <w:szCs w:val="28"/>
        </w:rPr>
        <w:t>Ministru kabineta noteikumu projekta „Grozījumi Ministru kabineta 2011.gada 21.jūnija noteikumos Nr.453 „</w:t>
      </w:r>
      <w:r w:rsidRPr="0029468B">
        <w:rPr>
          <w:b/>
          <w:sz w:val="28"/>
          <w:szCs w:val="28"/>
        </w:rPr>
        <w:t>Noteikumi par augļu un dārzeņu ražotāju organizāciju atzīšanu, to darbības nosacījumiem un kontroli, kā arī kārtību, kādā piešķir, administrē un uzrauga Eiropas Savienības atbalstu augļu un dārzeņu ražotāju organizācijām</w:t>
      </w:r>
      <w:r>
        <w:rPr>
          <w:b/>
          <w:sz w:val="28"/>
          <w:szCs w:val="28"/>
        </w:rPr>
        <w:t>””</w:t>
      </w:r>
    </w:p>
    <w:p w:rsidR="006854AB" w:rsidRPr="001B033E" w:rsidRDefault="006854AB" w:rsidP="002B1DA1">
      <w:pPr>
        <w:jc w:val="center"/>
        <w:rPr>
          <w:b/>
          <w:sz w:val="28"/>
          <w:szCs w:val="28"/>
        </w:rPr>
      </w:pPr>
      <w:r w:rsidRPr="00DE5AF2">
        <w:rPr>
          <w:b/>
          <w:sz w:val="28"/>
        </w:rPr>
        <w:t>sākotnējās ietekmes novērtējuma ziņojums</w:t>
      </w:r>
      <w:r w:rsidRPr="001B033E">
        <w:rPr>
          <w:b/>
          <w:sz w:val="28"/>
          <w:szCs w:val="28"/>
        </w:rPr>
        <w:t xml:space="preserve"> (anotācija)</w:t>
      </w:r>
    </w:p>
    <w:p w:rsidR="006854AB" w:rsidRPr="001B033E" w:rsidRDefault="006854AB" w:rsidP="008C0C16">
      <w:pPr>
        <w:pStyle w:val="naislab"/>
        <w:spacing w:before="0" w:after="0"/>
        <w:jc w:val="center"/>
        <w:outlineLvl w:val="0"/>
        <w:rPr>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060"/>
        <w:gridCol w:w="5939"/>
      </w:tblGrid>
      <w:tr w:rsidR="006854AB" w:rsidRPr="004B2D63" w:rsidTr="003074D4">
        <w:tc>
          <w:tcPr>
            <w:tcW w:w="9539" w:type="dxa"/>
            <w:gridSpan w:val="3"/>
          </w:tcPr>
          <w:p w:rsidR="006854AB" w:rsidRPr="004B2D63" w:rsidRDefault="006854AB" w:rsidP="003074D4">
            <w:pPr>
              <w:pStyle w:val="naislab"/>
              <w:spacing w:before="0" w:after="0"/>
              <w:jc w:val="center"/>
              <w:outlineLvl w:val="0"/>
              <w:rPr>
                <w:b/>
              </w:rPr>
            </w:pPr>
            <w:r w:rsidRPr="004B2D63">
              <w:rPr>
                <w:b/>
              </w:rPr>
              <w:t>I. Tiesību akta projekta izstrādes nepieciešamība</w:t>
            </w:r>
          </w:p>
        </w:tc>
      </w:tr>
      <w:tr w:rsidR="006854AB" w:rsidRPr="004B2D63" w:rsidTr="003074D4">
        <w:tc>
          <w:tcPr>
            <w:tcW w:w="540" w:type="dxa"/>
          </w:tcPr>
          <w:p w:rsidR="006854AB" w:rsidRPr="004B2D63" w:rsidRDefault="006854AB" w:rsidP="003074D4">
            <w:pPr>
              <w:pStyle w:val="naislab"/>
              <w:spacing w:before="0" w:after="0"/>
              <w:jc w:val="center"/>
              <w:outlineLvl w:val="0"/>
            </w:pPr>
            <w:r w:rsidRPr="004B2D63">
              <w:t>1.</w:t>
            </w:r>
          </w:p>
        </w:tc>
        <w:tc>
          <w:tcPr>
            <w:tcW w:w="3060" w:type="dxa"/>
          </w:tcPr>
          <w:p w:rsidR="006854AB" w:rsidRPr="004B2D63" w:rsidRDefault="006854AB" w:rsidP="003074D4">
            <w:pPr>
              <w:pStyle w:val="naislab"/>
              <w:spacing w:before="0" w:after="0"/>
              <w:jc w:val="both"/>
              <w:outlineLvl w:val="0"/>
            </w:pPr>
            <w:r w:rsidRPr="004B2D63">
              <w:t>Pamatojums</w:t>
            </w:r>
          </w:p>
        </w:tc>
        <w:tc>
          <w:tcPr>
            <w:tcW w:w="5939" w:type="dxa"/>
          </w:tcPr>
          <w:p w:rsidR="006854AB" w:rsidRPr="004B2D63" w:rsidRDefault="006854AB" w:rsidP="0029468B">
            <w:pPr>
              <w:ind w:left="60" w:right="120"/>
              <w:jc w:val="both"/>
            </w:pPr>
            <w:r w:rsidRPr="004B2D63">
              <w:t>Noteikumu projekts sagatavots atbilstoši Lauksaimniecības un lauku attīstības likuma</w:t>
            </w:r>
            <w:r>
              <w:t xml:space="preserve"> 5.panta ceturtajai un septītajai daļai un</w:t>
            </w:r>
            <w:r w:rsidRPr="004B2D63">
              <w:t xml:space="preserve"> 9.panta trešajai daļai.</w:t>
            </w:r>
          </w:p>
        </w:tc>
      </w:tr>
      <w:tr w:rsidR="006854AB" w:rsidRPr="004B2D63" w:rsidTr="003074D4">
        <w:tc>
          <w:tcPr>
            <w:tcW w:w="540" w:type="dxa"/>
          </w:tcPr>
          <w:p w:rsidR="006854AB" w:rsidRPr="004B2D63" w:rsidRDefault="006854AB" w:rsidP="003074D4">
            <w:pPr>
              <w:pStyle w:val="naislab"/>
              <w:spacing w:before="0" w:after="0"/>
              <w:jc w:val="center"/>
              <w:outlineLvl w:val="0"/>
            </w:pPr>
            <w:r w:rsidRPr="004B2D63">
              <w:t>2.</w:t>
            </w:r>
          </w:p>
        </w:tc>
        <w:tc>
          <w:tcPr>
            <w:tcW w:w="3060" w:type="dxa"/>
          </w:tcPr>
          <w:p w:rsidR="006854AB" w:rsidRPr="004B2D63" w:rsidRDefault="006854AB" w:rsidP="003074D4">
            <w:pPr>
              <w:pStyle w:val="naislab"/>
              <w:spacing w:before="0" w:after="0"/>
              <w:jc w:val="both"/>
              <w:outlineLvl w:val="0"/>
            </w:pPr>
            <w:r w:rsidRPr="004B2D63">
              <w:t>Pašreizējā situācija un problēmas</w:t>
            </w:r>
          </w:p>
        </w:tc>
        <w:tc>
          <w:tcPr>
            <w:tcW w:w="5939" w:type="dxa"/>
          </w:tcPr>
          <w:p w:rsidR="006854AB" w:rsidRPr="004B2D63" w:rsidRDefault="006854AB" w:rsidP="00E74274">
            <w:pPr>
              <w:autoSpaceDE w:val="0"/>
              <w:autoSpaceDN w:val="0"/>
              <w:adjustRightInd w:val="0"/>
              <w:jc w:val="both"/>
            </w:pPr>
            <w:r w:rsidRPr="004B2D63">
              <w:t xml:space="preserve">Saskaņā ar Padomes 2007.gada 22.oktobra Regulas (EK) Nr. 1234/2007, </w:t>
            </w:r>
            <w:r w:rsidRPr="00FE18B9">
              <w:t>ar ko izveido lauksaimniecības tirgu kopīgu organizāciju un paredz īpašus noteikumus dažiem lauksaimniecības produktiem</w:t>
            </w:r>
            <w:r>
              <w:t>,</w:t>
            </w:r>
            <w:r w:rsidRPr="004B2D63">
              <w:t xml:space="preserve"> (Vienotā TKO regula) (turpmāk – Regula Nr.1234/2007) 122.pantu dalībvalsts atzīst ražotāju organizācijas (turpmāk – RO) augļu un dārzeņu nozarē, kuras audzē vienu vai vairākus šīs nozares produktus vai arī produktus</w:t>
            </w:r>
            <w:r>
              <w:t>,</w:t>
            </w:r>
            <w:r w:rsidRPr="004B2D63">
              <w:t xml:space="preserve"> kas ir vajadzīgi tikai pārstrādei.</w:t>
            </w:r>
          </w:p>
          <w:p w:rsidR="006854AB" w:rsidRDefault="00DF6D20" w:rsidP="00E74274">
            <w:pPr>
              <w:autoSpaceDE w:val="0"/>
              <w:autoSpaceDN w:val="0"/>
              <w:adjustRightInd w:val="0"/>
              <w:jc w:val="both"/>
            </w:pPr>
            <w:r>
              <w:t>Viens no RO atzīšanas kritērijiem, kas minēts</w:t>
            </w:r>
            <w:r w:rsidRPr="004B2D63">
              <w:t xml:space="preserve"> </w:t>
            </w:r>
            <w:r w:rsidR="006854AB" w:rsidRPr="004B2D63">
              <w:t>Regulas N</w:t>
            </w:r>
            <w:r w:rsidR="006854AB">
              <w:t>r.1234/2007 125.b panta 1.punkta „b” apakšpunktā</w:t>
            </w:r>
            <w:r>
              <w:t>,</w:t>
            </w:r>
            <w:r w:rsidR="006854AB">
              <w:t xml:space="preserve"> ir minimālā tirgojamās produkcijas vērtība.</w:t>
            </w:r>
            <w:r w:rsidR="006854AB" w:rsidRPr="004B2D63">
              <w:t xml:space="preserve"> </w:t>
            </w:r>
            <w:r w:rsidR="006854AB">
              <w:t xml:space="preserve">Tā kā, piemērojot šo normu, RO bieži vien kļūdaini norāda tirgojamās produkcijas vērtību, iekļaujot tajā arī produktus, kurus tā iepirkusi no ražotājiem, kas nav RO biedri, ir nepieciešams izdarīt attiecīgus grozījumus Ministru </w:t>
            </w:r>
            <w:r w:rsidR="006854AB" w:rsidRPr="0091531B">
              <w:t xml:space="preserve">kabineta 2011.gada 21.jūnija noteikumos Nr.453 „Noteikumi par augļu un dārzeņu ražotāju organizāciju atzīšanu, to darbības nosacījumiem un kontroli, kā arī kārtību, kādā piešķir, administrē un uzrauga Eiropas Savienības atbalstu augļu un </w:t>
            </w:r>
            <w:r w:rsidR="006854AB">
              <w:t xml:space="preserve">dārzeņu ražotāju organizācijām” (turpmāk – </w:t>
            </w:r>
            <w:r>
              <w:t>n</w:t>
            </w:r>
            <w:r w:rsidR="006854AB">
              <w:t>oteikumi).</w:t>
            </w:r>
          </w:p>
          <w:p w:rsidR="006854AB" w:rsidRDefault="006854AB" w:rsidP="00E74274">
            <w:pPr>
              <w:autoSpaceDE w:val="0"/>
              <w:autoSpaceDN w:val="0"/>
              <w:adjustRightInd w:val="0"/>
              <w:jc w:val="both"/>
            </w:pPr>
            <w:r>
              <w:t xml:space="preserve">Lai saņemtu atzīšanu RO Lauku atbalsta dienestā (turpmāk – LAD) ir jāiesniedz atzīšanas iesniegums, kurā norādāma detalizēta informācija par RO līdzšinējo darbību, biedriem, ražošanas platībām un realizētās produkcijas vērtību. To nepieciešamo papildinformāciju par RO reģistrāciju un saimniecisko darbību, kas ir citu iestāžu rīcībā, LAD iegūst saskaņā ar </w:t>
            </w:r>
            <w:r w:rsidRPr="00C56AA8">
              <w:t>normatīvajiem aktiem par kārtību, kādā iestādes sadarbojas un sniedz informāciju elektroniskā veidā, kā arī nodrošina un apliecina šādas informācijas patiesumu</w:t>
            </w:r>
            <w:r>
              <w:t xml:space="preserve">. Tā kā RO biedru vienošanās protokols par dalību RO ir tikai pašas RO rīcībā, </w:t>
            </w:r>
            <w:r w:rsidR="00DF6D20">
              <w:t>n</w:t>
            </w:r>
            <w:r>
              <w:t>oteikumos jāizdara attiecīgs grozījums, paredzot kārtību, kādā LAD iegūst šo informāciju.</w:t>
            </w:r>
          </w:p>
          <w:p w:rsidR="006854AB" w:rsidRDefault="006854AB" w:rsidP="00E74274">
            <w:pPr>
              <w:autoSpaceDE w:val="0"/>
              <w:autoSpaceDN w:val="0"/>
              <w:adjustRightInd w:val="0"/>
              <w:jc w:val="both"/>
            </w:pPr>
            <w:r>
              <w:t xml:space="preserve">Pašreizējā </w:t>
            </w:r>
            <w:r w:rsidR="00DF6D20">
              <w:t>n</w:t>
            </w:r>
            <w:r>
              <w:t xml:space="preserve">oteikumu redakcijā LAD nav juridiskā pamata, lai gūtu pārliecību par to, ka RO saskaņā Regulas Nr.1234/2007 125.b panta 1.punkta „e” apakšpunkta nosacījumiem veic darbības ar produktiem, ievērojot </w:t>
            </w:r>
            <w:r>
              <w:lastRenderedPageBreak/>
              <w:t>pārtikas higiēnas prasības.</w:t>
            </w:r>
          </w:p>
          <w:p w:rsidR="006854AB" w:rsidRDefault="006854AB" w:rsidP="00E74274">
            <w:pPr>
              <w:autoSpaceDE w:val="0"/>
              <w:autoSpaceDN w:val="0"/>
              <w:adjustRightInd w:val="0"/>
              <w:jc w:val="both"/>
            </w:pPr>
            <w:r>
              <w:t xml:space="preserve">Saskaņā ar Regulas Nr.1234/2007 103.b pantu RO izveido darbības fondu, lai to izmantotu darbības programmā (biznesa plānā) paredzēto darbību finansēšanai. Esošā </w:t>
            </w:r>
            <w:r w:rsidR="00DF6D20">
              <w:t>n</w:t>
            </w:r>
            <w:r>
              <w:t xml:space="preserve">oteikumu redakcija nosaka, ka darbības fonds ir viens RO piederošs bankas konts, taču, tā kā juridiskām personām ērtības labad darījumi notiek ar vairāku bankas kontu starpniecību, ir nepieciešams attiecīgs </w:t>
            </w:r>
            <w:r w:rsidR="00DF6D20">
              <w:t>pielāgojums n</w:t>
            </w:r>
            <w:r>
              <w:t>oteikum</w:t>
            </w:r>
            <w:r w:rsidR="00DF6D20">
              <w:t>os</w:t>
            </w:r>
            <w:r>
              <w:t>.</w:t>
            </w:r>
          </w:p>
          <w:p w:rsidR="006854AB" w:rsidRDefault="006854AB" w:rsidP="00E74274">
            <w:pPr>
              <w:autoSpaceDE w:val="0"/>
              <w:autoSpaceDN w:val="0"/>
              <w:adjustRightInd w:val="0"/>
              <w:jc w:val="both"/>
            </w:pPr>
            <w:r>
              <w:t>Saskaņā ar Komisijas 2011.gada 7.jūnija Īstenošanas regulas (ES) Nr.543/2011</w:t>
            </w:r>
            <w:r w:rsidRPr="00BF168A">
              <w:t>, ar ko nosaka sīki izstrādātus note</w:t>
            </w:r>
            <w:r>
              <w:t>ikumus Padomes Regulas (EK) Nr.</w:t>
            </w:r>
            <w:r w:rsidRPr="00BF168A">
              <w:t>1234/2007 piemērošanai attiecībā uz augļu un dārzeņu un pārstrādātu augļu un dārzeņu nozari</w:t>
            </w:r>
            <w:r>
              <w:t>,</w:t>
            </w:r>
            <w:r w:rsidRPr="00BF168A">
              <w:t xml:space="preserve"> </w:t>
            </w:r>
            <w:r>
              <w:t xml:space="preserve">(turpmāk – Regula Nr.543/2011) IX pielikuma 2.punkta </w:t>
            </w:r>
            <w:r w:rsidR="00DF6D20">
              <w:t>„</w:t>
            </w:r>
            <w:r>
              <w:t>b</w:t>
            </w:r>
            <w:r w:rsidR="00DF6D20">
              <w:t>”</w:t>
            </w:r>
            <w:r>
              <w:t xml:space="preserve"> apakšpunktu RO darbības programmā var iekļaut arī personāla izmaksas. Pašreizējā </w:t>
            </w:r>
            <w:r w:rsidR="00DF6D20">
              <w:t>n</w:t>
            </w:r>
            <w:r>
              <w:t>oteikumu redakcijā RO darbības fondā drīkst paredzēt personāla izmaksas līdz 14% no apstiprinātā darbības fonda</w:t>
            </w:r>
            <w:r w:rsidR="00DF6D20">
              <w:t>, bet m</w:t>
            </w:r>
            <w:r>
              <w:t>azajām RO ar nelielu apstiprināto darbības fondu, šīs programmas administratīvās izmaksas var pārsniegt 14%.</w:t>
            </w:r>
          </w:p>
          <w:p w:rsidR="006854AB" w:rsidRDefault="006854AB" w:rsidP="00E74274">
            <w:pPr>
              <w:autoSpaceDE w:val="0"/>
              <w:autoSpaceDN w:val="0"/>
              <w:adjustRightInd w:val="0"/>
              <w:jc w:val="both"/>
            </w:pPr>
            <w:r>
              <w:t>Regulas (ES) Nr.</w:t>
            </w:r>
            <w:r w:rsidRPr="00BF168A">
              <w:t>543/2011</w:t>
            </w:r>
            <w:r>
              <w:t xml:space="preserve">64.panta 2.punkts nosaka termiņu, līdz kuram LAD ir jāpieņem lēmums par darbības programmām. Tā kā Regulas Nr.543/2011 64.panta 2.punktā ir noteikti divi termiņi, </w:t>
            </w:r>
            <w:r w:rsidR="00DF6D20">
              <w:t>n</w:t>
            </w:r>
            <w:r>
              <w:t xml:space="preserve">oteikumos ir precīzi </w:t>
            </w:r>
            <w:r w:rsidR="00DF6D20">
              <w:t>jā</w:t>
            </w:r>
            <w:r>
              <w:t>no</w:t>
            </w:r>
            <w:r w:rsidR="00DF6D20">
              <w:t>saka</w:t>
            </w:r>
            <w:r>
              <w:t>, kuros gadījumos ievēro vienu vai otru termiņu.</w:t>
            </w:r>
          </w:p>
          <w:p w:rsidR="006854AB" w:rsidRDefault="006854AB" w:rsidP="00E74274">
            <w:pPr>
              <w:autoSpaceDE w:val="0"/>
              <w:autoSpaceDN w:val="0"/>
              <w:adjustRightInd w:val="0"/>
              <w:jc w:val="both"/>
            </w:pPr>
            <w:r>
              <w:t>Saskaņā ar Regulas Nr.543/2011 66.panta 4.punktu dalībvalsts jāparedz nosacījumus, ar kuriem darbības programmas RO var grozīt gada laikā bez iepriekšēja LAD apstiprinājuma.</w:t>
            </w:r>
          </w:p>
          <w:p w:rsidR="006854AB" w:rsidRPr="004B2D63" w:rsidRDefault="006854AB" w:rsidP="00DE7C6A">
            <w:pPr>
              <w:autoSpaceDE w:val="0"/>
              <w:autoSpaceDN w:val="0"/>
              <w:adjustRightInd w:val="0"/>
              <w:jc w:val="both"/>
            </w:pPr>
            <w:r>
              <w:t xml:space="preserve">Ņemot vērā pašreizējo augļu un dārzeņu tirgus attīstības tendences, ir jāpapildina un jāprecizē </w:t>
            </w:r>
            <w:r w:rsidR="00DF6D20">
              <w:t>n</w:t>
            </w:r>
            <w:r>
              <w:t>oteikumos minēto attiecināmo ieguldījumu saraksts.</w:t>
            </w:r>
          </w:p>
        </w:tc>
      </w:tr>
      <w:tr w:rsidR="006854AB" w:rsidRPr="00CB5D37" w:rsidTr="003074D4">
        <w:tc>
          <w:tcPr>
            <w:tcW w:w="540" w:type="dxa"/>
          </w:tcPr>
          <w:p w:rsidR="006854AB" w:rsidRPr="00CB5D37" w:rsidRDefault="006854AB" w:rsidP="003074D4">
            <w:pPr>
              <w:pStyle w:val="naislab"/>
              <w:spacing w:before="0" w:after="0"/>
              <w:jc w:val="center"/>
              <w:outlineLvl w:val="0"/>
            </w:pPr>
            <w:r w:rsidRPr="00CB5D37">
              <w:lastRenderedPageBreak/>
              <w:t>3.</w:t>
            </w:r>
          </w:p>
        </w:tc>
        <w:tc>
          <w:tcPr>
            <w:tcW w:w="3060" w:type="dxa"/>
          </w:tcPr>
          <w:p w:rsidR="006854AB" w:rsidRPr="00CB5D37" w:rsidRDefault="006854AB" w:rsidP="003074D4">
            <w:pPr>
              <w:pStyle w:val="naislab"/>
              <w:spacing w:before="0" w:after="0"/>
              <w:jc w:val="both"/>
              <w:outlineLvl w:val="0"/>
            </w:pPr>
            <w:r w:rsidRPr="00CB5D37">
              <w:t>Saistītie politikas ietekmes novērtējumi un pētījumi</w:t>
            </w:r>
          </w:p>
        </w:tc>
        <w:tc>
          <w:tcPr>
            <w:tcW w:w="5939" w:type="dxa"/>
          </w:tcPr>
          <w:p w:rsidR="006854AB" w:rsidRPr="00CB5D37" w:rsidRDefault="006854AB" w:rsidP="003074D4">
            <w:pPr>
              <w:jc w:val="both"/>
            </w:pPr>
            <w:r w:rsidRPr="00CB5D37">
              <w:t>Projekts šo jomu neskar.</w:t>
            </w:r>
          </w:p>
        </w:tc>
      </w:tr>
      <w:tr w:rsidR="006854AB" w:rsidRPr="00CB5D37" w:rsidTr="003074D4">
        <w:tc>
          <w:tcPr>
            <w:tcW w:w="540" w:type="dxa"/>
          </w:tcPr>
          <w:p w:rsidR="006854AB" w:rsidRPr="00CB5D37" w:rsidRDefault="006854AB" w:rsidP="003074D4">
            <w:pPr>
              <w:pStyle w:val="naislab"/>
              <w:spacing w:before="0" w:after="0"/>
              <w:jc w:val="center"/>
              <w:outlineLvl w:val="0"/>
              <w:rPr>
                <w:szCs w:val="28"/>
              </w:rPr>
            </w:pPr>
            <w:r w:rsidRPr="00CB5D37">
              <w:rPr>
                <w:szCs w:val="28"/>
              </w:rPr>
              <w:t>4.</w:t>
            </w:r>
          </w:p>
        </w:tc>
        <w:tc>
          <w:tcPr>
            <w:tcW w:w="3060" w:type="dxa"/>
          </w:tcPr>
          <w:p w:rsidR="006854AB" w:rsidRPr="00CB5D37" w:rsidRDefault="006854AB" w:rsidP="003074D4">
            <w:pPr>
              <w:pStyle w:val="naislab"/>
              <w:spacing w:before="0" w:after="0"/>
              <w:jc w:val="both"/>
              <w:outlineLvl w:val="0"/>
              <w:rPr>
                <w:szCs w:val="28"/>
              </w:rPr>
            </w:pPr>
            <w:r w:rsidRPr="00CB5D37">
              <w:rPr>
                <w:szCs w:val="28"/>
              </w:rPr>
              <w:t>Tiesiskā regulējuma mērķis un būtība</w:t>
            </w:r>
          </w:p>
        </w:tc>
        <w:tc>
          <w:tcPr>
            <w:tcW w:w="5939" w:type="dxa"/>
          </w:tcPr>
          <w:p w:rsidR="006854AB" w:rsidRDefault="006854AB" w:rsidP="006770DC">
            <w:pPr>
              <w:jc w:val="both"/>
              <w:rPr>
                <w:rFonts w:cs="EUAlbertina"/>
                <w:bCs/>
                <w:color w:val="000000"/>
                <w:szCs w:val="28"/>
              </w:rPr>
            </w:pPr>
            <w:r w:rsidRPr="00CB5D37">
              <w:rPr>
                <w:rFonts w:cs="EUAlbertina"/>
                <w:bCs/>
                <w:color w:val="000000"/>
                <w:szCs w:val="28"/>
              </w:rPr>
              <w:t xml:space="preserve">Projekta mērķis ir </w:t>
            </w:r>
            <w:r>
              <w:rPr>
                <w:rFonts w:cs="EUAlbertina"/>
                <w:bCs/>
                <w:color w:val="000000"/>
                <w:szCs w:val="28"/>
              </w:rPr>
              <w:t xml:space="preserve">precizēt un papildināt </w:t>
            </w:r>
            <w:r w:rsidR="00DF6D20">
              <w:rPr>
                <w:rFonts w:cs="EUAlbertina"/>
                <w:bCs/>
                <w:color w:val="000000"/>
                <w:szCs w:val="28"/>
              </w:rPr>
              <w:t>n</w:t>
            </w:r>
            <w:r>
              <w:rPr>
                <w:rFonts w:cs="EUAlbertina"/>
                <w:bCs/>
                <w:color w:val="000000"/>
                <w:szCs w:val="28"/>
              </w:rPr>
              <w:t>oteikum</w:t>
            </w:r>
            <w:r w:rsidR="00DF6D20">
              <w:rPr>
                <w:rFonts w:cs="EUAlbertina"/>
                <w:bCs/>
                <w:color w:val="000000"/>
                <w:szCs w:val="28"/>
              </w:rPr>
              <w:t>u</w:t>
            </w:r>
            <w:r>
              <w:rPr>
                <w:rFonts w:cs="EUAlbertina"/>
                <w:bCs/>
                <w:color w:val="000000"/>
                <w:szCs w:val="28"/>
              </w:rPr>
              <w:t xml:space="preserve"> normas, tā </w:t>
            </w:r>
            <w:r w:rsidRPr="00CB5D37">
              <w:rPr>
                <w:rFonts w:cs="EUAlbertina"/>
                <w:bCs/>
                <w:color w:val="000000"/>
                <w:szCs w:val="28"/>
              </w:rPr>
              <w:t>uzlabo</w:t>
            </w:r>
            <w:r w:rsidR="00DF6D20">
              <w:rPr>
                <w:rFonts w:cs="EUAlbertina"/>
                <w:bCs/>
                <w:color w:val="000000"/>
                <w:szCs w:val="28"/>
              </w:rPr>
              <w:t>jo</w:t>
            </w:r>
            <w:r w:rsidRPr="00CB5D37">
              <w:rPr>
                <w:rFonts w:cs="EUAlbertina"/>
                <w:bCs/>
                <w:color w:val="000000"/>
                <w:szCs w:val="28"/>
              </w:rPr>
              <w:t>t ES atbalsta apgūšanas nosacījumus augļu un dārzeņu ražotāju grupām</w:t>
            </w:r>
            <w:r>
              <w:rPr>
                <w:rFonts w:cs="EUAlbertina"/>
                <w:bCs/>
                <w:color w:val="000000"/>
                <w:szCs w:val="28"/>
              </w:rPr>
              <w:t>,</w:t>
            </w:r>
            <w:r w:rsidRPr="00CB5D37">
              <w:rPr>
                <w:rFonts w:cs="EUAlbertina"/>
                <w:bCs/>
                <w:color w:val="000000"/>
                <w:szCs w:val="28"/>
              </w:rPr>
              <w:t xml:space="preserve"> un samazināt administratīvo slogu, tā veicinot nozares konkurētspējas palielināšanos.</w:t>
            </w:r>
          </w:p>
          <w:p w:rsidR="006854AB" w:rsidRDefault="006854AB" w:rsidP="006770DC">
            <w:pPr>
              <w:jc w:val="both"/>
            </w:pPr>
            <w:r>
              <w:t xml:space="preserve">Lai novērstu gadījumus, kad RO neprecīzi norāda minimālās tirgojamās produkcijas vērtību, </w:t>
            </w:r>
            <w:r w:rsidR="00703D8A">
              <w:t>n</w:t>
            </w:r>
            <w:r>
              <w:t>oteikumu projektā precizēta to produktu izcelsme, kurus ņem vērā minētajā aprēķinā.</w:t>
            </w:r>
          </w:p>
          <w:p w:rsidR="006854AB" w:rsidRDefault="006854AB" w:rsidP="006770DC">
            <w:pPr>
              <w:jc w:val="both"/>
            </w:pPr>
            <w:r>
              <w:t xml:space="preserve">Tā kā pārtikas aprites valsts uzraudzība </w:t>
            </w:r>
            <w:r w:rsidR="00703D8A">
              <w:t>ir nevis</w:t>
            </w:r>
            <w:r>
              <w:t xml:space="preserve"> LAD, bet </w:t>
            </w:r>
            <w:r w:rsidR="00703D8A">
              <w:t xml:space="preserve">gan </w:t>
            </w:r>
            <w:r>
              <w:t xml:space="preserve">Pārtikas un veterinārā dienesta kompetence, noteikumu projekts paredz kārtību, kādā LAD pārliecinās, </w:t>
            </w:r>
            <w:r w:rsidR="00703D8A">
              <w:t>vai</w:t>
            </w:r>
            <w:r>
              <w:t xml:space="preserve"> RO nodrošina pārtikas apriti reglamentējošo normatīvo aktu prasību ievērošanu visos produktu ražošanas posmos. </w:t>
            </w:r>
          </w:p>
          <w:p w:rsidR="006854AB" w:rsidRDefault="006854AB" w:rsidP="006770DC">
            <w:pPr>
              <w:jc w:val="both"/>
            </w:pPr>
            <w:r>
              <w:lastRenderedPageBreak/>
              <w:t>Noteikumu projekts paredz, ka RO par darbības fondu varēs izmantot arī vairākus bankas kontus, tā</w:t>
            </w:r>
            <w:r w:rsidR="00703D8A">
              <w:t>pēc</w:t>
            </w:r>
            <w:r>
              <w:t xml:space="preserve"> RO tiek dota iespēja izvēlēties ērtāko naudas plūsmas modeli.</w:t>
            </w:r>
          </w:p>
          <w:p w:rsidR="006854AB" w:rsidRDefault="00703D8A" w:rsidP="006770DC">
            <w:pPr>
              <w:jc w:val="both"/>
            </w:pPr>
            <w:r>
              <w:t>Ievērojot</w:t>
            </w:r>
            <w:r w:rsidR="006854AB">
              <w:t xml:space="preserve"> Regulas Nr.543/2011 IX pielikuma 2.punkta </w:t>
            </w:r>
            <w:r>
              <w:t>„</w:t>
            </w:r>
            <w:r w:rsidR="006854AB">
              <w:t>b</w:t>
            </w:r>
            <w:r>
              <w:t>”</w:t>
            </w:r>
            <w:r w:rsidR="006854AB">
              <w:t xml:space="preserve"> apakšpunktā dalībvalstij piešķirtās tiesības, noteikumu projekt</w:t>
            </w:r>
            <w:r>
              <w:t>ā</w:t>
            </w:r>
            <w:r w:rsidR="006854AB">
              <w:t xml:space="preserve"> no</w:t>
            </w:r>
            <w:r>
              <w:t>teikts</w:t>
            </w:r>
            <w:r w:rsidR="006854AB">
              <w:t>, ka RO darbības programmā var paredzēt administratīvos izdevumus līdz 20% no apstiprinātā darbības fonda. Šis grozījums ļaus RO neatkarīgi no to lieluma un realizētās produkcijas vērtības pielāgot darbības programmu un darbības fondu attiecīgai tirgus situācijai un RO attīstības stratēģijai.</w:t>
            </w:r>
          </w:p>
          <w:p w:rsidR="006854AB" w:rsidRDefault="006854AB" w:rsidP="008932D2">
            <w:pPr>
              <w:jc w:val="both"/>
            </w:pPr>
            <w:r>
              <w:t>Noteikumu projekts nosaka termiņu, līdz kuram LAD pieņem lēmumu par kārtējiem darbības programmām un darbības fondiem, ko iesniegusi RO, kā arī darbības programmām un fondiem, ko apstiprināšanai iesniegušas</w:t>
            </w:r>
            <w:r w:rsidRPr="007B5C85">
              <w:t xml:space="preserve"> ražotāju grupas, kuras ir atzītas saskaņā ar normatīvajiem aktiem par augļu un dārzeņu ražotāju grupu atzīšanu, to darbības nosacījumiem un kontroli, kā arī kārtību, kādā piešķir, administrē un uzrauga valsts un Eiropas Savienības atbalstu augļu un dārzeņu ražotāju </w:t>
            </w:r>
            <w:r w:rsidRPr="00832D1C">
              <w:t>grupām.</w:t>
            </w:r>
            <w:r>
              <w:t xml:space="preserve"> </w:t>
            </w:r>
            <w:r w:rsidRPr="00832D1C">
              <w:t xml:space="preserve">Saskaņā ar Lauksaimniecības un lauku attīstības likuma </w:t>
            </w:r>
            <w:r>
              <w:t xml:space="preserve">5.panta </w:t>
            </w:r>
            <w:r w:rsidRPr="00832D1C">
              <w:t>7</w:t>
            </w:r>
            <w:r w:rsidRPr="00832D1C">
              <w:rPr>
                <w:vertAlign w:val="superscript"/>
              </w:rPr>
              <w:t>1</w:t>
            </w:r>
            <w:r w:rsidRPr="00832D1C">
              <w:t>.p</w:t>
            </w:r>
            <w:r>
              <w:t>unktu</w:t>
            </w:r>
            <w:r w:rsidRPr="00832D1C">
              <w:t xml:space="preserve"> valsts un Eiropas Savienības atbalsta administrēšanā iesaistītā institūcija lēmumu par atbalsta iesnieguma apstiprināšanu vai noraidīšanu pieņem ne vēlāk kā piecu mēnešu laikā pēc projekta iesnieguma iesniegšanas.</w:t>
            </w:r>
          </w:p>
          <w:p w:rsidR="006854AB" w:rsidRDefault="006854AB" w:rsidP="006770DC">
            <w:pPr>
              <w:jc w:val="both"/>
            </w:pPr>
            <w:r>
              <w:t xml:space="preserve">Noteikumu projekts paredz tos gadījumus, kuros RO var </w:t>
            </w:r>
            <w:r w:rsidR="00703D8A">
              <w:t>mainīt</w:t>
            </w:r>
            <w:r>
              <w:t xml:space="preserve"> darbības programm</w:t>
            </w:r>
            <w:r w:rsidR="00703D8A">
              <w:t>a</w:t>
            </w:r>
            <w:r>
              <w:t>s bez LAD iepriekšēja apstiprinājuma.</w:t>
            </w:r>
          </w:p>
          <w:p w:rsidR="006854AB" w:rsidRDefault="006854AB" w:rsidP="006770DC">
            <w:pPr>
              <w:jc w:val="both"/>
            </w:pPr>
            <w:r w:rsidRPr="00811AE1">
              <w:t xml:space="preserve">Noteikumu projekts precizē, kuros gadījumos RO ir jāiesniedz arī attiecīgā nekustamā īpašuma nomas </w:t>
            </w:r>
            <w:smartTag w:uri="schemas-tilde-lv/tildestengine" w:element="veidnes">
              <w:smartTagPr>
                <w:attr w:name="id" w:val="-1"/>
                <w:attr w:name="baseform" w:val="līgums"/>
                <w:attr w:name="text" w:val="līgums"/>
              </w:smartTagPr>
              <w:r w:rsidRPr="00811AE1">
                <w:t>līgums</w:t>
              </w:r>
            </w:smartTag>
            <w:r w:rsidRPr="00811AE1">
              <w:t>. Regulas Nr.543/2011 23.pant</w:t>
            </w:r>
            <w:r w:rsidR="00703D8A">
              <w:t>ā</w:t>
            </w:r>
            <w:r w:rsidRPr="00811AE1">
              <w:t xml:space="preserve"> </w:t>
            </w:r>
            <w:r w:rsidRPr="004338CF">
              <w:t>no</w:t>
            </w:r>
            <w:r w:rsidR="00703D8A">
              <w:t>teikts</w:t>
            </w:r>
            <w:r w:rsidRPr="004338CF">
              <w:t xml:space="preserve">, ka dalībvalsts nodrošina, ka RO rīcībā ir personāls, infrastruktūra un nepieciešamais aprīkojums, lai </w:t>
            </w:r>
            <w:r w:rsidRPr="004338CF">
              <w:rPr>
                <w:color w:val="000000"/>
              </w:rPr>
              <w:t>koncentrētu piedāvājumu un organizācijas biedru saražoto produktu laišanu tirgū</w:t>
            </w:r>
            <w:r w:rsidRPr="004338CF">
              <w:t>. RO veiktajiem ieguldījumiem un investīcijām ir jābūt attiecīgās RO īpašumā. Tā</w:t>
            </w:r>
            <w:r w:rsidR="00703D8A">
              <w:t>pēc</w:t>
            </w:r>
            <w:r w:rsidRPr="004338CF">
              <w:t>, lai efektīv</w:t>
            </w:r>
            <w:r w:rsidR="00703D8A">
              <w:t>i pārraudzītu</w:t>
            </w:r>
            <w:r w:rsidRPr="004338CF">
              <w:t xml:space="preserve"> ES līdzekļu</w:t>
            </w:r>
            <w:r w:rsidR="00703D8A">
              <w:t>s</w:t>
            </w:r>
            <w:r w:rsidRPr="004338CF">
              <w:t xml:space="preserve"> un pārliecinātos, ka nekustamais īpašums ir RO lietošanā, RO ir jāiesniedz arī nomas līguma kopija, ja tā nomā attiecīgo nekustamo</w:t>
            </w:r>
            <w:r>
              <w:t xml:space="preserve"> īpašumu.</w:t>
            </w:r>
          </w:p>
          <w:p w:rsidR="006854AB" w:rsidRPr="00164DE4" w:rsidRDefault="006854AB" w:rsidP="00703D8A">
            <w:pPr>
              <w:jc w:val="both"/>
            </w:pPr>
            <w:r>
              <w:t xml:space="preserve">Lai nodrošinātu vienotu pieeju attiecībā uz dokumentu izvērtēšanas termiņu (gan Eiropas Lauksaimniecības garantiju fonda, gan </w:t>
            </w:r>
            <w:r w:rsidRPr="00C33754">
              <w:t>Eiropas Lauksaimniecības fonda lauku attīstība</w:t>
            </w:r>
            <w:r>
              <w:t>s projekt</w:t>
            </w:r>
            <w:r w:rsidR="00703D8A">
              <w:t>iem</w:t>
            </w:r>
            <w:r>
              <w:t xml:space="preserve">), kā arī lai nodrošinātu efektīvu ES finansējuma apgūšanas kontroli, noteikumu projekts paredz noteikt 30 darbdienas dokumentu izvērtēšanai. Noteikumu projekts precizē </w:t>
            </w:r>
            <w:r w:rsidR="00703D8A">
              <w:t>n</w:t>
            </w:r>
            <w:r>
              <w:t>oteikumos minēto attiecināmo ieguldījumu sarakstu un vienkāršo (saīsina) RO iesniedzamos iesniegumus</w:t>
            </w:r>
            <w:r w:rsidR="00703D8A">
              <w:t xml:space="preserve">, lai mazinātu administratīvo </w:t>
            </w:r>
            <w:r w:rsidR="00703D8A">
              <w:lastRenderedPageBreak/>
              <w:t>slogu</w:t>
            </w:r>
            <w:r>
              <w:t>.</w:t>
            </w:r>
            <w:r w:rsidRPr="00CB5D37">
              <w:rPr>
                <w:rFonts w:cs="EUAlbertina"/>
                <w:bCs/>
                <w:color w:val="000000"/>
                <w:szCs w:val="28"/>
              </w:rPr>
              <w:t xml:space="preserve"> </w:t>
            </w:r>
          </w:p>
        </w:tc>
      </w:tr>
      <w:tr w:rsidR="006854AB" w:rsidRPr="001B033E" w:rsidTr="003074D4">
        <w:tc>
          <w:tcPr>
            <w:tcW w:w="540" w:type="dxa"/>
          </w:tcPr>
          <w:p w:rsidR="006854AB" w:rsidRPr="00D55858" w:rsidRDefault="006854AB" w:rsidP="003074D4">
            <w:pPr>
              <w:pStyle w:val="naislab"/>
              <w:spacing w:before="0" w:after="0"/>
              <w:jc w:val="center"/>
              <w:outlineLvl w:val="0"/>
              <w:rPr>
                <w:szCs w:val="28"/>
              </w:rPr>
            </w:pPr>
            <w:r w:rsidRPr="00D55858">
              <w:rPr>
                <w:szCs w:val="28"/>
              </w:rPr>
              <w:lastRenderedPageBreak/>
              <w:t>5.</w:t>
            </w:r>
          </w:p>
        </w:tc>
        <w:tc>
          <w:tcPr>
            <w:tcW w:w="3060" w:type="dxa"/>
          </w:tcPr>
          <w:p w:rsidR="006854AB" w:rsidRPr="00D55858" w:rsidRDefault="006854AB" w:rsidP="003074D4">
            <w:pPr>
              <w:pStyle w:val="naislab"/>
              <w:spacing w:before="0" w:after="0"/>
              <w:jc w:val="both"/>
              <w:outlineLvl w:val="0"/>
              <w:rPr>
                <w:szCs w:val="28"/>
              </w:rPr>
            </w:pPr>
            <w:r w:rsidRPr="00D55858">
              <w:rPr>
                <w:szCs w:val="28"/>
              </w:rPr>
              <w:t>Projekta izstrādē iesaistītās institūcijas</w:t>
            </w:r>
          </w:p>
        </w:tc>
        <w:tc>
          <w:tcPr>
            <w:tcW w:w="5939" w:type="dxa"/>
          </w:tcPr>
          <w:p w:rsidR="006854AB" w:rsidRPr="00D55858" w:rsidRDefault="006854AB" w:rsidP="00417F99">
            <w:pPr>
              <w:jc w:val="both"/>
              <w:rPr>
                <w:szCs w:val="28"/>
              </w:rPr>
            </w:pPr>
            <w:r w:rsidRPr="00D55858">
              <w:rPr>
                <w:szCs w:val="28"/>
              </w:rPr>
              <w:t>LAD</w:t>
            </w:r>
            <w:r>
              <w:rPr>
                <w:szCs w:val="28"/>
              </w:rPr>
              <w:t xml:space="preserve">, </w:t>
            </w:r>
            <w:r w:rsidRPr="003D2A75">
              <w:rPr>
                <w:szCs w:val="28"/>
              </w:rPr>
              <w:t>biedrības „Latvijas augļkopju asociācija”</w:t>
            </w:r>
            <w:r>
              <w:rPr>
                <w:szCs w:val="28"/>
              </w:rPr>
              <w:t xml:space="preserve"> un</w:t>
            </w:r>
            <w:r w:rsidRPr="003D2A75">
              <w:rPr>
                <w:szCs w:val="28"/>
              </w:rPr>
              <w:t xml:space="preserve"> „Latvijas dārznieks</w:t>
            </w:r>
          </w:p>
        </w:tc>
      </w:tr>
      <w:tr w:rsidR="006854AB" w:rsidRPr="00D55858" w:rsidTr="003074D4">
        <w:tc>
          <w:tcPr>
            <w:tcW w:w="540" w:type="dxa"/>
          </w:tcPr>
          <w:p w:rsidR="006854AB" w:rsidRPr="00D55858" w:rsidRDefault="006854AB" w:rsidP="003074D4">
            <w:pPr>
              <w:pStyle w:val="naislab"/>
              <w:spacing w:before="0" w:after="0"/>
              <w:jc w:val="center"/>
              <w:outlineLvl w:val="0"/>
              <w:rPr>
                <w:szCs w:val="28"/>
              </w:rPr>
            </w:pPr>
            <w:r w:rsidRPr="00D55858">
              <w:rPr>
                <w:szCs w:val="28"/>
              </w:rPr>
              <w:t>6.</w:t>
            </w:r>
          </w:p>
        </w:tc>
        <w:tc>
          <w:tcPr>
            <w:tcW w:w="3060" w:type="dxa"/>
          </w:tcPr>
          <w:p w:rsidR="006854AB" w:rsidRPr="00D55858" w:rsidRDefault="006854AB" w:rsidP="003074D4">
            <w:pPr>
              <w:pStyle w:val="naislab"/>
              <w:spacing w:before="0" w:after="0"/>
              <w:jc w:val="both"/>
              <w:outlineLvl w:val="0"/>
              <w:rPr>
                <w:szCs w:val="28"/>
              </w:rPr>
            </w:pPr>
            <w:r w:rsidRPr="00D55858">
              <w:rPr>
                <w:szCs w:val="28"/>
              </w:rPr>
              <w:t>Iemesli, kādēļ netika nodrošināta sabiedrības līdzdalība</w:t>
            </w:r>
          </w:p>
        </w:tc>
        <w:tc>
          <w:tcPr>
            <w:tcW w:w="5939" w:type="dxa"/>
          </w:tcPr>
          <w:p w:rsidR="006854AB" w:rsidRPr="00D55858" w:rsidRDefault="006854AB" w:rsidP="00CE0023">
            <w:pPr>
              <w:jc w:val="both"/>
              <w:rPr>
                <w:szCs w:val="28"/>
              </w:rPr>
            </w:pPr>
            <w:r w:rsidRPr="00D55858">
              <w:rPr>
                <w:szCs w:val="28"/>
              </w:rPr>
              <w:t>Nav.</w:t>
            </w:r>
          </w:p>
        </w:tc>
      </w:tr>
      <w:tr w:rsidR="006854AB" w:rsidRPr="00D55858" w:rsidTr="003074D4">
        <w:tc>
          <w:tcPr>
            <w:tcW w:w="540" w:type="dxa"/>
          </w:tcPr>
          <w:p w:rsidR="006854AB" w:rsidRPr="00D55858" w:rsidRDefault="006854AB" w:rsidP="003074D4">
            <w:pPr>
              <w:pStyle w:val="naislab"/>
              <w:spacing w:before="0" w:after="0"/>
              <w:jc w:val="center"/>
              <w:outlineLvl w:val="0"/>
              <w:rPr>
                <w:szCs w:val="28"/>
              </w:rPr>
            </w:pPr>
            <w:r w:rsidRPr="00D55858">
              <w:rPr>
                <w:szCs w:val="28"/>
              </w:rPr>
              <w:t>7.</w:t>
            </w:r>
          </w:p>
        </w:tc>
        <w:tc>
          <w:tcPr>
            <w:tcW w:w="3060" w:type="dxa"/>
          </w:tcPr>
          <w:p w:rsidR="006854AB" w:rsidRPr="00D55858" w:rsidRDefault="006854AB" w:rsidP="003074D4">
            <w:pPr>
              <w:pStyle w:val="naislab"/>
              <w:spacing w:before="0" w:after="0"/>
              <w:jc w:val="both"/>
              <w:outlineLvl w:val="0"/>
              <w:rPr>
                <w:szCs w:val="28"/>
              </w:rPr>
            </w:pPr>
            <w:r w:rsidRPr="00D55858">
              <w:rPr>
                <w:szCs w:val="28"/>
              </w:rPr>
              <w:t>Cita informācija</w:t>
            </w:r>
          </w:p>
        </w:tc>
        <w:tc>
          <w:tcPr>
            <w:tcW w:w="5939" w:type="dxa"/>
          </w:tcPr>
          <w:p w:rsidR="006854AB" w:rsidRPr="00B633FC" w:rsidRDefault="006854AB" w:rsidP="00703D8A">
            <w:pPr>
              <w:jc w:val="both"/>
              <w:rPr>
                <w:iCs/>
                <w:szCs w:val="28"/>
              </w:rPr>
            </w:pPr>
            <w:r w:rsidRPr="006756E8">
              <w:rPr>
                <w:iCs/>
                <w:szCs w:val="28"/>
              </w:rPr>
              <w:t>Ministru kabineta 2013.gada 27.augusta sēdes darba kārtīb</w:t>
            </w:r>
            <w:r>
              <w:rPr>
                <w:iCs/>
                <w:szCs w:val="28"/>
              </w:rPr>
              <w:t xml:space="preserve">ā ir iekļauts </w:t>
            </w:r>
            <w:r w:rsidRPr="00016AE3">
              <w:rPr>
                <w:iCs/>
                <w:szCs w:val="28"/>
              </w:rPr>
              <w:t>Mini</w:t>
            </w:r>
            <w:r>
              <w:rPr>
                <w:iCs/>
                <w:szCs w:val="28"/>
              </w:rPr>
              <w:t>stru kabineta noteikumu projekts</w:t>
            </w:r>
            <w:r w:rsidRPr="00016AE3">
              <w:rPr>
                <w:iCs/>
                <w:szCs w:val="28"/>
              </w:rPr>
              <w:t xml:space="preserve"> </w:t>
            </w:r>
            <w:r w:rsidRPr="005C7481">
              <w:rPr>
                <w:iCs/>
                <w:szCs w:val="28"/>
              </w:rPr>
              <w:t>„Grozījumi Ministru kabineta 2011.gada 21.jūnija noteikumos Nr.453 „Noteikumi par augļu un dārzeņu ražotāju organizāciju atzīšanu, to darbības nosacījumiem un kontroli, kā arī kārtību, kādā piešķir, administrē un uzrauga Eiropas Savienības atbalstu augļu un dārzeņu ražotāju organizācijām””</w:t>
            </w:r>
            <w:r>
              <w:rPr>
                <w:iCs/>
                <w:szCs w:val="28"/>
              </w:rPr>
              <w:t xml:space="preserve"> (turpmāk – TA 1634), kurā, pamatojoties uz </w:t>
            </w:r>
            <w:proofErr w:type="spellStart"/>
            <w:r>
              <w:rPr>
                <w:i/>
                <w:iCs/>
                <w:szCs w:val="28"/>
              </w:rPr>
              <w:t>Euro</w:t>
            </w:r>
            <w:proofErr w:type="spellEnd"/>
            <w:r>
              <w:rPr>
                <w:iCs/>
                <w:szCs w:val="28"/>
              </w:rPr>
              <w:t xml:space="preserve"> ieviešanas kārtības likuma 30.panta pirmo daļu, noteikumi tiek pielāgoti </w:t>
            </w:r>
            <w:proofErr w:type="spellStart"/>
            <w:r>
              <w:rPr>
                <w:i/>
                <w:iCs/>
                <w:szCs w:val="28"/>
              </w:rPr>
              <w:t>euro</w:t>
            </w:r>
            <w:proofErr w:type="spellEnd"/>
            <w:r>
              <w:rPr>
                <w:i/>
                <w:iCs/>
                <w:szCs w:val="28"/>
              </w:rPr>
              <w:t xml:space="preserve"> </w:t>
            </w:r>
            <w:r>
              <w:rPr>
                <w:iCs/>
                <w:szCs w:val="28"/>
              </w:rPr>
              <w:t>ieviešanai. Tā kā šis noteikumu projekts stāsies spēkā ātrāk nekā TA 1634, noteikumu projektā joprojām tiek lietoti saīsinājumi „LVL” un „Ls”.</w:t>
            </w:r>
          </w:p>
        </w:tc>
      </w:tr>
    </w:tbl>
    <w:p w:rsidR="006854AB" w:rsidRPr="001B033E" w:rsidRDefault="006854AB" w:rsidP="008C0C16"/>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420"/>
        <w:gridCol w:w="5579"/>
      </w:tblGrid>
      <w:tr w:rsidR="006854AB" w:rsidRPr="001B033E" w:rsidTr="003074D4">
        <w:tc>
          <w:tcPr>
            <w:tcW w:w="9539" w:type="dxa"/>
            <w:gridSpan w:val="3"/>
          </w:tcPr>
          <w:p w:rsidR="006854AB" w:rsidRPr="001B033E" w:rsidRDefault="006854AB" w:rsidP="003074D4">
            <w:pPr>
              <w:jc w:val="center"/>
              <w:rPr>
                <w:b/>
                <w:sz w:val="28"/>
                <w:szCs w:val="28"/>
              </w:rPr>
            </w:pPr>
            <w:r w:rsidRPr="001B033E">
              <w:rPr>
                <w:b/>
                <w:sz w:val="28"/>
                <w:szCs w:val="28"/>
              </w:rPr>
              <w:t>II. Tiesību akta projekta ietekme uz sabiedrību</w:t>
            </w:r>
          </w:p>
        </w:tc>
      </w:tr>
      <w:tr w:rsidR="006854AB" w:rsidRPr="00134F77" w:rsidTr="003074D4">
        <w:tc>
          <w:tcPr>
            <w:tcW w:w="540" w:type="dxa"/>
          </w:tcPr>
          <w:p w:rsidR="006854AB" w:rsidRPr="00134F77" w:rsidRDefault="006854AB" w:rsidP="003074D4">
            <w:pPr>
              <w:pStyle w:val="naislab"/>
              <w:spacing w:before="0" w:after="0"/>
              <w:jc w:val="center"/>
              <w:outlineLvl w:val="0"/>
              <w:rPr>
                <w:szCs w:val="28"/>
              </w:rPr>
            </w:pPr>
            <w:r w:rsidRPr="00134F77">
              <w:rPr>
                <w:szCs w:val="28"/>
              </w:rPr>
              <w:t>1.</w:t>
            </w:r>
          </w:p>
        </w:tc>
        <w:tc>
          <w:tcPr>
            <w:tcW w:w="3420" w:type="dxa"/>
          </w:tcPr>
          <w:p w:rsidR="006854AB" w:rsidRPr="00134F77" w:rsidRDefault="006854AB" w:rsidP="003074D4">
            <w:pPr>
              <w:pStyle w:val="naislab"/>
              <w:spacing w:before="0" w:after="0"/>
              <w:jc w:val="both"/>
              <w:outlineLvl w:val="0"/>
              <w:rPr>
                <w:szCs w:val="28"/>
              </w:rPr>
            </w:pPr>
            <w:r w:rsidRPr="00134F77">
              <w:rPr>
                <w:szCs w:val="28"/>
              </w:rPr>
              <w:t xml:space="preserve">Sabiedrības </w:t>
            </w:r>
            <w:proofErr w:type="spellStart"/>
            <w:r w:rsidRPr="00134F77">
              <w:rPr>
                <w:szCs w:val="28"/>
              </w:rPr>
              <w:t>mērķgrupa</w:t>
            </w:r>
            <w:proofErr w:type="spellEnd"/>
          </w:p>
        </w:tc>
        <w:tc>
          <w:tcPr>
            <w:tcW w:w="5579" w:type="dxa"/>
          </w:tcPr>
          <w:p w:rsidR="006854AB" w:rsidRPr="00134F77" w:rsidRDefault="006854AB" w:rsidP="00134F77">
            <w:pPr>
              <w:pStyle w:val="naiskr"/>
              <w:spacing w:before="0" w:after="0"/>
              <w:jc w:val="both"/>
              <w:rPr>
                <w:iCs/>
                <w:szCs w:val="28"/>
              </w:rPr>
            </w:pPr>
            <w:r w:rsidRPr="00134F77">
              <w:rPr>
                <w:iCs/>
                <w:szCs w:val="28"/>
              </w:rPr>
              <w:t>Noteikumu projekts attiecas uz tiem augļu un dārzeņu ražotājiem, kas ir apvienojušies, iegūstot juridiskas personas statusu (piemēram, kooperatīvās sabiedrības vai sabiedrības ar ierobežotu atbildību), un saņēmuši ražotāju organizācijas atzīšanu. Pašlaik Latvijā ir atzītas divas dārzeņu ražotāju organizācijas.</w:t>
            </w:r>
          </w:p>
        </w:tc>
      </w:tr>
      <w:tr w:rsidR="006854AB" w:rsidRPr="00134F77" w:rsidTr="003074D4">
        <w:tc>
          <w:tcPr>
            <w:tcW w:w="540" w:type="dxa"/>
          </w:tcPr>
          <w:p w:rsidR="006854AB" w:rsidRPr="00134F77" w:rsidRDefault="006854AB" w:rsidP="003074D4">
            <w:pPr>
              <w:pStyle w:val="naislab"/>
              <w:spacing w:before="0" w:after="0"/>
              <w:jc w:val="center"/>
              <w:outlineLvl w:val="0"/>
              <w:rPr>
                <w:szCs w:val="28"/>
              </w:rPr>
            </w:pPr>
            <w:r w:rsidRPr="00134F77">
              <w:rPr>
                <w:szCs w:val="28"/>
              </w:rPr>
              <w:t>2.</w:t>
            </w:r>
          </w:p>
        </w:tc>
        <w:tc>
          <w:tcPr>
            <w:tcW w:w="3420" w:type="dxa"/>
          </w:tcPr>
          <w:p w:rsidR="006854AB" w:rsidRPr="00134F77" w:rsidRDefault="006854AB" w:rsidP="003074D4">
            <w:pPr>
              <w:pStyle w:val="naislab"/>
              <w:spacing w:before="0" w:after="0"/>
              <w:jc w:val="both"/>
              <w:outlineLvl w:val="0"/>
              <w:rPr>
                <w:szCs w:val="28"/>
              </w:rPr>
            </w:pPr>
            <w:r w:rsidRPr="00134F77">
              <w:rPr>
                <w:szCs w:val="28"/>
              </w:rPr>
              <w:t xml:space="preserve">Citas sabiedrības grupas (bez </w:t>
            </w:r>
            <w:proofErr w:type="spellStart"/>
            <w:r w:rsidRPr="00134F77">
              <w:rPr>
                <w:szCs w:val="28"/>
              </w:rPr>
              <w:t>mērķgrupas</w:t>
            </w:r>
            <w:proofErr w:type="spellEnd"/>
            <w:r w:rsidRPr="00134F77">
              <w:rPr>
                <w:szCs w:val="28"/>
              </w:rPr>
              <w:t>), kuras tiesiskais regulējums arī ietekmē vai varētu ietekmēt</w:t>
            </w:r>
          </w:p>
        </w:tc>
        <w:tc>
          <w:tcPr>
            <w:tcW w:w="5579" w:type="dxa"/>
          </w:tcPr>
          <w:p w:rsidR="006854AB" w:rsidRPr="00134F77" w:rsidRDefault="006854AB" w:rsidP="008D212C">
            <w:pPr>
              <w:jc w:val="both"/>
              <w:rPr>
                <w:szCs w:val="28"/>
              </w:rPr>
            </w:pPr>
            <w:r w:rsidRPr="00134F77">
              <w:rPr>
                <w:szCs w:val="28"/>
              </w:rPr>
              <w:t>Projekts šo jomu neskar.</w:t>
            </w:r>
          </w:p>
        </w:tc>
      </w:tr>
      <w:tr w:rsidR="006854AB" w:rsidRPr="00134F77" w:rsidTr="003074D4">
        <w:tc>
          <w:tcPr>
            <w:tcW w:w="540" w:type="dxa"/>
          </w:tcPr>
          <w:p w:rsidR="006854AB" w:rsidRPr="00134F77" w:rsidRDefault="006854AB" w:rsidP="003074D4">
            <w:pPr>
              <w:pStyle w:val="naislab"/>
              <w:spacing w:before="0" w:after="0"/>
              <w:jc w:val="center"/>
              <w:outlineLvl w:val="0"/>
              <w:rPr>
                <w:szCs w:val="28"/>
              </w:rPr>
            </w:pPr>
            <w:r w:rsidRPr="00134F77">
              <w:rPr>
                <w:szCs w:val="28"/>
              </w:rPr>
              <w:t>3.</w:t>
            </w:r>
          </w:p>
        </w:tc>
        <w:tc>
          <w:tcPr>
            <w:tcW w:w="3420" w:type="dxa"/>
          </w:tcPr>
          <w:p w:rsidR="006854AB" w:rsidRPr="00134F77" w:rsidRDefault="006854AB" w:rsidP="003074D4">
            <w:pPr>
              <w:pStyle w:val="naislab"/>
              <w:spacing w:before="0" w:after="0"/>
              <w:jc w:val="both"/>
              <w:outlineLvl w:val="0"/>
              <w:rPr>
                <w:szCs w:val="28"/>
              </w:rPr>
            </w:pPr>
            <w:r w:rsidRPr="00134F77">
              <w:rPr>
                <w:szCs w:val="28"/>
              </w:rPr>
              <w:t>Tiesiskā regulējuma finansiālā ietekme</w:t>
            </w:r>
          </w:p>
        </w:tc>
        <w:tc>
          <w:tcPr>
            <w:tcW w:w="5579" w:type="dxa"/>
          </w:tcPr>
          <w:p w:rsidR="006854AB" w:rsidRPr="00134F77" w:rsidRDefault="006854AB" w:rsidP="00C3575F">
            <w:pPr>
              <w:jc w:val="both"/>
              <w:rPr>
                <w:szCs w:val="28"/>
              </w:rPr>
            </w:pPr>
            <w:r w:rsidRPr="00134F77">
              <w:rPr>
                <w:szCs w:val="28"/>
              </w:rPr>
              <w:t xml:space="preserve"> Projekts šo jomu neskar.</w:t>
            </w:r>
          </w:p>
        </w:tc>
      </w:tr>
      <w:tr w:rsidR="006854AB" w:rsidRPr="00134F77" w:rsidTr="003074D4">
        <w:tc>
          <w:tcPr>
            <w:tcW w:w="540" w:type="dxa"/>
          </w:tcPr>
          <w:p w:rsidR="006854AB" w:rsidRPr="00134F77" w:rsidRDefault="006854AB" w:rsidP="003074D4">
            <w:pPr>
              <w:pStyle w:val="naislab"/>
              <w:spacing w:before="0" w:after="0"/>
              <w:jc w:val="center"/>
              <w:outlineLvl w:val="0"/>
              <w:rPr>
                <w:szCs w:val="28"/>
              </w:rPr>
            </w:pPr>
            <w:r w:rsidRPr="00134F77">
              <w:rPr>
                <w:szCs w:val="28"/>
              </w:rPr>
              <w:t>4.</w:t>
            </w:r>
          </w:p>
        </w:tc>
        <w:tc>
          <w:tcPr>
            <w:tcW w:w="3420" w:type="dxa"/>
          </w:tcPr>
          <w:p w:rsidR="006854AB" w:rsidRPr="00134F77" w:rsidRDefault="006854AB" w:rsidP="003074D4">
            <w:pPr>
              <w:pStyle w:val="naislab"/>
              <w:spacing w:before="0" w:after="0"/>
              <w:jc w:val="both"/>
              <w:outlineLvl w:val="0"/>
              <w:rPr>
                <w:szCs w:val="28"/>
              </w:rPr>
            </w:pPr>
            <w:r w:rsidRPr="00134F77">
              <w:rPr>
                <w:szCs w:val="28"/>
              </w:rPr>
              <w:t>Tiesiskā regulējuma nefinansiālā ietekme</w:t>
            </w:r>
          </w:p>
        </w:tc>
        <w:tc>
          <w:tcPr>
            <w:tcW w:w="5579" w:type="dxa"/>
          </w:tcPr>
          <w:p w:rsidR="006854AB" w:rsidRPr="00134F77" w:rsidRDefault="006854AB" w:rsidP="005327AA">
            <w:pPr>
              <w:jc w:val="both"/>
              <w:rPr>
                <w:szCs w:val="28"/>
              </w:rPr>
            </w:pPr>
            <w:r w:rsidRPr="00134F77">
              <w:rPr>
                <w:szCs w:val="28"/>
              </w:rPr>
              <w:t xml:space="preserve">Noteikumu projekta mērķis ir veicināt augļu un dārzeņu ražotāju kooperāciju un to konkurētspēju, kā arī nodrošināt ražošanas plānošanu atbilstoši tirgus pieprasījumam gan </w:t>
            </w:r>
            <w:r w:rsidR="00703D8A">
              <w:rPr>
                <w:szCs w:val="28"/>
              </w:rPr>
              <w:t xml:space="preserve">pēc </w:t>
            </w:r>
            <w:r w:rsidRPr="00134F77">
              <w:rPr>
                <w:szCs w:val="28"/>
              </w:rPr>
              <w:t xml:space="preserve">kvalitātes, gan </w:t>
            </w:r>
            <w:r w:rsidR="00703D8A">
              <w:rPr>
                <w:szCs w:val="28"/>
              </w:rPr>
              <w:t xml:space="preserve">pēc </w:t>
            </w:r>
            <w:r w:rsidRPr="00134F77">
              <w:rPr>
                <w:szCs w:val="28"/>
              </w:rPr>
              <w:t>kvantitātes.</w:t>
            </w:r>
          </w:p>
        </w:tc>
      </w:tr>
      <w:tr w:rsidR="006854AB" w:rsidRPr="00134F77" w:rsidTr="003074D4">
        <w:tc>
          <w:tcPr>
            <w:tcW w:w="540" w:type="dxa"/>
          </w:tcPr>
          <w:p w:rsidR="006854AB" w:rsidRPr="00134F77" w:rsidRDefault="006854AB" w:rsidP="003074D4">
            <w:pPr>
              <w:pStyle w:val="naislab"/>
              <w:spacing w:before="0" w:after="0"/>
              <w:jc w:val="center"/>
              <w:outlineLvl w:val="0"/>
              <w:rPr>
                <w:szCs w:val="28"/>
              </w:rPr>
            </w:pPr>
            <w:r w:rsidRPr="00134F77">
              <w:rPr>
                <w:szCs w:val="28"/>
              </w:rPr>
              <w:t>5.</w:t>
            </w:r>
          </w:p>
        </w:tc>
        <w:tc>
          <w:tcPr>
            <w:tcW w:w="3420" w:type="dxa"/>
          </w:tcPr>
          <w:p w:rsidR="006854AB" w:rsidRPr="00134F77" w:rsidRDefault="006854AB" w:rsidP="003074D4">
            <w:pPr>
              <w:pStyle w:val="naislab"/>
              <w:spacing w:before="0" w:after="0"/>
              <w:jc w:val="both"/>
              <w:outlineLvl w:val="0"/>
              <w:rPr>
                <w:szCs w:val="28"/>
              </w:rPr>
            </w:pPr>
            <w:r w:rsidRPr="00134F77">
              <w:rPr>
                <w:szCs w:val="28"/>
              </w:rPr>
              <w:t>Administratīvās procedūras raksturojums</w:t>
            </w:r>
          </w:p>
        </w:tc>
        <w:tc>
          <w:tcPr>
            <w:tcW w:w="5579" w:type="dxa"/>
          </w:tcPr>
          <w:p w:rsidR="006854AB" w:rsidRPr="00134F77" w:rsidRDefault="006854AB" w:rsidP="008D212C">
            <w:pPr>
              <w:jc w:val="both"/>
              <w:rPr>
                <w:szCs w:val="28"/>
              </w:rPr>
            </w:pPr>
            <w:r w:rsidRPr="00134F77">
              <w:rPr>
                <w:szCs w:val="28"/>
              </w:rPr>
              <w:t>Projekts šo jomu neskar.</w:t>
            </w:r>
          </w:p>
        </w:tc>
      </w:tr>
      <w:tr w:rsidR="006854AB" w:rsidRPr="00134F77" w:rsidTr="003074D4">
        <w:tc>
          <w:tcPr>
            <w:tcW w:w="540" w:type="dxa"/>
          </w:tcPr>
          <w:p w:rsidR="006854AB" w:rsidRPr="00134F77" w:rsidRDefault="006854AB" w:rsidP="003074D4">
            <w:pPr>
              <w:pStyle w:val="naislab"/>
              <w:spacing w:before="0" w:after="0"/>
              <w:jc w:val="center"/>
              <w:outlineLvl w:val="0"/>
              <w:rPr>
                <w:szCs w:val="28"/>
              </w:rPr>
            </w:pPr>
            <w:r w:rsidRPr="00134F77">
              <w:rPr>
                <w:szCs w:val="28"/>
              </w:rPr>
              <w:t>6.</w:t>
            </w:r>
          </w:p>
        </w:tc>
        <w:tc>
          <w:tcPr>
            <w:tcW w:w="3420" w:type="dxa"/>
          </w:tcPr>
          <w:p w:rsidR="006854AB" w:rsidRPr="00134F77" w:rsidRDefault="006854AB" w:rsidP="003074D4">
            <w:pPr>
              <w:pStyle w:val="naislab"/>
              <w:spacing w:before="0" w:after="0"/>
              <w:jc w:val="both"/>
              <w:outlineLvl w:val="0"/>
              <w:rPr>
                <w:szCs w:val="28"/>
              </w:rPr>
            </w:pPr>
            <w:r w:rsidRPr="00134F77">
              <w:rPr>
                <w:szCs w:val="28"/>
              </w:rPr>
              <w:t>Administratīvo izmaksu monetārs novērtējums</w:t>
            </w:r>
          </w:p>
        </w:tc>
        <w:tc>
          <w:tcPr>
            <w:tcW w:w="5579" w:type="dxa"/>
          </w:tcPr>
          <w:p w:rsidR="006854AB" w:rsidRPr="00134F77" w:rsidRDefault="006854AB" w:rsidP="005378AD">
            <w:pPr>
              <w:jc w:val="both"/>
              <w:rPr>
                <w:szCs w:val="28"/>
              </w:rPr>
            </w:pPr>
            <w:r w:rsidRPr="00134F77">
              <w:rPr>
                <w:szCs w:val="28"/>
              </w:rPr>
              <w:t>Projekts šo jomu neskar.</w:t>
            </w:r>
          </w:p>
        </w:tc>
      </w:tr>
      <w:tr w:rsidR="006854AB" w:rsidRPr="00134F77" w:rsidTr="003074D4">
        <w:tc>
          <w:tcPr>
            <w:tcW w:w="540" w:type="dxa"/>
          </w:tcPr>
          <w:p w:rsidR="006854AB" w:rsidRPr="00134F77" w:rsidRDefault="006854AB" w:rsidP="003074D4">
            <w:pPr>
              <w:pStyle w:val="naislab"/>
              <w:spacing w:before="0" w:after="0"/>
              <w:jc w:val="center"/>
              <w:outlineLvl w:val="0"/>
              <w:rPr>
                <w:szCs w:val="28"/>
              </w:rPr>
            </w:pPr>
            <w:r w:rsidRPr="00134F77">
              <w:rPr>
                <w:szCs w:val="28"/>
              </w:rPr>
              <w:t>7.</w:t>
            </w:r>
          </w:p>
        </w:tc>
        <w:tc>
          <w:tcPr>
            <w:tcW w:w="3420" w:type="dxa"/>
          </w:tcPr>
          <w:p w:rsidR="006854AB" w:rsidRPr="00134F77" w:rsidRDefault="006854AB" w:rsidP="003074D4">
            <w:pPr>
              <w:pStyle w:val="naislab"/>
              <w:spacing w:before="0" w:after="0"/>
              <w:jc w:val="both"/>
              <w:outlineLvl w:val="0"/>
              <w:rPr>
                <w:szCs w:val="28"/>
              </w:rPr>
            </w:pPr>
            <w:r w:rsidRPr="00134F77">
              <w:rPr>
                <w:szCs w:val="28"/>
              </w:rPr>
              <w:t>Cita informācija</w:t>
            </w:r>
          </w:p>
        </w:tc>
        <w:tc>
          <w:tcPr>
            <w:tcW w:w="5579" w:type="dxa"/>
          </w:tcPr>
          <w:p w:rsidR="006854AB" w:rsidRPr="00134F77" w:rsidRDefault="006854AB" w:rsidP="00BA172E">
            <w:pPr>
              <w:jc w:val="both"/>
              <w:rPr>
                <w:szCs w:val="28"/>
              </w:rPr>
            </w:pPr>
            <w:r w:rsidRPr="00134F77">
              <w:rPr>
                <w:szCs w:val="28"/>
              </w:rPr>
              <w:t>Nav.</w:t>
            </w:r>
          </w:p>
        </w:tc>
      </w:tr>
    </w:tbl>
    <w:p w:rsidR="006854AB" w:rsidRDefault="006854AB" w:rsidP="008C0C16"/>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9"/>
        <w:gridCol w:w="1492"/>
        <w:gridCol w:w="1492"/>
        <w:gridCol w:w="1492"/>
        <w:gridCol w:w="1492"/>
        <w:gridCol w:w="1492"/>
      </w:tblGrid>
      <w:tr w:rsidR="006854AB" w:rsidRPr="000805E2" w:rsidTr="00650AE0">
        <w:tc>
          <w:tcPr>
            <w:tcW w:w="9539" w:type="dxa"/>
            <w:gridSpan w:val="6"/>
          </w:tcPr>
          <w:p w:rsidR="006854AB" w:rsidRPr="000805E2" w:rsidRDefault="006854AB" w:rsidP="00650AE0">
            <w:pPr>
              <w:jc w:val="center"/>
              <w:rPr>
                <w:b/>
                <w:szCs w:val="28"/>
              </w:rPr>
            </w:pPr>
            <w:r w:rsidRPr="000805E2">
              <w:rPr>
                <w:b/>
                <w:szCs w:val="28"/>
              </w:rPr>
              <w:t>III. Tiesību akta projekta ietekme uz valsts budžetu un pašvaldību budžetiem</w:t>
            </w:r>
          </w:p>
        </w:tc>
      </w:tr>
      <w:tr w:rsidR="006854AB" w:rsidRPr="000805E2" w:rsidTr="00650AE0">
        <w:trPr>
          <w:trHeight w:val="279"/>
        </w:trPr>
        <w:tc>
          <w:tcPr>
            <w:tcW w:w="2079" w:type="dxa"/>
            <w:vMerge w:val="restart"/>
            <w:vAlign w:val="center"/>
          </w:tcPr>
          <w:p w:rsidR="006854AB" w:rsidRPr="000805E2" w:rsidRDefault="006854AB" w:rsidP="00650AE0">
            <w:pPr>
              <w:jc w:val="center"/>
              <w:rPr>
                <w:szCs w:val="28"/>
              </w:rPr>
            </w:pPr>
            <w:r w:rsidRPr="000805E2">
              <w:rPr>
                <w:b/>
                <w:szCs w:val="28"/>
              </w:rPr>
              <w:t>Rādītāji</w:t>
            </w:r>
          </w:p>
        </w:tc>
        <w:tc>
          <w:tcPr>
            <w:tcW w:w="2984" w:type="dxa"/>
            <w:gridSpan w:val="2"/>
            <w:vMerge w:val="restart"/>
            <w:vAlign w:val="center"/>
          </w:tcPr>
          <w:p w:rsidR="006854AB" w:rsidRPr="000805E2" w:rsidRDefault="006854AB" w:rsidP="00650AE0">
            <w:pPr>
              <w:jc w:val="center"/>
              <w:rPr>
                <w:szCs w:val="28"/>
              </w:rPr>
            </w:pPr>
            <w:r>
              <w:rPr>
                <w:b/>
                <w:szCs w:val="28"/>
              </w:rPr>
              <w:t>2013.</w:t>
            </w:r>
            <w:r w:rsidRPr="000805E2">
              <w:rPr>
                <w:b/>
                <w:szCs w:val="28"/>
              </w:rPr>
              <w:t xml:space="preserve"> gads</w:t>
            </w:r>
          </w:p>
        </w:tc>
        <w:tc>
          <w:tcPr>
            <w:tcW w:w="4476" w:type="dxa"/>
            <w:gridSpan w:val="3"/>
          </w:tcPr>
          <w:p w:rsidR="006854AB" w:rsidRPr="000805E2" w:rsidRDefault="006854AB" w:rsidP="00650AE0">
            <w:pPr>
              <w:jc w:val="center"/>
              <w:rPr>
                <w:szCs w:val="28"/>
              </w:rPr>
            </w:pPr>
            <w:r w:rsidRPr="000805E2">
              <w:rPr>
                <w:szCs w:val="28"/>
              </w:rPr>
              <w:t>Turpmākie trīs gadi (tūkst. latu)</w:t>
            </w:r>
          </w:p>
        </w:tc>
      </w:tr>
      <w:tr w:rsidR="006854AB" w:rsidRPr="000805E2" w:rsidTr="00650AE0">
        <w:trPr>
          <w:trHeight w:val="279"/>
        </w:trPr>
        <w:tc>
          <w:tcPr>
            <w:tcW w:w="2079" w:type="dxa"/>
            <w:vMerge/>
          </w:tcPr>
          <w:p w:rsidR="006854AB" w:rsidRPr="000805E2" w:rsidRDefault="006854AB" w:rsidP="00650AE0">
            <w:pPr>
              <w:jc w:val="both"/>
              <w:rPr>
                <w:szCs w:val="28"/>
              </w:rPr>
            </w:pPr>
          </w:p>
        </w:tc>
        <w:tc>
          <w:tcPr>
            <w:tcW w:w="2984" w:type="dxa"/>
            <w:gridSpan w:val="2"/>
            <w:vMerge/>
          </w:tcPr>
          <w:p w:rsidR="006854AB" w:rsidRPr="000805E2" w:rsidRDefault="006854AB" w:rsidP="00650AE0">
            <w:pPr>
              <w:jc w:val="both"/>
              <w:rPr>
                <w:szCs w:val="28"/>
              </w:rPr>
            </w:pPr>
          </w:p>
        </w:tc>
        <w:tc>
          <w:tcPr>
            <w:tcW w:w="1492" w:type="dxa"/>
          </w:tcPr>
          <w:p w:rsidR="006854AB" w:rsidRPr="000805E2" w:rsidRDefault="006854AB" w:rsidP="00650AE0">
            <w:pPr>
              <w:jc w:val="center"/>
              <w:rPr>
                <w:szCs w:val="28"/>
              </w:rPr>
            </w:pPr>
            <w:r>
              <w:rPr>
                <w:b/>
                <w:bCs/>
                <w:szCs w:val="28"/>
              </w:rPr>
              <w:t>2014.</w:t>
            </w:r>
          </w:p>
        </w:tc>
        <w:tc>
          <w:tcPr>
            <w:tcW w:w="1492" w:type="dxa"/>
          </w:tcPr>
          <w:p w:rsidR="006854AB" w:rsidRPr="000805E2" w:rsidRDefault="006854AB" w:rsidP="00650AE0">
            <w:pPr>
              <w:jc w:val="center"/>
              <w:rPr>
                <w:szCs w:val="28"/>
              </w:rPr>
            </w:pPr>
            <w:r>
              <w:rPr>
                <w:b/>
                <w:bCs/>
                <w:szCs w:val="28"/>
              </w:rPr>
              <w:t>2015.</w:t>
            </w:r>
          </w:p>
        </w:tc>
        <w:tc>
          <w:tcPr>
            <w:tcW w:w="1492" w:type="dxa"/>
          </w:tcPr>
          <w:p w:rsidR="006854AB" w:rsidRPr="000805E2" w:rsidRDefault="006854AB" w:rsidP="00650AE0">
            <w:pPr>
              <w:jc w:val="center"/>
              <w:rPr>
                <w:szCs w:val="28"/>
              </w:rPr>
            </w:pPr>
            <w:r>
              <w:rPr>
                <w:b/>
                <w:bCs/>
                <w:szCs w:val="28"/>
              </w:rPr>
              <w:t>2016.</w:t>
            </w:r>
          </w:p>
        </w:tc>
      </w:tr>
      <w:tr w:rsidR="006854AB" w:rsidRPr="000805E2" w:rsidTr="00650AE0">
        <w:trPr>
          <w:trHeight w:val="279"/>
        </w:trPr>
        <w:tc>
          <w:tcPr>
            <w:tcW w:w="2079" w:type="dxa"/>
            <w:vMerge/>
          </w:tcPr>
          <w:p w:rsidR="006854AB" w:rsidRPr="000805E2" w:rsidRDefault="006854AB" w:rsidP="00650AE0">
            <w:pPr>
              <w:jc w:val="both"/>
              <w:rPr>
                <w:szCs w:val="28"/>
              </w:rPr>
            </w:pPr>
          </w:p>
        </w:tc>
        <w:tc>
          <w:tcPr>
            <w:tcW w:w="1492" w:type="dxa"/>
          </w:tcPr>
          <w:p w:rsidR="006854AB" w:rsidRPr="000805E2" w:rsidRDefault="006854AB" w:rsidP="00650AE0">
            <w:pPr>
              <w:jc w:val="center"/>
              <w:rPr>
                <w:szCs w:val="28"/>
              </w:rPr>
            </w:pPr>
            <w:r w:rsidRPr="000805E2">
              <w:rPr>
                <w:szCs w:val="28"/>
              </w:rPr>
              <w:t xml:space="preserve">Saskaņā ar valsts budžetu </w:t>
            </w:r>
            <w:r w:rsidRPr="000805E2">
              <w:rPr>
                <w:szCs w:val="28"/>
              </w:rPr>
              <w:lastRenderedPageBreak/>
              <w:t>kārtējam gadam</w:t>
            </w:r>
          </w:p>
        </w:tc>
        <w:tc>
          <w:tcPr>
            <w:tcW w:w="1492" w:type="dxa"/>
          </w:tcPr>
          <w:p w:rsidR="006854AB" w:rsidRPr="000805E2" w:rsidRDefault="006854AB" w:rsidP="00650AE0">
            <w:pPr>
              <w:jc w:val="center"/>
              <w:rPr>
                <w:szCs w:val="28"/>
              </w:rPr>
            </w:pPr>
            <w:r w:rsidRPr="000805E2">
              <w:rPr>
                <w:szCs w:val="28"/>
              </w:rPr>
              <w:lastRenderedPageBreak/>
              <w:t xml:space="preserve">Izmaiņas kārtējā gadā, salīdzinot ar </w:t>
            </w:r>
            <w:r w:rsidRPr="000805E2">
              <w:rPr>
                <w:szCs w:val="28"/>
              </w:rPr>
              <w:lastRenderedPageBreak/>
              <w:t>budžetu kārtējam gadam</w:t>
            </w:r>
          </w:p>
        </w:tc>
        <w:tc>
          <w:tcPr>
            <w:tcW w:w="1492" w:type="dxa"/>
          </w:tcPr>
          <w:p w:rsidR="006854AB" w:rsidRPr="000805E2" w:rsidRDefault="006854AB" w:rsidP="00650AE0">
            <w:pPr>
              <w:jc w:val="center"/>
              <w:rPr>
                <w:szCs w:val="28"/>
              </w:rPr>
            </w:pPr>
            <w:r w:rsidRPr="000805E2">
              <w:rPr>
                <w:szCs w:val="28"/>
              </w:rPr>
              <w:lastRenderedPageBreak/>
              <w:t xml:space="preserve">Izmaiņas, salīdzinot ar kārtējo (n) </w:t>
            </w:r>
            <w:r w:rsidRPr="000805E2">
              <w:rPr>
                <w:szCs w:val="28"/>
              </w:rPr>
              <w:lastRenderedPageBreak/>
              <w:t>gadu</w:t>
            </w:r>
          </w:p>
        </w:tc>
        <w:tc>
          <w:tcPr>
            <w:tcW w:w="1492" w:type="dxa"/>
          </w:tcPr>
          <w:p w:rsidR="006854AB" w:rsidRPr="000805E2" w:rsidRDefault="006854AB" w:rsidP="00650AE0">
            <w:pPr>
              <w:jc w:val="center"/>
              <w:rPr>
                <w:szCs w:val="28"/>
              </w:rPr>
            </w:pPr>
            <w:r w:rsidRPr="000805E2">
              <w:rPr>
                <w:szCs w:val="28"/>
              </w:rPr>
              <w:lastRenderedPageBreak/>
              <w:t xml:space="preserve">Izmaiņas, salīdzinot ar kārtējo (n) </w:t>
            </w:r>
            <w:r w:rsidRPr="000805E2">
              <w:rPr>
                <w:szCs w:val="28"/>
              </w:rPr>
              <w:lastRenderedPageBreak/>
              <w:t>gadu</w:t>
            </w:r>
          </w:p>
        </w:tc>
        <w:tc>
          <w:tcPr>
            <w:tcW w:w="1492" w:type="dxa"/>
          </w:tcPr>
          <w:p w:rsidR="006854AB" w:rsidRPr="000805E2" w:rsidRDefault="006854AB" w:rsidP="00650AE0">
            <w:pPr>
              <w:jc w:val="center"/>
              <w:rPr>
                <w:szCs w:val="28"/>
              </w:rPr>
            </w:pPr>
            <w:r w:rsidRPr="000805E2">
              <w:rPr>
                <w:szCs w:val="28"/>
              </w:rPr>
              <w:lastRenderedPageBreak/>
              <w:t xml:space="preserve">Izmaiņas, salīdzinot ar kārtējo (n) </w:t>
            </w:r>
            <w:r w:rsidRPr="000805E2">
              <w:rPr>
                <w:szCs w:val="28"/>
              </w:rPr>
              <w:lastRenderedPageBreak/>
              <w:t>gadu</w:t>
            </w:r>
          </w:p>
        </w:tc>
      </w:tr>
      <w:tr w:rsidR="006854AB" w:rsidRPr="000805E2" w:rsidTr="00650AE0">
        <w:trPr>
          <w:trHeight w:val="279"/>
        </w:trPr>
        <w:tc>
          <w:tcPr>
            <w:tcW w:w="2079" w:type="dxa"/>
            <w:vAlign w:val="center"/>
          </w:tcPr>
          <w:p w:rsidR="006854AB" w:rsidRPr="000805E2" w:rsidRDefault="006854AB" w:rsidP="00650AE0">
            <w:pPr>
              <w:jc w:val="center"/>
              <w:rPr>
                <w:szCs w:val="28"/>
              </w:rPr>
            </w:pPr>
            <w:r w:rsidRPr="000805E2">
              <w:rPr>
                <w:szCs w:val="28"/>
              </w:rPr>
              <w:lastRenderedPageBreak/>
              <w:t>1</w:t>
            </w:r>
          </w:p>
        </w:tc>
        <w:tc>
          <w:tcPr>
            <w:tcW w:w="1492" w:type="dxa"/>
            <w:vAlign w:val="center"/>
          </w:tcPr>
          <w:p w:rsidR="006854AB" w:rsidRPr="000805E2" w:rsidRDefault="006854AB" w:rsidP="00650AE0">
            <w:pPr>
              <w:jc w:val="center"/>
              <w:rPr>
                <w:szCs w:val="28"/>
              </w:rPr>
            </w:pPr>
            <w:r w:rsidRPr="000805E2">
              <w:rPr>
                <w:szCs w:val="28"/>
              </w:rPr>
              <w:t>2</w:t>
            </w:r>
          </w:p>
        </w:tc>
        <w:tc>
          <w:tcPr>
            <w:tcW w:w="1492" w:type="dxa"/>
            <w:vAlign w:val="center"/>
          </w:tcPr>
          <w:p w:rsidR="006854AB" w:rsidRPr="000805E2" w:rsidRDefault="006854AB" w:rsidP="00650AE0">
            <w:pPr>
              <w:jc w:val="center"/>
              <w:rPr>
                <w:szCs w:val="28"/>
              </w:rPr>
            </w:pPr>
            <w:r w:rsidRPr="000805E2">
              <w:rPr>
                <w:szCs w:val="28"/>
              </w:rPr>
              <w:t>3</w:t>
            </w:r>
          </w:p>
        </w:tc>
        <w:tc>
          <w:tcPr>
            <w:tcW w:w="1492" w:type="dxa"/>
            <w:vAlign w:val="center"/>
          </w:tcPr>
          <w:p w:rsidR="006854AB" w:rsidRPr="000805E2" w:rsidRDefault="006854AB" w:rsidP="00650AE0">
            <w:pPr>
              <w:jc w:val="center"/>
              <w:rPr>
                <w:szCs w:val="28"/>
              </w:rPr>
            </w:pPr>
            <w:r w:rsidRPr="000805E2">
              <w:rPr>
                <w:szCs w:val="28"/>
              </w:rPr>
              <w:t>4</w:t>
            </w:r>
          </w:p>
        </w:tc>
        <w:tc>
          <w:tcPr>
            <w:tcW w:w="1492" w:type="dxa"/>
            <w:vAlign w:val="center"/>
          </w:tcPr>
          <w:p w:rsidR="006854AB" w:rsidRPr="000805E2" w:rsidRDefault="006854AB" w:rsidP="00650AE0">
            <w:pPr>
              <w:jc w:val="center"/>
              <w:rPr>
                <w:szCs w:val="28"/>
              </w:rPr>
            </w:pPr>
            <w:r w:rsidRPr="000805E2">
              <w:rPr>
                <w:szCs w:val="28"/>
              </w:rPr>
              <w:t>5</w:t>
            </w:r>
          </w:p>
        </w:tc>
        <w:tc>
          <w:tcPr>
            <w:tcW w:w="1492" w:type="dxa"/>
            <w:vAlign w:val="center"/>
          </w:tcPr>
          <w:p w:rsidR="006854AB" w:rsidRPr="000805E2" w:rsidRDefault="006854AB" w:rsidP="00650AE0">
            <w:pPr>
              <w:jc w:val="center"/>
              <w:rPr>
                <w:szCs w:val="28"/>
              </w:rPr>
            </w:pPr>
            <w:r w:rsidRPr="000805E2">
              <w:rPr>
                <w:szCs w:val="28"/>
              </w:rPr>
              <w:t>6</w:t>
            </w:r>
          </w:p>
        </w:tc>
      </w:tr>
      <w:tr w:rsidR="006854AB" w:rsidRPr="000805E2" w:rsidTr="00650AE0">
        <w:trPr>
          <w:trHeight w:val="279"/>
        </w:trPr>
        <w:tc>
          <w:tcPr>
            <w:tcW w:w="2079" w:type="dxa"/>
          </w:tcPr>
          <w:p w:rsidR="006854AB" w:rsidRPr="000805E2" w:rsidRDefault="006854AB" w:rsidP="00650AE0">
            <w:pPr>
              <w:jc w:val="both"/>
              <w:rPr>
                <w:szCs w:val="28"/>
              </w:rPr>
            </w:pPr>
            <w:r w:rsidRPr="000805E2">
              <w:rPr>
                <w:szCs w:val="28"/>
              </w:rPr>
              <w:t>1. Budžeta ieņēmumi:</w:t>
            </w:r>
          </w:p>
        </w:tc>
        <w:tc>
          <w:tcPr>
            <w:tcW w:w="1492" w:type="dxa"/>
          </w:tcPr>
          <w:p w:rsidR="006854AB" w:rsidRPr="000805E2" w:rsidRDefault="006854AB" w:rsidP="0028127F">
            <w:pPr>
              <w:jc w:val="center"/>
              <w:rPr>
                <w:szCs w:val="28"/>
              </w:rPr>
            </w:pPr>
            <w:r>
              <w:rPr>
                <w:szCs w:val="28"/>
              </w:rPr>
              <w:t>443,4</w:t>
            </w:r>
          </w:p>
        </w:tc>
        <w:tc>
          <w:tcPr>
            <w:tcW w:w="1492" w:type="dxa"/>
          </w:tcPr>
          <w:p w:rsidR="006854AB" w:rsidRPr="000805E2" w:rsidRDefault="006854AB" w:rsidP="0028127F">
            <w:pPr>
              <w:jc w:val="center"/>
              <w:rPr>
                <w:szCs w:val="28"/>
              </w:rPr>
            </w:pPr>
            <w:r>
              <w:rPr>
                <w:szCs w:val="28"/>
              </w:rPr>
              <w:t>0</w:t>
            </w:r>
          </w:p>
        </w:tc>
        <w:tc>
          <w:tcPr>
            <w:tcW w:w="1492" w:type="dxa"/>
          </w:tcPr>
          <w:p w:rsidR="006854AB" w:rsidRPr="000805E2" w:rsidRDefault="006854AB" w:rsidP="00AA1114">
            <w:pPr>
              <w:jc w:val="center"/>
              <w:rPr>
                <w:szCs w:val="28"/>
              </w:rPr>
            </w:pPr>
            <w:r>
              <w:rPr>
                <w:szCs w:val="28"/>
              </w:rPr>
              <w:t>+16,9</w:t>
            </w:r>
          </w:p>
        </w:tc>
        <w:tc>
          <w:tcPr>
            <w:tcW w:w="1492" w:type="dxa"/>
          </w:tcPr>
          <w:p w:rsidR="006854AB" w:rsidRPr="000805E2" w:rsidRDefault="006854AB" w:rsidP="0028127F">
            <w:pPr>
              <w:jc w:val="center"/>
              <w:rPr>
                <w:szCs w:val="28"/>
              </w:rPr>
            </w:pPr>
            <w:r>
              <w:rPr>
                <w:szCs w:val="28"/>
              </w:rPr>
              <w:t>+16,9</w:t>
            </w:r>
          </w:p>
        </w:tc>
        <w:tc>
          <w:tcPr>
            <w:tcW w:w="1492" w:type="dxa"/>
          </w:tcPr>
          <w:p w:rsidR="006854AB" w:rsidRPr="000805E2" w:rsidRDefault="006854AB" w:rsidP="0028127F">
            <w:pPr>
              <w:jc w:val="center"/>
              <w:rPr>
                <w:szCs w:val="28"/>
              </w:rPr>
            </w:pPr>
            <w:r>
              <w:rPr>
                <w:szCs w:val="28"/>
              </w:rPr>
              <w:t>+16,9</w:t>
            </w:r>
          </w:p>
        </w:tc>
      </w:tr>
      <w:tr w:rsidR="006854AB" w:rsidRPr="000805E2" w:rsidTr="00650AE0">
        <w:trPr>
          <w:trHeight w:val="279"/>
        </w:trPr>
        <w:tc>
          <w:tcPr>
            <w:tcW w:w="2079" w:type="dxa"/>
          </w:tcPr>
          <w:p w:rsidR="006854AB" w:rsidRPr="000805E2" w:rsidRDefault="006854AB" w:rsidP="00650AE0">
            <w:pPr>
              <w:jc w:val="both"/>
              <w:rPr>
                <w:szCs w:val="28"/>
              </w:rPr>
            </w:pPr>
            <w:r w:rsidRPr="000805E2">
              <w:rPr>
                <w:szCs w:val="28"/>
              </w:rPr>
              <w:t>1.1. valsts pamatbudžets, tai skaitā ieņēmumi no maksas pakalpojumiem un citi pašu ieņēmumi</w:t>
            </w:r>
          </w:p>
        </w:tc>
        <w:tc>
          <w:tcPr>
            <w:tcW w:w="1492" w:type="dxa"/>
          </w:tcPr>
          <w:p w:rsidR="006854AB" w:rsidRPr="000805E2" w:rsidRDefault="006854AB" w:rsidP="0028127F">
            <w:pPr>
              <w:jc w:val="center"/>
              <w:rPr>
                <w:szCs w:val="28"/>
              </w:rPr>
            </w:pPr>
            <w:r>
              <w:rPr>
                <w:szCs w:val="28"/>
              </w:rPr>
              <w:t>443,4</w:t>
            </w:r>
          </w:p>
        </w:tc>
        <w:tc>
          <w:tcPr>
            <w:tcW w:w="1492" w:type="dxa"/>
          </w:tcPr>
          <w:p w:rsidR="006854AB" w:rsidRPr="000805E2" w:rsidRDefault="006854AB" w:rsidP="0028127F">
            <w:pPr>
              <w:jc w:val="center"/>
              <w:rPr>
                <w:szCs w:val="28"/>
              </w:rPr>
            </w:pPr>
            <w:r>
              <w:rPr>
                <w:szCs w:val="28"/>
              </w:rPr>
              <w:t>0</w:t>
            </w:r>
          </w:p>
        </w:tc>
        <w:tc>
          <w:tcPr>
            <w:tcW w:w="1492" w:type="dxa"/>
          </w:tcPr>
          <w:p w:rsidR="006854AB" w:rsidRPr="000805E2" w:rsidRDefault="006854AB" w:rsidP="0028127F">
            <w:pPr>
              <w:jc w:val="center"/>
              <w:rPr>
                <w:szCs w:val="28"/>
              </w:rPr>
            </w:pPr>
            <w:r>
              <w:rPr>
                <w:szCs w:val="28"/>
              </w:rPr>
              <w:t>+16,9</w:t>
            </w:r>
          </w:p>
        </w:tc>
        <w:tc>
          <w:tcPr>
            <w:tcW w:w="1492" w:type="dxa"/>
          </w:tcPr>
          <w:p w:rsidR="006854AB" w:rsidRPr="000805E2" w:rsidRDefault="006854AB" w:rsidP="0028127F">
            <w:pPr>
              <w:jc w:val="center"/>
              <w:rPr>
                <w:szCs w:val="28"/>
              </w:rPr>
            </w:pPr>
            <w:r>
              <w:rPr>
                <w:szCs w:val="28"/>
              </w:rPr>
              <w:t>+16,9</w:t>
            </w:r>
          </w:p>
        </w:tc>
        <w:tc>
          <w:tcPr>
            <w:tcW w:w="1492" w:type="dxa"/>
          </w:tcPr>
          <w:p w:rsidR="006854AB" w:rsidRPr="000805E2" w:rsidRDefault="006854AB" w:rsidP="0028127F">
            <w:pPr>
              <w:jc w:val="center"/>
              <w:rPr>
                <w:szCs w:val="28"/>
              </w:rPr>
            </w:pPr>
            <w:r>
              <w:rPr>
                <w:szCs w:val="28"/>
              </w:rPr>
              <w:t>+16,9</w:t>
            </w:r>
          </w:p>
        </w:tc>
      </w:tr>
      <w:tr w:rsidR="006854AB" w:rsidRPr="000805E2" w:rsidTr="00650AE0">
        <w:trPr>
          <w:trHeight w:val="279"/>
        </w:trPr>
        <w:tc>
          <w:tcPr>
            <w:tcW w:w="2079" w:type="dxa"/>
          </w:tcPr>
          <w:p w:rsidR="006854AB" w:rsidRPr="000805E2" w:rsidRDefault="006854AB" w:rsidP="00650AE0">
            <w:pPr>
              <w:jc w:val="both"/>
              <w:rPr>
                <w:szCs w:val="28"/>
              </w:rPr>
            </w:pPr>
            <w:r w:rsidRPr="000805E2">
              <w:rPr>
                <w:szCs w:val="28"/>
              </w:rPr>
              <w:t>1.2. valsts speciālais budžets</w:t>
            </w:r>
          </w:p>
        </w:tc>
        <w:tc>
          <w:tcPr>
            <w:tcW w:w="1492" w:type="dxa"/>
          </w:tcPr>
          <w:p w:rsidR="006854AB" w:rsidRPr="000805E2" w:rsidRDefault="006854AB" w:rsidP="0028127F">
            <w:pPr>
              <w:jc w:val="center"/>
              <w:rPr>
                <w:szCs w:val="28"/>
              </w:rPr>
            </w:pPr>
            <w:r w:rsidRPr="000805E2">
              <w:rPr>
                <w:szCs w:val="28"/>
              </w:rPr>
              <w:t>-</w:t>
            </w:r>
          </w:p>
        </w:tc>
        <w:tc>
          <w:tcPr>
            <w:tcW w:w="1492" w:type="dxa"/>
          </w:tcPr>
          <w:p w:rsidR="006854AB" w:rsidRPr="000805E2" w:rsidRDefault="006854AB" w:rsidP="0028127F">
            <w:pPr>
              <w:jc w:val="center"/>
              <w:rPr>
                <w:szCs w:val="28"/>
              </w:rPr>
            </w:pPr>
            <w:r w:rsidRPr="000805E2">
              <w:rPr>
                <w:szCs w:val="28"/>
              </w:rPr>
              <w:t>-</w:t>
            </w:r>
          </w:p>
        </w:tc>
        <w:tc>
          <w:tcPr>
            <w:tcW w:w="1492" w:type="dxa"/>
          </w:tcPr>
          <w:p w:rsidR="006854AB" w:rsidRPr="000805E2" w:rsidRDefault="006854AB" w:rsidP="0028127F">
            <w:pPr>
              <w:jc w:val="center"/>
              <w:rPr>
                <w:szCs w:val="28"/>
              </w:rPr>
            </w:pPr>
            <w:r w:rsidRPr="000805E2">
              <w:rPr>
                <w:szCs w:val="28"/>
              </w:rPr>
              <w:t>-</w:t>
            </w:r>
          </w:p>
        </w:tc>
        <w:tc>
          <w:tcPr>
            <w:tcW w:w="1492" w:type="dxa"/>
          </w:tcPr>
          <w:p w:rsidR="006854AB" w:rsidRPr="000805E2" w:rsidRDefault="006854AB" w:rsidP="0028127F">
            <w:pPr>
              <w:jc w:val="center"/>
              <w:rPr>
                <w:szCs w:val="28"/>
              </w:rPr>
            </w:pPr>
            <w:r w:rsidRPr="000805E2">
              <w:rPr>
                <w:szCs w:val="28"/>
              </w:rPr>
              <w:t>-</w:t>
            </w:r>
          </w:p>
        </w:tc>
        <w:tc>
          <w:tcPr>
            <w:tcW w:w="1492" w:type="dxa"/>
          </w:tcPr>
          <w:p w:rsidR="006854AB" w:rsidRPr="000805E2" w:rsidRDefault="006854AB" w:rsidP="0028127F">
            <w:pPr>
              <w:jc w:val="center"/>
              <w:rPr>
                <w:szCs w:val="28"/>
              </w:rPr>
            </w:pPr>
            <w:r w:rsidRPr="000805E2">
              <w:rPr>
                <w:szCs w:val="28"/>
              </w:rPr>
              <w:t>-</w:t>
            </w:r>
          </w:p>
        </w:tc>
      </w:tr>
      <w:tr w:rsidR="006854AB" w:rsidRPr="000805E2" w:rsidTr="00650AE0">
        <w:trPr>
          <w:trHeight w:val="279"/>
        </w:trPr>
        <w:tc>
          <w:tcPr>
            <w:tcW w:w="2079" w:type="dxa"/>
          </w:tcPr>
          <w:p w:rsidR="006854AB" w:rsidRPr="000805E2" w:rsidRDefault="006854AB" w:rsidP="00650AE0">
            <w:pPr>
              <w:jc w:val="both"/>
              <w:rPr>
                <w:szCs w:val="28"/>
              </w:rPr>
            </w:pPr>
            <w:r w:rsidRPr="000805E2">
              <w:rPr>
                <w:szCs w:val="28"/>
              </w:rPr>
              <w:t>1.3. pašvaldību budžets</w:t>
            </w:r>
          </w:p>
        </w:tc>
        <w:tc>
          <w:tcPr>
            <w:tcW w:w="1492" w:type="dxa"/>
          </w:tcPr>
          <w:p w:rsidR="006854AB" w:rsidRPr="000805E2" w:rsidRDefault="006854AB" w:rsidP="0028127F">
            <w:pPr>
              <w:jc w:val="center"/>
              <w:rPr>
                <w:szCs w:val="28"/>
              </w:rPr>
            </w:pPr>
            <w:r w:rsidRPr="000805E2">
              <w:rPr>
                <w:szCs w:val="28"/>
              </w:rPr>
              <w:t>-</w:t>
            </w:r>
          </w:p>
        </w:tc>
        <w:tc>
          <w:tcPr>
            <w:tcW w:w="1492" w:type="dxa"/>
          </w:tcPr>
          <w:p w:rsidR="006854AB" w:rsidRPr="000805E2" w:rsidRDefault="006854AB" w:rsidP="0028127F">
            <w:pPr>
              <w:jc w:val="center"/>
              <w:rPr>
                <w:szCs w:val="28"/>
              </w:rPr>
            </w:pPr>
            <w:r w:rsidRPr="000805E2">
              <w:rPr>
                <w:szCs w:val="28"/>
              </w:rPr>
              <w:t>-</w:t>
            </w:r>
          </w:p>
        </w:tc>
        <w:tc>
          <w:tcPr>
            <w:tcW w:w="1492" w:type="dxa"/>
          </w:tcPr>
          <w:p w:rsidR="006854AB" w:rsidRPr="000805E2" w:rsidRDefault="006854AB" w:rsidP="0028127F">
            <w:pPr>
              <w:jc w:val="center"/>
              <w:rPr>
                <w:szCs w:val="28"/>
              </w:rPr>
            </w:pPr>
            <w:r w:rsidRPr="000805E2">
              <w:rPr>
                <w:szCs w:val="28"/>
              </w:rPr>
              <w:t>-</w:t>
            </w:r>
          </w:p>
        </w:tc>
        <w:tc>
          <w:tcPr>
            <w:tcW w:w="1492" w:type="dxa"/>
          </w:tcPr>
          <w:p w:rsidR="006854AB" w:rsidRPr="000805E2" w:rsidRDefault="006854AB" w:rsidP="0028127F">
            <w:pPr>
              <w:jc w:val="center"/>
              <w:rPr>
                <w:szCs w:val="28"/>
              </w:rPr>
            </w:pPr>
            <w:r w:rsidRPr="000805E2">
              <w:rPr>
                <w:szCs w:val="28"/>
              </w:rPr>
              <w:t>-</w:t>
            </w:r>
          </w:p>
        </w:tc>
        <w:tc>
          <w:tcPr>
            <w:tcW w:w="1492" w:type="dxa"/>
          </w:tcPr>
          <w:p w:rsidR="006854AB" w:rsidRPr="000805E2" w:rsidRDefault="006854AB" w:rsidP="0028127F">
            <w:pPr>
              <w:jc w:val="center"/>
              <w:rPr>
                <w:szCs w:val="28"/>
              </w:rPr>
            </w:pPr>
            <w:r w:rsidRPr="000805E2">
              <w:rPr>
                <w:szCs w:val="28"/>
              </w:rPr>
              <w:t>-</w:t>
            </w:r>
          </w:p>
        </w:tc>
      </w:tr>
      <w:tr w:rsidR="006854AB" w:rsidRPr="000805E2" w:rsidTr="00650AE0">
        <w:trPr>
          <w:trHeight w:val="279"/>
        </w:trPr>
        <w:tc>
          <w:tcPr>
            <w:tcW w:w="2079" w:type="dxa"/>
          </w:tcPr>
          <w:p w:rsidR="006854AB" w:rsidRPr="000805E2" w:rsidRDefault="006854AB" w:rsidP="00650AE0">
            <w:pPr>
              <w:jc w:val="both"/>
              <w:rPr>
                <w:szCs w:val="28"/>
              </w:rPr>
            </w:pPr>
            <w:r w:rsidRPr="000805E2">
              <w:rPr>
                <w:szCs w:val="28"/>
              </w:rPr>
              <w:t>2. Budžeta izdevumi:</w:t>
            </w:r>
          </w:p>
        </w:tc>
        <w:tc>
          <w:tcPr>
            <w:tcW w:w="1492" w:type="dxa"/>
          </w:tcPr>
          <w:p w:rsidR="006854AB" w:rsidRPr="000805E2" w:rsidRDefault="006854AB" w:rsidP="0028127F">
            <w:pPr>
              <w:jc w:val="center"/>
              <w:rPr>
                <w:szCs w:val="28"/>
              </w:rPr>
            </w:pPr>
            <w:r>
              <w:rPr>
                <w:szCs w:val="28"/>
              </w:rPr>
              <w:t>443,4</w:t>
            </w:r>
          </w:p>
        </w:tc>
        <w:tc>
          <w:tcPr>
            <w:tcW w:w="1492" w:type="dxa"/>
          </w:tcPr>
          <w:p w:rsidR="006854AB" w:rsidRPr="000805E2" w:rsidRDefault="006854AB" w:rsidP="0028127F">
            <w:pPr>
              <w:jc w:val="center"/>
              <w:rPr>
                <w:szCs w:val="28"/>
              </w:rPr>
            </w:pPr>
            <w:r>
              <w:rPr>
                <w:szCs w:val="28"/>
              </w:rPr>
              <w:t>0</w:t>
            </w:r>
          </w:p>
        </w:tc>
        <w:tc>
          <w:tcPr>
            <w:tcW w:w="1492" w:type="dxa"/>
          </w:tcPr>
          <w:p w:rsidR="006854AB" w:rsidRPr="008B02E5" w:rsidRDefault="006854AB" w:rsidP="0028127F">
            <w:pPr>
              <w:jc w:val="center"/>
              <w:rPr>
                <w:szCs w:val="28"/>
              </w:rPr>
            </w:pPr>
            <w:r>
              <w:rPr>
                <w:szCs w:val="28"/>
              </w:rPr>
              <w:t>+16,9</w:t>
            </w:r>
          </w:p>
        </w:tc>
        <w:tc>
          <w:tcPr>
            <w:tcW w:w="1492" w:type="dxa"/>
          </w:tcPr>
          <w:p w:rsidR="006854AB" w:rsidRPr="000805E2" w:rsidRDefault="006854AB" w:rsidP="0028127F">
            <w:pPr>
              <w:jc w:val="center"/>
              <w:rPr>
                <w:szCs w:val="28"/>
              </w:rPr>
            </w:pPr>
            <w:r>
              <w:rPr>
                <w:szCs w:val="28"/>
              </w:rPr>
              <w:t>+16,9</w:t>
            </w:r>
          </w:p>
        </w:tc>
        <w:tc>
          <w:tcPr>
            <w:tcW w:w="1492" w:type="dxa"/>
          </w:tcPr>
          <w:p w:rsidR="006854AB" w:rsidRPr="000805E2" w:rsidRDefault="006854AB" w:rsidP="0028127F">
            <w:pPr>
              <w:jc w:val="center"/>
              <w:rPr>
                <w:szCs w:val="28"/>
              </w:rPr>
            </w:pPr>
            <w:r>
              <w:rPr>
                <w:szCs w:val="28"/>
              </w:rPr>
              <w:t>+16,9</w:t>
            </w:r>
          </w:p>
        </w:tc>
      </w:tr>
      <w:tr w:rsidR="006854AB" w:rsidRPr="000805E2" w:rsidTr="00650AE0">
        <w:trPr>
          <w:trHeight w:val="279"/>
        </w:trPr>
        <w:tc>
          <w:tcPr>
            <w:tcW w:w="2079" w:type="dxa"/>
          </w:tcPr>
          <w:p w:rsidR="006854AB" w:rsidRPr="000805E2" w:rsidRDefault="006854AB" w:rsidP="00650AE0">
            <w:pPr>
              <w:jc w:val="both"/>
              <w:rPr>
                <w:szCs w:val="28"/>
              </w:rPr>
            </w:pPr>
            <w:r w:rsidRPr="000805E2">
              <w:rPr>
                <w:szCs w:val="28"/>
              </w:rPr>
              <w:t>2.1. valsts pamatbudžets</w:t>
            </w:r>
          </w:p>
        </w:tc>
        <w:tc>
          <w:tcPr>
            <w:tcW w:w="1492" w:type="dxa"/>
          </w:tcPr>
          <w:p w:rsidR="006854AB" w:rsidRPr="000805E2" w:rsidRDefault="006854AB" w:rsidP="0028127F">
            <w:pPr>
              <w:jc w:val="center"/>
              <w:rPr>
                <w:szCs w:val="28"/>
              </w:rPr>
            </w:pPr>
            <w:r>
              <w:rPr>
                <w:szCs w:val="28"/>
              </w:rPr>
              <w:t>443,4</w:t>
            </w:r>
          </w:p>
        </w:tc>
        <w:tc>
          <w:tcPr>
            <w:tcW w:w="1492" w:type="dxa"/>
          </w:tcPr>
          <w:p w:rsidR="006854AB" w:rsidRPr="000805E2" w:rsidRDefault="006854AB" w:rsidP="0028127F">
            <w:pPr>
              <w:jc w:val="center"/>
              <w:rPr>
                <w:szCs w:val="28"/>
              </w:rPr>
            </w:pPr>
            <w:r>
              <w:rPr>
                <w:szCs w:val="28"/>
              </w:rPr>
              <w:t>0</w:t>
            </w:r>
          </w:p>
        </w:tc>
        <w:tc>
          <w:tcPr>
            <w:tcW w:w="1492" w:type="dxa"/>
          </w:tcPr>
          <w:p w:rsidR="006854AB" w:rsidRPr="008B02E5" w:rsidRDefault="006854AB" w:rsidP="0028127F">
            <w:pPr>
              <w:jc w:val="center"/>
              <w:rPr>
                <w:szCs w:val="28"/>
              </w:rPr>
            </w:pPr>
            <w:r>
              <w:rPr>
                <w:szCs w:val="28"/>
              </w:rPr>
              <w:t>+16,9</w:t>
            </w:r>
          </w:p>
        </w:tc>
        <w:tc>
          <w:tcPr>
            <w:tcW w:w="1492" w:type="dxa"/>
          </w:tcPr>
          <w:p w:rsidR="006854AB" w:rsidRPr="000805E2" w:rsidRDefault="006854AB" w:rsidP="0028127F">
            <w:pPr>
              <w:jc w:val="center"/>
              <w:rPr>
                <w:szCs w:val="28"/>
              </w:rPr>
            </w:pPr>
            <w:r>
              <w:rPr>
                <w:szCs w:val="28"/>
              </w:rPr>
              <w:t>+16,9</w:t>
            </w:r>
          </w:p>
        </w:tc>
        <w:tc>
          <w:tcPr>
            <w:tcW w:w="1492" w:type="dxa"/>
          </w:tcPr>
          <w:p w:rsidR="006854AB" w:rsidRPr="000805E2" w:rsidRDefault="006854AB" w:rsidP="0028127F">
            <w:pPr>
              <w:jc w:val="center"/>
              <w:rPr>
                <w:szCs w:val="28"/>
              </w:rPr>
            </w:pPr>
            <w:r>
              <w:rPr>
                <w:szCs w:val="28"/>
              </w:rPr>
              <w:t>+16,9</w:t>
            </w:r>
          </w:p>
        </w:tc>
      </w:tr>
      <w:tr w:rsidR="006854AB" w:rsidRPr="000805E2" w:rsidTr="00650AE0">
        <w:trPr>
          <w:trHeight w:val="279"/>
        </w:trPr>
        <w:tc>
          <w:tcPr>
            <w:tcW w:w="2079" w:type="dxa"/>
          </w:tcPr>
          <w:p w:rsidR="006854AB" w:rsidRPr="000805E2" w:rsidRDefault="006854AB" w:rsidP="00650AE0">
            <w:pPr>
              <w:jc w:val="both"/>
              <w:rPr>
                <w:szCs w:val="28"/>
              </w:rPr>
            </w:pPr>
            <w:r w:rsidRPr="000805E2">
              <w:rPr>
                <w:szCs w:val="28"/>
              </w:rPr>
              <w:t>2.2. valsts speciālais budžets</w:t>
            </w:r>
          </w:p>
        </w:tc>
        <w:tc>
          <w:tcPr>
            <w:tcW w:w="1492" w:type="dxa"/>
          </w:tcPr>
          <w:p w:rsidR="006854AB" w:rsidRPr="000805E2" w:rsidRDefault="006854AB" w:rsidP="0028127F">
            <w:pPr>
              <w:jc w:val="center"/>
              <w:rPr>
                <w:szCs w:val="28"/>
              </w:rPr>
            </w:pPr>
            <w:r w:rsidRPr="000805E2">
              <w:rPr>
                <w:szCs w:val="28"/>
              </w:rPr>
              <w:t>-</w:t>
            </w:r>
          </w:p>
        </w:tc>
        <w:tc>
          <w:tcPr>
            <w:tcW w:w="1492" w:type="dxa"/>
          </w:tcPr>
          <w:p w:rsidR="006854AB" w:rsidRPr="000805E2" w:rsidRDefault="006854AB" w:rsidP="0028127F">
            <w:pPr>
              <w:jc w:val="center"/>
              <w:rPr>
                <w:szCs w:val="28"/>
              </w:rPr>
            </w:pPr>
            <w:r w:rsidRPr="000805E2">
              <w:rPr>
                <w:szCs w:val="28"/>
              </w:rPr>
              <w:t>-</w:t>
            </w:r>
          </w:p>
        </w:tc>
        <w:tc>
          <w:tcPr>
            <w:tcW w:w="1492" w:type="dxa"/>
          </w:tcPr>
          <w:p w:rsidR="006854AB" w:rsidRPr="000805E2" w:rsidRDefault="006854AB" w:rsidP="0028127F">
            <w:pPr>
              <w:jc w:val="center"/>
              <w:rPr>
                <w:szCs w:val="28"/>
              </w:rPr>
            </w:pPr>
            <w:r w:rsidRPr="000805E2">
              <w:rPr>
                <w:szCs w:val="28"/>
              </w:rPr>
              <w:t>-</w:t>
            </w:r>
          </w:p>
        </w:tc>
        <w:tc>
          <w:tcPr>
            <w:tcW w:w="1492" w:type="dxa"/>
          </w:tcPr>
          <w:p w:rsidR="006854AB" w:rsidRPr="000805E2" w:rsidRDefault="006854AB" w:rsidP="0028127F">
            <w:pPr>
              <w:jc w:val="center"/>
              <w:rPr>
                <w:szCs w:val="28"/>
              </w:rPr>
            </w:pPr>
            <w:r w:rsidRPr="000805E2">
              <w:rPr>
                <w:szCs w:val="28"/>
              </w:rPr>
              <w:t>-</w:t>
            </w:r>
          </w:p>
        </w:tc>
        <w:tc>
          <w:tcPr>
            <w:tcW w:w="1492" w:type="dxa"/>
          </w:tcPr>
          <w:p w:rsidR="006854AB" w:rsidRPr="000805E2" w:rsidRDefault="006854AB" w:rsidP="0028127F">
            <w:pPr>
              <w:jc w:val="center"/>
              <w:rPr>
                <w:szCs w:val="28"/>
              </w:rPr>
            </w:pPr>
            <w:r w:rsidRPr="000805E2">
              <w:rPr>
                <w:szCs w:val="28"/>
              </w:rPr>
              <w:t>-</w:t>
            </w:r>
          </w:p>
        </w:tc>
      </w:tr>
      <w:tr w:rsidR="006854AB" w:rsidRPr="000805E2" w:rsidTr="00650AE0">
        <w:trPr>
          <w:trHeight w:val="279"/>
        </w:trPr>
        <w:tc>
          <w:tcPr>
            <w:tcW w:w="2079" w:type="dxa"/>
          </w:tcPr>
          <w:p w:rsidR="006854AB" w:rsidRPr="000805E2" w:rsidRDefault="006854AB" w:rsidP="00650AE0">
            <w:pPr>
              <w:jc w:val="both"/>
              <w:rPr>
                <w:szCs w:val="28"/>
              </w:rPr>
            </w:pPr>
            <w:r w:rsidRPr="000805E2">
              <w:rPr>
                <w:szCs w:val="28"/>
              </w:rPr>
              <w:t>2.3. pašvaldību budžets</w:t>
            </w:r>
          </w:p>
        </w:tc>
        <w:tc>
          <w:tcPr>
            <w:tcW w:w="1492" w:type="dxa"/>
          </w:tcPr>
          <w:p w:rsidR="006854AB" w:rsidRPr="000805E2" w:rsidRDefault="006854AB" w:rsidP="0028127F">
            <w:pPr>
              <w:jc w:val="center"/>
              <w:rPr>
                <w:szCs w:val="28"/>
              </w:rPr>
            </w:pPr>
            <w:r w:rsidRPr="000805E2">
              <w:rPr>
                <w:szCs w:val="28"/>
              </w:rPr>
              <w:t>-</w:t>
            </w:r>
          </w:p>
        </w:tc>
        <w:tc>
          <w:tcPr>
            <w:tcW w:w="1492" w:type="dxa"/>
          </w:tcPr>
          <w:p w:rsidR="006854AB" w:rsidRPr="000805E2" w:rsidRDefault="006854AB" w:rsidP="0028127F">
            <w:pPr>
              <w:jc w:val="center"/>
              <w:rPr>
                <w:szCs w:val="28"/>
              </w:rPr>
            </w:pPr>
            <w:r w:rsidRPr="000805E2">
              <w:rPr>
                <w:szCs w:val="28"/>
              </w:rPr>
              <w:t>-</w:t>
            </w:r>
          </w:p>
        </w:tc>
        <w:tc>
          <w:tcPr>
            <w:tcW w:w="1492" w:type="dxa"/>
          </w:tcPr>
          <w:p w:rsidR="006854AB" w:rsidRPr="000805E2" w:rsidRDefault="006854AB" w:rsidP="0028127F">
            <w:pPr>
              <w:jc w:val="center"/>
              <w:rPr>
                <w:szCs w:val="28"/>
              </w:rPr>
            </w:pPr>
            <w:r w:rsidRPr="000805E2">
              <w:rPr>
                <w:szCs w:val="28"/>
              </w:rPr>
              <w:t>-</w:t>
            </w:r>
          </w:p>
        </w:tc>
        <w:tc>
          <w:tcPr>
            <w:tcW w:w="1492" w:type="dxa"/>
          </w:tcPr>
          <w:p w:rsidR="006854AB" w:rsidRPr="000805E2" w:rsidRDefault="006854AB" w:rsidP="0028127F">
            <w:pPr>
              <w:jc w:val="center"/>
              <w:rPr>
                <w:szCs w:val="28"/>
              </w:rPr>
            </w:pPr>
            <w:r w:rsidRPr="000805E2">
              <w:rPr>
                <w:szCs w:val="28"/>
              </w:rPr>
              <w:t>-</w:t>
            </w:r>
          </w:p>
        </w:tc>
        <w:tc>
          <w:tcPr>
            <w:tcW w:w="1492" w:type="dxa"/>
          </w:tcPr>
          <w:p w:rsidR="006854AB" w:rsidRPr="000805E2" w:rsidRDefault="006854AB" w:rsidP="0028127F">
            <w:pPr>
              <w:jc w:val="center"/>
              <w:rPr>
                <w:szCs w:val="28"/>
              </w:rPr>
            </w:pPr>
            <w:r w:rsidRPr="000805E2">
              <w:rPr>
                <w:szCs w:val="28"/>
              </w:rPr>
              <w:t>-</w:t>
            </w:r>
          </w:p>
        </w:tc>
      </w:tr>
      <w:tr w:rsidR="006854AB" w:rsidRPr="000805E2" w:rsidTr="00650AE0">
        <w:trPr>
          <w:trHeight w:val="279"/>
        </w:trPr>
        <w:tc>
          <w:tcPr>
            <w:tcW w:w="2079" w:type="dxa"/>
          </w:tcPr>
          <w:p w:rsidR="006854AB" w:rsidRPr="000805E2" w:rsidRDefault="006854AB" w:rsidP="00650AE0">
            <w:pPr>
              <w:jc w:val="both"/>
              <w:rPr>
                <w:szCs w:val="28"/>
              </w:rPr>
            </w:pPr>
            <w:r w:rsidRPr="000805E2">
              <w:rPr>
                <w:szCs w:val="28"/>
              </w:rPr>
              <w:t>3. Finansiālā ietekme:</w:t>
            </w:r>
          </w:p>
        </w:tc>
        <w:tc>
          <w:tcPr>
            <w:tcW w:w="1492" w:type="dxa"/>
          </w:tcPr>
          <w:p w:rsidR="006854AB" w:rsidRPr="000805E2" w:rsidRDefault="006854AB" w:rsidP="00184CBB">
            <w:pPr>
              <w:jc w:val="center"/>
              <w:rPr>
                <w:szCs w:val="28"/>
              </w:rPr>
            </w:pPr>
            <w:r>
              <w:rPr>
                <w:szCs w:val="28"/>
              </w:rPr>
              <w:t>-</w:t>
            </w:r>
          </w:p>
        </w:tc>
        <w:tc>
          <w:tcPr>
            <w:tcW w:w="1492" w:type="dxa"/>
          </w:tcPr>
          <w:p w:rsidR="006854AB" w:rsidRPr="000805E2" w:rsidRDefault="006854AB" w:rsidP="00AA1114">
            <w:pPr>
              <w:jc w:val="center"/>
              <w:rPr>
                <w:szCs w:val="28"/>
              </w:rPr>
            </w:pPr>
            <w:r>
              <w:rPr>
                <w:szCs w:val="28"/>
              </w:rPr>
              <w:t xml:space="preserve">- </w:t>
            </w:r>
          </w:p>
        </w:tc>
        <w:tc>
          <w:tcPr>
            <w:tcW w:w="1492" w:type="dxa"/>
          </w:tcPr>
          <w:p w:rsidR="006854AB" w:rsidRPr="008B02E5" w:rsidRDefault="006854AB" w:rsidP="0028127F">
            <w:pPr>
              <w:jc w:val="center"/>
              <w:rPr>
                <w:szCs w:val="28"/>
              </w:rPr>
            </w:pPr>
            <w:r>
              <w:rPr>
                <w:szCs w:val="28"/>
              </w:rPr>
              <w:t>-</w:t>
            </w:r>
          </w:p>
        </w:tc>
        <w:tc>
          <w:tcPr>
            <w:tcW w:w="1492" w:type="dxa"/>
          </w:tcPr>
          <w:p w:rsidR="006854AB" w:rsidRPr="000805E2" w:rsidRDefault="006854AB" w:rsidP="0028127F">
            <w:pPr>
              <w:jc w:val="center"/>
              <w:rPr>
                <w:szCs w:val="28"/>
              </w:rPr>
            </w:pPr>
            <w:r>
              <w:rPr>
                <w:szCs w:val="28"/>
              </w:rPr>
              <w:t xml:space="preserve">- </w:t>
            </w:r>
          </w:p>
        </w:tc>
        <w:tc>
          <w:tcPr>
            <w:tcW w:w="1492" w:type="dxa"/>
          </w:tcPr>
          <w:p w:rsidR="006854AB" w:rsidRPr="000805E2" w:rsidRDefault="006854AB" w:rsidP="0028127F">
            <w:pPr>
              <w:jc w:val="center"/>
              <w:rPr>
                <w:szCs w:val="28"/>
              </w:rPr>
            </w:pPr>
            <w:r>
              <w:rPr>
                <w:szCs w:val="28"/>
              </w:rPr>
              <w:t xml:space="preserve">- </w:t>
            </w:r>
          </w:p>
        </w:tc>
      </w:tr>
      <w:tr w:rsidR="006854AB" w:rsidRPr="000805E2" w:rsidTr="00650AE0">
        <w:trPr>
          <w:trHeight w:val="279"/>
        </w:trPr>
        <w:tc>
          <w:tcPr>
            <w:tcW w:w="2079" w:type="dxa"/>
          </w:tcPr>
          <w:p w:rsidR="006854AB" w:rsidRPr="000805E2" w:rsidRDefault="006854AB" w:rsidP="00650AE0">
            <w:pPr>
              <w:jc w:val="both"/>
              <w:rPr>
                <w:szCs w:val="28"/>
              </w:rPr>
            </w:pPr>
            <w:r w:rsidRPr="000805E2">
              <w:rPr>
                <w:szCs w:val="28"/>
              </w:rPr>
              <w:t>3.1. valsts pamatbudžets</w:t>
            </w:r>
          </w:p>
        </w:tc>
        <w:tc>
          <w:tcPr>
            <w:tcW w:w="1492" w:type="dxa"/>
          </w:tcPr>
          <w:p w:rsidR="006854AB" w:rsidRPr="000805E2" w:rsidRDefault="006854AB" w:rsidP="00184CBB">
            <w:pPr>
              <w:jc w:val="center"/>
              <w:rPr>
                <w:szCs w:val="28"/>
              </w:rPr>
            </w:pPr>
            <w:r>
              <w:rPr>
                <w:szCs w:val="28"/>
              </w:rPr>
              <w:t>-</w:t>
            </w:r>
          </w:p>
        </w:tc>
        <w:tc>
          <w:tcPr>
            <w:tcW w:w="1492" w:type="dxa"/>
          </w:tcPr>
          <w:p w:rsidR="006854AB" w:rsidRPr="000805E2" w:rsidRDefault="006854AB" w:rsidP="00AA1114">
            <w:pPr>
              <w:jc w:val="center"/>
              <w:rPr>
                <w:szCs w:val="28"/>
              </w:rPr>
            </w:pPr>
            <w:r>
              <w:rPr>
                <w:szCs w:val="28"/>
              </w:rPr>
              <w:t xml:space="preserve">- </w:t>
            </w:r>
          </w:p>
        </w:tc>
        <w:tc>
          <w:tcPr>
            <w:tcW w:w="1492" w:type="dxa"/>
          </w:tcPr>
          <w:p w:rsidR="006854AB" w:rsidRPr="008B02E5" w:rsidRDefault="006854AB" w:rsidP="0028127F">
            <w:pPr>
              <w:jc w:val="center"/>
              <w:rPr>
                <w:szCs w:val="28"/>
              </w:rPr>
            </w:pPr>
            <w:r>
              <w:rPr>
                <w:szCs w:val="28"/>
              </w:rPr>
              <w:t>-</w:t>
            </w:r>
          </w:p>
        </w:tc>
        <w:tc>
          <w:tcPr>
            <w:tcW w:w="1492" w:type="dxa"/>
          </w:tcPr>
          <w:p w:rsidR="006854AB" w:rsidRPr="000805E2" w:rsidRDefault="006854AB" w:rsidP="0028127F">
            <w:pPr>
              <w:jc w:val="center"/>
              <w:rPr>
                <w:szCs w:val="28"/>
              </w:rPr>
            </w:pPr>
            <w:r>
              <w:rPr>
                <w:szCs w:val="28"/>
              </w:rPr>
              <w:t>-</w:t>
            </w:r>
          </w:p>
        </w:tc>
        <w:tc>
          <w:tcPr>
            <w:tcW w:w="1492" w:type="dxa"/>
          </w:tcPr>
          <w:p w:rsidR="006854AB" w:rsidRPr="000805E2" w:rsidRDefault="006854AB" w:rsidP="0028127F">
            <w:pPr>
              <w:jc w:val="center"/>
              <w:rPr>
                <w:szCs w:val="28"/>
              </w:rPr>
            </w:pPr>
            <w:r>
              <w:rPr>
                <w:szCs w:val="28"/>
              </w:rPr>
              <w:t>-</w:t>
            </w:r>
          </w:p>
        </w:tc>
      </w:tr>
      <w:tr w:rsidR="006854AB" w:rsidRPr="000805E2" w:rsidTr="00650AE0">
        <w:trPr>
          <w:trHeight w:val="279"/>
        </w:trPr>
        <w:tc>
          <w:tcPr>
            <w:tcW w:w="2079" w:type="dxa"/>
          </w:tcPr>
          <w:p w:rsidR="006854AB" w:rsidRPr="000805E2" w:rsidRDefault="006854AB" w:rsidP="00650AE0">
            <w:pPr>
              <w:jc w:val="both"/>
              <w:rPr>
                <w:szCs w:val="28"/>
              </w:rPr>
            </w:pPr>
            <w:r w:rsidRPr="000805E2">
              <w:rPr>
                <w:szCs w:val="28"/>
              </w:rPr>
              <w:t>3.2. speciālais budžets</w:t>
            </w:r>
          </w:p>
        </w:tc>
        <w:tc>
          <w:tcPr>
            <w:tcW w:w="1492" w:type="dxa"/>
          </w:tcPr>
          <w:p w:rsidR="006854AB" w:rsidRPr="000805E2" w:rsidRDefault="006854AB" w:rsidP="0028127F">
            <w:pPr>
              <w:jc w:val="center"/>
              <w:rPr>
                <w:szCs w:val="28"/>
              </w:rPr>
            </w:pPr>
            <w:r w:rsidRPr="000805E2">
              <w:rPr>
                <w:szCs w:val="28"/>
              </w:rPr>
              <w:t>-</w:t>
            </w:r>
          </w:p>
        </w:tc>
        <w:tc>
          <w:tcPr>
            <w:tcW w:w="1492" w:type="dxa"/>
          </w:tcPr>
          <w:p w:rsidR="006854AB" w:rsidRPr="000805E2" w:rsidRDefault="006854AB" w:rsidP="0028127F">
            <w:pPr>
              <w:jc w:val="center"/>
              <w:rPr>
                <w:szCs w:val="28"/>
              </w:rPr>
            </w:pPr>
            <w:r w:rsidRPr="000805E2">
              <w:rPr>
                <w:szCs w:val="28"/>
              </w:rPr>
              <w:t>-</w:t>
            </w:r>
          </w:p>
        </w:tc>
        <w:tc>
          <w:tcPr>
            <w:tcW w:w="1492" w:type="dxa"/>
          </w:tcPr>
          <w:p w:rsidR="006854AB" w:rsidRPr="000805E2" w:rsidRDefault="006854AB" w:rsidP="0028127F">
            <w:pPr>
              <w:jc w:val="center"/>
              <w:rPr>
                <w:szCs w:val="28"/>
              </w:rPr>
            </w:pPr>
            <w:r w:rsidRPr="000805E2">
              <w:rPr>
                <w:szCs w:val="28"/>
              </w:rPr>
              <w:t>-</w:t>
            </w:r>
          </w:p>
        </w:tc>
        <w:tc>
          <w:tcPr>
            <w:tcW w:w="1492" w:type="dxa"/>
          </w:tcPr>
          <w:p w:rsidR="006854AB" w:rsidRPr="000805E2" w:rsidRDefault="006854AB" w:rsidP="0028127F">
            <w:pPr>
              <w:jc w:val="center"/>
              <w:rPr>
                <w:szCs w:val="28"/>
              </w:rPr>
            </w:pPr>
            <w:r w:rsidRPr="000805E2">
              <w:rPr>
                <w:szCs w:val="28"/>
              </w:rPr>
              <w:t>-</w:t>
            </w:r>
          </w:p>
        </w:tc>
        <w:tc>
          <w:tcPr>
            <w:tcW w:w="1492" w:type="dxa"/>
          </w:tcPr>
          <w:p w:rsidR="006854AB" w:rsidRPr="000805E2" w:rsidRDefault="006854AB" w:rsidP="0028127F">
            <w:pPr>
              <w:jc w:val="center"/>
              <w:rPr>
                <w:szCs w:val="28"/>
              </w:rPr>
            </w:pPr>
            <w:r w:rsidRPr="000805E2">
              <w:rPr>
                <w:szCs w:val="28"/>
              </w:rPr>
              <w:t>-</w:t>
            </w:r>
          </w:p>
        </w:tc>
      </w:tr>
      <w:tr w:rsidR="006854AB" w:rsidRPr="000805E2" w:rsidTr="00650AE0">
        <w:trPr>
          <w:trHeight w:val="279"/>
        </w:trPr>
        <w:tc>
          <w:tcPr>
            <w:tcW w:w="2079" w:type="dxa"/>
          </w:tcPr>
          <w:p w:rsidR="006854AB" w:rsidRPr="000805E2" w:rsidRDefault="006854AB" w:rsidP="00650AE0">
            <w:pPr>
              <w:jc w:val="both"/>
              <w:rPr>
                <w:szCs w:val="28"/>
              </w:rPr>
            </w:pPr>
            <w:r w:rsidRPr="000805E2">
              <w:rPr>
                <w:szCs w:val="28"/>
              </w:rPr>
              <w:t>3.3. pašvaldību budžets</w:t>
            </w:r>
          </w:p>
        </w:tc>
        <w:tc>
          <w:tcPr>
            <w:tcW w:w="1492" w:type="dxa"/>
          </w:tcPr>
          <w:p w:rsidR="006854AB" w:rsidRPr="000805E2" w:rsidRDefault="006854AB" w:rsidP="0028127F">
            <w:pPr>
              <w:jc w:val="center"/>
              <w:rPr>
                <w:szCs w:val="28"/>
              </w:rPr>
            </w:pPr>
            <w:r w:rsidRPr="000805E2">
              <w:rPr>
                <w:szCs w:val="28"/>
              </w:rPr>
              <w:t>-</w:t>
            </w:r>
          </w:p>
        </w:tc>
        <w:tc>
          <w:tcPr>
            <w:tcW w:w="1492" w:type="dxa"/>
          </w:tcPr>
          <w:p w:rsidR="006854AB" w:rsidRPr="000805E2" w:rsidRDefault="006854AB" w:rsidP="0028127F">
            <w:pPr>
              <w:jc w:val="center"/>
              <w:rPr>
                <w:szCs w:val="28"/>
              </w:rPr>
            </w:pPr>
            <w:r w:rsidRPr="000805E2">
              <w:rPr>
                <w:szCs w:val="28"/>
              </w:rPr>
              <w:t>-</w:t>
            </w:r>
          </w:p>
        </w:tc>
        <w:tc>
          <w:tcPr>
            <w:tcW w:w="1492" w:type="dxa"/>
          </w:tcPr>
          <w:p w:rsidR="006854AB" w:rsidRPr="000805E2" w:rsidRDefault="006854AB" w:rsidP="0028127F">
            <w:pPr>
              <w:jc w:val="center"/>
              <w:rPr>
                <w:szCs w:val="28"/>
              </w:rPr>
            </w:pPr>
            <w:r w:rsidRPr="000805E2">
              <w:rPr>
                <w:szCs w:val="28"/>
              </w:rPr>
              <w:t>-</w:t>
            </w:r>
          </w:p>
        </w:tc>
        <w:tc>
          <w:tcPr>
            <w:tcW w:w="1492" w:type="dxa"/>
          </w:tcPr>
          <w:p w:rsidR="006854AB" w:rsidRPr="000805E2" w:rsidRDefault="006854AB" w:rsidP="0028127F">
            <w:pPr>
              <w:jc w:val="center"/>
              <w:rPr>
                <w:szCs w:val="28"/>
              </w:rPr>
            </w:pPr>
            <w:r w:rsidRPr="000805E2">
              <w:rPr>
                <w:szCs w:val="28"/>
              </w:rPr>
              <w:t>-</w:t>
            </w:r>
          </w:p>
        </w:tc>
        <w:tc>
          <w:tcPr>
            <w:tcW w:w="1492" w:type="dxa"/>
          </w:tcPr>
          <w:p w:rsidR="006854AB" w:rsidRPr="000805E2" w:rsidRDefault="006854AB" w:rsidP="0028127F">
            <w:pPr>
              <w:jc w:val="center"/>
              <w:rPr>
                <w:szCs w:val="28"/>
              </w:rPr>
            </w:pPr>
            <w:r w:rsidRPr="000805E2">
              <w:rPr>
                <w:szCs w:val="28"/>
              </w:rPr>
              <w:t>-</w:t>
            </w:r>
          </w:p>
        </w:tc>
      </w:tr>
      <w:tr w:rsidR="006854AB" w:rsidRPr="000805E2" w:rsidTr="00650AE0">
        <w:trPr>
          <w:trHeight w:val="279"/>
        </w:trPr>
        <w:tc>
          <w:tcPr>
            <w:tcW w:w="2079" w:type="dxa"/>
          </w:tcPr>
          <w:p w:rsidR="006854AB" w:rsidRPr="000805E2" w:rsidRDefault="006854AB" w:rsidP="00650AE0">
            <w:pPr>
              <w:jc w:val="both"/>
              <w:rPr>
                <w:szCs w:val="28"/>
              </w:rPr>
            </w:pPr>
            <w:r w:rsidRPr="000805E2">
              <w:rPr>
                <w:szCs w:val="28"/>
              </w:rPr>
              <w:t>4. Finanšu līdzekļi papildu izde</w:t>
            </w:r>
            <w:r w:rsidRPr="000805E2">
              <w:rPr>
                <w:szCs w:val="28"/>
              </w:rPr>
              <w:softHyphen/>
              <w:t>vumu finansēšanai (kompensējošu izdevumu samazinājumu norāda ar "+" zīmi)</w:t>
            </w:r>
          </w:p>
        </w:tc>
        <w:tc>
          <w:tcPr>
            <w:tcW w:w="1492" w:type="dxa"/>
          </w:tcPr>
          <w:p w:rsidR="006854AB" w:rsidRPr="000805E2" w:rsidRDefault="006854AB" w:rsidP="00650AE0">
            <w:pPr>
              <w:jc w:val="center"/>
              <w:rPr>
                <w:szCs w:val="28"/>
              </w:rPr>
            </w:pPr>
            <w:r w:rsidRPr="000805E2">
              <w:rPr>
                <w:szCs w:val="28"/>
              </w:rPr>
              <w:t>X</w:t>
            </w:r>
          </w:p>
        </w:tc>
        <w:tc>
          <w:tcPr>
            <w:tcW w:w="1492" w:type="dxa"/>
          </w:tcPr>
          <w:p w:rsidR="006854AB" w:rsidRPr="000805E2" w:rsidRDefault="006854AB" w:rsidP="00650AE0">
            <w:pPr>
              <w:jc w:val="both"/>
              <w:rPr>
                <w:szCs w:val="28"/>
              </w:rPr>
            </w:pPr>
          </w:p>
        </w:tc>
        <w:tc>
          <w:tcPr>
            <w:tcW w:w="1492" w:type="dxa"/>
          </w:tcPr>
          <w:p w:rsidR="006854AB" w:rsidRPr="000805E2" w:rsidRDefault="006854AB" w:rsidP="00650AE0">
            <w:pPr>
              <w:jc w:val="both"/>
              <w:rPr>
                <w:szCs w:val="28"/>
              </w:rPr>
            </w:pPr>
          </w:p>
        </w:tc>
        <w:tc>
          <w:tcPr>
            <w:tcW w:w="1492" w:type="dxa"/>
          </w:tcPr>
          <w:p w:rsidR="006854AB" w:rsidRPr="000805E2" w:rsidRDefault="006854AB" w:rsidP="00650AE0">
            <w:pPr>
              <w:jc w:val="both"/>
              <w:rPr>
                <w:szCs w:val="28"/>
              </w:rPr>
            </w:pPr>
          </w:p>
        </w:tc>
        <w:tc>
          <w:tcPr>
            <w:tcW w:w="1492" w:type="dxa"/>
          </w:tcPr>
          <w:p w:rsidR="006854AB" w:rsidRPr="000805E2" w:rsidRDefault="006854AB" w:rsidP="00650AE0">
            <w:pPr>
              <w:jc w:val="both"/>
              <w:rPr>
                <w:szCs w:val="28"/>
              </w:rPr>
            </w:pPr>
          </w:p>
        </w:tc>
      </w:tr>
      <w:tr w:rsidR="006854AB" w:rsidRPr="000805E2" w:rsidTr="00650AE0">
        <w:trPr>
          <w:trHeight w:val="279"/>
        </w:trPr>
        <w:tc>
          <w:tcPr>
            <w:tcW w:w="2079" w:type="dxa"/>
          </w:tcPr>
          <w:p w:rsidR="006854AB" w:rsidRPr="000805E2" w:rsidRDefault="006854AB" w:rsidP="00650AE0">
            <w:pPr>
              <w:jc w:val="both"/>
              <w:rPr>
                <w:szCs w:val="28"/>
              </w:rPr>
            </w:pPr>
            <w:r w:rsidRPr="000805E2">
              <w:rPr>
                <w:szCs w:val="28"/>
              </w:rPr>
              <w:t>5. Precizēta finansiālā ietekme:</w:t>
            </w:r>
          </w:p>
        </w:tc>
        <w:tc>
          <w:tcPr>
            <w:tcW w:w="1492" w:type="dxa"/>
            <w:vMerge w:val="restart"/>
          </w:tcPr>
          <w:p w:rsidR="006854AB" w:rsidRPr="000805E2" w:rsidRDefault="006854AB" w:rsidP="00650AE0">
            <w:pPr>
              <w:jc w:val="center"/>
              <w:rPr>
                <w:szCs w:val="28"/>
              </w:rPr>
            </w:pPr>
            <w:r w:rsidRPr="000805E2">
              <w:rPr>
                <w:szCs w:val="28"/>
              </w:rPr>
              <w:t>X</w:t>
            </w:r>
          </w:p>
        </w:tc>
        <w:tc>
          <w:tcPr>
            <w:tcW w:w="1492" w:type="dxa"/>
          </w:tcPr>
          <w:p w:rsidR="006854AB" w:rsidRPr="000805E2" w:rsidRDefault="006854AB" w:rsidP="00650AE0">
            <w:pPr>
              <w:jc w:val="both"/>
              <w:rPr>
                <w:szCs w:val="28"/>
              </w:rPr>
            </w:pPr>
          </w:p>
        </w:tc>
        <w:tc>
          <w:tcPr>
            <w:tcW w:w="1492" w:type="dxa"/>
          </w:tcPr>
          <w:p w:rsidR="006854AB" w:rsidRPr="000805E2" w:rsidRDefault="006854AB" w:rsidP="00650AE0">
            <w:pPr>
              <w:jc w:val="both"/>
              <w:rPr>
                <w:szCs w:val="28"/>
              </w:rPr>
            </w:pPr>
          </w:p>
        </w:tc>
        <w:tc>
          <w:tcPr>
            <w:tcW w:w="1492" w:type="dxa"/>
          </w:tcPr>
          <w:p w:rsidR="006854AB" w:rsidRPr="000805E2" w:rsidRDefault="006854AB" w:rsidP="00650AE0">
            <w:pPr>
              <w:jc w:val="both"/>
              <w:rPr>
                <w:szCs w:val="28"/>
              </w:rPr>
            </w:pPr>
          </w:p>
        </w:tc>
        <w:tc>
          <w:tcPr>
            <w:tcW w:w="1492" w:type="dxa"/>
          </w:tcPr>
          <w:p w:rsidR="006854AB" w:rsidRPr="000805E2" w:rsidRDefault="006854AB" w:rsidP="00650AE0">
            <w:pPr>
              <w:jc w:val="both"/>
              <w:rPr>
                <w:szCs w:val="28"/>
              </w:rPr>
            </w:pPr>
          </w:p>
        </w:tc>
      </w:tr>
      <w:tr w:rsidR="006854AB" w:rsidRPr="000805E2" w:rsidTr="00650AE0">
        <w:trPr>
          <w:trHeight w:val="279"/>
        </w:trPr>
        <w:tc>
          <w:tcPr>
            <w:tcW w:w="2079" w:type="dxa"/>
          </w:tcPr>
          <w:p w:rsidR="006854AB" w:rsidRPr="000805E2" w:rsidRDefault="006854AB" w:rsidP="00650AE0">
            <w:pPr>
              <w:jc w:val="both"/>
              <w:rPr>
                <w:szCs w:val="28"/>
              </w:rPr>
            </w:pPr>
            <w:r w:rsidRPr="000805E2">
              <w:rPr>
                <w:szCs w:val="28"/>
              </w:rPr>
              <w:t>5.1. valsts pamatbudžets</w:t>
            </w:r>
          </w:p>
        </w:tc>
        <w:tc>
          <w:tcPr>
            <w:tcW w:w="1492" w:type="dxa"/>
            <w:vMerge/>
          </w:tcPr>
          <w:p w:rsidR="006854AB" w:rsidRPr="000805E2" w:rsidRDefault="006854AB" w:rsidP="00650AE0">
            <w:pPr>
              <w:jc w:val="both"/>
              <w:rPr>
                <w:szCs w:val="28"/>
              </w:rPr>
            </w:pPr>
          </w:p>
        </w:tc>
        <w:tc>
          <w:tcPr>
            <w:tcW w:w="1492" w:type="dxa"/>
          </w:tcPr>
          <w:p w:rsidR="006854AB" w:rsidRPr="000805E2" w:rsidRDefault="006854AB" w:rsidP="00650AE0">
            <w:pPr>
              <w:jc w:val="both"/>
              <w:rPr>
                <w:szCs w:val="28"/>
              </w:rPr>
            </w:pPr>
          </w:p>
        </w:tc>
        <w:tc>
          <w:tcPr>
            <w:tcW w:w="1492" w:type="dxa"/>
          </w:tcPr>
          <w:p w:rsidR="006854AB" w:rsidRPr="000805E2" w:rsidRDefault="006854AB" w:rsidP="00650AE0">
            <w:pPr>
              <w:jc w:val="both"/>
              <w:rPr>
                <w:szCs w:val="28"/>
              </w:rPr>
            </w:pPr>
          </w:p>
        </w:tc>
        <w:tc>
          <w:tcPr>
            <w:tcW w:w="1492" w:type="dxa"/>
          </w:tcPr>
          <w:p w:rsidR="006854AB" w:rsidRPr="000805E2" w:rsidRDefault="006854AB" w:rsidP="00650AE0">
            <w:pPr>
              <w:jc w:val="both"/>
              <w:rPr>
                <w:szCs w:val="28"/>
              </w:rPr>
            </w:pPr>
          </w:p>
        </w:tc>
        <w:tc>
          <w:tcPr>
            <w:tcW w:w="1492" w:type="dxa"/>
          </w:tcPr>
          <w:p w:rsidR="006854AB" w:rsidRPr="000805E2" w:rsidRDefault="006854AB" w:rsidP="00650AE0">
            <w:pPr>
              <w:jc w:val="both"/>
              <w:rPr>
                <w:szCs w:val="28"/>
              </w:rPr>
            </w:pPr>
          </w:p>
        </w:tc>
      </w:tr>
      <w:tr w:rsidR="006854AB" w:rsidRPr="000805E2" w:rsidTr="00650AE0">
        <w:trPr>
          <w:trHeight w:val="279"/>
        </w:trPr>
        <w:tc>
          <w:tcPr>
            <w:tcW w:w="2079" w:type="dxa"/>
          </w:tcPr>
          <w:p w:rsidR="006854AB" w:rsidRPr="000805E2" w:rsidRDefault="006854AB" w:rsidP="00650AE0">
            <w:pPr>
              <w:jc w:val="both"/>
              <w:rPr>
                <w:szCs w:val="28"/>
              </w:rPr>
            </w:pPr>
            <w:r w:rsidRPr="000805E2">
              <w:rPr>
                <w:szCs w:val="28"/>
              </w:rPr>
              <w:t>5.2. speciālais budžets</w:t>
            </w:r>
          </w:p>
        </w:tc>
        <w:tc>
          <w:tcPr>
            <w:tcW w:w="1492" w:type="dxa"/>
            <w:vMerge/>
          </w:tcPr>
          <w:p w:rsidR="006854AB" w:rsidRPr="000805E2" w:rsidRDefault="006854AB" w:rsidP="00650AE0">
            <w:pPr>
              <w:jc w:val="both"/>
              <w:rPr>
                <w:szCs w:val="28"/>
              </w:rPr>
            </w:pPr>
          </w:p>
        </w:tc>
        <w:tc>
          <w:tcPr>
            <w:tcW w:w="1492" w:type="dxa"/>
          </w:tcPr>
          <w:p w:rsidR="006854AB" w:rsidRPr="000805E2" w:rsidRDefault="006854AB" w:rsidP="00650AE0">
            <w:pPr>
              <w:jc w:val="both"/>
              <w:rPr>
                <w:szCs w:val="28"/>
              </w:rPr>
            </w:pPr>
          </w:p>
        </w:tc>
        <w:tc>
          <w:tcPr>
            <w:tcW w:w="1492" w:type="dxa"/>
          </w:tcPr>
          <w:p w:rsidR="006854AB" w:rsidRPr="000805E2" w:rsidRDefault="006854AB" w:rsidP="00650AE0">
            <w:pPr>
              <w:jc w:val="both"/>
              <w:rPr>
                <w:szCs w:val="28"/>
              </w:rPr>
            </w:pPr>
          </w:p>
        </w:tc>
        <w:tc>
          <w:tcPr>
            <w:tcW w:w="1492" w:type="dxa"/>
          </w:tcPr>
          <w:p w:rsidR="006854AB" w:rsidRPr="000805E2" w:rsidRDefault="006854AB" w:rsidP="00650AE0">
            <w:pPr>
              <w:jc w:val="both"/>
              <w:rPr>
                <w:szCs w:val="28"/>
              </w:rPr>
            </w:pPr>
          </w:p>
        </w:tc>
        <w:tc>
          <w:tcPr>
            <w:tcW w:w="1492" w:type="dxa"/>
          </w:tcPr>
          <w:p w:rsidR="006854AB" w:rsidRPr="000805E2" w:rsidRDefault="006854AB" w:rsidP="00650AE0">
            <w:pPr>
              <w:jc w:val="both"/>
              <w:rPr>
                <w:szCs w:val="28"/>
              </w:rPr>
            </w:pPr>
          </w:p>
        </w:tc>
      </w:tr>
      <w:tr w:rsidR="006854AB" w:rsidRPr="000805E2" w:rsidTr="00650AE0">
        <w:trPr>
          <w:trHeight w:val="279"/>
        </w:trPr>
        <w:tc>
          <w:tcPr>
            <w:tcW w:w="2079" w:type="dxa"/>
          </w:tcPr>
          <w:p w:rsidR="006854AB" w:rsidRPr="000805E2" w:rsidRDefault="006854AB" w:rsidP="00650AE0">
            <w:pPr>
              <w:jc w:val="both"/>
              <w:rPr>
                <w:szCs w:val="28"/>
              </w:rPr>
            </w:pPr>
            <w:r w:rsidRPr="000805E2">
              <w:rPr>
                <w:szCs w:val="28"/>
              </w:rPr>
              <w:t>5.3. pašvaldību budžets</w:t>
            </w:r>
          </w:p>
        </w:tc>
        <w:tc>
          <w:tcPr>
            <w:tcW w:w="1492" w:type="dxa"/>
            <w:vMerge/>
          </w:tcPr>
          <w:p w:rsidR="006854AB" w:rsidRPr="000805E2" w:rsidRDefault="006854AB" w:rsidP="00650AE0">
            <w:pPr>
              <w:jc w:val="both"/>
              <w:rPr>
                <w:szCs w:val="28"/>
              </w:rPr>
            </w:pPr>
          </w:p>
        </w:tc>
        <w:tc>
          <w:tcPr>
            <w:tcW w:w="1492" w:type="dxa"/>
          </w:tcPr>
          <w:p w:rsidR="006854AB" w:rsidRPr="000805E2" w:rsidRDefault="006854AB" w:rsidP="00650AE0">
            <w:pPr>
              <w:jc w:val="both"/>
              <w:rPr>
                <w:szCs w:val="28"/>
              </w:rPr>
            </w:pPr>
          </w:p>
        </w:tc>
        <w:tc>
          <w:tcPr>
            <w:tcW w:w="1492" w:type="dxa"/>
          </w:tcPr>
          <w:p w:rsidR="006854AB" w:rsidRPr="000805E2" w:rsidRDefault="006854AB" w:rsidP="00650AE0">
            <w:pPr>
              <w:jc w:val="both"/>
              <w:rPr>
                <w:szCs w:val="28"/>
              </w:rPr>
            </w:pPr>
          </w:p>
        </w:tc>
        <w:tc>
          <w:tcPr>
            <w:tcW w:w="1492" w:type="dxa"/>
          </w:tcPr>
          <w:p w:rsidR="006854AB" w:rsidRPr="000805E2" w:rsidRDefault="006854AB" w:rsidP="00650AE0">
            <w:pPr>
              <w:jc w:val="both"/>
              <w:rPr>
                <w:szCs w:val="28"/>
              </w:rPr>
            </w:pPr>
          </w:p>
        </w:tc>
        <w:tc>
          <w:tcPr>
            <w:tcW w:w="1492" w:type="dxa"/>
          </w:tcPr>
          <w:p w:rsidR="006854AB" w:rsidRPr="000805E2" w:rsidRDefault="006854AB" w:rsidP="00650AE0">
            <w:pPr>
              <w:jc w:val="both"/>
              <w:rPr>
                <w:szCs w:val="28"/>
              </w:rPr>
            </w:pPr>
          </w:p>
        </w:tc>
      </w:tr>
      <w:tr w:rsidR="006854AB" w:rsidRPr="000805E2" w:rsidTr="00650AE0">
        <w:trPr>
          <w:trHeight w:val="279"/>
        </w:trPr>
        <w:tc>
          <w:tcPr>
            <w:tcW w:w="2079" w:type="dxa"/>
          </w:tcPr>
          <w:p w:rsidR="006854AB" w:rsidRPr="000805E2" w:rsidRDefault="006854AB" w:rsidP="00650AE0">
            <w:pPr>
              <w:jc w:val="both"/>
              <w:rPr>
                <w:szCs w:val="28"/>
              </w:rPr>
            </w:pPr>
            <w:r w:rsidRPr="000805E2">
              <w:rPr>
                <w:szCs w:val="28"/>
              </w:rPr>
              <w:t xml:space="preserve">6. Detalizēts ieņēmumu un </w:t>
            </w:r>
            <w:r w:rsidRPr="000805E2">
              <w:rPr>
                <w:szCs w:val="28"/>
              </w:rPr>
              <w:lastRenderedPageBreak/>
              <w:t>izdevu</w:t>
            </w:r>
            <w:r w:rsidRPr="000805E2">
              <w:rPr>
                <w:szCs w:val="28"/>
              </w:rPr>
              <w:softHyphen/>
              <w:t>mu aprēķins (ja nepieciešams, detalizētu ieņēmumu un izdevumu aprēķinu var pievienot anotācijas pielikumā):</w:t>
            </w:r>
          </w:p>
        </w:tc>
        <w:tc>
          <w:tcPr>
            <w:tcW w:w="7460" w:type="dxa"/>
            <w:gridSpan w:val="5"/>
          </w:tcPr>
          <w:p w:rsidR="006854AB" w:rsidRPr="00DF752E" w:rsidRDefault="006854AB" w:rsidP="009D5A60">
            <w:pPr>
              <w:jc w:val="both"/>
              <w:rPr>
                <w:szCs w:val="28"/>
              </w:rPr>
            </w:pPr>
            <w:r w:rsidRPr="00DF752E">
              <w:rPr>
                <w:szCs w:val="28"/>
              </w:rPr>
              <w:lastRenderedPageBreak/>
              <w:t>Atbilstoši Regulas Nr.1234/2007 103.d panta 1.punktam ES atbalsts RO darbības fondam ir vienāds ar RO iemaksām darbības fondā, bet ne lielāk</w:t>
            </w:r>
            <w:r>
              <w:rPr>
                <w:szCs w:val="28"/>
              </w:rPr>
              <w:t>s</w:t>
            </w:r>
            <w:r w:rsidRPr="00DF752E">
              <w:rPr>
                <w:szCs w:val="28"/>
              </w:rPr>
              <w:t xml:space="preserve"> </w:t>
            </w:r>
            <w:r w:rsidRPr="00DF752E">
              <w:rPr>
                <w:szCs w:val="28"/>
              </w:rPr>
              <w:lastRenderedPageBreak/>
              <w:t>par 50% no darbības fonda faktiskajām izmaksām. Regulas Nr.1234/2007 103.d panta 2.punkts paredz, ka ES atbalsta maksimālais ap</w:t>
            </w:r>
            <w:r>
              <w:rPr>
                <w:szCs w:val="28"/>
              </w:rPr>
              <w:t>mērs</w:t>
            </w:r>
            <w:r w:rsidRPr="00DF752E">
              <w:rPr>
                <w:szCs w:val="28"/>
              </w:rPr>
              <w:t xml:space="preserve"> nepārsniedz 4,1% no attiecīgās RO pārdotās produkcijas vērtības, </w:t>
            </w:r>
            <w:r w:rsidR="00703D8A">
              <w:rPr>
                <w:szCs w:val="28"/>
              </w:rPr>
              <w:t>bet</w:t>
            </w:r>
            <w:r w:rsidRPr="00DF752E">
              <w:rPr>
                <w:szCs w:val="28"/>
              </w:rPr>
              <w:t xml:space="preserve"> ne vairāk par 50% no faktiskajām attiecināmajām izmaksām.</w:t>
            </w:r>
          </w:p>
          <w:p w:rsidR="006854AB" w:rsidRPr="004B0079" w:rsidRDefault="006854AB" w:rsidP="009D5A60">
            <w:pPr>
              <w:jc w:val="both"/>
              <w:rPr>
                <w:szCs w:val="28"/>
                <w:highlight w:val="yellow"/>
              </w:rPr>
            </w:pPr>
            <w:r w:rsidRPr="00DF752E">
              <w:rPr>
                <w:szCs w:val="28"/>
              </w:rPr>
              <w:t xml:space="preserve">Pašreiz ir atzītas divas ražotāju organizācijas, kuru </w:t>
            </w:r>
            <w:r>
              <w:rPr>
                <w:szCs w:val="28"/>
              </w:rPr>
              <w:t xml:space="preserve">2014.gadā </w:t>
            </w:r>
            <w:r w:rsidRPr="00DF752E">
              <w:rPr>
                <w:szCs w:val="28"/>
              </w:rPr>
              <w:t xml:space="preserve">darbības programmās </w:t>
            </w:r>
            <w:r>
              <w:rPr>
                <w:szCs w:val="28"/>
              </w:rPr>
              <w:t xml:space="preserve">investīcijām plānotais apjoms ir 880 tūkst. Ls. Laikā no 2014. </w:t>
            </w:r>
            <w:r w:rsidR="00703D8A">
              <w:rPr>
                <w:szCs w:val="28"/>
              </w:rPr>
              <w:t>līdz</w:t>
            </w:r>
            <w:r>
              <w:rPr>
                <w:szCs w:val="28"/>
              </w:rPr>
              <w:t xml:space="preserve"> 2016.gadam investīciju ap</w:t>
            </w:r>
            <w:r w:rsidR="00703D8A">
              <w:rPr>
                <w:szCs w:val="28"/>
              </w:rPr>
              <w:t>mēru</w:t>
            </w:r>
            <w:r>
              <w:rPr>
                <w:szCs w:val="28"/>
              </w:rPr>
              <w:t xml:space="preserve"> paredzēts palielināt, tā</w:t>
            </w:r>
            <w:r w:rsidR="00703D8A">
              <w:rPr>
                <w:szCs w:val="28"/>
              </w:rPr>
              <w:t>pēc</w:t>
            </w:r>
            <w:r>
              <w:rPr>
                <w:szCs w:val="28"/>
              </w:rPr>
              <w:t xml:space="preserve"> </w:t>
            </w:r>
            <w:r w:rsidRPr="00DF752E">
              <w:rPr>
                <w:szCs w:val="28"/>
              </w:rPr>
              <w:t xml:space="preserve">ik gadu </w:t>
            </w:r>
            <w:r>
              <w:rPr>
                <w:szCs w:val="28"/>
              </w:rPr>
              <w:t xml:space="preserve">tas sasniegs </w:t>
            </w:r>
            <w:r w:rsidRPr="00DF752E">
              <w:rPr>
                <w:szCs w:val="28"/>
              </w:rPr>
              <w:t>920,6 tūkst. Ls.</w:t>
            </w:r>
            <w:r>
              <w:rPr>
                <w:szCs w:val="28"/>
              </w:rPr>
              <w:t xml:space="preserve"> </w:t>
            </w:r>
            <w:r w:rsidRPr="00DF752E">
              <w:rPr>
                <w:szCs w:val="28"/>
              </w:rPr>
              <w:t>Tād</w:t>
            </w:r>
            <w:r>
              <w:rPr>
                <w:szCs w:val="28"/>
              </w:rPr>
              <w:t>ē</w:t>
            </w:r>
            <w:r w:rsidRPr="00DF752E">
              <w:rPr>
                <w:szCs w:val="28"/>
              </w:rPr>
              <w:t>jādi</w:t>
            </w:r>
            <w:r>
              <w:rPr>
                <w:szCs w:val="28"/>
              </w:rPr>
              <w:t>, tā</w:t>
            </w:r>
            <w:r w:rsidRPr="00DF752E">
              <w:rPr>
                <w:szCs w:val="28"/>
              </w:rPr>
              <w:t xml:space="preserve"> </w:t>
            </w:r>
            <w:r>
              <w:rPr>
                <w:szCs w:val="28"/>
              </w:rPr>
              <w:t>kā</w:t>
            </w:r>
            <w:r w:rsidRPr="00DF752E">
              <w:rPr>
                <w:szCs w:val="28"/>
              </w:rPr>
              <w:t xml:space="preserve"> ieguldījumu pasākumi tiek līdzfinansēti pēc 50/50 principa (50% ES atbalsts un 50% pašas RO ieguldījumi), RO kopumā</w:t>
            </w:r>
            <w:r>
              <w:rPr>
                <w:szCs w:val="28"/>
              </w:rPr>
              <w:t>,</w:t>
            </w:r>
            <w:r w:rsidRPr="00DF752E">
              <w:rPr>
                <w:szCs w:val="28"/>
              </w:rPr>
              <w:t xml:space="preserve"> sākot ar 2014.gadu</w:t>
            </w:r>
            <w:r>
              <w:rPr>
                <w:szCs w:val="28"/>
              </w:rPr>
              <w:t>,</w:t>
            </w:r>
            <w:r w:rsidRPr="00DF752E">
              <w:rPr>
                <w:szCs w:val="28"/>
              </w:rPr>
              <w:t xml:space="preserve"> atbalsta veidā saņems 460,3 tūkst. Ls, kas tiks segt</w:t>
            </w:r>
            <w:r w:rsidR="00BC3B2F">
              <w:rPr>
                <w:szCs w:val="28"/>
              </w:rPr>
              <w:t>i</w:t>
            </w:r>
            <w:r w:rsidRPr="00DF752E">
              <w:rPr>
                <w:szCs w:val="28"/>
              </w:rPr>
              <w:t xml:space="preserve"> no ES ELGF fonda līdzekļiem</w:t>
            </w:r>
            <w:r w:rsidR="00BC3B2F">
              <w:rPr>
                <w:szCs w:val="28"/>
              </w:rPr>
              <w:t>, un</w:t>
            </w:r>
            <w:r w:rsidRPr="00DF752E">
              <w:rPr>
                <w:szCs w:val="28"/>
              </w:rPr>
              <w:t xml:space="preserve"> minētajam atbalstam izmaksāto ES atbalstu Latvija atgūs normatīvajos aktos noteiktajā kārtībā.</w:t>
            </w:r>
          </w:p>
        </w:tc>
      </w:tr>
      <w:tr w:rsidR="006854AB" w:rsidRPr="000805E2" w:rsidTr="00650AE0">
        <w:trPr>
          <w:trHeight w:val="279"/>
        </w:trPr>
        <w:tc>
          <w:tcPr>
            <w:tcW w:w="2079" w:type="dxa"/>
          </w:tcPr>
          <w:p w:rsidR="006854AB" w:rsidRPr="000805E2" w:rsidRDefault="006854AB" w:rsidP="00650AE0">
            <w:pPr>
              <w:jc w:val="both"/>
              <w:rPr>
                <w:szCs w:val="28"/>
              </w:rPr>
            </w:pPr>
            <w:r w:rsidRPr="000805E2">
              <w:rPr>
                <w:szCs w:val="28"/>
              </w:rPr>
              <w:lastRenderedPageBreak/>
              <w:t>6.1. detalizēts ieņēmumu aprēķins</w:t>
            </w:r>
          </w:p>
        </w:tc>
        <w:tc>
          <w:tcPr>
            <w:tcW w:w="7460" w:type="dxa"/>
            <w:gridSpan w:val="5"/>
          </w:tcPr>
          <w:p w:rsidR="006854AB" w:rsidRPr="00374074" w:rsidRDefault="006854AB" w:rsidP="00D27C91">
            <w:pPr>
              <w:ind w:left="441"/>
              <w:jc w:val="both"/>
              <w:rPr>
                <w:b/>
                <w:szCs w:val="28"/>
              </w:rPr>
            </w:pPr>
          </w:p>
        </w:tc>
      </w:tr>
      <w:tr w:rsidR="006854AB" w:rsidRPr="000805E2" w:rsidTr="00650AE0">
        <w:trPr>
          <w:trHeight w:val="279"/>
        </w:trPr>
        <w:tc>
          <w:tcPr>
            <w:tcW w:w="2079" w:type="dxa"/>
          </w:tcPr>
          <w:p w:rsidR="006854AB" w:rsidRPr="000805E2" w:rsidRDefault="006854AB" w:rsidP="00650AE0">
            <w:pPr>
              <w:jc w:val="both"/>
              <w:rPr>
                <w:szCs w:val="28"/>
              </w:rPr>
            </w:pPr>
            <w:r w:rsidRPr="000805E2">
              <w:rPr>
                <w:szCs w:val="28"/>
              </w:rPr>
              <w:t>6.2. detalizēts izdevumu aprēķins</w:t>
            </w:r>
          </w:p>
        </w:tc>
        <w:tc>
          <w:tcPr>
            <w:tcW w:w="7460" w:type="dxa"/>
            <w:gridSpan w:val="5"/>
          </w:tcPr>
          <w:p w:rsidR="006854AB" w:rsidRPr="00AB7F76" w:rsidRDefault="006854AB" w:rsidP="009D5A60">
            <w:pPr>
              <w:jc w:val="both"/>
              <w:rPr>
                <w:szCs w:val="28"/>
              </w:rPr>
            </w:pPr>
          </w:p>
        </w:tc>
      </w:tr>
      <w:tr w:rsidR="006854AB" w:rsidRPr="003D2A75" w:rsidTr="00650AE0">
        <w:trPr>
          <w:trHeight w:val="279"/>
        </w:trPr>
        <w:tc>
          <w:tcPr>
            <w:tcW w:w="2079" w:type="dxa"/>
          </w:tcPr>
          <w:p w:rsidR="006854AB" w:rsidRPr="000805E2" w:rsidRDefault="006854AB" w:rsidP="00650AE0">
            <w:pPr>
              <w:jc w:val="both"/>
              <w:rPr>
                <w:szCs w:val="28"/>
              </w:rPr>
            </w:pPr>
            <w:r w:rsidRPr="000805E2">
              <w:rPr>
                <w:szCs w:val="28"/>
              </w:rPr>
              <w:t>7. Cita informācija</w:t>
            </w:r>
          </w:p>
        </w:tc>
        <w:tc>
          <w:tcPr>
            <w:tcW w:w="7460" w:type="dxa"/>
            <w:gridSpan w:val="5"/>
          </w:tcPr>
          <w:p w:rsidR="006854AB" w:rsidRPr="00A01D09" w:rsidRDefault="006854AB" w:rsidP="00306E70">
            <w:pPr>
              <w:jc w:val="both"/>
              <w:rPr>
                <w:sz w:val="28"/>
                <w:szCs w:val="28"/>
              </w:rPr>
            </w:pPr>
            <w:r>
              <w:rPr>
                <w:szCs w:val="28"/>
              </w:rPr>
              <w:t>N</w:t>
            </w:r>
            <w:r w:rsidRPr="00A01D09">
              <w:rPr>
                <w:szCs w:val="28"/>
              </w:rPr>
              <w:t xml:space="preserve">epieciešamo </w:t>
            </w:r>
            <w:proofErr w:type="spellStart"/>
            <w:r>
              <w:rPr>
                <w:szCs w:val="28"/>
              </w:rPr>
              <w:t>papild</w:t>
            </w:r>
            <w:r w:rsidRPr="00A01D09">
              <w:rPr>
                <w:szCs w:val="28"/>
              </w:rPr>
              <w:t>finansējumu</w:t>
            </w:r>
            <w:proofErr w:type="spellEnd"/>
            <w:r w:rsidRPr="00A01D09">
              <w:rPr>
                <w:szCs w:val="28"/>
              </w:rPr>
              <w:t xml:space="preserve"> </w:t>
            </w:r>
            <w:r>
              <w:rPr>
                <w:szCs w:val="28"/>
              </w:rPr>
              <w:t>16,9 tūkst.</w:t>
            </w:r>
            <w:r w:rsidRPr="00DC0B8B">
              <w:rPr>
                <w:szCs w:val="28"/>
              </w:rPr>
              <w:t xml:space="preserve"> Ls</w:t>
            </w:r>
            <w:r>
              <w:rPr>
                <w:szCs w:val="28"/>
              </w:rPr>
              <w:t xml:space="preserve"> </w:t>
            </w:r>
            <w:r w:rsidRPr="00A01D09">
              <w:rPr>
                <w:szCs w:val="28"/>
              </w:rPr>
              <w:t>apmērā Zemkopības ministrija pieprasīs normatīvajos aktos noteiktajā kārtībā no 74.resora „Gadskārtējā valsts budžeta izpildes procesā pārdalāmais finansējums” programmas 80.00.00 „Nesadalītais finansējums Eiropas Savienības politiku instrumentu un pārējās ārvalstu finanšu palīdzības līdzfinansēto projektu un pasākumu īstenošanai”.</w:t>
            </w:r>
          </w:p>
        </w:tc>
      </w:tr>
    </w:tbl>
    <w:p w:rsidR="006854AB" w:rsidRPr="001B033E" w:rsidRDefault="006854AB" w:rsidP="008C0C16"/>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420"/>
        <w:gridCol w:w="5579"/>
      </w:tblGrid>
      <w:tr w:rsidR="006854AB" w:rsidRPr="00A01D09" w:rsidTr="009F55F6">
        <w:trPr>
          <w:trHeight w:val="279"/>
        </w:trPr>
        <w:tc>
          <w:tcPr>
            <w:tcW w:w="9539" w:type="dxa"/>
            <w:gridSpan w:val="3"/>
          </w:tcPr>
          <w:p w:rsidR="006854AB" w:rsidRPr="00A01D09" w:rsidRDefault="006854AB" w:rsidP="009F55F6">
            <w:pPr>
              <w:jc w:val="center"/>
              <w:rPr>
                <w:b/>
                <w:szCs w:val="28"/>
              </w:rPr>
            </w:pPr>
            <w:r w:rsidRPr="00A01D09">
              <w:rPr>
                <w:b/>
                <w:szCs w:val="28"/>
              </w:rPr>
              <w:t>IV. Tiesību akta projekta ietekme uz spēkā esošo tiesību normu sistēmu</w:t>
            </w:r>
          </w:p>
        </w:tc>
      </w:tr>
      <w:tr w:rsidR="006854AB" w:rsidRPr="00A01D09" w:rsidTr="009F55F6">
        <w:trPr>
          <w:trHeight w:val="279"/>
        </w:trPr>
        <w:tc>
          <w:tcPr>
            <w:tcW w:w="540" w:type="dxa"/>
          </w:tcPr>
          <w:p w:rsidR="006854AB" w:rsidRPr="00A01D09" w:rsidRDefault="006854AB" w:rsidP="009F55F6">
            <w:pPr>
              <w:jc w:val="both"/>
              <w:rPr>
                <w:szCs w:val="28"/>
              </w:rPr>
            </w:pPr>
            <w:r w:rsidRPr="00A01D09">
              <w:rPr>
                <w:szCs w:val="28"/>
              </w:rPr>
              <w:t>1.</w:t>
            </w:r>
          </w:p>
        </w:tc>
        <w:tc>
          <w:tcPr>
            <w:tcW w:w="3420" w:type="dxa"/>
          </w:tcPr>
          <w:p w:rsidR="006854AB" w:rsidRPr="00A01D09" w:rsidRDefault="006854AB" w:rsidP="009F55F6">
            <w:pPr>
              <w:jc w:val="both"/>
              <w:rPr>
                <w:szCs w:val="28"/>
              </w:rPr>
            </w:pPr>
            <w:r w:rsidRPr="00A01D09">
              <w:rPr>
                <w:szCs w:val="28"/>
              </w:rPr>
              <w:t>Nepieciešamie saistītie tiesību aktu projekti</w:t>
            </w:r>
          </w:p>
        </w:tc>
        <w:tc>
          <w:tcPr>
            <w:tcW w:w="5579" w:type="dxa"/>
          </w:tcPr>
          <w:p w:rsidR="006854AB" w:rsidRPr="00A01D09" w:rsidRDefault="006854AB" w:rsidP="009F55F6">
            <w:pPr>
              <w:jc w:val="both"/>
              <w:rPr>
                <w:szCs w:val="28"/>
              </w:rPr>
            </w:pPr>
            <w:r w:rsidRPr="00A01D09">
              <w:rPr>
                <w:szCs w:val="28"/>
              </w:rPr>
              <w:t>Projekts šo jomu neskar.</w:t>
            </w:r>
          </w:p>
        </w:tc>
      </w:tr>
      <w:tr w:rsidR="006854AB" w:rsidRPr="00A01D09" w:rsidTr="009F55F6">
        <w:trPr>
          <w:trHeight w:val="279"/>
        </w:trPr>
        <w:tc>
          <w:tcPr>
            <w:tcW w:w="540" w:type="dxa"/>
          </w:tcPr>
          <w:p w:rsidR="006854AB" w:rsidRPr="00A01D09" w:rsidRDefault="006854AB" w:rsidP="009F55F6">
            <w:pPr>
              <w:jc w:val="both"/>
              <w:rPr>
                <w:szCs w:val="28"/>
              </w:rPr>
            </w:pPr>
            <w:r w:rsidRPr="00A01D09">
              <w:rPr>
                <w:szCs w:val="28"/>
              </w:rPr>
              <w:t>2.</w:t>
            </w:r>
          </w:p>
        </w:tc>
        <w:tc>
          <w:tcPr>
            <w:tcW w:w="3420" w:type="dxa"/>
          </w:tcPr>
          <w:p w:rsidR="006854AB" w:rsidRPr="00A01D09" w:rsidRDefault="006854AB" w:rsidP="009F55F6">
            <w:pPr>
              <w:jc w:val="both"/>
              <w:rPr>
                <w:szCs w:val="28"/>
              </w:rPr>
            </w:pPr>
            <w:r w:rsidRPr="00A01D09">
              <w:rPr>
                <w:szCs w:val="28"/>
              </w:rPr>
              <w:t>Cita informācija</w:t>
            </w:r>
          </w:p>
        </w:tc>
        <w:tc>
          <w:tcPr>
            <w:tcW w:w="5579" w:type="dxa"/>
          </w:tcPr>
          <w:p w:rsidR="006854AB" w:rsidRPr="00A01D09" w:rsidRDefault="006854AB" w:rsidP="005B6957">
            <w:pPr>
              <w:jc w:val="both"/>
              <w:rPr>
                <w:szCs w:val="28"/>
              </w:rPr>
            </w:pPr>
            <w:r w:rsidRPr="00A01D09">
              <w:rPr>
                <w:szCs w:val="28"/>
              </w:rPr>
              <w:t xml:space="preserve"> Nav.</w:t>
            </w:r>
          </w:p>
        </w:tc>
      </w:tr>
    </w:tbl>
    <w:p w:rsidR="006854AB" w:rsidRPr="001B033E" w:rsidRDefault="006854AB" w:rsidP="000308E2">
      <w:pPr>
        <w:pStyle w:val="naiskr"/>
        <w:tabs>
          <w:tab w:val="left" w:pos="2628"/>
        </w:tabs>
        <w:spacing w:before="0" w:after="0"/>
        <w:jc w:val="center"/>
        <w:rPr>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420"/>
        <w:gridCol w:w="5579"/>
      </w:tblGrid>
      <w:tr w:rsidR="006854AB" w:rsidRPr="00446F4F" w:rsidTr="00A51E5C">
        <w:trPr>
          <w:trHeight w:val="279"/>
        </w:trPr>
        <w:tc>
          <w:tcPr>
            <w:tcW w:w="9539" w:type="dxa"/>
            <w:gridSpan w:val="3"/>
          </w:tcPr>
          <w:p w:rsidR="006854AB" w:rsidRPr="00446F4F" w:rsidRDefault="006854AB" w:rsidP="00A51E5C">
            <w:pPr>
              <w:jc w:val="center"/>
              <w:rPr>
                <w:b/>
                <w:szCs w:val="28"/>
              </w:rPr>
            </w:pPr>
            <w:r w:rsidRPr="00446F4F">
              <w:rPr>
                <w:b/>
                <w:szCs w:val="28"/>
              </w:rPr>
              <w:t>V. Tiesību akta projekta atbilstība Latvijas Republikas starptautiskajām saistībām</w:t>
            </w:r>
          </w:p>
        </w:tc>
      </w:tr>
      <w:tr w:rsidR="006854AB" w:rsidRPr="00446F4F" w:rsidTr="00A51E5C">
        <w:trPr>
          <w:trHeight w:val="279"/>
        </w:trPr>
        <w:tc>
          <w:tcPr>
            <w:tcW w:w="540" w:type="dxa"/>
          </w:tcPr>
          <w:p w:rsidR="006854AB" w:rsidRPr="00446F4F" w:rsidRDefault="006854AB" w:rsidP="00A51E5C">
            <w:pPr>
              <w:jc w:val="both"/>
              <w:rPr>
                <w:szCs w:val="28"/>
              </w:rPr>
            </w:pPr>
            <w:r w:rsidRPr="00446F4F">
              <w:rPr>
                <w:szCs w:val="28"/>
              </w:rPr>
              <w:t>1.</w:t>
            </w:r>
          </w:p>
        </w:tc>
        <w:tc>
          <w:tcPr>
            <w:tcW w:w="3420" w:type="dxa"/>
          </w:tcPr>
          <w:p w:rsidR="006854AB" w:rsidRPr="00446F4F" w:rsidRDefault="006854AB" w:rsidP="00A51E5C">
            <w:pPr>
              <w:jc w:val="both"/>
              <w:rPr>
                <w:szCs w:val="28"/>
              </w:rPr>
            </w:pPr>
            <w:r w:rsidRPr="00446F4F">
              <w:rPr>
                <w:szCs w:val="28"/>
              </w:rPr>
              <w:t>Saistības pret Eiropas Savienību</w:t>
            </w:r>
          </w:p>
        </w:tc>
        <w:tc>
          <w:tcPr>
            <w:tcW w:w="5579" w:type="dxa"/>
          </w:tcPr>
          <w:p w:rsidR="006854AB" w:rsidRPr="00446F4F" w:rsidRDefault="006854AB" w:rsidP="00FD49BA">
            <w:pPr>
              <w:jc w:val="both"/>
            </w:pPr>
            <w:r w:rsidRPr="00446F4F">
              <w:rPr>
                <w:szCs w:val="28"/>
              </w:rPr>
              <w:t>Komisijas 2011.gada 7.jūnija Īstenošanas Regula (EK) Nr.543/2011, ar ko nosaka sīki izstrādātus noteikumus Padomes Regulas (EK) Nr.1234/2007 piemērošanai attiecībā uz augļu un dārzeņu un pārstrādātu augļu un dārzeņu nozari (turpmāk – Regula Nr.543/2011)”</w:t>
            </w:r>
            <w:r w:rsidRPr="00446F4F">
              <w:t>.</w:t>
            </w:r>
          </w:p>
        </w:tc>
      </w:tr>
      <w:tr w:rsidR="006854AB" w:rsidRPr="00446F4F" w:rsidTr="00A51E5C">
        <w:trPr>
          <w:trHeight w:val="279"/>
        </w:trPr>
        <w:tc>
          <w:tcPr>
            <w:tcW w:w="540" w:type="dxa"/>
          </w:tcPr>
          <w:p w:rsidR="006854AB" w:rsidRPr="00446F4F" w:rsidRDefault="006854AB" w:rsidP="00A51E5C">
            <w:pPr>
              <w:jc w:val="both"/>
              <w:rPr>
                <w:szCs w:val="28"/>
              </w:rPr>
            </w:pPr>
            <w:r w:rsidRPr="00446F4F">
              <w:rPr>
                <w:szCs w:val="28"/>
              </w:rPr>
              <w:t>2.</w:t>
            </w:r>
          </w:p>
        </w:tc>
        <w:tc>
          <w:tcPr>
            <w:tcW w:w="3420" w:type="dxa"/>
          </w:tcPr>
          <w:p w:rsidR="006854AB" w:rsidRPr="00446F4F" w:rsidRDefault="006854AB" w:rsidP="00A51E5C">
            <w:pPr>
              <w:jc w:val="both"/>
              <w:rPr>
                <w:szCs w:val="28"/>
              </w:rPr>
            </w:pPr>
            <w:r w:rsidRPr="00446F4F">
              <w:rPr>
                <w:szCs w:val="28"/>
              </w:rPr>
              <w:t>Citas starptautiskās saistības</w:t>
            </w:r>
          </w:p>
        </w:tc>
        <w:tc>
          <w:tcPr>
            <w:tcW w:w="5579" w:type="dxa"/>
          </w:tcPr>
          <w:p w:rsidR="006854AB" w:rsidRPr="00446F4F" w:rsidRDefault="006854AB" w:rsidP="00A51E5C">
            <w:pPr>
              <w:jc w:val="both"/>
              <w:rPr>
                <w:szCs w:val="28"/>
              </w:rPr>
            </w:pPr>
            <w:r w:rsidRPr="00446F4F">
              <w:rPr>
                <w:szCs w:val="28"/>
              </w:rPr>
              <w:t>Projekts šo jomu neskar.</w:t>
            </w:r>
          </w:p>
        </w:tc>
      </w:tr>
      <w:tr w:rsidR="006854AB" w:rsidRPr="00A01D09" w:rsidTr="00A51E5C">
        <w:trPr>
          <w:trHeight w:val="279"/>
        </w:trPr>
        <w:tc>
          <w:tcPr>
            <w:tcW w:w="540" w:type="dxa"/>
          </w:tcPr>
          <w:p w:rsidR="006854AB" w:rsidRPr="00446F4F" w:rsidRDefault="006854AB" w:rsidP="00A51E5C">
            <w:pPr>
              <w:jc w:val="both"/>
              <w:rPr>
                <w:szCs w:val="28"/>
              </w:rPr>
            </w:pPr>
            <w:r w:rsidRPr="00446F4F">
              <w:rPr>
                <w:szCs w:val="28"/>
              </w:rPr>
              <w:t>3.</w:t>
            </w:r>
          </w:p>
        </w:tc>
        <w:tc>
          <w:tcPr>
            <w:tcW w:w="3420" w:type="dxa"/>
          </w:tcPr>
          <w:p w:rsidR="006854AB" w:rsidRPr="00446F4F" w:rsidRDefault="006854AB" w:rsidP="00A51E5C">
            <w:pPr>
              <w:jc w:val="both"/>
              <w:rPr>
                <w:szCs w:val="28"/>
              </w:rPr>
            </w:pPr>
            <w:r w:rsidRPr="00446F4F">
              <w:rPr>
                <w:szCs w:val="28"/>
              </w:rPr>
              <w:t>Cita informācija</w:t>
            </w:r>
          </w:p>
        </w:tc>
        <w:tc>
          <w:tcPr>
            <w:tcW w:w="5579" w:type="dxa"/>
          </w:tcPr>
          <w:p w:rsidR="006854AB" w:rsidRPr="00A01D09" w:rsidRDefault="006854AB" w:rsidP="00A51E5C">
            <w:pPr>
              <w:jc w:val="both"/>
              <w:rPr>
                <w:szCs w:val="28"/>
              </w:rPr>
            </w:pPr>
            <w:r w:rsidRPr="00446F4F">
              <w:rPr>
                <w:szCs w:val="28"/>
              </w:rPr>
              <w:t>Nav.</w:t>
            </w:r>
          </w:p>
        </w:tc>
      </w:tr>
    </w:tbl>
    <w:p w:rsidR="006854AB" w:rsidRPr="00BA4095" w:rsidRDefault="006854AB" w:rsidP="008B0CD8"/>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3"/>
        <w:gridCol w:w="491"/>
        <w:gridCol w:w="2221"/>
        <w:gridCol w:w="2250"/>
        <w:gridCol w:w="2245"/>
      </w:tblGrid>
      <w:tr w:rsidR="006854AB" w:rsidRPr="00446F4F" w:rsidTr="00A51E5C">
        <w:trPr>
          <w:trHeight w:val="279"/>
        </w:trPr>
        <w:tc>
          <w:tcPr>
            <w:tcW w:w="9540" w:type="dxa"/>
            <w:gridSpan w:val="5"/>
          </w:tcPr>
          <w:p w:rsidR="006854AB" w:rsidRPr="00446F4F" w:rsidRDefault="006854AB" w:rsidP="00A51E5C">
            <w:pPr>
              <w:pStyle w:val="naisnod"/>
              <w:spacing w:before="0" w:after="0"/>
            </w:pPr>
            <w:r w:rsidRPr="00446F4F">
              <w:t xml:space="preserve">1.tabula </w:t>
            </w:r>
          </w:p>
          <w:p w:rsidR="006854AB" w:rsidRPr="00446F4F" w:rsidRDefault="006854AB" w:rsidP="00A51E5C">
            <w:pPr>
              <w:jc w:val="center"/>
              <w:rPr>
                <w:b/>
              </w:rPr>
            </w:pPr>
            <w:r w:rsidRPr="00446F4F">
              <w:rPr>
                <w:b/>
              </w:rPr>
              <w:t>Tiesību akta projekta atbilstība ES tiesību aktiem</w:t>
            </w:r>
          </w:p>
        </w:tc>
      </w:tr>
      <w:tr w:rsidR="006854AB" w:rsidRPr="00446F4F" w:rsidTr="00A51E5C">
        <w:trPr>
          <w:trHeight w:val="279"/>
        </w:trPr>
        <w:tc>
          <w:tcPr>
            <w:tcW w:w="2333" w:type="dxa"/>
          </w:tcPr>
          <w:p w:rsidR="006854AB" w:rsidRPr="00446F4F" w:rsidRDefault="006854AB" w:rsidP="00A51E5C">
            <w:pPr>
              <w:jc w:val="center"/>
            </w:pPr>
            <w:r w:rsidRPr="00446F4F">
              <w:t>Attiecīgā ES tiesību akta datums, numurs un nosaukums</w:t>
            </w:r>
          </w:p>
        </w:tc>
        <w:tc>
          <w:tcPr>
            <w:tcW w:w="7207" w:type="dxa"/>
            <w:gridSpan w:val="4"/>
          </w:tcPr>
          <w:p w:rsidR="006854AB" w:rsidRPr="00446F4F" w:rsidRDefault="006854AB" w:rsidP="00711781">
            <w:pPr>
              <w:jc w:val="both"/>
            </w:pPr>
            <w:r w:rsidRPr="00446F4F">
              <w:t>Aizpilda, ja ar projektu tiek pārņemts vai ieviests vairāk nekā viens ES tiesību akts – jānorāda tā pati informācija, kas prasīta instrukcijas 55.1.apakšpunktā un jau tikusi norādīta arī V sadaļas 1.punkta ietvaros</w:t>
            </w:r>
          </w:p>
        </w:tc>
      </w:tr>
      <w:tr w:rsidR="006854AB" w:rsidRPr="00446F4F" w:rsidTr="00A51E5C">
        <w:trPr>
          <w:trHeight w:val="279"/>
        </w:trPr>
        <w:tc>
          <w:tcPr>
            <w:tcW w:w="9540" w:type="dxa"/>
            <w:gridSpan w:val="5"/>
          </w:tcPr>
          <w:p w:rsidR="006854AB" w:rsidRPr="00446F4F" w:rsidRDefault="006854AB" w:rsidP="00A51E5C">
            <w:pPr>
              <w:jc w:val="both"/>
              <w:rPr>
                <w:bCs/>
              </w:rPr>
            </w:pPr>
          </w:p>
          <w:p w:rsidR="006854AB" w:rsidRPr="00446F4F" w:rsidRDefault="006854AB" w:rsidP="00A51E5C">
            <w:pPr>
              <w:jc w:val="both"/>
            </w:pPr>
            <w:r w:rsidRPr="00446F4F">
              <w:rPr>
                <w:bCs/>
              </w:rPr>
              <w:t>Regula Nr.543/2011.</w:t>
            </w:r>
          </w:p>
        </w:tc>
      </w:tr>
      <w:tr w:rsidR="006854AB" w:rsidRPr="00446F4F" w:rsidTr="00A51E5C">
        <w:trPr>
          <w:trHeight w:val="279"/>
        </w:trPr>
        <w:tc>
          <w:tcPr>
            <w:tcW w:w="2824" w:type="dxa"/>
            <w:gridSpan w:val="2"/>
          </w:tcPr>
          <w:p w:rsidR="006854AB" w:rsidRPr="00446F4F" w:rsidRDefault="006854AB" w:rsidP="00A51E5C">
            <w:pPr>
              <w:jc w:val="center"/>
            </w:pPr>
            <w:r w:rsidRPr="00446F4F">
              <w:t>A</w:t>
            </w:r>
          </w:p>
        </w:tc>
        <w:tc>
          <w:tcPr>
            <w:tcW w:w="2221" w:type="dxa"/>
          </w:tcPr>
          <w:p w:rsidR="006854AB" w:rsidRPr="00446F4F" w:rsidRDefault="006854AB" w:rsidP="00A51E5C">
            <w:pPr>
              <w:jc w:val="center"/>
            </w:pPr>
            <w:r w:rsidRPr="00446F4F">
              <w:t>B</w:t>
            </w:r>
          </w:p>
        </w:tc>
        <w:tc>
          <w:tcPr>
            <w:tcW w:w="2250" w:type="dxa"/>
          </w:tcPr>
          <w:p w:rsidR="006854AB" w:rsidRPr="00446F4F" w:rsidRDefault="006854AB" w:rsidP="00A51E5C">
            <w:pPr>
              <w:jc w:val="center"/>
            </w:pPr>
            <w:r w:rsidRPr="00446F4F">
              <w:t>C</w:t>
            </w:r>
          </w:p>
        </w:tc>
        <w:tc>
          <w:tcPr>
            <w:tcW w:w="2245" w:type="dxa"/>
          </w:tcPr>
          <w:p w:rsidR="006854AB" w:rsidRPr="00446F4F" w:rsidRDefault="006854AB" w:rsidP="00A51E5C">
            <w:pPr>
              <w:jc w:val="center"/>
            </w:pPr>
            <w:r w:rsidRPr="00446F4F">
              <w:t>D</w:t>
            </w:r>
          </w:p>
        </w:tc>
      </w:tr>
      <w:tr w:rsidR="006854AB" w:rsidRPr="00446F4F" w:rsidTr="00A51E5C">
        <w:trPr>
          <w:trHeight w:val="279"/>
        </w:trPr>
        <w:tc>
          <w:tcPr>
            <w:tcW w:w="2824" w:type="dxa"/>
            <w:gridSpan w:val="2"/>
          </w:tcPr>
          <w:p w:rsidR="006854AB" w:rsidRPr="00446F4F" w:rsidRDefault="006854AB" w:rsidP="00A51E5C">
            <w:pPr>
              <w:jc w:val="both"/>
            </w:pPr>
            <w:r w:rsidRPr="00446F4F">
              <w:t xml:space="preserve">Attiecīgā ES tiesību akta panta numurs (uzskaitot </w:t>
            </w:r>
            <w:r w:rsidRPr="00446F4F">
              <w:lastRenderedPageBreak/>
              <w:t xml:space="preserve">katru tiesību akta </w:t>
            </w:r>
            <w:r w:rsidRPr="00446F4F">
              <w:br/>
              <w:t>vienību – pantu, daļu, punktu, apakšpunktu)</w:t>
            </w:r>
          </w:p>
        </w:tc>
        <w:tc>
          <w:tcPr>
            <w:tcW w:w="2221" w:type="dxa"/>
          </w:tcPr>
          <w:p w:rsidR="006854AB" w:rsidRPr="00446F4F" w:rsidRDefault="006854AB" w:rsidP="00A51E5C">
            <w:pPr>
              <w:jc w:val="both"/>
            </w:pPr>
            <w:r w:rsidRPr="00446F4F">
              <w:lastRenderedPageBreak/>
              <w:t xml:space="preserve">Projekta vienība, kas pārņem vai </w:t>
            </w:r>
            <w:r w:rsidRPr="00446F4F">
              <w:lastRenderedPageBreak/>
              <w:t>ievieš katru šīs tabulas A ailē minēto ES tiesību akta vienību</w:t>
            </w:r>
          </w:p>
        </w:tc>
        <w:tc>
          <w:tcPr>
            <w:tcW w:w="2250" w:type="dxa"/>
          </w:tcPr>
          <w:p w:rsidR="006854AB" w:rsidRPr="00446F4F" w:rsidRDefault="006854AB" w:rsidP="00680F88">
            <w:pPr>
              <w:pStyle w:val="naiskr"/>
              <w:spacing w:before="0" w:after="0"/>
              <w:jc w:val="both"/>
            </w:pPr>
            <w:r w:rsidRPr="00446F4F">
              <w:lastRenderedPageBreak/>
              <w:t xml:space="preserve">Informācija par to, vai šīs tabulas A ailē </w:t>
            </w:r>
            <w:r w:rsidRPr="00446F4F">
              <w:lastRenderedPageBreak/>
              <w:t>minētās ES tiesību akta vienības tiek pārņemtas vai ieviestas pilnībā vai daļēji.</w:t>
            </w:r>
          </w:p>
          <w:p w:rsidR="006854AB" w:rsidRPr="00446F4F" w:rsidRDefault="006854AB" w:rsidP="00A51E5C">
            <w:pPr>
              <w:pStyle w:val="naiskr"/>
              <w:spacing w:before="0" w:after="0"/>
            </w:pPr>
          </w:p>
          <w:p w:rsidR="006854AB" w:rsidRPr="00446F4F" w:rsidRDefault="006854AB" w:rsidP="00680F88">
            <w:pPr>
              <w:pStyle w:val="naiskr"/>
              <w:spacing w:before="0" w:after="0"/>
              <w:jc w:val="both"/>
            </w:pPr>
            <w:r w:rsidRPr="00446F4F">
              <w:t>Ja attiecīgā ES tiesību akta vienība tiek pārņemta vai ieviesta daļēji, – sniedz attiecīgu skaidrojumu, kā arī precīzi norāda, kad un kādā veidā ES tiesību akta vienība tiks pārņemta vai ieviesta pilnībā.</w:t>
            </w:r>
          </w:p>
          <w:p w:rsidR="006854AB" w:rsidRPr="00446F4F" w:rsidRDefault="006854AB" w:rsidP="00A51E5C">
            <w:pPr>
              <w:pStyle w:val="naiskr"/>
              <w:spacing w:before="0" w:after="0"/>
            </w:pPr>
          </w:p>
          <w:p w:rsidR="006854AB" w:rsidRPr="00446F4F" w:rsidRDefault="006854AB" w:rsidP="00A51E5C">
            <w:pPr>
              <w:jc w:val="both"/>
            </w:pPr>
            <w:r w:rsidRPr="00446F4F">
              <w:t>Norāda institūciju, kas ir atbildīga par šo saistību izpildi pilnībā</w:t>
            </w:r>
          </w:p>
        </w:tc>
        <w:tc>
          <w:tcPr>
            <w:tcW w:w="2245" w:type="dxa"/>
          </w:tcPr>
          <w:p w:rsidR="006854AB" w:rsidRPr="00446F4F" w:rsidRDefault="006854AB" w:rsidP="00680F88">
            <w:pPr>
              <w:pStyle w:val="naiskr"/>
              <w:spacing w:before="0" w:after="0"/>
              <w:jc w:val="both"/>
            </w:pPr>
            <w:r w:rsidRPr="00446F4F">
              <w:lastRenderedPageBreak/>
              <w:t xml:space="preserve">Informācija par to, vai šīs tabulas B ailē </w:t>
            </w:r>
            <w:r w:rsidRPr="00446F4F">
              <w:lastRenderedPageBreak/>
              <w:t>minētās projekta vienības paredz stingrākas prasības nekā šīs tabulas A ailē minētās ES tiesību akta vienības.</w:t>
            </w:r>
          </w:p>
          <w:p w:rsidR="006854AB" w:rsidRPr="00446F4F" w:rsidRDefault="006854AB" w:rsidP="00680F88">
            <w:pPr>
              <w:pStyle w:val="naiskr"/>
              <w:spacing w:before="0" w:after="0"/>
              <w:jc w:val="both"/>
            </w:pPr>
          </w:p>
          <w:p w:rsidR="006854AB" w:rsidRPr="00446F4F" w:rsidRDefault="006854AB" w:rsidP="00680F88">
            <w:pPr>
              <w:pStyle w:val="naiskr"/>
              <w:spacing w:before="0" w:after="0"/>
              <w:jc w:val="both"/>
            </w:pPr>
            <w:r w:rsidRPr="00446F4F">
              <w:t>Ja projekts satur stingrākas prasības nekā attiecīgais ES tiesību akts, – norāda pamatojumu un samērīgumu.</w:t>
            </w:r>
          </w:p>
          <w:p w:rsidR="006854AB" w:rsidRPr="00446F4F" w:rsidRDefault="006854AB" w:rsidP="00680F88">
            <w:pPr>
              <w:pStyle w:val="naiskr"/>
              <w:spacing w:before="0" w:after="0"/>
              <w:jc w:val="both"/>
            </w:pPr>
          </w:p>
          <w:p w:rsidR="006854AB" w:rsidRPr="00446F4F" w:rsidRDefault="006854AB" w:rsidP="00680F88">
            <w:pPr>
              <w:jc w:val="both"/>
            </w:pPr>
            <w:r w:rsidRPr="00446F4F">
              <w:t>Norāda iespējamās alternatīvas (t.sk. alternatīvas, kas neparedz tiesiskā regulējuma izstrādi) – kādos gadījumos būtu iespējams izvairīties no stingrāku prasību noteikšanas, nekā paredzēts attiecīgajos ES tiesību aktos</w:t>
            </w:r>
          </w:p>
        </w:tc>
      </w:tr>
      <w:tr w:rsidR="006854AB" w:rsidRPr="00446F4F" w:rsidTr="00A51E5C">
        <w:trPr>
          <w:trHeight w:val="279"/>
        </w:trPr>
        <w:tc>
          <w:tcPr>
            <w:tcW w:w="2824" w:type="dxa"/>
            <w:gridSpan w:val="2"/>
          </w:tcPr>
          <w:p w:rsidR="006854AB" w:rsidRPr="00446F4F" w:rsidRDefault="006854AB" w:rsidP="00DC5407">
            <w:pPr>
              <w:jc w:val="both"/>
            </w:pPr>
            <w:r w:rsidRPr="00446F4F">
              <w:lastRenderedPageBreak/>
              <w:t xml:space="preserve">Regulas Nr.543/2011 </w:t>
            </w:r>
            <w:r>
              <w:t>50.panta 1</w:t>
            </w:r>
            <w:r w:rsidRPr="00446F4F">
              <w:t>.punkts</w:t>
            </w:r>
          </w:p>
        </w:tc>
        <w:tc>
          <w:tcPr>
            <w:tcW w:w="2221" w:type="dxa"/>
          </w:tcPr>
          <w:p w:rsidR="006854AB" w:rsidRPr="00446F4F" w:rsidRDefault="006854AB" w:rsidP="00A51E5C">
            <w:pPr>
              <w:jc w:val="both"/>
            </w:pPr>
            <w:r>
              <w:t>1</w:t>
            </w:r>
            <w:r w:rsidRPr="00446F4F">
              <w:t>.punkts</w:t>
            </w:r>
          </w:p>
        </w:tc>
        <w:tc>
          <w:tcPr>
            <w:tcW w:w="2250" w:type="dxa"/>
          </w:tcPr>
          <w:p w:rsidR="006854AB" w:rsidRPr="00446F4F" w:rsidRDefault="006854AB" w:rsidP="00A51E5C">
            <w:pPr>
              <w:jc w:val="both"/>
            </w:pPr>
            <w:r w:rsidRPr="00446F4F">
              <w:t>Atbilst.</w:t>
            </w:r>
          </w:p>
        </w:tc>
        <w:tc>
          <w:tcPr>
            <w:tcW w:w="2245" w:type="dxa"/>
          </w:tcPr>
          <w:p w:rsidR="006854AB" w:rsidRPr="00446F4F" w:rsidRDefault="006854AB" w:rsidP="007D2C30">
            <w:pPr>
              <w:jc w:val="both"/>
            </w:pPr>
            <w:r w:rsidRPr="00446F4F">
              <w:t>Neparedz stingrākas prasības.</w:t>
            </w:r>
          </w:p>
        </w:tc>
      </w:tr>
      <w:tr w:rsidR="006854AB" w:rsidRPr="00446F4F" w:rsidTr="00A51E5C">
        <w:trPr>
          <w:trHeight w:val="279"/>
        </w:trPr>
        <w:tc>
          <w:tcPr>
            <w:tcW w:w="2824" w:type="dxa"/>
            <w:gridSpan w:val="2"/>
          </w:tcPr>
          <w:p w:rsidR="006854AB" w:rsidRPr="00446F4F" w:rsidRDefault="006854AB" w:rsidP="00446F4F">
            <w:pPr>
              <w:jc w:val="both"/>
            </w:pPr>
            <w:r w:rsidRPr="00446F4F">
              <w:t>Regulas Nr.543/2011</w:t>
            </w:r>
            <w:r>
              <w:t xml:space="preserve"> 26</w:t>
            </w:r>
            <w:r w:rsidRPr="00446F4F">
              <w:t>.panta 2.punkts</w:t>
            </w:r>
          </w:p>
        </w:tc>
        <w:tc>
          <w:tcPr>
            <w:tcW w:w="2221" w:type="dxa"/>
          </w:tcPr>
          <w:p w:rsidR="006854AB" w:rsidRPr="00446F4F" w:rsidRDefault="006854AB" w:rsidP="00A51E5C">
            <w:pPr>
              <w:jc w:val="both"/>
            </w:pPr>
            <w:r>
              <w:t>2</w:t>
            </w:r>
            <w:r w:rsidRPr="00446F4F">
              <w:t>.punkts</w:t>
            </w:r>
          </w:p>
        </w:tc>
        <w:tc>
          <w:tcPr>
            <w:tcW w:w="2250" w:type="dxa"/>
          </w:tcPr>
          <w:p w:rsidR="006854AB" w:rsidRPr="00446F4F" w:rsidRDefault="006854AB" w:rsidP="00A51E5C">
            <w:pPr>
              <w:jc w:val="both"/>
            </w:pPr>
            <w:r w:rsidRPr="00446F4F">
              <w:t xml:space="preserve">Atbilst. </w:t>
            </w:r>
          </w:p>
        </w:tc>
        <w:tc>
          <w:tcPr>
            <w:tcW w:w="2245" w:type="dxa"/>
          </w:tcPr>
          <w:p w:rsidR="006854AB" w:rsidRPr="00446F4F" w:rsidRDefault="006854AB" w:rsidP="007D2C30">
            <w:pPr>
              <w:jc w:val="both"/>
            </w:pPr>
            <w:r w:rsidRPr="00446F4F">
              <w:t>Neparedz stingrākas prasības.</w:t>
            </w:r>
          </w:p>
        </w:tc>
      </w:tr>
      <w:tr w:rsidR="006854AB" w:rsidRPr="00446F4F" w:rsidTr="00A51E5C">
        <w:trPr>
          <w:trHeight w:val="279"/>
        </w:trPr>
        <w:tc>
          <w:tcPr>
            <w:tcW w:w="2824" w:type="dxa"/>
            <w:gridSpan w:val="2"/>
          </w:tcPr>
          <w:p w:rsidR="006854AB" w:rsidRPr="00446F4F" w:rsidRDefault="006854AB" w:rsidP="00EF0DAF">
            <w:pPr>
              <w:jc w:val="both"/>
            </w:pPr>
          </w:p>
        </w:tc>
        <w:tc>
          <w:tcPr>
            <w:tcW w:w="2221" w:type="dxa"/>
          </w:tcPr>
          <w:p w:rsidR="006854AB" w:rsidRPr="00446F4F" w:rsidRDefault="006854AB" w:rsidP="00A51E5C">
            <w:pPr>
              <w:jc w:val="both"/>
            </w:pPr>
          </w:p>
        </w:tc>
        <w:tc>
          <w:tcPr>
            <w:tcW w:w="2250" w:type="dxa"/>
          </w:tcPr>
          <w:p w:rsidR="006854AB" w:rsidRPr="00446F4F" w:rsidRDefault="006854AB" w:rsidP="00A51E5C">
            <w:pPr>
              <w:jc w:val="both"/>
            </w:pPr>
          </w:p>
        </w:tc>
        <w:tc>
          <w:tcPr>
            <w:tcW w:w="2245" w:type="dxa"/>
          </w:tcPr>
          <w:p w:rsidR="006854AB" w:rsidRPr="00446F4F" w:rsidRDefault="006854AB" w:rsidP="007D2C30">
            <w:pPr>
              <w:jc w:val="both"/>
            </w:pPr>
          </w:p>
        </w:tc>
      </w:tr>
      <w:tr w:rsidR="006854AB" w:rsidRPr="00446F4F" w:rsidTr="00A51E5C">
        <w:trPr>
          <w:trHeight w:val="279"/>
        </w:trPr>
        <w:tc>
          <w:tcPr>
            <w:tcW w:w="2824" w:type="dxa"/>
            <w:gridSpan w:val="2"/>
          </w:tcPr>
          <w:p w:rsidR="006854AB" w:rsidRPr="00446F4F" w:rsidRDefault="006854AB" w:rsidP="00446F4F">
            <w:pPr>
              <w:jc w:val="both"/>
            </w:pPr>
            <w:r w:rsidRPr="00446F4F">
              <w:t>Regulas Nr.543/2011</w:t>
            </w:r>
            <w:r>
              <w:t xml:space="preserve"> 64</w:t>
            </w:r>
            <w:r w:rsidRPr="00446F4F">
              <w:t xml:space="preserve">.panta </w:t>
            </w:r>
            <w:r>
              <w:t>2.</w:t>
            </w:r>
            <w:r w:rsidRPr="00446F4F">
              <w:t>punkts.</w:t>
            </w:r>
          </w:p>
        </w:tc>
        <w:tc>
          <w:tcPr>
            <w:tcW w:w="2221" w:type="dxa"/>
          </w:tcPr>
          <w:p w:rsidR="006854AB" w:rsidRPr="00446F4F" w:rsidRDefault="006854AB" w:rsidP="00446F4F">
            <w:pPr>
              <w:jc w:val="both"/>
            </w:pPr>
            <w:r w:rsidRPr="00446F4F">
              <w:t>1</w:t>
            </w:r>
            <w:r>
              <w:t>0</w:t>
            </w:r>
            <w:r w:rsidRPr="00446F4F">
              <w:t>.</w:t>
            </w:r>
            <w:r>
              <w:t xml:space="preserve"> un 11.</w:t>
            </w:r>
            <w:r w:rsidRPr="00446F4F">
              <w:t>punkts</w:t>
            </w:r>
          </w:p>
        </w:tc>
        <w:tc>
          <w:tcPr>
            <w:tcW w:w="2250" w:type="dxa"/>
          </w:tcPr>
          <w:p w:rsidR="006854AB" w:rsidRPr="00446F4F" w:rsidRDefault="006854AB" w:rsidP="00A51E5C">
            <w:pPr>
              <w:jc w:val="both"/>
            </w:pPr>
            <w:r w:rsidRPr="00446F4F">
              <w:t xml:space="preserve">Atbilst. </w:t>
            </w:r>
          </w:p>
        </w:tc>
        <w:tc>
          <w:tcPr>
            <w:tcW w:w="2245" w:type="dxa"/>
          </w:tcPr>
          <w:p w:rsidR="006854AB" w:rsidRPr="00446F4F" w:rsidRDefault="006854AB" w:rsidP="007D2C30">
            <w:pPr>
              <w:jc w:val="both"/>
            </w:pPr>
            <w:r w:rsidRPr="00446F4F">
              <w:t>Neparedz stingrākas prasības.</w:t>
            </w:r>
          </w:p>
        </w:tc>
      </w:tr>
      <w:tr w:rsidR="006854AB" w:rsidRPr="00446F4F" w:rsidTr="00A51E5C">
        <w:trPr>
          <w:trHeight w:val="279"/>
        </w:trPr>
        <w:tc>
          <w:tcPr>
            <w:tcW w:w="2824" w:type="dxa"/>
            <w:gridSpan w:val="2"/>
          </w:tcPr>
          <w:p w:rsidR="006854AB" w:rsidRDefault="006854AB" w:rsidP="00446F4F">
            <w:pPr>
              <w:jc w:val="both"/>
            </w:pPr>
            <w:r>
              <w:t>Regulas Nr.543/2011 54.panta 1.punkts.</w:t>
            </w:r>
          </w:p>
        </w:tc>
        <w:tc>
          <w:tcPr>
            <w:tcW w:w="2221" w:type="dxa"/>
          </w:tcPr>
          <w:p w:rsidR="006854AB" w:rsidRDefault="006854AB" w:rsidP="00446F4F">
            <w:pPr>
              <w:jc w:val="both"/>
            </w:pPr>
            <w:r>
              <w:t>12.punkts</w:t>
            </w:r>
          </w:p>
        </w:tc>
        <w:tc>
          <w:tcPr>
            <w:tcW w:w="2250" w:type="dxa"/>
          </w:tcPr>
          <w:p w:rsidR="006854AB" w:rsidRDefault="006854AB" w:rsidP="00A51E5C">
            <w:pPr>
              <w:jc w:val="both"/>
            </w:pPr>
            <w:r>
              <w:t>Atbilst.</w:t>
            </w:r>
          </w:p>
        </w:tc>
        <w:tc>
          <w:tcPr>
            <w:tcW w:w="2245" w:type="dxa"/>
          </w:tcPr>
          <w:p w:rsidR="006854AB" w:rsidRDefault="006854AB" w:rsidP="007D2C30">
            <w:pPr>
              <w:jc w:val="both"/>
            </w:pPr>
            <w:r>
              <w:t>Neparedz stingrākas prasības.</w:t>
            </w:r>
          </w:p>
        </w:tc>
      </w:tr>
      <w:tr w:rsidR="006854AB" w:rsidRPr="00446F4F" w:rsidTr="00A51E5C">
        <w:trPr>
          <w:trHeight w:val="279"/>
        </w:trPr>
        <w:tc>
          <w:tcPr>
            <w:tcW w:w="2824" w:type="dxa"/>
            <w:gridSpan w:val="2"/>
          </w:tcPr>
          <w:p w:rsidR="006854AB" w:rsidRPr="00446F4F" w:rsidRDefault="006854AB" w:rsidP="00446F4F">
            <w:pPr>
              <w:jc w:val="both"/>
            </w:pPr>
            <w:r>
              <w:t>Regulas Nr.543/2011 65.panta 1.punkts.</w:t>
            </w:r>
          </w:p>
        </w:tc>
        <w:tc>
          <w:tcPr>
            <w:tcW w:w="2221" w:type="dxa"/>
          </w:tcPr>
          <w:p w:rsidR="006854AB" w:rsidRPr="00446F4F" w:rsidRDefault="006854AB" w:rsidP="00446F4F">
            <w:pPr>
              <w:jc w:val="both"/>
            </w:pPr>
            <w:r>
              <w:t>13.punkts</w:t>
            </w:r>
          </w:p>
        </w:tc>
        <w:tc>
          <w:tcPr>
            <w:tcW w:w="2250" w:type="dxa"/>
          </w:tcPr>
          <w:p w:rsidR="006854AB" w:rsidRPr="00446F4F" w:rsidRDefault="006854AB" w:rsidP="00A51E5C">
            <w:pPr>
              <w:jc w:val="both"/>
            </w:pPr>
            <w:r>
              <w:t>Atbilst.</w:t>
            </w:r>
          </w:p>
        </w:tc>
        <w:tc>
          <w:tcPr>
            <w:tcW w:w="2245" w:type="dxa"/>
          </w:tcPr>
          <w:p w:rsidR="006854AB" w:rsidRPr="00446F4F" w:rsidRDefault="006854AB" w:rsidP="007D2C30">
            <w:pPr>
              <w:jc w:val="both"/>
            </w:pPr>
            <w:r>
              <w:t>Neparedz stingrākas prasības.</w:t>
            </w:r>
          </w:p>
        </w:tc>
      </w:tr>
      <w:tr w:rsidR="006854AB" w:rsidRPr="00446F4F" w:rsidTr="00A51E5C">
        <w:trPr>
          <w:trHeight w:val="279"/>
        </w:trPr>
        <w:tc>
          <w:tcPr>
            <w:tcW w:w="2824" w:type="dxa"/>
            <w:gridSpan w:val="2"/>
          </w:tcPr>
          <w:p w:rsidR="006854AB" w:rsidRPr="00446F4F" w:rsidRDefault="006854AB" w:rsidP="00B34E7C">
            <w:pPr>
              <w:pStyle w:val="naiskr"/>
              <w:spacing w:before="0" w:after="0"/>
              <w:jc w:val="both"/>
            </w:pPr>
            <w:r w:rsidRPr="00446F4F">
              <w:t>Kā ir izmantota ES tiesību aktā paredzētā rīcības brīvība dalībvalstij pārņemt vai ieviest noteiktas ES tiesību akta normas.</w:t>
            </w:r>
          </w:p>
          <w:p w:rsidR="006854AB" w:rsidRPr="00446F4F" w:rsidRDefault="006854AB" w:rsidP="00A51E5C">
            <w:pPr>
              <w:jc w:val="both"/>
              <w:rPr>
                <w:highlight w:val="yellow"/>
              </w:rPr>
            </w:pPr>
            <w:r w:rsidRPr="00446F4F">
              <w:t>Kādēļ?</w:t>
            </w:r>
          </w:p>
        </w:tc>
        <w:tc>
          <w:tcPr>
            <w:tcW w:w="6716" w:type="dxa"/>
            <w:gridSpan w:val="3"/>
          </w:tcPr>
          <w:p w:rsidR="006854AB" w:rsidRPr="00446F4F" w:rsidRDefault="006854AB" w:rsidP="006F6AD9">
            <w:pPr>
              <w:jc w:val="both"/>
            </w:pPr>
            <w:r w:rsidRPr="00446F4F">
              <w:t xml:space="preserve">Projekts šo jomu neskar. </w:t>
            </w:r>
          </w:p>
        </w:tc>
      </w:tr>
      <w:tr w:rsidR="006854AB" w:rsidRPr="00446F4F" w:rsidTr="00A51E5C">
        <w:trPr>
          <w:trHeight w:val="279"/>
        </w:trPr>
        <w:tc>
          <w:tcPr>
            <w:tcW w:w="2824" w:type="dxa"/>
            <w:gridSpan w:val="2"/>
          </w:tcPr>
          <w:p w:rsidR="006854AB" w:rsidRPr="00446F4F" w:rsidRDefault="006854AB" w:rsidP="00B34E7C">
            <w:pPr>
              <w:jc w:val="both"/>
            </w:pPr>
            <w:r w:rsidRPr="00446F4F">
              <w:t xml:space="preserve">Saistības sniegt paziņojumu ES institūcijām un ES dalībvalstīm atbilstoši </w:t>
            </w:r>
            <w:r w:rsidRPr="00446F4F">
              <w:lastRenderedPageBreak/>
              <w:t>normatīvajiem aktiem, kas regulē informācijas sniegšanu par tehnisko noteikumu, valsts atbalsta piešķiršanas un finanšu noteikumu (attiecībā uz monetāro politiku) projektiem</w:t>
            </w:r>
          </w:p>
          <w:p w:rsidR="006854AB" w:rsidRPr="00446F4F" w:rsidRDefault="006854AB" w:rsidP="00A51E5C"/>
        </w:tc>
        <w:tc>
          <w:tcPr>
            <w:tcW w:w="6716" w:type="dxa"/>
            <w:gridSpan w:val="3"/>
          </w:tcPr>
          <w:p w:rsidR="006854AB" w:rsidRPr="00446F4F" w:rsidRDefault="006854AB" w:rsidP="00A51E5C">
            <w:pPr>
              <w:jc w:val="both"/>
            </w:pPr>
            <w:r w:rsidRPr="00446F4F">
              <w:lastRenderedPageBreak/>
              <w:t>Projekts šo jomu neskar.</w:t>
            </w:r>
          </w:p>
        </w:tc>
      </w:tr>
      <w:tr w:rsidR="006854AB" w:rsidRPr="00446F4F" w:rsidTr="00A51E5C">
        <w:trPr>
          <w:trHeight w:val="279"/>
        </w:trPr>
        <w:tc>
          <w:tcPr>
            <w:tcW w:w="2824" w:type="dxa"/>
            <w:gridSpan w:val="2"/>
          </w:tcPr>
          <w:p w:rsidR="006854AB" w:rsidRPr="00446F4F" w:rsidRDefault="006854AB" w:rsidP="00A51E5C">
            <w:pPr>
              <w:jc w:val="both"/>
            </w:pPr>
            <w:r w:rsidRPr="00446F4F">
              <w:lastRenderedPageBreak/>
              <w:t>Cita informācija</w:t>
            </w:r>
          </w:p>
        </w:tc>
        <w:tc>
          <w:tcPr>
            <w:tcW w:w="6716" w:type="dxa"/>
            <w:gridSpan w:val="3"/>
          </w:tcPr>
          <w:p w:rsidR="006854AB" w:rsidRPr="00446F4F" w:rsidRDefault="006854AB" w:rsidP="00A51E5C">
            <w:pPr>
              <w:jc w:val="both"/>
            </w:pPr>
            <w:r w:rsidRPr="00446F4F">
              <w:t>Nav</w:t>
            </w:r>
          </w:p>
        </w:tc>
      </w:tr>
    </w:tbl>
    <w:p w:rsidR="006854AB" w:rsidRPr="00BA4095" w:rsidRDefault="006854AB" w:rsidP="008B0CD8">
      <w:pPr>
        <w:rPr>
          <w:sz w:val="28"/>
          <w:szCs w:val="28"/>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3645"/>
        <w:gridCol w:w="3645"/>
      </w:tblGrid>
      <w:tr w:rsidR="006854AB" w:rsidRPr="00446F4F" w:rsidTr="00A51E5C">
        <w:trPr>
          <w:trHeight w:val="279"/>
        </w:trPr>
        <w:tc>
          <w:tcPr>
            <w:tcW w:w="9540" w:type="dxa"/>
            <w:gridSpan w:val="3"/>
          </w:tcPr>
          <w:p w:rsidR="006854AB" w:rsidRPr="00446F4F" w:rsidRDefault="006854AB" w:rsidP="00A51E5C">
            <w:pPr>
              <w:pStyle w:val="naisnod"/>
              <w:spacing w:before="0" w:after="0"/>
              <w:rPr>
                <w:szCs w:val="28"/>
              </w:rPr>
            </w:pPr>
            <w:r w:rsidRPr="00446F4F">
              <w:rPr>
                <w:szCs w:val="28"/>
              </w:rPr>
              <w:t xml:space="preserve">2.tabula </w:t>
            </w:r>
          </w:p>
          <w:p w:rsidR="006854AB" w:rsidRPr="00446F4F" w:rsidRDefault="006854AB" w:rsidP="00A51E5C">
            <w:pPr>
              <w:pStyle w:val="naisnod"/>
              <w:spacing w:before="0" w:after="0"/>
              <w:rPr>
                <w:szCs w:val="28"/>
              </w:rPr>
            </w:pPr>
            <w:r w:rsidRPr="00446F4F">
              <w:rPr>
                <w:szCs w:val="28"/>
              </w:rPr>
              <w:t>Ar tiesību akta projektu uzņemtās saistības, kas izriet no starptautiskajiem tiesību aktiem vai starptautiskas institūcijas vai organizācijas dokumentiem</w:t>
            </w:r>
          </w:p>
          <w:p w:rsidR="006854AB" w:rsidRPr="00446F4F" w:rsidRDefault="006854AB" w:rsidP="00A51E5C">
            <w:pPr>
              <w:jc w:val="center"/>
              <w:rPr>
                <w:b/>
                <w:szCs w:val="28"/>
              </w:rPr>
            </w:pPr>
            <w:r w:rsidRPr="00446F4F">
              <w:rPr>
                <w:b/>
                <w:szCs w:val="28"/>
              </w:rPr>
              <w:t>Pasākumi šo saistību izpildei</w:t>
            </w:r>
          </w:p>
        </w:tc>
      </w:tr>
      <w:tr w:rsidR="006854AB" w:rsidRPr="00446F4F" w:rsidTr="00A51E5C">
        <w:trPr>
          <w:trHeight w:val="279"/>
        </w:trPr>
        <w:tc>
          <w:tcPr>
            <w:tcW w:w="2250" w:type="dxa"/>
          </w:tcPr>
          <w:p w:rsidR="006854AB" w:rsidRPr="00446F4F" w:rsidRDefault="006854AB" w:rsidP="00A51E5C">
            <w:pPr>
              <w:jc w:val="both"/>
              <w:rPr>
                <w:szCs w:val="28"/>
              </w:rPr>
            </w:pPr>
            <w:r w:rsidRPr="00446F4F">
              <w:rPr>
                <w:szCs w:val="28"/>
              </w:rPr>
              <w:t>Attiecīgā starptautiskā tiesību akta vai starptautiskas institūcijas vai organizācijas dokumenta (turpmāk – starptautiskais dokuments) datums, numurs un nosaukums</w:t>
            </w:r>
          </w:p>
        </w:tc>
        <w:tc>
          <w:tcPr>
            <w:tcW w:w="7290" w:type="dxa"/>
            <w:gridSpan w:val="2"/>
          </w:tcPr>
          <w:p w:rsidR="006854AB" w:rsidRPr="00446F4F" w:rsidRDefault="006854AB" w:rsidP="00A51E5C">
            <w:pPr>
              <w:jc w:val="center"/>
              <w:rPr>
                <w:szCs w:val="28"/>
              </w:rPr>
            </w:pPr>
            <w:r w:rsidRPr="00446F4F">
              <w:rPr>
                <w:szCs w:val="28"/>
              </w:rPr>
              <w:t>Projekts šo jomu neskar.</w:t>
            </w:r>
          </w:p>
        </w:tc>
      </w:tr>
      <w:tr w:rsidR="006854AB" w:rsidRPr="00446F4F" w:rsidTr="00A51E5C">
        <w:trPr>
          <w:trHeight w:val="279"/>
        </w:trPr>
        <w:tc>
          <w:tcPr>
            <w:tcW w:w="9540" w:type="dxa"/>
            <w:gridSpan w:val="3"/>
          </w:tcPr>
          <w:p w:rsidR="006854AB" w:rsidRPr="00446F4F" w:rsidRDefault="006854AB" w:rsidP="00A51E5C">
            <w:pPr>
              <w:jc w:val="both"/>
              <w:rPr>
                <w:szCs w:val="28"/>
              </w:rPr>
            </w:pPr>
          </w:p>
        </w:tc>
      </w:tr>
      <w:tr w:rsidR="006854AB" w:rsidRPr="00446F4F" w:rsidTr="00A51E5C">
        <w:trPr>
          <w:trHeight w:val="279"/>
        </w:trPr>
        <w:tc>
          <w:tcPr>
            <w:tcW w:w="2250" w:type="dxa"/>
          </w:tcPr>
          <w:p w:rsidR="006854AB" w:rsidRPr="00446F4F" w:rsidRDefault="006854AB" w:rsidP="00A51E5C">
            <w:pPr>
              <w:jc w:val="center"/>
              <w:rPr>
                <w:szCs w:val="28"/>
              </w:rPr>
            </w:pPr>
            <w:r w:rsidRPr="00446F4F">
              <w:rPr>
                <w:szCs w:val="28"/>
              </w:rPr>
              <w:t>A</w:t>
            </w:r>
          </w:p>
        </w:tc>
        <w:tc>
          <w:tcPr>
            <w:tcW w:w="3645" w:type="dxa"/>
          </w:tcPr>
          <w:p w:rsidR="006854AB" w:rsidRPr="00446F4F" w:rsidRDefault="006854AB" w:rsidP="00A51E5C">
            <w:pPr>
              <w:jc w:val="center"/>
              <w:rPr>
                <w:szCs w:val="28"/>
              </w:rPr>
            </w:pPr>
            <w:r w:rsidRPr="00446F4F">
              <w:rPr>
                <w:szCs w:val="28"/>
              </w:rPr>
              <w:t>B</w:t>
            </w:r>
          </w:p>
        </w:tc>
        <w:tc>
          <w:tcPr>
            <w:tcW w:w="3645" w:type="dxa"/>
          </w:tcPr>
          <w:p w:rsidR="006854AB" w:rsidRPr="00446F4F" w:rsidRDefault="006854AB" w:rsidP="00A51E5C">
            <w:pPr>
              <w:jc w:val="center"/>
              <w:rPr>
                <w:szCs w:val="28"/>
              </w:rPr>
            </w:pPr>
            <w:r w:rsidRPr="00446F4F">
              <w:rPr>
                <w:szCs w:val="28"/>
              </w:rPr>
              <w:t>C</w:t>
            </w:r>
          </w:p>
        </w:tc>
      </w:tr>
      <w:tr w:rsidR="006854AB" w:rsidRPr="00446F4F" w:rsidTr="00A51E5C">
        <w:trPr>
          <w:trHeight w:val="279"/>
        </w:trPr>
        <w:tc>
          <w:tcPr>
            <w:tcW w:w="2250" w:type="dxa"/>
          </w:tcPr>
          <w:p w:rsidR="006854AB" w:rsidRPr="00446F4F" w:rsidRDefault="006854AB" w:rsidP="00A51E5C">
            <w:pPr>
              <w:pStyle w:val="naiskr"/>
              <w:spacing w:before="0" w:after="0"/>
              <w:jc w:val="both"/>
              <w:rPr>
                <w:szCs w:val="28"/>
              </w:rPr>
            </w:pPr>
            <w:r w:rsidRPr="00446F4F">
              <w:rPr>
                <w:szCs w:val="28"/>
              </w:rPr>
              <w:t>Starptautiskās saistības (pēc būtības), kas izriet no norādītā starptautiskā dokumenta.</w:t>
            </w:r>
          </w:p>
          <w:p w:rsidR="006854AB" w:rsidRPr="00446F4F" w:rsidRDefault="006854AB" w:rsidP="00A51E5C">
            <w:pPr>
              <w:pStyle w:val="naiskr"/>
              <w:spacing w:before="0" w:after="0"/>
              <w:rPr>
                <w:szCs w:val="28"/>
              </w:rPr>
            </w:pPr>
          </w:p>
          <w:p w:rsidR="006854AB" w:rsidRPr="00446F4F" w:rsidRDefault="006854AB" w:rsidP="00A51E5C">
            <w:pPr>
              <w:jc w:val="both"/>
              <w:rPr>
                <w:szCs w:val="28"/>
              </w:rPr>
            </w:pPr>
            <w:r w:rsidRPr="00446F4F">
              <w:rPr>
                <w:szCs w:val="28"/>
              </w:rPr>
              <w:t>Konkrēti veicamie pasākumi vai uzdevumi, kas nepieciešami šo starptautisko saistību izpildei</w:t>
            </w:r>
          </w:p>
        </w:tc>
        <w:tc>
          <w:tcPr>
            <w:tcW w:w="3645" w:type="dxa"/>
          </w:tcPr>
          <w:p w:rsidR="006854AB" w:rsidRPr="00446F4F" w:rsidRDefault="006854AB" w:rsidP="00A51E5C">
            <w:pPr>
              <w:pStyle w:val="naiskr"/>
              <w:spacing w:before="0" w:after="0"/>
              <w:jc w:val="both"/>
              <w:rPr>
                <w:szCs w:val="28"/>
              </w:rPr>
            </w:pPr>
            <w:r w:rsidRPr="00446F4F">
              <w:rPr>
                <w:szCs w:val="28"/>
              </w:rPr>
              <w:t>Ja pasākumi vai uzdevumi, ar ko tiks izpildītas starptautiskās saistības, tiek noteikti projektā, norāda attiecīgo projekta vienību.</w:t>
            </w:r>
          </w:p>
          <w:p w:rsidR="006854AB" w:rsidRPr="00446F4F" w:rsidRDefault="006854AB" w:rsidP="00A51E5C">
            <w:pPr>
              <w:pStyle w:val="naiskr"/>
              <w:spacing w:before="0" w:after="0"/>
              <w:rPr>
                <w:szCs w:val="28"/>
              </w:rPr>
            </w:pPr>
          </w:p>
          <w:p w:rsidR="006854AB" w:rsidRPr="00446F4F" w:rsidRDefault="006854AB" w:rsidP="00A51E5C">
            <w:pPr>
              <w:jc w:val="both"/>
              <w:rPr>
                <w:szCs w:val="28"/>
              </w:rPr>
            </w:pPr>
            <w:r w:rsidRPr="00446F4F">
              <w:rPr>
                <w:szCs w:val="28"/>
              </w:rPr>
              <w:t>Vai arī norāda dokumentu, kurā sniegts izvērsts skaidrojums, kādā veidā tiks nodrošināta starptautisko saistību izpilde</w:t>
            </w:r>
          </w:p>
        </w:tc>
        <w:tc>
          <w:tcPr>
            <w:tcW w:w="3645" w:type="dxa"/>
          </w:tcPr>
          <w:p w:rsidR="006854AB" w:rsidRPr="00446F4F" w:rsidRDefault="006854AB" w:rsidP="00A51E5C">
            <w:pPr>
              <w:pStyle w:val="naiskr"/>
              <w:spacing w:before="0" w:after="0"/>
              <w:jc w:val="both"/>
              <w:rPr>
                <w:szCs w:val="28"/>
              </w:rPr>
            </w:pPr>
            <w:r w:rsidRPr="00446F4F">
              <w:rPr>
                <w:szCs w:val="28"/>
              </w:rPr>
              <w:t>Informācija par to, vai starptautiskās saistības, kas minētas šīs tabulas A ailē, tiek izpildītas pilnībā vai daļēji.</w:t>
            </w:r>
          </w:p>
          <w:p w:rsidR="006854AB" w:rsidRPr="00446F4F" w:rsidRDefault="006854AB" w:rsidP="00A51E5C">
            <w:pPr>
              <w:pStyle w:val="naiskr"/>
              <w:spacing w:before="0" w:after="0"/>
              <w:rPr>
                <w:szCs w:val="28"/>
              </w:rPr>
            </w:pPr>
          </w:p>
          <w:p w:rsidR="006854AB" w:rsidRPr="00446F4F" w:rsidRDefault="006854AB" w:rsidP="00A51E5C">
            <w:pPr>
              <w:pStyle w:val="naiskr"/>
              <w:spacing w:before="0" w:after="0"/>
              <w:jc w:val="both"/>
              <w:rPr>
                <w:szCs w:val="28"/>
              </w:rPr>
            </w:pPr>
            <w:r w:rsidRPr="00446F4F">
              <w:rPr>
                <w:szCs w:val="28"/>
              </w:rPr>
              <w:t>Ja attiecīgās starptautiskās saistības tiek izpildītas daļēji, sniedz attiecīgu skaidrojumu, kā arī precīzi norāda, kad un kādā veidā starptautiskās saistības tiks izpildītas pilnībā.</w:t>
            </w:r>
          </w:p>
          <w:p w:rsidR="006854AB" w:rsidRPr="00446F4F" w:rsidRDefault="006854AB" w:rsidP="00A51E5C">
            <w:pPr>
              <w:pStyle w:val="naiskr"/>
              <w:spacing w:before="0" w:after="0"/>
              <w:rPr>
                <w:szCs w:val="28"/>
              </w:rPr>
            </w:pPr>
          </w:p>
          <w:p w:rsidR="006854AB" w:rsidRPr="00446F4F" w:rsidRDefault="006854AB" w:rsidP="00A51E5C">
            <w:pPr>
              <w:jc w:val="both"/>
              <w:rPr>
                <w:szCs w:val="28"/>
              </w:rPr>
            </w:pPr>
            <w:r w:rsidRPr="00446F4F">
              <w:rPr>
                <w:szCs w:val="28"/>
              </w:rPr>
              <w:t>Norāda institūciju, kas ir atbildīga par šo saistību izpildi pilnībā</w:t>
            </w:r>
          </w:p>
        </w:tc>
      </w:tr>
      <w:tr w:rsidR="006854AB" w:rsidRPr="00446F4F" w:rsidTr="00A51E5C">
        <w:trPr>
          <w:trHeight w:val="279"/>
        </w:trPr>
        <w:tc>
          <w:tcPr>
            <w:tcW w:w="2250" w:type="dxa"/>
          </w:tcPr>
          <w:p w:rsidR="006854AB" w:rsidRPr="00446F4F" w:rsidRDefault="006854AB" w:rsidP="00A51E5C">
            <w:pPr>
              <w:jc w:val="both"/>
              <w:rPr>
                <w:szCs w:val="28"/>
              </w:rPr>
            </w:pPr>
            <w:r w:rsidRPr="00446F4F">
              <w:rPr>
                <w:szCs w:val="28"/>
              </w:rPr>
              <w:t>-</w:t>
            </w:r>
          </w:p>
        </w:tc>
        <w:tc>
          <w:tcPr>
            <w:tcW w:w="3645" w:type="dxa"/>
          </w:tcPr>
          <w:p w:rsidR="006854AB" w:rsidRPr="00446F4F" w:rsidRDefault="006854AB" w:rsidP="00A51E5C">
            <w:pPr>
              <w:jc w:val="both"/>
              <w:rPr>
                <w:szCs w:val="28"/>
              </w:rPr>
            </w:pPr>
            <w:r w:rsidRPr="00446F4F">
              <w:rPr>
                <w:szCs w:val="28"/>
              </w:rPr>
              <w:t>-</w:t>
            </w:r>
          </w:p>
        </w:tc>
        <w:tc>
          <w:tcPr>
            <w:tcW w:w="3645" w:type="dxa"/>
          </w:tcPr>
          <w:p w:rsidR="006854AB" w:rsidRPr="00446F4F" w:rsidRDefault="006854AB" w:rsidP="00A51E5C">
            <w:pPr>
              <w:jc w:val="both"/>
              <w:rPr>
                <w:szCs w:val="28"/>
              </w:rPr>
            </w:pPr>
            <w:r w:rsidRPr="00446F4F">
              <w:rPr>
                <w:szCs w:val="28"/>
              </w:rPr>
              <w:t>-</w:t>
            </w:r>
          </w:p>
        </w:tc>
      </w:tr>
      <w:tr w:rsidR="006854AB" w:rsidRPr="00446F4F" w:rsidTr="00A51E5C">
        <w:trPr>
          <w:trHeight w:val="279"/>
        </w:trPr>
        <w:tc>
          <w:tcPr>
            <w:tcW w:w="2250" w:type="dxa"/>
          </w:tcPr>
          <w:p w:rsidR="006854AB" w:rsidRPr="00446F4F" w:rsidRDefault="006854AB" w:rsidP="00A51E5C">
            <w:pPr>
              <w:jc w:val="center"/>
              <w:rPr>
                <w:szCs w:val="28"/>
              </w:rPr>
            </w:pPr>
            <w:r w:rsidRPr="00446F4F">
              <w:rPr>
                <w:szCs w:val="28"/>
              </w:rPr>
              <w:t>Nav attiecināms.</w:t>
            </w:r>
          </w:p>
        </w:tc>
        <w:tc>
          <w:tcPr>
            <w:tcW w:w="3645" w:type="dxa"/>
          </w:tcPr>
          <w:p w:rsidR="006854AB" w:rsidRPr="00446F4F" w:rsidRDefault="006854AB" w:rsidP="00A51E5C">
            <w:pPr>
              <w:jc w:val="center"/>
              <w:rPr>
                <w:szCs w:val="28"/>
              </w:rPr>
            </w:pPr>
            <w:r w:rsidRPr="00446F4F">
              <w:rPr>
                <w:szCs w:val="28"/>
              </w:rPr>
              <w:t>Projekts šo jomu neskar.</w:t>
            </w:r>
          </w:p>
        </w:tc>
        <w:tc>
          <w:tcPr>
            <w:tcW w:w="3645" w:type="dxa"/>
          </w:tcPr>
          <w:p w:rsidR="006854AB" w:rsidRPr="00446F4F" w:rsidRDefault="006854AB" w:rsidP="00A51E5C">
            <w:pPr>
              <w:jc w:val="center"/>
              <w:rPr>
                <w:szCs w:val="28"/>
              </w:rPr>
            </w:pPr>
            <w:r w:rsidRPr="00446F4F">
              <w:rPr>
                <w:szCs w:val="28"/>
              </w:rPr>
              <w:t>Projekts šo jomu neskar.</w:t>
            </w:r>
          </w:p>
        </w:tc>
      </w:tr>
      <w:tr w:rsidR="006854AB" w:rsidRPr="00446F4F" w:rsidTr="00A51E5C">
        <w:trPr>
          <w:trHeight w:val="279"/>
        </w:trPr>
        <w:tc>
          <w:tcPr>
            <w:tcW w:w="2250" w:type="dxa"/>
          </w:tcPr>
          <w:p w:rsidR="006854AB" w:rsidRPr="00446F4F" w:rsidRDefault="006854AB" w:rsidP="00A51E5C">
            <w:pPr>
              <w:jc w:val="both"/>
              <w:rPr>
                <w:szCs w:val="28"/>
              </w:rPr>
            </w:pPr>
            <w:r w:rsidRPr="00446F4F">
              <w:rPr>
                <w:szCs w:val="28"/>
              </w:rPr>
              <w:t xml:space="preserve">Vai starptautiskajā dokumentā paredzētās saistības nav pretrunā ar jau esošajām Latvijas </w:t>
            </w:r>
            <w:r w:rsidRPr="00446F4F">
              <w:rPr>
                <w:szCs w:val="28"/>
              </w:rPr>
              <w:lastRenderedPageBreak/>
              <w:t>Republikas starptautiskajām saistībām</w:t>
            </w:r>
          </w:p>
        </w:tc>
        <w:tc>
          <w:tcPr>
            <w:tcW w:w="7290" w:type="dxa"/>
            <w:gridSpan w:val="2"/>
          </w:tcPr>
          <w:p w:rsidR="006854AB" w:rsidRPr="00446F4F" w:rsidRDefault="006854AB" w:rsidP="00A51E5C">
            <w:pPr>
              <w:jc w:val="both"/>
              <w:rPr>
                <w:szCs w:val="28"/>
              </w:rPr>
            </w:pPr>
            <w:r w:rsidRPr="00446F4F">
              <w:rPr>
                <w:szCs w:val="28"/>
              </w:rPr>
              <w:lastRenderedPageBreak/>
              <w:t>Projekts šo jomu neskar.</w:t>
            </w:r>
          </w:p>
        </w:tc>
      </w:tr>
      <w:tr w:rsidR="006854AB" w:rsidRPr="00446F4F" w:rsidTr="00A51E5C">
        <w:trPr>
          <w:trHeight w:val="279"/>
        </w:trPr>
        <w:tc>
          <w:tcPr>
            <w:tcW w:w="2250" w:type="dxa"/>
          </w:tcPr>
          <w:p w:rsidR="006854AB" w:rsidRPr="00446F4F" w:rsidRDefault="006854AB" w:rsidP="00A51E5C">
            <w:pPr>
              <w:jc w:val="both"/>
              <w:rPr>
                <w:szCs w:val="28"/>
              </w:rPr>
            </w:pPr>
            <w:r w:rsidRPr="00446F4F">
              <w:rPr>
                <w:szCs w:val="28"/>
              </w:rPr>
              <w:lastRenderedPageBreak/>
              <w:t>Cita informācija</w:t>
            </w:r>
          </w:p>
        </w:tc>
        <w:tc>
          <w:tcPr>
            <w:tcW w:w="7290" w:type="dxa"/>
            <w:gridSpan w:val="2"/>
          </w:tcPr>
          <w:p w:rsidR="006854AB" w:rsidRPr="00446F4F" w:rsidRDefault="006854AB" w:rsidP="00A51E5C">
            <w:pPr>
              <w:jc w:val="both"/>
              <w:rPr>
                <w:szCs w:val="28"/>
              </w:rPr>
            </w:pPr>
            <w:r w:rsidRPr="00446F4F">
              <w:rPr>
                <w:szCs w:val="28"/>
              </w:rPr>
              <w:t>Nav.</w:t>
            </w:r>
          </w:p>
        </w:tc>
      </w:tr>
    </w:tbl>
    <w:p w:rsidR="006854AB" w:rsidRPr="001B033E" w:rsidRDefault="006854AB" w:rsidP="000308E2">
      <w:pPr>
        <w:pStyle w:val="naiskr"/>
        <w:tabs>
          <w:tab w:val="left" w:pos="2628"/>
        </w:tabs>
        <w:spacing w:before="0" w:after="0"/>
        <w:jc w:val="center"/>
        <w:rPr>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060"/>
        <w:gridCol w:w="5939"/>
      </w:tblGrid>
      <w:tr w:rsidR="006854AB" w:rsidRPr="00446F4F" w:rsidTr="001B75B7">
        <w:trPr>
          <w:trHeight w:val="279"/>
        </w:trPr>
        <w:tc>
          <w:tcPr>
            <w:tcW w:w="9539" w:type="dxa"/>
            <w:gridSpan w:val="3"/>
          </w:tcPr>
          <w:p w:rsidR="006854AB" w:rsidRPr="00446F4F" w:rsidRDefault="006854AB" w:rsidP="001B75B7">
            <w:pPr>
              <w:jc w:val="center"/>
              <w:rPr>
                <w:b/>
                <w:szCs w:val="28"/>
              </w:rPr>
            </w:pPr>
            <w:r w:rsidRPr="00446F4F">
              <w:rPr>
                <w:b/>
                <w:szCs w:val="28"/>
              </w:rPr>
              <w:t>VI. Sabiedrības līdzdalība un šīs līdzdalības rezultāti</w:t>
            </w:r>
          </w:p>
        </w:tc>
      </w:tr>
      <w:tr w:rsidR="006854AB" w:rsidRPr="00446F4F" w:rsidTr="001B75B7">
        <w:trPr>
          <w:trHeight w:val="279"/>
        </w:trPr>
        <w:tc>
          <w:tcPr>
            <w:tcW w:w="540" w:type="dxa"/>
          </w:tcPr>
          <w:p w:rsidR="006854AB" w:rsidRPr="00446F4F" w:rsidRDefault="006854AB" w:rsidP="001B75B7">
            <w:pPr>
              <w:jc w:val="both"/>
              <w:rPr>
                <w:szCs w:val="28"/>
              </w:rPr>
            </w:pPr>
            <w:r w:rsidRPr="00446F4F">
              <w:rPr>
                <w:szCs w:val="28"/>
              </w:rPr>
              <w:t>1.</w:t>
            </w:r>
          </w:p>
        </w:tc>
        <w:tc>
          <w:tcPr>
            <w:tcW w:w="3060" w:type="dxa"/>
          </w:tcPr>
          <w:p w:rsidR="006854AB" w:rsidRPr="00446F4F" w:rsidRDefault="006854AB" w:rsidP="001B75B7">
            <w:pPr>
              <w:jc w:val="both"/>
              <w:rPr>
                <w:szCs w:val="28"/>
              </w:rPr>
            </w:pPr>
            <w:r w:rsidRPr="00446F4F">
              <w:rPr>
                <w:szCs w:val="28"/>
              </w:rPr>
              <w:t>Sabiedrības informēšana par projekta izstrādes uzsākšanu</w:t>
            </w:r>
          </w:p>
        </w:tc>
        <w:tc>
          <w:tcPr>
            <w:tcW w:w="5939" w:type="dxa"/>
          </w:tcPr>
          <w:p w:rsidR="006854AB" w:rsidRPr="00446F4F" w:rsidRDefault="006854AB" w:rsidP="001B75B7">
            <w:pPr>
              <w:jc w:val="both"/>
              <w:rPr>
                <w:szCs w:val="28"/>
              </w:rPr>
            </w:pPr>
            <w:r>
              <w:rPr>
                <w:szCs w:val="28"/>
              </w:rPr>
              <w:t>Projekts ir ievietots Zemkopības ministrijas tīmekļa vietnē.</w:t>
            </w:r>
          </w:p>
        </w:tc>
      </w:tr>
      <w:tr w:rsidR="006854AB" w:rsidRPr="00446F4F" w:rsidTr="001B75B7">
        <w:trPr>
          <w:trHeight w:val="279"/>
        </w:trPr>
        <w:tc>
          <w:tcPr>
            <w:tcW w:w="540" w:type="dxa"/>
          </w:tcPr>
          <w:p w:rsidR="006854AB" w:rsidRPr="00446F4F" w:rsidRDefault="006854AB" w:rsidP="001B75B7">
            <w:pPr>
              <w:jc w:val="both"/>
              <w:rPr>
                <w:szCs w:val="28"/>
              </w:rPr>
            </w:pPr>
            <w:r w:rsidRPr="00446F4F">
              <w:rPr>
                <w:szCs w:val="28"/>
              </w:rPr>
              <w:t>2.</w:t>
            </w:r>
          </w:p>
        </w:tc>
        <w:tc>
          <w:tcPr>
            <w:tcW w:w="3060" w:type="dxa"/>
          </w:tcPr>
          <w:p w:rsidR="006854AB" w:rsidRPr="00446F4F" w:rsidRDefault="006854AB" w:rsidP="001B75B7">
            <w:pPr>
              <w:jc w:val="both"/>
              <w:rPr>
                <w:szCs w:val="28"/>
              </w:rPr>
            </w:pPr>
            <w:r w:rsidRPr="00446F4F">
              <w:rPr>
                <w:szCs w:val="28"/>
              </w:rPr>
              <w:t>Sabiedrības līdzdalība projekta izstrādē</w:t>
            </w:r>
          </w:p>
        </w:tc>
        <w:tc>
          <w:tcPr>
            <w:tcW w:w="5939" w:type="dxa"/>
          </w:tcPr>
          <w:p w:rsidR="006854AB" w:rsidRPr="00446F4F" w:rsidRDefault="006854AB" w:rsidP="00446F4F">
            <w:pPr>
              <w:jc w:val="both"/>
              <w:rPr>
                <w:szCs w:val="28"/>
              </w:rPr>
            </w:pPr>
            <w:r>
              <w:rPr>
                <w:szCs w:val="28"/>
              </w:rPr>
              <w:t>Biedrība „Latvijas dārznieks”</w:t>
            </w:r>
            <w:r w:rsidRPr="00446F4F">
              <w:rPr>
                <w:szCs w:val="28"/>
              </w:rPr>
              <w:t xml:space="preserve"> ir izteikusi priekšlikumus noteikumu projekta redakcijas uzlabošanai.</w:t>
            </w:r>
          </w:p>
        </w:tc>
      </w:tr>
      <w:tr w:rsidR="006854AB" w:rsidRPr="00446F4F" w:rsidTr="001B75B7">
        <w:trPr>
          <w:trHeight w:val="279"/>
        </w:trPr>
        <w:tc>
          <w:tcPr>
            <w:tcW w:w="540" w:type="dxa"/>
          </w:tcPr>
          <w:p w:rsidR="006854AB" w:rsidRPr="00446F4F" w:rsidRDefault="006854AB" w:rsidP="001B75B7">
            <w:pPr>
              <w:jc w:val="both"/>
              <w:rPr>
                <w:szCs w:val="28"/>
              </w:rPr>
            </w:pPr>
            <w:r w:rsidRPr="00446F4F">
              <w:rPr>
                <w:szCs w:val="28"/>
              </w:rPr>
              <w:t>3.</w:t>
            </w:r>
          </w:p>
        </w:tc>
        <w:tc>
          <w:tcPr>
            <w:tcW w:w="3060" w:type="dxa"/>
          </w:tcPr>
          <w:p w:rsidR="006854AB" w:rsidRPr="00446F4F" w:rsidRDefault="006854AB" w:rsidP="001B75B7">
            <w:pPr>
              <w:jc w:val="both"/>
              <w:rPr>
                <w:szCs w:val="28"/>
              </w:rPr>
            </w:pPr>
            <w:r w:rsidRPr="00446F4F">
              <w:rPr>
                <w:szCs w:val="28"/>
              </w:rPr>
              <w:t>Sabiedrības līdzdalības rezultāti</w:t>
            </w:r>
          </w:p>
        </w:tc>
        <w:tc>
          <w:tcPr>
            <w:tcW w:w="5939" w:type="dxa"/>
          </w:tcPr>
          <w:p w:rsidR="006854AB" w:rsidRPr="00446F4F" w:rsidRDefault="006854AB" w:rsidP="00B34E7C">
            <w:pPr>
              <w:pStyle w:val="naiskr"/>
              <w:spacing w:before="0" w:after="0"/>
              <w:jc w:val="both"/>
              <w:rPr>
                <w:szCs w:val="28"/>
              </w:rPr>
            </w:pPr>
            <w:r w:rsidRPr="00446F4F">
              <w:rPr>
                <w:szCs w:val="28"/>
              </w:rPr>
              <w:t xml:space="preserve"> Atbalsta.</w:t>
            </w:r>
          </w:p>
        </w:tc>
      </w:tr>
      <w:tr w:rsidR="006854AB" w:rsidRPr="00446F4F" w:rsidTr="001B75B7">
        <w:trPr>
          <w:trHeight w:val="279"/>
        </w:trPr>
        <w:tc>
          <w:tcPr>
            <w:tcW w:w="540" w:type="dxa"/>
          </w:tcPr>
          <w:p w:rsidR="006854AB" w:rsidRPr="00446F4F" w:rsidRDefault="006854AB" w:rsidP="001B75B7">
            <w:pPr>
              <w:jc w:val="both"/>
              <w:rPr>
                <w:szCs w:val="28"/>
              </w:rPr>
            </w:pPr>
            <w:r w:rsidRPr="00446F4F">
              <w:rPr>
                <w:szCs w:val="28"/>
              </w:rPr>
              <w:t>4.</w:t>
            </w:r>
          </w:p>
        </w:tc>
        <w:tc>
          <w:tcPr>
            <w:tcW w:w="3060" w:type="dxa"/>
          </w:tcPr>
          <w:p w:rsidR="006854AB" w:rsidRPr="00446F4F" w:rsidRDefault="006854AB" w:rsidP="001B75B7">
            <w:pPr>
              <w:jc w:val="both"/>
              <w:rPr>
                <w:szCs w:val="28"/>
              </w:rPr>
            </w:pPr>
            <w:r w:rsidRPr="00446F4F">
              <w:rPr>
                <w:szCs w:val="28"/>
              </w:rPr>
              <w:t>Saeimas un ekspertu līdzdalība</w:t>
            </w:r>
          </w:p>
        </w:tc>
        <w:tc>
          <w:tcPr>
            <w:tcW w:w="5939" w:type="dxa"/>
          </w:tcPr>
          <w:p w:rsidR="006854AB" w:rsidRPr="00446F4F" w:rsidRDefault="006854AB" w:rsidP="001B75B7">
            <w:pPr>
              <w:pStyle w:val="naiskr"/>
              <w:spacing w:before="0" w:after="0"/>
              <w:jc w:val="both"/>
              <w:rPr>
                <w:szCs w:val="28"/>
              </w:rPr>
            </w:pPr>
            <w:r w:rsidRPr="00446F4F">
              <w:rPr>
                <w:szCs w:val="28"/>
              </w:rPr>
              <w:t>Projekts šo jomu neskar.</w:t>
            </w:r>
          </w:p>
        </w:tc>
      </w:tr>
      <w:tr w:rsidR="006854AB" w:rsidRPr="00446F4F" w:rsidTr="001B75B7">
        <w:trPr>
          <w:trHeight w:val="279"/>
        </w:trPr>
        <w:tc>
          <w:tcPr>
            <w:tcW w:w="540" w:type="dxa"/>
          </w:tcPr>
          <w:p w:rsidR="006854AB" w:rsidRPr="00446F4F" w:rsidRDefault="006854AB" w:rsidP="001B75B7">
            <w:pPr>
              <w:jc w:val="both"/>
              <w:rPr>
                <w:szCs w:val="28"/>
              </w:rPr>
            </w:pPr>
            <w:r w:rsidRPr="00446F4F">
              <w:rPr>
                <w:szCs w:val="28"/>
              </w:rPr>
              <w:t>5.</w:t>
            </w:r>
          </w:p>
        </w:tc>
        <w:tc>
          <w:tcPr>
            <w:tcW w:w="3060" w:type="dxa"/>
          </w:tcPr>
          <w:p w:rsidR="006854AB" w:rsidRPr="00446F4F" w:rsidRDefault="006854AB" w:rsidP="001B75B7">
            <w:pPr>
              <w:jc w:val="both"/>
              <w:rPr>
                <w:szCs w:val="28"/>
              </w:rPr>
            </w:pPr>
            <w:r w:rsidRPr="00446F4F">
              <w:rPr>
                <w:szCs w:val="28"/>
              </w:rPr>
              <w:t>Cita informācija</w:t>
            </w:r>
          </w:p>
        </w:tc>
        <w:tc>
          <w:tcPr>
            <w:tcW w:w="5939" w:type="dxa"/>
          </w:tcPr>
          <w:p w:rsidR="006854AB" w:rsidRPr="00446F4F" w:rsidRDefault="006854AB" w:rsidP="001B75B7">
            <w:pPr>
              <w:jc w:val="both"/>
              <w:rPr>
                <w:szCs w:val="28"/>
              </w:rPr>
            </w:pPr>
            <w:r w:rsidRPr="00446F4F">
              <w:rPr>
                <w:szCs w:val="28"/>
              </w:rPr>
              <w:t>Nav.</w:t>
            </w:r>
          </w:p>
        </w:tc>
      </w:tr>
    </w:tbl>
    <w:p w:rsidR="006854AB" w:rsidRPr="001B033E" w:rsidRDefault="006854AB" w:rsidP="000308E2">
      <w:pPr>
        <w:pStyle w:val="naiskr"/>
        <w:tabs>
          <w:tab w:val="left" w:pos="2628"/>
        </w:tabs>
        <w:spacing w:before="0" w:after="0"/>
        <w:jc w:val="center"/>
        <w:rPr>
          <w:i/>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060"/>
        <w:gridCol w:w="5939"/>
      </w:tblGrid>
      <w:tr w:rsidR="006854AB" w:rsidRPr="00446F4F" w:rsidTr="00A51E5C">
        <w:trPr>
          <w:trHeight w:val="279"/>
        </w:trPr>
        <w:tc>
          <w:tcPr>
            <w:tcW w:w="9539" w:type="dxa"/>
            <w:gridSpan w:val="3"/>
          </w:tcPr>
          <w:p w:rsidR="006854AB" w:rsidRPr="00446F4F" w:rsidRDefault="006854AB" w:rsidP="00A51E5C">
            <w:pPr>
              <w:jc w:val="center"/>
              <w:rPr>
                <w:b/>
                <w:szCs w:val="28"/>
                <w:highlight w:val="yellow"/>
              </w:rPr>
            </w:pPr>
            <w:r w:rsidRPr="00446F4F">
              <w:rPr>
                <w:b/>
                <w:szCs w:val="28"/>
              </w:rPr>
              <w:t>VII. Tiesību akta projekta izpildes nodrošināšana un tās ietekme uz institūcijām</w:t>
            </w:r>
          </w:p>
        </w:tc>
      </w:tr>
      <w:tr w:rsidR="006854AB" w:rsidRPr="00446F4F" w:rsidTr="00A51E5C">
        <w:trPr>
          <w:trHeight w:val="279"/>
        </w:trPr>
        <w:tc>
          <w:tcPr>
            <w:tcW w:w="540" w:type="dxa"/>
          </w:tcPr>
          <w:p w:rsidR="006854AB" w:rsidRPr="00446F4F" w:rsidRDefault="006854AB" w:rsidP="00A51E5C">
            <w:pPr>
              <w:jc w:val="both"/>
              <w:rPr>
                <w:szCs w:val="28"/>
              </w:rPr>
            </w:pPr>
            <w:r w:rsidRPr="00446F4F">
              <w:rPr>
                <w:szCs w:val="28"/>
              </w:rPr>
              <w:t>1.</w:t>
            </w:r>
          </w:p>
        </w:tc>
        <w:tc>
          <w:tcPr>
            <w:tcW w:w="3060" w:type="dxa"/>
          </w:tcPr>
          <w:p w:rsidR="006854AB" w:rsidRPr="00446F4F" w:rsidRDefault="006854AB" w:rsidP="00A51E5C">
            <w:pPr>
              <w:jc w:val="both"/>
              <w:rPr>
                <w:szCs w:val="28"/>
              </w:rPr>
            </w:pPr>
            <w:r w:rsidRPr="00446F4F">
              <w:rPr>
                <w:szCs w:val="28"/>
              </w:rPr>
              <w:t>Projekta izpildē iesaistītās institūcijas</w:t>
            </w:r>
          </w:p>
        </w:tc>
        <w:tc>
          <w:tcPr>
            <w:tcW w:w="5939" w:type="dxa"/>
          </w:tcPr>
          <w:p w:rsidR="006854AB" w:rsidRPr="00446F4F" w:rsidRDefault="006854AB" w:rsidP="00A51E5C">
            <w:pPr>
              <w:jc w:val="both"/>
              <w:rPr>
                <w:szCs w:val="28"/>
              </w:rPr>
            </w:pPr>
            <w:r w:rsidRPr="00446F4F">
              <w:rPr>
                <w:szCs w:val="28"/>
              </w:rPr>
              <w:t>Izpildi nodrošinās LAD.</w:t>
            </w:r>
          </w:p>
        </w:tc>
      </w:tr>
      <w:tr w:rsidR="006854AB" w:rsidRPr="00446F4F" w:rsidTr="00A51E5C">
        <w:trPr>
          <w:trHeight w:val="279"/>
        </w:trPr>
        <w:tc>
          <w:tcPr>
            <w:tcW w:w="540" w:type="dxa"/>
          </w:tcPr>
          <w:p w:rsidR="006854AB" w:rsidRPr="00446F4F" w:rsidRDefault="006854AB" w:rsidP="00A51E5C">
            <w:pPr>
              <w:jc w:val="both"/>
              <w:rPr>
                <w:szCs w:val="28"/>
              </w:rPr>
            </w:pPr>
            <w:r w:rsidRPr="00446F4F">
              <w:rPr>
                <w:szCs w:val="28"/>
              </w:rPr>
              <w:t>2.</w:t>
            </w:r>
          </w:p>
        </w:tc>
        <w:tc>
          <w:tcPr>
            <w:tcW w:w="3060" w:type="dxa"/>
          </w:tcPr>
          <w:p w:rsidR="006854AB" w:rsidRPr="00446F4F" w:rsidRDefault="006854AB" w:rsidP="00A51E5C">
            <w:pPr>
              <w:jc w:val="both"/>
              <w:rPr>
                <w:szCs w:val="28"/>
              </w:rPr>
            </w:pPr>
            <w:r w:rsidRPr="00446F4F">
              <w:rPr>
                <w:szCs w:val="28"/>
              </w:rPr>
              <w:t>Projekta izpildes ietekme uz pārvaldes funkcijām</w:t>
            </w:r>
          </w:p>
        </w:tc>
        <w:tc>
          <w:tcPr>
            <w:tcW w:w="5939" w:type="dxa"/>
          </w:tcPr>
          <w:p w:rsidR="006854AB" w:rsidRPr="00446F4F" w:rsidRDefault="006854AB" w:rsidP="006F6AD9">
            <w:pPr>
              <w:jc w:val="both"/>
              <w:rPr>
                <w:szCs w:val="28"/>
              </w:rPr>
            </w:pPr>
            <w:r w:rsidRPr="00446F4F">
              <w:rPr>
                <w:szCs w:val="28"/>
              </w:rPr>
              <w:t>LAD palielināsies administratīvais slogs, jo būs nepieciešams veikt visas projektā noteiktās darbības.</w:t>
            </w:r>
          </w:p>
        </w:tc>
      </w:tr>
      <w:tr w:rsidR="006854AB" w:rsidRPr="00446F4F" w:rsidTr="00A51E5C">
        <w:trPr>
          <w:trHeight w:val="279"/>
        </w:trPr>
        <w:tc>
          <w:tcPr>
            <w:tcW w:w="540" w:type="dxa"/>
          </w:tcPr>
          <w:p w:rsidR="006854AB" w:rsidRPr="00446F4F" w:rsidRDefault="006854AB" w:rsidP="00A51E5C">
            <w:pPr>
              <w:jc w:val="both"/>
              <w:rPr>
                <w:szCs w:val="28"/>
              </w:rPr>
            </w:pPr>
            <w:r w:rsidRPr="00446F4F">
              <w:rPr>
                <w:szCs w:val="28"/>
              </w:rPr>
              <w:t>3.</w:t>
            </w:r>
          </w:p>
        </w:tc>
        <w:tc>
          <w:tcPr>
            <w:tcW w:w="3060" w:type="dxa"/>
          </w:tcPr>
          <w:p w:rsidR="006854AB" w:rsidRPr="00446F4F" w:rsidRDefault="006854AB" w:rsidP="00A51E5C">
            <w:pPr>
              <w:pStyle w:val="naisf"/>
              <w:spacing w:before="0" w:after="0"/>
              <w:ind w:left="57" w:right="57" w:firstLine="0"/>
              <w:jc w:val="left"/>
              <w:rPr>
                <w:szCs w:val="28"/>
              </w:rPr>
            </w:pPr>
            <w:r w:rsidRPr="00446F4F">
              <w:rPr>
                <w:szCs w:val="28"/>
              </w:rPr>
              <w:t>Projekta izpildes ietekme uz pārvaldes institucionālo struktūru.</w:t>
            </w:r>
          </w:p>
          <w:p w:rsidR="006854AB" w:rsidRPr="00446F4F" w:rsidRDefault="006854AB" w:rsidP="00A51E5C">
            <w:pPr>
              <w:jc w:val="both"/>
              <w:rPr>
                <w:szCs w:val="28"/>
              </w:rPr>
            </w:pPr>
            <w:r w:rsidRPr="00446F4F">
              <w:rPr>
                <w:szCs w:val="28"/>
              </w:rPr>
              <w:t>Jaunu institūciju izveide</w:t>
            </w:r>
          </w:p>
        </w:tc>
        <w:tc>
          <w:tcPr>
            <w:tcW w:w="5939" w:type="dxa"/>
          </w:tcPr>
          <w:p w:rsidR="006854AB" w:rsidRPr="00446F4F" w:rsidRDefault="006854AB" w:rsidP="00A51E5C">
            <w:pPr>
              <w:jc w:val="both"/>
              <w:rPr>
                <w:szCs w:val="28"/>
              </w:rPr>
            </w:pPr>
            <w:r w:rsidRPr="00446F4F">
              <w:rPr>
                <w:szCs w:val="28"/>
              </w:rPr>
              <w:t>Nav attiecināms.</w:t>
            </w:r>
          </w:p>
        </w:tc>
      </w:tr>
      <w:tr w:rsidR="006854AB" w:rsidRPr="00446F4F" w:rsidTr="00A51E5C">
        <w:trPr>
          <w:trHeight w:val="279"/>
        </w:trPr>
        <w:tc>
          <w:tcPr>
            <w:tcW w:w="540" w:type="dxa"/>
          </w:tcPr>
          <w:p w:rsidR="006854AB" w:rsidRPr="00446F4F" w:rsidRDefault="006854AB" w:rsidP="00A51E5C">
            <w:pPr>
              <w:jc w:val="both"/>
              <w:rPr>
                <w:szCs w:val="28"/>
              </w:rPr>
            </w:pPr>
            <w:r w:rsidRPr="00446F4F">
              <w:rPr>
                <w:szCs w:val="28"/>
              </w:rPr>
              <w:t>4.</w:t>
            </w:r>
          </w:p>
        </w:tc>
        <w:tc>
          <w:tcPr>
            <w:tcW w:w="3060" w:type="dxa"/>
          </w:tcPr>
          <w:p w:rsidR="006854AB" w:rsidRPr="00446F4F" w:rsidRDefault="006854AB" w:rsidP="00A51E5C">
            <w:pPr>
              <w:pStyle w:val="naisf"/>
              <w:spacing w:before="0" w:after="0"/>
              <w:ind w:left="57" w:right="57" w:firstLine="0"/>
              <w:jc w:val="left"/>
              <w:rPr>
                <w:szCs w:val="28"/>
              </w:rPr>
            </w:pPr>
            <w:r w:rsidRPr="00446F4F">
              <w:rPr>
                <w:szCs w:val="28"/>
              </w:rPr>
              <w:t>Projekta izpildes ietekme uz pārvaldes institucionālo struktūru.</w:t>
            </w:r>
          </w:p>
          <w:p w:rsidR="006854AB" w:rsidRPr="00446F4F" w:rsidRDefault="006854AB" w:rsidP="00A51E5C">
            <w:pPr>
              <w:jc w:val="both"/>
              <w:rPr>
                <w:szCs w:val="28"/>
              </w:rPr>
            </w:pPr>
            <w:r w:rsidRPr="00446F4F">
              <w:rPr>
                <w:szCs w:val="28"/>
              </w:rPr>
              <w:t>Esošu institūciju likvidācija</w:t>
            </w:r>
          </w:p>
        </w:tc>
        <w:tc>
          <w:tcPr>
            <w:tcW w:w="5939" w:type="dxa"/>
          </w:tcPr>
          <w:p w:rsidR="006854AB" w:rsidRPr="00446F4F" w:rsidRDefault="006854AB" w:rsidP="00A51E5C">
            <w:pPr>
              <w:jc w:val="both"/>
              <w:rPr>
                <w:szCs w:val="28"/>
              </w:rPr>
            </w:pPr>
            <w:r w:rsidRPr="00446F4F">
              <w:rPr>
                <w:szCs w:val="28"/>
              </w:rPr>
              <w:t>Nav attiecināms.</w:t>
            </w:r>
          </w:p>
        </w:tc>
      </w:tr>
      <w:tr w:rsidR="006854AB" w:rsidRPr="00446F4F" w:rsidTr="00A51E5C">
        <w:trPr>
          <w:trHeight w:val="279"/>
        </w:trPr>
        <w:tc>
          <w:tcPr>
            <w:tcW w:w="540" w:type="dxa"/>
          </w:tcPr>
          <w:p w:rsidR="006854AB" w:rsidRPr="00446F4F" w:rsidRDefault="006854AB" w:rsidP="00A51E5C">
            <w:pPr>
              <w:jc w:val="both"/>
              <w:rPr>
                <w:szCs w:val="28"/>
              </w:rPr>
            </w:pPr>
            <w:r w:rsidRPr="00446F4F">
              <w:rPr>
                <w:szCs w:val="28"/>
              </w:rPr>
              <w:t>5.</w:t>
            </w:r>
          </w:p>
        </w:tc>
        <w:tc>
          <w:tcPr>
            <w:tcW w:w="3060" w:type="dxa"/>
          </w:tcPr>
          <w:p w:rsidR="006854AB" w:rsidRPr="00446F4F" w:rsidRDefault="006854AB" w:rsidP="00A51E5C">
            <w:pPr>
              <w:pStyle w:val="naisf"/>
              <w:spacing w:before="0" w:after="0"/>
              <w:ind w:left="57" w:right="57" w:firstLine="0"/>
              <w:jc w:val="left"/>
              <w:rPr>
                <w:szCs w:val="28"/>
              </w:rPr>
            </w:pPr>
            <w:r w:rsidRPr="00446F4F">
              <w:rPr>
                <w:szCs w:val="28"/>
              </w:rPr>
              <w:t>Projekta izpildes ietekme uz pārvaldes institucionālo struktūru.</w:t>
            </w:r>
          </w:p>
          <w:p w:rsidR="006854AB" w:rsidRPr="00446F4F" w:rsidRDefault="006854AB" w:rsidP="00A51E5C">
            <w:pPr>
              <w:jc w:val="both"/>
              <w:rPr>
                <w:szCs w:val="28"/>
              </w:rPr>
            </w:pPr>
            <w:r w:rsidRPr="00446F4F">
              <w:rPr>
                <w:szCs w:val="28"/>
              </w:rPr>
              <w:t>Esošu institūciju reorganizācija</w:t>
            </w:r>
          </w:p>
        </w:tc>
        <w:tc>
          <w:tcPr>
            <w:tcW w:w="5939" w:type="dxa"/>
          </w:tcPr>
          <w:p w:rsidR="006854AB" w:rsidRPr="00446F4F" w:rsidRDefault="006854AB" w:rsidP="00A51E5C">
            <w:pPr>
              <w:jc w:val="both"/>
              <w:rPr>
                <w:szCs w:val="28"/>
              </w:rPr>
            </w:pPr>
            <w:r w:rsidRPr="00446F4F">
              <w:rPr>
                <w:szCs w:val="28"/>
              </w:rPr>
              <w:t>Nav attiecināms.</w:t>
            </w:r>
          </w:p>
        </w:tc>
      </w:tr>
      <w:tr w:rsidR="006854AB" w:rsidRPr="00446F4F" w:rsidTr="00A51E5C">
        <w:trPr>
          <w:trHeight w:val="279"/>
        </w:trPr>
        <w:tc>
          <w:tcPr>
            <w:tcW w:w="540" w:type="dxa"/>
          </w:tcPr>
          <w:p w:rsidR="006854AB" w:rsidRPr="00446F4F" w:rsidRDefault="006854AB" w:rsidP="00A51E5C">
            <w:pPr>
              <w:jc w:val="both"/>
              <w:rPr>
                <w:szCs w:val="28"/>
              </w:rPr>
            </w:pPr>
            <w:r w:rsidRPr="00446F4F">
              <w:rPr>
                <w:szCs w:val="28"/>
              </w:rPr>
              <w:t>6.</w:t>
            </w:r>
          </w:p>
        </w:tc>
        <w:tc>
          <w:tcPr>
            <w:tcW w:w="3060" w:type="dxa"/>
          </w:tcPr>
          <w:p w:rsidR="006854AB" w:rsidRPr="00446F4F" w:rsidRDefault="006854AB" w:rsidP="00A51E5C">
            <w:pPr>
              <w:jc w:val="both"/>
              <w:rPr>
                <w:szCs w:val="28"/>
              </w:rPr>
            </w:pPr>
            <w:r w:rsidRPr="00446F4F">
              <w:rPr>
                <w:szCs w:val="28"/>
              </w:rPr>
              <w:t>Cita informācija</w:t>
            </w:r>
          </w:p>
        </w:tc>
        <w:tc>
          <w:tcPr>
            <w:tcW w:w="5939" w:type="dxa"/>
          </w:tcPr>
          <w:p w:rsidR="006854AB" w:rsidRPr="00446F4F" w:rsidRDefault="006854AB" w:rsidP="00A51E5C">
            <w:pPr>
              <w:jc w:val="both"/>
              <w:rPr>
                <w:szCs w:val="28"/>
              </w:rPr>
            </w:pPr>
            <w:r w:rsidRPr="00446F4F">
              <w:rPr>
                <w:szCs w:val="28"/>
              </w:rPr>
              <w:t>Nav.</w:t>
            </w:r>
          </w:p>
        </w:tc>
      </w:tr>
    </w:tbl>
    <w:p w:rsidR="006854AB" w:rsidRPr="001B033E" w:rsidRDefault="006854AB" w:rsidP="008C0C16">
      <w:pPr>
        <w:ind w:firstLine="709"/>
        <w:jc w:val="both"/>
        <w:rPr>
          <w:sz w:val="28"/>
          <w:szCs w:val="28"/>
        </w:rPr>
      </w:pPr>
    </w:p>
    <w:p w:rsidR="006854AB" w:rsidRPr="001B033E" w:rsidRDefault="006854AB" w:rsidP="008C0C16">
      <w:pPr>
        <w:ind w:firstLine="709"/>
        <w:jc w:val="both"/>
        <w:rPr>
          <w:sz w:val="28"/>
          <w:szCs w:val="28"/>
        </w:rPr>
      </w:pPr>
    </w:p>
    <w:p w:rsidR="006854AB" w:rsidRPr="001B033E" w:rsidRDefault="006854AB" w:rsidP="008C0C16">
      <w:pPr>
        <w:ind w:firstLine="709"/>
        <w:jc w:val="both"/>
        <w:rPr>
          <w:sz w:val="28"/>
          <w:szCs w:val="28"/>
        </w:rPr>
      </w:pPr>
      <w:r>
        <w:rPr>
          <w:sz w:val="28"/>
          <w:szCs w:val="28"/>
        </w:rPr>
        <w:t>Zemkopības ministre</w:t>
      </w:r>
      <w:r>
        <w:rPr>
          <w:sz w:val="28"/>
          <w:szCs w:val="28"/>
        </w:rPr>
        <w:tab/>
      </w:r>
      <w:r>
        <w:rPr>
          <w:sz w:val="28"/>
          <w:szCs w:val="28"/>
        </w:rPr>
        <w:tab/>
      </w:r>
      <w:r>
        <w:rPr>
          <w:sz w:val="28"/>
          <w:szCs w:val="28"/>
        </w:rPr>
        <w:tab/>
      </w:r>
      <w:r>
        <w:rPr>
          <w:sz w:val="28"/>
          <w:szCs w:val="28"/>
        </w:rPr>
        <w:tab/>
      </w:r>
      <w:r>
        <w:rPr>
          <w:sz w:val="28"/>
          <w:szCs w:val="28"/>
        </w:rPr>
        <w:tab/>
      </w:r>
      <w:r>
        <w:rPr>
          <w:sz w:val="28"/>
          <w:szCs w:val="28"/>
        </w:rPr>
        <w:tab/>
        <w:t>L.Straujuma</w:t>
      </w:r>
    </w:p>
    <w:p w:rsidR="006854AB" w:rsidRDefault="006854AB" w:rsidP="008C0C16">
      <w:pPr>
        <w:ind w:firstLine="709"/>
        <w:jc w:val="both"/>
        <w:rPr>
          <w:sz w:val="28"/>
          <w:szCs w:val="28"/>
        </w:rPr>
      </w:pPr>
    </w:p>
    <w:p w:rsidR="00B37BFE" w:rsidRDefault="00B37BFE" w:rsidP="008C0C16">
      <w:pPr>
        <w:ind w:firstLine="709"/>
        <w:jc w:val="both"/>
        <w:rPr>
          <w:sz w:val="28"/>
          <w:szCs w:val="28"/>
        </w:rPr>
      </w:pPr>
    </w:p>
    <w:p w:rsidR="00B37BFE" w:rsidRDefault="00B37BFE" w:rsidP="008C0C16">
      <w:pPr>
        <w:ind w:firstLine="709"/>
        <w:jc w:val="both"/>
        <w:rPr>
          <w:sz w:val="28"/>
          <w:szCs w:val="28"/>
        </w:rPr>
      </w:pPr>
    </w:p>
    <w:p w:rsidR="00B37BFE" w:rsidRDefault="00B37BFE" w:rsidP="008C0C16">
      <w:pPr>
        <w:ind w:firstLine="709"/>
        <w:jc w:val="both"/>
        <w:rPr>
          <w:sz w:val="28"/>
          <w:szCs w:val="28"/>
        </w:rPr>
      </w:pPr>
    </w:p>
    <w:p w:rsidR="00B37BFE" w:rsidRDefault="00B37BFE" w:rsidP="008C0C16">
      <w:pPr>
        <w:ind w:firstLine="709"/>
        <w:jc w:val="both"/>
        <w:rPr>
          <w:sz w:val="28"/>
          <w:szCs w:val="28"/>
        </w:rPr>
      </w:pPr>
    </w:p>
    <w:p w:rsidR="006854AB" w:rsidRDefault="00B37BFE" w:rsidP="008C0C16">
      <w:pPr>
        <w:rPr>
          <w:sz w:val="20"/>
          <w:szCs w:val="20"/>
        </w:rPr>
      </w:pPr>
      <w:r>
        <w:rPr>
          <w:sz w:val="20"/>
          <w:szCs w:val="20"/>
        </w:rPr>
        <w:t>2013.10.23. 13:35</w:t>
      </w:r>
    </w:p>
    <w:p w:rsidR="00B37BFE" w:rsidRPr="00B37BFE" w:rsidRDefault="00B37BFE" w:rsidP="008C0C16">
      <w:pPr>
        <w:rPr>
          <w:sz w:val="20"/>
          <w:szCs w:val="20"/>
        </w:rPr>
      </w:pPr>
      <w:fldSimple w:instr=" NUMWORDS   \* MERGEFORMAT ">
        <w:r w:rsidRPr="00B37BFE">
          <w:rPr>
            <w:noProof/>
            <w:sz w:val="20"/>
            <w:szCs w:val="20"/>
          </w:rPr>
          <w:t>2343</w:t>
        </w:r>
      </w:fldSimple>
    </w:p>
    <w:p w:rsidR="006854AB" w:rsidRDefault="006854AB" w:rsidP="008C0C16">
      <w:pPr>
        <w:rPr>
          <w:sz w:val="20"/>
          <w:szCs w:val="20"/>
          <w:lang w:val="pl-PL"/>
        </w:rPr>
      </w:pPr>
      <w:r>
        <w:rPr>
          <w:sz w:val="20"/>
          <w:szCs w:val="20"/>
          <w:lang w:val="pl-PL"/>
        </w:rPr>
        <w:t>D.Freimane</w:t>
      </w:r>
    </w:p>
    <w:p w:rsidR="006854AB" w:rsidRDefault="006854AB">
      <w:pPr>
        <w:rPr>
          <w:sz w:val="20"/>
          <w:szCs w:val="20"/>
        </w:rPr>
      </w:pPr>
      <w:r w:rsidRPr="001B033E">
        <w:rPr>
          <w:sz w:val="20"/>
          <w:szCs w:val="20"/>
          <w:lang w:val="pl-PL"/>
        </w:rPr>
        <w:t>67027</w:t>
      </w:r>
      <w:r>
        <w:rPr>
          <w:sz w:val="20"/>
          <w:szCs w:val="20"/>
          <w:lang w:val="pl-PL"/>
        </w:rPr>
        <w:t>454</w:t>
      </w:r>
      <w:r w:rsidRPr="001B033E">
        <w:rPr>
          <w:sz w:val="20"/>
          <w:szCs w:val="20"/>
          <w:lang w:val="pl-PL"/>
        </w:rPr>
        <w:t xml:space="preserve">, </w:t>
      </w:r>
      <w:r>
        <w:rPr>
          <w:sz w:val="20"/>
          <w:szCs w:val="20"/>
          <w:lang w:val="pl-PL"/>
        </w:rPr>
        <w:t>Dace.Freimane</w:t>
      </w:r>
      <w:r w:rsidRPr="001B033E">
        <w:rPr>
          <w:sz w:val="20"/>
          <w:szCs w:val="20"/>
          <w:lang w:val="pl-PL"/>
        </w:rPr>
        <w:t>@zm.gov.lv</w:t>
      </w:r>
    </w:p>
    <w:p w:rsidR="006854AB" w:rsidRPr="004B0F81" w:rsidRDefault="006854AB" w:rsidP="004B0F81">
      <w:pPr>
        <w:tabs>
          <w:tab w:val="left" w:pos="6345"/>
        </w:tabs>
        <w:rPr>
          <w:sz w:val="20"/>
          <w:szCs w:val="20"/>
        </w:rPr>
      </w:pPr>
      <w:r>
        <w:rPr>
          <w:sz w:val="20"/>
          <w:szCs w:val="20"/>
        </w:rPr>
        <w:tab/>
      </w:r>
    </w:p>
    <w:sectPr w:rsidR="006854AB" w:rsidRPr="004B0F81" w:rsidSect="00B37BFE">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518" w:rsidRDefault="00596518">
      <w:r>
        <w:separator/>
      </w:r>
    </w:p>
  </w:endnote>
  <w:endnote w:type="continuationSeparator" w:id="0">
    <w:p w:rsidR="00596518" w:rsidRDefault="005965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D8A" w:rsidRPr="004F3122" w:rsidRDefault="00703D8A" w:rsidP="004F3122">
    <w:pPr>
      <w:jc w:val="both"/>
      <w:rPr>
        <w:sz w:val="20"/>
        <w:szCs w:val="20"/>
      </w:rPr>
    </w:pPr>
    <w:r>
      <w:rPr>
        <w:sz w:val="20"/>
        <w:szCs w:val="20"/>
      </w:rPr>
      <w:t>ZMAnot_221013</w:t>
    </w:r>
    <w:r w:rsidRPr="000B54FD">
      <w:rPr>
        <w:sz w:val="20"/>
        <w:szCs w:val="20"/>
      </w:rPr>
      <w:t xml:space="preserve">; </w:t>
    </w:r>
    <w:r>
      <w:rPr>
        <w:sz w:val="20"/>
        <w:szCs w:val="20"/>
      </w:rPr>
      <w:t>Ministru kabineta noteikumu projekts „</w:t>
    </w:r>
    <w:r w:rsidRPr="000B54FD">
      <w:rPr>
        <w:sz w:val="20"/>
        <w:szCs w:val="20"/>
      </w:rPr>
      <w:t>Grozīju</w:t>
    </w:r>
    <w:r>
      <w:rPr>
        <w:sz w:val="20"/>
        <w:szCs w:val="20"/>
      </w:rPr>
      <w:t>mi Ministru kabineta 2011.gada 21</w:t>
    </w:r>
    <w:r w:rsidRPr="000B54FD">
      <w:rPr>
        <w:sz w:val="20"/>
        <w:szCs w:val="20"/>
      </w:rPr>
      <w:t>.</w:t>
    </w:r>
    <w:r>
      <w:rPr>
        <w:sz w:val="20"/>
        <w:szCs w:val="20"/>
      </w:rPr>
      <w:t>jūnija noteikumos Nr.453</w:t>
    </w:r>
    <w:r w:rsidRPr="000B54FD">
      <w:rPr>
        <w:sz w:val="20"/>
        <w:szCs w:val="20"/>
      </w:rPr>
      <w:t xml:space="preserve"> „</w:t>
    </w:r>
    <w:r w:rsidRPr="000B54FD">
      <w:rPr>
        <w:bCs/>
        <w:sz w:val="20"/>
        <w:szCs w:val="20"/>
      </w:rPr>
      <w:t xml:space="preserve">Noteikumi par augļu un dārzeņu ražotāju </w:t>
    </w:r>
    <w:r>
      <w:rPr>
        <w:bCs/>
        <w:sz w:val="20"/>
        <w:szCs w:val="20"/>
      </w:rPr>
      <w:t>organizāciju</w:t>
    </w:r>
    <w:r w:rsidRPr="000B54FD">
      <w:rPr>
        <w:bCs/>
        <w:sz w:val="20"/>
        <w:szCs w:val="20"/>
      </w:rPr>
      <w:t xml:space="preserve"> atzīšanu, to darbības nosacījumiem un kontroli, kā arī kārtību, kādā piešķir, administrē un uzrauga Eiropas Savienības atbalstu augļu un dārzeņu ražotāju </w:t>
    </w:r>
    <w:r>
      <w:rPr>
        <w:bCs/>
        <w:sz w:val="20"/>
        <w:szCs w:val="20"/>
      </w:rPr>
      <w:t>organizācijām</w:t>
    </w:r>
    <w:r w:rsidRPr="000B54FD">
      <w:rPr>
        <w:sz w:val="20"/>
        <w:szCs w:val="20"/>
      </w:rPr>
      <w:t>”</w:t>
    </w:r>
    <w:r>
      <w:rP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D8A" w:rsidRPr="004F3122" w:rsidRDefault="00703D8A" w:rsidP="004F3122">
    <w:pPr>
      <w:jc w:val="both"/>
      <w:rPr>
        <w:sz w:val="20"/>
        <w:szCs w:val="20"/>
      </w:rPr>
    </w:pPr>
    <w:r>
      <w:rPr>
        <w:sz w:val="20"/>
        <w:szCs w:val="20"/>
      </w:rPr>
      <w:t>ZMAnot_221013</w:t>
    </w:r>
    <w:r w:rsidRPr="000B54FD">
      <w:rPr>
        <w:sz w:val="20"/>
        <w:szCs w:val="20"/>
      </w:rPr>
      <w:t xml:space="preserve">; </w:t>
    </w:r>
    <w:r>
      <w:rPr>
        <w:sz w:val="20"/>
        <w:szCs w:val="20"/>
      </w:rPr>
      <w:t>Ministru kabineta noteikumu projekts „</w:t>
    </w:r>
    <w:r w:rsidRPr="000B54FD">
      <w:rPr>
        <w:sz w:val="20"/>
        <w:szCs w:val="20"/>
      </w:rPr>
      <w:t>Grozīju</w:t>
    </w:r>
    <w:r>
      <w:rPr>
        <w:sz w:val="20"/>
        <w:szCs w:val="20"/>
      </w:rPr>
      <w:t>mi Ministru kabineta 2011.gada 21</w:t>
    </w:r>
    <w:r w:rsidRPr="000B54FD">
      <w:rPr>
        <w:sz w:val="20"/>
        <w:szCs w:val="20"/>
      </w:rPr>
      <w:t>.</w:t>
    </w:r>
    <w:r>
      <w:rPr>
        <w:sz w:val="20"/>
        <w:szCs w:val="20"/>
      </w:rPr>
      <w:t>jūnija noteikumos Nr.453</w:t>
    </w:r>
    <w:r w:rsidRPr="000B54FD">
      <w:rPr>
        <w:sz w:val="20"/>
        <w:szCs w:val="20"/>
      </w:rPr>
      <w:t xml:space="preserve"> „</w:t>
    </w:r>
    <w:r w:rsidRPr="000B54FD">
      <w:rPr>
        <w:bCs/>
        <w:sz w:val="20"/>
        <w:szCs w:val="20"/>
      </w:rPr>
      <w:t xml:space="preserve">Noteikumi par augļu un dārzeņu ražotāju </w:t>
    </w:r>
    <w:r>
      <w:rPr>
        <w:bCs/>
        <w:sz w:val="20"/>
        <w:szCs w:val="20"/>
      </w:rPr>
      <w:t>organizāciju</w:t>
    </w:r>
    <w:r w:rsidRPr="000B54FD">
      <w:rPr>
        <w:bCs/>
        <w:sz w:val="20"/>
        <w:szCs w:val="20"/>
      </w:rPr>
      <w:t xml:space="preserve"> atzīšanu, to darbības nosacījumiem un kontroli, kā arī kārtību, kādā piešķir, administrē un uzrauga Eiropas Savienības atbalstu augļu un dārzeņu ražotāju </w:t>
    </w:r>
    <w:r>
      <w:rPr>
        <w:bCs/>
        <w:sz w:val="20"/>
        <w:szCs w:val="20"/>
      </w:rPr>
      <w:t>organizācijām</w:t>
    </w:r>
    <w:r w:rsidRPr="000B54FD">
      <w:rPr>
        <w:sz w:val="20"/>
        <w:szCs w:val="20"/>
      </w:rPr>
      <w:t>”</w:t>
    </w:r>
    <w:r>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518" w:rsidRDefault="00596518">
      <w:r>
        <w:separator/>
      </w:r>
    </w:p>
  </w:footnote>
  <w:footnote w:type="continuationSeparator" w:id="0">
    <w:p w:rsidR="00596518" w:rsidRDefault="005965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D8A" w:rsidRDefault="00224C47" w:rsidP="008C0C16">
    <w:pPr>
      <w:pStyle w:val="Galvene"/>
      <w:framePr w:wrap="around" w:vAnchor="text" w:hAnchor="margin" w:xAlign="center" w:y="1"/>
      <w:rPr>
        <w:rStyle w:val="Lappusesnumurs"/>
      </w:rPr>
    </w:pPr>
    <w:r>
      <w:rPr>
        <w:rStyle w:val="Lappusesnumurs"/>
      </w:rPr>
      <w:fldChar w:fldCharType="begin"/>
    </w:r>
    <w:r w:rsidR="00703D8A">
      <w:rPr>
        <w:rStyle w:val="Lappusesnumurs"/>
      </w:rPr>
      <w:instrText xml:space="preserve">PAGE  </w:instrText>
    </w:r>
    <w:r>
      <w:rPr>
        <w:rStyle w:val="Lappusesnumurs"/>
      </w:rPr>
      <w:fldChar w:fldCharType="end"/>
    </w:r>
  </w:p>
  <w:p w:rsidR="00703D8A" w:rsidRDefault="00703D8A">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D8A" w:rsidRDefault="00224C47" w:rsidP="008C0C16">
    <w:pPr>
      <w:pStyle w:val="Galvene"/>
      <w:framePr w:wrap="around" w:vAnchor="text" w:hAnchor="margin" w:xAlign="center" w:y="1"/>
      <w:rPr>
        <w:rStyle w:val="Lappusesnumurs"/>
      </w:rPr>
    </w:pPr>
    <w:r>
      <w:rPr>
        <w:rStyle w:val="Lappusesnumurs"/>
      </w:rPr>
      <w:fldChar w:fldCharType="begin"/>
    </w:r>
    <w:r w:rsidR="00703D8A">
      <w:rPr>
        <w:rStyle w:val="Lappusesnumurs"/>
      </w:rPr>
      <w:instrText xml:space="preserve">PAGE  </w:instrText>
    </w:r>
    <w:r>
      <w:rPr>
        <w:rStyle w:val="Lappusesnumurs"/>
      </w:rPr>
      <w:fldChar w:fldCharType="separate"/>
    </w:r>
    <w:r w:rsidR="00B37BFE">
      <w:rPr>
        <w:rStyle w:val="Lappusesnumurs"/>
        <w:noProof/>
      </w:rPr>
      <w:t>9</w:t>
    </w:r>
    <w:r>
      <w:rPr>
        <w:rStyle w:val="Lappusesnumurs"/>
      </w:rPr>
      <w:fldChar w:fldCharType="end"/>
    </w:r>
  </w:p>
  <w:p w:rsidR="00703D8A" w:rsidRDefault="00703D8A">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3DF8"/>
    <w:multiLevelType w:val="hybridMultilevel"/>
    <w:tmpl w:val="08CA69E4"/>
    <w:lvl w:ilvl="0" w:tplc="04260011">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
    <w:nsid w:val="129C2619"/>
    <w:multiLevelType w:val="hybridMultilevel"/>
    <w:tmpl w:val="75CEE9DE"/>
    <w:lvl w:ilvl="0" w:tplc="04260003">
      <w:start w:val="1"/>
      <w:numFmt w:val="bullet"/>
      <w:lvlText w:val="o"/>
      <w:lvlJc w:val="left"/>
      <w:pPr>
        <w:ind w:left="1161" w:hanging="360"/>
      </w:pPr>
      <w:rPr>
        <w:rFonts w:ascii="Courier New" w:hAnsi="Courier New" w:hint="default"/>
      </w:rPr>
    </w:lvl>
    <w:lvl w:ilvl="1" w:tplc="04260003" w:tentative="1">
      <w:start w:val="1"/>
      <w:numFmt w:val="bullet"/>
      <w:lvlText w:val="o"/>
      <w:lvlJc w:val="left"/>
      <w:pPr>
        <w:ind w:left="1881" w:hanging="360"/>
      </w:pPr>
      <w:rPr>
        <w:rFonts w:ascii="Courier New" w:hAnsi="Courier New" w:hint="default"/>
      </w:rPr>
    </w:lvl>
    <w:lvl w:ilvl="2" w:tplc="04260005" w:tentative="1">
      <w:start w:val="1"/>
      <w:numFmt w:val="bullet"/>
      <w:lvlText w:val=""/>
      <w:lvlJc w:val="left"/>
      <w:pPr>
        <w:ind w:left="2601" w:hanging="360"/>
      </w:pPr>
      <w:rPr>
        <w:rFonts w:ascii="Wingdings" w:hAnsi="Wingdings" w:hint="default"/>
      </w:rPr>
    </w:lvl>
    <w:lvl w:ilvl="3" w:tplc="04260001" w:tentative="1">
      <w:start w:val="1"/>
      <w:numFmt w:val="bullet"/>
      <w:lvlText w:val=""/>
      <w:lvlJc w:val="left"/>
      <w:pPr>
        <w:ind w:left="3321" w:hanging="360"/>
      </w:pPr>
      <w:rPr>
        <w:rFonts w:ascii="Symbol" w:hAnsi="Symbol" w:hint="default"/>
      </w:rPr>
    </w:lvl>
    <w:lvl w:ilvl="4" w:tplc="04260003" w:tentative="1">
      <w:start w:val="1"/>
      <w:numFmt w:val="bullet"/>
      <w:lvlText w:val="o"/>
      <w:lvlJc w:val="left"/>
      <w:pPr>
        <w:ind w:left="4041" w:hanging="360"/>
      </w:pPr>
      <w:rPr>
        <w:rFonts w:ascii="Courier New" w:hAnsi="Courier New" w:hint="default"/>
      </w:rPr>
    </w:lvl>
    <w:lvl w:ilvl="5" w:tplc="04260005" w:tentative="1">
      <w:start w:val="1"/>
      <w:numFmt w:val="bullet"/>
      <w:lvlText w:val=""/>
      <w:lvlJc w:val="left"/>
      <w:pPr>
        <w:ind w:left="4761" w:hanging="360"/>
      </w:pPr>
      <w:rPr>
        <w:rFonts w:ascii="Wingdings" w:hAnsi="Wingdings" w:hint="default"/>
      </w:rPr>
    </w:lvl>
    <w:lvl w:ilvl="6" w:tplc="04260001" w:tentative="1">
      <w:start w:val="1"/>
      <w:numFmt w:val="bullet"/>
      <w:lvlText w:val=""/>
      <w:lvlJc w:val="left"/>
      <w:pPr>
        <w:ind w:left="5481" w:hanging="360"/>
      </w:pPr>
      <w:rPr>
        <w:rFonts w:ascii="Symbol" w:hAnsi="Symbol" w:hint="default"/>
      </w:rPr>
    </w:lvl>
    <w:lvl w:ilvl="7" w:tplc="04260003" w:tentative="1">
      <w:start w:val="1"/>
      <w:numFmt w:val="bullet"/>
      <w:lvlText w:val="o"/>
      <w:lvlJc w:val="left"/>
      <w:pPr>
        <w:ind w:left="6201" w:hanging="360"/>
      </w:pPr>
      <w:rPr>
        <w:rFonts w:ascii="Courier New" w:hAnsi="Courier New" w:hint="default"/>
      </w:rPr>
    </w:lvl>
    <w:lvl w:ilvl="8" w:tplc="04260005" w:tentative="1">
      <w:start w:val="1"/>
      <w:numFmt w:val="bullet"/>
      <w:lvlText w:val=""/>
      <w:lvlJc w:val="left"/>
      <w:pPr>
        <w:ind w:left="6921" w:hanging="360"/>
      </w:pPr>
      <w:rPr>
        <w:rFonts w:ascii="Wingdings" w:hAnsi="Wingdings" w:hint="default"/>
      </w:rPr>
    </w:lvl>
  </w:abstractNum>
  <w:abstractNum w:abstractNumId="2">
    <w:nsid w:val="597B0039"/>
    <w:multiLevelType w:val="hybridMultilevel"/>
    <w:tmpl w:val="826A8F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62F80550"/>
    <w:multiLevelType w:val="hybridMultilevel"/>
    <w:tmpl w:val="980222E2"/>
    <w:lvl w:ilvl="0" w:tplc="9E96866E">
      <w:numFmt w:val="bullet"/>
      <w:lvlText w:val="-"/>
      <w:lvlJc w:val="left"/>
      <w:pPr>
        <w:ind w:left="420" w:hanging="360"/>
      </w:pPr>
      <w:rPr>
        <w:rFonts w:ascii="Times New Roman" w:eastAsia="Times New Roman" w:hAnsi="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nsid w:val="7AAC6550"/>
    <w:multiLevelType w:val="hybridMultilevel"/>
    <w:tmpl w:val="E9E0D884"/>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0C16"/>
    <w:rsid w:val="00002E7E"/>
    <w:rsid w:val="00010FA0"/>
    <w:rsid w:val="00012B89"/>
    <w:rsid w:val="000166BA"/>
    <w:rsid w:val="00016AE3"/>
    <w:rsid w:val="00016FE9"/>
    <w:rsid w:val="000226BA"/>
    <w:rsid w:val="00025839"/>
    <w:rsid w:val="00027155"/>
    <w:rsid w:val="000308E2"/>
    <w:rsid w:val="00030CD8"/>
    <w:rsid w:val="00034AFC"/>
    <w:rsid w:val="00036E69"/>
    <w:rsid w:val="00037689"/>
    <w:rsid w:val="00041716"/>
    <w:rsid w:val="00042708"/>
    <w:rsid w:val="000446F4"/>
    <w:rsid w:val="00050E14"/>
    <w:rsid w:val="000519D5"/>
    <w:rsid w:val="00057039"/>
    <w:rsid w:val="000635C7"/>
    <w:rsid w:val="000660A3"/>
    <w:rsid w:val="00073475"/>
    <w:rsid w:val="00073AD2"/>
    <w:rsid w:val="000802EB"/>
    <w:rsid w:val="000805E2"/>
    <w:rsid w:val="0008145B"/>
    <w:rsid w:val="00084907"/>
    <w:rsid w:val="00086BCB"/>
    <w:rsid w:val="0009589B"/>
    <w:rsid w:val="00095FDB"/>
    <w:rsid w:val="000A04B8"/>
    <w:rsid w:val="000A1120"/>
    <w:rsid w:val="000A15B9"/>
    <w:rsid w:val="000A196D"/>
    <w:rsid w:val="000A1B29"/>
    <w:rsid w:val="000A24C9"/>
    <w:rsid w:val="000A5D46"/>
    <w:rsid w:val="000B54FD"/>
    <w:rsid w:val="000B7F0F"/>
    <w:rsid w:val="000C18B3"/>
    <w:rsid w:val="000C5945"/>
    <w:rsid w:val="000D0B1C"/>
    <w:rsid w:val="000D1819"/>
    <w:rsid w:val="000D3276"/>
    <w:rsid w:val="000D33D4"/>
    <w:rsid w:val="000D3D6F"/>
    <w:rsid w:val="000E3537"/>
    <w:rsid w:val="000E4FAF"/>
    <w:rsid w:val="000E5050"/>
    <w:rsid w:val="000F1078"/>
    <w:rsid w:val="000F1D47"/>
    <w:rsid w:val="000F3A1F"/>
    <w:rsid w:val="000F53E6"/>
    <w:rsid w:val="000F5507"/>
    <w:rsid w:val="000F6538"/>
    <w:rsid w:val="00104DC4"/>
    <w:rsid w:val="0011323C"/>
    <w:rsid w:val="001229E8"/>
    <w:rsid w:val="00126ACB"/>
    <w:rsid w:val="00127CA0"/>
    <w:rsid w:val="0013347F"/>
    <w:rsid w:val="00134F77"/>
    <w:rsid w:val="00135F38"/>
    <w:rsid w:val="00140D52"/>
    <w:rsid w:val="00144F5A"/>
    <w:rsid w:val="001460FE"/>
    <w:rsid w:val="001474B5"/>
    <w:rsid w:val="0014765A"/>
    <w:rsid w:val="00150590"/>
    <w:rsid w:val="00164DE4"/>
    <w:rsid w:val="00166D35"/>
    <w:rsid w:val="00180F0F"/>
    <w:rsid w:val="001819AA"/>
    <w:rsid w:val="00181F7B"/>
    <w:rsid w:val="00182ABF"/>
    <w:rsid w:val="001844D7"/>
    <w:rsid w:val="00184CBB"/>
    <w:rsid w:val="00192DE9"/>
    <w:rsid w:val="001931C3"/>
    <w:rsid w:val="00195DE9"/>
    <w:rsid w:val="001A0994"/>
    <w:rsid w:val="001A1034"/>
    <w:rsid w:val="001A2EEA"/>
    <w:rsid w:val="001A42CD"/>
    <w:rsid w:val="001A4906"/>
    <w:rsid w:val="001A4F3E"/>
    <w:rsid w:val="001A6B25"/>
    <w:rsid w:val="001B033E"/>
    <w:rsid w:val="001B29CD"/>
    <w:rsid w:val="001B75B7"/>
    <w:rsid w:val="001B7776"/>
    <w:rsid w:val="001B7DF8"/>
    <w:rsid w:val="001B7FF4"/>
    <w:rsid w:val="001C66D2"/>
    <w:rsid w:val="001D2CCB"/>
    <w:rsid w:val="001E1B85"/>
    <w:rsid w:val="001F286E"/>
    <w:rsid w:val="001F52CF"/>
    <w:rsid w:val="00205D9B"/>
    <w:rsid w:val="00207CBC"/>
    <w:rsid w:val="0021324D"/>
    <w:rsid w:val="00217B0F"/>
    <w:rsid w:val="002215D3"/>
    <w:rsid w:val="00224C47"/>
    <w:rsid w:val="002251F5"/>
    <w:rsid w:val="002303CE"/>
    <w:rsid w:val="00236AC7"/>
    <w:rsid w:val="00242A45"/>
    <w:rsid w:val="002507B1"/>
    <w:rsid w:val="0025489D"/>
    <w:rsid w:val="00256448"/>
    <w:rsid w:val="00257DA0"/>
    <w:rsid w:val="002611F3"/>
    <w:rsid w:val="00263BE7"/>
    <w:rsid w:val="00270201"/>
    <w:rsid w:val="00271B6A"/>
    <w:rsid w:val="002777D6"/>
    <w:rsid w:val="0028064E"/>
    <w:rsid w:val="00280A25"/>
    <w:rsid w:val="0028127F"/>
    <w:rsid w:val="00285453"/>
    <w:rsid w:val="002905E5"/>
    <w:rsid w:val="0029468B"/>
    <w:rsid w:val="00297770"/>
    <w:rsid w:val="002A170F"/>
    <w:rsid w:val="002A2840"/>
    <w:rsid w:val="002A4C35"/>
    <w:rsid w:val="002A5CC7"/>
    <w:rsid w:val="002B1DA1"/>
    <w:rsid w:val="002B61CF"/>
    <w:rsid w:val="002C3F17"/>
    <w:rsid w:val="002C7D80"/>
    <w:rsid w:val="002D0742"/>
    <w:rsid w:val="002D55C7"/>
    <w:rsid w:val="002D7CBD"/>
    <w:rsid w:val="002E1586"/>
    <w:rsid w:val="002F0505"/>
    <w:rsid w:val="002F2AED"/>
    <w:rsid w:val="003044D6"/>
    <w:rsid w:val="00306E70"/>
    <w:rsid w:val="003074D4"/>
    <w:rsid w:val="00312D19"/>
    <w:rsid w:val="003148B1"/>
    <w:rsid w:val="00314A13"/>
    <w:rsid w:val="003200CB"/>
    <w:rsid w:val="00326006"/>
    <w:rsid w:val="00326B08"/>
    <w:rsid w:val="00331595"/>
    <w:rsid w:val="003318EC"/>
    <w:rsid w:val="00335377"/>
    <w:rsid w:val="00337272"/>
    <w:rsid w:val="00355121"/>
    <w:rsid w:val="0036125C"/>
    <w:rsid w:val="00361FF0"/>
    <w:rsid w:val="003662C1"/>
    <w:rsid w:val="00366BD6"/>
    <w:rsid w:val="0037023F"/>
    <w:rsid w:val="00370A28"/>
    <w:rsid w:val="003721BD"/>
    <w:rsid w:val="00374074"/>
    <w:rsid w:val="003750D9"/>
    <w:rsid w:val="00375C18"/>
    <w:rsid w:val="0038000D"/>
    <w:rsid w:val="00382876"/>
    <w:rsid w:val="00382933"/>
    <w:rsid w:val="00384F04"/>
    <w:rsid w:val="00385D03"/>
    <w:rsid w:val="00387C11"/>
    <w:rsid w:val="003919D1"/>
    <w:rsid w:val="003A0C41"/>
    <w:rsid w:val="003B2410"/>
    <w:rsid w:val="003B7AF6"/>
    <w:rsid w:val="003C1329"/>
    <w:rsid w:val="003C5026"/>
    <w:rsid w:val="003D0C1B"/>
    <w:rsid w:val="003D2A75"/>
    <w:rsid w:val="003E01F4"/>
    <w:rsid w:val="003E1E55"/>
    <w:rsid w:val="003E1FAB"/>
    <w:rsid w:val="003E4BC0"/>
    <w:rsid w:val="003F0CE4"/>
    <w:rsid w:val="003F670A"/>
    <w:rsid w:val="00401DE4"/>
    <w:rsid w:val="00403609"/>
    <w:rsid w:val="004048D4"/>
    <w:rsid w:val="004070A0"/>
    <w:rsid w:val="00407F6D"/>
    <w:rsid w:val="0041122B"/>
    <w:rsid w:val="00412D00"/>
    <w:rsid w:val="004138FC"/>
    <w:rsid w:val="00413D3A"/>
    <w:rsid w:val="004152B0"/>
    <w:rsid w:val="0041683B"/>
    <w:rsid w:val="00417F67"/>
    <w:rsid w:val="00417F99"/>
    <w:rsid w:val="0042029E"/>
    <w:rsid w:val="00420D52"/>
    <w:rsid w:val="00421523"/>
    <w:rsid w:val="00424C2F"/>
    <w:rsid w:val="00425640"/>
    <w:rsid w:val="00431C1F"/>
    <w:rsid w:val="004338CF"/>
    <w:rsid w:val="00436830"/>
    <w:rsid w:val="00437534"/>
    <w:rsid w:val="00440346"/>
    <w:rsid w:val="0044262D"/>
    <w:rsid w:val="00442D4B"/>
    <w:rsid w:val="00443F1B"/>
    <w:rsid w:val="00446F4F"/>
    <w:rsid w:val="00450691"/>
    <w:rsid w:val="00451538"/>
    <w:rsid w:val="004539BC"/>
    <w:rsid w:val="00453F67"/>
    <w:rsid w:val="00460076"/>
    <w:rsid w:val="00463FA5"/>
    <w:rsid w:val="00466C56"/>
    <w:rsid w:val="00467368"/>
    <w:rsid w:val="004744D4"/>
    <w:rsid w:val="00475692"/>
    <w:rsid w:val="00492C66"/>
    <w:rsid w:val="00494034"/>
    <w:rsid w:val="00495788"/>
    <w:rsid w:val="00495B22"/>
    <w:rsid w:val="00497600"/>
    <w:rsid w:val="0049785A"/>
    <w:rsid w:val="004A6A68"/>
    <w:rsid w:val="004B0079"/>
    <w:rsid w:val="004B0F81"/>
    <w:rsid w:val="004B2D63"/>
    <w:rsid w:val="004B57FE"/>
    <w:rsid w:val="004B5CE8"/>
    <w:rsid w:val="004C15D3"/>
    <w:rsid w:val="004C16B1"/>
    <w:rsid w:val="004C17F6"/>
    <w:rsid w:val="004C1E32"/>
    <w:rsid w:val="004C69B1"/>
    <w:rsid w:val="004C7938"/>
    <w:rsid w:val="004D0801"/>
    <w:rsid w:val="004D223C"/>
    <w:rsid w:val="004D2FFC"/>
    <w:rsid w:val="004D462C"/>
    <w:rsid w:val="004D4E13"/>
    <w:rsid w:val="004D5FE4"/>
    <w:rsid w:val="004D6047"/>
    <w:rsid w:val="004E1D98"/>
    <w:rsid w:val="004E5FFD"/>
    <w:rsid w:val="004E6473"/>
    <w:rsid w:val="004E7083"/>
    <w:rsid w:val="004F3122"/>
    <w:rsid w:val="005148E2"/>
    <w:rsid w:val="00517942"/>
    <w:rsid w:val="005214C7"/>
    <w:rsid w:val="005223D1"/>
    <w:rsid w:val="00523FDF"/>
    <w:rsid w:val="005315FB"/>
    <w:rsid w:val="005327AA"/>
    <w:rsid w:val="005335E0"/>
    <w:rsid w:val="00535607"/>
    <w:rsid w:val="005356CB"/>
    <w:rsid w:val="005378AD"/>
    <w:rsid w:val="00542DE0"/>
    <w:rsid w:val="00542F4D"/>
    <w:rsid w:val="00553CE3"/>
    <w:rsid w:val="0055728A"/>
    <w:rsid w:val="00560602"/>
    <w:rsid w:val="00560E86"/>
    <w:rsid w:val="0056361B"/>
    <w:rsid w:val="005703DC"/>
    <w:rsid w:val="0057110C"/>
    <w:rsid w:val="00576043"/>
    <w:rsid w:val="005800FD"/>
    <w:rsid w:val="00580340"/>
    <w:rsid w:val="00580721"/>
    <w:rsid w:val="00581028"/>
    <w:rsid w:val="005825CE"/>
    <w:rsid w:val="00582AF3"/>
    <w:rsid w:val="005835A5"/>
    <w:rsid w:val="0059177B"/>
    <w:rsid w:val="00594103"/>
    <w:rsid w:val="00595E4D"/>
    <w:rsid w:val="00596518"/>
    <w:rsid w:val="005A1D94"/>
    <w:rsid w:val="005A21A6"/>
    <w:rsid w:val="005A2959"/>
    <w:rsid w:val="005B2C60"/>
    <w:rsid w:val="005B5373"/>
    <w:rsid w:val="005B6957"/>
    <w:rsid w:val="005C2F1C"/>
    <w:rsid w:val="005C4B79"/>
    <w:rsid w:val="005C54A6"/>
    <w:rsid w:val="005C6B09"/>
    <w:rsid w:val="005C7481"/>
    <w:rsid w:val="005D4503"/>
    <w:rsid w:val="005D7F4D"/>
    <w:rsid w:val="005E3BEF"/>
    <w:rsid w:val="005F1F5E"/>
    <w:rsid w:val="005F202F"/>
    <w:rsid w:val="006068D6"/>
    <w:rsid w:val="00620A1D"/>
    <w:rsid w:val="006221E0"/>
    <w:rsid w:val="00622434"/>
    <w:rsid w:val="00623B4B"/>
    <w:rsid w:val="00627DEC"/>
    <w:rsid w:val="00633F7D"/>
    <w:rsid w:val="00634330"/>
    <w:rsid w:val="0064470B"/>
    <w:rsid w:val="00647492"/>
    <w:rsid w:val="00650AE0"/>
    <w:rsid w:val="00652AAE"/>
    <w:rsid w:val="0065439E"/>
    <w:rsid w:val="00657DE4"/>
    <w:rsid w:val="00657EDB"/>
    <w:rsid w:val="00665432"/>
    <w:rsid w:val="00666A90"/>
    <w:rsid w:val="00666F3A"/>
    <w:rsid w:val="00667C4C"/>
    <w:rsid w:val="00667E8E"/>
    <w:rsid w:val="006756E8"/>
    <w:rsid w:val="006770DC"/>
    <w:rsid w:val="00680F68"/>
    <w:rsid w:val="00680F88"/>
    <w:rsid w:val="006841EA"/>
    <w:rsid w:val="00684A9E"/>
    <w:rsid w:val="006854AB"/>
    <w:rsid w:val="006874EF"/>
    <w:rsid w:val="0068767E"/>
    <w:rsid w:val="00692F31"/>
    <w:rsid w:val="00693AFA"/>
    <w:rsid w:val="00695F6E"/>
    <w:rsid w:val="006A434E"/>
    <w:rsid w:val="006A45CB"/>
    <w:rsid w:val="006A5BDB"/>
    <w:rsid w:val="006B0273"/>
    <w:rsid w:val="006B07D6"/>
    <w:rsid w:val="006B109C"/>
    <w:rsid w:val="006B1236"/>
    <w:rsid w:val="006B3FFC"/>
    <w:rsid w:val="006C1454"/>
    <w:rsid w:val="006C382B"/>
    <w:rsid w:val="006C4A81"/>
    <w:rsid w:val="006C5E24"/>
    <w:rsid w:val="006D1F42"/>
    <w:rsid w:val="006D3515"/>
    <w:rsid w:val="006D5948"/>
    <w:rsid w:val="006E22EA"/>
    <w:rsid w:val="006F2C81"/>
    <w:rsid w:val="006F5FE0"/>
    <w:rsid w:val="006F6AD9"/>
    <w:rsid w:val="00702898"/>
    <w:rsid w:val="00703D8A"/>
    <w:rsid w:val="007070BC"/>
    <w:rsid w:val="0071058D"/>
    <w:rsid w:val="00711781"/>
    <w:rsid w:val="00712416"/>
    <w:rsid w:val="00713A57"/>
    <w:rsid w:val="0071453A"/>
    <w:rsid w:val="00715DBD"/>
    <w:rsid w:val="00716F1B"/>
    <w:rsid w:val="00717C64"/>
    <w:rsid w:val="007210D0"/>
    <w:rsid w:val="00726803"/>
    <w:rsid w:val="00730233"/>
    <w:rsid w:val="00741C6E"/>
    <w:rsid w:val="00743C59"/>
    <w:rsid w:val="0074465C"/>
    <w:rsid w:val="007465D3"/>
    <w:rsid w:val="0075081A"/>
    <w:rsid w:val="00756723"/>
    <w:rsid w:val="007614F8"/>
    <w:rsid w:val="00761AB3"/>
    <w:rsid w:val="00761F27"/>
    <w:rsid w:val="00762EEC"/>
    <w:rsid w:val="00764B2B"/>
    <w:rsid w:val="007748CD"/>
    <w:rsid w:val="007755D9"/>
    <w:rsid w:val="00781603"/>
    <w:rsid w:val="0078254B"/>
    <w:rsid w:val="00786D2F"/>
    <w:rsid w:val="00791B26"/>
    <w:rsid w:val="00791B8A"/>
    <w:rsid w:val="007946D3"/>
    <w:rsid w:val="00796ACF"/>
    <w:rsid w:val="007971BD"/>
    <w:rsid w:val="007A3DA0"/>
    <w:rsid w:val="007B144A"/>
    <w:rsid w:val="007B1BB9"/>
    <w:rsid w:val="007B305A"/>
    <w:rsid w:val="007B5C85"/>
    <w:rsid w:val="007B6B78"/>
    <w:rsid w:val="007C55AC"/>
    <w:rsid w:val="007C5886"/>
    <w:rsid w:val="007C780E"/>
    <w:rsid w:val="007D00DC"/>
    <w:rsid w:val="007D1111"/>
    <w:rsid w:val="007D2C30"/>
    <w:rsid w:val="007D476D"/>
    <w:rsid w:val="007D55F8"/>
    <w:rsid w:val="007D5B2C"/>
    <w:rsid w:val="007D65C1"/>
    <w:rsid w:val="007D775D"/>
    <w:rsid w:val="007E0554"/>
    <w:rsid w:val="007E5263"/>
    <w:rsid w:val="007E66FB"/>
    <w:rsid w:val="00802D59"/>
    <w:rsid w:val="0080789D"/>
    <w:rsid w:val="00811AE1"/>
    <w:rsid w:val="00815471"/>
    <w:rsid w:val="00820B76"/>
    <w:rsid w:val="008235DC"/>
    <w:rsid w:val="00823631"/>
    <w:rsid w:val="00826EFA"/>
    <w:rsid w:val="00832D1C"/>
    <w:rsid w:val="00841F58"/>
    <w:rsid w:val="00843F98"/>
    <w:rsid w:val="00846889"/>
    <w:rsid w:val="00847A0B"/>
    <w:rsid w:val="00851630"/>
    <w:rsid w:val="00851CD7"/>
    <w:rsid w:val="0085418B"/>
    <w:rsid w:val="008546BD"/>
    <w:rsid w:val="0085496F"/>
    <w:rsid w:val="00855107"/>
    <w:rsid w:val="00860515"/>
    <w:rsid w:val="00860997"/>
    <w:rsid w:val="00862A37"/>
    <w:rsid w:val="008720CB"/>
    <w:rsid w:val="00875611"/>
    <w:rsid w:val="00875FB5"/>
    <w:rsid w:val="00880116"/>
    <w:rsid w:val="008814AE"/>
    <w:rsid w:val="008817AA"/>
    <w:rsid w:val="0088196B"/>
    <w:rsid w:val="008866D9"/>
    <w:rsid w:val="00891D23"/>
    <w:rsid w:val="00892830"/>
    <w:rsid w:val="008932D2"/>
    <w:rsid w:val="00894603"/>
    <w:rsid w:val="008A13F9"/>
    <w:rsid w:val="008A47C1"/>
    <w:rsid w:val="008A5346"/>
    <w:rsid w:val="008A60AF"/>
    <w:rsid w:val="008B02E5"/>
    <w:rsid w:val="008B0CD8"/>
    <w:rsid w:val="008C0C16"/>
    <w:rsid w:val="008C0C78"/>
    <w:rsid w:val="008C317D"/>
    <w:rsid w:val="008C531C"/>
    <w:rsid w:val="008C5C61"/>
    <w:rsid w:val="008D05E4"/>
    <w:rsid w:val="008D212C"/>
    <w:rsid w:val="008E3B00"/>
    <w:rsid w:val="008E4088"/>
    <w:rsid w:val="008E40FD"/>
    <w:rsid w:val="008E4DBA"/>
    <w:rsid w:val="008E614B"/>
    <w:rsid w:val="008F1BDA"/>
    <w:rsid w:val="008F219B"/>
    <w:rsid w:val="008F5C9D"/>
    <w:rsid w:val="008F63FC"/>
    <w:rsid w:val="008F68BA"/>
    <w:rsid w:val="00903FFD"/>
    <w:rsid w:val="00911306"/>
    <w:rsid w:val="0091439C"/>
    <w:rsid w:val="00914C97"/>
    <w:rsid w:val="0091531B"/>
    <w:rsid w:val="0091745B"/>
    <w:rsid w:val="009230D3"/>
    <w:rsid w:val="00924CAC"/>
    <w:rsid w:val="009342E3"/>
    <w:rsid w:val="00936475"/>
    <w:rsid w:val="009379F0"/>
    <w:rsid w:val="009409A1"/>
    <w:rsid w:val="00941478"/>
    <w:rsid w:val="00943D22"/>
    <w:rsid w:val="00943D85"/>
    <w:rsid w:val="00950BB6"/>
    <w:rsid w:val="00951466"/>
    <w:rsid w:val="0096043B"/>
    <w:rsid w:val="009714E3"/>
    <w:rsid w:val="009775F5"/>
    <w:rsid w:val="00984AD2"/>
    <w:rsid w:val="00986160"/>
    <w:rsid w:val="0098665D"/>
    <w:rsid w:val="00986738"/>
    <w:rsid w:val="00990D29"/>
    <w:rsid w:val="009914FC"/>
    <w:rsid w:val="009933DF"/>
    <w:rsid w:val="0099678E"/>
    <w:rsid w:val="009A1835"/>
    <w:rsid w:val="009A57E9"/>
    <w:rsid w:val="009C3867"/>
    <w:rsid w:val="009C7559"/>
    <w:rsid w:val="009D2B3A"/>
    <w:rsid w:val="009D3C49"/>
    <w:rsid w:val="009D4438"/>
    <w:rsid w:val="009D5A60"/>
    <w:rsid w:val="009E0860"/>
    <w:rsid w:val="009E136A"/>
    <w:rsid w:val="009E59BD"/>
    <w:rsid w:val="009E6586"/>
    <w:rsid w:val="009F2D74"/>
    <w:rsid w:val="009F3273"/>
    <w:rsid w:val="009F55F6"/>
    <w:rsid w:val="00A00081"/>
    <w:rsid w:val="00A01D09"/>
    <w:rsid w:val="00A04C5B"/>
    <w:rsid w:val="00A052EE"/>
    <w:rsid w:val="00A06C70"/>
    <w:rsid w:val="00A119F3"/>
    <w:rsid w:val="00A22214"/>
    <w:rsid w:val="00A22291"/>
    <w:rsid w:val="00A251DC"/>
    <w:rsid w:val="00A263FC"/>
    <w:rsid w:val="00A271DC"/>
    <w:rsid w:val="00A3038A"/>
    <w:rsid w:val="00A3288E"/>
    <w:rsid w:val="00A32D66"/>
    <w:rsid w:val="00A333E9"/>
    <w:rsid w:val="00A33D68"/>
    <w:rsid w:val="00A34177"/>
    <w:rsid w:val="00A347CC"/>
    <w:rsid w:val="00A43B8C"/>
    <w:rsid w:val="00A44858"/>
    <w:rsid w:val="00A4547C"/>
    <w:rsid w:val="00A45626"/>
    <w:rsid w:val="00A45924"/>
    <w:rsid w:val="00A46CEA"/>
    <w:rsid w:val="00A46F17"/>
    <w:rsid w:val="00A4755C"/>
    <w:rsid w:val="00A51E5C"/>
    <w:rsid w:val="00A5411F"/>
    <w:rsid w:val="00A547FA"/>
    <w:rsid w:val="00A648D1"/>
    <w:rsid w:val="00A669D1"/>
    <w:rsid w:val="00A73998"/>
    <w:rsid w:val="00A7594C"/>
    <w:rsid w:val="00A75F02"/>
    <w:rsid w:val="00A7666D"/>
    <w:rsid w:val="00A77E01"/>
    <w:rsid w:val="00A80CF4"/>
    <w:rsid w:val="00A80D15"/>
    <w:rsid w:val="00A8424F"/>
    <w:rsid w:val="00A85963"/>
    <w:rsid w:val="00A85B00"/>
    <w:rsid w:val="00A91700"/>
    <w:rsid w:val="00A9622E"/>
    <w:rsid w:val="00AA1114"/>
    <w:rsid w:val="00AA4713"/>
    <w:rsid w:val="00AB0765"/>
    <w:rsid w:val="00AB209D"/>
    <w:rsid w:val="00AB2E1C"/>
    <w:rsid w:val="00AB7F76"/>
    <w:rsid w:val="00AC2D4C"/>
    <w:rsid w:val="00AC3120"/>
    <w:rsid w:val="00AC4B39"/>
    <w:rsid w:val="00AC4CB9"/>
    <w:rsid w:val="00AC6EE4"/>
    <w:rsid w:val="00AC7976"/>
    <w:rsid w:val="00AD66CB"/>
    <w:rsid w:val="00AE455A"/>
    <w:rsid w:val="00AE79B5"/>
    <w:rsid w:val="00AF0005"/>
    <w:rsid w:val="00AF1641"/>
    <w:rsid w:val="00AF6584"/>
    <w:rsid w:val="00B0097B"/>
    <w:rsid w:val="00B00E5A"/>
    <w:rsid w:val="00B013B1"/>
    <w:rsid w:val="00B01841"/>
    <w:rsid w:val="00B0203A"/>
    <w:rsid w:val="00B05C81"/>
    <w:rsid w:val="00B065A4"/>
    <w:rsid w:val="00B06B15"/>
    <w:rsid w:val="00B07244"/>
    <w:rsid w:val="00B12659"/>
    <w:rsid w:val="00B13A27"/>
    <w:rsid w:val="00B239FC"/>
    <w:rsid w:val="00B23BD0"/>
    <w:rsid w:val="00B255C1"/>
    <w:rsid w:val="00B26E07"/>
    <w:rsid w:val="00B302CC"/>
    <w:rsid w:val="00B3156C"/>
    <w:rsid w:val="00B32C5A"/>
    <w:rsid w:val="00B336A0"/>
    <w:rsid w:val="00B33F18"/>
    <w:rsid w:val="00B34E7C"/>
    <w:rsid w:val="00B363C6"/>
    <w:rsid w:val="00B37BFE"/>
    <w:rsid w:val="00B4136F"/>
    <w:rsid w:val="00B413B2"/>
    <w:rsid w:val="00B46048"/>
    <w:rsid w:val="00B54CB6"/>
    <w:rsid w:val="00B61B8B"/>
    <w:rsid w:val="00B633FC"/>
    <w:rsid w:val="00B64E53"/>
    <w:rsid w:val="00B654DA"/>
    <w:rsid w:val="00B65981"/>
    <w:rsid w:val="00B81A5D"/>
    <w:rsid w:val="00B826F3"/>
    <w:rsid w:val="00B851CF"/>
    <w:rsid w:val="00B877A4"/>
    <w:rsid w:val="00B9008C"/>
    <w:rsid w:val="00B911FB"/>
    <w:rsid w:val="00B93FC5"/>
    <w:rsid w:val="00B967BC"/>
    <w:rsid w:val="00BA172E"/>
    <w:rsid w:val="00BA1C6F"/>
    <w:rsid w:val="00BA4095"/>
    <w:rsid w:val="00BA740E"/>
    <w:rsid w:val="00BB1397"/>
    <w:rsid w:val="00BB1546"/>
    <w:rsid w:val="00BB274E"/>
    <w:rsid w:val="00BB45C2"/>
    <w:rsid w:val="00BB5122"/>
    <w:rsid w:val="00BB6EF2"/>
    <w:rsid w:val="00BB70F6"/>
    <w:rsid w:val="00BC0894"/>
    <w:rsid w:val="00BC3833"/>
    <w:rsid w:val="00BC3B2F"/>
    <w:rsid w:val="00BC7FF1"/>
    <w:rsid w:val="00BD1BE3"/>
    <w:rsid w:val="00BD2271"/>
    <w:rsid w:val="00BD5C63"/>
    <w:rsid w:val="00BF168A"/>
    <w:rsid w:val="00BF2BDF"/>
    <w:rsid w:val="00BF5A49"/>
    <w:rsid w:val="00BF6E81"/>
    <w:rsid w:val="00C00880"/>
    <w:rsid w:val="00C11B6F"/>
    <w:rsid w:val="00C1291D"/>
    <w:rsid w:val="00C135BD"/>
    <w:rsid w:val="00C14451"/>
    <w:rsid w:val="00C15284"/>
    <w:rsid w:val="00C177B9"/>
    <w:rsid w:val="00C20888"/>
    <w:rsid w:val="00C30ED1"/>
    <w:rsid w:val="00C332B9"/>
    <w:rsid w:val="00C33754"/>
    <w:rsid w:val="00C34D9D"/>
    <w:rsid w:val="00C35414"/>
    <w:rsid w:val="00C3575F"/>
    <w:rsid w:val="00C36A3E"/>
    <w:rsid w:val="00C374BB"/>
    <w:rsid w:val="00C4371E"/>
    <w:rsid w:val="00C457C0"/>
    <w:rsid w:val="00C45B27"/>
    <w:rsid w:val="00C503C9"/>
    <w:rsid w:val="00C513D6"/>
    <w:rsid w:val="00C55938"/>
    <w:rsid w:val="00C56AA8"/>
    <w:rsid w:val="00C575B0"/>
    <w:rsid w:val="00C64B49"/>
    <w:rsid w:val="00C678E6"/>
    <w:rsid w:val="00C7391E"/>
    <w:rsid w:val="00C74903"/>
    <w:rsid w:val="00C769D1"/>
    <w:rsid w:val="00C81A15"/>
    <w:rsid w:val="00C82C87"/>
    <w:rsid w:val="00C839B9"/>
    <w:rsid w:val="00C84E36"/>
    <w:rsid w:val="00C851B7"/>
    <w:rsid w:val="00C8775D"/>
    <w:rsid w:val="00C91B6A"/>
    <w:rsid w:val="00C9256A"/>
    <w:rsid w:val="00C96659"/>
    <w:rsid w:val="00C96B84"/>
    <w:rsid w:val="00CA1FDE"/>
    <w:rsid w:val="00CA287E"/>
    <w:rsid w:val="00CA7517"/>
    <w:rsid w:val="00CB0E45"/>
    <w:rsid w:val="00CB227A"/>
    <w:rsid w:val="00CB5D37"/>
    <w:rsid w:val="00CC33D0"/>
    <w:rsid w:val="00CD4CA6"/>
    <w:rsid w:val="00CE0023"/>
    <w:rsid w:val="00CE131F"/>
    <w:rsid w:val="00CE2C53"/>
    <w:rsid w:val="00CF4E6E"/>
    <w:rsid w:val="00CF79D9"/>
    <w:rsid w:val="00D003F2"/>
    <w:rsid w:val="00D05BB6"/>
    <w:rsid w:val="00D06BC6"/>
    <w:rsid w:val="00D1011E"/>
    <w:rsid w:val="00D11374"/>
    <w:rsid w:val="00D1182B"/>
    <w:rsid w:val="00D12EFA"/>
    <w:rsid w:val="00D14608"/>
    <w:rsid w:val="00D167AC"/>
    <w:rsid w:val="00D16DF4"/>
    <w:rsid w:val="00D2150A"/>
    <w:rsid w:val="00D23701"/>
    <w:rsid w:val="00D2431A"/>
    <w:rsid w:val="00D27C91"/>
    <w:rsid w:val="00D30C3D"/>
    <w:rsid w:val="00D30E03"/>
    <w:rsid w:val="00D313E5"/>
    <w:rsid w:val="00D333B8"/>
    <w:rsid w:val="00D35640"/>
    <w:rsid w:val="00D378F7"/>
    <w:rsid w:val="00D406A0"/>
    <w:rsid w:val="00D42779"/>
    <w:rsid w:val="00D44853"/>
    <w:rsid w:val="00D44A9A"/>
    <w:rsid w:val="00D4706A"/>
    <w:rsid w:val="00D47474"/>
    <w:rsid w:val="00D509B4"/>
    <w:rsid w:val="00D51812"/>
    <w:rsid w:val="00D55858"/>
    <w:rsid w:val="00D57DE4"/>
    <w:rsid w:val="00D63DF0"/>
    <w:rsid w:val="00D642FD"/>
    <w:rsid w:val="00D65529"/>
    <w:rsid w:val="00D667D3"/>
    <w:rsid w:val="00D67312"/>
    <w:rsid w:val="00D7213E"/>
    <w:rsid w:val="00D72A85"/>
    <w:rsid w:val="00D76D21"/>
    <w:rsid w:val="00D82308"/>
    <w:rsid w:val="00D83D3A"/>
    <w:rsid w:val="00D8676B"/>
    <w:rsid w:val="00DA0F11"/>
    <w:rsid w:val="00DA680E"/>
    <w:rsid w:val="00DB0231"/>
    <w:rsid w:val="00DB2ABB"/>
    <w:rsid w:val="00DB2BBD"/>
    <w:rsid w:val="00DC0B8B"/>
    <w:rsid w:val="00DC50E6"/>
    <w:rsid w:val="00DC5407"/>
    <w:rsid w:val="00DC7E49"/>
    <w:rsid w:val="00DD53A4"/>
    <w:rsid w:val="00DD6904"/>
    <w:rsid w:val="00DE129A"/>
    <w:rsid w:val="00DE3A5E"/>
    <w:rsid w:val="00DE43A2"/>
    <w:rsid w:val="00DE4B16"/>
    <w:rsid w:val="00DE5AF2"/>
    <w:rsid w:val="00DE7C6A"/>
    <w:rsid w:val="00DF0CBF"/>
    <w:rsid w:val="00DF25E9"/>
    <w:rsid w:val="00DF287E"/>
    <w:rsid w:val="00DF444C"/>
    <w:rsid w:val="00DF6D20"/>
    <w:rsid w:val="00DF752E"/>
    <w:rsid w:val="00DF7B24"/>
    <w:rsid w:val="00E077E7"/>
    <w:rsid w:val="00E11EE8"/>
    <w:rsid w:val="00E14CBC"/>
    <w:rsid w:val="00E14F55"/>
    <w:rsid w:val="00E21407"/>
    <w:rsid w:val="00E21D90"/>
    <w:rsid w:val="00E2450B"/>
    <w:rsid w:val="00E2623E"/>
    <w:rsid w:val="00E270FD"/>
    <w:rsid w:val="00E41F0C"/>
    <w:rsid w:val="00E445E0"/>
    <w:rsid w:val="00E45788"/>
    <w:rsid w:val="00E50348"/>
    <w:rsid w:val="00E51E59"/>
    <w:rsid w:val="00E5556F"/>
    <w:rsid w:val="00E62B66"/>
    <w:rsid w:val="00E63A66"/>
    <w:rsid w:val="00E65D72"/>
    <w:rsid w:val="00E74274"/>
    <w:rsid w:val="00E77D65"/>
    <w:rsid w:val="00E8100B"/>
    <w:rsid w:val="00E86D9D"/>
    <w:rsid w:val="00E934A8"/>
    <w:rsid w:val="00E96612"/>
    <w:rsid w:val="00E97916"/>
    <w:rsid w:val="00EA3820"/>
    <w:rsid w:val="00EA411D"/>
    <w:rsid w:val="00EA494B"/>
    <w:rsid w:val="00EA7106"/>
    <w:rsid w:val="00EB29A4"/>
    <w:rsid w:val="00EC0D00"/>
    <w:rsid w:val="00EC344C"/>
    <w:rsid w:val="00EC3E67"/>
    <w:rsid w:val="00EC67D8"/>
    <w:rsid w:val="00EC7597"/>
    <w:rsid w:val="00ED219E"/>
    <w:rsid w:val="00ED34EA"/>
    <w:rsid w:val="00ED3569"/>
    <w:rsid w:val="00ED4BA5"/>
    <w:rsid w:val="00ED6F68"/>
    <w:rsid w:val="00EE0347"/>
    <w:rsid w:val="00EE4C62"/>
    <w:rsid w:val="00EE7E95"/>
    <w:rsid w:val="00EF0DAF"/>
    <w:rsid w:val="00EF476C"/>
    <w:rsid w:val="00F007B7"/>
    <w:rsid w:val="00F023FA"/>
    <w:rsid w:val="00F05771"/>
    <w:rsid w:val="00F10AA0"/>
    <w:rsid w:val="00F151BD"/>
    <w:rsid w:val="00F168CF"/>
    <w:rsid w:val="00F16A7D"/>
    <w:rsid w:val="00F22413"/>
    <w:rsid w:val="00F2412C"/>
    <w:rsid w:val="00F26A02"/>
    <w:rsid w:val="00F31860"/>
    <w:rsid w:val="00F336F7"/>
    <w:rsid w:val="00F36DE5"/>
    <w:rsid w:val="00F45144"/>
    <w:rsid w:val="00F46920"/>
    <w:rsid w:val="00F47A43"/>
    <w:rsid w:val="00F51C85"/>
    <w:rsid w:val="00F54964"/>
    <w:rsid w:val="00F55857"/>
    <w:rsid w:val="00F5595E"/>
    <w:rsid w:val="00F6247F"/>
    <w:rsid w:val="00F64B98"/>
    <w:rsid w:val="00F6552F"/>
    <w:rsid w:val="00F659F8"/>
    <w:rsid w:val="00F71791"/>
    <w:rsid w:val="00F75305"/>
    <w:rsid w:val="00F80D60"/>
    <w:rsid w:val="00F86A98"/>
    <w:rsid w:val="00F92C7C"/>
    <w:rsid w:val="00F95BA1"/>
    <w:rsid w:val="00F9711D"/>
    <w:rsid w:val="00FA2BD7"/>
    <w:rsid w:val="00FA5F03"/>
    <w:rsid w:val="00FB2765"/>
    <w:rsid w:val="00FC43AC"/>
    <w:rsid w:val="00FC6A10"/>
    <w:rsid w:val="00FD49BA"/>
    <w:rsid w:val="00FE18B9"/>
    <w:rsid w:val="00FE1E56"/>
    <w:rsid w:val="00FE7989"/>
    <w:rsid w:val="00FE7A2B"/>
    <w:rsid w:val="00FF0CF3"/>
    <w:rsid w:val="00FF75F3"/>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C0C16"/>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ais"/>
    <w:uiPriority w:val="99"/>
    <w:rsid w:val="008C0C16"/>
    <w:pPr>
      <w:spacing w:before="75" w:after="75"/>
      <w:jc w:val="right"/>
    </w:pPr>
  </w:style>
  <w:style w:type="table" w:styleId="Reatabula">
    <w:name w:val="Table Grid"/>
    <w:basedOn w:val="Parastatabula"/>
    <w:uiPriority w:val="99"/>
    <w:rsid w:val="008C0C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Parastais"/>
    <w:uiPriority w:val="99"/>
    <w:rsid w:val="008C0C16"/>
    <w:pPr>
      <w:spacing w:before="75" w:after="75"/>
    </w:pPr>
  </w:style>
  <w:style w:type="paragraph" w:customStyle="1" w:styleId="naispant">
    <w:name w:val="naispant"/>
    <w:basedOn w:val="Parastais"/>
    <w:uiPriority w:val="99"/>
    <w:rsid w:val="008C0C16"/>
    <w:pPr>
      <w:spacing w:before="100" w:beforeAutospacing="1" w:after="100" w:afterAutospacing="1"/>
    </w:pPr>
  </w:style>
  <w:style w:type="paragraph" w:styleId="Galvene">
    <w:name w:val="header"/>
    <w:basedOn w:val="Parastais"/>
    <w:link w:val="GalveneRakstz"/>
    <w:uiPriority w:val="99"/>
    <w:rsid w:val="008C0C16"/>
    <w:pPr>
      <w:tabs>
        <w:tab w:val="center" w:pos="4153"/>
        <w:tab w:val="right" w:pos="8306"/>
      </w:tabs>
    </w:pPr>
  </w:style>
  <w:style w:type="character" w:customStyle="1" w:styleId="GalveneRakstz">
    <w:name w:val="Galvene Rakstz."/>
    <w:link w:val="Galvene"/>
    <w:uiPriority w:val="99"/>
    <w:semiHidden/>
    <w:rsid w:val="005A2BCC"/>
    <w:rPr>
      <w:sz w:val="24"/>
      <w:szCs w:val="24"/>
    </w:rPr>
  </w:style>
  <w:style w:type="character" w:styleId="Lappusesnumurs">
    <w:name w:val="page number"/>
    <w:uiPriority w:val="99"/>
    <w:rsid w:val="008C0C16"/>
    <w:rPr>
      <w:rFonts w:cs="Times New Roman"/>
    </w:rPr>
  </w:style>
  <w:style w:type="paragraph" w:customStyle="1" w:styleId="naisnod">
    <w:name w:val="naisnod"/>
    <w:basedOn w:val="Parastais"/>
    <w:uiPriority w:val="99"/>
    <w:rsid w:val="008C0C16"/>
    <w:pPr>
      <w:spacing w:before="150" w:after="150"/>
      <w:jc w:val="center"/>
    </w:pPr>
    <w:rPr>
      <w:b/>
      <w:bCs/>
    </w:rPr>
  </w:style>
  <w:style w:type="paragraph" w:customStyle="1" w:styleId="naisf">
    <w:name w:val="naisf"/>
    <w:basedOn w:val="Parastais"/>
    <w:uiPriority w:val="99"/>
    <w:rsid w:val="008C0C16"/>
    <w:pPr>
      <w:spacing w:before="75" w:after="75"/>
      <w:ind w:firstLine="375"/>
      <w:jc w:val="both"/>
    </w:pPr>
  </w:style>
  <w:style w:type="paragraph" w:customStyle="1" w:styleId="CharChar">
    <w:name w:val="Char Char"/>
    <w:basedOn w:val="Parastais"/>
    <w:uiPriority w:val="99"/>
    <w:rsid w:val="008C0C16"/>
    <w:pPr>
      <w:spacing w:before="40"/>
    </w:pPr>
    <w:rPr>
      <w:lang w:val="pl-PL" w:eastAsia="pl-PL"/>
    </w:rPr>
  </w:style>
  <w:style w:type="character" w:styleId="Izteiksmgs">
    <w:name w:val="Strong"/>
    <w:uiPriority w:val="99"/>
    <w:qFormat/>
    <w:rsid w:val="008C0C16"/>
    <w:rPr>
      <w:rFonts w:cs="Times New Roman"/>
      <w:b/>
    </w:rPr>
  </w:style>
  <w:style w:type="paragraph" w:styleId="Kjene">
    <w:name w:val="footer"/>
    <w:basedOn w:val="Parastais"/>
    <w:link w:val="KjeneRakstz"/>
    <w:uiPriority w:val="99"/>
    <w:rsid w:val="008C0C16"/>
    <w:pPr>
      <w:tabs>
        <w:tab w:val="center" w:pos="4153"/>
        <w:tab w:val="right" w:pos="8306"/>
      </w:tabs>
    </w:pPr>
  </w:style>
  <w:style w:type="character" w:customStyle="1" w:styleId="KjeneRakstz">
    <w:name w:val="Kājene Rakstz."/>
    <w:link w:val="Kjene"/>
    <w:uiPriority w:val="99"/>
    <w:semiHidden/>
    <w:rsid w:val="005A2BCC"/>
    <w:rPr>
      <w:sz w:val="24"/>
      <w:szCs w:val="24"/>
    </w:rPr>
  </w:style>
  <w:style w:type="paragraph" w:customStyle="1" w:styleId="CharChar1">
    <w:name w:val="Char Char1"/>
    <w:basedOn w:val="Parastais"/>
    <w:uiPriority w:val="99"/>
    <w:rsid w:val="00CE131F"/>
    <w:pPr>
      <w:spacing w:before="40"/>
    </w:pPr>
    <w:rPr>
      <w:lang w:val="pl-PL" w:eastAsia="pl-PL"/>
    </w:rPr>
  </w:style>
  <w:style w:type="paragraph" w:styleId="Balonteksts">
    <w:name w:val="Balloon Text"/>
    <w:basedOn w:val="Parastais"/>
    <w:link w:val="BalontekstsRakstz"/>
    <w:uiPriority w:val="99"/>
    <w:semiHidden/>
    <w:rsid w:val="00851630"/>
    <w:rPr>
      <w:rFonts w:ascii="Tahoma" w:hAnsi="Tahoma" w:cs="Tahoma"/>
      <w:sz w:val="16"/>
      <w:szCs w:val="16"/>
    </w:rPr>
  </w:style>
  <w:style w:type="character" w:customStyle="1" w:styleId="BalontekstsRakstz">
    <w:name w:val="Balonteksts Rakstz."/>
    <w:link w:val="Balonteksts"/>
    <w:uiPriority w:val="99"/>
    <w:semiHidden/>
    <w:rsid w:val="005A2BCC"/>
    <w:rPr>
      <w:sz w:val="0"/>
      <w:szCs w:val="0"/>
    </w:rPr>
  </w:style>
  <w:style w:type="paragraph" w:customStyle="1" w:styleId="RakstzRakstzCharChar">
    <w:name w:val="Rakstz. Rakstz. Char Char"/>
    <w:basedOn w:val="Parastais"/>
    <w:uiPriority w:val="99"/>
    <w:rsid w:val="00AE79B5"/>
    <w:pPr>
      <w:spacing w:before="120" w:after="160" w:line="240" w:lineRule="exact"/>
      <w:ind w:firstLine="720"/>
      <w:jc w:val="both"/>
    </w:pPr>
    <w:rPr>
      <w:rFonts w:ascii="Verdana" w:hAnsi="Verdana"/>
      <w:sz w:val="20"/>
      <w:szCs w:val="20"/>
      <w:lang w:val="en-US" w:eastAsia="en-US"/>
    </w:rPr>
  </w:style>
  <w:style w:type="paragraph" w:styleId="ParastaisWeb">
    <w:name w:val="Normal (Web)"/>
    <w:basedOn w:val="Parastais"/>
    <w:uiPriority w:val="99"/>
    <w:rsid w:val="005378AD"/>
    <w:pPr>
      <w:spacing w:before="100" w:beforeAutospacing="1" w:after="100" w:afterAutospacing="1"/>
    </w:pPr>
  </w:style>
  <w:style w:type="character" w:styleId="Hipersaite">
    <w:name w:val="Hyperlink"/>
    <w:uiPriority w:val="99"/>
    <w:rsid w:val="00E62B66"/>
    <w:rPr>
      <w:rFonts w:cs="Times New Roman"/>
      <w:color w:val="0000FF"/>
      <w:u w:val="single"/>
    </w:rPr>
  </w:style>
  <w:style w:type="character" w:styleId="Komentraatsauce">
    <w:name w:val="annotation reference"/>
    <w:uiPriority w:val="99"/>
    <w:rsid w:val="00E62B66"/>
    <w:rPr>
      <w:rFonts w:cs="Times New Roman"/>
      <w:sz w:val="16"/>
    </w:rPr>
  </w:style>
  <w:style w:type="paragraph" w:styleId="Komentrateksts">
    <w:name w:val="annotation text"/>
    <w:basedOn w:val="Parastais"/>
    <w:link w:val="KomentratekstsRakstz"/>
    <w:uiPriority w:val="99"/>
    <w:rsid w:val="00E62B66"/>
    <w:rPr>
      <w:sz w:val="20"/>
      <w:szCs w:val="20"/>
    </w:rPr>
  </w:style>
  <w:style w:type="character" w:customStyle="1" w:styleId="KomentratekstsRakstz">
    <w:name w:val="Komentāra teksts Rakstz."/>
    <w:link w:val="Komentrateksts"/>
    <w:uiPriority w:val="99"/>
    <w:locked/>
    <w:rsid w:val="00E62B66"/>
    <w:rPr>
      <w:rFonts w:cs="Times New Roman"/>
    </w:rPr>
  </w:style>
  <w:style w:type="paragraph" w:styleId="Komentratma">
    <w:name w:val="annotation subject"/>
    <w:basedOn w:val="Komentrateksts"/>
    <w:next w:val="Komentrateksts"/>
    <w:link w:val="KomentratmaRakstz"/>
    <w:uiPriority w:val="99"/>
    <w:rsid w:val="00E62B66"/>
    <w:rPr>
      <w:b/>
      <w:bCs/>
    </w:rPr>
  </w:style>
  <w:style w:type="character" w:customStyle="1" w:styleId="KomentratmaRakstz">
    <w:name w:val="Komentāra tēma Rakstz."/>
    <w:link w:val="Komentratma"/>
    <w:uiPriority w:val="99"/>
    <w:locked/>
    <w:rsid w:val="00E62B66"/>
    <w:rPr>
      <w:rFonts w:cs="Times New Roman"/>
      <w:b/>
    </w:rPr>
  </w:style>
  <w:style w:type="paragraph" w:styleId="Sarakstarindkopa">
    <w:name w:val="List Paragraph"/>
    <w:basedOn w:val="Parastais"/>
    <w:uiPriority w:val="99"/>
    <w:qFormat/>
    <w:rsid w:val="00D30E03"/>
    <w:pPr>
      <w:spacing w:before="100" w:beforeAutospacing="1" w:after="100" w:afterAutospacing="1"/>
    </w:pPr>
  </w:style>
  <w:style w:type="paragraph" w:customStyle="1" w:styleId="RakstzCharCharRakstzCharCharRakstz">
    <w:name w:val="Rakstz. Char Char Rakstz. Char Char Rakstz."/>
    <w:basedOn w:val="Parastais"/>
    <w:uiPriority w:val="99"/>
    <w:rsid w:val="005B6957"/>
    <w:pPr>
      <w:spacing w:after="160" w:line="240" w:lineRule="exact"/>
    </w:pPr>
    <w:rPr>
      <w:rFonts w:ascii="Tahoma" w:hAnsi="Tahoma"/>
      <w:sz w:val="20"/>
      <w:szCs w:val="20"/>
      <w:lang w:val="en-US" w:eastAsia="en-US"/>
    </w:rPr>
  </w:style>
  <w:style w:type="paragraph" w:customStyle="1" w:styleId="Default">
    <w:name w:val="Default"/>
    <w:uiPriority w:val="99"/>
    <w:rsid w:val="00582AF3"/>
    <w:pPr>
      <w:autoSpaceDE w:val="0"/>
      <w:autoSpaceDN w:val="0"/>
      <w:adjustRightInd w:val="0"/>
    </w:pPr>
    <w:rPr>
      <w:color w:val="000000"/>
      <w:sz w:val="24"/>
      <w:szCs w:val="24"/>
    </w:rPr>
  </w:style>
  <w:style w:type="paragraph" w:customStyle="1" w:styleId="CM4">
    <w:name w:val="CM4"/>
    <w:basedOn w:val="Default"/>
    <w:next w:val="Default"/>
    <w:uiPriority w:val="99"/>
    <w:rsid w:val="00582AF3"/>
    <w:rPr>
      <w:color w:val="auto"/>
    </w:rPr>
  </w:style>
  <w:style w:type="paragraph" w:styleId="Beiguvresteksts">
    <w:name w:val="endnote text"/>
    <w:basedOn w:val="Parastais"/>
    <w:link w:val="BeiguvrestekstsRakstz"/>
    <w:uiPriority w:val="99"/>
    <w:rsid w:val="00730233"/>
    <w:rPr>
      <w:sz w:val="20"/>
      <w:szCs w:val="20"/>
    </w:rPr>
  </w:style>
  <w:style w:type="character" w:customStyle="1" w:styleId="BeiguvrestekstsRakstz">
    <w:name w:val="Beigu vēres teksts Rakstz."/>
    <w:link w:val="Beiguvresteksts"/>
    <w:uiPriority w:val="99"/>
    <w:locked/>
    <w:rsid w:val="00730233"/>
    <w:rPr>
      <w:rFonts w:cs="Times New Roman"/>
    </w:rPr>
  </w:style>
  <w:style w:type="character" w:styleId="Beiguvresatsauce">
    <w:name w:val="endnote reference"/>
    <w:uiPriority w:val="99"/>
    <w:rsid w:val="00730233"/>
    <w:rPr>
      <w:rFonts w:cs="Times New Roman"/>
      <w:vertAlign w:val="superscript"/>
    </w:rPr>
  </w:style>
  <w:style w:type="paragraph" w:customStyle="1" w:styleId="xl28">
    <w:name w:val="xl28"/>
    <w:basedOn w:val="Parastais"/>
    <w:uiPriority w:val="99"/>
    <w:rsid w:val="004D462C"/>
    <w:pPr>
      <w:pBdr>
        <w:bottom w:val="single" w:sz="4" w:space="0" w:color="auto"/>
        <w:right w:val="single" w:sz="4" w:space="0" w:color="auto"/>
      </w:pBdr>
      <w:spacing w:before="100" w:beforeAutospacing="1" w:after="100" w:afterAutospacing="1"/>
      <w:jc w:val="center"/>
      <w:textAlignment w:val="top"/>
    </w:pPr>
    <w:rPr>
      <w:rFonts w:eastAsia="Arial Unicode MS"/>
      <w:lang w:val="en-GB" w:eastAsia="en-US"/>
    </w:rPr>
  </w:style>
  <w:style w:type="paragraph" w:customStyle="1" w:styleId="naisc">
    <w:name w:val="naisc"/>
    <w:basedOn w:val="Parastais"/>
    <w:uiPriority w:val="99"/>
    <w:rsid w:val="004D462C"/>
    <w:pPr>
      <w:spacing w:before="450" w:after="300"/>
      <w:jc w:val="center"/>
    </w:pPr>
    <w:rPr>
      <w:sz w:val="26"/>
      <w:szCs w:val="26"/>
    </w:rPr>
  </w:style>
  <w:style w:type="paragraph" w:customStyle="1" w:styleId="CM1">
    <w:name w:val="CM1"/>
    <w:basedOn w:val="Default"/>
    <w:next w:val="Default"/>
    <w:uiPriority w:val="99"/>
    <w:rsid w:val="00312D19"/>
    <w:rPr>
      <w:color w:val="auto"/>
      <w:lang w:val="en-US" w:eastAsia="en-US"/>
    </w:rPr>
  </w:style>
  <w:style w:type="paragraph" w:customStyle="1" w:styleId="CM3">
    <w:name w:val="CM3"/>
    <w:basedOn w:val="Default"/>
    <w:next w:val="Default"/>
    <w:uiPriority w:val="99"/>
    <w:rsid w:val="00312D19"/>
    <w:rPr>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C0C16"/>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uiPriority w:val="99"/>
    <w:rsid w:val="008C0C16"/>
    <w:pPr>
      <w:spacing w:before="75" w:after="75"/>
      <w:jc w:val="right"/>
    </w:pPr>
  </w:style>
  <w:style w:type="table" w:styleId="Reatabula">
    <w:name w:val="Table Grid"/>
    <w:basedOn w:val="Parastatabula"/>
    <w:uiPriority w:val="99"/>
    <w:rsid w:val="008C0C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Parasts"/>
    <w:uiPriority w:val="99"/>
    <w:rsid w:val="008C0C16"/>
    <w:pPr>
      <w:spacing w:before="75" w:after="75"/>
    </w:pPr>
  </w:style>
  <w:style w:type="paragraph" w:customStyle="1" w:styleId="naispant">
    <w:name w:val="naispant"/>
    <w:basedOn w:val="Parasts"/>
    <w:uiPriority w:val="99"/>
    <w:rsid w:val="008C0C16"/>
    <w:pPr>
      <w:spacing w:before="100" w:beforeAutospacing="1" w:after="100" w:afterAutospacing="1"/>
    </w:pPr>
  </w:style>
  <w:style w:type="paragraph" w:styleId="Galvene">
    <w:name w:val="header"/>
    <w:basedOn w:val="Parasts"/>
    <w:link w:val="GalveneRakstz"/>
    <w:uiPriority w:val="99"/>
    <w:rsid w:val="008C0C16"/>
    <w:pPr>
      <w:tabs>
        <w:tab w:val="center" w:pos="4153"/>
        <w:tab w:val="right" w:pos="8306"/>
      </w:tabs>
    </w:pPr>
  </w:style>
  <w:style w:type="character" w:customStyle="1" w:styleId="GalveneRakstz">
    <w:name w:val="Galvene Rakstz."/>
    <w:link w:val="Galvene"/>
    <w:uiPriority w:val="99"/>
    <w:semiHidden/>
    <w:rsid w:val="005A2BCC"/>
    <w:rPr>
      <w:sz w:val="24"/>
      <w:szCs w:val="24"/>
    </w:rPr>
  </w:style>
  <w:style w:type="character" w:styleId="Lappusesnumurs">
    <w:name w:val="page number"/>
    <w:uiPriority w:val="99"/>
    <w:rsid w:val="008C0C16"/>
    <w:rPr>
      <w:rFonts w:cs="Times New Roman"/>
    </w:rPr>
  </w:style>
  <w:style w:type="paragraph" w:customStyle="1" w:styleId="naisnod">
    <w:name w:val="naisnod"/>
    <w:basedOn w:val="Parasts"/>
    <w:uiPriority w:val="99"/>
    <w:rsid w:val="008C0C16"/>
    <w:pPr>
      <w:spacing w:before="150" w:after="150"/>
      <w:jc w:val="center"/>
    </w:pPr>
    <w:rPr>
      <w:b/>
      <w:bCs/>
    </w:rPr>
  </w:style>
  <w:style w:type="paragraph" w:customStyle="1" w:styleId="naisf">
    <w:name w:val="naisf"/>
    <w:basedOn w:val="Parasts"/>
    <w:uiPriority w:val="99"/>
    <w:rsid w:val="008C0C16"/>
    <w:pPr>
      <w:spacing w:before="75" w:after="75"/>
      <w:ind w:firstLine="375"/>
      <w:jc w:val="both"/>
    </w:pPr>
  </w:style>
  <w:style w:type="paragraph" w:customStyle="1" w:styleId="CharChar">
    <w:name w:val="Char Char"/>
    <w:basedOn w:val="Parasts"/>
    <w:uiPriority w:val="99"/>
    <w:rsid w:val="008C0C16"/>
    <w:pPr>
      <w:spacing w:before="40"/>
    </w:pPr>
    <w:rPr>
      <w:lang w:val="pl-PL" w:eastAsia="pl-PL"/>
    </w:rPr>
  </w:style>
  <w:style w:type="character" w:styleId="Izteiksmgs">
    <w:name w:val="Strong"/>
    <w:uiPriority w:val="99"/>
    <w:qFormat/>
    <w:rsid w:val="008C0C16"/>
    <w:rPr>
      <w:rFonts w:cs="Times New Roman"/>
      <w:b/>
    </w:rPr>
  </w:style>
  <w:style w:type="paragraph" w:styleId="Kjene">
    <w:name w:val="footer"/>
    <w:basedOn w:val="Parasts"/>
    <w:link w:val="KjeneRakstz"/>
    <w:uiPriority w:val="99"/>
    <w:rsid w:val="008C0C16"/>
    <w:pPr>
      <w:tabs>
        <w:tab w:val="center" w:pos="4153"/>
        <w:tab w:val="right" w:pos="8306"/>
      </w:tabs>
    </w:pPr>
  </w:style>
  <w:style w:type="character" w:customStyle="1" w:styleId="KjeneRakstz">
    <w:name w:val="Kājene Rakstz."/>
    <w:link w:val="Kjene"/>
    <w:uiPriority w:val="99"/>
    <w:semiHidden/>
    <w:rsid w:val="005A2BCC"/>
    <w:rPr>
      <w:sz w:val="24"/>
      <w:szCs w:val="24"/>
    </w:rPr>
  </w:style>
  <w:style w:type="paragraph" w:customStyle="1" w:styleId="CharChar1">
    <w:name w:val="Char Char1"/>
    <w:basedOn w:val="Parasts"/>
    <w:uiPriority w:val="99"/>
    <w:rsid w:val="00CE131F"/>
    <w:pPr>
      <w:spacing w:before="40"/>
    </w:pPr>
    <w:rPr>
      <w:lang w:val="pl-PL" w:eastAsia="pl-PL"/>
    </w:rPr>
  </w:style>
  <w:style w:type="paragraph" w:styleId="Balonteksts">
    <w:name w:val="Balloon Text"/>
    <w:basedOn w:val="Parasts"/>
    <w:link w:val="BalontekstsRakstz"/>
    <w:uiPriority w:val="99"/>
    <w:semiHidden/>
    <w:rsid w:val="00851630"/>
    <w:rPr>
      <w:rFonts w:ascii="Tahoma" w:hAnsi="Tahoma" w:cs="Tahoma"/>
      <w:sz w:val="16"/>
      <w:szCs w:val="16"/>
    </w:rPr>
  </w:style>
  <w:style w:type="character" w:customStyle="1" w:styleId="BalontekstsRakstz">
    <w:name w:val="Balonteksts Rakstz."/>
    <w:link w:val="Balonteksts"/>
    <w:uiPriority w:val="99"/>
    <w:semiHidden/>
    <w:rsid w:val="005A2BCC"/>
    <w:rPr>
      <w:sz w:val="0"/>
      <w:szCs w:val="0"/>
    </w:rPr>
  </w:style>
  <w:style w:type="paragraph" w:customStyle="1" w:styleId="RakstzRakstzCharChar">
    <w:name w:val="Rakstz. Rakstz. Char Char"/>
    <w:basedOn w:val="Parasts"/>
    <w:uiPriority w:val="99"/>
    <w:rsid w:val="00AE79B5"/>
    <w:pPr>
      <w:spacing w:before="120" w:after="160" w:line="240" w:lineRule="exact"/>
      <w:ind w:firstLine="720"/>
      <w:jc w:val="both"/>
    </w:pPr>
    <w:rPr>
      <w:rFonts w:ascii="Verdana" w:hAnsi="Verdana"/>
      <w:sz w:val="20"/>
      <w:szCs w:val="20"/>
      <w:lang w:val="en-US" w:eastAsia="en-US"/>
    </w:rPr>
  </w:style>
  <w:style w:type="paragraph" w:styleId="Paraststmeklis">
    <w:name w:val="Normal (Web)"/>
    <w:basedOn w:val="Parasts"/>
    <w:uiPriority w:val="99"/>
    <w:rsid w:val="005378AD"/>
    <w:pPr>
      <w:spacing w:before="100" w:beforeAutospacing="1" w:after="100" w:afterAutospacing="1"/>
    </w:pPr>
  </w:style>
  <w:style w:type="character" w:styleId="Hipersaite">
    <w:name w:val="Hyperlink"/>
    <w:uiPriority w:val="99"/>
    <w:rsid w:val="00E62B66"/>
    <w:rPr>
      <w:rFonts w:cs="Times New Roman"/>
      <w:color w:val="0000FF"/>
      <w:u w:val="single"/>
    </w:rPr>
  </w:style>
  <w:style w:type="character" w:styleId="Komentraatsauce">
    <w:name w:val="annotation reference"/>
    <w:uiPriority w:val="99"/>
    <w:rsid w:val="00E62B66"/>
    <w:rPr>
      <w:rFonts w:cs="Times New Roman"/>
      <w:sz w:val="16"/>
    </w:rPr>
  </w:style>
  <w:style w:type="paragraph" w:styleId="Komentrateksts">
    <w:name w:val="annotation text"/>
    <w:basedOn w:val="Parasts"/>
    <w:link w:val="KomentratekstsRakstz"/>
    <w:uiPriority w:val="99"/>
    <w:rsid w:val="00E62B66"/>
    <w:rPr>
      <w:sz w:val="20"/>
      <w:szCs w:val="20"/>
    </w:rPr>
  </w:style>
  <w:style w:type="character" w:customStyle="1" w:styleId="KomentratekstsRakstz">
    <w:name w:val="Komentāra teksts Rakstz."/>
    <w:link w:val="Komentrateksts"/>
    <w:uiPriority w:val="99"/>
    <w:locked/>
    <w:rsid w:val="00E62B66"/>
    <w:rPr>
      <w:rFonts w:cs="Times New Roman"/>
    </w:rPr>
  </w:style>
  <w:style w:type="paragraph" w:styleId="Komentratma">
    <w:name w:val="annotation subject"/>
    <w:basedOn w:val="Komentrateksts"/>
    <w:next w:val="Komentrateksts"/>
    <w:link w:val="KomentratmaRakstz"/>
    <w:uiPriority w:val="99"/>
    <w:rsid w:val="00E62B66"/>
    <w:rPr>
      <w:b/>
      <w:bCs/>
    </w:rPr>
  </w:style>
  <w:style w:type="character" w:customStyle="1" w:styleId="KomentratmaRakstz">
    <w:name w:val="Komentāra tēma Rakstz."/>
    <w:link w:val="Komentratma"/>
    <w:uiPriority w:val="99"/>
    <w:locked/>
    <w:rsid w:val="00E62B66"/>
    <w:rPr>
      <w:rFonts w:cs="Times New Roman"/>
      <w:b/>
    </w:rPr>
  </w:style>
  <w:style w:type="paragraph" w:styleId="Sarakstarindkopa">
    <w:name w:val="List Paragraph"/>
    <w:basedOn w:val="Parasts"/>
    <w:uiPriority w:val="99"/>
    <w:qFormat/>
    <w:rsid w:val="00D30E03"/>
    <w:pPr>
      <w:spacing w:before="100" w:beforeAutospacing="1" w:after="100" w:afterAutospacing="1"/>
    </w:pPr>
  </w:style>
  <w:style w:type="paragraph" w:customStyle="1" w:styleId="RakstzCharCharRakstzCharCharRakstz">
    <w:name w:val="Rakstz. Char Char Rakstz. Char Char Rakstz."/>
    <w:basedOn w:val="Parasts"/>
    <w:uiPriority w:val="99"/>
    <w:rsid w:val="005B6957"/>
    <w:pPr>
      <w:spacing w:after="160" w:line="240" w:lineRule="exact"/>
    </w:pPr>
    <w:rPr>
      <w:rFonts w:ascii="Tahoma" w:hAnsi="Tahoma"/>
      <w:sz w:val="20"/>
      <w:szCs w:val="20"/>
      <w:lang w:val="en-US" w:eastAsia="en-US"/>
    </w:rPr>
  </w:style>
  <w:style w:type="paragraph" w:customStyle="1" w:styleId="Default">
    <w:name w:val="Default"/>
    <w:uiPriority w:val="99"/>
    <w:rsid w:val="00582AF3"/>
    <w:pPr>
      <w:autoSpaceDE w:val="0"/>
      <w:autoSpaceDN w:val="0"/>
      <w:adjustRightInd w:val="0"/>
    </w:pPr>
    <w:rPr>
      <w:color w:val="000000"/>
      <w:sz w:val="24"/>
      <w:szCs w:val="24"/>
    </w:rPr>
  </w:style>
  <w:style w:type="paragraph" w:customStyle="1" w:styleId="CM4">
    <w:name w:val="CM4"/>
    <w:basedOn w:val="Default"/>
    <w:next w:val="Default"/>
    <w:uiPriority w:val="99"/>
    <w:rsid w:val="00582AF3"/>
    <w:rPr>
      <w:color w:val="auto"/>
    </w:rPr>
  </w:style>
  <w:style w:type="paragraph" w:styleId="Beiguvresteksts">
    <w:name w:val="endnote text"/>
    <w:basedOn w:val="Parasts"/>
    <w:link w:val="BeiguvrestekstsRakstz"/>
    <w:uiPriority w:val="99"/>
    <w:rsid w:val="00730233"/>
    <w:rPr>
      <w:sz w:val="20"/>
      <w:szCs w:val="20"/>
    </w:rPr>
  </w:style>
  <w:style w:type="character" w:customStyle="1" w:styleId="BeiguvrestekstsRakstz">
    <w:name w:val="Beigu vēres teksts Rakstz."/>
    <w:link w:val="Beiguvresteksts"/>
    <w:uiPriority w:val="99"/>
    <w:locked/>
    <w:rsid w:val="00730233"/>
    <w:rPr>
      <w:rFonts w:cs="Times New Roman"/>
    </w:rPr>
  </w:style>
  <w:style w:type="character" w:styleId="Beiguvresatsauce">
    <w:name w:val="endnote reference"/>
    <w:uiPriority w:val="99"/>
    <w:rsid w:val="00730233"/>
    <w:rPr>
      <w:rFonts w:cs="Times New Roman"/>
      <w:vertAlign w:val="superscript"/>
    </w:rPr>
  </w:style>
  <w:style w:type="paragraph" w:customStyle="1" w:styleId="xl28">
    <w:name w:val="xl28"/>
    <w:basedOn w:val="Parasts"/>
    <w:uiPriority w:val="99"/>
    <w:rsid w:val="004D462C"/>
    <w:pPr>
      <w:pBdr>
        <w:bottom w:val="single" w:sz="4" w:space="0" w:color="auto"/>
        <w:right w:val="single" w:sz="4" w:space="0" w:color="auto"/>
      </w:pBdr>
      <w:spacing w:before="100" w:beforeAutospacing="1" w:after="100" w:afterAutospacing="1"/>
      <w:jc w:val="center"/>
      <w:textAlignment w:val="top"/>
    </w:pPr>
    <w:rPr>
      <w:rFonts w:eastAsia="Arial Unicode MS"/>
      <w:lang w:val="en-GB" w:eastAsia="en-US"/>
    </w:rPr>
  </w:style>
  <w:style w:type="paragraph" w:customStyle="1" w:styleId="naisc">
    <w:name w:val="naisc"/>
    <w:basedOn w:val="Parasts"/>
    <w:uiPriority w:val="99"/>
    <w:rsid w:val="004D462C"/>
    <w:pPr>
      <w:spacing w:before="450" w:after="300"/>
      <w:jc w:val="center"/>
    </w:pPr>
    <w:rPr>
      <w:sz w:val="26"/>
      <w:szCs w:val="26"/>
    </w:rPr>
  </w:style>
  <w:style w:type="paragraph" w:customStyle="1" w:styleId="CM1">
    <w:name w:val="CM1"/>
    <w:basedOn w:val="Default"/>
    <w:next w:val="Default"/>
    <w:uiPriority w:val="99"/>
    <w:rsid w:val="00312D19"/>
    <w:rPr>
      <w:color w:val="auto"/>
      <w:lang w:val="en-US" w:eastAsia="en-US"/>
    </w:rPr>
  </w:style>
  <w:style w:type="paragraph" w:customStyle="1" w:styleId="CM3">
    <w:name w:val="CM3"/>
    <w:basedOn w:val="Default"/>
    <w:next w:val="Default"/>
    <w:uiPriority w:val="99"/>
    <w:rsid w:val="00312D19"/>
    <w:rPr>
      <w:color w:val="auto"/>
      <w:lang w:val="en-US" w:eastAsia="en-US"/>
    </w:rPr>
  </w:style>
</w:styles>
</file>

<file path=word/webSettings.xml><?xml version="1.0" encoding="utf-8"?>
<w:webSettings xmlns:r="http://schemas.openxmlformats.org/officeDocument/2006/relationships" xmlns:w="http://schemas.openxmlformats.org/wordprocessingml/2006/main">
  <w:divs>
    <w:div w:id="1590850367">
      <w:marLeft w:val="0"/>
      <w:marRight w:val="0"/>
      <w:marTop w:val="0"/>
      <w:marBottom w:val="0"/>
      <w:divBdr>
        <w:top w:val="none" w:sz="0" w:space="0" w:color="auto"/>
        <w:left w:val="none" w:sz="0" w:space="0" w:color="auto"/>
        <w:bottom w:val="none" w:sz="0" w:space="0" w:color="auto"/>
        <w:right w:val="none" w:sz="0" w:space="0" w:color="auto"/>
      </w:divBdr>
      <w:divsChild>
        <w:div w:id="1590850370">
          <w:marLeft w:val="0"/>
          <w:marRight w:val="0"/>
          <w:marTop w:val="0"/>
          <w:marBottom w:val="0"/>
          <w:divBdr>
            <w:top w:val="none" w:sz="0" w:space="0" w:color="auto"/>
            <w:left w:val="none" w:sz="0" w:space="0" w:color="auto"/>
            <w:bottom w:val="none" w:sz="0" w:space="0" w:color="auto"/>
            <w:right w:val="none" w:sz="0" w:space="0" w:color="auto"/>
          </w:divBdr>
        </w:div>
      </w:divsChild>
    </w:div>
    <w:div w:id="1590850368">
      <w:marLeft w:val="0"/>
      <w:marRight w:val="0"/>
      <w:marTop w:val="0"/>
      <w:marBottom w:val="0"/>
      <w:divBdr>
        <w:top w:val="none" w:sz="0" w:space="0" w:color="auto"/>
        <w:left w:val="none" w:sz="0" w:space="0" w:color="auto"/>
        <w:bottom w:val="none" w:sz="0" w:space="0" w:color="auto"/>
        <w:right w:val="none" w:sz="0" w:space="0" w:color="auto"/>
      </w:divBdr>
    </w:div>
    <w:div w:id="1590850369">
      <w:marLeft w:val="0"/>
      <w:marRight w:val="0"/>
      <w:marTop w:val="0"/>
      <w:marBottom w:val="0"/>
      <w:divBdr>
        <w:top w:val="none" w:sz="0" w:space="0" w:color="auto"/>
        <w:left w:val="none" w:sz="0" w:space="0" w:color="auto"/>
        <w:bottom w:val="none" w:sz="0" w:space="0" w:color="auto"/>
        <w:right w:val="none" w:sz="0" w:space="0" w:color="auto"/>
      </w:divBdr>
    </w:div>
    <w:div w:id="1590850371">
      <w:marLeft w:val="0"/>
      <w:marRight w:val="0"/>
      <w:marTop w:val="0"/>
      <w:marBottom w:val="0"/>
      <w:divBdr>
        <w:top w:val="none" w:sz="0" w:space="0" w:color="auto"/>
        <w:left w:val="none" w:sz="0" w:space="0" w:color="auto"/>
        <w:bottom w:val="none" w:sz="0" w:space="0" w:color="auto"/>
        <w:right w:val="none" w:sz="0" w:space="0" w:color="auto"/>
      </w:divBdr>
    </w:div>
    <w:div w:id="1590850373">
      <w:marLeft w:val="0"/>
      <w:marRight w:val="0"/>
      <w:marTop w:val="0"/>
      <w:marBottom w:val="0"/>
      <w:divBdr>
        <w:top w:val="none" w:sz="0" w:space="0" w:color="auto"/>
        <w:left w:val="none" w:sz="0" w:space="0" w:color="auto"/>
        <w:bottom w:val="none" w:sz="0" w:space="0" w:color="auto"/>
        <w:right w:val="none" w:sz="0" w:space="0" w:color="auto"/>
      </w:divBdr>
      <w:divsChild>
        <w:div w:id="1590850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2374</Words>
  <Characters>15671</Characters>
  <Application>Microsoft Office Word</Application>
  <DocSecurity>0</DocSecurity>
  <Lines>746</Lines>
  <Paragraphs>340</Paragraphs>
  <ScaleCrop>false</ScaleCrop>
  <HeadingPairs>
    <vt:vector size="2" baseType="variant">
      <vt:variant>
        <vt:lpstr>Nosaukums</vt:lpstr>
      </vt:variant>
      <vt:variant>
        <vt:i4>1</vt:i4>
      </vt:variant>
    </vt:vector>
  </HeadingPairs>
  <TitlesOfParts>
    <vt:vector size="1" baseType="lpstr">
      <vt:lpstr/>
    </vt:vector>
  </TitlesOfParts>
  <Company>ZM</Company>
  <LinksUpToDate>false</LinksUpToDate>
  <CharactersWithSpaces>17705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Janis.Krainis</dc:creator>
  <dc:description>janis.krainis@zm.gov.lv; 67027019</dc:description>
  <cp:lastModifiedBy>Renārs Žagars</cp:lastModifiedBy>
  <cp:revision>4</cp:revision>
  <cp:lastPrinted>2013-08-19T10:07:00Z</cp:lastPrinted>
  <dcterms:created xsi:type="dcterms:W3CDTF">2013-10-23T10:00:00Z</dcterms:created>
  <dcterms:modified xsi:type="dcterms:W3CDTF">2013-10-23T10:36:00Z</dcterms:modified>
</cp:coreProperties>
</file>