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71" w:rsidRPr="00384564" w:rsidRDefault="00305DC8" w:rsidP="00305DC8">
      <w:pPr>
        <w:pStyle w:val="naislab"/>
        <w:spacing w:before="0" w:beforeAutospacing="0" w:after="0" w:afterAutospacing="0"/>
        <w:jc w:val="center"/>
        <w:rPr>
          <w:sz w:val="28"/>
          <w:lang w:val="lv-LV"/>
        </w:rPr>
      </w:pPr>
      <w:r>
        <w:rPr>
          <w:b/>
          <w:sz w:val="28"/>
          <w:lang w:val="lv-LV"/>
        </w:rPr>
        <w:t>Ministru kabineta noteikumu projekta „</w:t>
      </w:r>
      <w:r w:rsidR="005433EB" w:rsidRPr="00384564">
        <w:rPr>
          <w:b/>
          <w:bCs/>
          <w:sz w:val="28"/>
          <w:szCs w:val="28"/>
          <w:lang w:val="lv-LV"/>
        </w:rPr>
        <w:t xml:space="preserve">Kārtība, kādā izsniedz, anulē un pagarina derīguma termiņu </w:t>
      </w:r>
      <w:r w:rsidR="005433EB" w:rsidRPr="00384564">
        <w:rPr>
          <w:b/>
          <w:sz w:val="28"/>
          <w:szCs w:val="28"/>
          <w:lang w:val="lv-LV"/>
        </w:rPr>
        <w:t>sertifikātam veterināro zāļu izplatīšanai un reģistrē sertificēto personu”</w:t>
      </w:r>
    </w:p>
    <w:p w:rsidR="00757B05" w:rsidRPr="00384564" w:rsidRDefault="00E61AD5" w:rsidP="00D12371">
      <w:pPr>
        <w:pStyle w:val="naisf"/>
        <w:spacing w:before="0" w:beforeAutospacing="0" w:after="0" w:afterAutospacing="0"/>
        <w:jc w:val="center"/>
        <w:rPr>
          <w:b/>
          <w:sz w:val="28"/>
          <w:lang w:val="lv-LV"/>
        </w:rPr>
      </w:pPr>
      <w:r w:rsidRPr="00384564">
        <w:rPr>
          <w:b/>
          <w:sz w:val="28"/>
          <w:lang w:val="lv-LV"/>
        </w:rPr>
        <w:t xml:space="preserve">sākotnējās </w:t>
      </w:r>
      <w:r w:rsidR="00757B05" w:rsidRPr="00384564">
        <w:rPr>
          <w:b/>
          <w:sz w:val="28"/>
          <w:lang w:val="lv-LV"/>
        </w:rPr>
        <w:t>ietekmes novērtējuma ziņojums</w:t>
      </w:r>
      <w:r w:rsidR="00757B05" w:rsidRPr="00384564">
        <w:rPr>
          <w:b/>
          <w:bCs/>
          <w:sz w:val="28"/>
          <w:lang w:val="lv-LV"/>
        </w:rPr>
        <w:t xml:space="preserve"> (anotācija)</w:t>
      </w:r>
    </w:p>
    <w:p w:rsidR="00757B05" w:rsidRDefault="00757B05" w:rsidP="00757B05">
      <w:pPr>
        <w:pStyle w:val="naisf"/>
        <w:spacing w:before="0" w:beforeAutospacing="0" w:after="0" w:afterAutospacing="0"/>
        <w:rPr>
          <w:lang w:val="lv-LV"/>
        </w:rPr>
      </w:pPr>
    </w:p>
    <w:p w:rsidR="00F31F26" w:rsidRPr="00384564" w:rsidRDefault="00F31F26" w:rsidP="00757B05">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97"/>
        <w:gridCol w:w="2835"/>
        <w:gridCol w:w="5701"/>
      </w:tblGrid>
      <w:tr w:rsidR="00A162FE" w:rsidRPr="00384564" w:rsidTr="0013088C">
        <w:tc>
          <w:tcPr>
            <w:tcW w:w="5000" w:type="pct"/>
            <w:gridSpan w:val="3"/>
            <w:vAlign w:val="center"/>
          </w:tcPr>
          <w:p w:rsidR="00A162FE" w:rsidRPr="00384564" w:rsidRDefault="00A162FE" w:rsidP="00EB4DFC">
            <w:pPr>
              <w:pStyle w:val="Parastais1"/>
              <w:spacing w:before="100" w:beforeAutospacing="1" w:after="100" w:afterAutospacing="1"/>
              <w:jc w:val="center"/>
              <w:rPr>
                <w:b/>
                <w:bCs/>
                <w:lang w:val="lv-LV" w:eastAsia="lv-LV"/>
              </w:rPr>
            </w:pPr>
            <w:r w:rsidRPr="00384564">
              <w:rPr>
                <w:b/>
                <w:bCs/>
                <w:lang w:val="lv-LV" w:eastAsia="lv-LV"/>
              </w:rPr>
              <w:t>I. Tiesību akta projekta izstrādes nepieciešamība</w:t>
            </w:r>
          </w:p>
        </w:tc>
      </w:tr>
      <w:tr w:rsidR="00A162FE" w:rsidRPr="00384564" w:rsidTr="0013088C">
        <w:tc>
          <w:tcPr>
            <w:tcW w:w="327"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t>1.</w:t>
            </w:r>
          </w:p>
        </w:tc>
        <w:tc>
          <w:tcPr>
            <w:tcW w:w="1552"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t>Pamatojums</w:t>
            </w:r>
          </w:p>
        </w:tc>
        <w:tc>
          <w:tcPr>
            <w:tcW w:w="3121" w:type="pct"/>
          </w:tcPr>
          <w:p w:rsidR="00A162FE" w:rsidRPr="00384564" w:rsidRDefault="00714A46" w:rsidP="000F2EB4">
            <w:pPr>
              <w:pStyle w:val="naislab"/>
              <w:spacing w:before="0" w:beforeAutospacing="0" w:after="0" w:afterAutospacing="0"/>
              <w:jc w:val="both"/>
              <w:rPr>
                <w:lang w:val="lv-LV"/>
              </w:rPr>
            </w:pPr>
            <w:r w:rsidRPr="00384564">
              <w:rPr>
                <w:lang w:val="lv-LV"/>
              </w:rPr>
              <w:t xml:space="preserve">Farmācijas </w:t>
            </w:r>
            <w:r w:rsidR="00AD3FDA" w:rsidRPr="00384564">
              <w:rPr>
                <w:lang w:val="lv-LV"/>
              </w:rPr>
              <w:t xml:space="preserve">likuma </w:t>
            </w:r>
            <w:r w:rsidR="000F2EB4" w:rsidRPr="00384564">
              <w:rPr>
                <w:lang w:val="lv-LV"/>
              </w:rPr>
              <w:t>5.panta 22.punkts un 40.</w:t>
            </w:r>
            <w:r w:rsidR="000F2EB4" w:rsidRPr="00384564">
              <w:rPr>
                <w:vertAlign w:val="superscript"/>
                <w:lang w:val="lv-LV"/>
              </w:rPr>
              <w:t>1</w:t>
            </w:r>
            <w:r w:rsidR="000F2EB4" w:rsidRPr="00384564">
              <w:rPr>
                <w:lang w:val="lv-LV"/>
              </w:rPr>
              <w:t xml:space="preserve"> panta otrā daļa.</w:t>
            </w:r>
          </w:p>
        </w:tc>
      </w:tr>
      <w:tr w:rsidR="00A162FE" w:rsidRPr="00384564" w:rsidTr="0013088C">
        <w:tc>
          <w:tcPr>
            <w:tcW w:w="327"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t>2.</w:t>
            </w:r>
          </w:p>
        </w:tc>
        <w:tc>
          <w:tcPr>
            <w:tcW w:w="1552"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t>Pašreizējā situācija un problēmas</w:t>
            </w:r>
          </w:p>
        </w:tc>
        <w:tc>
          <w:tcPr>
            <w:tcW w:w="3121" w:type="pct"/>
          </w:tcPr>
          <w:p w:rsidR="005B5649" w:rsidRDefault="005B5649" w:rsidP="009D0D27">
            <w:pPr>
              <w:pStyle w:val="naiskr"/>
              <w:spacing w:before="0" w:beforeAutospacing="0" w:after="0" w:afterAutospacing="0"/>
              <w:jc w:val="both"/>
            </w:pPr>
            <w:r>
              <w:t>Spēkā esošie Ministru kabineta 2011.gada 4.oktobra noteikumi Nr.758 „</w:t>
            </w:r>
            <w:r w:rsidRPr="005B5649">
              <w:rPr>
                <w:bCs/>
              </w:rPr>
              <w:t xml:space="preserve">Kārtība, kādā izsniedz, anulē un pagarina derīguma termiņu </w:t>
            </w:r>
            <w:r w:rsidRPr="005B5649">
              <w:t>sertifikātam veterināro zāļu izplatīšanai un reģistrē sertificēto personu</w:t>
            </w:r>
            <w:r>
              <w:t xml:space="preserve">” </w:t>
            </w:r>
            <w:r w:rsidR="003B4FCB">
              <w:t xml:space="preserve">(turpmāk –  noteikumi Nr.758) </w:t>
            </w:r>
            <w:r>
              <w:t>nosaka</w:t>
            </w:r>
            <w:r w:rsidR="005D5AC3">
              <w:t xml:space="preserve"> </w:t>
            </w:r>
            <w:r w:rsidR="003B4FCB">
              <w:t xml:space="preserve">personai </w:t>
            </w:r>
            <w:r w:rsidR="003B4FCB" w:rsidRPr="003B4FCB">
              <w:t>profesionālās kvalifikācijas prasības</w:t>
            </w:r>
            <w:r w:rsidR="005D5AC3">
              <w:t xml:space="preserve"> </w:t>
            </w:r>
            <w:r w:rsidRPr="00384564">
              <w:t>veterināro zāļu izplatīšanai</w:t>
            </w:r>
            <w:r w:rsidR="00FF75B7">
              <w:t>, proti,</w:t>
            </w:r>
            <w:r w:rsidR="005D5AC3">
              <w:t xml:space="preserve"> </w:t>
            </w:r>
            <w:r w:rsidR="00FF75B7">
              <w:t>jābūt</w:t>
            </w:r>
            <w:r w:rsidR="005D5AC3">
              <w:t xml:space="preserve"> </w:t>
            </w:r>
            <w:r w:rsidR="003B4FCB" w:rsidRPr="003B4FCB">
              <w:t>augstāk</w:t>
            </w:r>
            <w:r w:rsidR="00FF75B7">
              <w:t>ajai</w:t>
            </w:r>
            <w:r w:rsidR="003B4FCB" w:rsidRPr="003B4FCB">
              <w:t xml:space="preserve"> izglītīb</w:t>
            </w:r>
            <w:r w:rsidR="00B07245">
              <w:t>a</w:t>
            </w:r>
            <w:r w:rsidR="00FF75B7">
              <w:t>i</w:t>
            </w:r>
            <w:r w:rsidR="003B4FCB" w:rsidRPr="003B4FCB">
              <w:t xml:space="preserve"> veterinārmedicīnā vai farmācijā vai </w:t>
            </w:r>
            <w:r w:rsidR="003B4FCB">
              <w:t>iegūta</w:t>
            </w:r>
            <w:r w:rsidR="00FF75B7">
              <w:t>i</w:t>
            </w:r>
            <w:r w:rsidR="005D5AC3">
              <w:t xml:space="preserve"> </w:t>
            </w:r>
            <w:r w:rsidR="003B4FCB" w:rsidRPr="003B4FCB">
              <w:t>veterinārfeldšera profesionāl</w:t>
            </w:r>
            <w:r w:rsidR="00FF75B7">
              <w:t>ajai</w:t>
            </w:r>
            <w:r w:rsidR="003B4FCB" w:rsidRPr="003B4FCB">
              <w:t xml:space="preserve"> vidēj</w:t>
            </w:r>
            <w:r w:rsidR="00FF75B7">
              <w:t>ai</w:t>
            </w:r>
            <w:r w:rsidR="003B4FCB" w:rsidRPr="003B4FCB">
              <w:t xml:space="preserve"> izglītīb</w:t>
            </w:r>
            <w:r w:rsidR="003B4FCB" w:rsidRPr="004F5B3B">
              <w:t>a</w:t>
            </w:r>
            <w:r w:rsidR="00FF75B7" w:rsidRPr="004F5B3B">
              <w:t>i</w:t>
            </w:r>
            <w:r w:rsidR="00FF75B7">
              <w:rPr>
                <w:sz w:val="28"/>
                <w:szCs w:val="28"/>
              </w:rPr>
              <w:t>,</w:t>
            </w:r>
            <w:r w:rsidRPr="00384564">
              <w:t xml:space="preserve"> un kārtību, kādā izsniedz sertifikātu veterināro zāļu izplatīšanai, pagarina tā derīguma termiņu un to anulē, kā arī sertificētās personas reģistrācijas kārtību</w:t>
            </w:r>
            <w:r>
              <w:t xml:space="preserve"> un</w:t>
            </w:r>
            <w:r w:rsidR="005D5AC3">
              <w:t xml:space="preserve"> </w:t>
            </w:r>
            <w:r>
              <w:t xml:space="preserve">paredz </w:t>
            </w:r>
            <w:r w:rsidRPr="00384564">
              <w:t>maksu par sertifikāta veterināro zāļu izplatīšanai izsniegšanu un pārreģistrēšanu</w:t>
            </w:r>
            <w:r>
              <w:t>.</w:t>
            </w:r>
          </w:p>
          <w:p w:rsidR="00A0012B" w:rsidRDefault="00A0012B" w:rsidP="009D0D27">
            <w:pPr>
              <w:pStyle w:val="naiskr"/>
              <w:spacing w:before="0" w:beforeAutospacing="0" w:after="0" w:afterAutospacing="0"/>
              <w:jc w:val="both"/>
            </w:pPr>
            <w:r>
              <w:t>201</w:t>
            </w:r>
            <w:r w:rsidR="00732AB8">
              <w:t>3</w:t>
            </w:r>
            <w:r w:rsidRPr="00A0012B">
              <w:t xml:space="preserve">.gada </w:t>
            </w:r>
            <w:r w:rsidR="00732AB8">
              <w:t>3</w:t>
            </w:r>
            <w:r w:rsidRPr="00A0012B">
              <w:t>.</w:t>
            </w:r>
            <w:r w:rsidR="00732AB8">
              <w:t>janvārī</w:t>
            </w:r>
            <w:r w:rsidRPr="00A0012B">
              <w:t xml:space="preserve"> stājās spēkā grozījumi </w:t>
            </w:r>
            <w:r w:rsidR="00346536" w:rsidRPr="00A0012B">
              <w:t>Farmācijas likum</w:t>
            </w:r>
            <w:r w:rsidRPr="00A0012B">
              <w:t>ā, kur</w:t>
            </w:r>
            <w:r w:rsidR="00FF75B7">
              <w:t>a</w:t>
            </w:r>
            <w:r w:rsidRPr="00A0012B">
              <w:t xml:space="preserve"> 40.panta otrajā daļā noteikts, ka aptiekās un veterinārajās aptiekās, kas izplata veterinārās zāles, veterinārās zāles drīkst izsniegt ne tikai farmaceiti</w:t>
            </w:r>
            <w:r w:rsidR="003B4FCB">
              <w:t>, veterinārārsti vai veterinārfeldšeri</w:t>
            </w:r>
            <w:r w:rsidRPr="00A0012B">
              <w:t xml:space="preserve">, </w:t>
            </w:r>
            <w:r>
              <w:t xml:space="preserve">bet </w:t>
            </w:r>
            <w:r w:rsidRPr="00A0012B">
              <w:t xml:space="preserve">arī veterinārārsta asistenti un farmaceita asistenti, ja </w:t>
            </w:r>
            <w:r w:rsidR="00410AAE">
              <w:t xml:space="preserve">tie ir </w:t>
            </w:r>
            <w:r w:rsidRPr="00A0012B">
              <w:t>saņēmuši Latvijas Veterinārārstu biedrības</w:t>
            </w:r>
            <w:r>
              <w:t xml:space="preserve"> (turpmāk – </w:t>
            </w:r>
            <w:r w:rsidRPr="00A0012B">
              <w:t>biedrība) izsniegtu sertifikātu veterināro zāļu izplatīšanai. Grozījumi Farmācijas likuma 40</w:t>
            </w:r>
            <w:r w:rsidR="000B27DE">
              <w:t>.</w:t>
            </w:r>
            <w:r w:rsidRPr="00A0012B">
              <w:rPr>
                <w:vertAlign w:val="superscript"/>
              </w:rPr>
              <w:t>1</w:t>
            </w:r>
            <w:r w:rsidRPr="00A0012B">
              <w:t xml:space="preserve">panta </w:t>
            </w:r>
            <w:r w:rsidR="000B27DE">
              <w:t xml:space="preserve">pirmajā </w:t>
            </w:r>
            <w:r w:rsidRPr="00A0012B">
              <w:t>daļā paredz, ka biedrība izstrādā un apstiprina kvalifikācijas pārbaudes programmu personai, k</w:t>
            </w:r>
            <w:r w:rsidR="00FF75B7">
              <w:t>as</w:t>
            </w:r>
            <w:r w:rsidRPr="00A0012B">
              <w:t xml:space="preserve"> pretendē uz sertifikātu veterināro zāļu izplatīšanai, un novērtē pretendenta kvalifikāciju.</w:t>
            </w:r>
          </w:p>
          <w:p w:rsidR="00F31F26" w:rsidRDefault="00F31F26" w:rsidP="009D0D27">
            <w:pPr>
              <w:pStyle w:val="naiskr"/>
              <w:spacing w:before="0" w:beforeAutospacing="0" w:after="0" w:afterAutospacing="0"/>
              <w:jc w:val="both"/>
            </w:pPr>
          </w:p>
          <w:p w:rsidR="00372DB6" w:rsidRDefault="00305DC8" w:rsidP="00DE3E69">
            <w:pPr>
              <w:pStyle w:val="naiskr"/>
              <w:spacing w:before="0" w:beforeAutospacing="0" w:after="0" w:afterAutospacing="0"/>
              <w:jc w:val="both"/>
            </w:pPr>
            <w:r>
              <w:t xml:space="preserve">Pamatojoties uz Farmācijas likumā </w:t>
            </w:r>
            <w:r w:rsidR="00FF75B7">
              <w:t>izdarī</w:t>
            </w:r>
            <w:r w:rsidR="00DE3E69">
              <w:t>tajiem grozījumiem, nepieciešam</w:t>
            </w:r>
            <w:r>
              <w:t xml:space="preserve">s </w:t>
            </w:r>
            <w:r w:rsidR="00DE3E69">
              <w:t>aktualizēt</w:t>
            </w:r>
            <w:r w:rsidR="005D5AC3">
              <w:t xml:space="preserve"> </w:t>
            </w:r>
            <w:r w:rsidR="003B4FCB">
              <w:t>noteikum</w:t>
            </w:r>
            <w:r w:rsidR="00DE3E69">
              <w:t>u</w:t>
            </w:r>
            <w:r w:rsidR="003B4FCB">
              <w:t>s Nr.758.</w:t>
            </w:r>
            <w:r w:rsidR="00732AB8">
              <w:t xml:space="preserve"> Tā kā grozījumu apjoms ir </w:t>
            </w:r>
            <w:r w:rsidR="008A40EC">
              <w:t>liels</w:t>
            </w:r>
            <w:r w:rsidR="00732AB8">
              <w:t>, bet tie neparedz būtiskas</w:t>
            </w:r>
            <w:r w:rsidR="007B78DD">
              <w:t xml:space="preserve"> izmaiņas, ir sagatavots jauns M</w:t>
            </w:r>
            <w:r w:rsidR="00732AB8">
              <w:t xml:space="preserve">inistru kabineta noteikumu projekts, kurā ietvertas jau esošās noteikumu Nr.758 prasības, kā arī </w:t>
            </w:r>
            <w:r w:rsidR="008A40EC">
              <w:t>papildu prasības par kvalifikācijas pārbaudes programmu un kvalifikācijas novērtēšanas kārtību.</w:t>
            </w:r>
          </w:p>
          <w:p w:rsidR="00F31F26" w:rsidRDefault="00F31F26" w:rsidP="00DE3E69">
            <w:pPr>
              <w:pStyle w:val="naiskr"/>
              <w:spacing w:before="0" w:beforeAutospacing="0" w:after="0" w:afterAutospacing="0"/>
              <w:jc w:val="both"/>
            </w:pPr>
          </w:p>
          <w:p w:rsidR="005D5AC3" w:rsidRPr="005D5AC3" w:rsidRDefault="00B221AE" w:rsidP="005D5AC3">
            <w:pPr>
              <w:jc w:val="both"/>
              <w:rPr>
                <w:bCs/>
                <w:sz w:val="24"/>
                <w:szCs w:val="24"/>
              </w:rPr>
            </w:pPr>
            <w:r w:rsidRPr="00B221AE">
              <w:rPr>
                <w:bCs/>
                <w:sz w:val="24"/>
                <w:szCs w:val="24"/>
              </w:rPr>
              <w:t xml:space="preserve">Eiropas Parlaments 2012.gada 11.decembra rezolūcijā par mikrobu problemātiku – mikrobu rezistences attīstības draudiem </w:t>
            </w:r>
            <w:r w:rsidR="005D5AC3">
              <w:rPr>
                <w:bCs/>
                <w:sz w:val="24"/>
                <w:szCs w:val="24"/>
              </w:rPr>
              <w:t xml:space="preserve">– </w:t>
            </w:r>
            <w:r w:rsidRPr="00B221AE">
              <w:rPr>
                <w:bCs/>
                <w:sz w:val="24"/>
                <w:szCs w:val="24"/>
              </w:rPr>
              <w:t xml:space="preserve">uzsver, ka nepieciešams pastiprināt antibiotiku izplatīšanas un lietošanas kontroli veterinārmedicīnā. </w:t>
            </w:r>
            <w:r w:rsidR="005D5AC3" w:rsidRPr="005D5AC3">
              <w:rPr>
                <w:bCs/>
                <w:sz w:val="24"/>
                <w:szCs w:val="24"/>
              </w:rPr>
              <w:t xml:space="preserve">Attīstoties mikrobu rezistencei pret antibiotikām, rodas </w:t>
            </w:r>
            <w:r w:rsidR="005D5AC3" w:rsidRPr="005D5AC3">
              <w:rPr>
                <w:bCs/>
                <w:sz w:val="24"/>
                <w:szCs w:val="24"/>
              </w:rPr>
              <w:lastRenderedPageBreak/>
              <w:t xml:space="preserve">būtisks apdraudējums sabiedrības veselību. Piemēram, trešās un ceturtās paaudzes </w:t>
            </w:r>
            <w:proofErr w:type="spellStart"/>
            <w:r w:rsidR="005D5AC3" w:rsidRPr="005D5AC3">
              <w:rPr>
                <w:bCs/>
                <w:sz w:val="24"/>
                <w:szCs w:val="24"/>
              </w:rPr>
              <w:t>cefalosporīnus</w:t>
            </w:r>
            <w:proofErr w:type="spellEnd"/>
            <w:r w:rsidR="005D5AC3" w:rsidRPr="005D5AC3">
              <w:rPr>
                <w:bCs/>
                <w:sz w:val="24"/>
                <w:szCs w:val="24"/>
              </w:rPr>
              <w:t xml:space="preserve"> nedrīkst lietot mājputniem, jo šīs antibiotikas var izraisīt plaša spektra beta </w:t>
            </w:r>
            <w:proofErr w:type="spellStart"/>
            <w:r w:rsidR="005D5AC3" w:rsidRPr="005D5AC3">
              <w:rPr>
                <w:bCs/>
                <w:sz w:val="24"/>
                <w:szCs w:val="24"/>
              </w:rPr>
              <w:t>laktamāzi</w:t>
            </w:r>
            <w:proofErr w:type="spellEnd"/>
            <w:r w:rsidR="005D5AC3" w:rsidRPr="005D5AC3">
              <w:rPr>
                <w:bCs/>
                <w:sz w:val="24"/>
                <w:szCs w:val="24"/>
              </w:rPr>
              <w:t xml:space="preserve"> producējošu mikroorganismu (ESBL) attīstību, kuri ar mājputnu gaļu un olām nonāk cilvēku pārtikā. Cilvēkam pārtikā lietojot olas un gaļu, ESBL nonāk cilvēka organismā, un turpmāk, cilvēkus ārstējot ar </w:t>
            </w:r>
            <w:proofErr w:type="spellStart"/>
            <w:r w:rsidR="005D5AC3" w:rsidRPr="005D5AC3">
              <w:rPr>
                <w:bCs/>
                <w:sz w:val="24"/>
                <w:szCs w:val="24"/>
              </w:rPr>
              <w:t>cefalosporīniem</w:t>
            </w:r>
            <w:proofErr w:type="spellEnd"/>
            <w:r w:rsidR="005D5AC3" w:rsidRPr="005D5AC3">
              <w:rPr>
                <w:bCs/>
                <w:sz w:val="24"/>
                <w:szCs w:val="24"/>
              </w:rPr>
              <w:t>, šīm antibiotikām vairs nav terapeitiskas efektivitātes.</w:t>
            </w:r>
          </w:p>
          <w:p w:rsidR="00F31F26" w:rsidRPr="00B221AE" w:rsidRDefault="00F31F26" w:rsidP="00B221AE">
            <w:pPr>
              <w:jc w:val="both"/>
              <w:rPr>
                <w:bCs/>
                <w:sz w:val="24"/>
                <w:szCs w:val="24"/>
              </w:rPr>
            </w:pPr>
          </w:p>
          <w:p w:rsidR="005D5AC3" w:rsidRDefault="005D5AC3" w:rsidP="005D5AC3">
            <w:pPr>
              <w:jc w:val="both"/>
              <w:rPr>
                <w:bCs/>
                <w:sz w:val="24"/>
                <w:szCs w:val="24"/>
              </w:rPr>
            </w:pPr>
            <w:r w:rsidRPr="005D5AC3">
              <w:rPr>
                <w:bCs/>
                <w:sz w:val="24"/>
                <w:szCs w:val="24"/>
              </w:rPr>
              <w:t>Latvijas veterinārārsti vērš uzmanību uz to, ka arvien vairāk kļūst tādu gadījumu, kad aptiekā dzīvnieku īpašniekam tiek sniegtas nepatiesas konsultācijas un izsniegtas bezrecepšu veterinārās zāles, un no tā cieš dzīvnieku veselība. 2013.gada 15. un 16.martā notika Latvijas Veterinārārstu biedrības konference „Veterināro zāļu atbildīga lietošana”. Konferencē tika pieņemts lēmums par to, ka nepieciešams palielināt to personu kvalifikāciju, kas izsniedz veterinārās zāles aptiekās, jo arvien biežām tiek konstatēti gadījumi, kad nepareizas konsultācijas dēļ cieš dzīvnieku veselība un labturība.</w:t>
            </w:r>
          </w:p>
          <w:p w:rsidR="005D5AC3" w:rsidRPr="005D5AC3" w:rsidRDefault="005D5AC3" w:rsidP="005D5AC3">
            <w:pPr>
              <w:jc w:val="both"/>
              <w:rPr>
                <w:bCs/>
                <w:sz w:val="24"/>
                <w:szCs w:val="24"/>
              </w:rPr>
            </w:pPr>
            <w:r w:rsidRPr="005D5AC3">
              <w:rPr>
                <w:sz w:val="24"/>
                <w:szCs w:val="24"/>
              </w:rPr>
              <w:t xml:space="preserve">Farmācijas likuma un šo noteikumu mērķis ir nodrošināt augstu sabiedrības veselības līmeni, tādēļ </w:t>
            </w:r>
            <w:r w:rsidRPr="005D5AC3">
              <w:rPr>
                <w:bCs/>
                <w:sz w:val="24"/>
                <w:szCs w:val="24"/>
              </w:rPr>
              <w:t>personām, kas izsniedz veterinārās zāles dzīvnieku īpašniekiem, ir jāpārzina vispārīgie  jautājumi saistībā ar dzīvnieku veselību, veterināro zāļu apriti un zāļu atliekvielām dzīvnieku izcelsmes pārtikā.</w:t>
            </w:r>
          </w:p>
          <w:p w:rsidR="00CC5188" w:rsidRPr="00384564" w:rsidRDefault="005D5AC3" w:rsidP="005D5AC3">
            <w:pPr>
              <w:pStyle w:val="naiskr"/>
              <w:spacing w:before="0" w:beforeAutospacing="0" w:after="0" w:afterAutospacing="0"/>
              <w:jc w:val="both"/>
            </w:pPr>
            <w:r w:rsidRPr="005D5AC3">
              <w:rPr>
                <w:bCs/>
              </w:rPr>
              <w:t>Personai, kas vēlas saņemt sertifikātu veterināro zāļu izplatīšanai, vajadzīgas zināšanas veterinārmedicīnā un veterināro zāļu apritē, jo tās pienākums ir sniegt konsultācijas dzīvnieku īpašniekam par pārdodamo veterināro zāļu pareizu lietošanu, pārzinot dzīvnieku sugu un šķirņu īpatnības, zāļu izdalīšanās periodu no dzīvnieka organisma, ierobežojumus zāļu lietošanā, veterinārās zāles, ko aizliegts lietot produktīvajiem dzīvniekiem, un rīcību gadījumos, ja konstatēta veterināro zāļu lietošanas izraisītās blakusparādības, u.c. gadījumos.</w:t>
            </w:r>
          </w:p>
        </w:tc>
      </w:tr>
      <w:tr w:rsidR="00A162FE" w:rsidRPr="00384564" w:rsidTr="0013088C">
        <w:tc>
          <w:tcPr>
            <w:tcW w:w="327"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lastRenderedPageBreak/>
              <w:t>3.</w:t>
            </w:r>
          </w:p>
        </w:tc>
        <w:tc>
          <w:tcPr>
            <w:tcW w:w="1552" w:type="pct"/>
          </w:tcPr>
          <w:p w:rsidR="00A162FE" w:rsidRPr="00384564" w:rsidRDefault="00A162FE" w:rsidP="002C46AC">
            <w:pPr>
              <w:pStyle w:val="Parastais1"/>
              <w:spacing w:before="100" w:beforeAutospacing="1" w:after="100" w:afterAutospacing="1"/>
              <w:jc w:val="both"/>
              <w:rPr>
                <w:lang w:val="lv-LV" w:eastAsia="lv-LV"/>
              </w:rPr>
            </w:pPr>
            <w:r w:rsidRPr="00384564">
              <w:rPr>
                <w:lang w:val="lv-LV" w:eastAsia="lv-LV"/>
              </w:rPr>
              <w:t>Saistītie politikas ietekmes novērtējumi un pētījumi</w:t>
            </w:r>
          </w:p>
        </w:tc>
        <w:tc>
          <w:tcPr>
            <w:tcW w:w="3121" w:type="pct"/>
          </w:tcPr>
          <w:p w:rsidR="00A162FE" w:rsidRPr="00384564" w:rsidRDefault="00384564" w:rsidP="008220EA">
            <w:pPr>
              <w:pStyle w:val="Parastais1"/>
              <w:spacing w:before="100" w:beforeAutospacing="1" w:after="100" w:afterAutospacing="1"/>
              <w:jc w:val="both"/>
              <w:rPr>
                <w:highlight w:val="yellow"/>
                <w:lang w:val="lv-LV" w:eastAsia="lv-LV"/>
              </w:rPr>
            </w:pPr>
            <w:r w:rsidRPr="00384564">
              <w:rPr>
                <w:iCs/>
                <w:lang w:val="lv-LV"/>
              </w:rPr>
              <w:t>Projekts šo jomu neskar</w:t>
            </w:r>
            <w:r w:rsidRPr="00384564">
              <w:rPr>
                <w:lang w:val="lv-LV"/>
              </w:rPr>
              <w:t>.</w:t>
            </w:r>
          </w:p>
        </w:tc>
      </w:tr>
      <w:tr w:rsidR="00A162FE" w:rsidRPr="00384564" w:rsidTr="0013088C">
        <w:tc>
          <w:tcPr>
            <w:tcW w:w="327"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t>4.</w:t>
            </w:r>
          </w:p>
        </w:tc>
        <w:tc>
          <w:tcPr>
            <w:tcW w:w="1552"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t>Tiesiskā regulējuma mērķis un būtība</w:t>
            </w:r>
          </w:p>
        </w:tc>
        <w:tc>
          <w:tcPr>
            <w:tcW w:w="3121" w:type="pct"/>
          </w:tcPr>
          <w:p w:rsidR="006E63AB" w:rsidRDefault="00DD60C1" w:rsidP="00C155EA">
            <w:pPr>
              <w:pStyle w:val="Parastais1"/>
              <w:jc w:val="both"/>
              <w:rPr>
                <w:lang w:val="lv-LV"/>
              </w:rPr>
            </w:pPr>
            <w:r w:rsidRPr="00DE3E69">
              <w:rPr>
                <w:lang w:val="lv-LV"/>
              </w:rPr>
              <w:t xml:space="preserve">1. </w:t>
            </w:r>
            <w:r w:rsidR="00CE1C82" w:rsidRPr="00DE3E69">
              <w:rPr>
                <w:lang w:val="lv-LV"/>
              </w:rPr>
              <w:t>Ievērojot</w:t>
            </w:r>
            <w:r w:rsidR="00DA138A" w:rsidRPr="00DE3E69">
              <w:rPr>
                <w:lang w:val="lv-LV"/>
              </w:rPr>
              <w:t xml:space="preserve"> Farmācijas likuma </w:t>
            </w:r>
            <w:r w:rsidR="003B4FCB" w:rsidRPr="00DE3E69">
              <w:rPr>
                <w:lang w:val="lv-LV"/>
              </w:rPr>
              <w:t>40</w:t>
            </w:r>
            <w:r w:rsidR="00DA138A" w:rsidRPr="00DE3E69">
              <w:rPr>
                <w:lang w:val="lv-LV"/>
              </w:rPr>
              <w:t>.</w:t>
            </w:r>
            <w:r w:rsidR="003B4FCB" w:rsidRPr="00DE3E69">
              <w:rPr>
                <w:lang w:val="lv-LV"/>
              </w:rPr>
              <w:t xml:space="preserve">panta otrās daļas </w:t>
            </w:r>
            <w:r w:rsidR="00DA138A" w:rsidRPr="00DE3E69">
              <w:rPr>
                <w:lang w:val="lv-LV"/>
              </w:rPr>
              <w:t>un 40.</w:t>
            </w:r>
            <w:r w:rsidR="00DA138A" w:rsidRPr="00DE3E69">
              <w:rPr>
                <w:vertAlign w:val="superscript"/>
                <w:lang w:val="lv-LV"/>
              </w:rPr>
              <w:t>1</w:t>
            </w:r>
            <w:r w:rsidR="00DA138A" w:rsidRPr="00DE3E69">
              <w:rPr>
                <w:lang w:val="lv-LV"/>
              </w:rPr>
              <w:t xml:space="preserve"> panta </w:t>
            </w:r>
            <w:r w:rsidR="003B4FCB" w:rsidRPr="00DE3E69">
              <w:rPr>
                <w:lang w:val="lv-LV"/>
              </w:rPr>
              <w:t>pirmās daļas grozījumus</w:t>
            </w:r>
            <w:r w:rsidR="00DA138A" w:rsidRPr="00DE3E69">
              <w:rPr>
                <w:lang w:val="lv-LV"/>
              </w:rPr>
              <w:t>, i</w:t>
            </w:r>
            <w:r w:rsidR="00714A46" w:rsidRPr="00DE3E69">
              <w:rPr>
                <w:lang w:val="lv-LV"/>
              </w:rPr>
              <w:t xml:space="preserve">r </w:t>
            </w:r>
            <w:r w:rsidR="003C7F18" w:rsidRPr="00DE3E69">
              <w:rPr>
                <w:lang w:val="lv-LV"/>
              </w:rPr>
              <w:t>sagatavots</w:t>
            </w:r>
            <w:r w:rsidR="00714A46" w:rsidRPr="00DE3E69">
              <w:rPr>
                <w:lang w:val="lv-LV"/>
              </w:rPr>
              <w:t xml:space="preserve"> Ministru kabineta noteikumu projekts „</w:t>
            </w:r>
            <w:r w:rsidR="003C7F18" w:rsidRPr="00DE3E69">
              <w:rPr>
                <w:bCs/>
                <w:lang w:val="lv-LV"/>
              </w:rPr>
              <w:t xml:space="preserve">Kārtība, kādā izsniedz, anulē un pagarina derīguma termiņu </w:t>
            </w:r>
            <w:r w:rsidR="003C7F18" w:rsidRPr="00DE3E69">
              <w:rPr>
                <w:lang w:val="lv-LV"/>
              </w:rPr>
              <w:t>sertifikātam veterināro zāļu izplatīšanai un reģistrē sertificēto personu</w:t>
            </w:r>
            <w:r w:rsidR="00714A46" w:rsidRPr="00DE3E69">
              <w:rPr>
                <w:bCs/>
                <w:lang w:val="lv-LV"/>
              </w:rPr>
              <w:t xml:space="preserve">” </w:t>
            </w:r>
            <w:r w:rsidR="00DE3E69" w:rsidRPr="00DE3E69">
              <w:rPr>
                <w:lang w:val="lv-LV"/>
              </w:rPr>
              <w:t xml:space="preserve">(turpmāk – noteikumu projekts). Noteikumu projektā ir aktualizētas un precizētas </w:t>
            </w:r>
            <w:r w:rsidR="005D5AC3" w:rsidRPr="00DE3E69">
              <w:rPr>
                <w:lang w:val="lv-LV"/>
              </w:rPr>
              <w:t>noteikumos Nr.758</w:t>
            </w:r>
            <w:r w:rsidR="005D5AC3">
              <w:rPr>
                <w:lang w:val="lv-LV"/>
              </w:rPr>
              <w:t xml:space="preserve"> </w:t>
            </w:r>
            <w:r w:rsidR="00DE3E69" w:rsidRPr="00DE3E69">
              <w:rPr>
                <w:lang w:val="lv-LV"/>
              </w:rPr>
              <w:t>tiesību normas</w:t>
            </w:r>
            <w:r w:rsidR="005D5AC3">
              <w:rPr>
                <w:lang w:val="lv-LV"/>
              </w:rPr>
              <w:t>.</w:t>
            </w:r>
            <w:r w:rsidR="00DE3E69" w:rsidRPr="00DE3E69">
              <w:rPr>
                <w:lang w:val="lv-LV"/>
              </w:rPr>
              <w:t xml:space="preserve"> Lai nodrošinātu skaidri un nepārprotami formulētas tiesību normas, ir </w:t>
            </w:r>
            <w:r w:rsidR="00FF75B7">
              <w:rPr>
                <w:lang w:val="lv-LV"/>
              </w:rPr>
              <w:t>sagatavo</w:t>
            </w:r>
            <w:r w:rsidR="00DE3E69" w:rsidRPr="00DE3E69">
              <w:rPr>
                <w:lang w:val="lv-LV"/>
              </w:rPr>
              <w:t xml:space="preserve">ts jauns noteikumu projekts, jo </w:t>
            </w:r>
            <w:r w:rsidR="00FF75B7" w:rsidRPr="00DE3E69">
              <w:rPr>
                <w:lang w:val="lv-LV"/>
              </w:rPr>
              <w:t>noteikumos Nr.758</w:t>
            </w:r>
            <w:r w:rsidR="00FF75B7">
              <w:rPr>
                <w:lang w:val="lv-LV"/>
              </w:rPr>
              <w:t xml:space="preserve"> ir daudz </w:t>
            </w:r>
            <w:r w:rsidR="00DE3E69" w:rsidRPr="00DE3E69">
              <w:rPr>
                <w:lang w:val="lv-LV"/>
              </w:rPr>
              <w:t>grozījum</w:t>
            </w:r>
            <w:r w:rsidR="00FF75B7">
              <w:rPr>
                <w:lang w:val="lv-LV"/>
              </w:rPr>
              <w:t>u</w:t>
            </w:r>
            <w:r w:rsidR="00DE3E69" w:rsidRPr="00DE3E69">
              <w:rPr>
                <w:lang w:val="lv-LV"/>
              </w:rPr>
              <w:t>.</w:t>
            </w:r>
          </w:p>
          <w:p w:rsidR="00DE3E69" w:rsidRPr="00DE3E69" w:rsidRDefault="00DE3E69" w:rsidP="00DE3E69">
            <w:pPr>
              <w:jc w:val="both"/>
              <w:rPr>
                <w:sz w:val="24"/>
                <w:szCs w:val="24"/>
              </w:rPr>
            </w:pPr>
            <w:r w:rsidRPr="00DE3E69">
              <w:rPr>
                <w:sz w:val="24"/>
                <w:szCs w:val="24"/>
              </w:rPr>
              <w:t>Noteikumu projektā noteiktas šādas prasības:</w:t>
            </w:r>
          </w:p>
          <w:p w:rsidR="00DE3E69" w:rsidRDefault="00DE3E69" w:rsidP="00DE3E69">
            <w:pPr>
              <w:pStyle w:val="naisf"/>
              <w:spacing w:before="0" w:beforeAutospacing="0" w:after="0" w:afterAutospacing="0"/>
              <w:rPr>
                <w:lang w:val="lv-LV"/>
              </w:rPr>
            </w:pPr>
            <w:r w:rsidRPr="00DD60C1">
              <w:rPr>
                <w:lang w:val="lv-LV"/>
              </w:rPr>
              <w:lastRenderedPageBreak/>
              <w:t>1) sertifikāta veterināro zāļu izplatīšanai izsniegšanas, derīguma termiņa pagarināšanas un anulēšanas kārtīb</w:t>
            </w:r>
            <w:r w:rsidR="005D5AC3">
              <w:rPr>
                <w:lang w:val="lv-LV"/>
              </w:rPr>
              <w:t>a</w:t>
            </w:r>
            <w:r w:rsidRPr="00DD60C1">
              <w:rPr>
                <w:lang w:val="lv-LV"/>
              </w:rPr>
              <w:t>;</w:t>
            </w:r>
          </w:p>
          <w:p w:rsidR="00DE3E69" w:rsidRPr="00DD60C1" w:rsidRDefault="00DE3E69" w:rsidP="00DE3E69">
            <w:pPr>
              <w:pStyle w:val="naisf"/>
              <w:spacing w:before="0" w:beforeAutospacing="0" w:after="0" w:afterAutospacing="0"/>
              <w:rPr>
                <w:lang w:val="lv-LV"/>
              </w:rPr>
            </w:pPr>
            <w:r>
              <w:rPr>
                <w:lang w:val="lv-LV"/>
              </w:rPr>
              <w:t>2) kvalifikācijas pārbaudes programmu un kval</w:t>
            </w:r>
            <w:r w:rsidR="008C4C93">
              <w:rPr>
                <w:lang w:val="lv-LV"/>
              </w:rPr>
              <w:t>ifikācijas novērtēšanas kārtīb</w:t>
            </w:r>
            <w:r w:rsidR="005D5AC3">
              <w:rPr>
                <w:lang w:val="lv-LV"/>
              </w:rPr>
              <w:t>a</w:t>
            </w:r>
            <w:r w:rsidR="008C4C93">
              <w:rPr>
                <w:lang w:val="lv-LV"/>
              </w:rPr>
              <w:t>;</w:t>
            </w:r>
          </w:p>
          <w:p w:rsidR="00DE3E69" w:rsidRPr="00DD60C1" w:rsidRDefault="00DE3E69" w:rsidP="00DE3E69">
            <w:pPr>
              <w:pStyle w:val="naisf"/>
              <w:spacing w:before="0" w:beforeAutospacing="0" w:after="0" w:afterAutospacing="0"/>
              <w:rPr>
                <w:lang w:val="lv-LV"/>
              </w:rPr>
            </w:pPr>
            <w:r>
              <w:rPr>
                <w:lang w:val="lv-LV"/>
              </w:rPr>
              <w:t>3</w:t>
            </w:r>
            <w:r w:rsidRPr="00DD60C1">
              <w:rPr>
                <w:lang w:val="lv-LV"/>
              </w:rPr>
              <w:t>) personai nepieciešamās profesionālās kvalifikācijas prasības veterināro zāļu izplatīšanai</w:t>
            </w:r>
            <w:r w:rsidR="00FF75B7">
              <w:rPr>
                <w:lang w:val="lv-LV"/>
              </w:rPr>
              <w:t>, proti,</w:t>
            </w:r>
            <w:r w:rsidR="005D5AC3">
              <w:rPr>
                <w:lang w:val="lv-LV"/>
              </w:rPr>
              <w:t xml:space="preserve"> </w:t>
            </w:r>
            <w:r w:rsidRPr="00EE2ACB">
              <w:rPr>
                <w:lang w:val="lv-LV"/>
              </w:rPr>
              <w:t>sertifikātu veterināro zāļu izplatīšanai ir tiesīga saņemt persona, kas ieguvusi valsts akreditētajām studiju programmām atbilstošu augstāko izglītību veterinārmedicīnā vai farmācijā, veterinārfeldšera, farmaceita asistenta vai veterinārārsta asistenta profesionālo izglītību</w:t>
            </w:r>
            <w:r w:rsidRPr="00DD60C1">
              <w:rPr>
                <w:lang w:val="lv-LV"/>
              </w:rPr>
              <w:t>;</w:t>
            </w:r>
          </w:p>
          <w:p w:rsidR="00DE3E69" w:rsidRPr="00DD60C1" w:rsidRDefault="00DE3E69" w:rsidP="00DE3E69">
            <w:pPr>
              <w:pStyle w:val="naisf"/>
              <w:spacing w:before="0" w:beforeAutospacing="0" w:after="0" w:afterAutospacing="0"/>
              <w:rPr>
                <w:lang w:val="lv-LV"/>
              </w:rPr>
            </w:pPr>
            <w:r>
              <w:rPr>
                <w:lang w:val="lv-LV"/>
              </w:rPr>
              <w:t>4</w:t>
            </w:r>
            <w:r w:rsidRPr="00DD60C1">
              <w:rPr>
                <w:lang w:val="lv-LV"/>
              </w:rPr>
              <w:t>) sertificētās personas reģistrācijas kārtīb</w:t>
            </w:r>
            <w:r w:rsidR="005D5AC3">
              <w:rPr>
                <w:lang w:val="lv-LV"/>
              </w:rPr>
              <w:t>a</w:t>
            </w:r>
            <w:r w:rsidRPr="00DD60C1">
              <w:rPr>
                <w:lang w:val="lv-LV"/>
              </w:rPr>
              <w:t>;</w:t>
            </w:r>
          </w:p>
          <w:p w:rsidR="005D5AC3" w:rsidRDefault="00DE3E69" w:rsidP="005D5AC3">
            <w:pPr>
              <w:pStyle w:val="naisf"/>
              <w:spacing w:before="0" w:beforeAutospacing="0" w:after="0" w:afterAutospacing="0"/>
              <w:rPr>
                <w:lang w:val="lv-LV"/>
              </w:rPr>
            </w:pPr>
            <w:r>
              <w:rPr>
                <w:lang w:val="lv-LV"/>
              </w:rPr>
              <w:t>5</w:t>
            </w:r>
            <w:r w:rsidRPr="00DD60C1">
              <w:rPr>
                <w:lang w:val="lv-LV"/>
              </w:rPr>
              <w:t>) maks</w:t>
            </w:r>
            <w:r w:rsidR="005D5AC3">
              <w:rPr>
                <w:lang w:val="lv-LV"/>
              </w:rPr>
              <w:t>a</w:t>
            </w:r>
            <w:r w:rsidRPr="00DD60C1">
              <w:rPr>
                <w:lang w:val="lv-LV"/>
              </w:rPr>
              <w:t xml:space="preserve"> par sertifikāta veterināro zāļu izplatīšanai </w:t>
            </w:r>
            <w:r w:rsidRPr="00DD4605">
              <w:rPr>
                <w:lang w:val="lv-LV"/>
              </w:rPr>
              <w:t>izsniegšanu un pārreģistrēšanu.</w:t>
            </w:r>
          </w:p>
          <w:p w:rsidR="005D5AC3" w:rsidRDefault="005D5AC3" w:rsidP="005D5AC3">
            <w:pPr>
              <w:pStyle w:val="naisf"/>
              <w:spacing w:before="0" w:beforeAutospacing="0" w:after="0" w:afterAutospacing="0"/>
              <w:rPr>
                <w:lang w:val="lv-LV"/>
              </w:rPr>
            </w:pPr>
            <w:r w:rsidRPr="00F45619">
              <w:rPr>
                <w:lang w:val="lv-LV"/>
              </w:rPr>
              <w:t xml:space="preserve">Pamatojoties uz Farmācijas likumā </w:t>
            </w:r>
            <w:r>
              <w:rPr>
                <w:lang w:val="lv-LV"/>
              </w:rPr>
              <w:t>do</w:t>
            </w:r>
            <w:r w:rsidRPr="00F45619">
              <w:rPr>
                <w:lang w:val="lv-LV"/>
              </w:rPr>
              <w:t xml:space="preserve">to deleģējumu, biedrībai tiek uzlikta pārvaldes iestādes funkcija, kas nosaka, ka iestāde, kurai nepieciešama informācija no citas institūcijas, šo informāciju </w:t>
            </w:r>
            <w:r>
              <w:rPr>
                <w:lang w:val="lv-LV"/>
              </w:rPr>
              <w:t xml:space="preserve">iegūst </w:t>
            </w:r>
            <w:r w:rsidRPr="00F45619">
              <w:rPr>
                <w:lang w:val="lv-LV"/>
              </w:rPr>
              <w:t xml:space="preserve">pati, nevis pieprasa </w:t>
            </w:r>
            <w:r w:rsidRPr="005D5AC3">
              <w:rPr>
                <w:lang w:val="lv-LV"/>
              </w:rPr>
              <w:t>no administratīvā procesa dalībniekiem.</w:t>
            </w:r>
          </w:p>
          <w:p w:rsidR="005D5AC3" w:rsidRPr="005D5AC3" w:rsidRDefault="005D5AC3" w:rsidP="005D5AC3">
            <w:pPr>
              <w:pStyle w:val="naisf"/>
              <w:spacing w:before="0" w:beforeAutospacing="0" w:after="0" w:afterAutospacing="0"/>
              <w:rPr>
                <w:lang w:val="lv-LV"/>
              </w:rPr>
            </w:pPr>
            <w:r w:rsidRPr="005D5AC3">
              <w:rPr>
                <w:lang w:val="lv-LV"/>
              </w:rPr>
              <w:t>Tomēr no izglītības iestādēm nav iespējams iegūt izglītības dokumentu kopijas, pieejama tikai informācija vai izraksts par absolventiem.</w:t>
            </w:r>
          </w:p>
          <w:p w:rsidR="0062481C" w:rsidRPr="005D5AC3" w:rsidRDefault="005D5AC3" w:rsidP="005D5AC3">
            <w:pPr>
              <w:pStyle w:val="naisf"/>
              <w:spacing w:before="0" w:beforeAutospacing="0" w:after="0" w:afterAutospacing="0"/>
              <w:rPr>
                <w:lang w:val="lv-LV"/>
              </w:rPr>
            </w:pPr>
            <w:r w:rsidRPr="005D5AC3">
              <w:rPr>
                <w:lang w:val="lv-LV"/>
              </w:rPr>
              <w:t>Ne visas izglītības iestādes ir valsts iestādes, tāpēc tām nav pienākuma sniegt biedrībai informāciju par absolventiem. Pretendenti sertifikāta saņemšanai var būt arī personas, kas izglītību ir ieguvuši ārzemēs, un šādā situācijā biedrībai iegūt izglītības dokumentu apliecinājumus no ārvalstu vai privātajām izglītības iestādēm nebūs iespējams. Tāpēc noteikumu projektā paredzēts, ka pretendenti biedrībā iesniedz izglītības dokumentu kopiju</w:t>
            </w:r>
            <w:r w:rsidR="0062481C" w:rsidRPr="005D5AC3">
              <w:rPr>
                <w:lang w:val="lv-LV"/>
              </w:rPr>
              <w:t>.</w:t>
            </w:r>
          </w:p>
          <w:p w:rsidR="008A44A6" w:rsidRPr="004606B2" w:rsidRDefault="008A44A6" w:rsidP="008A44A6">
            <w:pPr>
              <w:pStyle w:val="naisf"/>
              <w:spacing w:before="0" w:beforeAutospacing="0" w:after="0" w:afterAutospacing="0"/>
              <w:rPr>
                <w:lang w:val="lv-LV"/>
              </w:rPr>
            </w:pPr>
            <w:r w:rsidRPr="004606B2">
              <w:rPr>
                <w:lang w:val="lv-LV"/>
              </w:rPr>
              <w:t>Farmācijas likumā dotais deleģējums nosaka, ka biedrība izstrādā un apstiprina kvalifikācijas pārbaudes programmu. Kvalifikācijas pārbaudes programma ir informatīvs materiāls, kurā sīkāk atspoguļotas kvalifikācijas pārbaudes tēmas, kas vispārīgi noteiktas noteikumu projekta 1</w:t>
            </w:r>
            <w:r w:rsidR="00240AF2">
              <w:rPr>
                <w:lang w:val="lv-LV"/>
              </w:rPr>
              <w:t>3</w:t>
            </w:r>
            <w:r w:rsidRPr="004606B2">
              <w:rPr>
                <w:lang w:val="lv-LV"/>
              </w:rPr>
              <w:t>.punktā.</w:t>
            </w:r>
          </w:p>
          <w:p w:rsidR="00A162FE" w:rsidRPr="00DD60C1" w:rsidRDefault="00714A46" w:rsidP="00714A46">
            <w:pPr>
              <w:pStyle w:val="Parastais1"/>
              <w:autoSpaceDE w:val="0"/>
              <w:autoSpaceDN w:val="0"/>
              <w:adjustRightInd w:val="0"/>
              <w:jc w:val="both"/>
              <w:rPr>
                <w:lang w:val="lv-LV"/>
              </w:rPr>
            </w:pPr>
            <w:r w:rsidRPr="00DD60C1">
              <w:rPr>
                <w:lang w:val="lv-LV"/>
              </w:rPr>
              <w:t>Šīs anotācijas I sadaļas 2.punktā minētās problēmas noteikumu projekts atrisinās pilnībā.</w:t>
            </w:r>
          </w:p>
        </w:tc>
      </w:tr>
      <w:tr w:rsidR="00A162FE" w:rsidRPr="00384564" w:rsidTr="0013088C">
        <w:tc>
          <w:tcPr>
            <w:tcW w:w="327"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lastRenderedPageBreak/>
              <w:t>5.</w:t>
            </w:r>
          </w:p>
        </w:tc>
        <w:tc>
          <w:tcPr>
            <w:tcW w:w="1552"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t>Projekta izstrādē iesaistītās institūcijas</w:t>
            </w:r>
          </w:p>
        </w:tc>
        <w:tc>
          <w:tcPr>
            <w:tcW w:w="3121" w:type="pct"/>
          </w:tcPr>
          <w:p w:rsidR="00A162FE" w:rsidRPr="00384564" w:rsidRDefault="00E94440" w:rsidP="00C11917">
            <w:pPr>
              <w:pStyle w:val="Parastais1"/>
              <w:spacing w:before="100" w:beforeAutospacing="1" w:after="100" w:afterAutospacing="1"/>
              <w:jc w:val="both"/>
              <w:rPr>
                <w:lang w:val="lv-LV" w:eastAsia="lv-LV"/>
              </w:rPr>
            </w:pPr>
            <w:r w:rsidRPr="00384564">
              <w:rPr>
                <w:iCs/>
                <w:lang w:val="lv-LV"/>
              </w:rPr>
              <w:t>Projekts šo jomu neskar</w:t>
            </w:r>
            <w:r w:rsidR="002606D3" w:rsidRPr="00384564">
              <w:rPr>
                <w:lang w:val="lv-LV"/>
              </w:rPr>
              <w:t>.</w:t>
            </w:r>
          </w:p>
        </w:tc>
      </w:tr>
      <w:tr w:rsidR="00A162FE" w:rsidRPr="00384564" w:rsidTr="0013088C">
        <w:tc>
          <w:tcPr>
            <w:tcW w:w="327"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t>6.</w:t>
            </w:r>
          </w:p>
        </w:tc>
        <w:tc>
          <w:tcPr>
            <w:tcW w:w="1552"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t>Iemesli, kādēļ netika nodrošināta sabiedrības līdzdalība</w:t>
            </w:r>
          </w:p>
        </w:tc>
        <w:tc>
          <w:tcPr>
            <w:tcW w:w="3121" w:type="pct"/>
          </w:tcPr>
          <w:p w:rsidR="00A162FE" w:rsidRPr="00384564" w:rsidRDefault="00E94440" w:rsidP="00C146DA">
            <w:pPr>
              <w:pStyle w:val="Parastais1"/>
              <w:spacing w:before="100" w:beforeAutospacing="1" w:after="100" w:afterAutospacing="1"/>
              <w:jc w:val="both"/>
              <w:rPr>
                <w:lang w:val="lv-LV" w:eastAsia="lv-LV"/>
              </w:rPr>
            </w:pPr>
            <w:r w:rsidRPr="00384564">
              <w:rPr>
                <w:iCs/>
                <w:lang w:val="lv-LV"/>
              </w:rPr>
              <w:t>Projekts šo jomu neskar</w:t>
            </w:r>
            <w:r w:rsidRPr="00384564">
              <w:rPr>
                <w:lang w:val="lv-LV"/>
              </w:rPr>
              <w:t>.</w:t>
            </w:r>
          </w:p>
        </w:tc>
      </w:tr>
      <w:tr w:rsidR="00A162FE" w:rsidRPr="00384564" w:rsidTr="0013088C">
        <w:tc>
          <w:tcPr>
            <w:tcW w:w="327"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t>7.</w:t>
            </w:r>
          </w:p>
        </w:tc>
        <w:tc>
          <w:tcPr>
            <w:tcW w:w="1552" w:type="pct"/>
          </w:tcPr>
          <w:p w:rsidR="00A162FE" w:rsidRPr="00384564" w:rsidRDefault="00A162FE" w:rsidP="00A162FE">
            <w:pPr>
              <w:pStyle w:val="Parastais1"/>
              <w:spacing w:before="100" w:beforeAutospacing="1" w:after="100" w:afterAutospacing="1"/>
              <w:rPr>
                <w:lang w:val="lv-LV" w:eastAsia="lv-LV"/>
              </w:rPr>
            </w:pPr>
            <w:r w:rsidRPr="00384564">
              <w:rPr>
                <w:lang w:val="lv-LV" w:eastAsia="lv-LV"/>
              </w:rPr>
              <w:t>Cita informācija</w:t>
            </w:r>
          </w:p>
        </w:tc>
        <w:tc>
          <w:tcPr>
            <w:tcW w:w="3121" w:type="pct"/>
          </w:tcPr>
          <w:p w:rsidR="005434A2" w:rsidRPr="00732AB8" w:rsidRDefault="00732AB8" w:rsidP="00FF75B7">
            <w:pPr>
              <w:pStyle w:val="Parastais1"/>
              <w:spacing w:before="100" w:beforeAutospacing="1" w:after="100" w:afterAutospacing="1"/>
              <w:jc w:val="both"/>
              <w:rPr>
                <w:lang w:val="lv-LV" w:eastAsia="lv-LV"/>
              </w:rPr>
            </w:pPr>
            <w:r w:rsidRPr="00732AB8">
              <w:rPr>
                <w:lang w:val="lv-LV"/>
              </w:rPr>
              <w:t xml:space="preserve">Līdz 2013.gada beigām Zemkopības ministrija plāno sagatavot un iesniegt Ministru kabinetā jaunu likumprojektu par veterināro zāļu apriti. Likumprojekts paredz ietvert prasību par Latvijas Veterinārārstu biedrības akreditāciju sertifikācijas jomā, paredzot </w:t>
            </w:r>
            <w:r w:rsidR="00FF75B7">
              <w:rPr>
                <w:lang w:val="lv-LV"/>
              </w:rPr>
              <w:t>2 gadu</w:t>
            </w:r>
            <w:r w:rsidR="00386FD8">
              <w:rPr>
                <w:lang w:val="lv-LV"/>
              </w:rPr>
              <w:t xml:space="preserve"> </w:t>
            </w:r>
            <w:r w:rsidRPr="00732AB8">
              <w:rPr>
                <w:lang w:val="lv-LV"/>
              </w:rPr>
              <w:t>pārejas periodu.</w:t>
            </w:r>
          </w:p>
        </w:tc>
      </w:tr>
      <w:tr w:rsidR="008F3459" w:rsidRPr="00384564" w:rsidTr="001308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3"/>
            <w:tcBorders>
              <w:top w:val="outset" w:sz="6" w:space="0" w:color="auto"/>
              <w:left w:val="outset" w:sz="6" w:space="0" w:color="auto"/>
              <w:bottom w:val="outset" w:sz="6" w:space="0" w:color="auto"/>
              <w:right w:val="outset" w:sz="6" w:space="0" w:color="auto"/>
            </w:tcBorders>
          </w:tcPr>
          <w:p w:rsidR="008F3459" w:rsidRPr="00384564" w:rsidRDefault="008F3459" w:rsidP="00696562">
            <w:pPr>
              <w:pStyle w:val="Parastais1"/>
              <w:jc w:val="center"/>
              <w:rPr>
                <w:sz w:val="28"/>
                <w:lang w:val="lv-LV"/>
              </w:rPr>
            </w:pPr>
            <w:r w:rsidRPr="00384564">
              <w:rPr>
                <w:b/>
                <w:lang w:val="lv-LV"/>
              </w:rPr>
              <w:lastRenderedPageBreak/>
              <w:t>II. Tiesību akta projekta ietekme uz sabiedrību</w:t>
            </w:r>
          </w:p>
        </w:tc>
      </w:tr>
      <w:tr w:rsidR="00BE26B5" w:rsidRPr="00384564" w:rsidTr="001308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167"/>
        </w:trPr>
        <w:tc>
          <w:tcPr>
            <w:tcW w:w="327" w:type="pct"/>
            <w:tcBorders>
              <w:top w:val="outset" w:sz="6" w:space="0" w:color="auto"/>
              <w:left w:val="outset" w:sz="6" w:space="0" w:color="auto"/>
              <w:right w:val="outset" w:sz="6" w:space="0" w:color="auto"/>
            </w:tcBorders>
          </w:tcPr>
          <w:p w:rsidR="00BE26B5" w:rsidRPr="00384564" w:rsidRDefault="00BE26B5" w:rsidP="00696562">
            <w:pPr>
              <w:pStyle w:val="Parastais1"/>
              <w:jc w:val="center"/>
              <w:rPr>
                <w:lang w:val="lv-LV"/>
              </w:rPr>
            </w:pPr>
            <w:r w:rsidRPr="00384564">
              <w:rPr>
                <w:lang w:val="lv-LV"/>
              </w:rPr>
              <w:t>1.</w:t>
            </w:r>
          </w:p>
        </w:tc>
        <w:tc>
          <w:tcPr>
            <w:tcW w:w="1552" w:type="pct"/>
            <w:tcBorders>
              <w:top w:val="outset" w:sz="6" w:space="0" w:color="auto"/>
              <w:left w:val="outset" w:sz="6" w:space="0" w:color="auto"/>
              <w:right w:val="outset" w:sz="6" w:space="0" w:color="auto"/>
            </w:tcBorders>
          </w:tcPr>
          <w:p w:rsidR="00BE26B5" w:rsidRPr="00384564" w:rsidRDefault="00BE26B5" w:rsidP="00696562">
            <w:pPr>
              <w:pStyle w:val="Parastais1"/>
              <w:rPr>
                <w:lang w:val="lv-LV"/>
              </w:rPr>
            </w:pPr>
            <w:r w:rsidRPr="00384564">
              <w:rPr>
                <w:lang w:val="lv-LV"/>
              </w:rPr>
              <w:t xml:space="preserve">Sabiedrības </w:t>
            </w:r>
            <w:proofErr w:type="spellStart"/>
            <w:r w:rsidRPr="00384564">
              <w:rPr>
                <w:lang w:val="lv-LV"/>
              </w:rPr>
              <w:t>mērķgrupa</w:t>
            </w:r>
            <w:proofErr w:type="spellEnd"/>
          </w:p>
        </w:tc>
        <w:tc>
          <w:tcPr>
            <w:tcW w:w="3121" w:type="pct"/>
            <w:tcBorders>
              <w:top w:val="outset" w:sz="6" w:space="0" w:color="auto"/>
              <w:left w:val="outset" w:sz="6" w:space="0" w:color="auto"/>
              <w:right w:val="outset" w:sz="6" w:space="0" w:color="auto"/>
            </w:tcBorders>
          </w:tcPr>
          <w:p w:rsidR="003078B5" w:rsidRPr="009B2E87" w:rsidRDefault="00BE26B5" w:rsidP="009B2E87">
            <w:pPr>
              <w:jc w:val="both"/>
              <w:rPr>
                <w:sz w:val="24"/>
                <w:szCs w:val="24"/>
              </w:rPr>
            </w:pPr>
            <w:r w:rsidRPr="009B2E87">
              <w:rPr>
                <w:sz w:val="24"/>
                <w:szCs w:val="24"/>
              </w:rPr>
              <w:t>Noteikumu projekts attiecas uz privātpersonām, kas ir ieguvušas</w:t>
            </w:r>
            <w:r w:rsidR="00AB2393" w:rsidRPr="009B2E87">
              <w:rPr>
                <w:sz w:val="24"/>
                <w:szCs w:val="24"/>
              </w:rPr>
              <w:t xml:space="preserve"> augstāko izglītību</w:t>
            </w:r>
            <w:r w:rsidR="00386FD8">
              <w:rPr>
                <w:sz w:val="24"/>
                <w:szCs w:val="24"/>
              </w:rPr>
              <w:t xml:space="preserve"> </w:t>
            </w:r>
            <w:r w:rsidR="00EE2ACB" w:rsidRPr="009B2E87">
              <w:rPr>
                <w:sz w:val="24"/>
                <w:szCs w:val="24"/>
              </w:rPr>
              <w:t xml:space="preserve">veterinārmedicīnā vai farmācijā, veterinārfeldšera, farmaceita asistenta vai veterinārārsta asistenta profesionālo izglītību </w:t>
            </w:r>
            <w:r w:rsidRPr="009B2E87">
              <w:rPr>
                <w:sz w:val="24"/>
                <w:szCs w:val="24"/>
              </w:rPr>
              <w:t>un vēlas saņemt</w:t>
            </w:r>
            <w:r w:rsidR="00EE2ACB" w:rsidRPr="009B2E87">
              <w:rPr>
                <w:sz w:val="24"/>
                <w:szCs w:val="24"/>
              </w:rPr>
              <w:t xml:space="preserve"> vai atjaunot</w:t>
            </w:r>
            <w:r w:rsidR="00386FD8">
              <w:rPr>
                <w:sz w:val="24"/>
                <w:szCs w:val="24"/>
              </w:rPr>
              <w:t xml:space="preserve"> </w:t>
            </w:r>
            <w:r w:rsidR="00856DA5" w:rsidRPr="009B2E87">
              <w:rPr>
                <w:sz w:val="24"/>
                <w:szCs w:val="24"/>
              </w:rPr>
              <w:t>sertifikātu veterināro zāļu izplatīšanai, lai strādāt</w:t>
            </w:r>
            <w:r w:rsidR="00EE2ACB" w:rsidRPr="009B2E87">
              <w:rPr>
                <w:sz w:val="24"/>
                <w:szCs w:val="24"/>
              </w:rPr>
              <w:t>u</w:t>
            </w:r>
            <w:r w:rsidR="00856DA5" w:rsidRPr="009B2E87">
              <w:rPr>
                <w:sz w:val="24"/>
                <w:szCs w:val="24"/>
              </w:rPr>
              <w:t xml:space="preserve"> veterināro zāļu izplatīšanas jomā.</w:t>
            </w:r>
            <w:r w:rsidR="009B2E87" w:rsidRPr="009B2E87">
              <w:rPr>
                <w:sz w:val="24"/>
                <w:szCs w:val="24"/>
              </w:rPr>
              <w:t xml:space="preserve"> Saskaņā ar noteikumiem Nr.758 ir izsniegts 261</w:t>
            </w:r>
            <w:r w:rsidR="00386FD8">
              <w:rPr>
                <w:sz w:val="24"/>
                <w:szCs w:val="24"/>
              </w:rPr>
              <w:t> </w:t>
            </w:r>
            <w:r w:rsidR="009B2E87" w:rsidRPr="009B2E87">
              <w:rPr>
                <w:sz w:val="24"/>
                <w:szCs w:val="24"/>
              </w:rPr>
              <w:t>sertifikāt</w:t>
            </w:r>
            <w:r w:rsidR="009B2E87">
              <w:rPr>
                <w:sz w:val="24"/>
                <w:szCs w:val="24"/>
              </w:rPr>
              <w:t>s veterināro zāļu izplatīšanai.</w:t>
            </w:r>
          </w:p>
        </w:tc>
      </w:tr>
      <w:tr w:rsidR="00BE26B5" w:rsidRPr="00384564" w:rsidTr="001308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27" w:type="pct"/>
            <w:tcBorders>
              <w:top w:val="outset" w:sz="6" w:space="0" w:color="auto"/>
              <w:left w:val="outset" w:sz="6" w:space="0" w:color="auto"/>
              <w:right w:val="outset" w:sz="6" w:space="0" w:color="auto"/>
            </w:tcBorders>
          </w:tcPr>
          <w:p w:rsidR="00BE26B5" w:rsidRPr="00384564" w:rsidRDefault="00BE26B5" w:rsidP="00696562">
            <w:pPr>
              <w:pStyle w:val="Parastais1"/>
              <w:jc w:val="center"/>
              <w:rPr>
                <w:lang w:val="lv-LV"/>
              </w:rPr>
            </w:pPr>
            <w:r w:rsidRPr="00384564">
              <w:rPr>
                <w:lang w:val="lv-LV"/>
              </w:rPr>
              <w:t>2.</w:t>
            </w:r>
          </w:p>
        </w:tc>
        <w:tc>
          <w:tcPr>
            <w:tcW w:w="1552" w:type="pct"/>
            <w:tcBorders>
              <w:top w:val="outset" w:sz="6" w:space="0" w:color="auto"/>
              <w:left w:val="outset" w:sz="6" w:space="0" w:color="auto"/>
              <w:right w:val="outset" w:sz="6" w:space="0" w:color="auto"/>
            </w:tcBorders>
          </w:tcPr>
          <w:p w:rsidR="00BE26B5" w:rsidRPr="00384564" w:rsidRDefault="00BE26B5" w:rsidP="00696562">
            <w:pPr>
              <w:pStyle w:val="Parastais1"/>
              <w:widowControl w:val="0"/>
              <w:jc w:val="both"/>
              <w:rPr>
                <w:lang w:val="lv-LV"/>
              </w:rPr>
            </w:pPr>
            <w:r w:rsidRPr="00384564">
              <w:rPr>
                <w:lang w:val="lv-LV"/>
              </w:rPr>
              <w:t>Citas sabiedrības grupas (bez mērķgrupas), kuras tiesiskais regulējums arī ietekmē vai varētu ietekmēt</w:t>
            </w:r>
          </w:p>
        </w:tc>
        <w:tc>
          <w:tcPr>
            <w:tcW w:w="3121" w:type="pct"/>
            <w:tcBorders>
              <w:top w:val="outset" w:sz="6" w:space="0" w:color="auto"/>
              <w:left w:val="outset" w:sz="6" w:space="0" w:color="auto"/>
              <w:right w:val="outset" w:sz="6" w:space="0" w:color="auto"/>
            </w:tcBorders>
          </w:tcPr>
          <w:p w:rsidR="00BE26B5" w:rsidRPr="00384564" w:rsidRDefault="00384564" w:rsidP="00696562">
            <w:pPr>
              <w:pStyle w:val="Parastais1"/>
              <w:widowControl w:val="0"/>
              <w:jc w:val="both"/>
              <w:rPr>
                <w:lang w:val="lv-LV"/>
              </w:rPr>
            </w:pPr>
            <w:r w:rsidRPr="00384564">
              <w:rPr>
                <w:iCs/>
                <w:lang w:val="lv-LV"/>
              </w:rPr>
              <w:t>Projekts šo jomu neskar</w:t>
            </w:r>
            <w:r w:rsidRPr="00384564">
              <w:rPr>
                <w:lang w:val="lv-LV"/>
              </w:rPr>
              <w:t>.</w:t>
            </w:r>
          </w:p>
        </w:tc>
      </w:tr>
      <w:tr w:rsidR="00BE26B5" w:rsidRPr="00384564" w:rsidTr="001308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403"/>
        </w:trPr>
        <w:tc>
          <w:tcPr>
            <w:tcW w:w="327" w:type="pct"/>
            <w:tcBorders>
              <w:top w:val="outset" w:sz="6" w:space="0" w:color="auto"/>
              <w:left w:val="outset" w:sz="6" w:space="0" w:color="auto"/>
              <w:right w:val="outset" w:sz="6" w:space="0" w:color="auto"/>
            </w:tcBorders>
          </w:tcPr>
          <w:p w:rsidR="00BE26B5" w:rsidRPr="00384564" w:rsidRDefault="00BE26B5" w:rsidP="00696562">
            <w:pPr>
              <w:pStyle w:val="ParastaisWeb1"/>
              <w:spacing w:before="0" w:beforeAutospacing="0" w:after="0" w:afterAutospacing="0"/>
              <w:rPr>
                <w:color w:val="000000"/>
                <w:lang w:val="lv-LV"/>
              </w:rPr>
            </w:pPr>
            <w:r w:rsidRPr="00384564">
              <w:rPr>
                <w:color w:val="000000"/>
                <w:lang w:val="lv-LV"/>
              </w:rPr>
              <w:t>3.</w:t>
            </w:r>
          </w:p>
        </w:tc>
        <w:tc>
          <w:tcPr>
            <w:tcW w:w="1552" w:type="pct"/>
            <w:tcBorders>
              <w:top w:val="outset" w:sz="6" w:space="0" w:color="auto"/>
              <w:left w:val="outset" w:sz="6" w:space="0" w:color="auto"/>
              <w:right w:val="outset" w:sz="6" w:space="0" w:color="auto"/>
            </w:tcBorders>
          </w:tcPr>
          <w:p w:rsidR="00BE26B5" w:rsidRPr="00384564" w:rsidRDefault="00BE26B5" w:rsidP="00696562">
            <w:pPr>
              <w:pStyle w:val="ParastaisWeb1"/>
              <w:spacing w:before="0" w:beforeAutospacing="0" w:after="0" w:afterAutospacing="0"/>
              <w:rPr>
                <w:color w:val="000000"/>
                <w:lang w:val="lv-LV"/>
              </w:rPr>
            </w:pPr>
            <w:r w:rsidRPr="00384564">
              <w:rPr>
                <w:lang w:val="lv-LV"/>
              </w:rPr>
              <w:t>Tiesiskā regulējuma finansiālā ietekme</w:t>
            </w:r>
          </w:p>
        </w:tc>
        <w:tc>
          <w:tcPr>
            <w:tcW w:w="3121" w:type="pct"/>
            <w:tcBorders>
              <w:top w:val="outset" w:sz="6" w:space="0" w:color="auto"/>
              <w:left w:val="outset" w:sz="6" w:space="0" w:color="auto"/>
              <w:right w:val="outset" w:sz="6" w:space="0" w:color="auto"/>
            </w:tcBorders>
          </w:tcPr>
          <w:p w:rsidR="00CC5188" w:rsidRDefault="00386FD8" w:rsidP="00FB4839">
            <w:pPr>
              <w:pStyle w:val="Parastais1"/>
              <w:jc w:val="both"/>
              <w:rPr>
                <w:lang w:val="lv-LV"/>
              </w:rPr>
            </w:pPr>
            <w:r>
              <w:rPr>
                <w:lang w:val="lv-LV"/>
              </w:rPr>
              <w:t>Tā kā</w:t>
            </w:r>
            <w:r w:rsidR="00CC5188" w:rsidRPr="00CC5188">
              <w:rPr>
                <w:lang w:val="lv-LV"/>
              </w:rPr>
              <w:t xml:space="preserve"> Farmācijas likuma un šo noteikumu mērķis ir nodrošināt augstu sabiedrības veselības līmeni</w:t>
            </w:r>
            <w:r>
              <w:rPr>
                <w:lang w:val="lv-LV"/>
              </w:rPr>
              <w:t>,</w:t>
            </w:r>
            <w:r w:rsidR="00CC5188" w:rsidRPr="00CC5188">
              <w:rPr>
                <w:lang w:val="lv-LV"/>
              </w:rPr>
              <w:t xml:space="preserve"> ir noteikta regulāra kvalifikācijas paaugstināšana sertifikātu īpašniekie</w:t>
            </w:r>
            <w:r w:rsidR="002E739D">
              <w:rPr>
                <w:lang w:val="lv-LV"/>
              </w:rPr>
              <w:t>m un sertifikātu pretendentiem.</w:t>
            </w:r>
          </w:p>
          <w:p w:rsidR="00CC5188" w:rsidRPr="00CC5188" w:rsidRDefault="00CC5188" w:rsidP="00FB4839">
            <w:pPr>
              <w:pStyle w:val="Parastais1"/>
              <w:jc w:val="both"/>
              <w:rPr>
                <w:lang w:val="lv-LV"/>
              </w:rPr>
            </w:pPr>
            <w:r w:rsidRPr="00CC5188">
              <w:rPr>
                <w:lang w:val="lv-LV"/>
              </w:rPr>
              <w:t>Lai pārliecinātos par pretendent</w:t>
            </w:r>
            <w:r>
              <w:rPr>
                <w:lang w:val="lv-LV"/>
              </w:rPr>
              <w:t>a</w:t>
            </w:r>
            <w:r w:rsidRPr="00CC5188">
              <w:rPr>
                <w:lang w:val="lv-LV"/>
              </w:rPr>
              <w:t xml:space="preserve"> un sertifikāt</w:t>
            </w:r>
            <w:r>
              <w:rPr>
                <w:lang w:val="lv-LV"/>
              </w:rPr>
              <w:t>a</w:t>
            </w:r>
            <w:r w:rsidRPr="00CC5188">
              <w:rPr>
                <w:lang w:val="lv-LV"/>
              </w:rPr>
              <w:t xml:space="preserve"> īpašniek</w:t>
            </w:r>
            <w:r>
              <w:rPr>
                <w:lang w:val="lv-LV"/>
              </w:rPr>
              <w:t>a</w:t>
            </w:r>
            <w:r w:rsidRPr="00CC5188">
              <w:rPr>
                <w:lang w:val="lv-LV"/>
              </w:rPr>
              <w:t xml:space="preserve"> kvalifikāciju</w:t>
            </w:r>
            <w:r w:rsidR="00386FD8">
              <w:rPr>
                <w:lang w:val="lv-LV"/>
              </w:rPr>
              <w:t>,</w:t>
            </w:r>
            <w:r w:rsidRPr="00CC5188">
              <w:rPr>
                <w:lang w:val="lv-LV"/>
              </w:rPr>
              <w:t xml:space="preserve"> ir nepieciešama kvalifikācijas pārbaude un izvērtēšana. Kvalifikācijas pārbaudes un izvērtēšanas izdevumi ir iekļauti maksā par sertifikāta izsniegšanu.</w:t>
            </w:r>
          </w:p>
          <w:p w:rsidR="00732AB8" w:rsidRDefault="00CE1C82" w:rsidP="00FB4839">
            <w:pPr>
              <w:pStyle w:val="Parastais1"/>
              <w:jc w:val="both"/>
              <w:rPr>
                <w:lang w:val="lv-LV"/>
              </w:rPr>
            </w:pPr>
            <w:r>
              <w:rPr>
                <w:lang w:val="lv-LV"/>
              </w:rPr>
              <w:t>Pēc</w:t>
            </w:r>
            <w:r w:rsidR="00725D38" w:rsidRPr="00DD4605">
              <w:rPr>
                <w:lang w:val="lv-LV"/>
              </w:rPr>
              <w:t xml:space="preserve"> biedrības “</w:t>
            </w:r>
            <w:r w:rsidR="002849D1" w:rsidRPr="00DD4605">
              <w:rPr>
                <w:lang w:val="lv-LV"/>
              </w:rPr>
              <w:t>Latvijas Veterinārārstu biedrība</w:t>
            </w:r>
            <w:r w:rsidR="00725D38" w:rsidRPr="00DD4605">
              <w:rPr>
                <w:lang w:val="lv-LV"/>
              </w:rPr>
              <w:t>”</w:t>
            </w:r>
            <w:r w:rsidR="002849D1" w:rsidRPr="00DD4605">
              <w:rPr>
                <w:lang w:val="lv-LV"/>
              </w:rPr>
              <w:t xml:space="preserve"> aprēķiniem</w:t>
            </w:r>
            <w:r w:rsidR="00732AB8">
              <w:rPr>
                <w:lang w:val="lv-LV"/>
              </w:rPr>
              <w:t>:</w:t>
            </w:r>
          </w:p>
          <w:p w:rsidR="00732AB8" w:rsidRDefault="00FF75B7" w:rsidP="00FB4839">
            <w:pPr>
              <w:pStyle w:val="Parastais1"/>
              <w:jc w:val="both"/>
              <w:rPr>
                <w:lang w:val="lv-LV"/>
              </w:rPr>
            </w:pPr>
            <w:r>
              <w:rPr>
                <w:lang w:val="lv-LV"/>
              </w:rPr>
              <w:t xml:space="preserve">a) </w:t>
            </w:r>
            <w:r w:rsidR="00725D38" w:rsidRPr="00DD4605">
              <w:rPr>
                <w:lang w:val="lv-LV"/>
              </w:rPr>
              <w:t>maksa par sertifikāta veterināro zāļu izplatīšanai</w:t>
            </w:r>
            <w:r w:rsidR="00386FD8">
              <w:rPr>
                <w:lang w:val="lv-LV"/>
              </w:rPr>
              <w:t xml:space="preserve"> </w:t>
            </w:r>
            <w:r w:rsidR="00305DC8" w:rsidRPr="00DD4605">
              <w:rPr>
                <w:lang w:val="lv-LV"/>
              </w:rPr>
              <w:t xml:space="preserve">izsniegšanu </w:t>
            </w:r>
            <w:r w:rsidR="00732AB8">
              <w:rPr>
                <w:lang w:val="lv-LV"/>
              </w:rPr>
              <w:t>ar</w:t>
            </w:r>
            <w:r w:rsidR="00305DC8">
              <w:rPr>
                <w:lang w:val="lv-LV"/>
              </w:rPr>
              <w:t xml:space="preserve"> kvalifikācijas pārbaud</w:t>
            </w:r>
            <w:r>
              <w:rPr>
                <w:lang w:val="lv-LV"/>
              </w:rPr>
              <w:t>i</w:t>
            </w:r>
            <w:r w:rsidR="00386FD8">
              <w:rPr>
                <w:lang w:val="lv-LV"/>
              </w:rPr>
              <w:t xml:space="preserve"> </w:t>
            </w:r>
            <w:r w:rsidR="00725D38" w:rsidRPr="00DD4605">
              <w:rPr>
                <w:lang w:val="lv-LV"/>
              </w:rPr>
              <w:t>paredzēta Ls</w:t>
            </w:r>
            <w:r w:rsidR="00386FD8">
              <w:rPr>
                <w:lang w:val="lv-LV"/>
              </w:rPr>
              <w:t> </w:t>
            </w:r>
            <w:r w:rsidR="00732AB8">
              <w:rPr>
                <w:lang w:val="lv-LV"/>
              </w:rPr>
              <w:t>28,00 apmērā, ar atkārtotu kvalifikācijas pārbaud</w:t>
            </w:r>
            <w:r>
              <w:rPr>
                <w:lang w:val="lv-LV"/>
              </w:rPr>
              <w:t>i –</w:t>
            </w:r>
            <w:r w:rsidR="00386FD8">
              <w:rPr>
                <w:lang w:val="lv-LV"/>
              </w:rPr>
              <w:t xml:space="preserve"> </w:t>
            </w:r>
            <w:r w:rsidR="00E01FF0">
              <w:rPr>
                <w:lang w:val="lv-LV"/>
              </w:rPr>
              <w:t xml:space="preserve">Ls </w:t>
            </w:r>
            <w:r w:rsidR="00732AB8">
              <w:rPr>
                <w:lang w:val="lv-LV"/>
              </w:rPr>
              <w:t>38</w:t>
            </w:r>
            <w:r w:rsidR="00725D38" w:rsidRPr="00DD4605">
              <w:rPr>
                <w:lang w:val="lv-LV"/>
              </w:rPr>
              <w:t>,00 apmērā</w:t>
            </w:r>
            <w:r w:rsidR="00732AB8">
              <w:rPr>
                <w:lang w:val="lv-LV"/>
              </w:rPr>
              <w:t>;</w:t>
            </w:r>
          </w:p>
          <w:p w:rsidR="00732AB8" w:rsidRDefault="00FF75B7" w:rsidP="00FB4839">
            <w:pPr>
              <w:pStyle w:val="Parastais1"/>
              <w:jc w:val="both"/>
              <w:rPr>
                <w:lang w:val="lv-LV"/>
              </w:rPr>
            </w:pPr>
            <w:r>
              <w:rPr>
                <w:lang w:val="lv-LV"/>
              </w:rPr>
              <w:t xml:space="preserve">b) </w:t>
            </w:r>
            <w:r w:rsidR="00725D38" w:rsidRPr="00DD4605">
              <w:rPr>
                <w:lang w:val="lv-LV"/>
              </w:rPr>
              <w:t xml:space="preserve">maksa </w:t>
            </w:r>
            <w:r w:rsidR="000B3D3E" w:rsidRPr="00DD4605">
              <w:rPr>
                <w:lang w:val="lv-LV"/>
              </w:rPr>
              <w:t xml:space="preserve">par sertifikāta </w:t>
            </w:r>
            <w:r w:rsidR="00725D38" w:rsidRPr="00DD4605">
              <w:rPr>
                <w:lang w:val="lv-LV"/>
              </w:rPr>
              <w:t xml:space="preserve">veterināro zāļu izplatīšanai </w:t>
            </w:r>
            <w:r w:rsidR="000B3D3E" w:rsidRPr="00DD4605">
              <w:rPr>
                <w:lang w:val="lv-LV"/>
              </w:rPr>
              <w:t>pārreģistrēšanu</w:t>
            </w:r>
            <w:r w:rsidR="00732AB8">
              <w:rPr>
                <w:lang w:val="lv-LV"/>
              </w:rPr>
              <w:t xml:space="preserve"> bez kvalifikācijas pārbaudes paredzēta </w:t>
            </w:r>
            <w:r w:rsidR="000B3D3E" w:rsidRPr="00DD4605">
              <w:rPr>
                <w:lang w:val="lv-LV"/>
              </w:rPr>
              <w:t xml:space="preserve">Ls </w:t>
            </w:r>
            <w:r w:rsidR="002E1E2F" w:rsidRPr="00DD4605">
              <w:rPr>
                <w:lang w:val="lv-LV"/>
              </w:rPr>
              <w:t>1</w:t>
            </w:r>
            <w:r w:rsidR="00732AB8">
              <w:rPr>
                <w:lang w:val="lv-LV"/>
              </w:rPr>
              <w:t>8</w:t>
            </w:r>
            <w:r w:rsidR="000B3D3E" w:rsidRPr="00DD4605">
              <w:rPr>
                <w:lang w:val="lv-LV"/>
              </w:rPr>
              <w:t>,00</w:t>
            </w:r>
            <w:r w:rsidR="00725D38" w:rsidRPr="00DD4605">
              <w:rPr>
                <w:lang w:val="lv-LV"/>
              </w:rPr>
              <w:t xml:space="preserve"> apmērā</w:t>
            </w:r>
            <w:r w:rsidR="00732AB8">
              <w:rPr>
                <w:lang w:val="lv-LV"/>
              </w:rPr>
              <w:t>, ar kvalifikācijas pārbaud</w:t>
            </w:r>
            <w:r>
              <w:rPr>
                <w:lang w:val="lv-LV"/>
              </w:rPr>
              <w:t>i –</w:t>
            </w:r>
            <w:r w:rsidR="00732AB8" w:rsidRPr="00DD4605">
              <w:rPr>
                <w:lang w:val="lv-LV"/>
              </w:rPr>
              <w:t xml:space="preserve"> Ls </w:t>
            </w:r>
            <w:r w:rsidR="00732AB8">
              <w:rPr>
                <w:lang w:val="lv-LV"/>
              </w:rPr>
              <w:t>28,00 apmērā, bet ar atkārtotu kvalifikācijas pārbaud</w:t>
            </w:r>
            <w:r>
              <w:rPr>
                <w:lang w:val="lv-LV"/>
              </w:rPr>
              <w:t>i –</w:t>
            </w:r>
            <w:r w:rsidR="00E01FF0">
              <w:rPr>
                <w:lang w:val="lv-LV"/>
              </w:rPr>
              <w:t>Ls</w:t>
            </w:r>
            <w:r>
              <w:rPr>
                <w:lang w:val="lv-LV"/>
              </w:rPr>
              <w:t> </w:t>
            </w:r>
            <w:r w:rsidR="00732AB8">
              <w:rPr>
                <w:lang w:val="lv-LV"/>
              </w:rPr>
              <w:t>38</w:t>
            </w:r>
            <w:r w:rsidR="00732AB8" w:rsidRPr="00DD4605">
              <w:rPr>
                <w:lang w:val="lv-LV"/>
              </w:rPr>
              <w:t>,00 apmērā</w:t>
            </w:r>
            <w:r w:rsidR="00732AB8">
              <w:rPr>
                <w:lang w:val="lv-LV"/>
              </w:rPr>
              <w:t>.</w:t>
            </w:r>
          </w:p>
          <w:p w:rsidR="00FB4839" w:rsidRPr="00DD4605" w:rsidRDefault="00584C4B" w:rsidP="00FB4839">
            <w:pPr>
              <w:pStyle w:val="Parastais1"/>
              <w:jc w:val="both"/>
              <w:rPr>
                <w:lang w:val="lv-LV"/>
              </w:rPr>
            </w:pPr>
            <w:r w:rsidRPr="00DD4605">
              <w:rPr>
                <w:lang w:val="lv-LV"/>
              </w:rPr>
              <w:t xml:space="preserve">Ja mainīts sertifikāta saņēmēja </w:t>
            </w:r>
            <w:r w:rsidR="00305DC8">
              <w:rPr>
                <w:lang w:val="lv-LV"/>
              </w:rPr>
              <w:t xml:space="preserve">vārds vai </w:t>
            </w:r>
            <w:r w:rsidRPr="00DD4605">
              <w:rPr>
                <w:lang w:val="lv-LV"/>
              </w:rPr>
              <w:t>uzvārds, par jauna sertifikāta saņemšanu saņēmējs sedz biedrības izdevumus Ls 4,50 apmērā.</w:t>
            </w:r>
          </w:p>
          <w:p w:rsidR="00BE26B5" w:rsidRPr="00384564" w:rsidRDefault="00620FF4" w:rsidP="008E384F">
            <w:pPr>
              <w:pStyle w:val="Parastais1"/>
              <w:widowControl w:val="0"/>
              <w:jc w:val="both"/>
              <w:rPr>
                <w:lang w:val="lv-LV"/>
              </w:rPr>
            </w:pPr>
            <w:r w:rsidRPr="00DD4605">
              <w:rPr>
                <w:lang w:val="lv-LV"/>
              </w:rPr>
              <w:t>Biedrības sagatavotais</w:t>
            </w:r>
            <w:r w:rsidR="00386FD8">
              <w:rPr>
                <w:lang w:val="lv-LV"/>
              </w:rPr>
              <w:t xml:space="preserve"> </w:t>
            </w:r>
            <w:r w:rsidRPr="00384564">
              <w:rPr>
                <w:lang w:val="lv-LV"/>
              </w:rPr>
              <w:t>ar sertifikāta veterināro zāļu izplatīšanai izsniegšanu un pārreģistrēšanu</w:t>
            </w:r>
            <w:r w:rsidR="00CE1C82">
              <w:rPr>
                <w:lang w:val="lv-LV"/>
              </w:rPr>
              <w:t xml:space="preserve"> saistīto</w:t>
            </w:r>
            <w:r w:rsidR="00386FD8">
              <w:rPr>
                <w:lang w:val="lv-LV"/>
              </w:rPr>
              <w:t xml:space="preserve"> </w:t>
            </w:r>
            <w:r w:rsidR="00CE1C82" w:rsidRPr="00DD4605">
              <w:rPr>
                <w:lang w:val="lv-LV"/>
              </w:rPr>
              <w:t>izdevumu</w:t>
            </w:r>
            <w:r w:rsidR="00386FD8">
              <w:rPr>
                <w:lang w:val="lv-LV"/>
              </w:rPr>
              <w:t xml:space="preserve"> </w:t>
            </w:r>
            <w:r w:rsidRPr="00384564">
              <w:rPr>
                <w:lang w:val="lv-LV"/>
              </w:rPr>
              <w:t>aprēķina pamatojums pievienots šīs anotācijas pielikumā.</w:t>
            </w:r>
          </w:p>
        </w:tc>
      </w:tr>
      <w:tr w:rsidR="00BE26B5" w:rsidRPr="00384564" w:rsidTr="004326D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27" w:type="pct"/>
            <w:tcBorders>
              <w:top w:val="outset" w:sz="6" w:space="0" w:color="auto"/>
              <w:left w:val="outset" w:sz="6" w:space="0" w:color="auto"/>
              <w:right w:val="outset" w:sz="6" w:space="0" w:color="auto"/>
            </w:tcBorders>
          </w:tcPr>
          <w:p w:rsidR="00BE26B5" w:rsidRPr="00384564" w:rsidRDefault="00BE26B5" w:rsidP="00696562">
            <w:pPr>
              <w:pStyle w:val="ParastaisWeb1"/>
              <w:spacing w:before="0" w:beforeAutospacing="0" w:after="0" w:afterAutospacing="0"/>
              <w:rPr>
                <w:color w:val="000000"/>
                <w:lang w:val="lv-LV"/>
              </w:rPr>
            </w:pPr>
            <w:r w:rsidRPr="00384564">
              <w:rPr>
                <w:color w:val="000000"/>
                <w:lang w:val="lv-LV"/>
              </w:rPr>
              <w:t>4.</w:t>
            </w:r>
          </w:p>
        </w:tc>
        <w:tc>
          <w:tcPr>
            <w:tcW w:w="1552" w:type="pct"/>
            <w:tcBorders>
              <w:top w:val="outset" w:sz="6" w:space="0" w:color="auto"/>
              <w:left w:val="outset" w:sz="6" w:space="0" w:color="auto"/>
              <w:right w:val="outset" w:sz="6" w:space="0" w:color="auto"/>
            </w:tcBorders>
          </w:tcPr>
          <w:p w:rsidR="00BE26B5" w:rsidRPr="00384564" w:rsidRDefault="00BE26B5" w:rsidP="00074423">
            <w:pPr>
              <w:pStyle w:val="Parastais1"/>
              <w:rPr>
                <w:lang w:val="lv-LV"/>
              </w:rPr>
            </w:pPr>
            <w:r w:rsidRPr="00384564">
              <w:rPr>
                <w:lang w:val="lv-LV"/>
              </w:rPr>
              <w:t>Tiesiskā regulējuma nefinansiālā ietekme</w:t>
            </w:r>
          </w:p>
        </w:tc>
        <w:tc>
          <w:tcPr>
            <w:tcW w:w="3121" w:type="pct"/>
            <w:tcBorders>
              <w:top w:val="outset" w:sz="6" w:space="0" w:color="auto"/>
              <w:left w:val="outset" w:sz="6" w:space="0" w:color="auto"/>
              <w:right w:val="outset" w:sz="6" w:space="0" w:color="auto"/>
            </w:tcBorders>
            <w:shd w:val="clear" w:color="auto" w:fill="auto"/>
          </w:tcPr>
          <w:p w:rsidR="00BE26B5" w:rsidRPr="00DD4605" w:rsidRDefault="00506458" w:rsidP="00506458">
            <w:pPr>
              <w:pStyle w:val="Parastais1"/>
              <w:widowControl w:val="0"/>
              <w:jc w:val="both"/>
              <w:rPr>
                <w:lang w:val="lv-LV"/>
              </w:rPr>
            </w:pPr>
            <w:r w:rsidRPr="00DD4605">
              <w:rPr>
                <w:lang w:val="lv-LV"/>
              </w:rPr>
              <w:t xml:space="preserve">Personām, kas vēlas strādāt veterināro zāļu izplatīšanas jomā, </w:t>
            </w:r>
            <w:r w:rsidR="00CE1C82">
              <w:rPr>
                <w:lang w:val="lv-LV"/>
              </w:rPr>
              <w:t>jā</w:t>
            </w:r>
            <w:r w:rsidRPr="00DD4605">
              <w:rPr>
                <w:lang w:val="lv-LV"/>
              </w:rPr>
              <w:t>saņem sertifikāt</w:t>
            </w:r>
            <w:r w:rsidR="00CE1C82">
              <w:rPr>
                <w:lang w:val="lv-LV"/>
              </w:rPr>
              <w:t>s</w:t>
            </w:r>
            <w:r w:rsidRPr="00DD4605">
              <w:rPr>
                <w:lang w:val="lv-LV"/>
              </w:rPr>
              <w:t xml:space="preserve"> veterināro zāļu izplatīšanai.</w:t>
            </w:r>
            <w:r w:rsidR="004B7338" w:rsidRPr="00DD4605">
              <w:rPr>
                <w:lang w:val="lv-LV"/>
              </w:rPr>
              <w:t xml:space="preserve"> Izpildot noteikumu projekt</w:t>
            </w:r>
            <w:r w:rsidR="00CE1C82">
              <w:rPr>
                <w:lang w:val="lv-LV"/>
              </w:rPr>
              <w:t>ā</w:t>
            </w:r>
            <w:r w:rsidR="00386FD8">
              <w:rPr>
                <w:lang w:val="lv-LV"/>
              </w:rPr>
              <w:t xml:space="preserve"> </w:t>
            </w:r>
            <w:r w:rsidR="00CE1C82">
              <w:rPr>
                <w:lang w:val="lv-LV"/>
              </w:rPr>
              <w:t>paredzēto</w:t>
            </w:r>
            <w:r w:rsidR="004B7338" w:rsidRPr="00DD4605">
              <w:rPr>
                <w:lang w:val="lv-LV"/>
              </w:rPr>
              <w:t xml:space="preserve"> pienākumu, persona iegūst tiesības nodarboties ar veterināro zāļu izplatīšanu</w:t>
            </w:r>
            <w:r w:rsidR="009D379B" w:rsidRPr="00DD4605">
              <w:rPr>
                <w:lang w:val="lv-LV"/>
              </w:rPr>
              <w:t xml:space="preserve"> un līdz ar to arī plašākas iespējas darba tirgū.</w:t>
            </w:r>
          </w:p>
        </w:tc>
      </w:tr>
      <w:tr w:rsidR="00BE26B5" w:rsidRPr="00384564" w:rsidTr="004326D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27" w:type="pct"/>
            <w:tcBorders>
              <w:top w:val="outset" w:sz="6" w:space="0" w:color="auto"/>
              <w:left w:val="outset" w:sz="6" w:space="0" w:color="auto"/>
              <w:right w:val="outset" w:sz="6" w:space="0" w:color="auto"/>
            </w:tcBorders>
          </w:tcPr>
          <w:p w:rsidR="00BE26B5" w:rsidRPr="00384564" w:rsidRDefault="00BE26B5" w:rsidP="00696562">
            <w:pPr>
              <w:pStyle w:val="ParastaisWeb1"/>
              <w:spacing w:before="0" w:beforeAutospacing="0" w:after="0" w:afterAutospacing="0"/>
              <w:rPr>
                <w:color w:val="000000"/>
                <w:lang w:val="lv-LV"/>
              </w:rPr>
            </w:pPr>
            <w:r w:rsidRPr="00384564">
              <w:rPr>
                <w:color w:val="000000"/>
                <w:lang w:val="lv-LV"/>
              </w:rPr>
              <w:t>5.</w:t>
            </w:r>
          </w:p>
        </w:tc>
        <w:tc>
          <w:tcPr>
            <w:tcW w:w="1552" w:type="pct"/>
            <w:tcBorders>
              <w:top w:val="outset" w:sz="6" w:space="0" w:color="auto"/>
              <w:left w:val="outset" w:sz="6" w:space="0" w:color="auto"/>
              <w:right w:val="outset" w:sz="6" w:space="0" w:color="auto"/>
            </w:tcBorders>
          </w:tcPr>
          <w:p w:rsidR="00BE26B5" w:rsidRPr="00384564" w:rsidRDefault="00BE26B5" w:rsidP="00696562">
            <w:pPr>
              <w:pStyle w:val="Parastais1"/>
              <w:jc w:val="both"/>
              <w:rPr>
                <w:lang w:val="lv-LV"/>
              </w:rPr>
            </w:pPr>
            <w:r w:rsidRPr="00384564">
              <w:rPr>
                <w:lang w:val="lv-LV"/>
              </w:rPr>
              <w:t xml:space="preserve">Administratīvās </w:t>
            </w:r>
            <w:r w:rsidRPr="00384564">
              <w:rPr>
                <w:lang w:val="lv-LV"/>
              </w:rPr>
              <w:lastRenderedPageBreak/>
              <w:t>procedūras raksturojums</w:t>
            </w:r>
          </w:p>
        </w:tc>
        <w:tc>
          <w:tcPr>
            <w:tcW w:w="3121" w:type="pct"/>
            <w:tcBorders>
              <w:top w:val="outset" w:sz="6" w:space="0" w:color="auto"/>
              <w:left w:val="outset" w:sz="6" w:space="0" w:color="auto"/>
              <w:right w:val="outset" w:sz="6" w:space="0" w:color="auto"/>
            </w:tcBorders>
            <w:shd w:val="clear" w:color="auto" w:fill="auto"/>
          </w:tcPr>
          <w:p w:rsidR="00BE26B5" w:rsidRPr="00372DB6" w:rsidRDefault="00836F29" w:rsidP="00BF04BF">
            <w:pPr>
              <w:pStyle w:val="Parastais1"/>
              <w:widowControl w:val="0"/>
              <w:jc w:val="both"/>
              <w:rPr>
                <w:lang w:val="lv-LV"/>
              </w:rPr>
            </w:pPr>
            <w:r w:rsidRPr="00DD4605">
              <w:rPr>
                <w:lang w:val="lv-LV"/>
              </w:rPr>
              <w:lastRenderedPageBreak/>
              <w:t xml:space="preserve">Sertifikātu veterināro zāļu izplatīšanai izsniedz biedrība </w:t>
            </w:r>
            <w:r w:rsidRPr="00DD4605">
              <w:rPr>
                <w:lang w:val="lv-LV"/>
              </w:rPr>
              <w:lastRenderedPageBreak/>
              <w:t>„Latvijas veterinārārstu biedrība”.</w:t>
            </w:r>
            <w:r w:rsidR="00DE5FE6" w:rsidRPr="00DD4605">
              <w:rPr>
                <w:lang w:val="lv-LV"/>
              </w:rPr>
              <w:t xml:space="preserve"> Personai, k</w:t>
            </w:r>
            <w:r w:rsidR="00CE1C82">
              <w:rPr>
                <w:lang w:val="lv-LV"/>
              </w:rPr>
              <w:t>as</w:t>
            </w:r>
            <w:r w:rsidR="00DE5FE6" w:rsidRPr="00DD4605">
              <w:rPr>
                <w:lang w:val="lv-LV"/>
              </w:rPr>
              <w:t xml:space="preserve"> vēlas saņemt sertifikātu, </w:t>
            </w:r>
            <w:r w:rsidR="00350B20">
              <w:rPr>
                <w:lang w:val="lv-LV"/>
              </w:rPr>
              <w:t xml:space="preserve">jāiesniedz iesniegums, </w:t>
            </w:r>
            <w:r w:rsidR="00083CAC" w:rsidRPr="00DD4605">
              <w:rPr>
                <w:lang w:val="lv-LV"/>
              </w:rPr>
              <w:t>attiecīga izglītības diploma kopija</w:t>
            </w:r>
            <w:r w:rsidR="00350B20">
              <w:rPr>
                <w:lang w:val="lv-LV"/>
              </w:rPr>
              <w:t xml:space="preserve"> un jānokārto kvalifikācijas pārbaudes eksāmens</w:t>
            </w:r>
            <w:r w:rsidR="006C6551" w:rsidRPr="00DD4605">
              <w:rPr>
                <w:lang w:val="lv-LV"/>
              </w:rPr>
              <w:t>. Nepieciešamos dokumentus iespējams iesniegt arī elektroniski</w:t>
            </w:r>
            <w:r w:rsidR="00521C50" w:rsidRPr="00DD4605">
              <w:rPr>
                <w:bCs/>
                <w:iCs/>
                <w:lang w:val="lv-LV"/>
              </w:rPr>
              <w:t xml:space="preserve"> (ja </w:t>
            </w:r>
            <w:r w:rsidR="00BB2CA5" w:rsidRPr="00DD4605">
              <w:rPr>
                <w:bCs/>
                <w:iCs/>
                <w:lang w:val="lv-LV"/>
              </w:rPr>
              <w:t xml:space="preserve">tie </w:t>
            </w:r>
            <w:r w:rsidR="00521C50" w:rsidRPr="00DD4605">
              <w:rPr>
                <w:bCs/>
                <w:iCs/>
                <w:lang w:val="lv-LV"/>
              </w:rPr>
              <w:t>sagatavoti atbilstoši normatīvajiem aktiem par elek</w:t>
            </w:r>
            <w:r w:rsidR="00372DB6">
              <w:rPr>
                <w:bCs/>
                <w:iCs/>
                <w:lang w:val="lv-LV"/>
              </w:rPr>
              <w:t>tronisko dokumentu noformēšanu)</w:t>
            </w:r>
            <w:r w:rsidR="00386FD8">
              <w:rPr>
                <w:bCs/>
                <w:iCs/>
                <w:lang w:val="lv-LV"/>
              </w:rPr>
              <w:t xml:space="preserve"> un</w:t>
            </w:r>
            <w:r w:rsidR="00BF04BF" w:rsidRPr="00DD4605">
              <w:rPr>
                <w:bCs/>
                <w:iCs/>
                <w:lang w:val="lv-LV"/>
              </w:rPr>
              <w:t xml:space="preserve"> arī sertifikātu iespējams saņemt elektroniski, ja persona to vēlas.</w:t>
            </w:r>
          </w:p>
        </w:tc>
      </w:tr>
      <w:tr w:rsidR="00BE26B5" w:rsidRPr="00384564" w:rsidTr="001308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27" w:type="pct"/>
            <w:tcBorders>
              <w:top w:val="outset" w:sz="6" w:space="0" w:color="auto"/>
              <w:left w:val="outset" w:sz="6" w:space="0" w:color="auto"/>
              <w:right w:val="outset" w:sz="6" w:space="0" w:color="auto"/>
            </w:tcBorders>
          </w:tcPr>
          <w:p w:rsidR="00BE26B5" w:rsidRPr="00384564" w:rsidRDefault="00BE26B5" w:rsidP="00696562">
            <w:pPr>
              <w:pStyle w:val="ParastaisWeb1"/>
              <w:spacing w:before="0" w:beforeAutospacing="0" w:after="0" w:afterAutospacing="0"/>
              <w:rPr>
                <w:color w:val="000000"/>
                <w:lang w:val="lv-LV"/>
              </w:rPr>
            </w:pPr>
            <w:r w:rsidRPr="00384564">
              <w:rPr>
                <w:color w:val="000000"/>
                <w:lang w:val="lv-LV"/>
              </w:rPr>
              <w:lastRenderedPageBreak/>
              <w:t>6.</w:t>
            </w:r>
          </w:p>
        </w:tc>
        <w:tc>
          <w:tcPr>
            <w:tcW w:w="1552" w:type="pct"/>
            <w:tcBorders>
              <w:top w:val="outset" w:sz="6" w:space="0" w:color="auto"/>
              <w:left w:val="outset" w:sz="6" w:space="0" w:color="auto"/>
              <w:right w:val="outset" w:sz="6" w:space="0" w:color="auto"/>
            </w:tcBorders>
          </w:tcPr>
          <w:p w:rsidR="00BE26B5" w:rsidRPr="00384564" w:rsidRDefault="00BE26B5" w:rsidP="00696562">
            <w:pPr>
              <w:pStyle w:val="ParastaisWeb1"/>
              <w:spacing w:before="0" w:beforeAutospacing="0" w:after="0" w:afterAutospacing="0"/>
              <w:rPr>
                <w:color w:val="000000"/>
                <w:lang w:val="lv-LV"/>
              </w:rPr>
            </w:pPr>
            <w:r w:rsidRPr="00384564">
              <w:rPr>
                <w:lang w:val="lv-LV"/>
              </w:rPr>
              <w:t>Administratīvo izmaksu monetārs novērtējums</w:t>
            </w:r>
          </w:p>
        </w:tc>
        <w:tc>
          <w:tcPr>
            <w:tcW w:w="3121" w:type="pct"/>
            <w:tcBorders>
              <w:top w:val="outset" w:sz="6" w:space="0" w:color="auto"/>
              <w:left w:val="outset" w:sz="6" w:space="0" w:color="auto"/>
              <w:right w:val="outset" w:sz="6" w:space="0" w:color="auto"/>
            </w:tcBorders>
          </w:tcPr>
          <w:p w:rsidR="00BE26B5" w:rsidRPr="00384564" w:rsidRDefault="00384564" w:rsidP="00696562">
            <w:pPr>
              <w:pStyle w:val="Parastais1"/>
              <w:widowControl w:val="0"/>
              <w:jc w:val="both"/>
              <w:rPr>
                <w:lang w:val="lv-LV"/>
              </w:rPr>
            </w:pPr>
            <w:r w:rsidRPr="00384564">
              <w:rPr>
                <w:iCs/>
                <w:lang w:val="lv-LV"/>
              </w:rPr>
              <w:t>Projekts šo jomu neskar</w:t>
            </w:r>
            <w:r w:rsidRPr="00384564">
              <w:rPr>
                <w:lang w:val="lv-LV"/>
              </w:rPr>
              <w:t>.</w:t>
            </w:r>
          </w:p>
        </w:tc>
      </w:tr>
      <w:tr w:rsidR="00BE26B5" w:rsidRPr="00384564" w:rsidTr="001308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27" w:type="pct"/>
            <w:tcBorders>
              <w:top w:val="outset" w:sz="6" w:space="0" w:color="auto"/>
              <w:left w:val="outset" w:sz="6" w:space="0" w:color="auto"/>
              <w:right w:val="outset" w:sz="6" w:space="0" w:color="auto"/>
            </w:tcBorders>
          </w:tcPr>
          <w:p w:rsidR="00BE26B5" w:rsidRPr="00384564" w:rsidRDefault="00BE26B5" w:rsidP="00696562">
            <w:pPr>
              <w:pStyle w:val="ParastaisWeb1"/>
              <w:spacing w:before="0" w:beforeAutospacing="0" w:after="0" w:afterAutospacing="0"/>
              <w:rPr>
                <w:color w:val="000000"/>
                <w:lang w:val="lv-LV"/>
              </w:rPr>
            </w:pPr>
            <w:r w:rsidRPr="00384564">
              <w:rPr>
                <w:color w:val="000000"/>
                <w:lang w:val="lv-LV"/>
              </w:rPr>
              <w:t>7.</w:t>
            </w:r>
          </w:p>
        </w:tc>
        <w:tc>
          <w:tcPr>
            <w:tcW w:w="1552" w:type="pct"/>
            <w:tcBorders>
              <w:top w:val="outset" w:sz="6" w:space="0" w:color="auto"/>
              <w:left w:val="outset" w:sz="6" w:space="0" w:color="auto"/>
              <w:right w:val="outset" w:sz="6" w:space="0" w:color="auto"/>
            </w:tcBorders>
          </w:tcPr>
          <w:p w:rsidR="00BE26B5" w:rsidRPr="00384564" w:rsidRDefault="00BE26B5" w:rsidP="00696562">
            <w:pPr>
              <w:pStyle w:val="ParastaisWeb1"/>
              <w:spacing w:before="0" w:beforeAutospacing="0" w:after="0" w:afterAutospacing="0"/>
              <w:rPr>
                <w:lang w:val="lv-LV"/>
              </w:rPr>
            </w:pPr>
            <w:r w:rsidRPr="00384564">
              <w:rPr>
                <w:lang w:val="lv-LV"/>
              </w:rPr>
              <w:t>Cita informācija</w:t>
            </w:r>
          </w:p>
        </w:tc>
        <w:tc>
          <w:tcPr>
            <w:tcW w:w="3121" w:type="pct"/>
            <w:tcBorders>
              <w:top w:val="outset" w:sz="6" w:space="0" w:color="auto"/>
              <w:left w:val="outset" w:sz="6" w:space="0" w:color="auto"/>
              <w:right w:val="outset" w:sz="6" w:space="0" w:color="auto"/>
            </w:tcBorders>
          </w:tcPr>
          <w:p w:rsidR="00BE26B5" w:rsidRPr="00384564" w:rsidRDefault="008F7098" w:rsidP="00696562">
            <w:pPr>
              <w:pStyle w:val="Parastais1"/>
              <w:widowControl w:val="0"/>
              <w:jc w:val="both"/>
              <w:rPr>
                <w:lang w:val="lv-LV"/>
              </w:rPr>
            </w:pPr>
            <w:r w:rsidRPr="00384564">
              <w:rPr>
                <w:lang w:val="lv-LV"/>
              </w:rPr>
              <w:t>Nav</w:t>
            </w:r>
          </w:p>
        </w:tc>
      </w:tr>
    </w:tbl>
    <w:p w:rsidR="00637747" w:rsidRPr="00384564" w:rsidRDefault="00637747" w:rsidP="00A162FE">
      <w:pPr>
        <w:pStyle w:val="Parastais1"/>
        <w:jc w:val="both"/>
        <w:rPr>
          <w:lang w:val="lv-LV" w:eastAsia="lv-LV"/>
        </w:rPr>
      </w:pPr>
    </w:p>
    <w:p w:rsidR="00A162FE" w:rsidRPr="000E6933" w:rsidRDefault="00BC1700" w:rsidP="00A162FE">
      <w:pPr>
        <w:pStyle w:val="Parastais1"/>
        <w:jc w:val="both"/>
        <w:rPr>
          <w:i/>
          <w:lang w:val="lv-LV"/>
        </w:rPr>
      </w:pPr>
      <w:r w:rsidRPr="000E6933">
        <w:rPr>
          <w:i/>
          <w:lang w:val="lv-LV" w:eastAsia="lv-LV"/>
        </w:rPr>
        <w:t>Anotācijas III</w:t>
      </w:r>
      <w:r w:rsidR="000E6933" w:rsidRPr="000E6933">
        <w:rPr>
          <w:i/>
          <w:lang w:val="lv-LV" w:eastAsia="lv-LV"/>
        </w:rPr>
        <w:t>, IV un V</w:t>
      </w:r>
      <w:r w:rsidR="001E7670" w:rsidRPr="000E6933">
        <w:rPr>
          <w:i/>
          <w:lang w:val="lv-LV" w:eastAsia="lv-LV"/>
        </w:rPr>
        <w:t xml:space="preserve"> sadaļa </w:t>
      </w:r>
      <w:r w:rsidRPr="000E6933">
        <w:rPr>
          <w:i/>
          <w:lang w:val="lv-LV" w:eastAsia="lv-LV"/>
        </w:rPr>
        <w:t>–</w:t>
      </w:r>
      <w:r w:rsidR="00386FD8">
        <w:rPr>
          <w:i/>
          <w:lang w:val="lv-LV" w:eastAsia="lv-LV"/>
        </w:rPr>
        <w:t xml:space="preserve"> </w:t>
      </w:r>
      <w:r w:rsidR="00384564" w:rsidRPr="000E6933">
        <w:rPr>
          <w:i/>
          <w:lang w:val="lv-LV" w:eastAsia="lv-LV"/>
        </w:rPr>
        <w:t>p</w:t>
      </w:r>
      <w:r w:rsidRPr="000E6933">
        <w:rPr>
          <w:i/>
          <w:iCs/>
          <w:lang w:val="lv-LV"/>
        </w:rPr>
        <w:t>rojekts š</w:t>
      </w:r>
      <w:r w:rsidR="000E6933" w:rsidRPr="000E6933">
        <w:rPr>
          <w:i/>
          <w:iCs/>
          <w:lang w:val="lv-LV"/>
        </w:rPr>
        <w:t>īs</w:t>
      </w:r>
      <w:r w:rsidR="00384564" w:rsidRPr="000E6933">
        <w:rPr>
          <w:i/>
          <w:iCs/>
          <w:lang w:val="lv-LV"/>
        </w:rPr>
        <w:t xml:space="preserve"> jom</w:t>
      </w:r>
      <w:r w:rsidR="000E6933" w:rsidRPr="000E6933">
        <w:rPr>
          <w:i/>
          <w:iCs/>
          <w:lang w:val="lv-LV"/>
        </w:rPr>
        <w:t>as</w:t>
      </w:r>
      <w:r w:rsidR="00384564" w:rsidRPr="000E6933">
        <w:rPr>
          <w:i/>
          <w:iCs/>
          <w:lang w:val="lv-LV"/>
        </w:rPr>
        <w:t xml:space="preserve"> neskar</w:t>
      </w:r>
      <w:r w:rsidR="00384564" w:rsidRPr="000E6933">
        <w:rPr>
          <w:i/>
          <w:lang w:val="lv-LV"/>
        </w:rPr>
        <w:t>.</w:t>
      </w:r>
    </w:p>
    <w:p w:rsidR="00E35982" w:rsidRPr="00384564" w:rsidRDefault="00E35982" w:rsidP="00DE5976">
      <w:pPr>
        <w:pStyle w:val="Parastais1"/>
        <w:rPr>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0"/>
        <w:gridCol w:w="3550"/>
        <w:gridCol w:w="4992"/>
      </w:tblGrid>
      <w:tr w:rsidR="00E35982" w:rsidRPr="00384564"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384564" w:rsidRDefault="00E35982" w:rsidP="00D133F1">
            <w:pPr>
              <w:pStyle w:val="Parastais1"/>
              <w:spacing w:before="100" w:beforeAutospacing="1" w:after="100" w:afterAutospacing="1"/>
              <w:jc w:val="center"/>
              <w:rPr>
                <w:b/>
                <w:bCs/>
                <w:lang w:val="lv-LV" w:eastAsia="lv-LV"/>
              </w:rPr>
            </w:pPr>
            <w:r w:rsidRPr="00384564">
              <w:rPr>
                <w:b/>
                <w:bCs/>
                <w:lang w:val="lv-LV" w:eastAsia="lv-LV"/>
              </w:rPr>
              <w:t>VI. Sabiedrības līdzdalība un šis līdzdalības rezultāti</w:t>
            </w:r>
          </w:p>
        </w:tc>
      </w:tr>
      <w:tr w:rsidR="0013088C" w:rsidRPr="00384564" w:rsidTr="0013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84564" w:rsidRDefault="0013088C" w:rsidP="0013088C">
            <w:pPr>
              <w:pStyle w:val="naiskr"/>
            </w:pPr>
            <w:r w:rsidRPr="00384564">
              <w:t xml:space="preserve">1.  </w:t>
            </w:r>
          </w:p>
        </w:tc>
        <w:tc>
          <w:tcPr>
            <w:tcW w:w="1950" w:type="pct"/>
          </w:tcPr>
          <w:p w:rsidR="0013088C" w:rsidRPr="00384564" w:rsidRDefault="0013088C" w:rsidP="0013088C">
            <w:pPr>
              <w:pStyle w:val="naiskr"/>
              <w:jc w:val="both"/>
            </w:pPr>
            <w:r w:rsidRPr="00384564">
              <w:t>Sabiedrības informēšana par projekta izstrādes uzsākšanu</w:t>
            </w:r>
          </w:p>
        </w:tc>
        <w:tc>
          <w:tcPr>
            <w:tcW w:w="2742" w:type="pct"/>
          </w:tcPr>
          <w:p w:rsidR="0013088C" w:rsidRPr="00384564" w:rsidRDefault="00732AB8" w:rsidP="00732AB8">
            <w:pPr>
              <w:pStyle w:val="Parastais1"/>
              <w:jc w:val="both"/>
              <w:rPr>
                <w:lang w:val="lv-LV"/>
              </w:rPr>
            </w:pPr>
            <w:r>
              <w:rPr>
                <w:lang w:val="lv-LV"/>
              </w:rPr>
              <w:t>Projekts saskaņots ar biedrībām</w:t>
            </w:r>
            <w:r w:rsidR="0013088C" w:rsidRPr="00384564">
              <w:rPr>
                <w:lang w:val="lv-LV"/>
              </w:rPr>
              <w:t xml:space="preserve"> „Latvijas Veterinārārstu biedrība”, </w:t>
            </w:r>
            <w:r w:rsidR="0013088C" w:rsidRPr="00AB2393">
              <w:rPr>
                <w:lang w:val="lv-LV"/>
              </w:rPr>
              <w:t>„Latvijas Farmaceitu biedrība”</w:t>
            </w:r>
            <w:r w:rsidR="00AA50DE" w:rsidRPr="00AB2393">
              <w:rPr>
                <w:lang w:val="lv-LV"/>
              </w:rPr>
              <w:t>,</w:t>
            </w:r>
            <w:r w:rsidR="00386FD8">
              <w:rPr>
                <w:lang w:val="lv-LV"/>
              </w:rPr>
              <w:t xml:space="preserve"> </w:t>
            </w:r>
            <w:r w:rsidR="001D06A3" w:rsidRPr="00384564">
              <w:rPr>
                <w:lang w:val="lv-LV"/>
              </w:rPr>
              <w:t>„Latvijas Veterināro zāļu lieltirgotavu asociācija”</w:t>
            </w:r>
            <w:r>
              <w:rPr>
                <w:lang w:val="lv-LV"/>
              </w:rPr>
              <w:t>, sabiedriskajām organizācijām ‘Lauksaimniek</w:t>
            </w:r>
            <w:r w:rsidR="007B6B0F">
              <w:rPr>
                <w:lang w:val="lv-LV"/>
              </w:rPr>
              <w:t>u organizāciju sadarbības padome</w:t>
            </w:r>
            <w:r>
              <w:rPr>
                <w:lang w:val="lv-LV"/>
              </w:rPr>
              <w:t>” un „Zemnieku Saeima”,</w:t>
            </w:r>
            <w:r w:rsidR="00386FD8">
              <w:rPr>
                <w:lang w:val="lv-LV"/>
              </w:rPr>
              <w:t xml:space="preserve"> </w:t>
            </w:r>
            <w:r>
              <w:rPr>
                <w:lang w:val="lv-LV"/>
              </w:rPr>
              <w:t>kā arī ar Pārtikas un veterināro dienestu.</w:t>
            </w:r>
          </w:p>
        </w:tc>
      </w:tr>
      <w:tr w:rsidR="0013088C" w:rsidRPr="00384564" w:rsidTr="0013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84564" w:rsidRDefault="0013088C" w:rsidP="00EB346F">
            <w:pPr>
              <w:pStyle w:val="naiskr"/>
            </w:pPr>
            <w:r w:rsidRPr="00384564">
              <w:t>2.</w:t>
            </w:r>
          </w:p>
        </w:tc>
        <w:tc>
          <w:tcPr>
            <w:tcW w:w="1950" w:type="pct"/>
          </w:tcPr>
          <w:p w:rsidR="0013088C" w:rsidRPr="00384564" w:rsidRDefault="0013088C" w:rsidP="0013088C">
            <w:pPr>
              <w:pStyle w:val="naiskr"/>
              <w:jc w:val="both"/>
            </w:pPr>
            <w:r w:rsidRPr="00384564">
              <w:t>Sabiedrības līdzdalība projekta izstrādē</w:t>
            </w:r>
          </w:p>
        </w:tc>
        <w:tc>
          <w:tcPr>
            <w:tcW w:w="2742" w:type="pct"/>
          </w:tcPr>
          <w:p w:rsidR="0013088C" w:rsidRPr="00DD4605" w:rsidRDefault="0036198C" w:rsidP="00AB2393">
            <w:pPr>
              <w:pStyle w:val="naiskr"/>
              <w:jc w:val="both"/>
            </w:pPr>
            <w:r w:rsidRPr="00DD4605">
              <w:t xml:space="preserve">Šīs sadaļas 1.punktā minētās biedrības noteikumu projekta saskaņošanai </w:t>
            </w:r>
            <w:r w:rsidR="00BA7758" w:rsidRPr="00DD4605">
              <w:t>izvēlētas, jo to biedri vistiešāk saistīti ar veterin</w:t>
            </w:r>
            <w:r w:rsidR="00350B20">
              <w:t>āro zāļu apriti – veterinārārstu asistenti</w:t>
            </w:r>
            <w:r w:rsidR="00BA7758" w:rsidRPr="00DD4605">
              <w:t xml:space="preserve"> un farmaceit</w:t>
            </w:r>
            <w:r w:rsidR="00350B20">
              <w:t>u asistenti</w:t>
            </w:r>
            <w:r w:rsidR="00BA7758" w:rsidRPr="00DD4605">
              <w:t xml:space="preserve"> kā iespējamie sertifikāta saņēmēji, aptiekas un lieltirgotavas kā darba devēji sertifikāta saņēmējiem.</w:t>
            </w:r>
          </w:p>
        </w:tc>
      </w:tr>
      <w:tr w:rsidR="0013088C" w:rsidRPr="00384564" w:rsidTr="0013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84564" w:rsidRDefault="0013088C" w:rsidP="00EB346F">
            <w:pPr>
              <w:pStyle w:val="naiskr"/>
            </w:pPr>
            <w:r w:rsidRPr="00384564">
              <w:t>3.</w:t>
            </w:r>
          </w:p>
        </w:tc>
        <w:tc>
          <w:tcPr>
            <w:tcW w:w="1950" w:type="pct"/>
          </w:tcPr>
          <w:p w:rsidR="0013088C" w:rsidRPr="00384564" w:rsidRDefault="0013088C" w:rsidP="0013088C">
            <w:pPr>
              <w:pStyle w:val="naiskr"/>
              <w:jc w:val="both"/>
            </w:pPr>
            <w:r w:rsidRPr="00384564">
              <w:t>Sabiedrības līdzdalības rezultāti</w:t>
            </w:r>
          </w:p>
        </w:tc>
        <w:tc>
          <w:tcPr>
            <w:tcW w:w="2742" w:type="pct"/>
          </w:tcPr>
          <w:p w:rsidR="0013088C" w:rsidRPr="00AB2393" w:rsidRDefault="006662B5" w:rsidP="00AB2393">
            <w:pPr>
              <w:pStyle w:val="naiskr"/>
              <w:jc w:val="both"/>
              <w:rPr>
                <w:rFonts w:eastAsia="Arial Unicode MS"/>
              </w:rPr>
            </w:pPr>
            <w:r w:rsidRPr="00AB2393">
              <w:rPr>
                <w:rFonts w:eastAsia="Arial Unicode MS"/>
              </w:rPr>
              <w:t>Atbalsta noteikumu projekta tālāko virzību.</w:t>
            </w:r>
          </w:p>
        </w:tc>
      </w:tr>
      <w:tr w:rsidR="0013088C" w:rsidRPr="00384564" w:rsidTr="0013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84564" w:rsidRDefault="0013088C" w:rsidP="00EB346F">
            <w:pPr>
              <w:pStyle w:val="naiskr"/>
            </w:pPr>
            <w:r w:rsidRPr="00384564">
              <w:t>4.</w:t>
            </w:r>
          </w:p>
        </w:tc>
        <w:tc>
          <w:tcPr>
            <w:tcW w:w="1950" w:type="pct"/>
          </w:tcPr>
          <w:p w:rsidR="0013088C" w:rsidRPr="00384564" w:rsidRDefault="0013088C" w:rsidP="0013088C">
            <w:pPr>
              <w:pStyle w:val="naiskr"/>
              <w:jc w:val="both"/>
            </w:pPr>
            <w:r w:rsidRPr="00384564">
              <w:t>Saeimas un ekspertu līdzdalība</w:t>
            </w:r>
          </w:p>
        </w:tc>
        <w:tc>
          <w:tcPr>
            <w:tcW w:w="2742" w:type="pct"/>
          </w:tcPr>
          <w:p w:rsidR="0013088C" w:rsidRPr="00384564" w:rsidRDefault="0013088C" w:rsidP="00EB346F">
            <w:pPr>
              <w:pStyle w:val="Parastais1"/>
              <w:rPr>
                <w:lang w:val="lv-LV"/>
              </w:rPr>
            </w:pPr>
            <w:r w:rsidRPr="00384564">
              <w:rPr>
                <w:lang w:val="lv-LV"/>
              </w:rPr>
              <w:t>Konsultācijas nav notikušas.</w:t>
            </w:r>
          </w:p>
        </w:tc>
      </w:tr>
      <w:tr w:rsidR="0013088C" w:rsidRPr="00384564" w:rsidTr="0013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84564" w:rsidRDefault="0013088C" w:rsidP="00EB346F">
            <w:pPr>
              <w:pStyle w:val="naiskr"/>
            </w:pPr>
            <w:r w:rsidRPr="00384564">
              <w:t>5.</w:t>
            </w:r>
          </w:p>
        </w:tc>
        <w:tc>
          <w:tcPr>
            <w:tcW w:w="1950" w:type="pct"/>
          </w:tcPr>
          <w:p w:rsidR="0013088C" w:rsidRPr="00384564" w:rsidRDefault="0013088C" w:rsidP="0013088C">
            <w:pPr>
              <w:pStyle w:val="naiskr"/>
              <w:jc w:val="both"/>
            </w:pPr>
            <w:r w:rsidRPr="00384564">
              <w:t>Cita informācija</w:t>
            </w:r>
          </w:p>
        </w:tc>
        <w:tc>
          <w:tcPr>
            <w:tcW w:w="2742" w:type="pct"/>
          </w:tcPr>
          <w:p w:rsidR="0013088C" w:rsidRPr="00384564" w:rsidRDefault="0013088C" w:rsidP="00EB346F">
            <w:pPr>
              <w:pStyle w:val="naisc"/>
              <w:spacing w:before="0" w:beforeAutospacing="0" w:after="0" w:afterAutospacing="0"/>
              <w:jc w:val="left"/>
              <w:rPr>
                <w:sz w:val="24"/>
                <w:szCs w:val="24"/>
                <w:lang w:val="lv-LV"/>
              </w:rPr>
            </w:pPr>
            <w:r w:rsidRPr="00384564">
              <w:rPr>
                <w:sz w:val="24"/>
                <w:szCs w:val="24"/>
                <w:lang w:val="lv-LV"/>
              </w:rPr>
              <w:t>Nav</w:t>
            </w:r>
          </w:p>
        </w:tc>
      </w:tr>
      <w:tr w:rsidR="00A162FE" w:rsidRPr="00384564"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384564" w:rsidRDefault="00A162FE" w:rsidP="00A162FE">
            <w:pPr>
              <w:pStyle w:val="Parastais1"/>
              <w:spacing w:before="100" w:beforeAutospacing="1" w:after="100" w:afterAutospacing="1"/>
              <w:jc w:val="center"/>
              <w:rPr>
                <w:b/>
                <w:bCs/>
                <w:lang w:val="lv-LV" w:eastAsia="lv-LV"/>
              </w:rPr>
            </w:pPr>
            <w:r w:rsidRPr="00384564">
              <w:rPr>
                <w:b/>
                <w:bCs/>
                <w:lang w:val="lv-LV" w:eastAsia="lv-LV"/>
              </w:rPr>
              <w:t>VII. Tiesību akta projekta izpildes nodrošināšana un tās ietekme uz institūcijām</w:t>
            </w:r>
          </w:p>
        </w:tc>
      </w:tr>
      <w:tr w:rsidR="002C46AC" w:rsidRPr="00384564" w:rsidTr="0013088C">
        <w:trPr>
          <w:trHeight w:val="430"/>
        </w:trPr>
        <w:tc>
          <w:tcPr>
            <w:tcW w:w="308" w:type="pct"/>
            <w:tcBorders>
              <w:top w:val="outset" w:sz="6" w:space="0" w:color="000000"/>
              <w:left w:val="outset" w:sz="6" w:space="0" w:color="000000"/>
              <w:bottom w:val="outset" w:sz="6" w:space="0" w:color="000000"/>
              <w:right w:val="outset" w:sz="6" w:space="0" w:color="000000"/>
            </w:tcBorders>
          </w:tcPr>
          <w:p w:rsidR="002C46AC" w:rsidRPr="00384564" w:rsidRDefault="002C46AC" w:rsidP="00A162FE">
            <w:pPr>
              <w:pStyle w:val="Parastais1"/>
              <w:spacing w:before="100" w:beforeAutospacing="1" w:after="100" w:afterAutospacing="1"/>
              <w:rPr>
                <w:lang w:val="lv-LV" w:eastAsia="lv-LV"/>
              </w:rPr>
            </w:pPr>
            <w:r w:rsidRPr="00384564">
              <w:rPr>
                <w:lang w:val="lv-LV" w:eastAsia="lv-LV"/>
              </w:rPr>
              <w:t>1.</w:t>
            </w:r>
          </w:p>
        </w:tc>
        <w:tc>
          <w:tcPr>
            <w:tcW w:w="1950" w:type="pct"/>
            <w:tcBorders>
              <w:top w:val="outset" w:sz="6" w:space="0" w:color="000000"/>
              <w:left w:val="outset" w:sz="6" w:space="0" w:color="000000"/>
              <w:bottom w:val="outset" w:sz="6" w:space="0" w:color="000000"/>
              <w:right w:val="outset" w:sz="6" w:space="0" w:color="000000"/>
            </w:tcBorders>
          </w:tcPr>
          <w:p w:rsidR="002C46AC" w:rsidRPr="00384564" w:rsidRDefault="002C46AC" w:rsidP="0013088C">
            <w:pPr>
              <w:pStyle w:val="Parastais1"/>
              <w:jc w:val="both"/>
              <w:rPr>
                <w:lang w:val="lv-LV" w:eastAsia="lv-LV"/>
              </w:rPr>
            </w:pPr>
            <w:r w:rsidRPr="00384564">
              <w:rPr>
                <w:lang w:val="lv-LV" w:eastAsia="lv-LV"/>
              </w:rPr>
              <w:t>Projekta izpildē iesaistītās institūcijas</w:t>
            </w:r>
          </w:p>
        </w:tc>
        <w:tc>
          <w:tcPr>
            <w:tcW w:w="2742" w:type="pct"/>
            <w:tcBorders>
              <w:top w:val="outset" w:sz="6" w:space="0" w:color="000000"/>
              <w:left w:val="outset" w:sz="6" w:space="0" w:color="000000"/>
              <w:bottom w:val="outset" w:sz="6" w:space="0" w:color="000000"/>
              <w:right w:val="outset" w:sz="6" w:space="0" w:color="000000"/>
            </w:tcBorders>
          </w:tcPr>
          <w:p w:rsidR="002C46AC" w:rsidRPr="00350B20" w:rsidRDefault="00054536" w:rsidP="00C146DA">
            <w:pPr>
              <w:pStyle w:val="Kjene"/>
              <w:tabs>
                <w:tab w:val="clear" w:pos="4153"/>
                <w:tab w:val="clear" w:pos="8306"/>
              </w:tabs>
              <w:snapToGrid/>
              <w:jc w:val="both"/>
              <w:rPr>
                <w:rFonts w:ascii="Times New Roman" w:hAnsi="Times New Roman"/>
                <w:sz w:val="24"/>
                <w:szCs w:val="24"/>
              </w:rPr>
            </w:pPr>
            <w:r w:rsidRPr="00350B20">
              <w:rPr>
                <w:rFonts w:ascii="Times New Roman" w:hAnsi="Times New Roman"/>
                <w:sz w:val="24"/>
              </w:rPr>
              <w:t>Latvijas Veterinārārstu biedrība</w:t>
            </w:r>
          </w:p>
        </w:tc>
      </w:tr>
      <w:tr w:rsidR="002C46AC" w:rsidRPr="00384564" w:rsidTr="0013088C">
        <w:trPr>
          <w:trHeight w:val="430"/>
        </w:trPr>
        <w:tc>
          <w:tcPr>
            <w:tcW w:w="308" w:type="pct"/>
            <w:tcBorders>
              <w:top w:val="outset" w:sz="6" w:space="0" w:color="000000"/>
              <w:left w:val="outset" w:sz="6" w:space="0" w:color="000000"/>
              <w:bottom w:val="outset" w:sz="6" w:space="0" w:color="000000"/>
              <w:right w:val="outset" w:sz="6" w:space="0" w:color="000000"/>
            </w:tcBorders>
          </w:tcPr>
          <w:p w:rsidR="002C46AC" w:rsidRPr="00384564" w:rsidRDefault="002C46AC" w:rsidP="00A162FE">
            <w:pPr>
              <w:pStyle w:val="Parastais1"/>
              <w:spacing w:before="100" w:beforeAutospacing="1" w:after="100" w:afterAutospacing="1"/>
              <w:rPr>
                <w:lang w:val="lv-LV" w:eastAsia="lv-LV"/>
              </w:rPr>
            </w:pPr>
            <w:r w:rsidRPr="00384564">
              <w:rPr>
                <w:lang w:val="lv-LV" w:eastAsia="lv-LV"/>
              </w:rPr>
              <w:t>2.</w:t>
            </w:r>
          </w:p>
        </w:tc>
        <w:tc>
          <w:tcPr>
            <w:tcW w:w="1950" w:type="pct"/>
            <w:tcBorders>
              <w:top w:val="outset" w:sz="6" w:space="0" w:color="000000"/>
              <w:left w:val="outset" w:sz="6" w:space="0" w:color="000000"/>
              <w:bottom w:val="outset" w:sz="6" w:space="0" w:color="000000"/>
              <w:right w:val="outset" w:sz="6" w:space="0" w:color="000000"/>
            </w:tcBorders>
          </w:tcPr>
          <w:p w:rsidR="002C46AC" w:rsidRPr="00384564" w:rsidRDefault="002C46AC" w:rsidP="0013088C">
            <w:pPr>
              <w:pStyle w:val="Parastais1"/>
              <w:jc w:val="both"/>
              <w:rPr>
                <w:lang w:val="lv-LV" w:eastAsia="lv-LV"/>
              </w:rPr>
            </w:pPr>
            <w:r w:rsidRPr="00384564">
              <w:rPr>
                <w:lang w:val="lv-LV" w:eastAsia="lv-LV"/>
              </w:rPr>
              <w:t>Projekta izpildes ietekme uz pārvaldes funkcijām</w:t>
            </w:r>
          </w:p>
        </w:tc>
        <w:tc>
          <w:tcPr>
            <w:tcW w:w="2742" w:type="pct"/>
            <w:tcBorders>
              <w:top w:val="outset" w:sz="6" w:space="0" w:color="000000"/>
              <w:left w:val="outset" w:sz="6" w:space="0" w:color="000000"/>
              <w:bottom w:val="outset" w:sz="6" w:space="0" w:color="000000"/>
              <w:right w:val="outset" w:sz="6" w:space="0" w:color="000000"/>
            </w:tcBorders>
          </w:tcPr>
          <w:p w:rsidR="005F1986" w:rsidRPr="00350B20" w:rsidRDefault="00437C04" w:rsidP="00732AB8">
            <w:pPr>
              <w:pStyle w:val="Kjene"/>
              <w:tabs>
                <w:tab w:val="clear" w:pos="4153"/>
                <w:tab w:val="clear" w:pos="8306"/>
              </w:tabs>
              <w:snapToGrid/>
              <w:jc w:val="both"/>
              <w:rPr>
                <w:rFonts w:ascii="Times New Roman" w:hAnsi="Times New Roman"/>
                <w:bCs/>
                <w:color w:val="000000"/>
                <w:sz w:val="24"/>
                <w:szCs w:val="24"/>
              </w:rPr>
            </w:pPr>
            <w:r w:rsidRPr="00487CE5">
              <w:rPr>
                <w:rFonts w:ascii="Times New Roman" w:hAnsi="Times New Roman"/>
                <w:sz w:val="24"/>
                <w:szCs w:val="24"/>
              </w:rPr>
              <w:t>Sertifikāta veterināro zāļu izplatīšanai izsniegšan</w:t>
            </w:r>
            <w:r w:rsidR="00CE1C82">
              <w:rPr>
                <w:rFonts w:ascii="Times New Roman" w:hAnsi="Times New Roman"/>
                <w:sz w:val="24"/>
                <w:szCs w:val="24"/>
              </w:rPr>
              <w:t>a</w:t>
            </w:r>
            <w:r w:rsidRPr="00487CE5">
              <w:rPr>
                <w:rFonts w:ascii="Times New Roman" w:hAnsi="Times New Roman"/>
                <w:sz w:val="24"/>
                <w:szCs w:val="24"/>
              </w:rPr>
              <w:t>,  derīguma termiņa pagarināšan</w:t>
            </w:r>
            <w:r w:rsidR="00CE1C82">
              <w:rPr>
                <w:rFonts w:ascii="Times New Roman" w:hAnsi="Times New Roman"/>
                <w:sz w:val="24"/>
                <w:szCs w:val="24"/>
              </w:rPr>
              <w:t>a</w:t>
            </w:r>
            <w:r w:rsidRPr="00487CE5">
              <w:rPr>
                <w:rFonts w:ascii="Times New Roman" w:hAnsi="Times New Roman"/>
                <w:sz w:val="24"/>
                <w:szCs w:val="24"/>
              </w:rPr>
              <w:t xml:space="preserve"> un anulēšan</w:t>
            </w:r>
            <w:r w:rsidR="00CE1C82">
              <w:rPr>
                <w:rFonts w:ascii="Times New Roman" w:hAnsi="Times New Roman"/>
                <w:sz w:val="24"/>
                <w:szCs w:val="24"/>
              </w:rPr>
              <w:t xml:space="preserve">a </w:t>
            </w:r>
            <w:r w:rsidR="00350B20">
              <w:rPr>
                <w:rFonts w:ascii="Times New Roman" w:hAnsi="Times New Roman"/>
                <w:sz w:val="24"/>
                <w:szCs w:val="24"/>
              </w:rPr>
              <w:t>ir</w:t>
            </w:r>
            <w:r w:rsidR="00386FD8">
              <w:rPr>
                <w:rFonts w:ascii="Times New Roman" w:hAnsi="Times New Roman"/>
                <w:sz w:val="24"/>
                <w:szCs w:val="24"/>
              </w:rPr>
              <w:t xml:space="preserve"> </w:t>
            </w:r>
            <w:r w:rsidRPr="00487CE5">
              <w:rPr>
                <w:rFonts w:ascii="Times New Roman" w:hAnsi="Times New Roman"/>
                <w:bCs/>
                <w:color w:val="000000"/>
                <w:sz w:val="24"/>
                <w:szCs w:val="24"/>
              </w:rPr>
              <w:t>biedrība</w:t>
            </w:r>
            <w:r w:rsidR="00CE1C82">
              <w:rPr>
                <w:rFonts w:ascii="Times New Roman" w:hAnsi="Times New Roman"/>
                <w:bCs/>
                <w:color w:val="000000"/>
                <w:sz w:val="24"/>
                <w:szCs w:val="24"/>
              </w:rPr>
              <w:t>s</w:t>
            </w:r>
            <w:r w:rsidRPr="00487CE5">
              <w:rPr>
                <w:rFonts w:ascii="Times New Roman" w:hAnsi="Times New Roman"/>
                <w:bCs/>
                <w:color w:val="000000"/>
                <w:sz w:val="24"/>
                <w:szCs w:val="24"/>
              </w:rPr>
              <w:t xml:space="preserve"> „Latvijas Veterinārārstu biedrība”</w:t>
            </w:r>
            <w:r w:rsidR="00386FD8">
              <w:rPr>
                <w:rFonts w:ascii="Times New Roman" w:hAnsi="Times New Roman"/>
                <w:bCs/>
                <w:color w:val="000000"/>
                <w:sz w:val="24"/>
                <w:szCs w:val="24"/>
              </w:rPr>
              <w:t xml:space="preserve"> </w:t>
            </w:r>
            <w:r w:rsidR="00CE1C82">
              <w:rPr>
                <w:rFonts w:ascii="Times New Roman" w:hAnsi="Times New Roman"/>
                <w:bCs/>
                <w:color w:val="000000"/>
                <w:sz w:val="24"/>
                <w:szCs w:val="24"/>
              </w:rPr>
              <w:t>kompetencē</w:t>
            </w:r>
            <w:r w:rsidR="00732AB8">
              <w:rPr>
                <w:rFonts w:ascii="Times New Roman" w:hAnsi="Times New Roman"/>
                <w:bCs/>
                <w:color w:val="000000"/>
                <w:sz w:val="24"/>
                <w:szCs w:val="24"/>
              </w:rPr>
              <w:t>.</w:t>
            </w:r>
            <w:r w:rsidR="00386FD8">
              <w:rPr>
                <w:rFonts w:ascii="Times New Roman" w:hAnsi="Times New Roman"/>
                <w:bCs/>
                <w:color w:val="000000"/>
                <w:sz w:val="24"/>
                <w:szCs w:val="24"/>
              </w:rPr>
              <w:t xml:space="preserve"> </w:t>
            </w:r>
            <w:r w:rsidR="00732AB8">
              <w:rPr>
                <w:rFonts w:ascii="Times New Roman" w:hAnsi="Times New Roman"/>
                <w:bCs/>
                <w:color w:val="000000"/>
                <w:sz w:val="24"/>
                <w:szCs w:val="24"/>
              </w:rPr>
              <w:t>P</w:t>
            </w:r>
            <w:r w:rsidR="00350B20">
              <w:rPr>
                <w:rFonts w:ascii="Times New Roman" w:hAnsi="Times New Roman"/>
                <w:sz w:val="24"/>
                <w:szCs w:val="24"/>
              </w:rPr>
              <w:t>retendentu kvalifikācijas pārbaude</w:t>
            </w:r>
            <w:r w:rsidR="00386FD8">
              <w:rPr>
                <w:rFonts w:ascii="Times New Roman" w:hAnsi="Times New Roman"/>
                <w:sz w:val="24"/>
                <w:szCs w:val="24"/>
              </w:rPr>
              <w:t xml:space="preserve"> </w:t>
            </w:r>
            <w:r w:rsidR="00350B20">
              <w:rPr>
                <w:rFonts w:ascii="Times New Roman" w:hAnsi="Times New Roman"/>
                <w:bCs/>
                <w:color w:val="000000"/>
                <w:sz w:val="24"/>
                <w:szCs w:val="24"/>
              </w:rPr>
              <w:t xml:space="preserve">būs biedrības kompetencē </w:t>
            </w:r>
            <w:r w:rsidR="005F1986" w:rsidRPr="00487CE5">
              <w:rPr>
                <w:rFonts w:ascii="Times New Roman" w:hAnsi="Times New Roman"/>
                <w:bCs/>
                <w:color w:val="000000"/>
                <w:sz w:val="24"/>
                <w:szCs w:val="24"/>
              </w:rPr>
              <w:t xml:space="preserve">saskaņā ar Farmācijas likumā </w:t>
            </w:r>
            <w:r w:rsidR="005F1986" w:rsidRPr="00487CE5">
              <w:rPr>
                <w:rFonts w:ascii="Times New Roman" w:hAnsi="Times New Roman"/>
                <w:sz w:val="24"/>
                <w:szCs w:val="24"/>
              </w:rPr>
              <w:t>deleģētajiem valsts pārvaldes uzdevumiem.</w:t>
            </w:r>
          </w:p>
        </w:tc>
      </w:tr>
      <w:tr w:rsidR="002C46AC" w:rsidRPr="00384564" w:rsidTr="0013088C">
        <w:trPr>
          <w:trHeight w:val="933"/>
        </w:trPr>
        <w:tc>
          <w:tcPr>
            <w:tcW w:w="308" w:type="pct"/>
            <w:tcBorders>
              <w:top w:val="outset" w:sz="6" w:space="0" w:color="000000"/>
              <w:left w:val="outset" w:sz="6" w:space="0" w:color="000000"/>
              <w:bottom w:val="outset" w:sz="6" w:space="0" w:color="000000"/>
              <w:right w:val="outset" w:sz="6" w:space="0" w:color="000000"/>
            </w:tcBorders>
          </w:tcPr>
          <w:p w:rsidR="002C46AC" w:rsidRPr="00384564" w:rsidRDefault="002C46AC" w:rsidP="00A162FE">
            <w:pPr>
              <w:pStyle w:val="Parastais1"/>
              <w:spacing w:before="100" w:beforeAutospacing="1" w:after="100" w:afterAutospacing="1"/>
              <w:rPr>
                <w:lang w:val="lv-LV" w:eastAsia="lv-LV"/>
              </w:rPr>
            </w:pPr>
            <w:r w:rsidRPr="00384564">
              <w:rPr>
                <w:lang w:val="lv-LV" w:eastAsia="lv-LV"/>
              </w:rPr>
              <w:t>3.</w:t>
            </w:r>
          </w:p>
        </w:tc>
        <w:tc>
          <w:tcPr>
            <w:tcW w:w="1950" w:type="pct"/>
            <w:tcBorders>
              <w:top w:val="outset" w:sz="6" w:space="0" w:color="000000"/>
              <w:left w:val="outset" w:sz="6" w:space="0" w:color="000000"/>
              <w:bottom w:val="outset" w:sz="6" w:space="0" w:color="000000"/>
              <w:right w:val="outset" w:sz="6" w:space="0" w:color="000000"/>
            </w:tcBorders>
          </w:tcPr>
          <w:p w:rsidR="002C46AC" w:rsidRPr="00384564" w:rsidRDefault="002C46AC" w:rsidP="0013088C">
            <w:pPr>
              <w:pStyle w:val="Parastais1"/>
              <w:jc w:val="both"/>
              <w:rPr>
                <w:lang w:val="lv-LV" w:eastAsia="lv-LV"/>
              </w:rPr>
            </w:pPr>
            <w:r w:rsidRPr="00384564">
              <w:rPr>
                <w:lang w:val="lv-LV" w:eastAsia="lv-LV"/>
              </w:rPr>
              <w:t>Projekta izpildes ietekme uz pārvaldes institucionālo struktūru.</w:t>
            </w:r>
          </w:p>
          <w:p w:rsidR="002C46AC" w:rsidRPr="00384564" w:rsidRDefault="002C46AC" w:rsidP="0013088C">
            <w:pPr>
              <w:pStyle w:val="Parastais1"/>
              <w:jc w:val="both"/>
              <w:rPr>
                <w:lang w:val="lv-LV" w:eastAsia="lv-LV"/>
              </w:rPr>
            </w:pPr>
            <w:r w:rsidRPr="00384564">
              <w:rPr>
                <w:lang w:val="lv-LV" w:eastAsia="lv-LV"/>
              </w:rPr>
              <w:t>Jaunu institūciju izveide</w:t>
            </w:r>
          </w:p>
        </w:tc>
        <w:tc>
          <w:tcPr>
            <w:tcW w:w="2742" w:type="pct"/>
            <w:tcBorders>
              <w:top w:val="outset" w:sz="6" w:space="0" w:color="000000"/>
              <w:left w:val="outset" w:sz="6" w:space="0" w:color="000000"/>
              <w:bottom w:val="outset" w:sz="6" w:space="0" w:color="000000"/>
              <w:right w:val="outset" w:sz="6" w:space="0" w:color="000000"/>
            </w:tcBorders>
          </w:tcPr>
          <w:p w:rsidR="002C46AC" w:rsidRPr="00350B20" w:rsidRDefault="00384564" w:rsidP="00DE5976">
            <w:pPr>
              <w:pStyle w:val="Kjene"/>
              <w:tabs>
                <w:tab w:val="clear" w:pos="4153"/>
                <w:tab w:val="clear" w:pos="8306"/>
              </w:tabs>
              <w:snapToGrid/>
              <w:jc w:val="both"/>
              <w:rPr>
                <w:rFonts w:ascii="Times New Roman" w:hAnsi="Times New Roman"/>
                <w:sz w:val="24"/>
                <w:szCs w:val="24"/>
              </w:rPr>
            </w:pPr>
            <w:r w:rsidRPr="00350B20">
              <w:rPr>
                <w:rFonts w:ascii="Times New Roman" w:hAnsi="Times New Roman"/>
                <w:iCs/>
                <w:sz w:val="24"/>
                <w:szCs w:val="24"/>
              </w:rPr>
              <w:t>Projekts šo jomu neskar</w:t>
            </w:r>
            <w:r w:rsidRPr="00350B20">
              <w:rPr>
                <w:rFonts w:ascii="Times New Roman" w:hAnsi="Times New Roman"/>
                <w:sz w:val="24"/>
                <w:szCs w:val="24"/>
              </w:rPr>
              <w:t>.</w:t>
            </w:r>
          </w:p>
        </w:tc>
      </w:tr>
      <w:tr w:rsidR="002C46AC" w:rsidRPr="00384564" w:rsidTr="0013088C">
        <w:trPr>
          <w:trHeight w:val="315"/>
        </w:trPr>
        <w:tc>
          <w:tcPr>
            <w:tcW w:w="308" w:type="pct"/>
            <w:tcBorders>
              <w:top w:val="outset" w:sz="6" w:space="0" w:color="000000"/>
              <w:left w:val="outset" w:sz="6" w:space="0" w:color="000000"/>
              <w:bottom w:val="outset" w:sz="6" w:space="0" w:color="000000"/>
              <w:right w:val="outset" w:sz="6" w:space="0" w:color="000000"/>
            </w:tcBorders>
          </w:tcPr>
          <w:p w:rsidR="002C46AC" w:rsidRPr="00384564" w:rsidRDefault="002C46AC" w:rsidP="00DE5976">
            <w:pPr>
              <w:pStyle w:val="Parastais1"/>
              <w:rPr>
                <w:lang w:val="lv-LV" w:eastAsia="lv-LV"/>
              </w:rPr>
            </w:pPr>
            <w:r w:rsidRPr="00384564">
              <w:rPr>
                <w:lang w:val="lv-LV" w:eastAsia="lv-LV"/>
              </w:rPr>
              <w:t>4.</w:t>
            </w:r>
          </w:p>
        </w:tc>
        <w:tc>
          <w:tcPr>
            <w:tcW w:w="1950" w:type="pct"/>
            <w:tcBorders>
              <w:top w:val="outset" w:sz="6" w:space="0" w:color="000000"/>
              <w:left w:val="outset" w:sz="6" w:space="0" w:color="000000"/>
              <w:bottom w:val="outset" w:sz="6" w:space="0" w:color="000000"/>
              <w:right w:val="outset" w:sz="6" w:space="0" w:color="000000"/>
            </w:tcBorders>
          </w:tcPr>
          <w:p w:rsidR="002C46AC" w:rsidRPr="00384564" w:rsidRDefault="002C46AC" w:rsidP="0013088C">
            <w:pPr>
              <w:pStyle w:val="Parastais1"/>
              <w:jc w:val="both"/>
              <w:rPr>
                <w:lang w:val="lv-LV" w:eastAsia="lv-LV"/>
              </w:rPr>
            </w:pPr>
            <w:r w:rsidRPr="00384564">
              <w:rPr>
                <w:lang w:val="lv-LV" w:eastAsia="lv-LV"/>
              </w:rPr>
              <w:t>Projekta izpildes ietekme uz pārvaldes institucionālo struktūru.</w:t>
            </w:r>
          </w:p>
          <w:p w:rsidR="002C46AC" w:rsidRPr="00384564" w:rsidRDefault="002C46AC" w:rsidP="0013088C">
            <w:pPr>
              <w:pStyle w:val="Parastais1"/>
              <w:jc w:val="both"/>
              <w:rPr>
                <w:lang w:val="lv-LV" w:eastAsia="lv-LV"/>
              </w:rPr>
            </w:pPr>
            <w:r w:rsidRPr="00384564">
              <w:rPr>
                <w:lang w:val="lv-LV" w:eastAsia="lv-LV"/>
              </w:rPr>
              <w:lastRenderedPageBreak/>
              <w:t>Esošu institūciju likvidācija</w:t>
            </w:r>
          </w:p>
        </w:tc>
        <w:tc>
          <w:tcPr>
            <w:tcW w:w="2742" w:type="pct"/>
            <w:tcBorders>
              <w:top w:val="outset" w:sz="6" w:space="0" w:color="000000"/>
              <w:left w:val="outset" w:sz="6" w:space="0" w:color="000000"/>
              <w:bottom w:val="outset" w:sz="6" w:space="0" w:color="000000"/>
              <w:right w:val="outset" w:sz="6" w:space="0" w:color="000000"/>
            </w:tcBorders>
          </w:tcPr>
          <w:p w:rsidR="002C46AC" w:rsidRPr="00350B20" w:rsidRDefault="00384564" w:rsidP="00DE5976">
            <w:pPr>
              <w:pStyle w:val="Kjene"/>
              <w:tabs>
                <w:tab w:val="clear" w:pos="4153"/>
                <w:tab w:val="clear" w:pos="8306"/>
              </w:tabs>
              <w:snapToGrid/>
              <w:jc w:val="both"/>
              <w:rPr>
                <w:rFonts w:ascii="Times New Roman" w:eastAsia="Arial Unicode MS" w:hAnsi="Times New Roman"/>
                <w:sz w:val="24"/>
                <w:szCs w:val="24"/>
              </w:rPr>
            </w:pPr>
            <w:r w:rsidRPr="00350B20">
              <w:rPr>
                <w:rFonts w:ascii="Times New Roman" w:hAnsi="Times New Roman"/>
                <w:iCs/>
                <w:sz w:val="24"/>
                <w:szCs w:val="24"/>
              </w:rPr>
              <w:lastRenderedPageBreak/>
              <w:t>Projekts šo jomu neskar</w:t>
            </w:r>
            <w:r w:rsidRPr="00350B20">
              <w:rPr>
                <w:rFonts w:ascii="Times New Roman" w:hAnsi="Times New Roman"/>
                <w:sz w:val="24"/>
                <w:szCs w:val="24"/>
              </w:rPr>
              <w:t>.</w:t>
            </w:r>
          </w:p>
        </w:tc>
      </w:tr>
      <w:tr w:rsidR="002C46AC" w:rsidRPr="00384564" w:rsidTr="0013088C">
        <w:trPr>
          <w:trHeight w:val="933"/>
        </w:trPr>
        <w:tc>
          <w:tcPr>
            <w:tcW w:w="308" w:type="pct"/>
            <w:tcBorders>
              <w:top w:val="outset" w:sz="6" w:space="0" w:color="000000"/>
              <w:left w:val="outset" w:sz="6" w:space="0" w:color="000000"/>
              <w:bottom w:val="outset" w:sz="6" w:space="0" w:color="000000"/>
              <w:right w:val="outset" w:sz="6" w:space="0" w:color="000000"/>
            </w:tcBorders>
          </w:tcPr>
          <w:p w:rsidR="002C46AC" w:rsidRPr="00384564" w:rsidRDefault="002C46AC" w:rsidP="00DE5976">
            <w:pPr>
              <w:pStyle w:val="Parastais1"/>
              <w:rPr>
                <w:lang w:val="lv-LV" w:eastAsia="lv-LV"/>
              </w:rPr>
            </w:pPr>
            <w:r w:rsidRPr="00384564">
              <w:rPr>
                <w:lang w:val="lv-LV" w:eastAsia="lv-LV"/>
              </w:rPr>
              <w:lastRenderedPageBreak/>
              <w:t>5.</w:t>
            </w:r>
          </w:p>
        </w:tc>
        <w:tc>
          <w:tcPr>
            <w:tcW w:w="1950" w:type="pct"/>
            <w:tcBorders>
              <w:top w:val="outset" w:sz="6" w:space="0" w:color="000000"/>
              <w:left w:val="outset" w:sz="6" w:space="0" w:color="000000"/>
              <w:bottom w:val="outset" w:sz="6" w:space="0" w:color="000000"/>
              <w:right w:val="outset" w:sz="6" w:space="0" w:color="000000"/>
            </w:tcBorders>
          </w:tcPr>
          <w:p w:rsidR="002C46AC" w:rsidRPr="00384564" w:rsidRDefault="002C46AC" w:rsidP="0013088C">
            <w:pPr>
              <w:pStyle w:val="Parastais1"/>
              <w:jc w:val="both"/>
              <w:rPr>
                <w:lang w:val="lv-LV" w:eastAsia="lv-LV"/>
              </w:rPr>
            </w:pPr>
            <w:r w:rsidRPr="00384564">
              <w:rPr>
                <w:lang w:val="lv-LV" w:eastAsia="lv-LV"/>
              </w:rPr>
              <w:t>Projekta izpildes ietekme uz pārvaldes institucionālo struktūru.</w:t>
            </w:r>
          </w:p>
          <w:p w:rsidR="002C46AC" w:rsidRPr="00384564" w:rsidRDefault="002C46AC" w:rsidP="0013088C">
            <w:pPr>
              <w:pStyle w:val="Parastais1"/>
              <w:jc w:val="both"/>
              <w:rPr>
                <w:lang w:val="lv-LV" w:eastAsia="lv-LV"/>
              </w:rPr>
            </w:pPr>
            <w:r w:rsidRPr="00384564">
              <w:rPr>
                <w:lang w:val="lv-LV" w:eastAsia="lv-LV"/>
              </w:rPr>
              <w:t>Esošu institūciju reorganizācija</w:t>
            </w:r>
          </w:p>
        </w:tc>
        <w:tc>
          <w:tcPr>
            <w:tcW w:w="2742" w:type="pct"/>
            <w:tcBorders>
              <w:top w:val="outset" w:sz="6" w:space="0" w:color="000000"/>
              <w:left w:val="outset" w:sz="6" w:space="0" w:color="000000"/>
              <w:bottom w:val="outset" w:sz="6" w:space="0" w:color="000000"/>
              <w:right w:val="outset" w:sz="6" w:space="0" w:color="000000"/>
            </w:tcBorders>
          </w:tcPr>
          <w:p w:rsidR="002C46AC" w:rsidRPr="00350B20" w:rsidRDefault="00384564" w:rsidP="00DE5976">
            <w:pPr>
              <w:pStyle w:val="Parastais1"/>
              <w:jc w:val="both"/>
              <w:rPr>
                <w:rFonts w:eastAsia="Arial Unicode MS"/>
                <w:lang w:val="lv-LV"/>
              </w:rPr>
            </w:pPr>
            <w:r w:rsidRPr="00350B20">
              <w:rPr>
                <w:iCs/>
                <w:lang w:val="lv-LV"/>
              </w:rPr>
              <w:t>Projekts šo jomu neskar</w:t>
            </w:r>
            <w:r w:rsidRPr="00350B20">
              <w:rPr>
                <w:lang w:val="lv-LV"/>
              </w:rPr>
              <w:t>.</w:t>
            </w:r>
          </w:p>
        </w:tc>
      </w:tr>
      <w:tr w:rsidR="002C46AC" w:rsidRPr="00384564" w:rsidTr="0013088C">
        <w:trPr>
          <w:trHeight w:val="352"/>
        </w:trPr>
        <w:tc>
          <w:tcPr>
            <w:tcW w:w="308" w:type="pct"/>
            <w:tcBorders>
              <w:top w:val="outset" w:sz="6" w:space="0" w:color="000000"/>
              <w:left w:val="outset" w:sz="6" w:space="0" w:color="000000"/>
              <w:bottom w:val="outset" w:sz="6" w:space="0" w:color="000000"/>
              <w:right w:val="outset" w:sz="6" w:space="0" w:color="000000"/>
            </w:tcBorders>
          </w:tcPr>
          <w:p w:rsidR="002C46AC" w:rsidRPr="00384564" w:rsidRDefault="002C46AC" w:rsidP="00DE5976">
            <w:pPr>
              <w:pStyle w:val="Parastais1"/>
              <w:rPr>
                <w:lang w:val="lv-LV" w:eastAsia="lv-LV"/>
              </w:rPr>
            </w:pPr>
            <w:r w:rsidRPr="00384564">
              <w:rPr>
                <w:lang w:val="lv-LV" w:eastAsia="lv-LV"/>
              </w:rPr>
              <w:t>6.</w:t>
            </w:r>
          </w:p>
        </w:tc>
        <w:tc>
          <w:tcPr>
            <w:tcW w:w="1950" w:type="pct"/>
            <w:tcBorders>
              <w:top w:val="outset" w:sz="6" w:space="0" w:color="000000"/>
              <w:left w:val="outset" w:sz="6" w:space="0" w:color="000000"/>
              <w:bottom w:val="outset" w:sz="6" w:space="0" w:color="000000"/>
              <w:right w:val="outset" w:sz="6" w:space="0" w:color="000000"/>
            </w:tcBorders>
          </w:tcPr>
          <w:p w:rsidR="002C46AC" w:rsidRPr="00384564" w:rsidRDefault="002C46AC" w:rsidP="00DE5976">
            <w:pPr>
              <w:pStyle w:val="Parastais1"/>
              <w:rPr>
                <w:lang w:val="lv-LV" w:eastAsia="lv-LV"/>
              </w:rPr>
            </w:pPr>
            <w:r w:rsidRPr="00384564">
              <w:rPr>
                <w:lang w:val="lv-LV" w:eastAsia="lv-LV"/>
              </w:rPr>
              <w:t>Cita informācija</w:t>
            </w:r>
          </w:p>
        </w:tc>
        <w:tc>
          <w:tcPr>
            <w:tcW w:w="2742" w:type="pct"/>
            <w:tcBorders>
              <w:top w:val="outset" w:sz="6" w:space="0" w:color="000000"/>
              <w:left w:val="outset" w:sz="6" w:space="0" w:color="000000"/>
              <w:bottom w:val="outset" w:sz="6" w:space="0" w:color="000000"/>
              <w:right w:val="outset" w:sz="6" w:space="0" w:color="000000"/>
            </w:tcBorders>
          </w:tcPr>
          <w:p w:rsidR="002C46AC" w:rsidRPr="00384564" w:rsidRDefault="002C46AC" w:rsidP="00DE5976">
            <w:pPr>
              <w:pStyle w:val="Parastais1"/>
              <w:rPr>
                <w:rFonts w:eastAsia="Arial Unicode MS"/>
                <w:lang w:val="lv-LV"/>
              </w:rPr>
            </w:pPr>
            <w:r w:rsidRPr="00384564">
              <w:rPr>
                <w:lang w:val="lv-LV"/>
              </w:rPr>
              <w:t>Nav</w:t>
            </w:r>
          </w:p>
        </w:tc>
      </w:tr>
    </w:tbl>
    <w:p w:rsidR="00F83BA3" w:rsidRPr="00384564" w:rsidRDefault="00F83BA3" w:rsidP="00DE5976">
      <w:pPr>
        <w:pStyle w:val="naisf"/>
        <w:spacing w:before="0" w:beforeAutospacing="0" w:after="0" w:afterAutospacing="0"/>
        <w:rPr>
          <w:lang w:val="lv-LV"/>
        </w:rPr>
      </w:pPr>
    </w:p>
    <w:p w:rsidR="002465D1" w:rsidRDefault="002465D1" w:rsidP="00DE5976">
      <w:pPr>
        <w:pStyle w:val="naisf"/>
        <w:spacing w:before="0" w:beforeAutospacing="0" w:after="0" w:afterAutospacing="0"/>
        <w:rPr>
          <w:sz w:val="22"/>
          <w:lang w:val="lv-LV"/>
        </w:rPr>
      </w:pPr>
    </w:p>
    <w:p w:rsidR="00650BF0" w:rsidRDefault="00650BF0" w:rsidP="00DE5976">
      <w:pPr>
        <w:pStyle w:val="naisf"/>
        <w:spacing w:before="0" w:beforeAutospacing="0" w:after="0" w:afterAutospacing="0"/>
        <w:rPr>
          <w:sz w:val="22"/>
          <w:lang w:val="lv-LV"/>
        </w:rPr>
      </w:pPr>
    </w:p>
    <w:p w:rsidR="00650BF0" w:rsidRPr="00384564" w:rsidRDefault="00650BF0" w:rsidP="00DE5976">
      <w:pPr>
        <w:pStyle w:val="naisf"/>
        <w:spacing w:before="0" w:beforeAutospacing="0" w:after="0" w:afterAutospacing="0"/>
        <w:rPr>
          <w:sz w:val="22"/>
          <w:lang w:val="lv-LV"/>
        </w:rPr>
      </w:pPr>
    </w:p>
    <w:p w:rsidR="00650BF0" w:rsidRDefault="00650BF0" w:rsidP="00650BF0">
      <w:pPr>
        <w:ind w:firstLine="720"/>
        <w:jc w:val="both"/>
        <w:rPr>
          <w:sz w:val="28"/>
        </w:rPr>
      </w:pPr>
      <w:r>
        <w:rPr>
          <w:sz w:val="28"/>
        </w:rPr>
        <w:t xml:space="preserve">Zemkopības ministra </w:t>
      </w:r>
      <w:proofErr w:type="spellStart"/>
      <w:r>
        <w:rPr>
          <w:sz w:val="28"/>
        </w:rPr>
        <w:t>p.i</w:t>
      </w:r>
      <w:proofErr w:type="spellEnd"/>
      <w:r>
        <w:rPr>
          <w:sz w:val="28"/>
        </w:rPr>
        <w:t>. –</w:t>
      </w:r>
    </w:p>
    <w:p w:rsidR="00650BF0" w:rsidRDefault="00650BF0" w:rsidP="00650BF0">
      <w:pPr>
        <w:ind w:firstLine="720"/>
        <w:jc w:val="both"/>
        <w:rPr>
          <w:sz w:val="28"/>
        </w:rPr>
      </w:pPr>
      <w:r>
        <w:rPr>
          <w:sz w:val="28"/>
        </w:rPr>
        <w:t>labklājības ministre</w:t>
      </w:r>
      <w:r>
        <w:rPr>
          <w:sz w:val="28"/>
        </w:rPr>
        <w:tab/>
      </w:r>
      <w:r>
        <w:rPr>
          <w:sz w:val="28"/>
        </w:rPr>
        <w:tab/>
      </w:r>
      <w:r>
        <w:rPr>
          <w:sz w:val="28"/>
        </w:rPr>
        <w:tab/>
      </w:r>
      <w:r>
        <w:rPr>
          <w:sz w:val="28"/>
        </w:rPr>
        <w:tab/>
      </w:r>
      <w:r>
        <w:rPr>
          <w:sz w:val="28"/>
        </w:rPr>
        <w:tab/>
      </w:r>
      <w:r>
        <w:rPr>
          <w:sz w:val="28"/>
        </w:rPr>
        <w:tab/>
      </w:r>
      <w:proofErr w:type="spellStart"/>
      <w:r>
        <w:rPr>
          <w:sz w:val="28"/>
        </w:rPr>
        <w:t>I.Viņķele</w:t>
      </w:r>
      <w:proofErr w:type="spellEnd"/>
    </w:p>
    <w:p w:rsidR="00CC26BC" w:rsidRDefault="00CC26BC" w:rsidP="00CC26BC">
      <w:pPr>
        <w:pStyle w:val="Parastais1"/>
        <w:rPr>
          <w:sz w:val="22"/>
          <w:lang w:val="lv-LV"/>
        </w:rPr>
      </w:pPr>
    </w:p>
    <w:p w:rsidR="009B2E87" w:rsidRDefault="009B2E87" w:rsidP="00CC26BC">
      <w:pPr>
        <w:pStyle w:val="Parastais1"/>
        <w:rPr>
          <w:sz w:val="22"/>
          <w:lang w:val="lv-LV"/>
        </w:rPr>
      </w:pPr>
    </w:p>
    <w:p w:rsidR="009B2E87" w:rsidRDefault="009B2E87" w:rsidP="00CC26BC">
      <w:pPr>
        <w:pStyle w:val="Parastais1"/>
        <w:rPr>
          <w:sz w:val="22"/>
          <w:lang w:val="lv-LV"/>
        </w:rPr>
      </w:pPr>
    </w:p>
    <w:p w:rsidR="009B2E87" w:rsidRDefault="009B2E87"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308C" w:rsidRDefault="009B308C" w:rsidP="00CC26BC">
      <w:pPr>
        <w:pStyle w:val="Parastais1"/>
        <w:rPr>
          <w:sz w:val="22"/>
          <w:lang w:val="lv-LV"/>
        </w:rPr>
      </w:pPr>
    </w:p>
    <w:p w:rsidR="009B2E87" w:rsidRDefault="009B2E87" w:rsidP="00CC26BC">
      <w:pPr>
        <w:pStyle w:val="Parastais1"/>
        <w:rPr>
          <w:sz w:val="22"/>
          <w:lang w:val="lv-LV"/>
        </w:rPr>
      </w:pPr>
    </w:p>
    <w:p w:rsidR="009B2E87" w:rsidRPr="00384564" w:rsidRDefault="009B2E87" w:rsidP="00CC26BC">
      <w:pPr>
        <w:pStyle w:val="Parastais1"/>
        <w:rPr>
          <w:sz w:val="22"/>
          <w:lang w:val="lv-LV"/>
        </w:rPr>
      </w:pPr>
    </w:p>
    <w:p w:rsidR="00650BF0" w:rsidRDefault="00650BF0" w:rsidP="00294063">
      <w:pPr>
        <w:pStyle w:val="Parastais1"/>
        <w:jc w:val="both"/>
        <w:rPr>
          <w:sz w:val="20"/>
          <w:szCs w:val="20"/>
          <w:lang w:val="lv-LV"/>
        </w:rPr>
      </w:pPr>
      <w:r>
        <w:rPr>
          <w:sz w:val="20"/>
          <w:szCs w:val="20"/>
          <w:lang w:val="lv-LV"/>
        </w:rPr>
        <w:t>2013.06.06. 10:02</w:t>
      </w:r>
    </w:p>
    <w:p w:rsidR="00650BF0" w:rsidRPr="00650BF0" w:rsidRDefault="00650BF0" w:rsidP="00294063">
      <w:pPr>
        <w:pStyle w:val="Parastais1"/>
        <w:jc w:val="both"/>
        <w:rPr>
          <w:sz w:val="20"/>
          <w:szCs w:val="20"/>
        </w:rPr>
      </w:pPr>
      <w:fldSimple w:instr=" NUMWORDS   \* MERGEFORMAT ">
        <w:r w:rsidRPr="00650BF0">
          <w:rPr>
            <w:noProof/>
            <w:sz w:val="20"/>
            <w:szCs w:val="20"/>
          </w:rPr>
          <w:t>1440</w:t>
        </w:r>
      </w:fldSimple>
    </w:p>
    <w:p w:rsidR="00294063" w:rsidRPr="00384564" w:rsidRDefault="00350B20" w:rsidP="00294063">
      <w:pPr>
        <w:pStyle w:val="Parastais1"/>
        <w:jc w:val="both"/>
        <w:rPr>
          <w:sz w:val="20"/>
          <w:szCs w:val="20"/>
          <w:lang w:val="lv-LV"/>
        </w:rPr>
      </w:pPr>
      <w:r>
        <w:rPr>
          <w:sz w:val="20"/>
          <w:szCs w:val="20"/>
          <w:lang w:val="lv-LV"/>
        </w:rPr>
        <w:t>B.Kārkliņa</w:t>
      </w:r>
    </w:p>
    <w:p w:rsidR="00C20792" w:rsidRPr="00384564" w:rsidRDefault="00294063" w:rsidP="00294063">
      <w:pPr>
        <w:pStyle w:val="Parastais1"/>
        <w:jc w:val="both"/>
        <w:rPr>
          <w:sz w:val="20"/>
          <w:szCs w:val="20"/>
          <w:lang w:val="lv-LV"/>
        </w:rPr>
      </w:pPr>
      <w:r w:rsidRPr="00384564">
        <w:rPr>
          <w:sz w:val="20"/>
          <w:szCs w:val="20"/>
          <w:lang w:val="lv-LV"/>
        </w:rPr>
        <w:t>67027</w:t>
      </w:r>
      <w:r w:rsidR="00350B20">
        <w:rPr>
          <w:sz w:val="20"/>
          <w:szCs w:val="20"/>
          <w:lang w:val="lv-LV"/>
        </w:rPr>
        <w:t>638</w:t>
      </w:r>
      <w:r w:rsidRPr="00384564">
        <w:rPr>
          <w:sz w:val="20"/>
          <w:szCs w:val="20"/>
          <w:lang w:val="lv-LV"/>
        </w:rPr>
        <w:t xml:space="preserve">, </w:t>
      </w:r>
      <w:r w:rsidR="00350B20">
        <w:rPr>
          <w:sz w:val="20"/>
          <w:szCs w:val="20"/>
          <w:lang w:val="lv-LV"/>
        </w:rPr>
        <w:t>Baiba</w:t>
      </w:r>
      <w:r w:rsidRPr="00384564">
        <w:rPr>
          <w:sz w:val="20"/>
          <w:szCs w:val="20"/>
          <w:lang w:val="lv-LV"/>
        </w:rPr>
        <w:t>.</w:t>
      </w:r>
      <w:r w:rsidR="00350B20">
        <w:rPr>
          <w:sz w:val="20"/>
          <w:szCs w:val="20"/>
          <w:lang w:val="lv-LV"/>
        </w:rPr>
        <w:t>Karklina</w:t>
      </w:r>
      <w:r w:rsidRPr="00384564">
        <w:rPr>
          <w:sz w:val="20"/>
          <w:szCs w:val="20"/>
          <w:lang w:val="lv-LV"/>
        </w:rPr>
        <w:t>@zm.gov.lv</w:t>
      </w:r>
    </w:p>
    <w:sectPr w:rsidR="00C20792" w:rsidRPr="00384564" w:rsidSect="009B308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D6" w:rsidRDefault="001C51D6">
      <w:pPr>
        <w:pStyle w:val="Parastais1"/>
      </w:pPr>
      <w:r>
        <w:separator/>
      </w:r>
    </w:p>
  </w:endnote>
  <w:endnote w:type="continuationSeparator" w:id="0">
    <w:p w:rsidR="001C51D6" w:rsidRDefault="001C51D6">
      <w:pPr>
        <w:pStyle w:val="Parastai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panose1 w:val="02020603060505020304"/>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Pr="008A40EC" w:rsidRDefault="008A40EC" w:rsidP="008A40EC">
    <w:pPr>
      <w:pStyle w:val="Parastais1"/>
      <w:jc w:val="both"/>
      <w:rPr>
        <w:lang w:val="lv-LV"/>
      </w:rPr>
    </w:pPr>
    <w:r w:rsidRPr="008A40EC">
      <w:rPr>
        <w:sz w:val="20"/>
        <w:szCs w:val="20"/>
        <w:lang w:val="lv-LV"/>
      </w:rPr>
      <w:t>Z</w:t>
    </w:r>
    <w:r w:rsidR="004F5B3B">
      <w:rPr>
        <w:sz w:val="20"/>
        <w:szCs w:val="20"/>
        <w:lang w:val="lv-LV"/>
      </w:rPr>
      <w:t>MAnot_</w:t>
    </w:r>
    <w:r w:rsidR="00B64B59">
      <w:rPr>
        <w:sz w:val="20"/>
        <w:szCs w:val="20"/>
        <w:lang w:val="lv-LV"/>
      </w:rPr>
      <w:t>30</w:t>
    </w:r>
    <w:r w:rsidR="002E739D">
      <w:rPr>
        <w:sz w:val="20"/>
        <w:szCs w:val="20"/>
        <w:lang w:val="lv-LV"/>
      </w:rPr>
      <w:t>05</w:t>
    </w:r>
    <w:r w:rsidRPr="008A40EC">
      <w:rPr>
        <w:sz w:val="20"/>
        <w:szCs w:val="20"/>
        <w:lang w:val="lv-LV"/>
      </w:rPr>
      <w:t xml:space="preserve">13_sertifvetzalizplat; Ministru kabineta noteikumu projekta “Kārtība, kādā izsniedz, anulē un pagarina derīguma termiņu sertifikātam veterināro zāļu izplatīšanai un reģistrē sertificēto personu” </w:t>
    </w:r>
    <w:r w:rsidR="00350B20" w:rsidRPr="008A40EC">
      <w:rPr>
        <w:sz w:val="20"/>
        <w:lang w:val="lv-LV"/>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Pr="008A40EC" w:rsidRDefault="008A40EC" w:rsidP="008A40EC">
    <w:pPr>
      <w:pStyle w:val="Parastais1"/>
      <w:jc w:val="both"/>
      <w:rPr>
        <w:lang w:val="lv-LV"/>
      </w:rPr>
    </w:pPr>
    <w:r w:rsidRPr="008A40EC">
      <w:rPr>
        <w:sz w:val="20"/>
        <w:szCs w:val="20"/>
        <w:lang w:val="lv-LV"/>
      </w:rPr>
      <w:t>Z</w:t>
    </w:r>
    <w:r w:rsidR="004F5B3B">
      <w:rPr>
        <w:sz w:val="20"/>
        <w:szCs w:val="20"/>
        <w:lang w:val="lv-LV"/>
      </w:rPr>
      <w:t>MAnot_</w:t>
    </w:r>
    <w:r w:rsidR="00B64B59">
      <w:rPr>
        <w:sz w:val="20"/>
        <w:szCs w:val="20"/>
        <w:lang w:val="lv-LV"/>
      </w:rPr>
      <w:t>30</w:t>
    </w:r>
    <w:r w:rsidR="002E739D">
      <w:rPr>
        <w:sz w:val="20"/>
        <w:szCs w:val="20"/>
        <w:lang w:val="lv-LV"/>
      </w:rPr>
      <w:t>05</w:t>
    </w:r>
    <w:r w:rsidRPr="008A40EC">
      <w:rPr>
        <w:sz w:val="20"/>
        <w:szCs w:val="20"/>
        <w:lang w:val="lv-LV"/>
      </w:rPr>
      <w:t xml:space="preserve">13_sertifvetzalizplat; Ministru kabineta noteikumu projekta “Kārtība, kādā izsniedz, anulē un pagarina derīguma termiņu sertifikātam veterināro zāļu izplatīšanai un reģistrē sertificēto personu” </w:t>
    </w:r>
    <w:r w:rsidRPr="008A40EC">
      <w:rPr>
        <w:sz w:val="20"/>
        <w:lang w:val="lv-LV"/>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D6" w:rsidRDefault="001C51D6">
      <w:pPr>
        <w:pStyle w:val="Parastais1"/>
      </w:pPr>
      <w:r>
        <w:separator/>
      </w:r>
    </w:p>
  </w:footnote>
  <w:footnote w:type="continuationSeparator" w:id="0">
    <w:p w:rsidR="001C51D6" w:rsidRDefault="001C51D6">
      <w:pPr>
        <w:pStyle w:val="Parastai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Default="00632E8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Default="00632E8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650BF0">
      <w:rPr>
        <w:rStyle w:val="Lappusesnumurs"/>
        <w:noProof/>
      </w:rPr>
      <w:t>6</w:t>
    </w:r>
    <w:r>
      <w:rPr>
        <w:rStyle w:val="Lappusesnumurs"/>
      </w:rPr>
      <w:fldChar w:fldCharType="end"/>
    </w:r>
  </w:p>
  <w:p w:rsidR="00D27E52" w:rsidRDefault="00D27E5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034F8D"/>
    <w:rsid w:val="00001CFA"/>
    <w:rsid w:val="000030F6"/>
    <w:rsid w:val="00003470"/>
    <w:rsid w:val="00004B99"/>
    <w:rsid w:val="00011500"/>
    <w:rsid w:val="0001274B"/>
    <w:rsid w:val="000168B7"/>
    <w:rsid w:val="0002330F"/>
    <w:rsid w:val="0002456C"/>
    <w:rsid w:val="00026D31"/>
    <w:rsid w:val="0003130D"/>
    <w:rsid w:val="000323C9"/>
    <w:rsid w:val="00032DD1"/>
    <w:rsid w:val="00034F8D"/>
    <w:rsid w:val="00035AEC"/>
    <w:rsid w:val="00037C03"/>
    <w:rsid w:val="00042DEB"/>
    <w:rsid w:val="00054536"/>
    <w:rsid w:val="00056991"/>
    <w:rsid w:val="00057FBC"/>
    <w:rsid w:val="0006719B"/>
    <w:rsid w:val="0007255F"/>
    <w:rsid w:val="00072622"/>
    <w:rsid w:val="00074423"/>
    <w:rsid w:val="00074D2A"/>
    <w:rsid w:val="0007562F"/>
    <w:rsid w:val="00075C44"/>
    <w:rsid w:val="0007746D"/>
    <w:rsid w:val="00081283"/>
    <w:rsid w:val="0008293B"/>
    <w:rsid w:val="00083281"/>
    <w:rsid w:val="00083CAC"/>
    <w:rsid w:val="0008664A"/>
    <w:rsid w:val="000919A8"/>
    <w:rsid w:val="00095D8C"/>
    <w:rsid w:val="000A19E2"/>
    <w:rsid w:val="000A2AA7"/>
    <w:rsid w:val="000A2CED"/>
    <w:rsid w:val="000A5652"/>
    <w:rsid w:val="000A67CD"/>
    <w:rsid w:val="000B076F"/>
    <w:rsid w:val="000B27DE"/>
    <w:rsid w:val="000B32EF"/>
    <w:rsid w:val="000B3D3E"/>
    <w:rsid w:val="000B5EAD"/>
    <w:rsid w:val="000B77B7"/>
    <w:rsid w:val="000B7AB8"/>
    <w:rsid w:val="000C0FA7"/>
    <w:rsid w:val="000C1E85"/>
    <w:rsid w:val="000C5D0D"/>
    <w:rsid w:val="000C65E6"/>
    <w:rsid w:val="000D0329"/>
    <w:rsid w:val="000D3B4D"/>
    <w:rsid w:val="000D51C7"/>
    <w:rsid w:val="000D57DA"/>
    <w:rsid w:val="000E4067"/>
    <w:rsid w:val="000E47D5"/>
    <w:rsid w:val="000E5F80"/>
    <w:rsid w:val="000E6933"/>
    <w:rsid w:val="000E75D1"/>
    <w:rsid w:val="000F01FC"/>
    <w:rsid w:val="000F0966"/>
    <w:rsid w:val="000F2EB4"/>
    <w:rsid w:val="000F32C8"/>
    <w:rsid w:val="00100B1F"/>
    <w:rsid w:val="00100FE3"/>
    <w:rsid w:val="001017AD"/>
    <w:rsid w:val="00101DE0"/>
    <w:rsid w:val="00103AD7"/>
    <w:rsid w:val="00105AE2"/>
    <w:rsid w:val="0010612F"/>
    <w:rsid w:val="00106E4A"/>
    <w:rsid w:val="00116784"/>
    <w:rsid w:val="001177FE"/>
    <w:rsid w:val="001178E3"/>
    <w:rsid w:val="0013088C"/>
    <w:rsid w:val="00131D05"/>
    <w:rsid w:val="00132004"/>
    <w:rsid w:val="001324A4"/>
    <w:rsid w:val="001347E9"/>
    <w:rsid w:val="00136C98"/>
    <w:rsid w:val="00137B2C"/>
    <w:rsid w:val="00140B4C"/>
    <w:rsid w:val="0014129D"/>
    <w:rsid w:val="0014319C"/>
    <w:rsid w:val="001466B6"/>
    <w:rsid w:val="00150011"/>
    <w:rsid w:val="0015254E"/>
    <w:rsid w:val="00155B89"/>
    <w:rsid w:val="001608F4"/>
    <w:rsid w:val="0016266C"/>
    <w:rsid w:val="00162E14"/>
    <w:rsid w:val="00164B42"/>
    <w:rsid w:val="001663CF"/>
    <w:rsid w:val="00171BA0"/>
    <w:rsid w:val="00173980"/>
    <w:rsid w:val="001739AD"/>
    <w:rsid w:val="001751F5"/>
    <w:rsid w:val="00176E50"/>
    <w:rsid w:val="00182C1E"/>
    <w:rsid w:val="001919A5"/>
    <w:rsid w:val="0019798B"/>
    <w:rsid w:val="001A10EA"/>
    <w:rsid w:val="001A3B92"/>
    <w:rsid w:val="001A3FFF"/>
    <w:rsid w:val="001A6148"/>
    <w:rsid w:val="001A7C43"/>
    <w:rsid w:val="001B4882"/>
    <w:rsid w:val="001C2A17"/>
    <w:rsid w:val="001C4904"/>
    <w:rsid w:val="001C51D6"/>
    <w:rsid w:val="001C5F46"/>
    <w:rsid w:val="001C7CA2"/>
    <w:rsid w:val="001D06A3"/>
    <w:rsid w:val="001D180D"/>
    <w:rsid w:val="001D5DAF"/>
    <w:rsid w:val="001D77D5"/>
    <w:rsid w:val="001E14E1"/>
    <w:rsid w:val="001E264B"/>
    <w:rsid w:val="001E7670"/>
    <w:rsid w:val="001F1642"/>
    <w:rsid w:val="001F373B"/>
    <w:rsid w:val="001F5256"/>
    <w:rsid w:val="001F5C16"/>
    <w:rsid w:val="002027AF"/>
    <w:rsid w:val="00203134"/>
    <w:rsid w:val="002043DB"/>
    <w:rsid w:val="00205C1E"/>
    <w:rsid w:val="0021306B"/>
    <w:rsid w:val="0021364F"/>
    <w:rsid w:val="002234A1"/>
    <w:rsid w:val="00224CE4"/>
    <w:rsid w:val="00230D6B"/>
    <w:rsid w:val="00231888"/>
    <w:rsid w:val="0023257C"/>
    <w:rsid w:val="00240AF2"/>
    <w:rsid w:val="00243F66"/>
    <w:rsid w:val="0024492F"/>
    <w:rsid w:val="002465D1"/>
    <w:rsid w:val="00247ADA"/>
    <w:rsid w:val="00247BF7"/>
    <w:rsid w:val="00247D93"/>
    <w:rsid w:val="002509B6"/>
    <w:rsid w:val="00252CBC"/>
    <w:rsid w:val="00260328"/>
    <w:rsid w:val="002606D3"/>
    <w:rsid w:val="00270E29"/>
    <w:rsid w:val="002740B7"/>
    <w:rsid w:val="00274350"/>
    <w:rsid w:val="00274907"/>
    <w:rsid w:val="002766EE"/>
    <w:rsid w:val="00281011"/>
    <w:rsid w:val="00282F68"/>
    <w:rsid w:val="002849D1"/>
    <w:rsid w:val="00286469"/>
    <w:rsid w:val="002915A2"/>
    <w:rsid w:val="00294063"/>
    <w:rsid w:val="0029410D"/>
    <w:rsid w:val="0029700C"/>
    <w:rsid w:val="00297244"/>
    <w:rsid w:val="002A096C"/>
    <w:rsid w:val="002A16EB"/>
    <w:rsid w:val="002A227F"/>
    <w:rsid w:val="002A7CB6"/>
    <w:rsid w:val="002B3D70"/>
    <w:rsid w:val="002B4F76"/>
    <w:rsid w:val="002B7F1D"/>
    <w:rsid w:val="002C0839"/>
    <w:rsid w:val="002C45E2"/>
    <w:rsid w:val="002C46AC"/>
    <w:rsid w:val="002C7226"/>
    <w:rsid w:val="002C72FB"/>
    <w:rsid w:val="002D06D5"/>
    <w:rsid w:val="002D1A3D"/>
    <w:rsid w:val="002D4981"/>
    <w:rsid w:val="002E1E2F"/>
    <w:rsid w:val="002E257B"/>
    <w:rsid w:val="002E284E"/>
    <w:rsid w:val="002E3FFA"/>
    <w:rsid w:val="002E739D"/>
    <w:rsid w:val="002F01BA"/>
    <w:rsid w:val="002F0C7E"/>
    <w:rsid w:val="002F10A4"/>
    <w:rsid w:val="002F19B5"/>
    <w:rsid w:val="002F3142"/>
    <w:rsid w:val="002F35FD"/>
    <w:rsid w:val="002F48D2"/>
    <w:rsid w:val="002F5119"/>
    <w:rsid w:val="002F77F1"/>
    <w:rsid w:val="003025C8"/>
    <w:rsid w:val="00303999"/>
    <w:rsid w:val="00305DC8"/>
    <w:rsid w:val="003078B5"/>
    <w:rsid w:val="003107B3"/>
    <w:rsid w:val="00312474"/>
    <w:rsid w:val="003124EE"/>
    <w:rsid w:val="00315C3F"/>
    <w:rsid w:val="0031720E"/>
    <w:rsid w:val="0032141D"/>
    <w:rsid w:val="00324CA4"/>
    <w:rsid w:val="0033350D"/>
    <w:rsid w:val="00333737"/>
    <w:rsid w:val="003353AA"/>
    <w:rsid w:val="003420C9"/>
    <w:rsid w:val="00342541"/>
    <w:rsid w:val="00343E77"/>
    <w:rsid w:val="00346536"/>
    <w:rsid w:val="00350B20"/>
    <w:rsid w:val="003559CE"/>
    <w:rsid w:val="00356DA0"/>
    <w:rsid w:val="00356E2C"/>
    <w:rsid w:val="0036198C"/>
    <w:rsid w:val="00363ADB"/>
    <w:rsid w:val="00366C0D"/>
    <w:rsid w:val="0037053D"/>
    <w:rsid w:val="00370ED5"/>
    <w:rsid w:val="00370F96"/>
    <w:rsid w:val="00371C48"/>
    <w:rsid w:val="00372BB2"/>
    <w:rsid w:val="00372DB6"/>
    <w:rsid w:val="003750BF"/>
    <w:rsid w:val="00376BBB"/>
    <w:rsid w:val="0038045D"/>
    <w:rsid w:val="00381A6C"/>
    <w:rsid w:val="00382167"/>
    <w:rsid w:val="003823C0"/>
    <w:rsid w:val="00384564"/>
    <w:rsid w:val="00386887"/>
    <w:rsid w:val="00386FD8"/>
    <w:rsid w:val="0038793B"/>
    <w:rsid w:val="00390386"/>
    <w:rsid w:val="00390C21"/>
    <w:rsid w:val="00394F91"/>
    <w:rsid w:val="00396612"/>
    <w:rsid w:val="00396735"/>
    <w:rsid w:val="003A4522"/>
    <w:rsid w:val="003A5A85"/>
    <w:rsid w:val="003B4FCB"/>
    <w:rsid w:val="003B6C47"/>
    <w:rsid w:val="003C2517"/>
    <w:rsid w:val="003C2B26"/>
    <w:rsid w:val="003C2C1B"/>
    <w:rsid w:val="003C40EB"/>
    <w:rsid w:val="003C4AC2"/>
    <w:rsid w:val="003C7F18"/>
    <w:rsid w:val="003D0D4F"/>
    <w:rsid w:val="003D62B2"/>
    <w:rsid w:val="003D676D"/>
    <w:rsid w:val="003E16D9"/>
    <w:rsid w:val="003E1930"/>
    <w:rsid w:val="003E1A05"/>
    <w:rsid w:val="003E36E3"/>
    <w:rsid w:val="003F02D7"/>
    <w:rsid w:val="003F1B23"/>
    <w:rsid w:val="003F29A1"/>
    <w:rsid w:val="003F2F3C"/>
    <w:rsid w:val="003F3FBE"/>
    <w:rsid w:val="0040262E"/>
    <w:rsid w:val="00402AE9"/>
    <w:rsid w:val="0040578E"/>
    <w:rsid w:val="0040663B"/>
    <w:rsid w:val="004067FF"/>
    <w:rsid w:val="004071C3"/>
    <w:rsid w:val="00410684"/>
    <w:rsid w:val="00410AAE"/>
    <w:rsid w:val="00413A82"/>
    <w:rsid w:val="00414016"/>
    <w:rsid w:val="00415584"/>
    <w:rsid w:val="0041773E"/>
    <w:rsid w:val="004208C4"/>
    <w:rsid w:val="00421F53"/>
    <w:rsid w:val="004249A6"/>
    <w:rsid w:val="00424AE1"/>
    <w:rsid w:val="004311F3"/>
    <w:rsid w:val="004326DF"/>
    <w:rsid w:val="00433382"/>
    <w:rsid w:val="004364EB"/>
    <w:rsid w:val="00437C04"/>
    <w:rsid w:val="004412D9"/>
    <w:rsid w:val="00443182"/>
    <w:rsid w:val="0044545F"/>
    <w:rsid w:val="004477F4"/>
    <w:rsid w:val="00453031"/>
    <w:rsid w:val="00454E19"/>
    <w:rsid w:val="00457FF3"/>
    <w:rsid w:val="004606B2"/>
    <w:rsid w:val="00460952"/>
    <w:rsid w:val="0046268C"/>
    <w:rsid w:val="004645B8"/>
    <w:rsid w:val="00464690"/>
    <w:rsid w:val="004672DF"/>
    <w:rsid w:val="00467FF3"/>
    <w:rsid w:val="004727CF"/>
    <w:rsid w:val="00473AB2"/>
    <w:rsid w:val="00473DBB"/>
    <w:rsid w:val="00474A28"/>
    <w:rsid w:val="00480136"/>
    <w:rsid w:val="0048030D"/>
    <w:rsid w:val="004813EF"/>
    <w:rsid w:val="0048533B"/>
    <w:rsid w:val="0048641E"/>
    <w:rsid w:val="004878C7"/>
    <w:rsid w:val="00487CE5"/>
    <w:rsid w:val="00490A06"/>
    <w:rsid w:val="0049221B"/>
    <w:rsid w:val="0049485B"/>
    <w:rsid w:val="004A19ED"/>
    <w:rsid w:val="004A4BC4"/>
    <w:rsid w:val="004A54FF"/>
    <w:rsid w:val="004A62E4"/>
    <w:rsid w:val="004B0C51"/>
    <w:rsid w:val="004B3171"/>
    <w:rsid w:val="004B6F89"/>
    <w:rsid w:val="004B7338"/>
    <w:rsid w:val="004C07F8"/>
    <w:rsid w:val="004C1820"/>
    <w:rsid w:val="004C277C"/>
    <w:rsid w:val="004C5C71"/>
    <w:rsid w:val="004D0202"/>
    <w:rsid w:val="004D120C"/>
    <w:rsid w:val="004D283F"/>
    <w:rsid w:val="004D29AD"/>
    <w:rsid w:val="004D2FD5"/>
    <w:rsid w:val="004D414B"/>
    <w:rsid w:val="004E0F9E"/>
    <w:rsid w:val="004E51BB"/>
    <w:rsid w:val="004E78C9"/>
    <w:rsid w:val="004F158A"/>
    <w:rsid w:val="004F1BDB"/>
    <w:rsid w:val="004F407F"/>
    <w:rsid w:val="004F5B3B"/>
    <w:rsid w:val="005048A0"/>
    <w:rsid w:val="00505064"/>
    <w:rsid w:val="00505F12"/>
    <w:rsid w:val="00506458"/>
    <w:rsid w:val="005077CF"/>
    <w:rsid w:val="00507A3B"/>
    <w:rsid w:val="00507E40"/>
    <w:rsid w:val="0051051E"/>
    <w:rsid w:val="00512A7E"/>
    <w:rsid w:val="00521C50"/>
    <w:rsid w:val="00526F5F"/>
    <w:rsid w:val="00534FB5"/>
    <w:rsid w:val="0053651B"/>
    <w:rsid w:val="00537316"/>
    <w:rsid w:val="005402D9"/>
    <w:rsid w:val="005403CF"/>
    <w:rsid w:val="00541ED4"/>
    <w:rsid w:val="005433EB"/>
    <w:rsid w:val="005434A2"/>
    <w:rsid w:val="005448AB"/>
    <w:rsid w:val="00550CD0"/>
    <w:rsid w:val="00551DD5"/>
    <w:rsid w:val="00552C28"/>
    <w:rsid w:val="005601FE"/>
    <w:rsid w:val="00563687"/>
    <w:rsid w:val="00571E48"/>
    <w:rsid w:val="00572BC9"/>
    <w:rsid w:val="00575B15"/>
    <w:rsid w:val="00581A16"/>
    <w:rsid w:val="00584C4B"/>
    <w:rsid w:val="005858F2"/>
    <w:rsid w:val="00585EF5"/>
    <w:rsid w:val="00591B88"/>
    <w:rsid w:val="005A061F"/>
    <w:rsid w:val="005A0978"/>
    <w:rsid w:val="005A20FB"/>
    <w:rsid w:val="005A3B29"/>
    <w:rsid w:val="005A6AF8"/>
    <w:rsid w:val="005A71C2"/>
    <w:rsid w:val="005A7D0E"/>
    <w:rsid w:val="005B0543"/>
    <w:rsid w:val="005B1B7C"/>
    <w:rsid w:val="005B4287"/>
    <w:rsid w:val="005B5649"/>
    <w:rsid w:val="005B5CC5"/>
    <w:rsid w:val="005B7245"/>
    <w:rsid w:val="005B772E"/>
    <w:rsid w:val="005C678A"/>
    <w:rsid w:val="005D2108"/>
    <w:rsid w:val="005D29F6"/>
    <w:rsid w:val="005D5AC3"/>
    <w:rsid w:val="005E14A7"/>
    <w:rsid w:val="005E2038"/>
    <w:rsid w:val="005E3C44"/>
    <w:rsid w:val="005E5056"/>
    <w:rsid w:val="005F1986"/>
    <w:rsid w:val="00602628"/>
    <w:rsid w:val="00604DA3"/>
    <w:rsid w:val="00613168"/>
    <w:rsid w:val="00620830"/>
    <w:rsid w:val="006208EC"/>
    <w:rsid w:val="00620FF4"/>
    <w:rsid w:val="0062238B"/>
    <w:rsid w:val="0062481C"/>
    <w:rsid w:val="00624E81"/>
    <w:rsid w:val="00631891"/>
    <w:rsid w:val="00632E86"/>
    <w:rsid w:val="00633C24"/>
    <w:rsid w:val="006342C4"/>
    <w:rsid w:val="00634701"/>
    <w:rsid w:val="00637747"/>
    <w:rsid w:val="006409CE"/>
    <w:rsid w:val="00645761"/>
    <w:rsid w:val="006509D3"/>
    <w:rsid w:val="00650BF0"/>
    <w:rsid w:val="00651925"/>
    <w:rsid w:val="00655ACE"/>
    <w:rsid w:val="00655EBB"/>
    <w:rsid w:val="00657962"/>
    <w:rsid w:val="00660CB0"/>
    <w:rsid w:val="0066452D"/>
    <w:rsid w:val="006662B5"/>
    <w:rsid w:val="00674D5D"/>
    <w:rsid w:val="00675331"/>
    <w:rsid w:val="00677712"/>
    <w:rsid w:val="00680B20"/>
    <w:rsid w:val="00680E5A"/>
    <w:rsid w:val="0068171E"/>
    <w:rsid w:val="00681AA8"/>
    <w:rsid w:val="00683A17"/>
    <w:rsid w:val="00684DF8"/>
    <w:rsid w:val="0069043D"/>
    <w:rsid w:val="0069612C"/>
    <w:rsid w:val="00696562"/>
    <w:rsid w:val="006A1F3F"/>
    <w:rsid w:val="006A699B"/>
    <w:rsid w:val="006A729F"/>
    <w:rsid w:val="006B07C9"/>
    <w:rsid w:val="006B08AF"/>
    <w:rsid w:val="006B0A0D"/>
    <w:rsid w:val="006B0AC4"/>
    <w:rsid w:val="006B1642"/>
    <w:rsid w:val="006B3F60"/>
    <w:rsid w:val="006B581B"/>
    <w:rsid w:val="006B6730"/>
    <w:rsid w:val="006B7B67"/>
    <w:rsid w:val="006B7EA9"/>
    <w:rsid w:val="006C172A"/>
    <w:rsid w:val="006C21FF"/>
    <w:rsid w:val="006C6551"/>
    <w:rsid w:val="006D42DC"/>
    <w:rsid w:val="006D4AD9"/>
    <w:rsid w:val="006D5174"/>
    <w:rsid w:val="006E0585"/>
    <w:rsid w:val="006E3915"/>
    <w:rsid w:val="006E4A20"/>
    <w:rsid w:val="006E63AB"/>
    <w:rsid w:val="006E6F98"/>
    <w:rsid w:val="006F4812"/>
    <w:rsid w:val="006F630C"/>
    <w:rsid w:val="00701EAF"/>
    <w:rsid w:val="00703C2C"/>
    <w:rsid w:val="00705B9B"/>
    <w:rsid w:val="00707F0C"/>
    <w:rsid w:val="00710403"/>
    <w:rsid w:val="0071112B"/>
    <w:rsid w:val="00711B91"/>
    <w:rsid w:val="00712168"/>
    <w:rsid w:val="007136BC"/>
    <w:rsid w:val="007136FA"/>
    <w:rsid w:val="00713D3B"/>
    <w:rsid w:val="007144EE"/>
    <w:rsid w:val="00714A46"/>
    <w:rsid w:val="007231F3"/>
    <w:rsid w:val="00723EB9"/>
    <w:rsid w:val="007247AE"/>
    <w:rsid w:val="00724D06"/>
    <w:rsid w:val="00725D38"/>
    <w:rsid w:val="007264EF"/>
    <w:rsid w:val="00726C07"/>
    <w:rsid w:val="00727092"/>
    <w:rsid w:val="00732AB8"/>
    <w:rsid w:val="00733FEB"/>
    <w:rsid w:val="00736A2F"/>
    <w:rsid w:val="007410CE"/>
    <w:rsid w:val="00741C8B"/>
    <w:rsid w:val="007443E2"/>
    <w:rsid w:val="00744CBE"/>
    <w:rsid w:val="00744E91"/>
    <w:rsid w:val="00751995"/>
    <w:rsid w:val="00751C2C"/>
    <w:rsid w:val="00752674"/>
    <w:rsid w:val="007565EA"/>
    <w:rsid w:val="00757B05"/>
    <w:rsid w:val="0076750E"/>
    <w:rsid w:val="00774566"/>
    <w:rsid w:val="00775801"/>
    <w:rsid w:val="00775F62"/>
    <w:rsid w:val="007762A2"/>
    <w:rsid w:val="00780F76"/>
    <w:rsid w:val="0078183B"/>
    <w:rsid w:val="00782D80"/>
    <w:rsid w:val="00783C2E"/>
    <w:rsid w:val="00784E48"/>
    <w:rsid w:val="00785231"/>
    <w:rsid w:val="00790D99"/>
    <w:rsid w:val="007A1125"/>
    <w:rsid w:val="007A1CBE"/>
    <w:rsid w:val="007A2810"/>
    <w:rsid w:val="007A3B9F"/>
    <w:rsid w:val="007A514C"/>
    <w:rsid w:val="007A5B59"/>
    <w:rsid w:val="007A6FA0"/>
    <w:rsid w:val="007B665B"/>
    <w:rsid w:val="007B6951"/>
    <w:rsid w:val="007B6B0F"/>
    <w:rsid w:val="007B78DD"/>
    <w:rsid w:val="007C1935"/>
    <w:rsid w:val="007C3E31"/>
    <w:rsid w:val="007C77C6"/>
    <w:rsid w:val="007D0664"/>
    <w:rsid w:val="007D4BDE"/>
    <w:rsid w:val="007D677C"/>
    <w:rsid w:val="007D6FDC"/>
    <w:rsid w:val="007D7C06"/>
    <w:rsid w:val="007E234A"/>
    <w:rsid w:val="007E2F36"/>
    <w:rsid w:val="007E515D"/>
    <w:rsid w:val="007E6A41"/>
    <w:rsid w:val="007E6C81"/>
    <w:rsid w:val="007E6FC7"/>
    <w:rsid w:val="007F11E2"/>
    <w:rsid w:val="007F7D05"/>
    <w:rsid w:val="00801836"/>
    <w:rsid w:val="00805453"/>
    <w:rsid w:val="00807460"/>
    <w:rsid w:val="00811084"/>
    <w:rsid w:val="0081203D"/>
    <w:rsid w:val="00813764"/>
    <w:rsid w:val="00813C57"/>
    <w:rsid w:val="008173F0"/>
    <w:rsid w:val="008208D0"/>
    <w:rsid w:val="008220EA"/>
    <w:rsid w:val="0082265D"/>
    <w:rsid w:val="00822F01"/>
    <w:rsid w:val="008231FE"/>
    <w:rsid w:val="00833431"/>
    <w:rsid w:val="00835193"/>
    <w:rsid w:val="00836F29"/>
    <w:rsid w:val="00843DF3"/>
    <w:rsid w:val="0084563D"/>
    <w:rsid w:val="00846711"/>
    <w:rsid w:val="00854598"/>
    <w:rsid w:val="00856738"/>
    <w:rsid w:val="00856DA5"/>
    <w:rsid w:val="00863961"/>
    <w:rsid w:val="00863E7C"/>
    <w:rsid w:val="0086556F"/>
    <w:rsid w:val="0086732B"/>
    <w:rsid w:val="0087231D"/>
    <w:rsid w:val="00872599"/>
    <w:rsid w:val="00872E8D"/>
    <w:rsid w:val="00875E5C"/>
    <w:rsid w:val="008762A7"/>
    <w:rsid w:val="00877AFB"/>
    <w:rsid w:val="00880407"/>
    <w:rsid w:val="00881F41"/>
    <w:rsid w:val="008828B3"/>
    <w:rsid w:val="00883BFB"/>
    <w:rsid w:val="00885FCC"/>
    <w:rsid w:val="0088733F"/>
    <w:rsid w:val="00887C72"/>
    <w:rsid w:val="00892DFD"/>
    <w:rsid w:val="0089539C"/>
    <w:rsid w:val="008A40EC"/>
    <w:rsid w:val="008A44A6"/>
    <w:rsid w:val="008A4B6E"/>
    <w:rsid w:val="008A54A5"/>
    <w:rsid w:val="008B0F1E"/>
    <w:rsid w:val="008B248C"/>
    <w:rsid w:val="008C33A0"/>
    <w:rsid w:val="008C4C93"/>
    <w:rsid w:val="008C6F66"/>
    <w:rsid w:val="008D05D4"/>
    <w:rsid w:val="008D28CB"/>
    <w:rsid w:val="008D336F"/>
    <w:rsid w:val="008D3438"/>
    <w:rsid w:val="008D5DC0"/>
    <w:rsid w:val="008D7C17"/>
    <w:rsid w:val="008D7CB8"/>
    <w:rsid w:val="008E0C51"/>
    <w:rsid w:val="008E1329"/>
    <w:rsid w:val="008E28DC"/>
    <w:rsid w:val="008E384F"/>
    <w:rsid w:val="008E4D21"/>
    <w:rsid w:val="008E76CE"/>
    <w:rsid w:val="008F0DDD"/>
    <w:rsid w:val="008F239E"/>
    <w:rsid w:val="008F3459"/>
    <w:rsid w:val="008F3942"/>
    <w:rsid w:val="008F7098"/>
    <w:rsid w:val="009003B8"/>
    <w:rsid w:val="0091356D"/>
    <w:rsid w:val="0091545F"/>
    <w:rsid w:val="00915777"/>
    <w:rsid w:val="00922501"/>
    <w:rsid w:val="00922CC9"/>
    <w:rsid w:val="0092335B"/>
    <w:rsid w:val="009278E8"/>
    <w:rsid w:val="00930777"/>
    <w:rsid w:val="00933111"/>
    <w:rsid w:val="00933C00"/>
    <w:rsid w:val="009340A8"/>
    <w:rsid w:val="009402E4"/>
    <w:rsid w:val="00942028"/>
    <w:rsid w:val="009456AA"/>
    <w:rsid w:val="0094583B"/>
    <w:rsid w:val="00945AD3"/>
    <w:rsid w:val="0095029E"/>
    <w:rsid w:val="00951A15"/>
    <w:rsid w:val="00952E78"/>
    <w:rsid w:val="00953D50"/>
    <w:rsid w:val="0096030D"/>
    <w:rsid w:val="00962D51"/>
    <w:rsid w:val="00965105"/>
    <w:rsid w:val="00965F99"/>
    <w:rsid w:val="00970789"/>
    <w:rsid w:val="00975D4C"/>
    <w:rsid w:val="009816F5"/>
    <w:rsid w:val="0098399E"/>
    <w:rsid w:val="0099066A"/>
    <w:rsid w:val="0099390A"/>
    <w:rsid w:val="009A24CA"/>
    <w:rsid w:val="009A49E1"/>
    <w:rsid w:val="009A678E"/>
    <w:rsid w:val="009A7977"/>
    <w:rsid w:val="009A7AFC"/>
    <w:rsid w:val="009B2E87"/>
    <w:rsid w:val="009B308C"/>
    <w:rsid w:val="009B4F7D"/>
    <w:rsid w:val="009B7FF9"/>
    <w:rsid w:val="009C2A21"/>
    <w:rsid w:val="009D0D27"/>
    <w:rsid w:val="009D379B"/>
    <w:rsid w:val="009D3A54"/>
    <w:rsid w:val="009D6967"/>
    <w:rsid w:val="009E76E9"/>
    <w:rsid w:val="009F3D1F"/>
    <w:rsid w:val="009F4C7E"/>
    <w:rsid w:val="009F5B68"/>
    <w:rsid w:val="00A0012B"/>
    <w:rsid w:val="00A01405"/>
    <w:rsid w:val="00A01D7E"/>
    <w:rsid w:val="00A02244"/>
    <w:rsid w:val="00A06310"/>
    <w:rsid w:val="00A06C99"/>
    <w:rsid w:val="00A07DDC"/>
    <w:rsid w:val="00A113CA"/>
    <w:rsid w:val="00A122C9"/>
    <w:rsid w:val="00A14303"/>
    <w:rsid w:val="00A162FE"/>
    <w:rsid w:val="00A1776A"/>
    <w:rsid w:val="00A17941"/>
    <w:rsid w:val="00A220DD"/>
    <w:rsid w:val="00A22819"/>
    <w:rsid w:val="00A262F2"/>
    <w:rsid w:val="00A26D42"/>
    <w:rsid w:val="00A3317E"/>
    <w:rsid w:val="00A37939"/>
    <w:rsid w:val="00A40717"/>
    <w:rsid w:val="00A44EA9"/>
    <w:rsid w:val="00A604F2"/>
    <w:rsid w:val="00A6231B"/>
    <w:rsid w:val="00A6353D"/>
    <w:rsid w:val="00A7445D"/>
    <w:rsid w:val="00A74DE3"/>
    <w:rsid w:val="00A8008A"/>
    <w:rsid w:val="00A82C55"/>
    <w:rsid w:val="00A83040"/>
    <w:rsid w:val="00A83A70"/>
    <w:rsid w:val="00A8466D"/>
    <w:rsid w:val="00A84A94"/>
    <w:rsid w:val="00A867C0"/>
    <w:rsid w:val="00A90B4D"/>
    <w:rsid w:val="00A92A68"/>
    <w:rsid w:val="00A92FD6"/>
    <w:rsid w:val="00A95BDF"/>
    <w:rsid w:val="00A978FE"/>
    <w:rsid w:val="00A97C2F"/>
    <w:rsid w:val="00AA4615"/>
    <w:rsid w:val="00AA50DE"/>
    <w:rsid w:val="00AB2393"/>
    <w:rsid w:val="00AB5A60"/>
    <w:rsid w:val="00AD3AF0"/>
    <w:rsid w:val="00AD3FDA"/>
    <w:rsid w:val="00AE02A3"/>
    <w:rsid w:val="00AE3ECB"/>
    <w:rsid w:val="00AF1735"/>
    <w:rsid w:val="00AF66A5"/>
    <w:rsid w:val="00B00ADB"/>
    <w:rsid w:val="00B01566"/>
    <w:rsid w:val="00B02802"/>
    <w:rsid w:val="00B03835"/>
    <w:rsid w:val="00B04412"/>
    <w:rsid w:val="00B07245"/>
    <w:rsid w:val="00B14407"/>
    <w:rsid w:val="00B158D4"/>
    <w:rsid w:val="00B221AE"/>
    <w:rsid w:val="00B226E6"/>
    <w:rsid w:val="00B2516E"/>
    <w:rsid w:val="00B25C20"/>
    <w:rsid w:val="00B3133E"/>
    <w:rsid w:val="00B3698C"/>
    <w:rsid w:val="00B36DAD"/>
    <w:rsid w:val="00B40B98"/>
    <w:rsid w:val="00B42144"/>
    <w:rsid w:val="00B47275"/>
    <w:rsid w:val="00B50388"/>
    <w:rsid w:val="00B51624"/>
    <w:rsid w:val="00B55EA8"/>
    <w:rsid w:val="00B6023B"/>
    <w:rsid w:val="00B63B5F"/>
    <w:rsid w:val="00B64B59"/>
    <w:rsid w:val="00B64EEF"/>
    <w:rsid w:val="00B66D04"/>
    <w:rsid w:val="00B67002"/>
    <w:rsid w:val="00B719BE"/>
    <w:rsid w:val="00B71D8C"/>
    <w:rsid w:val="00B75F5C"/>
    <w:rsid w:val="00B77BE8"/>
    <w:rsid w:val="00B82F71"/>
    <w:rsid w:val="00B84E28"/>
    <w:rsid w:val="00B85613"/>
    <w:rsid w:val="00B85F3C"/>
    <w:rsid w:val="00B9449B"/>
    <w:rsid w:val="00BA2FEA"/>
    <w:rsid w:val="00BA3C5D"/>
    <w:rsid w:val="00BA41FC"/>
    <w:rsid w:val="00BA6631"/>
    <w:rsid w:val="00BA7758"/>
    <w:rsid w:val="00BB2CA5"/>
    <w:rsid w:val="00BB4D9B"/>
    <w:rsid w:val="00BB5197"/>
    <w:rsid w:val="00BC0D6B"/>
    <w:rsid w:val="00BC15F0"/>
    <w:rsid w:val="00BC1700"/>
    <w:rsid w:val="00BC33D0"/>
    <w:rsid w:val="00BC7BCD"/>
    <w:rsid w:val="00BD44C9"/>
    <w:rsid w:val="00BD452D"/>
    <w:rsid w:val="00BD5018"/>
    <w:rsid w:val="00BD6039"/>
    <w:rsid w:val="00BD6E6E"/>
    <w:rsid w:val="00BD7395"/>
    <w:rsid w:val="00BE04A7"/>
    <w:rsid w:val="00BE26B5"/>
    <w:rsid w:val="00BE2EDE"/>
    <w:rsid w:val="00BE4408"/>
    <w:rsid w:val="00BE594B"/>
    <w:rsid w:val="00BE7E71"/>
    <w:rsid w:val="00BF04BF"/>
    <w:rsid w:val="00BF407A"/>
    <w:rsid w:val="00BF49C9"/>
    <w:rsid w:val="00C00C02"/>
    <w:rsid w:val="00C018B4"/>
    <w:rsid w:val="00C01D97"/>
    <w:rsid w:val="00C0292C"/>
    <w:rsid w:val="00C11917"/>
    <w:rsid w:val="00C11E8B"/>
    <w:rsid w:val="00C13087"/>
    <w:rsid w:val="00C135BF"/>
    <w:rsid w:val="00C146DA"/>
    <w:rsid w:val="00C155EA"/>
    <w:rsid w:val="00C20792"/>
    <w:rsid w:val="00C22A36"/>
    <w:rsid w:val="00C22FAC"/>
    <w:rsid w:val="00C23008"/>
    <w:rsid w:val="00C25B5A"/>
    <w:rsid w:val="00C31253"/>
    <w:rsid w:val="00C32D09"/>
    <w:rsid w:val="00C33C92"/>
    <w:rsid w:val="00C445FD"/>
    <w:rsid w:val="00C44D1B"/>
    <w:rsid w:val="00C47F77"/>
    <w:rsid w:val="00C50C7E"/>
    <w:rsid w:val="00C5388E"/>
    <w:rsid w:val="00C55582"/>
    <w:rsid w:val="00C56B00"/>
    <w:rsid w:val="00C60365"/>
    <w:rsid w:val="00C61A54"/>
    <w:rsid w:val="00C715FC"/>
    <w:rsid w:val="00C7191B"/>
    <w:rsid w:val="00C76CD0"/>
    <w:rsid w:val="00C8717F"/>
    <w:rsid w:val="00C87AFB"/>
    <w:rsid w:val="00C9138E"/>
    <w:rsid w:val="00C9293F"/>
    <w:rsid w:val="00C93C7D"/>
    <w:rsid w:val="00C96A52"/>
    <w:rsid w:val="00CB0289"/>
    <w:rsid w:val="00CB1453"/>
    <w:rsid w:val="00CB2125"/>
    <w:rsid w:val="00CB3495"/>
    <w:rsid w:val="00CB4237"/>
    <w:rsid w:val="00CB575A"/>
    <w:rsid w:val="00CB6F1D"/>
    <w:rsid w:val="00CC26BC"/>
    <w:rsid w:val="00CC5188"/>
    <w:rsid w:val="00CC55EC"/>
    <w:rsid w:val="00CC6D1C"/>
    <w:rsid w:val="00CC703D"/>
    <w:rsid w:val="00CC709B"/>
    <w:rsid w:val="00CD02E8"/>
    <w:rsid w:val="00CD0839"/>
    <w:rsid w:val="00CD4E19"/>
    <w:rsid w:val="00CD5AA6"/>
    <w:rsid w:val="00CD5C37"/>
    <w:rsid w:val="00CE1C82"/>
    <w:rsid w:val="00CE3027"/>
    <w:rsid w:val="00CE6072"/>
    <w:rsid w:val="00CE6F05"/>
    <w:rsid w:val="00CF2337"/>
    <w:rsid w:val="00CF32C2"/>
    <w:rsid w:val="00CF7D56"/>
    <w:rsid w:val="00D005C1"/>
    <w:rsid w:val="00D0116A"/>
    <w:rsid w:val="00D03D95"/>
    <w:rsid w:val="00D042D0"/>
    <w:rsid w:val="00D1050C"/>
    <w:rsid w:val="00D12371"/>
    <w:rsid w:val="00D133F1"/>
    <w:rsid w:val="00D17E16"/>
    <w:rsid w:val="00D17F4D"/>
    <w:rsid w:val="00D21018"/>
    <w:rsid w:val="00D2546F"/>
    <w:rsid w:val="00D25A3E"/>
    <w:rsid w:val="00D27E52"/>
    <w:rsid w:val="00D34862"/>
    <w:rsid w:val="00D45515"/>
    <w:rsid w:val="00D4645A"/>
    <w:rsid w:val="00D509B4"/>
    <w:rsid w:val="00D52BBF"/>
    <w:rsid w:val="00D54624"/>
    <w:rsid w:val="00D57613"/>
    <w:rsid w:val="00D60B64"/>
    <w:rsid w:val="00D62B78"/>
    <w:rsid w:val="00D63049"/>
    <w:rsid w:val="00D6499C"/>
    <w:rsid w:val="00D70B5F"/>
    <w:rsid w:val="00D730D2"/>
    <w:rsid w:val="00D749A7"/>
    <w:rsid w:val="00D74DA3"/>
    <w:rsid w:val="00D75326"/>
    <w:rsid w:val="00D75468"/>
    <w:rsid w:val="00D778DF"/>
    <w:rsid w:val="00D832DE"/>
    <w:rsid w:val="00D850E8"/>
    <w:rsid w:val="00D861C7"/>
    <w:rsid w:val="00D87C45"/>
    <w:rsid w:val="00D92523"/>
    <w:rsid w:val="00D9475E"/>
    <w:rsid w:val="00D96580"/>
    <w:rsid w:val="00D97434"/>
    <w:rsid w:val="00DA138A"/>
    <w:rsid w:val="00DB023D"/>
    <w:rsid w:val="00DB57D4"/>
    <w:rsid w:val="00DB6521"/>
    <w:rsid w:val="00DB6892"/>
    <w:rsid w:val="00DC1E01"/>
    <w:rsid w:val="00DC5DA0"/>
    <w:rsid w:val="00DD1D3A"/>
    <w:rsid w:val="00DD4605"/>
    <w:rsid w:val="00DD4BEF"/>
    <w:rsid w:val="00DD60C1"/>
    <w:rsid w:val="00DD7478"/>
    <w:rsid w:val="00DE180C"/>
    <w:rsid w:val="00DE295E"/>
    <w:rsid w:val="00DE3E69"/>
    <w:rsid w:val="00DE5976"/>
    <w:rsid w:val="00DE5FE6"/>
    <w:rsid w:val="00DE6046"/>
    <w:rsid w:val="00DE74D3"/>
    <w:rsid w:val="00DF1481"/>
    <w:rsid w:val="00DF162F"/>
    <w:rsid w:val="00DF2CB4"/>
    <w:rsid w:val="00DF330D"/>
    <w:rsid w:val="00DF34C1"/>
    <w:rsid w:val="00DF3C7F"/>
    <w:rsid w:val="00DF4D99"/>
    <w:rsid w:val="00DF7713"/>
    <w:rsid w:val="00E01B29"/>
    <w:rsid w:val="00E01FF0"/>
    <w:rsid w:val="00E029E7"/>
    <w:rsid w:val="00E06F9B"/>
    <w:rsid w:val="00E2125C"/>
    <w:rsid w:val="00E2273F"/>
    <w:rsid w:val="00E22EFF"/>
    <w:rsid w:val="00E34C56"/>
    <w:rsid w:val="00E34D2F"/>
    <w:rsid w:val="00E34F56"/>
    <w:rsid w:val="00E351EE"/>
    <w:rsid w:val="00E35982"/>
    <w:rsid w:val="00E36952"/>
    <w:rsid w:val="00E40BD9"/>
    <w:rsid w:val="00E46A87"/>
    <w:rsid w:val="00E4715A"/>
    <w:rsid w:val="00E473FE"/>
    <w:rsid w:val="00E57F7B"/>
    <w:rsid w:val="00E61540"/>
    <w:rsid w:val="00E61AD5"/>
    <w:rsid w:val="00E63114"/>
    <w:rsid w:val="00E664C7"/>
    <w:rsid w:val="00E73750"/>
    <w:rsid w:val="00E800E6"/>
    <w:rsid w:val="00E82751"/>
    <w:rsid w:val="00E850A5"/>
    <w:rsid w:val="00E85136"/>
    <w:rsid w:val="00E8584F"/>
    <w:rsid w:val="00E90845"/>
    <w:rsid w:val="00E94440"/>
    <w:rsid w:val="00E94E94"/>
    <w:rsid w:val="00E952E0"/>
    <w:rsid w:val="00E96929"/>
    <w:rsid w:val="00EA2C74"/>
    <w:rsid w:val="00EA4AD5"/>
    <w:rsid w:val="00EB078B"/>
    <w:rsid w:val="00EB1406"/>
    <w:rsid w:val="00EB346F"/>
    <w:rsid w:val="00EB4DFC"/>
    <w:rsid w:val="00EB59AA"/>
    <w:rsid w:val="00EB64BA"/>
    <w:rsid w:val="00EB6920"/>
    <w:rsid w:val="00EB6A46"/>
    <w:rsid w:val="00EC60D4"/>
    <w:rsid w:val="00EC74AC"/>
    <w:rsid w:val="00ED34D8"/>
    <w:rsid w:val="00EE0E6E"/>
    <w:rsid w:val="00EE2ACB"/>
    <w:rsid w:val="00EE5A45"/>
    <w:rsid w:val="00EE5B1D"/>
    <w:rsid w:val="00EE6AA3"/>
    <w:rsid w:val="00EF22FA"/>
    <w:rsid w:val="00EF3C41"/>
    <w:rsid w:val="00F01AFC"/>
    <w:rsid w:val="00F040F5"/>
    <w:rsid w:val="00F10386"/>
    <w:rsid w:val="00F10CA9"/>
    <w:rsid w:val="00F13546"/>
    <w:rsid w:val="00F15953"/>
    <w:rsid w:val="00F15B4A"/>
    <w:rsid w:val="00F20FEC"/>
    <w:rsid w:val="00F21D44"/>
    <w:rsid w:val="00F238D5"/>
    <w:rsid w:val="00F27286"/>
    <w:rsid w:val="00F2763C"/>
    <w:rsid w:val="00F31BD0"/>
    <w:rsid w:val="00F31F26"/>
    <w:rsid w:val="00F32B1E"/>
    <w:rsid w:val="00F43267"/>
    <w:rsid w:val="00F53357"/>
    <w:rsid w:val="00F53ADF"/>
    <w:rsid w:val="00F57B84"/>
    <w:rsid w:val="00F629B9"/>
    <w:rsid w:val="00F639BB"/>
    <w:rsid w:val="00F64F2F"/>
    <w:rsid w:val="00F67876"/>
    <w:rsid w:val="00F67FA1"/>
    <w:rsid w:val="00F72274"/>
    <w:rsid w:val="00F776DA"/>
    <w:rsid w:val="00F80D92"/>
    <w:rsid w:val="00F83BA3"/>
    <w:rsid w:val="00F8738D"/>
    <w:rsid w:val="00F902F6"/>
    <w:rsid w:val="00F9180B"/>
    <w:rsid w:val="00F924E2"/>
    <w:rsid w:val="00F9556A"/>
    <w:rsid w:val="00F95C7C"/>
    <w:rsid w:val="00F973B4"/>
    <w:rsid w:val="00FA020C"/>
    <w:rsid w:val="00FA02B3"/>
    <w:rsid w:val="00FA6BDD"/>
    <w:rsid w:val="00FB0DFB"/>
    <w:rsid w:val="00FB12AC"/>
    <w:rsid w:val="00FB4839"/>
    <w:rsid w:val="00FB6B3F"/>
    <w:rsid w:val="00FC1248"/>
    <w:rsid w:val="00FC13D5"/>
    <w:rsid w:val="00FC1AAF"/>
    <w:rsid w:val="00FC25E0"/>
    <w:rsid w:val="00FC58EA"/>
    <w:rsid w:val="00FC674E"/>
    <w:rsid w:val="00FC73F6"/>
    <w:rsid w:val="00FD1137"/>
    <w:rsid w:val="00FD3CB9"/>
    <w:rsid w:val="00FD51CF"/>
    <w:rsid w:val="00FD61A0"/>
    <w:rsid w:val="00FE13C3"/>
    <w:rsid w:val="00FE6202"/>
    <w:rsid w:val="00FE68B1"/>
    <w:rsid w:val="00FE72BC"/>
    <w:rsid w:val="00FF2716"/>
    <w:rsid w:val="00FF568C"/>
    <w:rsid w:val="00FF7309"/>
    <w:rsid w:val="00FF75B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A06310"/>
  </w:style>
  <w:style w:type="paragraph" w:styleId="Virsraksts1">
    <w:name w:val="heading 1"/>
    <w:basedOn w:val="Parastais1"/>
    <w:next w:val="Parastais1"/>
    <w:qFormat/>
    <w:rsid w:val="00A06310"/>
    <w:pPr>
      <w:keepNext/>
      <w:jc w:val="center"/>
      <w:outlineLvl w:val="0"/>
    </w:pPr>
    <w:rPr>
      <w:b/>
      <w:bCs/>
      <w:sz w:val="28"/>
      <w:lang w:val="lv-LV"/>
    </w:rPr>
  </w:style>
  <w:style w:type="paragraph" w:styleId="Virsraksts2">
    <w:name w:val="heading 2"/>
    <w:basedOn w:val="Parastais1"/>
    <w:next w:val="Parastais1"/>
    <w:qFormat/>
    <w:rsid w:val="00A06310"/>
    <w:pPr>
      <w:keepNext/>
      <w:outlineLvl w:val="1"/>
    </w:pPr>
    <w:rPr>
      <w:sz w:val="28"/>
      <w:lang w:val="lv-LV"/>
    </w:rPr>
  </w:style>
  <w:style w:type="paragraph" w:styleId="Virsraksts3">
    <w:name w:val="heading 3"/>
    <w:basedOn w:val="Parastais1"/>
    <w:next w:val="Parastais1"/>
    <w:qFormat/>
    <w:rsid w:val="00A06310"/>
    <w:pPr>
      <w:keepNext/>
      <w:jc w:val="center"/>
      <w:outlineLvl w:val="2"/>
    </w:pPr>
    <w:rPr>
      <w:sz w:val="28"/>
      <w:lang w:val="lv-LV"/>
    </w:rPr>
  </w:style>
  <w:style w:type="paragraph" w:styleId="Virsraksts4">
    <w:name w:val="heading 4"/>
    <w:basedOn w:val="Parastais1"/>
    <w:next w:val="Parastais1"/>
    <w:qFormat/>
    <w:rsid w:val="00A06310"/>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1">
    <w:name w:val="Parastais1"/>
    <w:qFormat/>
    <w:rsid w:val="00A06310"/>
    <w:rPr>
      <w:sz w:val="24"/>
      <w:szCs w:val="24"/>
      <w:lang w:val="en-GB" w:eastAsia="en-US"/>
    </w:rPr>
  </w:style>
  <w:style w:type="paragraph" w:styleId="Pamattekstsaratkpi">
    <w:name w:val="Body Text Indent"/>
    <w:basedOn w:val="Parastais1"/>
    <w:rsid w:val="00A06310"/>
    <w:pPr>
      <w:ind w:left="7"/>
    </w:pPr>
    <w:rPr>
      <w:sz w:val="28"/>
      <w:lang w:val="lv-LV"/>
    </w:rPr>
  </w:style>
  <w:style w:type="paragraph" w:customStyle="1" w:styleId="naisc">
    <w:name w:val="naisc"/>
    <w:basedOn w:val="Parastais1"/>
    <w:rsid w:val="00A06310"/>
    <w:pPr>
      <w:spacing w:before="100" w:beforeAutospacing="1" w:after="100" w:afterAutospacing="1"/>
      <w:jc w:val="center"/>
    </w:pPr>
    <w:rPr>
      <w:rFonts w:eastAsia="Arial Unicode MS"/>
      <w:sz w:val="26"/>
      <w:szCs w:val="26"/>
    </w:rPr>
  </w:style>
  <w:style w:type="paragraph" w:customStyle="1" w:styleId="naisf">
    <w:name w:val="naisf"/>
    <w:basedOn w:val="Parastais1"/>
    <w:rsid w:val="00A06310"/>
    <w:pPr>
      <w:spacing w:before="100" w:beforeAutospacing="1" w:after="100" w:afterAutospacing="1"/>
      <w:jc w:val="both"/>
    </w:pPr>
    <w:rPr>
      <w:rFonts w:eastAsia="Arial Unicode MS"/>
    </w:rPr>
  </w:style>
  <w:style w:type="paragraph" w:customStyle="1" w:styleId="ParastaisWeb1">
    <w:name w:val="Parastais (Web)1"/>
    <w:basedOn w:val="Parastais1"/>
    <w:rsid w:val="00A06310"/>
    <w:pPr>
      <w:spacing w:before="100" w:beforeAutospacing="1" w:after="100" w:afterAutospacing="1"/>
    </w:pPr>
    <w:rPr>
      <w:rFonts w:eastAsia="Arial Unicode MS"/>
    </w:rPr>
  </w:style>
  <w:style w:type="paragraph" w:styleId="Kjene">
    <w:name w:val="footer"/>
    <w:basedOn w:val="Parastais1"/>
    <w:link w:val="KjeneRakstz"/>
    <w:rsid w:val="00A06310"/>
    <w:pPr>
      <w:tabs>
        <w:tab w:val="center" w:pos="4153"/>
        <w:tab w:val="right" w:pos="8306"/>
      </w:tabs>
      <w:snapToGrid w:val="0"/>
    </w:pPr>
    <w:rPr>
      <w:rFonts w:ascii="RimTimes" w:hAnsi="RimTimes"/>
      <w:sz w:val="28"/>
      <w:szCs w:val="20"/>
      <w:lang w:val="lv-LV"/>
    </w:rPr>
  </w:style>
  <w:style w:type="character" w:styleId="Komentraatsauce">
    <w:name w:val="annotation reference"/>
    <w:semiHidden/>
    <w:rsid w:val="00A06310"/>
    <w:rPr>
      <w:sz w:val="16"/>
      <w:szCs w:val="16"/>
    </w:rPr>
  </w:style>
  <w:style w:type="paragraph" w:customStyle="1" w:styleId="naislab">
    <w:name w:val="naislab"/>
    <w:basedOn w:val="Parastais1"/>
    <w:rsid w:val="00A06310"/>
    <w:pPr>
      <w:spacing w:before="100" w:beforeAutospacing="1" w:after="100" w:afterAutospacing="1"/>
      <w:jc w:val="right"/>
    </w:pPr>
    <w:rPr>
      <w:rFonts w:eastAsia="Arial Unicode MS"/>
    </w:rPr>
  </w:style>
  <w:style w:type="paragraph" w:styleId="Galvene">
    <w:name w:val="header"/>
    <w:basedOn w:val="Parastais1"/>
    <w:rsid w:val="00A06310"/>
    <w:pPr>
      <w:tabs>
        <w:tab w:val="center" w:pos="4153"/>
        <w:tab w:val="right" w:pos="8306"/>
      </w:tabs>
    </w:pPr>
  </w:style>
  <w:style w:type="character" w:styleId="Lappusesnumurs">
    <w:name w:val="page number"/>
    <w:basedOn w:val="Noklusjumarindkopasfonts"/>
    <w:rsid w:val="00A06310"/>
  </w:style>
  <w:style w:type="paragraph" w:styleId="Komentrateksts">
    <w:name w:val="annotation text"/>
    <w:basedOn w:val="Parastais1"/>
    <w:semiHidden/>
    <w:rsid w:val="00A06310"/>
    <w:rPr>
      <w:sz w:val="20"/>
      <w:szCs w:val="20"/>
    </w:rPr>
  </w:style>
  <w:style w:type="paragraph" w:customStyle="1" w:styleId="naiskr">
    <w:name w:val="naiskr"/>
    <w:basedOn w:val="Parastais1"/>
    <w:rsid w:val="00B40B98"/>
    <w:pPr>
      <w:spacing w:before="100" w:beforeAutospacing="1" w:after="100" w:afterAutospacing="1"/>
    </w:pPr>
    <w:rPr>
      <w:lang w:val="lv-LV" w:eastAsia="lv-LV"/>
    </w:rPr>
  </w:style>
  <w:style w:type="paragraph" w:styleId="Balonteksts">
    <w:name w:val="Balloon Text"/>
    <w:basedOn w:val="Parastais1"/>
    <w:semiHidden/>
    <w:rsid w:val="003F2F3C"/>
    <w:rPr>
      <w:rFonts w:ascii="Tahoma" w:hAnsi="Tahoma" w:cs="Tahoma"/>
      <w:sz w:val="16"/>
      <w:szCs w:val="16"/>
    </w:rPr>
  </w:style>
  <w:style w:type="paragraph" w:customStyle="1" w:styleId="CharChar">
    <w:name w:val="Char Char"/>
    <w:basedOn w:val="Parastais1"/>
    <w:rsid w:val="001347E9"/>
    <w:rPr>
      <w:lang w:val="pl-PL" w:eastAsia="pl-PL"/>
    </w:rPr>
  </w:style>
  <w:style w:type="paragraph" w:customStyle="1" w:styleId="RakstzRakstzRakstzCharCharRakstzRakstzCharChar">
    <w:name w:val="Rakstz. Rakstz. Rakstz. Char Char Rakstz. Rakstz. Char Char"/>
    <w:basedOn w:val="Parastais1"/>
    <w:rsid w:val="004071C3"/>
    <w:pPr>
      <w:spacing w:before="40"/>
    </w:pPr>
    <w:rPr>
      <w:lang w:val="pl-PL" w:eastAsia="pl-PL"/>
    </w:rPr>
  </w:style>
  <w:style w:type="paragraph" w:styleId="Pamatteksts2">
    <w:name w:val="Body Text 2"/>
    <w:basedOn w:val="Parastais1"/>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rsid w:val="009402E4"/>
    <w:rPr>
      <w:color w:val="0000FF"/>
      <w:u w:val="single"/>
    </w:rPr>
  </w:style>
  <w:style w:type="paragraph" w:styleId="Nosaukums">
    <w:name w:val="Title"/>
    <w:basedOn w:val="Parastais1"/>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link w:val="Kjene"/>
    <w:rsid w:val="0091356D"/>
    <w:rPr>
      <w:rFonts w:ascii="RimTimes" w:hAnsi="RimTimes"/>
      <w:sz w:val="28"/>
      <w:lang w:eastAsia="en-US"/>
    </w:rPr>
  </w:style>
  <w:style w:type="paragraph" w:customStyle="1" w:styleId="CharChar2CharCharCharCharCharChar">
    <w:name w:val="Char Char2 Char Char Char Char Char Char"/>
    <w:basedOn w:val="Parastais1"/>
    <w:rsid w:val="00732AB8"/>
    <w:pPr>
      <w:spacing w:before="120" w:after="160" w:line="240" w:lineRule="exact"/>
      <w:ind w:firstLine="720"/>
      <w:jc w:val="both"/>
    </w:pPr>
    <w:rPr>
      <w:rFonts w:ascii="Verdana" w:hAnsi="Verdana"/>
      <w:sz w:val="20"/>
      <w:szCs w:val="20"/>
      <w:lang w:val="en-US"/>
    </w:rPr>
  </w:style>
  <w:style w:type="paragraph" w:customStyle="1" w:styleId="WfxFaxNum">
    <w:name w:val="WfxFaxNum"/>
    <w:basedOn w:val="Parastais"/>
    <w:rsid w:val="00372DB6"/>
    <w:rPr>
      <w:sz w:val="28"/>
      <w:lang w:eastAsia="en-US"/>
    </w:rPr>
  </w:style>
  <w:style w:type="paragraph" w:customStyle="1" w:styleId="CharChar2CharCharCharCharCharChar0">
    <w:name w:val="Char Char2 Char Char Char Char Char Char"/>
    <w:basedOn w:val="Parastais"/>
    <w:rsid w:val="00372DB6"/>
    <w:pPr>
      <w:spacing w:before="120" w:after="160" w:line="240" w:lineRule="exact"/>
      <w:ind w:firstLine="720"/>
      <w:jc w:val="both"/>
    </w:pPr>
    <w:rPr>
      <w:rFonts w:ascii="Verdana" w:hAnsi="Verdana"/>
      <w:lang w:val="en-US" w:eastAsia="en-US"/>
    </w:rPr>
  </w:style>
  <w:style w:type="character" w:styleId="Izteiksmgs">
    <w:name w:val="Strong"/>
    <w:qFormat/>
    <w:rsid w:val="00B221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style>
  <w:style w:type="paragraph" w:styleId="Virsraksts1">
    <w:name w:val="heading 1"/>
    <w:basedOn w:val="Parastais"/>
    <w:next w:val="Parastais"/>
    <w:qFormat/>
    <w:pPr>
      <w:keepNext/>
      <w:jc w:val="center"/>
      <w:outlineLvl w:val="0"/>
    </w:pPr>
    <w:rPr>
      <w:b/>
      <w:bCs/>
      <w:sz w:val="28"/>
      <w:lang w:val="lv-LV"/>
    </w:rPr>
  </w:style>
  <w:style w:type="paragraph" w:styleId="Virsraksts2">
    <w:name w:val="heading 2"/>
    <w:basedOn w:val="Parastais"/>
    <w:next w:val="Parastais"/>
    <w:qFormat/>
    <w:pPr>
      <w:keepNext/>
      <w:outlineLvl w:val="1"/>
    </w:pPr>
    <w:rPr>
      <w:sz w:val="28"/>
      <w:lang w:val="lv-LV"/>
    </w:rPr>
  </w:style>
  <w:style w:type="paragraph" w:styleId="Virsraksts3">
    <w:name w:val="heading 3"/>
    <w:basedOn w:val="Parastais"/>
    <w:next w:val="Parastais"/>
    <w:qFormat/>
    <w:pPr>
      <w:keepNext/>
      <w:jc w:val="center"/>
      <w:outlineLvl w:val="2"/>
    </w:pPr>
    <w:rPr>
      <w:sz w:val="28"/>
      <w:lang w:val="lv-LV"/>
    </w:rPr>
  </w:style>
  <w:style w:type="paragraph" w:styleId="Virsraksts4">
    <w:name w:val="heading 4"/>
    <w:basedOn w:val="Parastais"/>
    <w:next w:val="Parastais"/>
    <w:qFormat/>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lang w:val="en-GB" w:eastAsia="en-US"/>
    </w:rPr>
  </w:style>
  <w:style w:type="paragraph" w:styleId="Pamattekstsaratkpi">
    <w:name w:val="Body Text Indent"/>
    <w:basedOn w:val="Parastais"/>
    <w:pPr>
      <w:ind w:left="7"/>
    </w:pPr>
    <w:rPr>
      <w:sz w:val="28"/>
      <w:lang w:val="lv-LV"/>
    </w:rPr>
  </w:style>
  <w:style w:type="paragraph" w:customStyle="1" w:styleId="naisc">
    <w:name w:val="naisc"/>
    <w:basedOn w:val="Parastais"/>
    <w:pPr>
      <w:spacing w:before="100" w:beforeAutospacing="1" w:after="100" w:afterAutospacing="1"/>
      <w:jc w:val="center"/>
    </w:pPr>
    <w:rPr>
      <w:rFonts w:eastAsia="Arial Unicode MS"/>
      <w:sz w:val="26"/>
      <w:szCs w:val="26"/>
    </w:rPr>
  </w:style>
  <w:style w:type="paragraph" w:customStyle="1" w:styleId="naisf">
    <w:name w:val="naisf"/>
    <w:basedOn w:val="Parastais"/>
    <w:pPr>
      <w:spacing w:before="100" w:beforeAutospacing="1" w:after="100" w:afterAutospacing="1"/>
      <w:jc w:val="both"/>
    </w:pPr>
    <w:rPr>
      <w:rFonts w:eastAsia="Arial Unicode MS"/>
    </w:rPr>
  </w:style>
  <w:style w:type="paragraph" w:customStyle="1" w:styleId="ParastaisWeb">
    <w:name w:val="Parastais (Web)"/>
    <w:basedOn w:val="Parastais"/>
    <w:pPr>
      <w:spacing w:before="100" w:beforeAutospacing="1" w:after="100" w:afterAutospacing="1"/>
    </w:pPr>
    <w:rPr>
      <w:rFonts w:eastAsia="Arial Unicode MS"/>
    </w:rPr>
  </w:style>
  <w:style w:type="paragraph" w:styleId="Kjene">
    <w:name w:val="footer"/>
    <w:basedOn w:val="Parastais"/>
    <w:link w:val="KjeneRakstz"/>
    <w:pPr>
      <w:tabs>
        <w:tab w:val="center" w:pos="4153"/>
        <w:tab w:val="right" w:pos="8306"/>
      </w:tabs>
      <w:snapToGrid w:val="0"/>
    </w:pPr>
    <w:rPr>
      <w:rFonts w:ascii="RimTimes" w:hAnsi="RimTimes"/>
      <w:sz w:val="28"/>
      <w:szCs w:val="20"/>
      <w:lang w:val="lv-LV"/>
    </w:rPr>
  </w:style>
  <w:style w:type="character" w:styleId="Komentraatsauce">
    <w:name w:val="annotation reference"/>
    <w:semiHidden/>
    <w:rPr>
      <w:sz w:val="16"/>
      <w:szCs w:val="16"/>
    </w:rPr>
  </w:style>
  <w:style w:type="paragraph" w:customStyle="1" w:styleId="naislab">
    <w:name w:val="naislab"/>
    <w:basedOn w:val="Parastais"/>
    <w:pPr>
      <w:spacing w:before="100" w:beforeAutospacing="1" w:after="100" w:afterAutospacing="1"/>
      <w:jc w:val="right"/>
    </w:pPr>
    <w:rPr>
      <w:rFonts w:eastAsia="Arial Unicode MS"/>
    </w:rPr>
  </w:style>
  <w:style w:type="paragraph" w:styleId="Galvene">
    <w:name w:val="header"/>
    <w:basedOn w:val="Parastais"/>
    <w:pPr>
      <w:tabs>
        <w:tab w:val="center" w:pos="4153"/>
        <w:tab w:val="right" w:pos="8306"/>
      </w:tabs>
    </w:pPr>
  </w:style>
  <w:style w:type="character" w:styleId="Lappusesnumurs">
    <w:name w:val="page number"/>
    <w:basedOn w:val="Noklusjumarindkopasfonts"/>
  </w:style>
  <w:style w:type="paragraph" w:styleId="Komentrateksts">
    <w:name w:val="annotation text"/>
    <w:basedOn w:val="Parastais"/>
    <w:semiHidden/>
    <w:rPr>
      <w:sz w:val="20"/>
      <w:szCs w:val="20"/>
    </w:rPr>
  </w:style>
  <w:style w:type="paragraph" w:customStyle="1" w:styleId="naiskr">
    <w:name w:val="naiskr"/>
    <w:basedOn w:val="Parastais"/>
    <w:rsid w:val="00B40B98"/>
    <w:pPr>
      <w:spacing w:before="100" w:beforeAutospacing="1" w:after="100" w:afterAutospacing="1"/>
    </w:pPr>
    <w:rPr>
      <w:lang w:val="lv-LV" w:eastAsia="lv-LV"/>
    </w:rPr>
  </w:style>
  <w:style w:type="paragraph" w:styleId="Balonteksts">
    <w:name w:val="Balloon Text"/>
    <w:basedOn w:val="Parastais"/>
    <w:semiHidden/>
    <w:rsid w:val="003F2F3C"/>
    <w:rPr>
      <w:rFonts w:ascii="Tahoma" w:hAnsi="Tahoma" w:cs="Tahoma"/>
      <w:sz w:val="16"/>
      <w:szCs w:val="16"/>
    </w:rPr>
  </w:style>
  <w:style w:type="paragraph" w:customStyle="1" w:styleId="CharChar">
    <w:name w:val="Char Char"/>
    <w:basedOn w:val="Parastais"/>
    <w:rsid w:val="001347E9"/>
    <w:rPr>
      <w:lang w:val="pl-PL" w:eastAsia="pl-PL"/>
    </w:rPr>
  </w:style>
  <w:style w:type="paragraph" w:customStyle="1" w:styleId="RakstzRakstzRakstzCharCharRakstzRakstzCharChar">
    <w:name w:val="Rakstz. Rakstz. Rakstz. Char Char Rakstz. Rakstz. Char Char"/>
    <w:basedOn w:val="Parastais"/>
    <w:rsid w:val="004071C3"/>
    <w:pPr>
      <w:spacing w:before="40"/>
    </w:pPr>
    <w:rPr>
      <w:lang w:val="pl-PL" w:eastAsia="pl-PL"/>
    </w:rPr>
  </w:style>
  <w:style w:type="paragraph" w:styleId="Pamatteksts2">
    <w:name w:val="Body Text 2"/>
    <w:basedOn w:val="Parastai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rsid w:val="009402E4"/>
    <w:rPr>
      <w:color w:val="0000FF"/>
      <w:u w:val="single"/>
    </w:rPr>
  </w:style>
  <w:style w:type="paragraph" w:styleId="Nosaukums">
    <w:name w:val="Title"/>
    <w:basedOn w:val="Parastai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link w:val="Kjene"/>
    <w:rsid w:val="0091356D"/>
    <w:rPr>
      <w:rFonts w:ascii="RimTimes" w:hAnsi="RimTimes"/>
      <w:sz w:val="28"/>
      <w:lang w:eastAsia="en-US"/>
    </w:rPr>
  </w:style>
  <w:style w:type="paragraph" w:customStyle="1" w:styleId="CharChar2CharCharCharCharCharChar">
    <w:name w:val="Char Char2 Char Char Char Char Char Char"/>
    <w:basedOn w:val="Parastais"/>
    <w:rsid w:val="00732AB8"/>
    <w:pPr>
      <w:spacing w:before="120" w:after="160" w:line="240" w:lineRule="exact"/>
      <w:ind w:firstLine="720"/>
      <w:jc w:val="both"/>
    </w:pPr>
    <w:rPr>
      <w:rFonts w:ascii="Verdana" w:hAnsi="Verdana"/>
      <w:sz w:val="20"/>
      <w:szCs w:val="20"/>
      <w:lang w:val="en-US"/>
    </w:rPr>
  </w:style>
  <w:style w:type="paragraph" w:customStyle="1" w:styleId="WfxFaxNum">
    <w:name w:val="WfxFaxNum"/>
    <w:basedOn w:val="Parasts"/>
    <w:rsid w:val="00372DB6"/>
    <w:rPr>
      <w:sz w:val="28"/>
      <w:lang w:eastAsia="en-US"/>
    </w:rPr>
  </w:style>
  <w:style w:type="paragraph" w:customStyle="1" w:styleId="CharChar2CharCharCharCharCharChar0">
    <w:name w:val="Char Char2 Char Char Char Char Char Char"/>
    <w:basedOn w:val="Parasts"/>
    <w:rsid w:val="00372DB6"/>
    <w:pPr>
      <w:spacing w:before="120" w:after="160" w:line="240" w:lineRule="exact"/>
      <w:ind w:firstLine="720"/>
      <w:jc w:val="both"/>
    </w:pPr>
    <w:rPr>
      <w:rFonts w:ascii="Verdana" w:hAnsi="Verdana"/>
      <w:lang w:val="en-US" w:eastAsia="en-US"/>
    </w:rPr>
  </w:style>
  <w:style w:type="character" w:styleId="Izteiksmgs">
    <w:name w:val="Strong"/>
    <w:qFormat/>
    <w:rsid w:val="00B221AE"/>
    <w:rPr>
      <w:b/>
      <w:bCs/>
    </w:rPr>
  </w:style>
</w:styles>
</file>

<file path=word/webSettings.xml><?xml version="1.0" encoding="utf-8"?>
<w:webSettings xmlns:r="http://schemas.openxmlformats.org/officeDocument/2006/relationships" xmlns:w="http://schemas.openxmlformats.org/wordprocessingml/2006/main">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1193149644">
      <w:bodyDiv w:val="1"/>
      <w:marLeft w:val="0"/>
      <w:marRight w:val="0"/>
      <w:marTop w:val="0"/>
      <w:marBottom w:val="0"/>
      <w:divBdr>
        <w:top w:val="none" w:sz="0" w:space="0" w:color="auto"/>
        <w:left w:val="none" w:sz="0" w:space="0" w:color="auto"/>
        <w:bottom w:val="none" w:sz="0" w:space="0" w:color="auto"/>
        <w:right w:val="none" w:sz="0" w:space="0" w:color="auto"/>
      </w:divBdr>
    </w:div>
    <w:div w:id="132986258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19900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E4D7-EC05-4BFF-A0D9-1CE0E952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1455</Words>
  <Characters>10872</Characters>
  <Application>Microsoft Office Word</Application>
  <DocSecurity>0</DocSecurity>
  <Lines>362</Lines>
  <Paragraphs>128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izsniedz, anulē un pagarina derīguma termiņu sertifikātam veterināro zāļu izplatīšanai un reģistrē sertificēto personu</vt:lpstr>
      <vt:lpstr>Kārtība, kādā izsniedz, anulē un pagarina derīguma termiņu sertifikātam veterināro zāļu izplatīšanai un reģistrē sertificēto personu</vt:lpstr>
    </vt:vector>
  </TitlesOfParts>
  <Manager>Veterinārais un pārtikas pārstrādes departaments</Manager>
  <Company>Zemkopības ministrija</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izsniedz, anulē un pagarina derīguma termiņu sertifikātam veterināro zāļu izplatīšanai un reģistrē sertificēto personu</dc:title>
  <dc:subject>MK noteikumu projekta anotācija</dc:subject>
  <dc:creator>Baiba Kārkliņa</dc:creator>
  <cp:keywords>anotācija</cp:keywords>
  <dc:description>tālr.: 67027638; fakss: 67027205; e-pasts: Baiba.Karklina@zm.gov.lv</dc:description>
  <cp:lastModifiedBy>Renārs Žagars</cp:lastModifiedBy>
  <cp:revision>4</cp:revision>
  <cp:lastPrinted>2010-10-15T13:18:00Z</cp:lastPrinted>
  <dcterms:created xsi:type="dcterms:W3CDTF">2013-05-30T08:27:00Z</dcterms:created>
  <dcterms:modified xsi:type="dcterms:W3CDTF">2013-06-06T07:02:00Z</dcterms:modified>
</cp:coreProperties>
</file>