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A4" w:rsidRPr="00207102" w:rsidRDefault="00837DA4" w:rsidP="00837DA4">
      <w:pPr>
        <w:pStyle w:val="Bezatstarpm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  <w:r w:rsidRPr="00207102">
        <w:rPr>
          <w:rFonts w:ascii="Times New Roman" w:hAnsi="Times New Roman" w:cs="Times New Roman"/>
          <w:b/>
          <w:sz w:val="28"/>
          <w:szCs w:val="28"/>
        </w:rPr>
        <w:t>Ministru kabine</w:t>
      </w:r>
      <w:r w:rsidR="00A302FB" w:rsidRPr="00207102">
        <w:rPr>
          <w:rFonts w:ascii="Times New Roman" w:hAnsi="Times New Roman" w:cs="Times New Roman"/>
          <w:b/>
          <w:sz w:val="28"/>
          <w:szCs w:val="28"/>
        </w:rPr>
        <w:t>ta noteikumu projekta „Grozījumi</w:t>
      </w:r>
      <w:r w:rsidRPr="00207102">
        <w:rPr>
          <w:rFonts w:ascii="Times New Roman" w:hAnsi="Times New Roman" w:cs="Times New Roman"/>
          <w:b/>
          <w:sz w:val="28"/>
          <w:szCs w:val="28"/>
        </w:rPr>
        <w:t xml:space="preserve"> Ministru kabineta 2010.gada 29.jūnija noteikumos Nr.592 „Dārzeņu sēklaudzēšanas un sēklu tirdzniecības noteikumi”” </w:t>
      </w:r>
      <w:r w:rsidRPr="002071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 (anotācija</w:t>
      </w:r>
      <w:r w:rsidRPr="00207102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)</w:t>
      </w:r>
    </w:p>
    <w:p w:rsidR="00837DA4" w:rsidRPr="003A0A02" w:rsidRDefault="00837DA4" w:rsidP="00837DA4">
      <w:pPr>
        <w:pStyle w:val="Bezatstarpm"/>
        <w:jc w:val="center"/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4"/>
        <w:gridCol w:w="2817"/>
        <w:gridCol w:w="5815"/>
      </w:tblGrid>
      <w:tr w:rsidR="00837DA4" w:rsidRPr="00837DA4" w:rsidTr="00837DA4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3A0A02" w:rsidRPr="00837DA4" w:rsidTr="00837DA4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hAnsi="Times New Roman" w:cs="Times New Roman"/>
                <w:sz w:val="24"/>
                <w:szCs w:val="24"/>
              </w:rPr>
              <w:t xml:space="preserve">Sēklu un šķirņu aprites likuma </w:t>
            </w:r>
            <w:r w:rsidR="005328C2">
              <w:rPr>
                <w:rFonts w:ascii="Times New Roman" w:hAnsi="Times New Roman" w:cs="Times New Roman"/>
                <w:sz w:val="24"/>
                <w:szCs w:val="24"/>
              </w:rPr>
              <w:t>2.panta 1.punkta „a” apakšpunkts</w:t>
            </w:r>
            <w:r w:rsidR="00036FAB">
              <w:rPr>
                <w:rFonts w:ascii="Times New Roman" w:hAnsi="Times New Roman" w:cs="Times New Roman"/>
                <w:sz w:val="24"/>
                <w:szCs w:val="24"/>
              </w:rPr>
              <w:t xml:space="preserve">, 16.¹panta ceturtā daļa </w:t>
            </w:r>
            <w:r w:rsidR="005328C2">
              <w:rPr>
                <w:rFonts w:ascii="Times New Roman" w:hAnsi="Times New Roman" w:cs="Times New Roman"/>
                <w:sz w:val="24"/>
                <w:szCs w:val="24"/>
              </w:rPr>
              <w:t>un 17.panta piektā daļa</w:t>
            </w:r>
            <w:r w:rsidRPr="003A0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A02" w:rsidRPr="00837DA4" w:rsidTr="00837DA4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3A0A02" w:rsidRDefault="00837DA4" w:rsidP="0083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02">
              <w:rPr>
                <w:rFonts w:ascii="Times New Roman" w:hAnsi="Times New Roman" w:cs="Times New Roman"/>
                <w:sz w:val="24"/>
                <w:szCs w:val="24"/>
              </w:rPr>
              <w:t>Eiropas Komisija 2013.gada 7.augustā ir pieņēmusi Komisijas Īstenošanas direktīvu 2013/45/ES, ar ko groza Padomes Direktīvu 2002/55/EK un 2008/72/EK un Komisijas Direktīvu 2009/145/EK attiecībā uz tomātu botānisko nosaukumu</w:t>
            </w:r>
            <w:r w:rsidR="00532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8C2"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(turpmāk - Direktīva 2013/45/ES).</w:t>
            </w:r>
            <w:r w:rsidR="00532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A02">
              <w:rPr>
                <w:rFonts w:ascii="Times New Roman" w:hAnsi="Times New Roman" w:cs="Times New Roman"/>
                <w:sz w:val="24"/>
                <w:szCs w:val="24"/>
              </w:rPr>
              <w:t xml:space="preserve"> Direktīvas prasības ir jāietver Ministru kabineta 2010.gada 29.jūnija noteikumos Nr.592 „Dārzeņu sēklaudzēšanas un sēklu tirdzniecības noteikumi”.</w:t>
            </w:r>
          </w:p>
          <w:p w:rsidR="00837DA4" w:rsidRPr="00837DA4" w:rsidRDefault="00837DA4" w:rsidP="00036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hAnsi="Times New Roman" w:cs="Times New Roman"/>
                <w:sz w:val="24"/>
                <w:szCs w:val="24"/>
              </w:rPr>
              <w:t>Ministru kabine</w:t>
            </w:r>
            <w:r w:rsidR="00A302FB">
              <w:rPr>
                <w:rFonts w:ascii="Times New Roman" w:hAnsi="Times New Roman" w:cs="Times New Roman"/>
                <w:sz w:val="24"/>
                <w:szCs w:val="24"/>
              </w:rPr>
              <w:t>ta noteikumu projekta „Grozījumi</w:t>
            </w:r>
            <w:r w:rsidRPr="003A0A02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2010.gada 29.jūnija noteikumos Nr.592 „Dārzeņu sēklaudzēšanas un sēklu tirdzniecības noteikumi</w:t>
            </w:r>
            <w:r w:rsidR="0046245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3A0A02">
              <w:rPr>
                <w:rFonts w:ascii="Times New Roman" w:hAnsi="Times New Roman" w:cs="Times New Roman"/>
                <w:sz w:val="24"/>
                <w:szCs w:val="24"/>
              </w:rPr>
              <w:t xml:space="preserve">” (turpmāk – noteikumu projekts) mērķis </w:t>
            </w:r>
            <w:r w:rsidR="00893636">
              <w:rPr>
                <w:rFonts w:ascii="Times New Roman" w:hAnsi="Times New Roman" w:cs="Times New Roman"/>
                <w:sz w:val="24"/>
                <w:szCs w:val="24"/>
              </w:rPr>
              <w:t>ir pārņemt</w:t>
            </w:r>
            <w:r w:rsidR="00462453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3A0A02">
              <w:rPr>
                <w:rFonts w:ascii="Times New Roman" w:hAnsi="Times New Roman" w:cs="Times New Roman"/>
                <w:sz w:val="24"/>
                <w:szCs w:val="24"/>
              </w:rPr>
              <w:t>irektīvu 2013/45/ES</w:t>
            </w:r>
            <w:r w:rsidR="00036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A02" w:rsidRPr="00837DA4" w:rsidTr="00837DA4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0F2B9C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A0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A0A02" w:rsidRPr="00837DA4" w:rsidTr="00837DA4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C1D66" w:rsidP="00CC1D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837DA4" w:rsidRPr="00837DA4" w:rsidRDefault="00837DA4" w:rsidP="00837D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4"/>
        <w:gridCol w:w="2817"/>
        <w:gridCol w:w="5815"/>
      </w:tblGrid>
      <w:tr w:rsidR="003A0A02" w:rsidRPr="00837DA4" w:rsidTr="00837DA4">
        <w:trPr>
          <w:trHeight w:val="55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3A0A02" w:rsidRDefault="00837DA4" w:rsidP="003A0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A0A02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3A0A02" w:rsidRPr="00837DA4" w:rsidTr="00837DA4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C1D66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hAnsi="Times New Roman" w:cs="Times New Roman"/>
                <w:iCs/>
                <w:sz w:val="24"/>
                <w:szCs w:val="24"/>
              </w:rPr>
              <w:t>Dārzeņu sēklaudzētāji, sēklu sagatavotāji, saiņotāji, ievedēji un tirgotāji, kopskaitā aptuveni 70.</w:t>
            </w:r>
          </w:p>
        </w:tc>
      </w:tr>
      <w:tr w:rsidR="003A0A02" w:rsidRPr="00837DA4" w:rsidTr="00837DA4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0F2B9C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A0A02" w:rsidRPr="00837DA4" w:rsidTr="00837DA4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0F2B9C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A0A02" w:rsidRPr="00837DA4" w:rsidTr="00837DA4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C1D66" w:rsidP="00CC1D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Nav.</w:t>
            </w:r>
          </w:p>
        </w:tc>
      </w:tr>
    </w:tbl>
    <w:p w:rsidR="00837DA4" w:rsidRPr="00837DA4" w:rsidRDefault="00837DA4" w:rsidP="00837D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86"/>
      </w:tblGrid>
      <w:tr w:rsidR="003A0A02" w:rsidRPr="00837DA4" w:rsidTr="00837DA4">
        <w:trPr>
          <w:trHeight w:val="36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837DA4" w:rsidRPr="003A0A02" w:rsidTr="00837DA4">
        <w:trPr>
          <w:trHeight w:val="36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37DA4" w:rsidRPr="003A0A02" w:rsidRDefault="00CC1D66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837DA4" w:rsidRPr="00837DA4" w:rsidRDefault="00837DA4" w:rsidP="0083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86"/>
      </w:tblGrid>
      <w:tr w:rsidR="003A0A02" w:rsidRPr="00837DA4" w:rsidTr="00837DA4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28C2" w:rsidRPr="00837DA4" w:rsidRDefault="00837DA4" w:rsidP="005328C2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5328C2" w:rsidRPr="00837DA4" w:rsidTr="00837DA4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328C2" w:rsidRPr="005328C2" w:rsidRDefault="005328C2" w:rsidP="005328C2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2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837DA4" w:rsidRPr="00837DA4" w:rsidRDefault="00837DA4" w:rsidP="0083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4"/>
        <w:gridCol w:w="2635"/>
        <w:gridCol w:w="5997"/>
      </w:tblGrid>
      <w:tr w:rsidR="003A0A02" w:rsidRPr="00837DA4" w:rsidTr="00837DA4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V. Tiesību akta projekta atbilstība Latvijas Republikas starptautiskajām saistībām</w:t>
            </w:r>
          </w:p>
        </w:tc>
      </w:tr>
      <w:tr w:rsidR="003A0A02" w:rsidRPr="00837DA4" w:rsidTr="00837DA4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8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C1D66" w:rsidP="00532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sa</w:t>
            </w:r>
            <w:r w:rsidR="005328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istīts ar Direktīvu 2013/45/ES</w:t>
            </w: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3A0A02" w:rsidRPr="00837DA4" w:rsidTr="00837DA4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8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0F2B9C" w:rsidP="000F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A0A02" w:rsidRPr="00837DA4" w:rsidTr="00837DA4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8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C1D66" w:rsidP="00CC1D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837DA4" w:rsidRPr="00837DA4" w:rsidRDefault="00837DA4" w:rsidP="00837D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90"/>
        <w:gridCol w:w="1999"/>
        <w:gridCol w:w="2544"/>
        <w:gridCol w:w="2453"/>
      </w:tblGrid>
      <w:tr w:rsidR="003A0A02" w:rsidRPr="00837DA4" w:rsidTr="00837DA4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1.tabula</w:t>
            </w:r>
            <w:r w:rsidRPr="0083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="003A0A02" w:rsidRPr="00837DA4" w:rsidTr="00837DA4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Attiecīgā ES tiesību akta datums, numurs un nosaukums</w:t>
            </w:r>
          </w:p>
        </w:tc>
        <w:tc>
          <w:tcPr>
            <w:tcW w:w="38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C1D66" w:rsidRPr="003A0A02" w:rsidRDefault="00CC1D66" w:rsidP="00CC1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Direktīva 2013/45/ES.</w:t>
            </w:r>
          </w:p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0A02" w:rsidRPr="00837DA4" w:rsidTr="00CA3AB3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</w:tr>
      <w:tr w:rsidR="003A0A02" w:rsidRPr="00837DA4" w:rsidTr="00CA3AB3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Attiecīgā ES tiesību akta panta numurs (uzskaitot katru tiesību akta vienību - pantu, daļu, punktu, apakšpunktu)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3A0A02" w:rsidRDefault="00837DA4" w:rsidP="003A0A02">
            <w:pPr>
              <w:rPr>
                <w:lang w:eastAsia="lv-LV"/>
              </w:rPr>
            </w:pPr>
            <w:r w:rsidRPr="003A0A02">
              <w:rPr>
                <w:lang w:eastAsia="lv-LV"/>
              </w:rPr>
              <w:t xml:space="preserve">Informācija par to, vai šīs tabulas A ailē minētās ES tiesību akta vienības tiek pārņemtas vai ieviestas pilnībā vai daļēji. </w:t>
            </w:r>
          </w:p>
          <w:p w:rsidR="00837DA4" w:rsidRPr="003A0A02" w:rsidRDefault="00837DA4" w:rsidP="003A0A02">
            <w:pPr>
              <w:rPr>
                <w:lang w:eastAsia="lv-LV"/>
              </w:rPr>
            </w:pPr>
            <w:r w:rsidRPr="003A0A02">
              <w:rPr>
                <w:lang w:eastAsia="lv-LV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:rsidR="00837DA4" w:rsidRPr="003A0A02" w:rsidRDefault="00837DA4" w:rsidP="003A0A02">
            <w:pPr>
              <w:rPr>
                <w:lang w:eastAsia="lv-LV"/>
              </w:rPr>
            </w:pPr>
            <w:r w:rsidRPr="003A0A02">
              <w:rPr>
                <w:lang w:eastAsia="lv-LV"/>
              </w:rPr>
              <w:t>Norāda institūciju, kas ir atbildīga par šo saistību izpildi pilnībā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3A0A02" w:rsidRDefault="00837DA4" w:rsidP="003A0A02">
            <w:pPr>
              <w:rPr>
                <w:lang w:eastAsia="lv-LV"/>
              </w:rPr>
            </w:pPr>
            <w:r w:rsidRPr="003A0A02">
              <w:rPr>
                <w:lang w:eastAsia="lv-LV"/>
              </w:rPr>
              <w:t xml:space="preserve">Informācija par to, vai šīs tabulas B ailē minētās projekta vienības paredz stingrākas prasības nekā šīs tabulas A ailē minētās ES tiesību akta vienības. </w:t>
            </w:r>
          </w:p>
          <w:p w:rsidR="00837DA4" w:rsidRPr="003A0A02" w:rsidRDefault="00837DA4" w:rsidP="003A0A02">
            <w:pPr>
              <w:rPr>
                <w:lang w:eastAsia="lv-LV"/>
              </w:rPr>
            </w:pPr>
            <w:r w:rsidRPr="003A0A02">
              <w:rPr>
                <w:lang w:eastAsia="lv-LV"/>
              </w:rPr>
              <w:t>Ja projekts satur stingrākas prasības nekā attiecīgais ES tiesību akts, norāda pamatojumu un samērīgumu.</w:t>
            </w:r>
          </w:p>
          <w:p w:rsidR="00837DA4" w:rsidRPr="003A0A02" w:rsidRDefault="00837DA4" w:rsidP="003A0A02">
            <w:pPr>
              <w:rPr>
                <w:lang w:eastAsia="lv-LV"/>
              </w:rPr>
            </w:pPr>
            <w:r w:rsidRPr="003A0A02">
              <w:rPr>
                <w:lang w:eastAsia="lv-LV"/>
              </w:rPr>
              <w:t>Norāda iespējamās alternatīvas (t.sk. alternatīvas, kas neparedz tiesiskā regulējuma izstrādi) - kādos gadījumos būtu iespējams izvairīties no stingrāku prasību noteikšanas, nekā paredzēts attiecīgajos ES tiesību aktos</w:t>
            </w:r>
          </w:p>
        </w:tc>
      </w:tr>
      <w:tr w:rsidR="003A0A02" w:rsidRPr="00837DA4" w:rsidTr="00CA3AB3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3AB3" w:rsidRPr="003A0A02" w:rsidRDefault="00CA3AB3" w:rsidP="0087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A02">
              <w:rPr>
                <w:rFonts w:ascii="Times New Roman" w:hAnsi="Times New Roman" w:cs="Times New Roman"/>
                <w:sz w:val="24"/>
                <w:szCs w:val="24"/>
              </w:rPr>
              <w:t>1.panta 1.-3.punkts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3AB3" w:rsidRPr="003A0A02" w:rsidRDefault="00A302FB" w:rsidP="0087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1.punkts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3AB3" w:rsidRPr="003A0A02" w:rsidRDefault="00CA3AB3" w:rsidP="0087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A02">
              <w:rPr>
                <w:rFonts w:ascii="Times New Roman" w:hAnsi="Times New Roman" w:cs="Times New Roman"/>
                <w:sz w:val="24"/>
                <w:szCs w:val="24"/>
              </w:rPr>
              <w:t>Direktīvas prasības tiek pārņemtas pilnībā</w:t>
            </w:r>
            <w:r w:rsidR="003A0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3AB3" w:rsidRPr="003A0A02" w:rsidRDefault="00CA3AB3" w:rsidP="0087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A02">
              <w:rPr>
                <w:rFonts w:ascii="Times New Roman" w:hAnsi="Times New Roman" w:cs="Times New Roman"/>
                <w:sz w:val="24"/>
                <w:szCs w:val="24"/>
              </w:rPr>
              <w:t>Projekts neparedz stingrākas prasības, kā noteikts direktīvā.</w:t>
            </w:r>
          </w:p>
        </w:tc>
      </w:tr>
      <w:tr w:rsidR="003A0A02" w:rsidRPr="00837DA4" w:rsidTr="00837DA4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Kā ir izmantota ES tiesību aktā paredzētā rīcības </w:t>
            </w: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brīvība dalībvalstij pārņemt vai ieviest noteiktas ES tiesību akta normas?</w:t>
            </w: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Kādēļ?</w:t>
            </w:r>
          </w:p>
        </w:tc>
        <w:tc>
          <w:tcPr>
            <w:tcW w:w="38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0F2B9C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 </w:t>
            </w:r>
            <w:r w:rsidRPr="003A0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A0A02" w:rsidRPr="00837DA4" w:rsidTr="00837DA4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8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0F2B9C" w:rsidP="00CA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A0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A0A02" w:rsidRPr="00837DA4" w:rsidTr="00837DA4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8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A3AB3" w:rsidP="00CA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Nav.</w:t>
            </w:r>
          </w:p>
        </w:tc>
      </w:tr>
      <w:tr w:rsidR="003A0A02" w:rsidRPr="00837DA4" w:rsidTr="00837DA4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3A0A02" w:rsidRDefault="00837DA4" w:rsidP="003A0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A0A02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2.tabula</w:t>
            </w:r>
            <w:r w:rsidRPr="003A0A02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3A0A02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br/>
              <w:t>Pasākumi šo saistību izpildei</w:t>
            </w:r>
          </w:p>
        </w:tc>
      </w:tr>
      <w:tr w:rsidR="001A2527" w:rsidRPr="00837DA4" w:rsidTr="00837DA4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1A2527" w:rsidRPr="000F2B9C" w:rsidRDefault="001A2527" w:rsidP="003A0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2B9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Projekts šo jomu n</w:t>
            </w:r>
            <w:r w:rsidR="000F2B9C" w:rsidRPr="000F2B9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eskar.</w:t>
            </w:r>
          </w:p>
        </w:tc>
      </w:tr>
    </w:tbl>
    <w:p w:rsidR="00837DA4" w:rsidRPr="00837DA4" w:rsidRDefault="00837DA4" w:rsidP="0083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4"/>
        <w:gridCol w:w="2726"/>
        <w:gridCol w:w="5906"/>
      </w:tblGrid>
      <w:tr w:rsidR="003A0A02" w:rsidRPr="00837DA4" w:rsidTr="00837DA4">
        <w:trPr>
          <w:trHeight w:val="42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3A0A02" w:rsidRPr="00837DA4" w:rsidTr="00837DA4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A3AB3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hAnsi="Times New Roman" w:cs="Times New Roman"/>
                <w:sz w:val="24"/>
                <w:szCs w:val="24"/>
              </w:rPr>
              <w:t>Noteikumu projekts tika ievietots Zemkopības ministrijas tīmekļa vietnē.</w:t>
            </w:r>
          </w:p>
        </w:tc>
      </w:tr>
      <w:tr w:rsidR="003A0A02" w:rsidRPr="00837DA4" w:rsidTr="00837DA4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A3AB3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hAnsi="Times New Roman" w:cs="Times New Roman"/>
                <w:sz w:val="24"/>
                <w:szCs w:val="24"/>
              </w:rPr>
              <w:t>Noteikumu projekts ir tehniska rakstura</w:t>
            </w:r>
            <w:r w:rsidR="004624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0A02">
              <w:rPr>
                <w:rFonts w:ascii="Times New Roman" w:hAnsi="Times New Roman" w:cs="Times New Roman"/>
                <w:sz w:val="24"/>
                <w:szCs w:val="24"/>
              </w:rPr>
              <w:t xml:space="preserve"> un to nav nepieciešams saskaņot ar ieinteresētajām pusēm.</w:t>
            </w:r>
          </w:p>
        </w:tc>
      </w:tr>
      <w:tr w:rsidR="003A0A02" w:rsidRPr="00837DA4" w:rsidTr="00837DA4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A3AB3" w:rsidP="000F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F2B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F2B9C" w:rsidRPr="003A0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A0A02" w:rsidRPr="00837DA4" w:rsidTr="00837DA4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A3AB3" w:rsidP="00CA3AB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Nav.</w:t>
            </w:r>
          </w:p>
        </w:tc>
      </w:tr>
    </w:tbl>
    <w:p w:rsidR="00837DA4" w:rsidRDefault="00837DA4" w:rsidP="0083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07102" w:rsidRDefault="00207102" w:rsidP="0083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07102" w:rsidRDefault="00207102" w:rsidP="0083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07102" w:rsidRPr="00837DA4" w:rsidRDefault="00207102" w:rsidP="0083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86"/>
      </w:tblGrid>
      <w:tr w:rsidR="003A0A02" w:rsidRPr="00837DA4" w:rsidTr="00837DA4">
        <w:trPr>
          <w:trHeight w:val="37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VII. Tiesību akta projekta izpildes nodrošināšana un tās ietekme uz institūcijām</w:t>
            </w:r>
          </w:p>
        </w:tc>
      </w:tr>
      <w:tr w:rsidR="000F2B9C" w:rsidRPr="00837DA4" w:rsidTr="00837DA4">
        <w:trPr>
          <w:trHeight w:val="37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0F2B9C" w:rsidRPr="000F2B9C" w:rsidRDefault="000F2B9C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F2B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BE1D29" w:rsidRDefault="00BE1D29">
      <w:pPr>
        <w:rPr>
          <w:rFonts w:ascii="Times New Roman" w:hAnsi="Times New Roman" w:cs="Times New Roman"/>
          <w:sz w:val="24"/>
          <w:szCs w:val="24"/>
        </w:rPr>
      </w:pPr>
    </w:p>
    <w:p w:rsidR="00207102" w:rsidRDefault="00207102" w:rsidP="003A0A0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A0A02" w:rsidRPr="003A0A02" w:rsidRDefault="002F4637" w:rsidP="003A0A0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Zemkopības ministrs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J.Dūklavs</w:t>
      </w:r>
      <w:proofErr w:type="spellEnd"/>
    </w:p>
    <w:p w:rsidR="003A0A02" w:rsidRPr="003A0A02" w:rsidRDefault="003A0A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3A0A02" w:rsidRDefault="003A0A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7102" w:rsidRDefault="002071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7102" w:rsidRDefault="002071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7102" w:rsidRDefault="002071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7102" w:rsidRDefault="002071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7102" w:rsidRDefault="002071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7102" w:rsidRDefault="002071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7102" w:rsidRDefault="002071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7102" w:rsidRDefault="002071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7102" w:rsidRDefault="002071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7102" w:rsidRDefault="002071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7102" w:rsidRDefault="002071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7102" w:rsidRDefault="002071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7102" w:rsidRDefault="002071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7102" w:rsidRDefault="002071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7102" w:rsidRDefault="002071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7102" w:rsidRDefault="002071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7102" w:rsidRDefault="002071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7102" w:rsidRDefault="002071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7102" w:rsidRDefault="002071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7102" w:rsidRDefault="002071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7102" w:rsidRDefault="002071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7102" w:rsidRDefault="002071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7102" w:rsidRDefault="002071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7102" w:rsidRDefault="002071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7102" w:rsidRDefault="002071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7102" w:rsidRDefault="002071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7102" w:rsidRDefault="002071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7102" w:rsidRDefault="002071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7102" w:rsidRDefault="002071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7102" w:rsidRDefault="002071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7102" w:rsidRDefault="002071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7102" w:rsidRDefault="002071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7102" w:rsidRDefault="002071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7102" w:rsidRDefault="002071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7102" w:rsidRDefault="002071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7102" w:rsidRDefault="002071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7102" w:rsidRDefault="002071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7102" w:rsidRDefault="002071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7102" w:rsidRDefault="002071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7102" w:rsidRPr="003A0A02" w:rsidRDefault="002071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3A0A02" w:rsidRPr="003A0A02" w:rsidRDefault="003A0A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7102" w:rsidRDefault="002071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2014.01.31. 13:49</w:t>
      </w:r>
    </w:p>
    <w:p w:rsidR="00F4764A" w:rsidRDefault="00F4764A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fldSimple w:instr=" NUMWORDS   \* MERGEFORMAT ">
        <w:r>
          <w:rPr>
            <w:rFonts w:ascii="Times New Roman" w:eastAsia="Times New Roman" w:hAnsi="Times New Roman" w:cs="Times New Roman"/>
            <w:noProof/>
            <w:sz w:val="20"/>
            <w:szCs w:val="20"/>
            <w:lang w:eastAsia="lv-LV"/>
          </w:rPr>
          <w:t>639</w:t>
        </w:r>
      </w:fldSimple>
    </w:p>
    <w:p w:rsidR="003A0A02" w:rsidRPr="003A0A02" w:rsidRDefault="003A0A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3A0A02">
        <w:rPr>
          <w:rFonts w:ascii="Times New Roman" w:eastAsia="Times New Roman" w:hAnsi="Times New Roman" w:cs="Times New Roman"/>
          <w:sz w:val="20"/>
          <w:szCs w:val="20"/>
          <w:lang w:eastAsia="lv-LV"/>
        </w:rPr>
        <w:t>I.Jēkabsone</w:t>
      </w:r>
    </w:p>
    <w:p w:rsidR="003A0A02" w:rsidRPr="003A0A02" w:rsidRDefault="003A0A02" w:rsidP="00207102">
      <w:pPr>
        <w:tabs>
          <w:tab w:val="left" w:pos="4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A02">
        <w:rPr>
          <w:rFonts w:ascii="Times New Roman" w:eastAsia="Times New Roman" w:hAnsi="Times New Roman" w:cs="Times New Roman"/>
          <w:sz w:val="20"/>
          <w:szCs w:val="20"/>
          <w:lang w:eastAsia="lv-LV"/>
        </w:rPr>
        <w:t>67027360, Ineta.Jekabsone@zm.gov.lv</w:t>
      </w:r>
      <w:bookmarkStart w:id="0" w:name="_GoBack"/>
      <w:bookmarkEnd w:id="0"/>
    </w:p>
    <w:sectPr w:rsidR="003A0A02" w:rsidRPr="003A0A02" w:rsidSect="00207102">
      <w:headerReference w:type="default" r:id="rId6"/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0B3" w:rsidRDefault="009860B3" w:rsidP="003A0A02">
      <w:pPr>
        <w:spacing w:after="0" w:line="240" w:lineRule="auto"/>
      </w:pPr>
      <w:r>
        <w:separator/>
      </w:r>
    </w:p>
  </w:endnote>
  <w:endnote w:type="continuationSeparator" w:id="0">
    <w:p w:rsidR="009860B3" w:rsidRDefault="009860B3" w:rsidP="003A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A02" w:rsidRPr="003A0A02" w:rsidRDefault="00B36534" w:rsidP="003A0A02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lv-LV"/>
      </w:rPr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t>ZMAnot_31</w:t>
    </w:r>
    <w:r w:rsidR="00A302FB">
      <w:rPr>
        <w:rFonts w:ascii="Times New Roman" w:eastAsia="Times New Roman" w:hAnsi="Times New Roman" w:cs="Times New Roman"/>
        <w:sz w:val="20"/>
        <w:szCs w:val="20"/>
        <w:lang w:eastAsia="lv-LV"/>
      </w:rPr>
      <w:t>0114_darzeni; Grozījumi</w:t>
    </w:r>
    <w:r w:rsidR="003A0A02" w:rsidRPr="003A0A02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 Ministru kabineta 2010.gada 29.jūnija noteikumos Nr.592 „Dārzeņu  sēklaudzēšanas un sēklu tirdzniecības noteikumi”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02" w:rsidRPr="003A0A02" w:rsidRDefault="00207102" w:rsidP="00207102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lv-LV"/>
      </w:rPr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t>ZMAnot_310114_darzeni; Grozījumi</w:t>
    </w:r>
    <w:r w:rsidRPr="003A0A02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 Ministru kabineta 2010.gada 29.jūnija noteikumos Nr.592 „Dārzeņu  sēklaudzēšanas un sēklu tirdzniecības noteikumi”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0B3" w:rsidRDefault="009860B3" w:rsidP="003A0A02">
      <w:pPr>
        <w:spacing w:after="0" w:line="240" w:lineRule="auto"/>
      </w:pPr>
      <w:r>
        <w:separator/>
      </w:r>
    </w:p>
  </w:footnote>
  <w:footnote w:type="continuationSeparator" w:id="0">
    <w:p w:rsidR="009860B3" w:rsidRDefault="009860B3" w:rsidP="003A0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1949719"/>
      <w:docPartObj>
        <w:docPartGallery w:val="Page Numbers (Top of Page)"/>
        <w:docPartUnique/>
      </w:docPartObj>
    </w:sdtPr>
    <w:sdtContent>
      <w:p w:rsidR="00207102" w:rsidRPr="00207102" w:rsidRDefault="00207102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71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710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071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764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071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07102" w:rsidRPr="00207102" w:rsidRDefault="00207102" w:rsidP="00207102">
    <w:pPr>
      <w:pStyle w:val="Galvene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DA4"/>
    <w:rsid w:val="00036FAB"/>
    <w:rsid w:val="000554CC"/>
    <w:rsid w:val="000A016C"/>
    <w:rsid w:val="000F2B9C"/>
    <w:rsid w:val="000F5740"/>
    <w:rsid w:val="001A2527"/>
    <w:rsid w:val="001C415B"/>
    <w:rsid w:val="00207102"/>
    <w:rsid w:val="002F4637"/>
    <w:rsid w:val="003A0A02"/>
    <w:rsid w:val="00462453"/>
    <w:rsid w:val="005328C2"/>
    <w:rsid w:val="005C0A7F"/>
    <w:rsid w:val="0082464E"/>
    <w:rsid w:val="00837DA4"/>
    <w:rsid w:val="00893636"/>
    <w:rsid w:val="009860B3"/>
    <w:rsid w:val="00A302FB"/>
    <w:rsid w:val="00A30638"/>
    <w:rsid w:val="00A317FA"/>
    <w:rsid w:val="00B36534"/>
    <w:rsid w:val="00BA122C"/>
    <w:rsid w:val="00BE1D29"/>
    <w:rsid w:val="00CA3AB3"/>
    <w:rsid w:val="00CC1D66"/>
    <w:rsid w:val="00F4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F57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37DA4"/>
    <w:pPr>
      <w:spacing w:after="0" w:line="240" w:lineRule="auto"/>
    </w:pPr>
  </w:style>
  <w:style w:type="paragraph" w:styleId="Galvene">
    <w:name w:val="header"/>
    <w:basedOn w:val="Parastais"/>
    <w:link w:val="GalveneRakstz"/>
    <w:uiPriority w:val="99"/>
    <w:unhideWhenUsed/>
    <w:rsid w:val="003A0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A0A02"/>
  </w:style>
  <w:style w:type="paragraph" w:styleId="Kjene">
    <w:name w:val="footer"/>
    <w:basedOn w:val="Parastais"/>
    <w:link w:val="KjeneRakstz"/>
    <w:uiPriority w:val="99"/>
    <w:unhideWhenUsed/>
    <w:rsid w:val="003A0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A0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37DA4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3A0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A0A02"/>
  </w:style>
  <w:style w:type="paragraph" w:styleId="Kjene">
    <w:name w:val="footer"/>
    <w:basedOn w:val="Parasts"/>
    <w:link w:val="KjeneRakstz"/>
    <w:uiPriority w:val="99"/>
    <w:unhideWhenUsed/>
    <w:rsid w:val="003A0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A0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83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657</Words>
  <Characters>4448</Characters>
  <Application>Microsoft Office Word</Application>
  <DocSecurity>0</DocSecurity>
  <Lines>278</Lines>
  <Paragraphs>102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Jekabsone</dc:creator>
  <cp:lastModifiedBy>Renārs Žagars</cp:lastModifiedBy>
  <cp:revision>19</cp:revision>
  <dcterms:created xsi:type="dcterms:W3CDTF">2014-01-08T13:52:00Z</dcterms:created>
  <dcterms:modified xsi:type="dcterms:W3CDTF">2014-01-31T11:49:00Z</dcterms:modified>
</cp:coreProperties>
</file>