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9284F" w14:textId="77777777" w:rsidR="008B2F19" w:rsidRPr="00F5458C" w:rsidRDefault="008B2F19" w:rsidP="008B2F19">
      <w:pPr>
        <w:tabs>
          <w:tab w:val="left" w:pos="6804"/>
        </w:tabs>
        <w:jc w:val="both"/>
        <w:rPr>
          <w:sz w:val="28"/>
          <w:szCs w:val="28"/>
          <w:lang w:val="de-DE"/>
        </w:rPr>
      </w:pPr>
    </w:p>
    <w:p w14:paraId="131C5B15" w14:textId="77777777" w:rsidR="008B2F19" w:rsidRPr="00F5458C" w:rsidRDefault="008B2F19" w:rsidP="008B2F19">
      <w:pPr>
        <w:tabs>
          <w:tab w:val="left" w:pos="6663"/>
        </w:tabs>
        <w:rPr>
          <w:sz w:val="28"/>
          <w:szCs w:val="28"/>
        </w:rPr>
      </w:pPr>
    </w:p>
    <w:p w14:paraId="41DEFC30" w14:textId="77777777" w:rsidR="008B2F19" w:rsidRPr="00F5458C" w:rsidRDefault="008B2F19" w:rsidP="008B2F19">
      <w:pPr>
        <w:tabs>
          <w:tab w:val="left" w:pos="6663"/>
        </w:tabs>
        <w:rPr>
          <w:sz w:val="28"/>
          <w:szCs w:val="28"/>
        </w:rPr>
      </w:pPr>
    </w:p>
    <w:p w14:paraId="227D82D3" w14:textId="77777777" w:rsidR="008B2F19" w:rsidRPr="00F5458C" w:rsidRDefault="008B2F19" w:rsidP="008B2F19">
      <w:pPr>
        <w:tabs>
          <w:tab w:val="left" w:pos="6663"/>
        </w:tabs>
        <w:rPr>
          <w:sz w:val="28"/>
          <w:szCs w:val="28"/>
        </w:rPr>
      </w:pPr>
    </w:p>
    <w:p w14:paraId="441093C5" w14:textId="77777777" w:rsidR="008B2F19" w:rsidRPr="00F5458C" w:rsidRDefault="008B2F19" w:rsidP="008B2F19">
      <w:pPr>
        <w:tabs>
          <w:tab w:val="left" w:pos="6663"/>
        </w:tabs>
        <w:rPr>
          <w:sz w:val="28"/>
          <w:szCs w:val="28"/>
        </w:rPr>
      </w:pPr>
    </w:p>
    <w:p w14:paraId="4B01D278" w14:textId="1AD57337" w:rsidR="008B2F19" w:rsidRPr="008B2F19" w:rsidRDefault="008B2F19" w:rsidP="008B2F19">
      <w:pPr>
        <w:tabs>
          <w:tab w:val="left" w:pos="6663"/>
        </w:tabs>
        <w:rPr>
          <w:sz w:val="28"/>
          <w:szCs w:val="28"/>
        </w:rPr>
      </w:pPr>
      <w:r w:rsidRPr="008B2F19">
        <w:rPr>
          <w:sz w:val="28"/>
          <w:szCs w:val="28"/>
        </w:rPr>
        <w:t xml:space="preserve">2013.gada </w:t>
      </w:r>
      <w:r w:rsidR="00BB16B0">
        <w:rPr>
          <w:sz w:val="28"/>
          <w:szCs w:val="28"/>
        </w:rPr>
        <w:t>13.augustā</w:t>
      </w:r>
      <w:r w:rsidRPr="008B2F19">
        <w:rPr>
          <w:sz w:val="28"/>
          <w:szCs w:val="28"/>
        </w:rPr>
        <w:tab/>
        <w:t>Noteikumi Nr.</w:t>
      </w:r>
      <w:r w:rsidR="00BB16B0">
        <w:rPr>
          <w:sz w:val="28"/>
          <w:szCs w:val="28"/>
        </w:rPr>
        <w:t xml:space="preserve"> 545</w:t>
      </w:r>
    </w:p>
    <w:p w14:paraId="1FF420A2" w14:textId="379259D9" w:rsidR="008B2F19" w:rsidRPr="00F5458C" w:rsidRDefault="008B2F19" w:rsidP="008B2F19">
      <w:pPr>
        <w:tabs>
          <w:tab w:val="left" w:pos="6663"/>
        </w:tabs>
      </w:pPr>
      <w:r w:rsidRPr="00F5458C">
        <w:rPr>
          <w:sz w:val="28"/>
          <w:szCs w:val="28"/>
        </w:rPr>
        <w:t>Rīgā</w:t>
      </w:r>
      <w:r w:rsidRPr="00F5458C">
        <w:rPr>
          <w:sz w:val="28"/>
          <w:szCs w:val="28"/>
        </w:rPr>
        <w:tab/>
        <w:t xml:space="preserve">(prot. Nr. </w:t>
      </w:r>
      <w:r w:rsidR="00BB16B0">
        <w:rPr>
          <w:sz w:val="28"/>
          <w:szCs w:val="28"/>
        </w:rPr>
        <w:t>44 138</w:t>
      </w:r>
      <w:bookmarkStart w:id="0" w:name="_GoBack"/>
      <w:bookmarkEnd w:id="0"/>
      <w:r w:rsidRPr="00F5458C">
        <w:rPr>
          <w:sz w:val="28"/>
          <w:szCs w:val="28"/>
        </w:rPr>
        <w:t>.§)</w:t>
      </w:r>
    </w:p>
    <w:p w14:paraId="6B26797E" w14:textId="77777777" w:rsidR="008E0104" w:rsidRPr="00C57E32" w:rsidRDefault="008E0104" w:rsidP="008B2F19">
      <w:pPr>
        <w:rPr>
          <w:sz w:val="28"/>
        </w:rPr>
      </w:pPr>
    </w:p>
    <w:p w14:paraId="6B26797F" w14:textId="77777777" w:rsidR="00AF61DD" w:rsidRDefault="00AF61DD" w:rsidP="008B2F19">
      <w:pPr>
        <w:jc w:val="center"/>
        <w:rPr>
          <w:b/>
          <w:sz w:val="28"/>
        </w:rPr>
      </w:pPr>
      <w:r>
        <w:rPr>
          <w:b/>
          <w:sz w:val="28"/>
        </w:rPr>
        <w:t>Grozījumi Ministru kabineta 2004.gada 30.novembra noteikumos Nr.991</w:t>
      </w:r>
    </w:p>
    <w:p w14:paraId="6B267980" w14:textId="3A8F2B29" w:rsidR="00AF61DD" w:rsidRDefault="008B2F19" w:rsidP="008B2F19">
      <w:pPr>
        <w:jc w:val="center"/>
        <w:rPr>
          <w:sz w:val="28"/>
        </w:rPr>
      </w:pPr>
      <w:r>
        <w:rPr>
          <w:b/>
          <w:sz w:val="28"/>
        </w:rPr>
        <w:t>"</w:t>
      </w:r>
      <w:r w:rsidR="00AF61DD">
        <w:rPr>
          <w:b/>
          <w:bCs/>
          <w:sz w:val="28"/>
        </w:rPr>
        <w:t>Klasiskā cūku mēra likvidēšanas un draudu novēršanas kārtība</w:t>
      </w:r>
      <w:r>
        <w:rPr>
          <w:b/>
          <w:sz w:val="28"/>
        </w:rPr>
        <w:t>"</w:t>
      </w:r>
    </w:p>
    <w:p w14:paraId="6B267981" w14:textId="77777777" w:rsidR="008E0104" w:rsidRDefault="008E0104" w:rsidP="008B2F19">
      <w:pPr>
        <w:rPr>
          <w:sz w:val="28"/>
        </w:rPr>
      </w:pPr>
    </w:p>
    <w:p w14:paraId="6B267982" w14:textId="77777777" w:rsidR="00AF61DD" w:rsidRDefault="00AF61DD" w:rsidP="008B2F19">
      <w:pPr>
        <w:jc w:val="right"/>
        <w:rPr>
          <w:sz w:val="28"/>
        </w:rPr>
      </w:pPr>
      <w:r>
        <w:rPr>
          <w:sz w:val="28"/>
        </w:rPr>
        <w:t>Izdoti saskaņā ar</w:t>
      </w:r>
    </w:p>
    <w:p w14:paraId="6B267983" w14:textId="77777777" w:rsidR="00AF61DD" w:rsidRDefault="00AF61DD" w:rsidP="008B2F19">
      <w:pPr>
        <w:jc w:val="right"/>
        <w:rPr>
          <w:sz w:val="28"/>
        </w:rPr>
      </w:pPr>
      <w:r>
        <w:rPr>
          <w:sz w:val="28"/>
        </w:rPr>
        <w:t>Veterinārmedicīnas likuma</w:t>
      </w:r>
    </w:p>
    <w:p w14:paraId="6B267984" w14:textId="77777777" w:rsidR="00AF61DD" w:rsidRDefault="00AF61DD" w:rsidP="008B2F19">
      <w:pPr>
        <w:jc w:val="right"/>
        <w:rPr>
          <w:sz w:val="28"/>
        </w:rPr>
      </w:pPr>
      <w:r>
        <w:rPr>
          <w:sz w:val="28"/>
        </w:rPr>
        <w:t>26.panta pirmo daļu un</w:t>
      </w:r>
    </w:p>
    <w:p w14:paraId="6B267985" w14:textId="77777777" w:rsidR="00AF61DD" w:rsidRDefault="00AF61DD" w:rsidP="008B2F19">
      <w:pPr>
        <w:jc w:val="right"/>
        <w:rPr>
          <w:sz w:val="28"/>
        </w:rPr>
      </w:pPr>
      <w:r>
        <w:rPr>
          <w:sz w:val="28"/>
        </w:rPr>
        <w:t>27.panta trešo daļu</w:t>
      </w:r>
    </w:p>
    <w:p w14:paraId="6B267986" w14:textId="77777777" w:rsidR="00AF61DD" w:rsidRDefault="00AF61DD" w:rsidP="008B2F19">
      <w:pPr>
        <w:jc w:val="both"/>
        <w:rPr>
          <w:sz w:val="28"/>
        </w:rPr>
      </w:pPr>
    </w:p>
    <w:p w14:paraId="6B267987" w14:textId="088F98B3" w:rsidR="00A03B13" w:rsidRPr="00A03B13" w:rsidRDefault="00A03B13" w:rsidP="008B2F19">
      <w:pPr>
        <w:ind w:firstLine="720"/>
        <w:jc w:val="both"/>
        <w:rPr>
          <w:sz w:val="28"/>
        </w:rPr>
      </w:pPr>
      <w:r w:rsidRPr="00A03B13">
        <w:rPr>
          <w:sz w:val="28"/>
        </w:rPr>
        <w:t xml:space="preserve">Izdarīt Ministru kabineta 2004.gada 30.novembra noteikumos Nr.991 </w:t>
      </w:r>
      <w:r w:rsidR="008B2F19">
        <w:rPr>
          <w:bCs/>
          <w:sz w:val="28"/>
        </w:rPr>
        <w:t>"</w:t>
      </w:r>
      <w:r w:rsidRPr="00A03B13">
        <w:rPr>
          <w:bCs/>
          <w:sz w:val="28"/>
        </w:rPr>
        <w:t>Klasiskā cūku mēra likvidēšanas un draudu novēršanas kārtība</w:t>
      </w:r>
      <w:r w:rsidR="008B2F19">
        <w:rPr>
          <w:bCs/>
          <w:sz w:val="28"/>
        </w:rPr>
        <w:t>"</w:t>
      </w:r>
      <w:r w:rsidRPr="00A03B13">
        <w:rPr>
          <w:sz w:val="28"/>
        </w:rPr>
        <w:t xml:space="preserve"> (Latvijas Vēstnesis, 2004, 192.nr.; 2007, 80.nr.</w:t>
      </w:r>
      <w:r w:rsidR="00C57E32">
        <w:rPr>
          <w:sz w:val="28"/>
        </w:rPr>
        <w:t>;</w:t>
      </w:r>
      <w:r w:rsidRPr="00A03B13">
        <w:rPr>
          <w:sz w:val="28"/>
        </w:rPr>
        <w:t xml:space="preserve"> 2009, 157.nr.</w:t>
      </w:r>
      <w:r w:rsidR="00C57E32">
        <w:rPr>
          <w:sz w:val="28"/>
        </w:rPr>
        <w:t>;</w:t>
      </w:r>
      <w:r w:rsidRPr="00A03B13">
        <w:rPr>
          <w:sz w:val="28"/>
        </w:rPr>
        <w:t xml:space="preserve"> 2010, 25.nr.) šādus grozījumus:</w:t>
      </w:r>
    </w:p>
    <w:p w14:paraId="6B267988" w14:textId="77777777" w:rsidR="00A03B13" w:rsidRPr="00A03B13" w:rsidRDefault="00A03B13" w:rsidP="008B2F19">
      <w:pPr>
        <w:ind w:firstLine="720"/>
        <w:rPr>
          <w:sz w:val="28"/>
          <w:szCs w:val="28"/>
        </w:rPr>
      </w:pPr>
    </w:p>
    <w:p w14:paraId="6B267989" w14:textId="36FD15FD" w:rsidR="00A03B13" w:rsidRPr="00A03B13" w:rsidRDefault="00A03B13" w:rsidP="008B2F19">
      <w:pPr>
        <w:ind w:firstLine="720"/>
        <w:jc w:val="both"/>
        <w:rPr>
          <w:sz w:val="28"/>
          <w:szCs w:val="28"/>
        </w:rPr>
      </w:pPr>
      <w:r w:rsidRPr="00A03B13">
        <w:rPr>
          <w:sz w:val="28"/>
          <w:szCs w:val="28"/>
        </w:rPr>
        <w:t>1.</w:t>
      </w:r>
      <w:r w:rsidR="00C57E32">
        <w:rPr>
          <w:sz w:val="28"/>
          <w:szCs w:val="28"/>
        </w:rPr>
        <w:t> </w:t>
      </w:r>
      <w:r w:rsidRPr="00A03B13">
        <w:rPr>
          <w:sz w:val="28"/>
          <w:szCs w:val="28"/>
        </w:rPr>
        <w:t xml:space="preserve">Aizstāt noteikumu tekstā vārdus </w:t>
      </w:r>
      <w:r w:rsidR="008B2F19">
        <w:rPr>
          <w:sz w:val="28"/>
          <w:szCs w:val="28"/>
        </w:rPr>
        <w:t>"</w:t>
      </w:r>
      <w:r w:rsidRPr="00A03B13">
        <w:rPr>
          <w:sz w:val="28"/>
          <w:szCs w:val="28"/>
        </w:rPr>
        <w:t>uz augsta riska materiālu pārstrādes uzņēmumu</w:t>
      </w:r>
      <w:r w:rsidR="008B2F19">
        <w:rPr>
          <w:sz w:val="28"/>
          <w:szCs w:val="28"/>
        </w:rPr>
        <w:t>"</w:t>
      </w:r>
      <w:r w:rsidRPr="00A03B13">
        <w:rPr>
          <w:sz w:val="28"/>
          <w:szCs w:val="28"/>
        </w:rPr>
        <w:t xml:space="preserve"> ar vārdiem </w:t>
      </w:r>
      <w:r w:rsidR="008B2F19">
        <w:rPr>
          <w:sz w:val="28"/>
          <w:szCs w:val="28"/>
        </w:rPr>
        <w:t>"</w:t>
      </w:r>
      <w:r w:rsidRPr="00A03B13">
        <w:rPr>
          <w:sz w:val="28"/>
          <w:szCs w:val="28"/>
        </w:rPr>
        <w:t>uz dzīvnieku izcelsmes blakusproduktu pārstrādes uzņēmumu</w:t>
      </w:r>
      <w:r w:rsidR="008B2F19">
        <w:rPr>
          <w:sz w:val="28"/>
          <w:szCs w:val="28"/>
        </w:rPr>
        <w:t>"</w:t>
      </w:r>
      <w:r w:rsidRPr="00A03B13">
        <w:rPr>
          <w:sz w:val="28"/>
          <w:szCs w:val="28"/>
        </w:rPr>
        <w:t>.</w:t>
      </w:r>
    </w:p>
    <w:p w14:paraId="6B26798A" w14:textId="77777777" w:rsidR="00A03B13" w:rsidRPr="00A03B13" w:rsidRDefault="00A03B13" w:rsidP="008B2F19">
      <w:pPr>
        <w:ind w:firstLine="720"/>
        <w:rPr>
          <w:sz w:val="28"/>
          <w:szCs w:val="28"/>
        </w:rPr>
      </w:pPr>
    </w:p>
    <w:p w14:paraId="6B26798B" w14:textId="77777777" w:rsidR="00A03B13" w:rsidRDefault="00A03B13" w:rsidP="008B2F19">
      <w:pPr>
        <w:jc w:val="both"/>
        <w:rPr>
          <w:sz w:val="28"/>
          <w:szCs w:val="28"/>
        </w:rPr>
      </w:pPr>
      <w:r w:rsidRPr="00A03B13">
        <w:rPr>
          <w:sz w:val="28"/>
          <w:szCs w:val="28"/>
        </w:rPr>
        <w:tab/>
        <w:t>2. Izteikt 3.punktu šādā redakcijā:</w:t>
      </w:r>
    </w:p>
    <w:p w14:paraId="23351D9E" w14:textId="77777777" w:rsidR="008B2F19" w:rsidRPr="00A03B13" w:rsidRDefault="008B2F19" w:rsidP="008B2F19">
      <w:pPr>
        <w:jc w:val="both"/>
        <w:rPr>
          <w:sz w:val="28"/>
          <w:szCs w:val="28"/>
        </w:rPr>
      </w:pPr>
    </w:p>
    <w:p w14:paraId="6B26798C" w14:textId="322B14CF" w:rsidR="00A03B13" w:rsidRPr="00A03B13" w:rsidRDefault="008B2F19" w:rsidP="008B2F19">
      <w:pPr>
        <w:ind w:firstLine="720"/>
        <w:jc w:val="both"/>
        <w:rPr>
          <w:sz w:val="28"/>
          <w:szCs w:val="28"/>
        </w:rPr>
      </w:pPr>
      <w:r>
        <w:rPr>
          <w:sz w:val="28"/>
          <w:szCs w:val="28"/>
        </w:rPr>
        <w:t>"</w:t>
      </w:r>
      <w:r w:rsidR="00A03B13" w:rsidRPr="00A03B13">
        <w:rPr>
          <w:sz w:val="28"/>
          <w:szCs w:val="28"/>
        </w:rPr>
        <w:t>3.</w:t>
      </w:r>
      <w:r w:rsidR="00C57E32">
        <w:rPr>
          <w:sz w:val="28"/>
          <w:szCs w:val="28"/>
        </w:rPr>
        <w:t> </w:t>
      </w:r>
      <w:r w:rsidR="00A03B13" w:rsidRPr="00A03B13">
        <w:rPr>
          <w:sz w:val="28"/>
          <w:szCs w:val="28"/>
        </w:rPr>
        <w:t>Ja konstatē cūku mēra uzliesmojumu vai atsevišķu inficēšanās gadījumu, valsts galvenais pārtikas un veterinārais inspektors par to informē Zemkopības ministriju. Ja cūku mēra uzliesmojums ir tuvu valsts robežai un karantīnas zona aptver divu vai vairāku valstu teritoriju, Pārtikas un veterinārais dienests sadarbojas ar kaimiņvalsts infekcijas slimību uzraudzības kompetento iestādi un vienojas par veicamajiem pasākumiem.</w:t>
      </w:r>
      <w:r>
        <w:rPr>
          <w:sz w:val="28"/>
          <w:szCs w:val="28"/>
        </w:rPr>
        <w:t>"</w:t>
      </w:r>
    </w:p>
    <w:p w14:paraId="6B26798D" w14:textId="77777777" w:rsidR="00A03B13" w:rsidRPr="00A03B13" w:rsidRDefault="00A03B13" w:rsidP="008B2F19">
      <w:pPr>
        <w:ind w:firstLine="720"/>
        <w:jc w:val="both"/>
        <w:rPr>
          <w:sz w:val="28"/>
          <w:szCs w:val="28"/>
        </w:rPr>
      </w:pPr>
    </w:p>
    <w:p w14:paraId="6B26798E" w14:textId="77777777" w:rsidR="00A03B13" w:rsidRDefault="00A03B13" w:rsidP="008B2F19">
      <w:pPr>
        <w:ind w:firstLine="720"/>
        <w:jc w:val="both"/>
        <w:rPr>
          <w:sz w:val="28"/>
          <w:szCs w:val="28"/>
        </w:rPr>
      </w:pPr>
      <w:r w:rsidRPr="00A03B13">
        <w:rPr>
          <w:sz w:val="28"/>
          <w:szCs w:val="28"/>
        </w:rPr>
        <w:t>3. Papildināt noteikumus ar 6.</w:t>
      </w:r>
      <w:r w:rsidRPr="00A03B13">
        <w:rPr>
          <w:sz w:val="28"/>
          <w:szCs w:val="28"/>
          <w:vertAlign w:val="superscript"/>
        </w:rPr>
        <w:t>1</w:t>
      </w:r>
      <w:r w:rsidRPr="00A03B13">
        <w:rPr>
          <w:sz w:val="28"/>
          <w:szCs w:val="28"/>
        </w:rPr>
        <w:t xml:space="preserve"> un 6.</w:t>
      </w:r>
      <w:r w:rsidRPr="00A03B13">
        <w:rPr>
          <w:sz w:val="28"/>
          <w:szCs w:val="28"/>
          <w:vertAlign w:val="superscript"/>
        </w:rPr>
        <w:t>2 </w:t>
      </w:r>
      <w:r w:rsidRPr="00A03B13">
        <w:rPr>
          <w:sz w:val="28"/>
          <w:szCs w:val="28"/>
        </w:rPr>
        <w:t>punktu šādā redakcijā:</w:t>
      </w:r>
    </w:p>
    <w:p w14:paraId="47BDE90D" w14:textId="77777777" w:rsidR="008B2F19" w:rsidRPr="00A03B13" w:rsidRDefault="008B2F19" w:rsidP="008B2F19">
      <w:pPr>
        <w:ind w:firstLine="720"/>
        <w:jc w:val="both"/>
        <w:rPr>
          <w:sz w:val="28"/>
          <w:szCs w:val="28"/>
        </w:rPr>
      </w:pPr>
    </w:p>
    <w:p w14:paraId="6B26798F" w14:textId="540BECB3" w:rsidR="00A03B13" w:rsidRPr="00A03B13" w:rsidRDefault="008B2F19" w:rsidP="008B2F19">
      <w:pPr>
        <w:ind w:firstLine="720"/>
        <w:jc w:val="both"/>
        <w:rPr>
          <w:sz w:val="28"/>
          <w:szCs w:val="28"/>
        </w:rPr>
      </w:pPr>
      <w:r>
        <w:rPr>
          <w:sz w:val="28"/>
          <w:szCs w:val="28"/>
        </w:rPr>
        <w:t>"</w:t>
      </w:r>
      <w:r w:rsidR="00A03B13" w:rsidRPr="00A03B13">
        <w:rPr>
          <w:sz w:val="28"/>
          <w:szCs w:val="28"/>
        </w:rPr>
        <w:t>6.</w:t>
      </w:r>
      <w:r w:rsidR="00A03B13" w:rsidRPr="00A03B13">
        <w:rPr>
          <w:sz w:val="28"/>
          <w:szCs w:val="28"/>
          <w:vertAlign w:val="superscript"/>
        </w:rPr>
        <w:t>1</w:t>
      </w:r>
      <w:r w:rsidR="00C57E32">
        <w:rPr>
          <w:sz w:val="28"/>
          <w:szCs w:val="28"/>
        </w:rPr>
        <w:t> </w:t>
      </w:r>
      <w:r w:rsidR="00A03B13" w:rsidRPr="00A03B13">
        <w:rPr>
          <w:sz w:val="28"/>
          <w:szCs w:val="28"/>
        </w:rPr>
        <w:t>Cūku mēra uzliesmojuma vai atsevišķā inficēšanās gadījumā dzīvnieku izcelsmes blakusproduktus:</w:t>
      </w:r>
    </w:p>
    <w:p w14:paraId="6B267990" w14:textId="522430E0" w:rsidR="00A03B13" w:rsidRPr="00A03B13" w:rsidRDefault="00A03B13" w:rsidP="008B2F19">
      <w:pPr>
        <w:ind w:firstLine="720"/>
        <w:jc w:val="both"/>
        <w:rPr>
          <w:sz w:val="28"/>
          <w:szCs w:val="28"/>
        </w:rPr>
      </w:pPr>
      <w:r w:rsidRPr="00A03B13">
        <w:rPr>
          <w:sz w:val="28"/>
          <w:szCs w:val="28"/>
        </w:rPr>
        <w:lastRenderedPageBreak/>
        <w:t>6.</w:t>
      </w:r>
      <w:r w:rsidRPr="00A03B13">
        <w:rPr>
          <w:sz w:val="28"/>
          <w:szCs w:val="28"/>
          <w:vertAlign w:val="superscript"/>
        </w:rPr>
        <w:t>1</w:t>
      </w:r>
      <w:r w:rsidR="00C57E32">
        <w:rPr>
          <w:sz w:val="28"/>
          <w:szCs w:val="28"/>
          <w:vertAlign w:val="superscript"/>
        </w:rPr>
        <w:t> </w:t>
      </w:r>
      <w:r w:rsidRPr="00A03B13">
        <w:rPr>
          <w:sz w:val="28"/>
          <w:szCs w:val="28"/>
        </w:rPr>
        <w:t>1.</w:t>
      </w:r>
      <w:r w:rsidR="00C57E32">
        <w:rPr>
          <w:sz w:val="28"/>
          <w:szCs w:val="28"/>
        </w:rPr>
        <w:t> </w:t>
      </w:r>
      <w:r w:rsidRPr="00A03B13">
        <w:rPr>
          <w:sz w:val="28"/>
          <w:szCs w:val="28"/>
        </w:rPr>
        <w:t xml:space="preserve">pārstrādā, ievērojot </w:t>
      </w:r>
      <w:r w:rsidRPr="00A03B13">
        <w:rPr>
          <w:bCs/>
          <w:sz w:val="28"/>
          <w:szCs w:val="28"/>
        </w:rPr>
        <w:t xml:space="preserve">Eiropas Parlamenta un Padomes 2009.gada 21.oktobra Regulas (EK) Nr.1069/2009, ar ko nosaka veselības aizsardzības noteikumus attiecībā uz dzīvnieku izcelsmes blakusproduktiem un atvasinātajiem produktiem, kuri nav paredzēti cilvēku patēriņam, un ar ko atceļ Regulu (ES) Nr.1774/2002 (turpmāk – </w:t>
      </w:r>
      <w:r w:rsidRPr="00A03B13">
        <w:rPr>
          <w:sz w:val="28"/>
          <w:szCs w:val="28"/>
        </w:rPr>
        <w:t>Regula Nr.1069/2009)</w:t>
      </w:r>
      <w:r w:rsidR="00C57E32" w:rsidRPr="00A03B13">
        <w:rPr>
          <w:bCs/>
          <w:sz w:val="28"/>
          <w:szCs w:val="28"/>
        </w:rPr>
        <w:t>,</w:t>
      </w:r>
      <w:r w:rsidRPr="00A03B13">
        <w:rPr>
          <w:sz w:val="28"/>
          <w:szCs w:val="28"/>
        </w:rPr>
        <w:t xml:space="preserve"> nosacījumus </w:t>
      </w:r>
      <w:r w:rsidRPr="00A03B13">
        <w:rPr>
          <w:bCs/>
          <w:sz w:val="28"/>
          <w:szCs w:val="28"/>
        </w:rPr>
        <w:t xml:space="preserve">un </w:t>
      </w:r>
      <w:r w:rsidRPr="00A03B13">
        <w:rPr>
          <w:sz w:val="28"/>
          <w:szCs w:val="28"/>
        </w:rPr>
        <w:t>Eiropas Komisijas 2011.gada 25.februāra Regulā</w:t>
      </w:r>
      <w:r w:rsidR="009662C4">
        <w:rPr>
          <w:sz w:val="28"/>
          <w:szCs w:val="28"/>
        </w:rPr>
        <w:t xml:space="preserve"> </w:t>
      </w:r>
      <w:r w:rsidRPr="00A03B13">
        <w:rPr>
          <w:sz w:val="28"/>
          <w:szCs w:val="28"/>
        </w:rPr>
        <w:t>(ES)</w:t>
      </w:r>
      <w:r w:rsidRPr="00A03B13">
        <w:rPr>
          <w:b/>
          <w:bCs/>
          <w:sz w:val="28"/>
          <w:szCs w:val="28"/>
        </w:rPr>
        <w:t xml:space="preserve"> </w:t>
      </w:r>
      <w:r w:rsidRPr="00A03B13">
        <w:rPr>
          <w:sz w:val="28"/>
          <w:szCs w:val="28"/>
        </w:rPr>
        <w:t>Nr.142/2011, ar kuru īsteno Eiropas Parlamenta un Padomes Regulu (EK) Nr.1069/2009,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(turpmāk – Regula Nr.142/2011)</w:t>
      </w:r>
      <w:r w:rsidR="00C57E32" w:rsidRPr="00A03B13">
        <w:rPr>
          <w:sz w:val="28"/>
          <w:szCs w:val="28"/>
        </w:rPr>
        <w:t>,</w:t>
      </w:r>
      <w:r w:rsidRPr="00A03B13">
        <w:rPr>
          <w:sz w:val="28"/>
          <w:szCs w:val="28"/>
        </w:rPr>
        <w:t xml:space="preserve"> </w:t>
      </w:r>
      <w:r w:rsidRPr="00A03B13">
        <w:rPr>
          <w:bCs/>
          <w:sz w:val="28"/>
          <w:szCs w:val="28"/>
        </w:rPr>
        <w:t>noteiktās</w:t>
      </w:r>
      <w:r w:rsidRPr="00A03B13">
        <w:rPr>
          <w:sz w:val="28"/>
          <w:szCs w:val="28"/>
        </w:rPr>
        <w:t xml:space="preserve"> pārstrādes metodes un nosacījumus, lai novērstu slimības ierosinātāja izplatīšanās iespēju;</w:t>
      </w:r>
    </w:p>
    <w:p w14:paraId="6B267991" w14:textId="405E0778" w:rsidR="00A03B13" w:rsidRPr="00A03B13" w:rsidRDefault="00A03B13" w:rsidP="008B2F19">
      <w:pPr>
        <w:jc w:val="both"/>
        <w:rPr>
          <w:bCs/>
          <w:sz w:val="28"/>
          <w:szCs w:val="28"/>
        </w:rPr>
      </w:pPr>
      <w:r w:rsidRPr="00A03B13">
        <w:rPr>
          <w:bCs/>
          <w:sz w:val="28"/>
          <w:szCs w:val="28"/>
        </w:rPr>
        <w:tab/>
        <w:t>6.</w:t>
      </w:r>
      <w:r w:rsidRPr="00A03B13">
        <w:rPr>
          <w:bCs/>
          <w:sz w:val="28"/>
          <w:szCs w:val="28"/>
          <w:vertAlign w:val="superscript"/>
        </w:rPr>
        <w:t>1</w:t>
      </w:r>
      <w:r w:rsidR="00C57E32">
        <w:rPr>
          <w:bCs/>
          <w:sz w:val="28"/>
          <w:szCs w:val="28"/>
          <w:vertAlign w:val="superscript"/>
        </w:rPr>
        <w:t> </w:t>
      </w:r>
      <w:r w:rsidRPr="00A03B13">
        <w:rPr>
          <w:bCs/>
          <w:sz w:val="28"/>
          <w:szCs w:val="28"/>
        </w:rPr>
        <w:t>2.</w:t>
      </w:r>
      <w:r w:rsidR="00C57E32">
        <w:rPr>
          <w:bCs/>
          <w:sz w:val="28"/>
          <w:szCs w:val="28"/>
        </w:rPr>
        <w:t> </w:t>
      </w:r>
      <w:r w:rsidRPr="00A03B13">
        <w:rPr>
          <w:bCs/>
          <w:sz w:val="28"/>
          <w:szCs w:val="28"/>
        </w:rPr>
        <w:t xml:space="preserve">sadedzina atbilstoši Regulas Nr.142/2011 VI pielikuma III nodaļas 1.iedaļas prasībām ar </w:t>
      </w:r>
      <w:r w:rsidR="001F2F93" w:rsidRPr="001F2F93">
        <w:rPr>
          <w:bCs/>
          <w:sz w:val="28"/>
          <w:szCs w:val="28"/>
        </w:rPr>
        <w:t xml:space="preserve">Valsts vides dienestu </w:t>
      </w:r>
      <w:r w:rsidRPr="00A03B13">
        <w:rPr>
          <w:bCs/>
          <w:sz w:val="28"/>
          <w:szCs w:val="28"/>
        </w:rPr>
        <w:t>saskaņotās vietās, ievērojot vides aizsardzības nosacījumus;</w:t>
      </w:r>
    </w:p>
    <w:p w14:paraId="6B267992" w14:textId="65D20D33" w:rsidR="00A03B13" w:rsidRPr="00A03B13" w:rsidRDefault="00A03B13" w:rsidP="008B2F19">
      <w:pPr>
        <w:jc w:val="both"/>
        <w:rPr>
          <w:bCs/>
          <w:sz w:val="28"/>
          <w:szCs w:val="28"/>
        </w:rPr>
      </w:pPr>
      <w:r w:rsidRPr="00A03B13">
        <w:rPr>
          <w:bCs/>
          <w:sz w:val="28"/>
          <w:szCs w:val="28"/>
        </w:rPr>
        <w:tab/>
        <w:t>6.</w:t>
      </w:r>
      <w:r w:rsidRPr="00A03B13">
        <w:rPr>
          <w:bCs/>
          <w:sz w:val="28"/>
          <w:szCs w:val="28"/>
          <w:vertAlign w:val="superscript"/>
        </w:rPr>
        <w:t>1</w:t>
      </w:r>
      <w:r w:rsidR="00C57E32">
        <w:rPr>
          <w:bCs/>
          <w:sz w:val="28"/>
          <w:szCs w:val="28"/>
          <w:vertAlign w:val="superscript"/>
        </w:rPr>
        <w:t> </w:t>
      </w:r>
      <w:r w:rsidRPr="00A03B13">
        <w:rPr>
          <w:bCs/>
          <w:sz w:val="28"/>
          <w:szCs w:val="28"/>
        </w:rPr>
        <w:t>3.</w:t>
      </w:r>
      <w:r w:rsidR="00C57E32">
        <w:rPr>
          <w:bCs/>
          <w:sz w:val="28"/>
          <w:szCs w:val="28"/>
        </w:rPr>
        <w:t> </w:t>
      </w:r>
      <w:r w:rsidRPr="00A03B13">
        <w:rPr>
          <w:bCs/>
          <w:sz w:val="28"/>
          <w:szCs w:val="28"/>
        </w:rPr>
        <w:t>aprok dienesta reģistrētā kapsētā atbilstoši normatīvajos aktos par dzīvnieku kapsētu iekārtošanas, reģistrācijas, uzturēšanas, darbības izbeigšanas un likvidēšanas kārtību un aizsargjoslu noteikšanas metodiku ap dzīvnieku kapsētām noteiktajām prasībām.</w:t>
      </w:r>
    </w:p>
    <w:p w14:paraId="6B267993" w14:textId="77777777" w:rsidR="00A03B13" w:rsidRPr="00A03B13" w:rsidRDefault="00A03B13" w:rsidP="008B2F19">
      <w:pPr>
        <w:ind w:firstLine="720"/>
        <w:jc w:val="both"/>
        <w:rPr>
          <w:sz w:val="28"/>
          <w:szCs w:val="28"/>
        </w:rPr>
      </w:pPr>
    </w:p>
    <w:p w14:paraId="6B267994" w14:textId="0A8CBBC3" w:rsidR="00A03B13" w:rsidRPr="00A03B13" w:rsidRDefault="00A03B13" w:rsidP="008B2F19">
      <w:pPr>
        <w:ind w:firstLine="720"/>
        <w:jc w:val="both"/>
        <w:rPr>
          <w:sz w:val="28"/>
          <w:szCs w:val="28"/>
        </w:rPr>
      </w:pPr>
      <w:r w:rsidRPr="00A03B13">
        <w:rPr>
          <w:sz w:val="28"/>
          <w:szCs w:val="28"/>
        </w:rPr>
        <w:t>6.</w:t>
      </w:r>
      <w:r w:rsidRPr="00A03B13">
        <w:rPr>
          <w:sz w:val="28"/>
          <w:szCs w:val="28"/>
          <w:vertAlign w:val="superscript"/>
        </w:rPr>
        <w:t>2</w:t>
      </w:r>
      <w:r w:rsidR="00C57E32">
        <w:rPr>
          <w:sz w:val="28"/>
          <w:szCs w:val="28"/>
        </w:rPr>
        <w:t> </w:t>
      </w:r>
      <w:r w:rsidRPr="00A03B13">
        <w:rPr>
          <w:sz w:val="28"/>
          <w:szCs w:val="28"/>
        </w:rPr>
        <w:t>Mežacūku izcelsmes blakusprodukti ir pirmās kategorijas materiāls. Cūku izcelsmes blakusprodukti ir otrās kategorijas materiāls.</w:t>
      </w:r>
      <w:r w:rsidR="008B2F19">
        <w:rPr>
          <w:sz w:val="28"/>
          <w:szCs w:val="28"/>
        </w:rPr>
        <w:t>"</w:t>
      </w:r>
    </w:p>
    <w:p w14:paraId="6B267995" w14:textId="77777777" w:rsidR="00A03B13" w:rsidRPr="00A03B13" w:rsidRDefault="00A03B13" w:rsidP="008B2F19">
      <w:pPr>
        <w:ind w:firstLine="720"/>
        <w:jc w:val="both"/>
        <w:rPr>
          <w:sz w:val="28"/>
          <w:szCs w:val="28"/>
        </w:rPr>
      </w:pPr>
      <w:r w:rsidRPr="00A03B13">
        <w:rPr>
          <w:sz w:val="28"/>
          <w:szCs w:val="28"/>
        </w:rPr>
        <w:tab/>
      </w:r>
      <w:r w:rsidRPr="00A03B13">
        <w:rPr>
          <w:sz w:val="28"/>
          <w:szCs w:val="28"/>
        </w:rPr>
        <w:tab/>
      </w:r>
    </w:p>
    <w:p w14:paraId="6B267996" w14:textId="77777777" w:rsidR="00A03B13" w:rsidRDefault="00A03B13" w:rsidP="008B2F19">
      <w:pPr>
        <w:ind w:firstLine="720"/>
        <w:jc w:val="both"/>
        <w:rPr>
          <w:sz w:val="28"/>
          <w:szCs w:val="28"/>
        </w:rPr>
      </w:pPr>
      <w:r w:rsidRPr="00A03B13">
        <w:rPr>
          <w:sz w:val="28"/>
          <w:szCs w:val="28"/>
        </w:rPr>
        <w:t>4. Izteikt 10.3.apakšpunktu šādā redakcijā:</w:t>
      </w:r>
    </w:p>
    <w:p w14:paraId="5BA26978" w14:textId="77777777" w:rsidR="008B2F19" w:rsidRPr="00A03B13" w:rsidRDefault="008B2F19" w:rsidP="008B2F19">
      <w:pPr>
        <w:ind w:firstLine="720"/>
        <w:jc w:val="both"/>
        <w:rPr>
          <w:sz w:val="28"/>
          <w:szCs w:val="28"/>
        </w:rPr>
      </w:pPr>
    </w:p>
    <w:p w14:paraId="6B267997" w14:textId="5728DFA9" w:rsidR="00A03B13" w:rsidRPr="00A03B13" w:rsidRDefault="00A03B13" w:rsidP="008B2F19">
      <w:pPr>
        <w:jc w:val="both"/>
        <w:rPr>
          <w:sz w:val="28"/>
          <w:szCs w:val="28"/>
        </w:rPr>
      </w:pPr>
      <w:r w:rsidRPr="00A03B13">
        <w:rPr>
          <w:sz w:val="28"/>
          <w:szCs w:val="28"/>
        </w:rPr>
        <w:tab/>
      </w:r>
      <w:r w:rsidR="008B2F19">
        <w:rPr>
          <w:sz w:val="28"/>
          <w:szCs w:val="28"/>
        </w:rPr>
        <w:t>"</w:t>
      </w:r>
      <w:r w:rsidRPr="00A03B13">
        <w:rPr>
          <w:sz w:val="28"/>
          <w:szCs w:val="28"/>
        </w:rPr>
        <w:t>10.3.</w:t>
      </w:r>
      <w:r w:rsidR="00C57E32">
        <w:rPr>
          <w:sz w:val="28"/>
          <w:szCs w:val="28"/>
        </w:rPr>
        <w:t> </w:t>
      </w:r>
      <w:r w:rsidRPr="00A03B13">
        <w:rPr>
          <w:sz w:val="28"/>
          <w:szCs w:val="28"/>
        </w:rPr>
        <w:t xml:space="preserve">izstrādā detalizētu pakļautības ķēdi, lai nodrošinātu ātru lēmumu pieņemšanas un īstenošanas procedūru. Pakļautības ķēdē iekļauj saikni starp dienestu un valsts pārvaldes iestādēm, kas iesaistītas slimības uzliesmojuma radīto seku </w:t>
      </w:r>
      <w:r w:rsidR="00C57E32">
        <w:rPr>
          <w:sz w:val="28"/>
          <w:szCs w:val="28"/>
        </w:rPr>
        <w:t>novēr</w:t>
      </w:r>
      <w:r w:rsidRPr="00A03B13">
        <w:rPr>
          <w:sz w:val="28"/>
          <w:szCs w:val="28"/>
        </w:rPr>
        <w:t>šanā;</w:t>
      </w:r>
      <w:r w:rsidR="008B2F19">
        <w:rPr>
          <w:sz w:val="28"/>
          <w:szCs w:val="28"/>
        </w:rPr>
        <w:t>"</w:t>
      </w:r>
      <w:r w:rsidRPr="00A03B13">
        <w:rPr>
          <w:sz w:val="28"/>
          <w:szCs w:val="28"/>
        </w:rPr>
        <w:t xml:space="preserve">. </w:t>
      </w:r>
    </w:p>
    <w:p w14:paraId="6B267998" w14:textId="77777777" w:rsidR="00A03B13" w:rsidRPr="00A03B13" w:rsidRDefault="00A03B13" w:rsidP="008B2F19">
      <w:pPr>
        <w:ind w:firstLine="720"/>
        <w:jc w:val="both"/>
        <w:rPr>
          <w:sz w:val="28"/>
          <w:szCs w:val="28"/>
        </w:rPr>
      </w:pPr>
    </w:p>
    <w:p w14:paraId="6B26799A" w14:textId="49C04271" w:rsidR="00A03B13" w:rsidRDefault="00A03B13" w:rsidP="008B2F19">
      <w:pPr>
        <w:ind w:firstLine="720"/>
        <w:jc w:val="both"/>
        <w:rPr>
          <w:sz w:val="28"/>
          <w:szCs w:val="28"/>
        </w:rPr>
      </w:pPr>
      <w:r w:rsidRPr="00A03B13">
        <w:rPr>
          <w:sz w:val="28"/>
          <w:szCs w:val="28"/>
        </w:rPr>
        <w:t xml:space="preserve">5. </w:t>
      </w:r>
      <w:r w:rsidR="00234650">
        <w:rPr>
          <w:sz w:val="28"/>
          <w:szCs w:val="28"/>
        </w:rPr>
        <w:t>I</w:t>
      </w:r>
      <w:r w:rsidRPr="00A03B13">
        <w:rPr>
          <w:sz w:val="28"/>
          <w:szCs w:val="28"/>
        </w:rPr>
        <w:t>zteikt 19.11.2.apakšpunktu šādā redakcijā:</w:t>
      </w:r>
    </w:p>
    <w:p w14:paraId="00B500F5" w14:textId="77777777" w:rsidR="008B2F19" w:rsidRPr="00A03B13" w:rsidRDefault="008B2F19" w:rsidP="008B2F19">
      <w:pPr>
        <w:ind w:firstLine="720"/>
        <w:jc w:val="both"/>
        <w:rPr>
          <w:sz w:val="28"/>
          <w:szCs w:val="28"/>
        </w:rPr>
      </w:pPr>
    </w:p>
    <w:p w14:paraId="6B26799B" w14:textId="19A31B29" w:rsidR="00A03B13" w:rsidRDefault="008B2F19" w:rsidP="008B2F19">
      <w:pPr>
        <w:ind w:firstLine="720"/>
        <w:jc w:val="both"/>
        <w:rPr>
          <w:sz w:val="28"/>
          <w:szCs w:val="28"/>
        </w:rPr>
      </w:pPr>
      <w:r>
        <w:rPr>
          <w:sz w:val="28"/>
          <w:szCs w:val="28"/>
        </w:rPr>
        <w:t>"</w:t>
      </w:r>
      <w:r w:rsidR="00A03B13" w:rsidRPr="00A03B13">
        <w:rPr>
          <w:sz w:val="28"/>
          <w:szCs w:val="28"/>
        </w:rPr>
        <w:t>19.11.2.</w:t>
      </w:r>
      <w:r w:rsidR="00C57E32">
        <w:rPr>
          <w:sz w:val="28"/>
          <w:szCs w:val="28"/>
        </w:rPr>
        <w:t> </w:t>
      </w:r>
      <w:r w:rsidR="00A03B13" w:rsidRPr="00A03B13">
        <w:rPr>
          <w:sz w:val="28"/>
          <w:szCs w:val="28"/>
        </w:rPr>
        <w:t xml:space="preserve">dienesta pilnvarota veterinārārsta (turpmāk </w:t>
      </w:r>
      <w:r w:rsidR="00C57E32">
        <w:rPr>
          <w:sz w:val="28"/>
          <w:szCs w:val="28"/>
        </w:rPr>
        <w:t>–</w:t>
      </w:r>
      <w:r w:rsidR="00A03B13" w:rsidRPr="00A03B13">
        <w:rPr>
          <w:sz w:val="28"/>
          <w:szCs w:val="28"/>
        </w:rPr>
        <w:t xml:space="preserve"> pilnvarots veterinārārsts) veterinārās ekspertīzes atzinumu un to laboratorisko izmeklējumu rezultātus, kas veikti saskaņā ar slimību diagnostikas rokasgrāmatā noteikto kārtību. Mežacūku līķus vai nošauto mežacūku kautķermeņus, kuru laboratoriskie izmeklējumi par cūku mēra ierosinātāja klātbūtni ir pozitīvi, pārstrādā vai likvidē saskaņā ar šo noteikumu 6.</w:t>
      </w:r>
      <w:r w:rsidR="00A03B13" w:rsidRPr="00A03B13">
        <w:rPr>
          <w:sz w:val="28"/>
          <w:szCs w:val="28"/>
          <w:vertAlign w:val="superscript"/>
        </w:rPr>
        <w:t>1</w:t>
      </w:r>
      <w:r w:rsidR="00A03B13" w:rsidRPr="00A03B13">
        <w:rPr>
          <w:sz w:val="28"/>
          <w:szCs w:val="28"/>
        </w:rPr>
        <w:t xml:space="preserve"> un 6.</w:t>
      </w:r>
      <w:r w:rsidR="00A03B13" w:rsidRPr="00A03B13">
        <w:rPr>
          <w:sz w:val="28"/>
          <w:szCs w:val="28"/>
          <w:vertAlign w:val="superscript"/>
        </w:rPr>
        <w:t>2 </w:t>
      </w:r>
      <w:r w:rsidR="00234650">
        <w:rPr>
          <w:sz w:val="28"/>
          <w:szCs w:val="28"/>
        </w:rPr>
        <w:t>punkt</w:t>
      </w:r>
      <w:r w:rsidR="00C57E32">
        <w:rPr>
          <w:sz w:val="28"/>
          <w:szCs w:val="28"/>
        </w:rPr>
        <w:t>u</w:t>
      </w:r>
      <w:r w:rsidR="00234650">
        <w:rPr>
          <w:sz w:val="28"/>
          <w:szCs w:val="28"/>
        </w:rPr>
        <w:t>;</w:t>
      </w:r>
      <w:r>
        <w:rPr>
          <w:sz w:val="28"/>
          <w:szCs w:val="28"/>
        </w:rPr>
        <w:t>"</w:t>
      </w:r>
      <w:r w:rsidR="00234650">
        <w:rPr>
          <w:sz w:val="28"/>
          <w:szCs w:val="28"/>
        </w:rPr>
        <w:t>.</w:t>
      </w:r>
    </w:p>
    <w:p w14:paraId="6FC1D578" w14:textId="77777777" w:rsidR="00234650" w:rsidRPr="00A03B13" w:rsidRDefault="00234650" w:rsidP="008B2F19">
      <w:pPr>
        <w:ind w:firstLine="720"/>
        <w:jc w:val="both"/>
        <w:rPr>
          <w:sz w:val="28"/>
          <w:szCs w:val="28"/>
        </w:rPr>
      </w:pPr>
    </w:p>
    <w:p w14:paraId="6B26799C" w14:textId="7152B308" w:rsidR="00A03B13" w:rsidRDefault="00234650" w:rsidP="008B2F19">
      <w:pPr>
        <w:jc w:val="both"/>
        <w:rPr>
          <w:sz w:val="28"/>
          <w:szCs w:val="28"/>
        </w:rPr>
      </w:pPr>
      <w:r>
        <w:rPr>
          <w:sz w:val="28"/>
          <w:szCs w:val="28"/>
        </w:rPr>
        <w:tab/>
        <w:t>6.</w:t>
      </w:r>
      <w:r w:rsidR="00A03B13" w:rsidRPr="00A03B13">
        <w:rPr>
          <w:sz w:val="28"/>
          <w:szCs w:val="28"/>
        </w:rPr>
        <w:t xml:space="preserve"> </w:t>
      </w:r>
      <w:r>
        <w:rPr>
          <w:sz w:val="28"/>
          <w:szCs w:val="28"/>
        </w:rPr>
        <w:t>P</w:t>
      </w:r>
      <w:r w:rsidR="00A03B13" w:rsidRPr="00A03B13">
        <w:rPr>
          <w:sz w:val="28"/>
          <w:szCs w:val="28"/>
        </w:rPr>
        <w:t xml:space="preserve">apildināt </w:t>
      </w:r>
      <w:r w:rsidR="00C57E32">
        <w:rPr>
          <w:sz w:val="28"/>
          <w:szCs w:val="28"/>
        </w:rPr>
        <w:t>noteikumus</w:t>
      </w:r>
      <w:r>
        <w:rPr>
          <w:sz w:val="28"/>
          <w:szCs w:val="28"/>
        </w:rPr>
        <w:t xml:space="preserve"> </w:t>
      </w:r>
      <w:r w:rsidR="00A03B13" w:rsidRPr="00A03B13">
        <w:rPr>
          <w:sz w:val="28"/>
          <w:szCs w:val="28"/>
        </w:rPr>
        <w:t>ar 19.11.3.apakšpunktu šādā redakcijā:</w:t>
      </w:r>
    </w:p>
    <w:p w14:paraId="3AF25ABF" w14:textId="77777777" w:rsidR="008B2F19" w:rsidRPr="00A03B13" w:rsidRDefault="008B2F19" w:rsidP="008B2F19">
      <w:pPr>
        <w:jc w:val="both"/>
        <w:rPr>
          <w:sz w:val="28"/>
          <w:szCs w:val="28"/>
        </w:rPr>
      </w:pPr>
    </w:p>
    <w:p w14:paraId="6B26799D" w14:textId="073F49F0" w:rsidR="00A03B13" w:rsidRPr="00A03B13" w:rsidRDefault="00A03B13" w:rsidP="008B2F19">
      <w:pPr>
        <w:jc w:val="both"/>
        <w:rPr>
          <w:sz w:val="28"/>
          <w:szCs w:val="28"/>
        </w:rPr>
      </w:pPr>
      <w:r w:rsidRPr="00A03B13">
        <w:rPr>
          <w:sz w:val="28"/>
          <w:szCs w:val="28"/>
        </w:rPr>
        <w:tab/>
      </w:r>
      <w:r w:rsidR="008B2F19">
        <w:rPr>
          <w:sz w:val="28"/>
          <w:szCs w:val="28"/>
        </w:rPr>
        <w:t>"</w:t>
      </w:r>
      <w:r w:rsidRPr="00A03B13">
        <w:rPr>
          <w:sz w:val="28"/>
          <w:szCs w:val="28"/>
        </w:rPr>
        <w:t>19.11.3.</w:t>
      </w:r>
      <w:r w:rsidR="00C57E32">
        <w:rPr>
          <w:sz w:val="28"/>
          <w:szCs w:val="28"/>
        </w:rPr>
        <w:t> </w:t>
      </w:r>
      <w:r w:rsidRPr="00A03B13">
        <w:rPr>
          <w:sz w:val="28"/>
          <w:szCs w:val="28"/>
        </w:rPr>
        <w:t xml:space="preserve">nošauto mežacūku kautķermeņus, kuru laboratoriskie izmeklējumi par cūku mēra ierosinātāja klātbūtni ir negatīvi, atļauts izmantot </w:t>
      </w:r>
      <w:r w:rsidRPr="00A03B13">
        <w:rPr>
          <w:sz w:val="28"/>
          <w:szCs w:val="28"/>
        </w:rPr>
        <w:lastRenderedPageBreak/>
        <w:t>pārtikas produktu ražošanai pēc termiskas apstrādes, kas garantē infekcijas slimības ierosinātāja iznīcināšanu. Šādus produktus aizliegts izvest ārpus Latvijas. Pārtikas produktu ražošanai neizmantojamas mežacūku kautķermeņa daļas pārstrādā vai likvidē saskaņā ar šo noteikumu 6.</w:t>
      </w:r>
      <w:r w:rsidRPr="00A03B13">
        <w:rPr>
          <w:sz w:val="28"/>
          <w:szCs w:val="28"/>
          <w:vertAlign w:val="superscript"/>
        </w:rPr>
        <w:t>1</w:t>
      </w:r>
      <w:r w:rsidRPr="00A03B13">
        <w:rPr>
          <w:sz w:val="28"/>
          <w:szCs w:val="28"/>
        </w:rPr>
        <w:t xml:space="preserve"> un 6.</w:t>
      </w:r>
      <w:r w:rsidRPr="00A03B13">
        <w:rPr>
          <w:sz w:val="28"/>
          <w:szCs w:val="28"/>
          <w:vertAlign w:val="superscript"/>
        </w:rPr>
        <w:t>2 </w:t>
      </w:r>
      <w:r w:rsidRPr="00A03B13">
        <w:rPr>
          <w:sz w:val="28"/>
          <w:szCs w:val="28"/>
        </w:rPr>
        <w:t>punkt</w:t>
      </w:r>
      <w:r w:rsidR="00C57E32">
        <w:rPr>
          <w:sz w:val="28"/>
          <w:szCs w:val="28"/>
        </w:rPr>
        <w:t>u</w:t>
      </w:r>
      <w:r w:rsidRPr="00A03B13">
        <w:rPr>
          <w:sz w:val="28"/>
          <w:szCs w:val="28"/>
        </w:rPr>
        <w:t>;</w:t>
      </w:r>
      <w:r w:rsidR="008B2F19">
        <w:rPr>
          <w:sz w:val="28"/>
          <w:szCs w:val="28"/>
        </w:rPr>
        <w:t>"</w:t>
      </w:r>
      <w:r w:rsidRPr="00A03B13">
        <w:rPr>
          <w:sz w:val="28"/>
          <w:szCs w:val="28"/>
        </w:rPr>
        <w:t>.</w:t>
      </w:r>
    </w:p>
    <w:p w14:paraId="6B26799E" w14:textId="77777777" w:rsidR="00A03B13" w:rsidRPr="00A03B13" w:rsidRDefault="00A03B13" w:rsidP="008B2F19">
      <w:pPr>
        <w:ind w:firstLine="720"/>
        <w:jc w:val="both"/>
        <w:rPr>
          <w:sz w:val="28"/>
          <w:szCs w:val="28"/>
        </w:rPr>
      </w:pPr>
    </w:p>
    <w:p w14:paraId="6B2679A0" w14:textId="3DAAE672" w:rsidR="00A03B13" w:rsidRDefault="00234650" w:rsidP="008B2F19">
      <w:pPr>
        <w:ind w:firstLine="720"/>
        <w:jc w:val="both"/>
        <w:rPr>
          <w:sz w:val="28"/>
          <w:szCs w:val="28"/>
        </w:rPr>
      </w:pPr>
      <w:r>
        <w:rPr>
          <w:sz w:val="28"/>
          <w:szCs w:val="28"/>
        </w:rPr>
        <w:t>7</w:t>
      </w:r>
      <w:r w:rsidR="00A03B13" w:rsidRPr="00A03B13">
        <w:rPr>
          <w:sz w:val="28"/>
          <w:szCs w:val="28"/>
        </w:rPr>
        <w:t xml:space="preserve">. </w:t>
      </w:r>
      <w:r>
        <w:rPr>
          <w:sz w:val="28"/>
          <w:szCs w:val="28"/>
        </w:rPr>
        <w:t>I</w:t>
      </w:r>
      <w:r w:rsidR="00A03B13" w:rsidRPr="00A03B13">
        <w:rPr>
          <w:sz w:val="28"/>
          <w:szCs w:val="28"/>
        </w:rPr>
        <w:t>zteikt 28.3.</w:t>
      </w:r>
      <w:r w:rsidR="00C51160">
        <w:rPr>
          <w:sz w:val="28"/>
          <w:szCs w:val="28"/>
        </w:rPr>
        <w:t xml:space="preserve"> un 28.4.</w:t>
      </w:r>
      <w:r w:rsidR="00A03B13" w:rsidRPr="00A03B13">
        <w:rPr>
          <w:sz w:val="28"/>
          <w:szCs w:val="28"/>
        </w:rPr>
        <w:t>apakšpunktu šādā redakcijā:</w:t>
      </w:r>
    </w:p>
    <w:p w14:paraId="7E901D83" w14:textId="77777777" w:rsidR="008B2F19" w:rsidRPr="00A03B13" w:rsidRDefault="008B2F19" w:rsidP="008B2F19">
      <w:pPr>
        <w:ind w:firstLine="720"/>
        <w:jc w:val="both"/>
        <w:rPr>
          <w:sz w:val="28"/>
          <w:szCs w:val="28"/>
        </w:rPr>
      </w:pPr>
    </w:p>
    <w:p w14:paraId="6B2679A1" w14:textId="59A4F10E" w:rsidR="00A03B13" w:rsidRPr="00A03B13" w:rsidRDefault="008B2F19" w:rsidP="008B2F19">
      <w:pPr>
        <w:ind w:firstLine="720"/>
        <w:jc w:val="both"/>
        <w:rPr>
          <w:sz w:val="28"/>
          <w:szCs w:val="28"/>
        </w:rPr>
      </w:pPr>
      <w:r>
        <w:rPr>
          <w:sz w:val="28"/>
          <w:szCs w:val="28"/>
        </w:rPr>
        <w:t>"</w:t>
      </w:r>
      <w:r w:rsidR="00A03B13" w:rsidRPr="00A03B13">
        <w:rPr>
          <w:sz w:val="28"/>
          <w:szCs w:val="28"/>
        </w:rPr>
        <w:t>28.3.</w:t>
      </w:r>
      <w:r w:rsidR="00C57E32">
        <w:rPr>
          <w:sz w:val="28"/>
          <w:szCs w:val="28"/>
        </w:rPr>
        <w:t> </w:t>
      </w:r>
      <w:r w:rsidR="00A03B13" w:rsidRPr="00A03B13">
        <w:rPr>
          <w:sz w:val="28"/>
          <w:szCs w:val="28"/>
        </w:rPr>
        <w:t xml:space="preserve">kontrolē un uzrauga, lai cūku līķi </w:t>
      </w:r>
      <w:r w:rsidR="00C57E32" w:rsidRPr="00A03B13">
        <w:rPr>
          <w:sz w:val="28"/>
          <w:szCs w:val="28"/>
        </w:rPr>
        <w:t>saskaņā ar šo noteikumu 6.</w:t>
      </w:r>
      <w:r w:rsidR="00C57E32" w:rsidRPr="00A03B13">
        <w:rPr>
          <w:sz w:val="28"/>
          <w:szCs w:val="28"/>
          <w:vertAlign w:val="superscript"/>
        </w:rPr>
        <w:t>1</w:t>
      </w:r>
      <w:r w:rsidR="00C57E32" w:rsidRPr="00A03B13">
        <w:rPr>
          <w:sz w:val="28"/>
          <w:szCs w:val="28"/>
        </w:rPr>
        <w:t xml:space="preserve"> un 6.</w:t>
      </w:r>
      <w:r w:rsidR="00C57E32" w:rsidRPr="00A03B13">
        <w:rPr>
          <w:sz w:val="28"/>
          <w:szCs w:val="28"/>
          <w:vertAlign w:val="superscript"/>
        </w:rPr>
        <w:t>2 </w:t>
      </w:r>
      <w:r w:rsidR="00C57E32">
        <w:rPr>
          <w:sz w:val="28"/>
          <w:szCs w:val="28"/>
        </w:rPr>
        <w:t>punktu</w:t>
      </w:r>
      <w:r w:rsidR="00C57E32" w:rsidRPr="00A03B13">
        <w:rPr>
          <w:sz w:val="28"/>
          <w:szCs w:val="28"/>
        </w:rPr>
        <w:t xml:space="preserve"> </w:t>
      </w:r>
      <w:r w:rsidR="00A03B13" w:rsidRPr="00A03B13">
        <w:rPr>
          <w:sz w:val="28"/>
          <w:szCs w:val="28"/>
        </w:rPr>
        <w:t>tiktu pārstrādāti vai likvidēti kā otrās kategorijas materiāls, novēršot slimības ie</w:t>
      </w:r>
      <w:r w:rsidR="00C57E32">
        <w:rPr>
          <w:sz w:val="28"/>
          <w:szCs w:val="28"/>
        </w:rPr>
        <w:t>rosinātāja izplatīšanās iespēju</w:t>
      </w:r>
      <w:r w:rsidR="00C51160">
        <w:rPr>
          <w:sz w:val="28"/>
          <w:szCs w:val="28"/>
        </w:rPr>
        <w:t>;</w:t>
      </w:r>
    </w:p>
    <w:p w14:paraId="6B2679A3" w14:textId="483B76F7" w:rsidR="00A03B13" w:rsidRDefault="00C57E32" w:rsidP="008B2F19">
      <w:pPr>
        <w:jc w:val="both"/>
        <w:rPr>
          <w:sz w:val="28"/>
          <w:szCs w:val="28"/>
        </w:rPr>
      </w:pPr>
      <w:r>
        <w:rPr>
          <w:sz w:val="28"/>
          <w:szCs w:val="28"/>
        </w:rPr>
        <w:tab/>
      </w:r>
      <w:r w:rsidR="00A03B13" w:rsidRPr="00A03B13">
        <w:rPr>
          <w:sz w:val="28"/>
          <w:szCs w:val="28"/>
        </w:rPr>
        <w:t>28.4.</w:t>
      </w:r>
      <w:r>
        <w:rPr>
          <w:sz w:val="28"/>
          <w:szCs w:val="28"/>
        </w:rPr>
        <w:t> </w:t>
      </w:r>
      <w:r w:rsidR="00A03B13" w:rsidRPr="00A03B13">
        <w:rPr>
          <w:sz w:val="28"/>
          <w:szCs w:val="28"/>
        </w:rPr>
        <w:t xml:space="preserve">kontrolē un uzrauga, lai cūkgaļa, kas iegūta laikposmā no iespējamā slimības ierosinātāja iekļūšanas novietnē līdz ierobežojumu noteikšanai, </w:t>
      </w:r>
      <w:r w:rsidRPr="00A03B13">
        <w:rPr>
          <w:sz w:val="28"/>
          <w:szCs w:val="28"/>
        </w:rPr>
        <w:t>saskaņā ar šo noteikumu 6.</w:t>
      </w:r>
      <w:r w:rsidRPr="00A03B13">
        <w:rPr>
          <w:sz w:val="28"/>
          <w:szCs w:val="28"/>
          <w:vertAlign w:val="superscript"/>
        </w:rPr>
        <w:t>1</w:t>
      </w:r>
      <w:r w:rsidRPr="00A03B13">
        <w:rPr>
          <w:sz w:val="28"/>
          <w:szCs w:val="28"/>
        </w:rPr>
        <w:t xml:space="preserve"> un 6.</w:t>
      </w:r>
      <w:r w:rsidRPr="00A03B13">
        <w:rPr>
          <w:sz w:val="28"/>
          <w:szCs w:val="28"/>
          <w:vertAlign w:val="superscript"/>
        </w:rPr>
        <w:t>2 </w:t>
      </w:r>
      <w:r w:rsidRPr="00A03B13">
        <w:rPr>
          <w:sz w:val="28"/>
          <w:szCs w:val="28"/>
        </w:rPr>
        <w:t>punkt</w:t>
      </w:r>
      <w:r>
        <w:rPr>
          <w:sz w:val="28"/>
          <w:szCs w:val="28"/>
        </w:rPr>
        <w:t xml:space="preserve">u </w:t>
      </w:r>
      <w:r w:rsidR="00A03B13" w:rsidRPr="00A03B13">
        <w:rPr>
          <w:sz w:val="28"/>
          <w:szCs w:val="28"/>
        </w:rPr>
        <w:t xml:space="preserve">tiek </w:t>
      </w:r>
      <w:proofErr w:type="gramStart"/>
      <w:r w:rsidR="00A03B13" w:rsidRPr="00A03B13">
        <w:rPr>
          <w:sz w:val="28"/>
          <w:szCs w:val="28"/>
        </w:rPr>
        <w:t>pārstrādāta vai likvidēta kā otrās kategorijas materiāls</w:t>
      </w:r>
      <w:proofErr w:type="gramEnd"/>
      <w:r w:rsidR="00A03B13" w:rsidRPr="00A03B13">
        <w:rPr>
          <w:sz w:val="28"/>
          <w:szCs w:val="28"/>
        </w:rPr>
        <w:t>, novēršot slimības ierosinātāja izplatīšanās iespēju;</w:t>
      </w:r>
      <w:r w:rsidR="008B2F19">
        <w:rPr>
          <w:sz w:val="28"/>
          <w:szCs w:val="28"/>
        </w:rPr>
        <w:t>".</w:t>
      </w:r>
    </w:p>
    <w:p w14:paraId="0AA14B79" w14:textId="77777777" w:rsidR="00C51160" w:rsidRPr="00A03B13" w:rsidRDefault="00C51160" w:rsidP="008B2F19">
      <w:pPr>
        <w:jc w:val="both"/>
        <w:rPr>
          <w:sz w:val="28"/>
          <w:szCs w:val="28"/>
        </w:rPr>
      </w:pPr>
    </w:p>
    <w:p w14:paraId="6B2679A4" w14:textId="621ED016" w:rsidR="00A03B13" w:rsidRDefault="00A03B13" w:rsidP="008B2F19">
      <w:pPr>
        <w:jc w:val="both"/>
        <w:rPr>
          <w:sz w:val="28"/>
          <w:szCs w:val="28"/>
        </w:rPr>
      </w:pPr>
      <w:r w:rsidRPr="00A03B13">
        <w:rPr>
          <w:sz w:val="28"/>
          <w:szCs w:val="28"/>
        </w:rPr>
        <w:tab/>
      </w:r>
      <w:r w:rsidR="00C51160">
        <w:rPr>
          <w:sz w:val="28"/>
          <w:szCs w:val="28"/>
        </w:rPr>
        <w:t>8</w:t>
      </w:r>
      <w:r w:rsidRPr="00A03B13">
        <w:rPr>
          <w:sz w:val="28"/>
          <w:szCs w:val="28"/>
        </w:rPr>
        <w:t xml:space="preserve">. </w:t>
      </w:r>
      <w:r w:rsidR="00B745FB">
        <w:rPr>
          <w:sz w:val="28"/>
          <w:szCs w:val="28"/>
        </w:rPr>
        <w:t>I</w:t>
      </w:r>
      <w:r w:rsidRPr="00A03B13">
        <w:rPr>
          <w:sz w:val="28"/>
          <w:szCs w:val="28"/>
        </w:rPr>
        <w:t>zteikt 28.6.apakšpunktu šādā redakcijā:</w:t>
      </w:r>
    </w:p>
    <w:p w14:paraId="2550C96B" w14:textId="77777777" w:rsidR="008B2F19" w:rsidRPr="00A03B13" w:rsidRDefault="008B2F19" w:rsidP="008B2F19">
      <w:pPr>
        <w:jc w:val="both"/>
        <w:rPr>
          <w:sz w:val="28"/>
          <w:szCs w:val="28"/>
        </w:rPr>
      </w:pPr>
    </w:p>
    <w:p w14:paraId="6B2679A5" w14:textId="179BAA8A" w:rsidR="00A03B13" w:rsidRPr="00A03B13" w:rsidRDefault="00A03B13" w:rsidP="008B2F19">
      <w:pPr>
        <w:jc w:val="both"/>
        <w:rPr>
          <w:sz w:val="28"/>
          <w:szCs w:val="28"/>
        </w:rPr>
      </w:pPr>
      <w:r w:rsidRPr="00A03B13">
        <w:rPr>
          <w:sz w:val="28"/>
          <w:szCs w:val="28"/>
        </w:rPr>
        <w:tab/>
      </w:r>
      <w:r w:rsidR="008B2F19">
        <w:rPr>
          <w:sz w:val="28"/>
          <w:szCs w:val="28"/>
        </w:rPr>
        <w:t>"</w:t>
      </w:r>
      <w:r w:rsidRPr="00A03B13">
        <w:rPr>
          <w:sz w:val="28"/>
          <w:szCs w:val="28"/>
        </w:rPr>
        <w:t>28.6.</w:t>
      </w:r>
      <w:r w:rsidR="00B745FB">
        <w:rPr>
          <w:sz w:val="28"/>
          <w:szCs w:val="28"/>
        </w:rPr>
        <w:t> </w:t>
      </w:r>
      <w:r w:rsidRPr="00A03B13">
        <w:rPr>
          <w:sz w:val="28"/>
          <w:szCs w:val="28"/>
        </w:rPr>
        <w:t xml:space="preserve">kontrolē, lai visi dzīvnieku izcelsmes blakusprodukti, kas ir piesārņoti ar slimības ierosinātāju, </w:t>
      </w:r>
      <w:r w:rsidR="00B745FB" w:rsidRPr="00A03B13">
        <w:rPr>
          <w:sz w:val="28"/>
          <w:szCs w:val="28"/>
        </w:rPr>
        <w:t>saskaņā ar šo noteikumu 6.</w:t>
      </w:r>
      <w:r w:rsidR="00B745FB" w:rsidRPr="00A03B13">
        <w:rPr>
          <w:sz w:val="28"/>
          <w:szCs w:val="28"/>
          <w:vertAlign w:val="superscript"/>
        </w:rPr>
        <w:t>1</w:t>
      </w:r>
      <w:r w:rsidR="00B745FB" w:rsidRPr="00A03B13">
        <w:rPr>
          <w:sz w:val="28"/>
          <w:szCs w:val="28"/>
        </w:rPr>
        <w:t xml:space="preserve"> un 6.</w:t>
      </w:r>
      <w:r w:rsidR="00B745FB" w:rsidRPr="00A03B13">
        <w:rPr>
          <w:sz w:val="28"/>
          <w:szCs w:val="28"/>
          <w:vertAlign w:val="superscript"/>
        </w:rPr>
        <w:t>2</w:t>
      </w:r>
      <w:r w:rsidR="00B745FB">
        <w:rPr>
          <w:sz w:val="28"/>
          <w:szCs w:val="28"/>
          <w:vertAlign w:val="superscript"/>
        </w:rPr>
        <w:t> </w:t>
      </w:r>
      <w:r w:rsidR="00B745FB" w:rsidRPr="00A03B13">
        <w:rPr>
          <w:sz w:val="28"/>
          <w:szCs w:val="28"/>
        </w:rPr>
        <w:t>punkt</w:t>
      </w:r>
      <w:r w:rsidR="00B745FB">
        <w:rPr>
          <w:sz w:val="28"/>
          <w:szCs w:val="28"/>
        </w:rPr>
        <w:t>u</w:t>
      </w:r>
      <w:r w:rsidR="00B745FB" w:rsidRPr="00A03B13">
        <w:rPr>
          <w:sz w:val="28"/>
          <w:szCs w:val="28"/>
        </w:rPr>
        <w:t xml:space="preserve"> </w:t>
      </w:r>
      <w:r w:rsidRPr="00A03B13">
        <w:rPr>
          <w:sz w:val="28"/>
          <w:szCs w:val="28"/>
        </w:rPr>
        <w:t>tiktu pārstrādāti kā otrās kategorijas materiāls, bet vienreizējās lietošanas materiāli tiktu iznīcināti;</w:t>
      </w:r>
      <w:r w:rsidR="008B2F19">
        <w:rPr>
          <w:sz w:val="28"/>
          <w:szCs w:val="28"/>
        </w:rPr>
        <w:t>"</w:t>
      </w:r>
      <w:r w:rsidRPr="00A03B13">
        <w:rPr>
          <w:sz w:val="28"/>
          <w:szCs w:val="28"/>
        </w:rPr>
        <w:t>.</w:t>
      </w:r>
    </w:p>
    <w:p w14:paraId="6B2679A6" w14:textId="77777777" w:rsidR="00A03B13" w:rsidRPr="00A03B13" w:rsidRDefault="00A03B13" w:rsidP="008B2F19">
      <w:pPr>
        <w:jc w:val="both"/>
        <w:rPr>
          <w:sz w:val="28"/>
          <w:szCs w:val="28"/>
        </w:rPr>
      </w:pPr>
    </w:p>
    <w:p w14:paraId="6B2679A7" w14:textId="4874D5BB" w:rsidR="00A03B13" w:rsidRDefault="00A03B13" w:rsidP="008B2F19">
      <w:pPr>
        <w:jc w:val="both"/>
        <w:rPr>
          <w:sz w:val="28"/>
          <w:szCs w:val="28"/>
        </w:rPr>
      </w:pPr>
      <w:r w:rsidRPr="00A03B13">
        <w:rPr>
          <w:sz w:val="28"/>
          <w:szCs w:val="28"/>
        </w:rPr>
        <w:tab/>
      </w:r>
      <w:r w:rsidR="00C51160">
        <w:rPr>
          <w:sz w:val="28"/>
          <w:szCs w:val="28"/>
        </w:rPr>
        <w:t>9</w:t>
      </w:r>
      <w:r w:rsidRPr="00A03B13">
        <w:rPr>
          <w:sz w:val="28"/>
          <w:szCs w:val="28"/>
        </w:rPr>
        <w:t>. Izteikt 61.punktu šādā redakcijā:</w:t>
      </w:r>
    </w:p>
    <w:p w14:paraId="274BDF2C" w14:textId="77777777" w:rsidR="008B2F19" w:rsidRPr="00A03B13" w:rsidRDefault="008B2F19" w:rsidP="008B2F19">
      <w:pPr>
        <w:jc w:val="both"/>
        <w:rPr>
          <w:sz w:val="28"/>
          <w:szCs w:val="28"/>
        </w:rPr>
      </w:pPr>
    </w:p>
    <w:p w14:paraId="6B2679A8" w14:textId="3C61F54A" w:rsidR="00A03B13" w:rsidRPr="00A03B13" w:rsidRDefault="00A03B13" w:rsidP="008B2F19">
      <w:pPr>
        <w:jc w:val="both"/>
        <w:rPr>
          <w:sz w:val="28"/>
          <w:szCs w:val="28"/>
        </w:rPr>
      </w:pPr>
      <w:r w:rsidRPr="00A03B13">
        <w:rPr>
          <w:sz w:val="28"/>
          <w:szCs w:val="28"/>
        </w:rPr>
        <w:tab/>
      </w:r>
      <w:r w:rsidR="008B2F19">
        <w:rPr>
          <w:sz w:val="28"/>
          <w:szCs w:val="28"/>
        </w:rPr>
        <w:t>"</w:t>
      </w:r>
      <w:r w:rsidRPr="00A03B13">
        <w:rPr>
          <w:sz w:val="28"/>
          <w:szCs w:val="28"/>
        </w:rPr>
        <w:t>61.</w:t>
      </w:r>
      <w:r w:rsidR="00B745FB">
        <w:rPr>
          <w:sz w:val="28"/>
          <w:szCs w:val="28"/>
        </w:rPr>
        <w:t> </w:t>
      </w:r>
      <w:r w:rsidRPr="00A03B13">
        <w:rPr>
          <w:sz w:val="28"/>
          <w:szCs w:val="28"/>
        </w:rPr>
        <w:t>Pēc oficiāli apstiprinātas slimības diagnozes par mežacūku saslimšanu ar cūku mēri valsts galvenais pārtikas un veterinārais inspektors, ievērojot ekspertu grupas sniegto informāciju par savvaļas cūku migrāciju, kā arī klimatisko un ģeogrāfisko apstākļu īpatnības, cūku mēra izplatīšanās iespējamību un apdraudējumus, nosaka karantīnas teritoriju.</w:t>
      </w:r>
      <w:r w:rsidR="008B2F19">
        <w:rPr>
          <w:sz w:val="28"/>
          <w:szCs w:val="28"/>
        </w:rPr>
        <w:t>"</w:t>
      </w:r>
      <w:r w:rsidRPr="00A03B13">
        <w:rPr>
          <w:sz w:val="28"/>
          <w:szCs w:val="28"/>
        </w:rPr>
        <w:t xml:space="preserve"> </w:t>
      </w:r>
    </w:p>
    <w:p w14:paraId="6B2679A9" w14:textId="77777777" w:rsidR="003925A0" w:rsidRDefault="003925A0" w:rsidP="008B2F19">
      <w:pPr>
        <w:pStyle w:val="naisf"/>
        <w:spacing w:before="0" w:beforeAutospacing="0" w:after="0" w:afterAutospacing="0"/>
        <w:ind w:firstLine="680"/>
        <w:rPr>
          <w:sz w:val="28"/>
          <w:szCs w:val="28"/>
        </w:rPr>
      </w:pPr>
    </w:p>
    <w:p w14:paraId="6B2679AA" w14:textId="49EA336B" w:rsidR="008E0104" w:rsidRDefault="008E0104" w:rsidP="008B2F19">
      <w:pPr>
        <w:pStyle w:val="naisf"/>
        <w:spacing w:before="0" w:beforeAutospacing="0" w:after="0" w:afterAutospacing="0"/>
        <w:ind w:firstLine="680"/>
        <w:rPr>
          <w:sz w:val="28"/>
          <w:szCs w:val="28"/>
        </w:rPr>
      </w:pPr>
    </w:p>
    <w:p w14:paraId="76581393" w14:textId="77777777" w:rsidR="008B2F19" w:rsidRDefault="008B2F19" w:rsidP="008B2F19">
      <w:pPr>
        <w:pStyle w:val="naisf"/>
        <w:spacing w:before="0" w:beforeAutospacing="0" w:after="0" w:afterAutospacing="0"/>
        <w:ind w:firstLine="680"/>
        <w:rPr>
          <w:sz w:val="28"/>
          <w:szCs w:val="28"/>
        </w:rPr>
      </w:pPr>
    </w:p>
    <w:p w14:paraId="6B2679AB" w14:textId="4239E214" w:rsidR="0067542C" w:rsidRDefault="00AF61DD" w:rsidP="008B2F19">
      <w:pPr>
        <w:pStyle w:val="naisf"/>
        <w:tabs>
          <w:tab w:val="left" w:pos="6521"/>
        </w:tabs>
        <w:spacing w:before="0" w:beforeAutospacing="0" w:after="0" w:afterAutospacing="0"/>
        <w:ind w:firstLine="680"/>
        <w:rPr>
          <w:sz w:val="28"/>
          <w:szCs w:val="28"/>
        </w:rPr>
      </w:pPr>
      <w:r w:rsidRPr="008325C3">
        <w:rPr>
          <w:sz w:val="28"/>
          <w:szCs w:val="28"/>
        </w:rPr>
        <w:t xml:space="preserve">Ministru prezidents                              </w:t>
      </w:r>
      <w:r w:rsidR="008B2F19">
        <w:rPr>
          <w:sz w:val="28"/>
          <w:szCs w:val="28"/>
        </w:rPr>
        <w:tab/>
      </w:r>
      <w:r>
        <w:rPr>
          <w:sz w:val="28"/>
          <w:szCs w:val="28"/>
        </w:rPr>
        <w:t>V</w:t>
      </w:r>
      <w:r w:rsidR="00C51160">
        <w:rPr>
          <w:sz w:val="28"/>
          <w:szCs w:val="28"/>
        </w:rPr>
        <w:t xml:space="preserve">aldis </w:t>
      </w:r>
      <w:r>
        <w:rPr>
          <w:sz w:val="28"/>
          <w:szCs w:val="28"/>
        </w:rPr>
        <w:t>Dombrovskis</w:t>
      </w:r>
      <w:r w:rsidRPr="008325C3">
        <w:rPr>
          <w:sz w:val="28"/>
          <w:szCs w:val="28"/>
        </w:rPr>
        <w:t> </w:t>
      </w:r>
    </w:p>
    <w:p w14:paraId="6B2679AC" w14:textId="77777777" w:rsidR="003925A0" w:rsidRDefault="003925A0" w:rsidP="008B2F19">
      <w:pPr>
        <w:pStyle w:val="naisf"/>
        <w:tabs>
          <w:tab w:val="left" w:pos="6521"/>
        </w:tabs>
        <w:spacing w:before="0" w:beforeAutospacing="0" w:after="0" w:afterAutospacing="0"/>
        <w:ind w:firstLine="680"/>
        <w:rPr>
          <w:sz w:val="28"/>
          <w:szCs w:val="28"/>
        </w:rPr>
      </w:pPr>
    </w:p>
    <w:p w14:paraId="2BF3D489" w14:textId="77777777" w:rsidR="008B2F19" w:rsidRDefault="008B2F19" w:rsidP="008B2F19">
      <w:pPr>
        <w:pStyle w:val="naisf"/>
        <w:tabs>
          <w:tab w:val="left" w:pos="6521"/>
        </w:tabs>
        <w:spacing w:before="0" w:beforeAutospacing="0" w:after="0" w:afterAutospacing="0"/>
        <w:ind w:firstLine="680"/>
        <w:rPr>
          <w:sz w:val="28"/>
          <w:szCs w:val="28"/>
        </w:rPr>
      </w:pPr>
    </w:p>
    <w:p w14:paraId="6B2679AD" w14:textId="77777777" w:rsidR="00767DEF" w:rsidRDefault="00767DEF" w:rsidP="008B2F19">
      <w:pPr>
        <w:pStyle w:val="naisf"/>
        <w:tabs>
          <w:tab w:val="left" w:pos="6521"/>
        </w:tabs>
        <w:spacing w:before="0" w:beforeAutospacing="0" w:after="0" w:afterAutospacing="0"/>
        <w:ind w:firstLine="680"/>
        <w:rPr>
          <w:sz w:val="28"/>
          <w:szCs w:val="28"/>
        </w:rPr>
      </w:pPr>
    </w:p>
    <w:p w14:paraId="6B2679BA" w14:textId="17E2D9EC" w:rsidR="00767DEF" w:rsidRDefault="00424D71" w:rsidP="008B2F19">
      <w:pPr>
        <w:pStyle w:val="naisf"/>
        <w:tabs>
          <w:tab w:val="left" w:pos="6521"/>
        </w:tabs>
        <w:spacing w:before="0" w:beforeAutospacing="0" w:after="0" w:afterAutospacing="0"/>
        <w:ind w:firstLine="680"/>
        <w:rPr>
          <w:sz w:val="20"/>
        </w:rPr>
      </w:pPr>
      <w:r>
        <w:rPr>
          <w:sz w:val="28"/>
          <w:szCs w:val="28"/>
        </w:rPr>
        <w:t>Zemkopības ministre</w:t>
      </w:r>
      <w:r w:rsidR="00AF61DD">
        <w:rPr>
          <w:sz w:val="28"/>
          <w:szCs w:val="28"/>
        </w:rPr>
        <w:tab/>
      </w:r>
      <w:r w:rsidR="00660796">
        <w:rPr>
          <w:sz w:val="28"/>
          <w:szCs w:val="28"/>
        </w:rPr>
        <w:t>L</w:t>
      </w:r>
      <w:r w:rsidR="00C51160">
        <w:rPr>
          <w:sz w:val="28"/>
          <w:szCs w:val="28"/>
        </w:rPr>
        <w:t xml:space="preserve">aimdota </w:t>
      </w:r>
      <w:r w:rsidR="00660796">
        <w:rPr>
          <w:sz w:val="28"/>
          <w:szCs w:val="28"/>
        </w:rPr>
        <w:t>S</w:t>
      </w:r>
      <w:r>
        <w:rPr>
          <w:sz w:val="28"/>
          <w:szCs w:val="28"/>
        </w:rPr>
        <w:t>traujuma</w:t>
      </w:r>
    </w:p>
    <w:sectPr w:rsidR="00767DEF" w:rsidSect="008B2F19">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679C8" w14:textId="77777777" w:rsidR="00372133" w:rsidRDefault="00372133">
      <w:r>
        <w:separator/>
      </w:r>
    </w:p>
  </w:endnote>
  <w:endnote w:type="continuationSeparator" w:id="0">
    <w:p w14:paraId="6B2679C9" w14:textId="77777777" w:rsidR="00372133" w:rsidRDefault="0037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B5163" w14:textId="1EB93C6A" w:rsidR="008B2F19" w:rsidRPr="008B2F19" w:rsidRDefault="008B2F19">
    <w:pPr>
      <w:pStyle w:val="Footer"/>
      <w:rPr>
        <w:sz w:val="16"/>
        <w:szCs w:val="16"/>
      </w:rPr>
    </w:pPr>
    <w:r w:rsidRPr="008B2F19">
      <w:rPr>
        <w:sz w:val="16"/>
        <w:szCs w:val="16"/>
      </w:rPr>
      <w:t>N1469_3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C8CAC" w14:textId="41DC89B5" w:rsidR="008B2F19" w:rsidRPr="008B2F19" w:rsidRDefault="008B2F19">
    <w:pPr>
      <w:pStyle w:val="Footer"/>
      <w:rPr>
        <w:sz w:val="16"/>
        <w:szCs w:val="16"/>
      </w:rPr>
    </w:pPr>
    <w:r w:rsidRPr="008B2F19">
      <w:rPr>
        <w:sz w:val="16"/>
        <w:szCs w:val="16"/>
      </w:rPr>
      <w:t>N1469_3</w:t>
    </w:r>
    <w:r w:rsidR="00C57E32">
      <w:rPr>
        <w:sz w:val="16"/>
        <w:szCs w:val="16"/>
      </w:rPr>
      <w:t xml:space="preserve"> </w:t>
    </w:r>
    <w:proofErr w:type="spellStart"/>
    <w:r w:rsidR="00C57E32">
      <w:rPr>
        <w:sz w:val="16"/>
        <w:szCs w:val="16"/>
      </w:rPr>
      <w:t>v_sk</w:t>
    </w:r>
    <w:proofErr w:type="spellEnd"/>
    <w:r w:rsidR="00C57E32">
      <w:rPr>
        <w:sz w:val="16"/>
        <w:szCs w:val="16"/>
      </w:rPr>
      <w:t xml:space="preserve">. = </w:t>
    </w:r>
    <w:r w:rsidR="00C57E32">
      <w:rPr>
        <w:sz w:val="16"/>
        <w:szCs w:val="16"/>
      </w:rPr>
      <w:fldChar w:fldCharType="begin"/>
    </w:r>
    <w:r w:rsidR="00C57E32">
      <w:rPr>
        <w:sz w:val="16"/>
        <w:szCs w:val="16"/>
      </w:rPr>
      <w:instrText xml:space="preserve"> NUMWORDS  \* MERGEFORMAT </w:instrText>
    </w:r>
    <w:r w:rsidR="00C57E32">
      <w:rPr>
        <w:sz w:val="16"/>
        <w:szCs w:val="16"/>
      </w:rPr>
      <w:fldChar w:fldCharType="separate"/>
    </w:r>
    <w:r w:rsidR="002F5169">
      <w:rPr>
        <w:noProof/>
        <w:sz w:val="16"/>
        <w:szCs w:val="16"/>
      </w:rPr>
      <w:t>659</w:t>
    </w:r>
    <w:r w:rsidR="00C57E3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679C6" w14:textId="77777777" w:rsidR="00372133" w:rsidRDefault="00372133">
      <w:r>
        <w:separator/>
      </w:r>
    </w:p>
  </w:footnote>
  <w:footnote w:type="continuationSeparator" w:id="0">
    <w:p w14:paraId="6B2679C7" w14:textId="77777777" w:rsidR="00372133" w:rsidRDefault="00372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679CA" w14:textId="77777777" w:rsidR="0089080C" w:rsidRDefault="00AE029D" w:rsidP="0089080C">
    <w:pPr>
      <w:pStyle w:val="Header"/>
      <w:jc w:val="center"/>
    </w:pPr>
    <w:r>
      <w:rPr>
        <w:rStyle w:val="PageNumber"/>
      </w:rPr>
      <w:fldChar w:fldCharType="begin"/>
    </w:r>
    <w:r w:rsidR="0089080C">
      <w:rPr>
        <w:rStyle w:val="PageNumber"/>
      </w:rPr>
      <w:instrText xml:space="preserve"> PAGE </w:instrText>
    </w:r>
    <w:r>
      <w:rPr>
        <w:rStyle w:val="PageNumber"/>
      </w:rPr>
      <w:fldChar w:fldCharType="separate"/>
    </w:r>
    <w:r w:rsidR="007E3047">
      <w:rPr>
        <w:rStyle w:val="PageNumber"/>
        <w:noProof/>
      </w:rPr>
      <w:t>3</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B358A" w14:textId="2353324D" w:rsidR="008B2F19" w:rsidRDefault="008B2F19" w:rsidP="008B2F19">
    <w:pPr>
      <w:pStyle w:val="Header"/>
      <w:jc w:val="center"/>
    </w:pPr>
    <w:r>
      <w:rPr>
        <w:noProof/>
        <w:lang w:eastAsia="lv-LV"/>
      </w:rPr>
      <w:drawing>
        <wp:inline distT="0" distB="0" distL="0" distR="0" wp14:anchorId="62254133" wp14:editId="4AA7D2EA">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5331"/>
    <w:multiLevelType w:val="hybridMultilevel"/>
    <w:tmpl w:val="D77E7D22"/>
    <w:lvl w:ilvl="0" w:tplc="0426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61DD"/>
    <w:rsid w:val="000600E6"/>
    <w:rsid w:val="0006354C"/>
    <w:rsid w:val="000644FB"/>
    <w:rsid w:val="000A65B0"/>
    <w:rsid w:val="00177412"/>
    <w:rsid w:val="001C2973"/>
    <w:rsid w:val="001C7DF2"/>
    <w:rsid w:val="001D1E8F"/>
    <w:rsid w:val="001D6C1B"/>
    <w:rsid w:val="001F2F93"/>
    <w:rsid w:val="00210B3F"/>
    <w:rsid w:val="00234650"/>
    <w:rsid w:val="002909E8"/>
    <w:rsid w:val="002A73DD"/>
    <w:rsid w:val="002F240C"/>
    <w:rsid w:val="002F5169"/>
    <w:rsid w:val="0030279B"/>
    <w:rsid w:val="00307852"/>
    <w:rsid w:val="00330169"/>
    <w:rsid w:val="0033117C"/>
    <w:rsid w:val="00350999"/>
    <w:rsid w:val="00354DA8"/>
    <w:rsid w:val="00355E61"/>
    <w:rsid w:val="00361200"/>
    <w:rsid w:val="00366DE2"/>
    <w:rsid w:val="00372133"/>
    <w:rsid w:val="003925A0"/>
    <w:rsid w:val="003C0C2A"/>
    <w:rsid w:val="003D07A0"/>
    <w:rsid w:val="003F6194"/>
    <w:rsid w:val="004127F8"/>
    <w:rsid w:val="00423BFD"/>
    <w:rsid w:val="00424D71"/>
    <w:rsid w:val="00427DC3"/>
    <w:rsid w:val="0043611E"/>
    <w:rsid w:val="00443A2A"/>
    <w:rsid w:val="00470E98"/>
    <w:rsid w:val="004E3C28"/>
    <w:rsid w:val="004F09B0"/>
    <w:rsid w:val="0050145A"/>
    <w:rsid w:val="00517C20"/>
    <w:rsid w:val="005414DC"/>
    <w:rsid w:val="00542DB1"/>
    <w:rsid w:val="005572EF"/>
    <w:rsid w:val="00590789"/>
    <w:rsid w:val="005B5C6A"/>
    <w:rsid w:val="005C0715"/>
    <w:rsid w:val="005E20C5"/>
    <w:rsid w:val="0063762D"/>
    <w:rsid w:val="00647B1C"/>
    <w:rsid w:val="00660796"/>
    <w:rsid w:val="00662AB5"/>
    <w:rsid w:val="0067542C"/>
    <w:rsid w:val="0069775D"/>
    <w:rsid w:val="006A6AAF"/>
    <w:rsid w:val="00715815"/>
    <w:rsid w:val="00767DEF"/>
    <w:rsid w:val="00773C26"/>
    <w:rsid w:val="007B3683"/>
    <w:rsid w:val="007B50B1"/>
    <w:rsid w:val="007D6AF0"/>
    <w:rsid w:val="007E3047"/>
    <w:rsid w:val="007F60B9"/>
    <w:rsid w:val="00807330"/>
    <w:rsid w:val="00820D62"/>
    <w:rsid w:val="00834E3B"/>
    <w:rsid w:val="0089080C"/>
    <w:rsid w:val="008B2F19"/>
    <w:rsid w:val="008E0104"/>
    <w:rsid w:val="008F2C08"/>
    <w:rsid w:val="009662C4"/>
    <w:rsid w:val="009736FD"/>
    <w:rsid w:val="009A7A89"/>
    <w:rsid w:val="009B5EA3"/>
    <w:rsid w:val="009E0851"/>
    <w:rsid w:val="009F49F1"/>
    <w:rsid w:val="00A01BEE"/>
    <w:rsid w:val="00A03B13"/>
    <w:rsid w:val="00A12CA2"/>
    <w:rsid w:val="00A16986"/>
    <w:rsid w:val="00A67730"/>
    <w:rsid w:val="00AB5D83"/>
    <w:rsid w:val="00AC3676"/>
    <w:rsid w:val="00AC7DCC"/>
    <w:rsid w:val="00AD7632"/>
    <w:rsid w:val="00AE029D"/>
    <w:rsid w:val="00AE48D7"/>
    <w:rsid w:val="00AE786F"/>
    <w:rsid w:val="00AF61DD"/>
    <w:rsid w:val="00AF7867"/>
    <w:rsid w:val="00AF7BF4"/>
    <w:rsid w:val="00B11C6B"/>
    <w:rsid w:val="00B1257B"/>
    <w:rsid w:val="00B42041"/>
    <w:rsid w:val="00B578D9"/>
    <w:rsid w:val="00B62FB1"/>
    <w:rsid w:val="00B745FB"/>
    <w:rsid w:val="00BB16B0"/>
    <w:rsid w:val="00C160BF"/>
    <w:rsid w:val="00C21140"/>
    <w:rsid w:val="00C246B9"/>
    <w:rsid w:val="00C51160"/>
    <w:rsid w:val="00C57E32"/>
    <w:rsid w:val="00C90307"/>
    <w:rsid w:val="00CD027F"/>
    <w:rsid w:val="00CE06FD"/>
    <w:rsid w:val="00DD3E61"/>
    <w:rsid w:val="00DE4D30"/>
    <w:rsid w:val="00E11D0D"/>
    <w:rsid w:val="00E1685E"/>
    <w:rsid w:val="00E444C9"/>
    <w:rsid w:val="00E7249D"/>
    <w:rsid w:val="00E77C3C"/>
    <w:rsid w:val="00E94FD2"/>
    <w:rsid w:val="00EC3C16"/>
    <w:rsid w:val="00EF1A98"/>
    <w:rsid w:val="00F119FE"/>
    <w:rsid w:val="00F370F4"/>
    <w:rsid w:val="00F46FBE"/>
    <w:rsid w:val="00F53138"/>
    <w:rsid w:val="00F53710"/>
    <w:rsid w:val="00F54A15"/>
    <w:rsid w:val="00F636DE"/>
    <w:rsid w:val="00F748C1"/>
    <w:rsid w:val="00F75576"/>
    <w:rsid w:val="00F82594"/>
    <w:rsid w:val="00FB4AE3"/>
    <w:rsid w:val="00FC3BB0"/>
    <w:rsid w:val="00FD3270"/>
    <w:rsid w:val="00FE7EF5"/>
    <w:rsid w:val="00FF61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6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1D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16986"/>
    <w:pPr>
      <w:spacing w:before="100" w:beforeAutospacing="1" w:after="100" w:afterAutospacing="1"/>
    </w:pPr>
  </w:style>
  <w:style w:type="paragraph" w:customStyle="1" w:styleId="naisvisr">
    <w:name w:val="naisvisr"/>
    <w:basedOn w:val="Normal"/>
    <w:rsid w:val="00A16986"/>
    <w:pPr>
      <w:spacing w:before="100" w:beforeAutospacing="1" w:after="100" w:afterAutospacing="1"/>
    </w:pPr>
  </w:style>
  <w:style w:type="paragraph" w:customStyle="1" w:styleId="naisf">
    <w:name w:val="naisf"/>
    <w:basedOn w:val="Normal"/>
    <w:rsid w:val="00AF61DD"/>
    <w:pPr>
      <w:spacing w:before="100" w:beforeAutospacing="1" w:after="100" w:afterAutospacing="1"/>
    </w:pPr>
    <w:rPr>
      <w:lang w:eastAsia="lv-LV"/>
    </w:rPr>
  </w:style>
  <w:style w:type="paragraph" w:styleId="Header">
    <w:name w:val="header"/>
    <w:basedOn w:val="Normal"/>
    <w:rsid w:val="00AF61DD"/>
    <w:pPr>
      <w:tabs>
        <w:tab w:val="center" w:pos="4153"/>
        <w:tab w:val="right" w:pos="8306"/>
      </w:tabs>
    </w:pPr>
  </w:style>
  <w:style w:type="paragraph" w:styleId="Footer">
    <w:name w:val="footer"/>
    <w:basedOn w:val="Normal"/>
    <w:rsid w:val="00AF61DD"/>
    <w:pPr>
      <w:tabs>
        <w:tab w:val="center" w:pos="4153"/>
        <w:tab w:val="right" w:pos="8306"/>
      </w:tabs>
    </w:pPr>
  </w:style>
  <w:style w:type="character" w:styleId="PageNumber">
    <w:name w:val="page number"/>
    <w:basedOn w:val="DefaultParagraphFont"/>
    <w:rsid w:val="0089080C"/>
  </w:style>
  <w:style w:type="character" w:styleId="CommentReference">
    <w:name w:val="annotation reference"/>
    <w:basedOn w:val="DefaultParagraphFont"/>
    <w:rsid w:val="004127F8"/>
    <w:rPr>
      <w:sz w:val="16"/>
      <w:szCs w:val="16"/>
    </w:rPr>
  </w:style>
  <w:style w:type="paragraph" w:styleId="CommentText">
    <w:name w:val="annotation text"/>
    <w:basedOn w:val="Normal"/>
    <w:link w:val="CommentTextChar"/>
    <w:rsid w:val="004127F8"/>
    <w:rPr>
      <w:sz w:val="20"/>
      <w:szCs w:val="20"/>
    </w:rPr>
  </w:style>
  <w:style w:type="character" w:customStyle="1" w:styleId="CommentTextChar">
    <w:name w:val="Comment Text Char"/>
    <w:basedOn w:val="DefaultParagraphFont"/>
    <w:link w:val="CommentText"/>
    <w:rsid w:val="004127F8"/>
    <w:rPr>
      <w:lang w:val="lv-LV" w:eastAsia="en-US" w:bidi="ar-SA"/>
    </w:rPr>
  </w:style>
  <w:style w:type="paragraph" w:styleId="BalloonText">
    <w:name w:val="Balloon Text"/>
    <w:basedOn w:val="Normal"/>
    <w:semiHidden/>
    <w:rsid w:val="004127F8"/>
    <w:rPr>
      <w:rFonts w:ascii="Tahoma" w:hAnsi="Tahoma" w:cs="Tahoma"/>
      <w:sz w:val="16"/>
      <w:szCs w:val="16"/>
    </w:rPr>
  </w:style>
  <w:style w:type="character" w:styleId="Hyperlink">
    <w:name w:val="Hyperlink"/>
    <w:basedOn w:val="DefaultParagraphFont"/>
    <w:rsid w:val="0069775D"/>
    <w:rPr>
      <w:color w:val="0000FF" w:themeColor="hyperlink"/>
      <w:u w:val="single"/>
    </w:rPr>
  </w:style>
  <w:style w:type="paragraph" w:styleId="ListParagraph">
    <w:name w:val="List Paragraph"/>
    <w:basedOn w:val="Normal"/>
    <w:uiPriority w:val="34"/>
    <w:qFormat/>
    <w:rsid w:val="00AE48D7"/>
    <w:pPr>
      <w:ind w:left="720"/>
      <w:contextualSpacing/>
    </w:pPr>
  </w:style>
  <w:style w:type="paragraph" w:styleId="CommentSubject">
    <w:name w:val="annotation subject"/>
    <w:basedOn w:val="CommentText"/>
    <w:next w:val="CommentText"/>
    <w:link w:val="CommentSubjectChar"/>
    <w:rsid w:val="0063762D"/>
    <w:rPr>
      <w:b/>
      <w:bCs/>
    </w:rPr>
  </w:style>
  <w:style w:type="character" w:customStyle="1" w:styleId="CommentSubjectChar">
    <w:name w:val="Comment Subject Char"/>
    <w:basedOn w:val="CommentTextChar"/>
    <w:link w:val="CommentSubject"/>
    <w:rsid w:val="0063762D"/>
    <w:rPr>
      <w:b/>
      <w:bCs/>
      <w:lang w:val="lv-LV"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1D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16986"/>
    <w:pPr>
      <w:spacing w:before="100" w:beforeAutospacing="1" w:after="100" w:afterAutospacing="1"/>
    </w:pPr>
  </w:style>
  <w:style w:type="paragraph" w:customStyle="1" w:styleId="naisvisr">
    <w:name w:val="naisvisr"/>
    <w:basedOn w:val="Normal"/>
    <w:rsid w:val="00A16986"/>
    <w:pPr>
      <w:spacing w:before="100" w:beforeAutospacing="1" w:after="100" w:afterAutospacing="1"/>
    </w:pPr>
  </w:style>
  <w:style w:type="paragraph" w:customStyle="1" w:styleId="naisf">
    <w:name w:val="naisf"/>
    <w:basedOn w:val="Normal"/>
    <w:rsid w:val="00AF61DD"/>
    <w:pPr>
      <w:spacing w:before="100" w:beforeAutospacing="1" w:after="100" w:afterAutospacing="1"/>
    </w:pPr>
    <w:rPr>
      <w:lang w:eastAsia="lv-LV"/>
    </w:rPr>
  </w:style>
  <w:style w:type="paragraph" w:styleId="Header">
    <w:name w:val="header"/>
    <w:basedOn w:val="Normal"/>
    <w:rsid w:val="00AF61DD"/>
    <w:pPr>
      <w:tabs>
        <w:tab w:val="center" w:pos="4153"/>
        <w:tab w:val="right" w:pos="8306"/>
      </w:tabs>
    </w:pPr>
  </w:style>
  <w:style w:type="paragraph" w:styleId="Footer">
    <w:name w:val="footer"/>
    <w:basedOn w:val="Normal"/>
    <w:rsid w:val="00AF61DD"/>
    <w:pPr>
      <w:tabs>
        <w:tab w:val="center" w:pos="4153"/>
        <w:tab w:val="right" w:pos="8306"/>
      </w:tabs>
    </w:pPr>
  </w:style>
  <w:style w:type="character" w:styleId="PageNumber">
    <w:name w:val="page number"/>
    <w:basedOn w:val="DefaultParagraphFont"/>
    <w:rsid w:val="0089080C"/>
  </w:style>
  <w:style w:type="character" w:styleId="CommentReference">
    <w:name w:val="annotation reference"/>
    <w:basedOn w:val="DefaultParagraphFont"/>
    <w:rsid w:val="004127F8"/>
    <w:rPr>
      <w:sz w:val="16"/>
      <w:szCs w:val="16"/>
    </w:rPr>
  </w:style>
  <w:style w:type="paragraph" w:styleId="CommentText">
    <w:name w:val="annotation text"/>
    <w:basedOn w:val="Normal"/>
    <w:link w:val="CommentTextChar"/>
    <w:rsid w:val="004127F8"/>
    <w:rPr>
      <w:sz w:val="20"/>
      <w:szCs w:val="20"/>
    </w:rPr>
  </w:style>
  <w:style w:type="character" w:customStyle="1" w:styleId="CommentTextChar">
    <w:name w:val="Komentāra teksts Rakstz."/>
    <w:basedOn w:val="DefaultParagraphFont"/>
    <w:link w:val="CommentText"/>
    <w:rsid w:val="004127F8"/>
    <w:rPr>
      <w:lang w:val="lv-LV" w:eastAsia="en-US" w:bidi="ar-SA"/>
    </w:rPr>
  </w:style>
  <w:style w:type="paragraph" w:styleId="BalloonText">
    <w:name w:val="Balloon Text"/>
    <w:basedOn w:val="Normal"/>
    <w:semiHidden/>
    <w:rsid w:val="004127F8"/>
    <w:rPr>
      <w:rFonts w:ascii="Tahoma" w:hAnsi="Tahoma" w:cs="Tahoma"/>
      <w:sz w:val="16"/>
      <w:szCs w:val="16"/>
    </w:rPr>
  </w:style>
  <w:style w:type="character" w:styleId="Hyperlink">
    <w:name w:val="Hyperlink"/>
    <w:basedOn w:val="DefaultParagraphFont"/>
    <w:rsid w:val="0069775D"/>
    <w:rPr>
      <w:color w:val="0000FF" w:themeColor="hyperlink"/>
      <w:u w:val="single"/>
    </w:rPr>
  </w:style>
  <w:style w:type="paragraph" w:styleId="ListParagraph">
    <w:name w:val="List Paragraph"/>
    <w:basedOn w:val="Normal"/>
    <w:uiPriority w:val="34"/>
    <w:qFormat/>
    <w:rsid w:val="00AE48D7"/>
    <w:pPr>
      <w:ind w:left="720"/>
      <w:contextualSpacing/>
    </w:pPr>
  </w:style>
  <w:style w:type="paragraph" w:styleId="CommentSubject">
    <w:name w:val="annotation subject"/>
    <w:basedOn w:val="CommentText"/>
    <w:next w:val="CommentText"/>
    <w:link w:val="CommentSubjectChar"/>
    <w:rsid w:val="0063762D"/>
    <w:rPr>
      <w:b/>
      <w:bCs/>
    </w:rPr>
  </w:style>
  <w:style w:type="character" w:customStyle="1" w:styleId="CommentSubjectChar">
    <w:name w:val="Komentāra tēma Rakstz."/>
    <w:basedOn w:val="CommentTextChar"/>
    <w:link w:val="CommentSubject"/>
    <w:rsid w:val="0063762D"/>
    <w:rPr>
      <w:b/>
      <w:bCs/>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5CFD6-AFE6-49C9-B643-0FA686D7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Parasta veidlapa_2009</Template>
  <TotalTime>25</TotalTime>
  <Pages>3</Pages>
  <Words>662</Words>
  <Characters>4835</Characters>
  <Application>Microsoft Office Word</Application>
  <DocSecurity>0</DocSecurity>
  <Lines>40</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2004.gada 30.novembra noteikumos Nr.991 "Klasiskā cūku mēra likvidēšanas un draudu novēršanas kārtība"</vt:lpstr>
      <vt:lpstr>Grozījumi Ministru kabineta 2004.gada 30.novembra noteikumos Nr.991 "Klasiskā cūku mēra likvidēšanas un draudu novēršanas kārtība"</vt:lpstr>
    </vt:vector>
  </TitlesOfParts>
  <Company>Zemkopības ministrija</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30.novembra noteikumos Nr.991 "Klasiskā cūku mēra likvidēšanas un draudu novēršanas kārtība"</dc:title>
  <dc:subject>noteikumu projekts</dc:subject>
  <dc:creator>olita Vecuma-Veco</dc:creator>
  <cp:keywords/>
  <dc:description>Olita.Vecuma-Veco@zm.gov.lv, 67027551</dc:description>
  <cp:lastModifiedBy>Leontīne Babkina</cp:lastModifiedBy>
  <cp:revision>13</cp:revision>
  <cp:lastPrinted>2013-08-01T11:28:00Z</cp:lastPrinted>
  <dcterms:created xsi:type="dcterms:W3CDTF">2013-06-27T08:12:00Z</dcterms:created>
  <dcterms:modified xsi:type="dcterms:W3CDTF">2013-08-14T11:53:00Z</dcterms:modified>
</cp:coreProperties>
</file>