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ED24" w14:textId="77777777" w:rsidR="00B46BE0" w:rsidRPr="009C2596" w:rsidRDefault="00B46BE0" w:rsidP="00255B21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ACA4689" w14:textId="77777777" w:rsidR="00B46BE0" w:rsidRPr="009C2596" w:rsidRDefault="00B46BE0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D00C20B" w14:textId="77777777" w:rsidR="00B46BE0" w:rsidRPr="009C2596" w:rsidRDefault="00B46BE0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1211CC1" w14:textId="77777777" w:rsidR="00B46BE0" w:rsidRPr="009C2596" w:rsidRDefault="00B46BE0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E58DC3A" w14:textId="77777777" w:rsidR="00B46BE0" w:rsidRPr="009C2596" w:rsidRDefault="00B46BE0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20554D2" w14:textId="77777777" w:rsidR="00B46BE0" w:rsidRPr="009C2596" w:rsidRDefault="00B46BE0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193B529" w14:textId="62B35557" w:rsidR="00B46BE0" w:rsidRPr="002E7B8A" w:rsidRDefault="00B46BE0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E7B8A">
        <w:rPr>
          <w:rFonts w:ascii="Times New Roman" w:hAnsi="Times New Roman"/>
          <w:sz w:val="28"/>
          <w:szCs w:val="28"/>
        </w:rPr>
        <w:t xml:space="preserve">2013.gada </w:t>
      </w:r>
      <w:r w:rsidR="002E7B8A" w:rsidRPr="002E7B8A">
        <w:rPr>
          <w:rFonts w:ascii="Times New Roman" w:hAnsi="Times New Roman"/>
          <w:sz w:val="28"/>
          <w:szCs w:val="28"/>
        </w:rPr>
        <w:t>30.aprīlī</w:t>
      </w:r>
      <w:r w:rsidRPr="002E7B8A">
        <w:rPr>
          <w:rFonts w:ascii="Times New Roman" w:hAnsi="Times New Roman"/>
          <w:sz w:val="28"/>
          <w:szCs w:val="28"/>
        </w:rPr>
        <w:tab/>
        <w:t>Rīkojums Nr.</w:t>
      </w:r>
      <w:r w:rsidR="002E7B8A">
        <w:rPr>
          <w:rFonts w:ascii="Times New Roman" w:hAnsi="Times New Roman"/>
          <w:sz w:val="28"/>
          <w:szCs w:val="28"/>
        </w:rPr>
        <w:t>177</w:t>
      </w:r>
    </w:p>
    <w:p w14:paraId="3A99BA91" w14:textId="61C87321" w:rsidR="00B46BE0" w:rsidRPr="009C2596" w:rsidRDefault="00B46BE0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2E7B8A">
        <w:rPr>
          <w:rFonts w:ascii="Times New Roman" w:hAnsi="Times New Roman"/>
          <w:sz w:val="28"/>
          <w:szCs w:val="28"/>
        </w:rPr>
        <w:t>26</w:t>
      </w:r>
      <w:r w:rsidRPr="009C2596">
        <w:rPr>
          <w:rFonts w:ascii="Times New Roman" w:hAnsi="Times New Roman"/>
          <w:sz w:val="28"/>
          <w:szCs w:val="28"/>
        </w:rPr>
        <w:t xml:space="preserve">  </w:t>
      </w:r>
      <w:r w:rsidR="002E7B8A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59B77EF4" w14:textId="77777777" w:rsidR="00005901" w:rsidRDefault="00005901" w:rsidP="00005901">
      <w:pPr>
        <w:pStyle w:val="Parasts1"/>
        <w:rPr>
          <w:sz w:val="28"/>
          <w:lang w:val="lv-LV"/>
        </w:rPr>
      </w:pPr>
    </w:p>
    <w:p w14:paraId="59B77EF5" w14:textId="77777777" w:rsidR="00005901" w:rsidRPr="00BA11BC" w:rsidRDefault="00BA11BC" w:rsidP="00005901">
      <w:pPr>
        <w:pStyle w:val="Parasts1"/>
        <w:jc w:val="center"/>
        <w:rPr>
          <w:b/>
          <w:bCs/>
          <w:sz w:val="28"/>
          <w:szCs w:val="28"/>
          <w:lang w:val="lv-LV"/>
        </w:rPr>
      </w:pPr>
      <w:r w:rsidRPr="00BA11BC">
        <w:rPr>
          <w:b/>
          <w:sz w:val="28"/>
          <w:szCs w:val="28"/>
          <w:lang w:val="lv-LV"/>
        </w:rPr>
        <w:t xml:space="preserve">Par finansējumu Latvijas iemaksai Eiropas </w:t>
      </w:r>
      <w:r w:rsidR="00A47742">
        <w:rPr>
          <w:b/>
          <w:sz w:val="28"/>
          <w:szCs w:val="28"/>
          <w:lang w:val="lv-LV"/>
        </w:rPr>
        <w:t>R</w:t>
      </w:r>
      <w:r w:rsidRPr="00BA11BC">
        <w:rPr>
          <w:b/>
          <w:sz w:val="28"/>
          <w:szCs w:val="28"/>
          <w:lang w:val="lv-LV"/>
        </w:rPr>
        <w:t>eģionā</w:t>
      </w:r>
      <w:r>
        <w:rPr>
          <w:b/>
          <w:sz w:val="28"/>
          <w:szCs w:val="28"/>
          <w:lang w:val="lv-LV"/>
        </w:rPr>
        <w:t>l</w:t>
      </w:r>
      <w:r w:rsidR="00353869">
        <w:rPr>
          <w:b/>
          <w:sz w:val="28"/>
          <w:szCs w:val="28"/>
          <w:lang w:val="lv-LV"/>
        </w:rPr>
        <w:t xml:space="preserve">ā </w:t>
      </w:r>
      <w:r w:rsidRPr="00BA11BC">
        <w:rPr>
          <w:b/>
          <w:sz w:val="28"/>
          <w:szCs w:val="28"/>
          <w:lang w:val="lv-LV"/>
        </w:rPr>
        <w:t>dzīvnieku ģen</w:t>
      </w:r>
      <w:r w:rsidR="006E0D90" w:rsidRPr="00B82D84">
        <w:rPr>
          <w:b/>
          <w:sz w:val="28"/>
          <w:szCs w:val="28"/>
          <w:lang w:val="lv-LV"/>
        </w:rPr>
        <w:t>ē</w:t>
      </w:r>
      <w:r w:rsidRPr="006E0D90">
        <w:rPr>
          <w:b/>
          <w:sz w:val="28"/>
          <w:szCs w:val="28"/>
          <w:lang w:val="lv-LV"/>
        </w:rPr>
        <w:t>ti</w:t>
      </w:r>
      <w:r w:rsidRPr="00BA11BC">
        <w:rPr>
          <w:b/>
          <w:sz w:val="28"/>
          <w:szCs w:val="28"/>
          <w:lang w:val="lv-LV"/>
        </w:rPr>
        <w:t>sko resursu koordinācijas centra (</w:t>
      </w:r>
      <w:r w:rsidR="00750704" w:rsidRPr="00750704">
        <w:rPr>
          <w:b/>
          <w:i/>
          <w:sz w:val="28"/>
          <w:szCs w:val="28"/>
          <w:lang w:val="lv-LV"/>
        </w:rPr>
        <w:t>ERFP</w:t>
      </w:r>
      <w:r w:rsidRPr="00BA11BC">
        <w:rPr>
          <w:b/>
          <w:sz w:val="28"/>
          <w:szCs w:val="28"/>
          <w:lang w:val="lv-LV"/>
        </w:rPr>
        <w:t>) budžetā</w:t>
      </w:r>
    </w:p>
    <w:p w14:paraId="59B77EF6" w14:textId="77777777" w:rsidR="00005901" w:rsidRDefault="00005901" w:rsidP="00005901">
      <w:pPr>
        <w:pStyle w:val="Parasts1"/>
        <w:jc w:val="center"/>
        <w:rPr>
          <w:b/>
          <w:bCs/>
          <w:sz w:val="28"/>
          <w:szCs w:val="28"/>
          <w:lang w:val="lv-LV"/>
        </w:rPr>
      </w:pPr>
    </w:p>
    <w:p w14:paraId="59B77EF7" w14:textId="523BFBAA" w:rsidR="00B82D84" w:rsidRDefault="00B82D84" w:rsidP="00434378">
      <w:pPr>
        <w:pStyle w:val="Title"/>
        <w:tabs>
          <w:tab w:val="left" w:pos="567"/>
          <w:tab w:val="left" w:pos="851"/>
        </w:tabs>
        <w:spacing w:line="240" w:lineRule="auto"/>
        <w:ind w:firstLine="720"/>
        <w:jc w:val="both"/>
        <w:rPr>
          <w:b w:val="0"/>
          <w:color w:val="000000" w:themeColor="text1"/>
          <w:szCs w:val="28"/>
        </w:rPr>
      </w:pPr>
      <w:r w:rsidRPr="00B93E74">
        <w:rPr>
          <w:b w:val="0"/>
        </w:rPr>
        <w:t xml:space="preserve">1. </w:t>
      </w:r>
      <w:r w:rsidR="00A12B79">
        <w:rPr>
          <w:b w:val="0"/>
          <w:color w:val="000000" w:themeColor="text1"/>
          <w:szCs w:val="28"/>
        </w:rPr>
        <w:t>Atbalstīt Latvijas iemaks</w:t>
      </w:r>
      <w:r w:rsidR="00B93E74" w:rsidRPr="00B93E74">
        <w:rPr>
          <w:b w:val="0"/>
          <w:color w:val="000000" w:themeColor="text1"/>
          <w:szCs w:val="28"/>
        </w:rPr>
        <w:t>u Eiropas Reģionālā dzīvnieku ģenētisko resursu</w:t>
      </w:r>
      <w:r w:rsidR="00B93E74" w:rsidRPr="00570DBA">
        <w:rPr>
          <w:b w:val="0"/>
          <w:color w:val="000000" w:themeColor="text1"/>
          <w:szCs w:val="28"/>
        </w:rPr>
        <w:t xml:space="preserve"> koordinācijas centra (</w:t>
      </w:r>
      <w:r w:rsidR="00B93E74" w:rsidRPr="00A12B79">
        <w:rPr>
          <w:b w:val="0"/>
          <w:i/>
          <w:color w:val="000000" w:themeColor="text1"/>
          <w:szCs w:val="28"/>
        </w:rPr>
        <w:t>ERFP</w:t>
      </w:r>
      <w:r w:rsidR="00B93E74" w:rsidRPr="00570DBA">
        <w:rPr>
          <w:b w:val="0"/>
          <w:color w:val="000000" w:themeColor="text1"/>
          <w:szCs w:val="28"/>
        </w:rPr>
        <w:t xml:space="preserve">) budžetā </w:t>
      </w:r>
      <w:r w:rsidR="0010109A" w:rsidRPr="00570DBA">
        <w:rPr>
          <w:b w:val="0"/>
          <w:color w:val="000000" w:themeColor="text1"/>
          <w:szCs w:val="28"/>
        </w:rPr>
        <w:t>420 latu apmērā (ekvivalenta summa EUR 600 pēc Latvijas Bankas kursa 0,702804)</w:t>
      </w:r>
      <w:r w:rsidR="0010109A">
        <w:rPr>
          <w:b w:val="0"/>
          <w:color w:val="000000" w:themeColor="text1"/>
          <w:szCs w:val="28"/>
        </w:rPr>
        <w:t xml:space="preserve"> </w:t>
      </w:r>
      <w:r w:rsidR="00B93E74" w:rsidRPr="00570DBA">
        <w:rPr>
          <w:b w:val="0"/>
          <w:color w:val="000000" w:themeColor="text1"/>
          <w:szCs w:val="28"/>
        </w:rPr>
        <w:t>no 2014.gada.</w:t>
      </w:r>
    </w:p>
    <w:p w14:paraId="59B77EF8" w14:textId="77777777" w:rsidR="00631C09" w:rsidRDefault="00631C09" w:rsidP="00434378">
      <w:pPr>
        <w:pStyle w:val="Title"/>
        <w:tabs>
          <w:tab w:val="left" w:pos="567"/>
          <w:tab w:val="left" w:pos="851"/>
        </w:tabs>
        <w:spacing w:line="240" w:lineRule="auto"/>
        <w:ind w:firstLine="720"/>
        <w:jc w:val="both"/>
        <w:rPr>
          <w:b w:val="0"/>
          <w:color w:val="000000" w:themeColor="text1"/>
          <w:szCs w:val="28"/>
        </w:rPr>
      </w:pPr>
    </w:p>
    <w:p w14:paraId="59B77EF9" w14:textId="4EFA7AAE" w:rsidR="00B93E74" w:rsidRPr="00B93E74" w:rsidRDefault="00B93E74" w:rsidP="00434378">
      <w:pPr>
        <w:pStyle w:val="Title"/>
        <w:tabs>
          <w:tab w:val="left" w:pos="851"/>
        </w:tabs>
        <w:spacing w:line="240" w:lineRule="auto"/>
        <w:ind w:firstLine="720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2. </w:t>
      </w:r>
      <w:r w:rsidRPr="00570DBA">
        <w:rPr>
          <w:b w:val="0"/>
          <w:color w:val="000000" w:themeColor="text1"/>
          <w:szCs w:val="28"/>
        </w:rPr>
        <w:t>Jautājumu par papildus valsts budžeta līdzekļu piešķiršanu Zemkopības ministrijai</w:t>
      </w:r>
      <w:r w:rsidR="0010109A">
        <w:rPr>
          <w:b w:val="0"/>
          <w:color w:val="000000" w:themeColor="text1"/>
          <w:szCs w:val="28"/>
        </w:rPr>
        <w:t>, lai nodrošinātu</w:t>
      </w:r>
      <w:r w:rsidRPr="00570DBA">
        <w:rPr>
          <w:b w:val="0"/>
          <w:color w:val="000000" w:themeColor="text1"/>
          <w:szCs w:val="28"/>
        </w:rPr>
        <w:t xml:space="preserve"> iemaks</w:t>
      </w:r>
      <w:r w:rsidR="0010109A">
        <w:rPr>
          <w:b w:val="0"/>
          <w:color w:val="000000" w:themeColor="text1"/>
          <w:szCs w:val="28"/>
        </w:rPr>
        <w:t>u</w:t>
      </w:r>
      <w:r w:rsidRPr="00570DBA">
        <w:rPr>
          <w:b w:val="0"/>
          <w:color w:val="000000" w:themeColor="text1"/>
          <w:szCs w:val="28"/>
        </w:rPr>
        <w:t xml:space="preserve"> Eiropas Reģionālā dzīvnieku ģenētisko resursu koordinācijas centra (</w:t>
      </w:r>
      <w:r w:rsidRPr="00A12B79">
        <w:rPr>
          <w:b w:val="0"/>
          <w:i/>
          <w:color w:val="000000" w:themeColor="text1"/>
          <w:szCs w:val="28"/>
        </w:rPr>
        <w:t>ERFP</w:t>
      </w:r>
      <w:r w:rsidRPr="00570DBA">
        <w:rPr>
          <w:b w:val="0"/>
          <w:color w:val="000000" w:themeColor="text1"/>
          <w:szCs w:val="28"/>
        </w:rPr>
        <w:t>) budžetā</w:t>
      </w:r>
      <w:r w:rsidR="0010109A">
        <w:rPr>
          <w:b w:val="0"/>
          <w:color w:val="000000" w:themeColor="text1"/>
          <w:szCs w:val="28"/>
        </w:rPr>
        <w:t>,</w:t>
      </w:r>
      <w:r w:rsidRPr="00570DBA">
        <w:rPr>
          <w:b w:val="0"/>
          <w:color w:val="000000" w:themeColor="text1"/>
          <w:szCs w:val="28"/>
        </w:rPr>
        <w:t xml:space="preserve"> </w:t>
      </w:r>
      <w:r w:rsidR="00DB1473">
        <w:rPr>
          <w:b w:val="0"/>
          <w:color w:val="000000" w:themeColor="text1"/>
          <w:szCs w:val="28"/>
        </w:rPr>
        <w:t>izs</w:t>
      </w:r>
      <w:r w:rsidRPr="00570DBA">
        <w:rPr>
          <w:b w:val="0"/>
          <w:color w:val="000000" w:themeColor="text1"/>
          <w:szCs w:val="28"/>
        </w:rPr>
        <w:t xml:space="preserve">katīt </w:t>
      </w:r>
      <w:r w:rsidR="00DB1473">
        <w:rPr>
          <w:b w:val="0"/>
          <w:color w:val="000000" w:themeColor="text1"/>
          <w:szCs w:val="28"/>
        </w:rPr>
        <w:t>vienlaikus</w:t>
      </w:r>
      <w:r w:rsidR="00DB1473" w:rsidRPr="00570DBA">
        <w:rPr>
          <w:b w:val="0"/>
          <w:color w:val="000000" w:themeColor="text1"/>
          <w:szCs w:val="28"/>
        </w:rPr>
        <w:t xml:space="preserve"> ar visu ministriju un citu centrālo valsts iestāžu jauno politikas iniciatīvu pieteikumiem un papildu finansējuma pieprasījumiem</w:t>
      </w:r>
      <w:r w:rsidR="00DB1473">
        <w:rPr>
          <w:b w:val="0"/>
          <w:color w:val="000000" w:themeColor="text1"/>
          <w:szCs w:val="28"/>
        </w:rPr>
        <w:t xml:space="preserve">, sagatavojot </w:t>
      </w:r>
      <w:r w:rsidRPr="00570DBA">
        <w:rPr>
          <w:b w:val="0"/>
          <w:color w:val="000000" w:themeColor="text1"/>
          <w:szCs w:val="28"/>
        </w:rPr>
        <w:t>likumprojekt</w:t>
      </w:r>
      <w:r w:rsidR="00DB1473">
        <w:rPr>
          <w:b w:val="0"/>
          <w:color w:val="000000" w:themeColor="text1"/>
          <w:szCs w:val="28"/>
        </w:rPr>
        <w:t>u</w:t>
      </w:r>
      <w:r w:rsidRPr="00570DBA">
        <w:rPr>
          <w:b w:val="0"/>
          <w:color w:val="000000" w:themeColor="text1"/>
          <w:szCs w:val="28"/>
        </w:rPr>
        <w:t xml:space="preserve"> </w:t>
      </w:r>
      <w:r w:rsidR="0010109A">
        <w:rPr>
          <w:b w:val="0"/>
          <w:color w:val="000000" w:themeColor="text1"/>
          <w:szCs w:val="28"/>
        </w:rPr>
        <w:t>"</w:t>
      </w:r>
      <w:r w:rsidRPr="00570DBA">
        <w:rPr>
          <w:b w:val="0"/>
          <w:color w:val="000000" w:themeColor="text1"/>
          <w:szCs w:val="28"/>
        </w:rPr>
        <w:t>Par valsts budžetu 2014.gadam</w:t>
      </w:r>
      <w:r w:rsidR="0010109A">
        <w:rPr>
          <w:b w:val="0"/>
          <w:color w:val="000000" w:themeColor="text1"/>
          <w:szCs w:val="28"/>
        </w:rPr>
        <w:t>"</w:t>
      </w:r>
      <w:r w:rsidRPr="00570DBA">
        <w:rPr>
          <w:b w:val="0"/>
          <w:color w:val="000000" w:themeColor="text1"/>
          <w:szCs w:val="28"/>
        </w:rPr>
        <w:t xml:space="preserve"> un likumprojekt</w:t>
      </w:r>
      <w:r w:rsidR="00DB1473">
        <w:rPr>
          <w:b w:val="0"/>
          <w:color w:val="000000" w:themeColor="text1"/>
          <w:szCs w:val="28"/>
        </w:rPr>
        <w:t>u</w:t>
      </w:r>
      <w:r w:rsidRPr="00570DBA">
        <w:rPr>
          <w:b w:val="0"/>
          <w:color w:val="000000" w:themeColor="text1"/>
          <w:szCs w:val="28"/>
        </w:rPr>
        <w:t xml:space="preserve"> </w:t>
      </w:r>
      <w:r w:rsidR="0010109A">
        <w:rPr>
          <w:b w:val="0"/>
          <w:color w:val="000000" w:themeColor="text1"/>
          <w:szCs w:val="28"/>
        </w:rPr>
        <w:t>"</w:t>
      </w:r>
      <w:r w:rsidRPr="00570DBA">
        <w:rPr>
          <w:b w:val="0"/>
          <w:color w:val="000000" w:themeColor="text1"/>
          <w:szCs w:val="28"/>
        </w:rPr>
        <w:t>Par vidēja termiņa budžeta ietvaru 2014., 2015. un 2016.gadam</w:t>
      </w:r>
      <w:r w:rsidR="0010109A">
        <w:rPr>
          <w:b w:val="0"/>
          <w:color w:val="000000" w:themeColor="text1"/>
          <w:szCs w:val="28"/>
        </w:rPr>
        <w:t>"</w:t>
      </w:r>
      <w:r w:rsidRPr="00570DBA">
        <w:rPr>
          <w:b w:val="0"/>
          <w:color w:val="000000" w:themeColor="text1"/>
          <w:szCs w:val="28"/>
        </w:rPr>
        <w:t>.</w:t>
      </w:r>
    </w:p>
    <w:p w14:paraId="59B77EFA" w14:textId="77777777" w:rsidR="00B93E74" w:rsidRDefault="00B93E74" w:rsidP="00E8268C">
      <w:pPr>
        <w:pStyle w:val="Parasts1"/>
        <w:ind w:firstLine="720"/>
        <w:jc w:val="both"/>
        <w:rPr>
          <w:lang w:val="lv-LV"/>
        </w:rPr>
      </w:pPr>
    </w:p>
    <w:p w14:paraId="59B77EFB" w14:textId="77777777" w:rsidR="00005901" w:rsidRDefault="00005901" w:rsidP="00005901">
      <w:pPr>
        <w:pStyle w:val="Parasts1"/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1D67D7BF" w14:textId="77777777" w:rsidR="00B46BE0" w:rsidRDefault="00B46BE0" w:rsidP="00005901">
      <w:pPr>
        <w:pStyle w:val="Parasts1"/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59B77EFC" w14:textId="77777777" w:rsidR="00005901" w:rsidRDefault="00005901" w:rsidP="00005901">
      <w:pPr>
        <w:pStyle w:val="Parasts1"/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prezidents</w:t>
      </w:r>
      <w:r>
        <w:rPr>
          <w:bCs/>
          <w:sz w:val="28"/>
          <w:szCs w:val="28"/>
          <w:lang w:val="lv-LV"/>
        </w:rPr>
        <w:tab/>
        <w:t>V.Dombrovskis</w:t>
      </w:r>
    </w:p>
    <w:p w14:paraId="59B77EFD" w14:textId="77777777" w:rsidR="0043449D" w:rsidRDefault="0043449D" w:rsidP="00005901">
      <w:pPr>
        <w:pStyle w:val="Parasts1"/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33CC6E2A" w14:textId="77777777" w:rsidR="00B46BE0" w:rsidRDefault="00B46BE0" w:rsidP="00005901">
      <w:pPr>
        <w:pStyle w:val="Parasts1"/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59B77EFE" w14:textId="77777777" w:rsidR="0043449D" w:rsidRDefault="0043449D" w:rsidP="00005901">
      <w:pPr>
        <w:pStyle w:val="Parasts1"/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59B77EFF" w14:textId="039AC3CB" w:rsidR="00005901" w:rsidRDefault="00005901" w:rsidP="00005901">
      <w:pPr>
        <w:pStyle w:val="Parasts1"/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Zemkopības ministre</w:t>
      </w:r>
      <w:r>
        <w:rPr>
          <w:bCs/>
          <w:sz w:val="28"/>
          <w:szCs w:val="28"/>
          <w:lang w:val="lv-LV"/>
        </w:rPr>
        <w:tab/>
        <w:t>L.Straujuma</w:t>
      </w:r>
    </w:p>
    <w:p w14:paraId="59B77F00" w14:textId="77777777" w:rsidR="009F49BB" w:rsidRDefault="009F49BB" w:rsidP="00005901">
      <w:pPr>
        <w:pStyle w:val="Parasts1"/>
        <w:rPr>
          <w:sz w:val="20"/>
          <w:lang w:val="lv-LV"/>
        </w:rPr>
      </w:pPr>
    </w:p>
    <w:p w14:paraId="59B77F01" w14:textId="77777777" w:rsidR="00005901" w:rsidRDefault="00005901" w:rsidP="00005901">
      <w:pPr>
        <w:pStyle w:val="Parasts1"/>
        <w:rPr>
          <w:sz w:val="20"/>
          <w:lang w:val="lv-LV"/>
        </w:rPr>
      </w:pPr>
    </w:p>
    <w:p w14:paraId="59B77F02" w14:textId="77777777" w:rsidR="00005901" w:rsidRDefault="00005901" w:rsidP="00005901">
      <w:pPr>
        <w:pStyle w:val="Parasts1"/>
        <w:rPr>
          <w:sz w:val="20"/>
          <w:lang w:val="lv-LV"/>
        </w:rPr>
      </w:pPr>
    </w:p>
    <w:p w14:paraId="59B77F03" w14:textId="77777777" w:rsidR="00B70983" w:rsidRDefault="00B70983" w:rsidP="00005901">
      <w:pPr>
        <w:pStyle w:val="Parasts1"/>
        <w:rPr>
          <w:sz w:val="20"/>
          <w:lang w:val="lv-LV"/>
        </w:rPr>
      </w:pPr>
    </w:p>
    <w:p w14:paraId="59B77F04" w14:textId="77777777" w:rsidR="00B82D84" w:rsidRDefault="00B82D84" w:rsidP="00005901">
      <w:pPr>
        <w:pStyle w:val="Parasts1"/>
        <w:rPr>
          <w:sz w:val="20"/>
          <w:lang w:val="lv-LV"/>
        </w:rPr>
      </w:pPr>
    </w:p>
    <w:p w14:paraId="59B77F05" w14:textId="77777777" w:rsidR="00434378" w:rsidRDefault="00434378" w:rsidP="00005901">
      <w:pPr>
        <w:pStyle w:val="Parasts1"/>
        <w:rPr>
          <w:sz w:val="20"/>
          <w:lang w:val="lv-LV"/>
        </w:rPr>
      </w:pPr>
    </w:p>
    <w:p w14:paraId="59B77F06" w14:textId="77777777" w:rsidR="00434378" w:rsidRDefault="00434378" w:rsidP="00005901">
      <w:pPr>
        <w:pStyle w:val="Parasts1"/>
        <w:rPr>
          <w:sz w:val="20"/>
          <w:lang w:val="lv-LV"/>
        </w:rPr>
      </w:pPr>
    </w:p>
    <w:p w14:paraId="59B77F07" w14:textId="77777777" w:rsidR="00434378" w:rsidRDefault="00434378" w:rsidP="00005901">
      <w:pPr>
        <w:pStyle w:val="Parasts1"/>
        <w:rPr>
          <w:sz w:val="20"/>
          <w:lang w:val="lv-LV"/>
        </w:rPr>
      </w:pPr>
    </w:p>
    <w:p w14:paraId="59B77F08" w14:textId="77777777" w:rsidR="00434378" w:rsidRDefault="00434378" w:rsidP="00005901">
      <w:pPr>
        <w:pStyle w:val="Parasts1"/>
        <w:rPr>
          <w:sz w:val="20"/>
          <w:lang w:val="lv-LV"/>
        </w:rPr>
      </w:pPr>
    </w:p>
    <w:sectPr w:rsidR="00434378" w:rsidSect="00434378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7F18" w14:textId="77777777" w:rsidR="00D37AA2" w:rsidRDefault="00D37AA2" w:rsidP="00005901">
      <w:pPr>
        <w:pStyle w:val="Parasts1"/>
      </w:pPr>
      <w:r>
        <w:separator/>
      </w:r>
    </w:p>
  </w:endnote>
  <w:endnote w:type="continuationSeparator" w:id="0">
    <w:p w14:paraId="59B77F19" w14:textId="77777777" w:rsidR="00D37AA2" w:rsidRDefault="00D37AA2" w:rsidP="00005901">
      <w:pPr>
        <w:pStyle w:val="Parast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7F1A" w14:textId="77777777" w:rsidR="00A12F75" w:rsidRPr="008F18C1" w:rsidRDefault="00A12F7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ZMRik_120112_kompensaciju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6E953" w14:textId="4A37132B" w:rsidR="00B46BE0" w:rsidRPr="00B46BE0" w:rsidRDefault="00B46BE0">
    <w:pPr>
      <w:pStyle w:val="Footer"/>
      <w:rPr>
        <w:sz w:val="16"/>
        <w:szCs w:val="16"/>
        <w:lang w:val="lv-LV"/>
      </w:rPr>
    </w:pPr>
    <w:r w:rsidRPr="00B46BE0">
      <w:rPr>
        <w:sz w:val="16"/>
        <w:szCs w:val="16"/>
        <w:lang w:val="lv-LV"/>
      </w:rPr>
      <w:t>R0561_3</w:t>
    </w:r>
    <w:r w:rsidR="00DB1473">
      <w:rPr>
        <w:sz w:val="16"/>
        <w:szCs w:val="16"/>
        <w:lang w:val="lv-LV"/>
      </w:rPr>
      <w:t xml:space="preserve"> </w:t>
    </w:r>
    <w:proofErr w:type="spellStart"/>
    <w:r w:rsidR="00DB1473">
      <w:rPr>
        <w:sz w:val="16"/>
        <w:szCs w:val="16"/>
        <w:lang w:val="lv-LV"/>
      </w:rPr>
      <w:t>v_sk</w:t>
    </w:r>
    <w:proofErr w:type="spellEnd"/>
    <w:r w:rsidR="00DB1473">
      <w:rPr>
        <w:sz w:val="16"/>
        <w:szCs w:val="16"/>
        <w:lang w:val="lv-LV"/>
      </w:rPr>
      <w:t xml:space="preserve">. = </w:t>
    </w:r>
    <w:r w:rsidR="00DB1473">
      <w:rPr>
        <w:sz w:val="16"/>
        <w:szCs w:val="16"/>
        <w:lang w:val="lv-LV"/>
      </w:rPr>
      <w:fldChar w:fldCharType="begin"/>
    </w:r>
    <w:r w:rsidR="00DB1473">
      <w:rPr>
        <w:sz w:val="16"/>
        <w:szCs w:val="16"/>
        <w:lang w:val="lv-LV"/>
      </w:rPr>
      <w:instrText xml:space="preserve"> NUMWORDS  \* MERGEFORMAT </w:instrText>
    </w:r>
    <w:r w:rsidR="00DB1473">
      <w:rPr>
        <w:sz w:val="16"/>
        <w:szCs w:val="16"/>
        <w:lang w:val="lv-LV"/>
      </w:rPr>
      <w:fldChar w:fldCharType="separate"/>
    </w:r>
    <w:r w:rsidR="00DB1473">
      <w:rPr>
        <w:noProof/>
        <w:sz w:val="16"/>
        <w:szCs w:val="16"/>
        <w:lang w:val="lv-LV"/>
      </w:rPr>
      <w:t>110</w:t>
    </w:r>
    <w:r w:rsidR="00DB1473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77F16" w14:textId="77777777" w:rsidR="00D37AA2" w:rsidRDefault="00D37AA2" w:rsidP="00005901">
      <w:pPr>
        <w:pStyle w:val="Parasts1"/>
      </w:pPr>
      <w:r>
        <w:separator/>
      </w:r>
    </w:p>
  </w:footnote>
  <w:footnote w:type="continuationSeparator" w:id="0">
    <w:p w14:paraId="59B77F17" w14:textId="77777777" w:rsidR="00D37AA2" w:rsidRDefault="00D37AA2" w:rsidP="00005901">
      <w:pPr>
        <w:pStyle w:val="Parast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7F1B" w14:textId="696B46AC" w:rsidR="00A12F75" w:rsidRPr="008D07A3" w:rsidRDefault="00B46BE0" w:rsidP="00B46BE0">
    <w:pPr>
      <w:pStyle w:val="Head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CD9637D" wp14:editId="3192D7B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4B9"/>
    <w:multiLevelType w:val="multilevel"/>
    <w:tmpl w:val="7A2ECE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8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324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01"/>
    <w:rsid w:val="00005901"/>
    <w:rsid w:val="00020E43"/>
    <w:rsid w:val="00053AB1"/>
    <w:rsid w:val="00095AEB"/>
    <w:rsid w:val="000D349E"/>
    <w:rsid w:val="000E6002"/>
    <w:rsid w:val="000F396C"/>
    <w:rsid w:val="000F77DB"/>
    <w:rsid w:val="0010109A"/>
    <w:rsid w:val="00130441"/>
    <w:rsid w:val="001336BD"/>
    <w:rsid w:val="00173160"/>
    <w:rsid w:val="001C2886"/>
    <w:rsid w:val="001D3C34"/>
    <w:rsid w:val="001E3E72"/>
    <w:rsid w:val="001E57AB"/>
    <w:rsid w:val="001E7FD4"/>
    <w:rsid w:val="0021432C"/>
    <w:rsid w:val="00214C34"/>
    <w:rsid w:val="0026625A"/>
    <w:rsid w:val="002E7B8A"/>
    <w:rsid w:val="002F1DCD"/>
    <w:rsid w:val="003343EC"/>
    <w:rsid w:val="00336616"/>
    <w:rsid w:val="00353869"/>
    <w:rsid w:val="00360CCA"/>
    <w:rsid w:val="003E6E40"/>
    <w:rsid w:val="00404B2E"/>
    <w:rsid w:val="00405FDC"/>
    <w:rsid w:val="00406E68"/>
    <w:rsid w:val="00420A17"/>
    <w:rsid w:val="004309DD"/>
    <w:rsid w:val="00430EDE"/>
    <w:rsid w:val="00434378"/>
    <w:rsid w:val="0043449D"/>
    <w:rsid w:val="004923AE"/>
    <w:rsid w:val="004976A6"/>
    <w:rsid w:val="004E546F"/>
    <w:rsid w:val="00502663"/>
    <w:rsid w:val="0053450D"/>
    <w:rsid w:val="0057444E"/>
    <w:rsid w:val="00574951"/>
    <w:rsid w:val="005C1681"/>
    <w:rsid w:val="005C463D"/>
    <w:rsid w:val="006204D5"/>
    <w:rsid w:val="00625E32"/>
    <w:rsid w:val="00630449"/>
    <w:rsid w:val="00631C09"/>
    <w:rsid w:val="00647865"/>
    <w:rsid w:val="006523EA"/>
    <w:rsid w:val="006A259C"/>
    <w:rsid w:val="006B0913"/>
    <w:rsid w:val="006C5589"/>
    <w:rsid w:val="006E0D90"/>
    <w:rsid w:val="006E7379"/>
    <w:rsid w:val="006F659E"/>
    <w:rsid w:val="0072757E"/>
    <w:rsid w:val="007348F8"/>
    <w:rsid w:val="0073710C"/>
    <w:rsid w:val="00737F1C"/>
    <w:rsid w:val="00750704"/>
    <w:rsid w:val="00756E42"/>
    <w:rsid w:val="007A70D6"/>
    <w:rsid w:val="00843802"/>
    <w:rsid w:val="008943D1"/>
    <w:rsid w:val="009109AE"/>
    <w:rsid w:val="00960219"/>
    <w:rsid w:val="00970D4A"/>
    <w:rsid w:val="00991DB6"/>
    <w:rsid w:val="009A47CD"/>
    <w:rsid w:val="009E4E85"/>
    <w:rsid w:val="009F0490"/>
    <w:rsid w:val="009F0D3A"/>
    <w:rsid w:val="009F49BB"/>
    <w:rsid w:val="00A040DD"/>
    <w:rsid w:val="00A12B79"/>
    <w:rsid w:val="00A12F75"/>
    <w:rsid w:val="00A3025D"/>
    <w:rsid w:val="00A31F51"/>
    <w:rsid w:val="00A47742"/>
    <w:rsid w:val="00A93701"/>
    <w:rsid w:val="00AA0872"/>
    <w:rsid w:val="00AB5D08"/>
    <w:rsid w:val="00AF1F2B"/>
    <w:rsid w:val="00B21ADC"/>
    <w:rsid w:val="00B21DAF"/>
    <w:rsid w:val="00B46BE0"/>
    <w:rsid w:val="00B70983"/>
    <w:rsid w:val="00B7712F"/>
    <w:rsid w:val="00B82D84"/>
    <w:rsid w:val="00B93E74"/>
    <w:rsid w:val="00BA11BC"/>
    <w:rsid w:val="00BA5E6C"/>
    <w:rsid w:val="00BC07BF"/>
    <w:rsid w:val="00C27880"/>
    <w:rsid w:val="00C327CF"/>
    <w:rsid w:val="00C32E26"/>
    <w:rsid w:val="00C53142"/>
    <w:rsid w:val="00C804AC"/>
    <w:rsid w:val="00CA65B7"/>
    <w:rsid w:val="00D113D5"/>
    <w:rsid w:val="00D26040"/>
    <w:rsid w:val="00D37AA2"/>
    <w:rsid w:val="00D73B3C"/>
    <w:rsid w:val="00D941F5"/>
    <w:rsid w:val="00D96F3E"/>
    <w:rsid w:val="00DB1473"/>
    <w:rsid w:val="00DE7A23"/>
    <w:rsid w:val="00DF7D28"/>
    <w:rsid w:val="00E21363"/>
    <w:rsid w:val="00E342AE"/>
    <w:rsid w:val="00E76AF2"/>
    <w:rsid w:val="00E8268C"/>
    <w:rsid w:val="00E859E3"/>
    <w:rsid w:val="00E96499"/>
    <w:rsid w:val="00ED553D"/>
    <w:rsid w:val="00F063A9"/>
    <w:rsid w:val="00F2210A"/>
    <w:rsid w:val="00F46B4B"/>
    <w:rsid w:val="00F76FE2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7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D5"/>
  </w:style>
  <w:style w:type="paragraph" w:styleId="Heading3">
    <w:name w:val="heading 3"/>
    <w:basedOn w:val="Parasts1"/>
    <w:next w:val="Parasts1"/>
    <w:link w:val="Heading3Char"/>
    <w:qFormat/>
    <w:rsid w:val="00005901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005901"/>
    <w:rPr>
      <w:rFonts w:ascii="Times New Roman" w:eastAsia="Times New Roman" w:hAnsi="Times New Roman"/>
      <w:sz w:val="24"/>
      <w:lang w:val="en-AU" w:eastAsia="en-US"/>
    </w:rPr>
  </w:style>
  <w:style w:type="character" w:customStyle="1" w:styleId="Heading3Char">
    <w:name w:val="Heading 3 Char"/>
    <w:link w:val="Heading3"/>
    <w:rsid w:val="00005901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Parasts1"/>
    <w:link w:val="HeaderChar"/>
    <w:rsid w:val="000059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0590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Parasts1"/>
    <w:link w:val="FooterChar"/>
    <w:rsid w:val="000059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0590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1"/>
    <w:rsid w:val="00005901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Parasts1"/>
    <w:semiHidden/>
    <w:rsid w:val="006E7379"/>
    <w:rPr>
      <w:rFonts w:ascii="Tahoma" w:hAnsi="Tahoma" w:cs="Tahoma"/>
      <w:sz w:val="16"/>
      <w:szCs w:val="16"/>
    </w:rPr>
  </w:style>
  <w:style w:type="paragraph" w:customStyle="1" w:styleId="Paraststmeklis1">
    <w:name w:val="Parasts (tīmeklis)1"/>
    <w:basedOn w:val="Parasts1"/>
    <w:rsid w:val="006E7379"/>
    <w:pPr>
      <w:spacing w:before="100" w:beforeAutospacing="1" w:after="100" w:afterAutospacing="1"/>
    </w:pPr>
    <w:rPr>
      <w:rFonts w:eastAsia="Calibri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6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16"/>
    <w:rPr>
      <w:b/>
      <w:bCs/>
    </w:rPr>
  </w:style>
  <w:style w:type="paragraph" w:styleId="Title">
    <w:name w:val="Title"/>
    <w:basedOn w:val="Normal"/>
    <w:link w:val="TitleChar"/>
    <w:qFormat/>
    <w:rsid w:val="00B93E74"/>
    <w:pPr>
      <w:spacing w:line="312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93E74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finansējumu Latvijas iemaksai Eiropas reģionālā  dzīvnieku ģenetisko resursu koordinācijas centra  (ERFP) budžetā</vt:lpstr>
      <vt:lpstr>Par finansējumu Latvijas iemaksai Eiropas reģionālā  dzīvnieku ģenetisko resursu koordinācijas centra  (ERFP) budžetā</vt:lpstr>
    </vt:vector>
  </TitlesOfParts>
  <Manager>Veterinārais un pārtikas departaments</Manager>
  <Company>Zemkopības ministrija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finansējumu Latvijas iemaksai Eiropas reģionālā  dzīvnieku ģenetisko resursu koordinācijas centra  (ERFP) budžetā</dc:title>
  <dc:subject>Rīkojuma projekts</dc:subject>
  <dc:creator>Ligija Ozoliņa</dc:creator>
  <dc:description>Ligija.Ozolina@zm.gov.lv, 67027422</dc:description>
  <cp:lastModifiedBy>Iveta Stafecka</cp:lastModifiedBy>
  <cp:revision>11</cp:revision>
  <cp:lastPrinted>2013-04-03T12:48:00Z</cp:lastPrinted>
  <dcterms:created xsi:type="dcterms:W3CDTF">2013-03-12T14:03:00Z</dcterms:created>
  <dcterms:modified xsi:type="dcterms:W3CDTF">2013-04-30T12:19:00Z</dcterms:modified>
</cp:coreProperties>
</file>