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Default="00F25EAE" w:rsidP="00AD74A1"/>
    <w:p w:rsidR="00F25EAE" w:rsidRPr="00357C0E" w:rsidRDefault="00F25EAE" w:rsidP="00AD74A1">
      <w:pPr>
        <w:jc w:val="center"/>
        <w:rPr>
          <w:b/>
          <w:sz w:val="28"/>
          <w:szCs w:val="28"/>
        </w:rPr>
      </w:pPr>
      <w:r w:rsidRPr="00357C0E">
        <w:rPr>
          <w:b/>
          <w:sz w:val="28"/>
          <w:szCs w:val="28"/>
        </w:rPr>
        <w:t xml:space="preserve">Informatīvais </w:t>
      </w:r>
      <w:smartTag w:uri="schemas-tilde-lv/tildestengine" w:element="veidnes">
        <w:smartTagPr>
          <w:attr w:name="text" w:val="ziņojums"/>
          <w:attr w:name="baseform" w:val="ziņojums"/>
          <w:attr w:name="id" w:val="-1"/>
        </w:smartTagPr>
        <w:r w:rsidRPr="00357C0E">
          <w:rPr>
            <w:b/>
            <w:sz w:val="28"/>
            <w:szCs w:val="28"/>
          </w:rPr>
          <w:t>ziņojums</w:t>
        </w:r>
      </w:smartTag>
      <w:r w:rsidRPr="00357C0E">
        <w:rPr>
          <w:b/>
          <w:sz w:val="28"/>
          <w:szCs w:val="28"/>
        </w:rPr>
        <w:t xml:space="preserve"> </w:t>
      </w:r>
      <w:r w:rsidRPr="00357C0E">
        <w:rPr>
          <w:b/>
          <w:iCs/>
          <w:sz w:val="28"/>
          <w:szCs w:val="28"/>
        </w:rPr>
        <w:t xml:space="preserve">par finanšu līdzekļu piešķiršanu </w:t>
      </w:r>
      <w:r>
        <w:rPr>
          <w:b/>
          <w:iCs/>
          <w:sz w:val="28"/>
          <w:szCs w:val="28"/>
        </w:rPr>
        <w:t xml:space="preserve">dzīvnieku infekcijas slimību uzraudzības </w:t>
      </w:r>
      <w:r w:rsidRPr="00357C0E">
        <w:rPr>
          <w:b/>
          <w:iCs/>
          <w:sz w:val="28"/>
          <w:szCs w:val="28"/>
        </w:rPr>
        <w:t>programmas „</w:t>
      </w:r>
      <w:r>
        <w:rPr>
          <w:b/>
          <w:iCs/>
          <w:sz w:val="28"/>
          <w:szCs w:val="28"/>
        </w:rPr>
        <w:t>Āfrikas</w:t>
      </w:r>
      <w:r w:rsidRPr="00357C0E">
        <w:rPr>
          <w:b/>
          <w:iCs/>
          <w:sz w:val="28"/>
          <w:szCs w:val="28"/>
        </w:rPr>
        <w:t xml:space="preserve"> cūku mēra uzraudzības un apkarošanas programma” īstenošanai 2013.gadā</w:t>
      </w: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jc w:val="center"/>
        <w:rPr>
          <w:b/>
          <w:sz w:val="28"/>
          <w:szCs w:val="28"/>
        </w:rPr>
      </w:pPr>
    </w:p>
    <w:p w:rsidR="00F25EAE" w:rsidRDefault="00F25EAE" w:rsidP="00AD74A1">
      <w:pPr>
        <w:rPr>
          <w:b/>
          <w:sz w:val="28"/>
          <w:szCs w:val="28"/>
        </w:rPr>
      </w:pPr>
    </w:p>
    <w:p w:rsidR="00F25EAE" w:rsidRPr="00374702" w:rsidRDefault="00F25EAE" w:rsidP="00AD74A1">
      <w:pPr>
        <w:jc w:val="center"/>
        <w:rPr>
          <w:sz w:val="28"/>
          <w:szCs w:val="28"/>
        </w:rPr>
      </w:pPr>
    </w:p>
    <w:p w:rsidR="00F25EAE" w:rsidRPr="009971CF" w:rsidRDefault="00F25EAE" w:rsidP="00AD74A1">
      <w:pPr>
        <w:pStyle w:val="Sarakstarindkopa"/>
        <w:numPr>
          <w:ilvl w:val="0"/>
          <w:numId w:val="1"/>
        </w:numPr>
        <w:jc w:val="both"/>
        <w:rPr>
          <w:b/>
          <w:sz w:val="28"/>
          <w:szCs w:val="28"/>
        </w:rPr>
      </w:pPr>
      <w:r w:rsidRPr="009971CF">
        <w:rPr>
          <w:b/>
          <w:sz w:val="28"/>
          <w:szCs w:val="28"/>
        </w:rPr>
        <w:t xml:space="preserve">Ievads </w:t>
      </w:r>
    </w:p>
    <w:p w:rsidR="00F25EAE" w:rsidRPr="009971CF" w:rsidRDefault="00F25EAE" w:rsidP="00AD74A1">
      <w:pPr>
        <w:jc w:val="both"/>
        <w:rPr>
          <w:b/>
          <w:sz w:val="28"/>
          <w:szCs w:val="28"/>
        </w:rPr>
      </w:pPr>
    </w:p>
    <w:p w:rsidR="00F25EAE" w:rsidRPr="00357C0E" w:rsidRDefault="00F25EAE" w:rsidP="00AD74A1">
      <w:pPr>
        <w:jc w:val="both"/>
        <w:rPr>
          <w:sz w:val="28"/>
          <w:szCs w:val="28"/>
        </w:rPr>
      </w:pPr>
      <w:r w:rsidRPr="00357C0E">
        <w:rPr>
          <w:sz w:val="28"/>
          <w:szCs w:val="28"/>
        </w:rPr>
        <w:tab/>
        <w:t>Zemkopības ministrija iesniedz izskatīšanai Ministru kabinetā informatīvo ziņojumu „</w:t>
      </w:r>
      <w:r w:rsidRPr="00357C0E">
        <w:rPr>
          <w:iCs/>
          <w:sz w:val="28"/>
          <w:szCs w:val="28"/>
        </w:rPr>
        <w:t xml:space="preserve">Par </w:t>
      </w:r>
      <w:r w:rsidRPr="00352A73">
        <w:rPr>
          <w:iCs/>
          <w:sz w:val="28"/>
          <w:szCs w:val="28"/>
        </w:rPr>
        <w:t>finanšu līdzekļu piešķiršanu dzīvnieku infekcijas slimību uzraudzības programmas „</w:t>
      </w:r>
      <w:r>
        <w:rPr>
          <w:iCs/>
          <w:sz w:val="28"/>
          <w:szCs w:val="28"/>
        </w:rPr>
        <w:t>Āfrikas</w:t>
      </w:r>
      <w:r w:rsidRPr="00352A73">
        <w:rPr>
          <w:iCs/>
          <w:sz w:val="28"/>
          <w:szCs w:val="28"/>
        </w:rPr>
        <w:t xml:space="preserve"> cūku mēra uzraudzības un apkarošanas programma” īstenošanai 2013.gadā</w:t>
      </w:r>
      <w:r w:rsidRPr="00357C0E">
        <w:rPr>
          <w:sz w:val="28"/>
          <w:szCs w:val="28"/>
        </w:rPr>
        <w:t>”</w:t>
      </w:r>
      <w:r>
        <w:rPr>
          <w:sz w:val="28"/>
          <w:szCs w:val="28"/>
        </w:rPr>
        <w:t xml:space="preserve"> (turpmāk – programma)</w:t>
      </w:r>
      <w:r w:rsidRPr="00357C0E">
        <w:rPr>
          <w:sz w:val="28"/>
          <w:szCs w:val="28"/>
        </w:rPr>
        <w:t>, lai informētu Ministru kabinetu par:</w:t>
      </w:r>
    </w:p>
    <w:p w:rsidR="00F25EAE" w:rsidRPr="00357C0E" w:rsidRDefault="00F25EAE" w:rsidP="00AD74A1">
      <w:pPr>
        <w:jc w:val="both"/>
        <w:rPr>
          <w:sz w:val="28"/>
          <w:szCs w:val="28"/>
        </w:rPr>
      </w:pPr>
      <w:r w:rsidRPr="00357C0E">
        <w:rPr>
          <w:sz w:val="28"/>
          <w:szCs w:val="28"/>
        </w:rPr>
        <w:tab/>
        <w:t>1) programmas „</w:t>
      </w:r>
      <w:r>
        <w:rPr>
          <w:iCs/>
          <w:sz w:val="28"/>
          <w:szCs w:val="28"/>
        </w:rPr>
        <w:t>Āfrikas</w:t>
      </w:r>
      <w:r w:rsidRPr="00357C0E">
        <w:rPr>
          <w:iCs/>
          <w:sz w:val="28"/>
          <w:szCs w:val="28"/>
        </w:rPr>
        <w:t xml:space="preserve"> cūku mēra uzraudzības un apkarošanas programma</w:t>
      </w:r>
      <w:r w:rsidRPr="00357C0E">
        <w:rPr>
          <w:sz w:val="28"/>
          <w:szCs w:val="28"/>
        </w:rPr>
        <w:t>”</w:t>
      </w:r>
      <w:r>
        <w:rPr>
          <w:sz w:val="28"/>
          <w:szCs w:val="28"/>
        </w:rPr>
        <w:t xml:space="preserve"> pastiprinātu darbību</w:t>
      </w:r>
      <w:r w:rsidRPr="00357C0E">
        <w:rPr>
          <w:sz w:val="28"/>
          <w:szCs w:val="28"/>
        </w:rPr>
        <w:t>;</w:t>
      </w:r>
    </w:p>
    <w:p w:rsidR="00F25EAE" w:rsidRPr="00357C0E" w:rsidRDefault="00F25EAE" w:rsidP="00257D50">
      <w:pPr>
        <w:jc w:val="both"/>
        <w:rPr>
          <w:sz w:val="28"/>
          <w:szCs w:val="28"/>
        </w:rPr>
      </w:pPr>
      <w:r w:rsidRPr="00357C0E">
        <w:rPr>
          <w:sz w:val="28"/>
          <w:szCs w:val="28"/>
        </w:rPr>
        <w:tab/>
        <w:t xml:space="preserve">2) papildu nepieciešamo finansējumu </w:t>
      </w:r>
      <w:r>
        <w:rPr>
          <w:sz w:val="28"/>
          <w:szCs w:val="28"/>
        </w:rPr>
        <w:t>Āfrikas</w:t>
      </w:r>
      <w:r w:rsidRPr="00357C0E">
        <w:rPr>
          <w:sz w:val="28"/>
          <w:szCs w:val="28"/>
        </w:rPr>
        <w:t xml:space="preserve"> cūku mēra </w:t>
      </w:r>
      <w:r>
        <w:rPr>
          <w:sz w:val="28"/>
          <w:szCs w:val="28"/>
        </w:rPr>
        <w:t>ārkārtas profilaktisko pasākumu veikšanai uz Latvijas – Baltkrievijas Republikas (turpmāk – Baltkrievija) robežas (transportlīdzekļu dezinfekcijas un tīrības pastiprināta uzraudzība, ieceļotāju personīgās bagāžas pastiprināta kontrole</w:t>
      </w:r>
      <w:r w:rsidRPr="00357C0E">
        <w:rPr>
          <w:sz w:val="28"/>
          <w:szCs w:val="28"/>
        </w:rPr>
        <w:t>) 2013.gadā;</w:t>
      </w:r>
    </w:p>
    <w:p w:rsidR="00F25EAE" w:rsidRPr="00357C0E" w:rsidRDefault="00F25EAE" w:rsidP="00AD74A1">
      <w:pPr>
        <w:jc w:val="both"/>
        <w:rPr>
          <w:sz w:val="28"/>
          <w:szCs w:val="28"/>
        </w:rPr>
      </w:pPr>
      <w:r w:rsidRPr="00357C0E">
        <w:rPr>
          <w:sz w:val="28"/>
          <w:szCs w:val="28"/>
        </w:rPr>
        <w:tab/>
        <w:t>3) papildu</w:t>
      </w:r>
      <w:r>
        <w:rPr>
          <w:sz w:val="28"/>
          <w:szCs w:val="28"/>
        </w:rPr>
        <w:t>s</w:t>
      </w:r>
      <w:r w:rsidRPr="00357C0E">
        <w:rPr>
          <w:sz w:val="28"/>
          <w:szCs w:val="28"/>
        </w:rPr>
        <w:t xml:space="preserve"> nepieciešamo finansējumu </w:t>
      </w:r>
      <w:r>
        <w:rPr>
          <w:sz w:val="28"/>
          <w:szCs w:val="28"/>
        </w:rPr>
        <w:t xml:space="preserve">pastiprinātai laboratoriskai mājas cūku un mežacūku </w:t>
      </w:r>
      <w:r w:rsidRPr="00357C0E">
        <w:rPr>
          <w:sz w:val="28"/>
          <w:szCs w:val="28"/>
        </w:rPr>
        <w:t xml:space="preserve">uzraudzībai </w:t>
      </w:r>
      <w:r>
        <w:rPr>
          <w:sz w:val="28"/>
          <w:szCs w:val="28"/>
        </w:rPr>
        <w:t>Baltkrievijas un Krievijas Federācijas (turpmāk – Krievija) pierobežā</w:t>
      </w:r>
      <w:r w:rsidRPr="00357C0E">
        <w:rPr>
          <w:sz w:val="28"/>
          <w:szCs w:val="28"/>
        </w:rPr>
        <w:t>.</w:t>
      </w:r>
    </w:p>
    <w:p w:rsidR="00F25EAE" w:rsidRPr="00357C0E" w:rsidRDefault="00F25EAE" w:rsidP="00AD74A1">
      <w:pPr>
        <w:jc w:val="both"/>
        <w:rPr>
          <w:bCs/>
          <w:sz w:val="28"/>
          <w:szCs w:val="28"/>
        </w:rPr>
      </w:pPr>
      <w:r w:rsidRPr="00357C0E">
        <w:rPr>
          <w:sz w:val="28"/>
          <w:szCs w:val="28"/>
        </w:rPr>
        <w:tab/>
      </w:r>
      <w:r w:rsidRPr="00357C0E">
        <w:rPr>
          <w:bCs/>
          <w:sz w:val="28"/>
          <w:szCs w:val="28"/>
        </w:rPr>
        <w:t xml:space="preserve">Saskaņā ar Padomes 2009.gada 25.maija Lēmuma 2009/470/EK par izdevumiem veterinārijas jomā (turpmāk – </w:t>
      </w:r>
      <w:smartTag w:uri="schemas-tilde-lv/tildestengine" w:element="veidnes">
        <w:smartTagPr>
          <w:attr w:name="text" w:val="Lēmums"/>
          <w:attr w:name="baseform" w:val="Lēmums"/>
          <w:attr w:name="id" w:val="-1"/>
        </w:smartTagPr>
        <w:r w:rsidRPr="00357C0E">
          <w:rPr>
            <w:bCs/>
            <w:sz w:val="28"/>
            <w:szCs w:val="28"/>
          </w:rPr>
          <w:t>Lēmums</w:t>
        </w:r>
      </w:smartTag>
      <w:r w:rsidRPr="00357C0E">
        <w:rPr>
          <w:bCs/>
          <w:sz w:val="28"/>
          <w:szCs w:val="28"/>
        </w:rPr>
        <w:t xml:space="preserve"> 2009/470/EK) 3.pantu un 8.panta </w:t>
      </w:r>
      <w:r>
        <w:rPr>
          <w:bCs/>
          <w:sz w:val="28"/>
          <w:szCs w:val="28"/>
        </w:rPr>
        <w:t>1</w:t>
      </w:r>
      <w:r w:rsidRPr="00357C0E">
        <w:rPr>
          <w:bCs/>
          <w:sz w:val="28"/>
          <w:szCs w:val="28"/>
        </w:rPr>
        <w:t xml:space="preserve">.punktu dalībvalsts var pretendēt uz to izdevumu daļēju segšanu, kuri radušies </w:t>
      </w:r>
      <w:r>
        <w:rPr>
          <w:bCs/>
          <w:sz w:val="28"/>
          <w:szCs w:val="28"/>
        </w:rPr>
        <w:t>Āfrikas</w:t>
      </w:r>
      <w:r w:rsidRPr="00357C0E">
        <w:rPr>
          <w:bCs/>
          <w:sz w:val="28"/>
          <w:szCs w:val="28"/>
        </w:rPr>
        <w:t xml:space="preserve"> cūku mēra apkarošanas rezultātā.</w:t>
      </w:r>
    </w:p>
    <w:p w:rsidR="00F25EAE" w:rsidRPr="00537AD8" w:rsidRDefault="00F25EAE" w:rsidP="00257D50">
      <w:pPr>
        <w:jc w:val="both"/>
        <w:rPr>
          <w:sz w:val="28"/>
          <w:szCs w:val="28"/>
        </w:rPr>
      </w:pPr>
      <w:r w:rsidRPr="00357C0E">
        <w:rPr>
          <w:bCs/>
          <w:sz w:val="28"/>
          <w:szCs w:val="28"/>
        </w:rPr>
        <w:tab/>
      </w:r>
      <w:r w:rsidRPr="00537AD8">
        <w:rPr>
          <w:sz w:val="28"/>
          <w:szCs w:val="28"/>
        </w:rPr>
        <w:t>Eiropas Komisijas Pastāvīgās pārtikas un dzīvnieku veselības komitejas Dzīvnieku veselības un labturības, kontroles un importa nosacījumu sekcijas sanāksmē 2013.gada 2.jūlijā Eiropas Savienības valstu eksperti izskatīja jautājumu par Āfrikas cūku mēra uzliesmojumu Baltkrievijā un vienbalsīgi pieņēma Eiropas Komisijas lēmumu</w:t>
      </w:r>
      <w:r>
        <w:rPr>
          <w:sz w:val="28"/>
          <w:szCs w:val="28"/>
        </w:rPr>
        <w:t xml:space="preserve"> „Komisijas ieviesošais </w:t>
      </w:r>
      <w:smartTag w:uri="schemas-tilde-lv/tildestengine" w:element="veidnes">
        <w:smartTagPr>
          <w:attr w:name="text" w:val="Lēmums"/>
          <w:attr w:name="baseform" w:val="Lēmums"/>
          <w:attr w:name="id" w:val="-1"/>
        </w:smartTagPr>
        <w:r>
          <w:rPr>
            <w:sz w:val="28"/>
            <w:szCs w:val="28"/>
          </w:rPr>
          <w:t>lēmums</w:t>
        </w:r>
      </w:smartTag>
      <w:r>
        <w:rPr>
          <w:sz w:val="28"/>
          <w:szCs w:val="28"/>
        </w:rPr>
        <w:t xml:space="preserve"> par pasākumiem, lai nepieļautu Āfrikas cūku mēra vīrusa ievešanu Savienībā no trešajām valstīm vai to daļas, kurā ir apstiprināts Āfrikas cūku mēra uzliesmojums un atceļ Lēmumu Nr.2011/78/ES”</w:t>
      </w:r>
      <w:r w:rsidRPr="00537AD8">
        <w:rPr>
          <w:sz w:val="28"/>
          <w:szCs w:val="28"/>
        </w:rPr>
        <w:t>, kas nosaka nepieciešamos Āfrikas cūku mēra kontroles pasākumus Eiropas Savienības robežkontroles punktos ar Baltkrieviju</w:t>
      </w:r>
      <w:r>
        <w:rPr>
          <w:sz w:val="28"/>
          <w:szCs w:val="28"/>
        </w:rPr>
        <w:t xml:space="preserve"> un Krieviju</w:t>
      </w:r>
      <w:r w:rsidRPr="00537AD8">
        <w:rPr>
          <w:sz w:val="28"/>
          <w:szCs w:val="28"/>
        </w:rPr>
        <w:t>, lai novērstu Āfrikas cūku mēra ievešanu Eiropas Savienībā ar transportlīdzekļiem un precēm.</w:t>
      </w:r>
    </w:p>
    <w:p w:rsidR="00F25EAE" w:rsidRPr="00537AD8" w:rsidRDefault="00F25EAE" w:rsidP="00537AD8">
      <w:pPr>
        <w:jc w:val="both"/>
        <w:rPr>
          <w:sz w:val="28"/>
          <w:szCs w:val="28"/>
        </w:rPr>
      </w:pPr>
      <w:r w:rsidRPr="00357C0E">
        <w:rPr>
          <w:sz w:val="28"/>
          <w:szCs w:val="28"/>
        </w:rPr>
        <w:tab/>
      </w:r>
      <w:r w:rsidRPr="00537AD8">
        <w:rPr>
          <w:sz w:val="28"/>
          <w:szCs w:val="28"/>
        </w:rPr>
        <w:t xml:space="preserve">Tā kā Āfrikas cūku mēris ir epizootija, kas ļoti strauji izplatās dzīvnieku vidū, ir nepieciešams pēc iespējas ātrāk veikt pastiprinātu kontroli robežas šķērsošanas vietās. </w:t>
      </w:r>
    </w:p>
    <w:p w:rsidR="00F25EAE" w:rsidRPr="00357C0E" w:rsidRDefault="00F25EAE" w:rsidP="00AD74A1">
      <w:pPr>
        <w:jc w:val="both"/>
        <w:rPr>
          <w:sz w:val="28"/>
          <w:szCs w:val="28"/>
        </w:rPr>
      </w:pPr>
      <w:r w:rsidRPr="00357C0E">
        <w:rPr>
          <w:sz w:val="28"/>
          <w:szCs w:val="28"/>
        </w:rPr>
        <w:tab/>
        <w:t>Ievērojot šo situāciju, Zemkopības ministrija informē, ka:</w:t>
      </w:r>
    </w:p>
    <w:p w:rsidR="00F25EAE" w:rsidRPr="00357C0E" w:rsidRDefault="00F25EAE" w:rsidP="00AD74A1">
      <w:pPr>
        <w:jc w:val="both"/>
        <w:rPr>
          <w:sz w:val="28"/>
          <w:szCs w:val="28"/>
        </w:rPr>
      </w:pPr>
      <w:r w:rsidRPr="00357C0E">
        <w:rPr>
          <w:sz w:val="28"/>
          <w:szCs w:val="28"/>
        </w:rPr>
        <w:tab/>
        <w:t xml:space="preserve">1) naudas līdzekļi Pārtikas un veterinārajam dienestam ir nepieciešami </w:t>
      </w:r>
      <w:r>
        <w:rPr>
          <w:sz w:val="28"/>
          <w:szCs w:val="28"/>
        </w:rPr>
        <w:t>pēc iespējas ātrāk</w:t>
      </w:r>
      <w:r w:rsidRPr="00357C0E">
        <w:rPr>
          <w:sz w:val="28"/>
          <w:szCs w:val="28"/>
        </w:rPr>
        <w:t xml:space="preserve">, lai varētu iepirkt </w:t>
      </w:r>
      <w:r>
        <w:rPr>
          <w:sz w:val="28"/>
          <w:szCs w:val="28"/>
        </w:rPr>
        <w:t>dezinfekcijas aparātus un dezinfekcijas līdzekļus</w:t>
      </w:r>
      <w:r w:rsidRPr="00357C0E">
        <w:rPr>
          <w:sz w:val="28"/>
          <w:szCs w:val="28"/>
        </w:rPr>
        <w:t xml:space="preserve">, </w:t>
      </w:r>
      <w:r>
        <w:rPr>
          <w:sz w:val="28"/>
          <w:szCs w:val="28"/>
        </w:rPr>
        <w:t>veikt sagatavošanās darbus robežas šķērsošanas vietās</w:t>
      </w:r>
      <w:r w:rsidRPr="00357C0E">
        <w:rPr>
          <w:sz w:val="28"/>
          <w:szCs w:val="28"/>
        </w:rPr>
        <w:t>, kā arī informatīvus pasākumus;</w:t>
      </w:r>
    </w:p>
    <w:p w:rsidR="00F25EAE" w:rsidRPr="00357C0E" w:rsidRDefault="00F25EAE" w:rsidP="00AD74A1">
      <w:pPr>
        <w:jc w:val="both"/>
        <w:rPr>
          <w:iCs/>
          <w:sz w:val="28"/>
          <w:szCs w:val="28"/>
        </w:rPr>
      </w:pPr>
      <w:r w:rsidRPr="00357C0E">
        <w:rPr>
          <w:sz w:val="28"/>
          <w:szCs w:val="28"/>
        </w:rPr>
        <w:tab/>
        <w:t xml:space="preserve">2) </w:t>
      </w:r>
      <w:r>
        <w:rPr>
          <w:sz w:val="28"/>
          <w:szCs w:val="28"/>
        </w:rPr>
        <w:t>Āfrikas cūku mēra uzraudzības pasākumu ietvaros veiktos laboratoriskos izmeklējumus daļēji līdzfinansē Eiropas Komisija</w:t>
      </w:r>
      <w:r w:rsidRPr="00357C0E">
        <w:rPr>
          <w:sz w:val="28"/>
          <w:szCs w:val="28"/>
        </w:rPr>
        <w:t xml:space="preserve">, tāpēc finanšu līdzekļus programmas īstenošanai ir lietderīgi piešķirt no </w:t>
      </w:r>
      <w:r w:rsidRPr="00357C0E">
        <w:rPr>
          <w:iCs/>
          <w:sz w:val="28"/>
          <w:szCs w:val="28"/>
        </w:rPr>
        <w:t xml:space="preserve">80.00.00 programmas </w:t>
      </w:r>
      <w:r w:rsidRPr="00357C0E">
        <w:rPr>
          <w:iCs/>
          <w:sz w:val="28"/>
          <w:szCs w:val="28"/>
        </w:rPr>
        <w:lastRenderedPageBreak/>
        <w:t xml:space="preserve">„Nesadalītais finansējums Eiropas Savienības politiku </w:t>
      </w:r>
      <w:r w:rsidRPr="00357C0E">
        <w:rPr>
          <w:bCs/>
          <w:iCs/>
          <w:sz w:val="28"/>
          <w:szCs w:val="28"/>
        </w:rPr>
        <w:t>instrumentu un pārējās ārvalstu finanšu palīdzības līdzfinansēto projektu un pasākumu īstenošanai</w:t>
      </w:r>
      <w:r w:rsidRPr="00357C0E">
        <w:rPr>
          <w:iCs/>
          <w:sz w:val="28"/>
          <w:szCs w:val="28"/>
        </w:rPr>
        <w:t>”.</w:t>
      </w:r>
    </w:p>
    <w:p w:rsidR="00F25EAE" w:rsidRPr="009971CF" w:rsidRDefault="00F25EAE" w:rsidP="00AD74A1">
      <w:pPr>
        <w:jc w:val="both"/>
        <w:rPr>
          <w:b/>
          <w:sz w:val="28"/>
          <w:szCs w:val="28"/>
        </w:rPr>
      </w:pPr>
    </w:p>
    <w:p w:rsidR="00F25EAE" w:rsidRPr="009971CF" w:rsidRDefault="00F25EAE" w:rsidP="00AD74A1">
      <w:pPr>
        <w:pStyle w:val="Sarakstarindkopa"/>
        <w:numPr>
          <w:ilvl w:val="0"/>
          <w:numId w:val="2"/>
        </w:numPr>
        <w:jc w:val="both"/>
        <w:rPr>
          <w:b/>
          <w:sz w:val="28"/>
          <w:szCs w:val="28"/>
        </w:rPr>
      </w:pPr>
      <w:r w:rsidRPr="009971CF">
        <w:rPr>
          <w:b/>
          <w:sz w:val="28"/>
          <w:szCs w:val="28"/>
        </w:rPr>
        <w:t>Vēsturiska informācija</w:t>
      </w:r>
    </w:p>
    <w:p w:rsidR="00F25EAE" w:rsidRPr="009971CF" w:rsidRDefault="00F25EAE" w:rsidP="00AD74A1">
      <w:pPr>
        <w:jc w:val="both"/>
        <w:rPr>
          <w:b/>
          <w:sz w:val="28"/>
          <w:szCs w:val="28"/>
        </w:rPr>
      </w:pPr>
    </w:p>
    <w:p w:rsidR="00F25EAE" w:rsidRPr="00357C0E" w:rsidRDefault="00F25EAE" w:rsidP="00AD74A1">
      <w:pPr>
        <w:jc w:val="both"/>
        <w:rPr>
          <w:sz w:val="28"/>
          <w:szCs w:val="28"/>
        </w:rPr>
      </w:pPr>
      <w:r w:rsidRPr="00357C0E">
        <w:rPr>
          <w:sz w:val="28"/>
          <w:szCs w:val="28"/>
        </w:rPr>
        <w:tab/>
        <w:t xml:space="preserve">Pārtikas un veterinārais dienests katru gadu veic savvaļas cūku uzraudzību par </w:t>
      </w:r>
      <w:r>
        <w:rPr>
          <w:sz w:val="28"/>
          <w:szCs w:val="28"/>
        </w:rPr>
        <w:t>Āfrikas</w:t>
      </w:r>
      <w:r w:rsidRPr="00357C0E">
        <w:rPr>
          <w:sz w:val="28"/>
          <w:szCs w:val="28"/>
        </w:rPr>
        <w:t xml:space="preserve"> cūku mēra vīrusa esamību. Īstenojot uzraudzību, medību laikā nomedītajām mežacūkām tiek ņemti paraugi seroloģiskai</w:t>
      </w:r>
      <w:r>
        <w:rPr>
          <w:sz w:val="28"/>
          <w:szCs w:val="28"/>
        </w:rPr>
        <w:t xml:space="preserve"> un </w:t>
      </w:r>
      <w:proofErr w:type="spellStart"/>
      <w:r>
        <w:rPr>
          <w:sz w:val="28"/>
          <w:szCs w:val="28"/>
        </w:rPr>
        <w:t>virusoloģiskai</w:t>
      </w:r>
      <w:proofErr w:type="spellEnd"/>
      <w:r w:rsidRPr="00357C0E">
        <w:rPr>
          <w:sz w:val="28"/>
          <w:szCs w:val="28"/>
        </w:rPr>
        <w:t xml:space="preserve"> izmeklēšanai uz </w:t>
      </w:r>
      <w:r>
        <w:rPr>
          <w:sz w:val="28"/>
          <w:szCs w:val="28"/>
        </w:rPr>
        <w:t>Āfrikas</w:t>
      </w:r>
      <w:r w:rsidRPr="00357C0E">
        <w:rPr>
          <w:sz w:val="28"/>
          <w:szCs w:val="28"/>
        </w:rPr>
        <w:t xml:space="preserve"> cūku mēri. </w:t>
      </w:r>
    </w:p>
    <w:p w:rsidR="00F25EAE" w:rsidRPr="00357C0E" w:rsidRDefault="00F25EAE" w:rsidP="00AD74A1">
      <w:pPr>
        <w:jc w:val="both"/>
        <w:rPr>
          <w:sz w:val="28"/>
          <w:szCs w:val="28"/>
        </w:rPr>
      </w:pPr>
      <w:r w:rsidRPr="00357C0E">
        <w:rPr>
          <w:sz w:val="28"/>
          <w:szCs w:val="28"/>
        </w:rPr>
        <w:tab/>
        <w:t xml:space="preserve">Slimība Latvijā </w:t>
      </w:r>
      <w:r>
        <w:rPr>
          <w:sz w:val="28"/>
          <w:szCs w:val="28"/>
        </w:rPr>
        <w:t>nekad nav konstatēta</w:t>
      </w:r>
      <w:r w:rsidRPr="00357C0E">
        <w:rPr>
          <w:sz w:val="28"/>
          <w:szCs w:val="28"/>
        </w:rPr>
        <w:t>.</w:t>
      </w:r>
      <w:r w:rsidRPr="00357C0E">
        <w:rPr>
          <w:sz w:val="28"/>
          <w:szCs w:val="28"/>
        </w:rPr>
        <w:tab/>
        <w:t xml:space="preserve"> </w:t>
      </w:r>
    </w:p>
    <w:p w:rsidR="00F25EAE" w:rsidRDefault="00F25EAE" w:rsidP="00537AD8">
      <w:pPr>
        <w:pStyle w:val="Bezatstarpm"/>
        <w:ind w:firstLine="709"/>
        <w:jc w:val="both"/>
        <w:rPr>
          <w:sz w:val="28"/>
          <w:szCs w:val="28"/>
        </w:rPr>
      </w:pPr>
      <w:r w:rsidRPr="00357C0E">
        <w:rPr>
          <w:sz w:val="28"/>
          <w:szCs w:val="28"/>
        </w:rPr>
        <w:tab/>
        <w:t>Saskaņā ar Dzīvnieku infekcijas slimību valsts uzraudzības plānu 201</w:t>
      </w:r>
      <w:r>
        <w:rPr>
          <w:sz w:val="28"/>
          <w:szCs w:val="28"/>
        </w:rPr>
        <w:t>3</w:t>
      </w:r>
      <w:r w:rsidRPr="00357C0E">
        <w:rPr>
          <w:sz w:val="28"/>
          <w:szCs w:val="28"/>
        </w:rPr>
        <w:t xml:space="preserve">.gadam ir veikta meža cūku izmeklēšana uz </w:t>
      </w:r>
      <w:r>
        <w:rPr>
          <w:sz w:val="28"/>
          <w:szCs w:val="28"/>
        </w:rPr>
        <w:t>Āfrikas</w:t>
      </w:r>
      <w:r w:rsidRPr="00357C0E">
        <w:rPr>
          <w:sz w:val="28"/>
          <w:szCs w:val="28"/>
        </w:rPr>
        <w:t xml:space="preserve"> cūku mēri.</w:t>
      </w:r>
      <w:r>
        <w:rPr>
          <w:sz w:val="28"/>
          <w:szCs w:val="28"/>
        </w:rPr>
        <w:t xml:space="preserve"> </w:t>
      </w:r>
      <w:r w:rsidRPr="00357C0E">
        <w:rPr>
          <w:sz w:val="28"/>
          <w:szCs w:val="28"/>
        </w:rPr>
        <w:tab/>
      </w:r>
      <w:r>
        <w:rPr>
          <w:sz w:val="28"/>
          <w:szCs w:val="28"/>
        </w:rPr>
        <w:t>Līdz šim visi izmeklētie paraugi ir negatīvi.</w:t>
      </w:r>
    </w:p>
    <w:p w:rsidR="00F25EAE" w:rsidRPr="00537AD8" w:rsidRDefault="00F25EAE" w:rsidP="00537AD8">
      <w:pPr>
        <w:pStyle w:val="Bezatstarpm"/>
        <w:ind w:firstLine="709"/>
        <w:jc w:val="both"/>
        <w:rPr>
          <w:sz w:val="28"/>
          <w:szCs w:val="28"/>
        </w:rPr>
      </w:pPr>
      <w:r w:rsidRPr="00537AD8">
        <w:rPr>
          <w:sz w:val="28"/>
          <w:szCs w:val="28"/>
        </w:rPr>
        <w:t>Eiropas</w:t>
      </w:r>
      <w:r>
        <w:t xml:space="preserve"> </w:t>
      </w:r>
      <w:r w:rsidRPr="00537AD8">
        <w:rPr>
          <w:sz w:val="28"/>
          <w:szCs w:val="28"/>
        </w:rPr>
        <w:t>Komisija 2013.gada 24.jūnijā informēja Eiropas Savienības dalībvalstis par Āfrikas cūku mēra uzliesmojumiem Baltkrievijas Republikā (turpmāk – Baltkrievija). Āfrikas cūku mēris ir vīrusu izraisīta (</w:t>
      </w:r>
      <w:proofErr w:type="spellStart"/>
      <w:r w:rsidRPr="00537AD8">
        <w:rPr>
          <w:i/>
          <w:sz w:val="28"/>
          <w:szCs w:val="28"/>
        </w:rPr>
        <w:t>iridovīrusu</w:t>
      </w:r>
      <w:proofErr w:type="spellEnd"/>
      <w:r w:rsidRPr="00537AD8">
        <w:rPr>
          <w:i/>
          <w:sz w:val="28"/>
          <w:szCs w:val="28"/>
        </w:rPr>
        <w:t xml:space="preserve"> </w:t>
      </w:r>
      <w:r w:rsidRPr="00537AD8">
        <w:rPr>
          <w:sz w:val="28"/>
          <w:szCs w:val="28"/>
        </w:rPr>
        <w:t xml:space="preserve">ģints), ļoti lipīga un bīstama dzīvnieku infekcijas slimība, kas skar cūku dzimtas dzīvniekus. Āfrikas cūku mēris nekādā veidā nav bīstams cilvēkiem. Slimībai raksturīga liela dzīvnieku mirstību, un pret to nav izstrādāta vakcīna, kas pasargātu no tālākas dzīvnieku inficēšanās un slimības izplatīšanās lielā mērogā. Šīs slimības patoģenēze labvēlīgi ietekmē slimības nekontrolētu izplatīšanos, jo antivielas, kas veidojas pret vīrusu, nav vīrusu neitralizējošas antivielas. </w:t>
      </w:r>
    </w:p>
    <w:p w:rsidR="00F25EAE" w:rsidRPr="00357C0E" w:rsidRDefault="00F25EAE" w:rsidP="00AD74A1">
      <w:pPr>
        <w:jc w:val="both"/>
        <w:rPr>
          <w:sz w:val="28"/>
          <w:szCs w:val="28"/>
        </w:rPr>
      </w:pPr>
      <w:r w:rsidRPr="00357C0E">
        <w:rPr>
          <w:sz w:val="28"/>
          <w:szCs w:val="28"/>
        </w:rPr>
        <w:tab/>
      </w:r>
      <w:r w:rsidRPr="00357C0E">
        <w:rPr>
          <w:sz w:val="28"/>
          <w:szCs w:val="28"/>
        </w:rPr>
        <w:tab/>
      </w:r>
    </w:p>
    <w:p w:rsidR="00F25EAE" w:rsidRPr="009971CF" w:rsidRDefault="00F25EAE" w:rsidP="00AD74A1">
      <w:pPr>
        <w:jc w:val="both"/>
        <w:rPr>
          <w:b/>
          <w:sz w:val="28"/>
          <w:szCs w:val="28"/>
        </w:rPr>
      </w:pPr>
      <w:r w:rsidRPr="00357C0E">
        <w:rPr>
          <w:sz w:val="28"/>
          <w:szCs w:val="28"/>
        </w:rPr>
        <w:tab/>
      </w:r>
      <w:r w:rsidRPr="00996C6A">
        <w:rPr>
          <w:b/>
          <w:sz w:val="28"/>
          <w:szCs w:val="28"/>
        </w:rPr>
        <w:t>3</w:t>
      </w:r>
      <w:r w:rsidRPr="009971CF">
        <w:rPr>
          <w:b/>
          <w:sz w:val="28"/>
          <w:szCs w:val="28"/>
        </w:rPr>
        <w:t>.</w:t>
      </w:r>
      <w:r>
        <w:rPr>
          <w:b/>
          <w:sz w:val="28"/>
          <w:szCs w:val="28"/>
        </w:rPr>
        <w:t xml:space="preserve"> Priekšlikumi turpmākai rīcībai</w:t>
      </w:r>
    </w:p>
    <w:p w:rsidR="00F25EAE" w:rsidRDefault="00F25EAE" w:rsidP="00AD74A1">
      <w:pPr>
        <w:jc w:val="both"/>
        <w:rPr>
          <w:sz w:val="28"/>
          <w:szCs w:val="28"/>
        </w:rPr>
      </w:pPr>
      <w:r w:rsidRPr="00357C0E">
        <w:rPr>
          <w:sz w:val="28"/>
          <w:szCs w:val="28"/>
        </w:rPr>
        <w:tab/>
      </w:r>
    </w:p>
    <w:p w:rsidR="00F25EAE" w:rsidRDefault="00F25EAE" w:rsidP="00537AD8">
      <w:pPr>
        <w:jc w:val="both"/>
        <w:rPr>
          <w:sz w:val="28"/>
          <w:szCs w:val="28"/>
        </w:rPr>
      </w:pPr>
      <w:r>
        <w:rPr>
          <w:sz w:val="28"/>
          <w:szCs w:val="28"/>
        </w:rPr>
        <w:tab/>
      </w:r>
      <w:r w:rsidRPr="00357C0E">
        <w:rPr>
          <w:sz w:val="28"/>
          <w:szCs w:val="28"/>
        </w:rPr>
        <w:t xml:space="preserve">Ņemot vērā esošo </w:t>
      </w:r>
      <w:r>
        <w:rPr>
          <w:sz w:val="28"/>
          <w:szCs w:val="28"/>
        </w:rPr>
        <w:t>Āfrikas</w:t>
      </w:r>
      <w:r w:rsidRPr="00357C0E">
        <w:rPr>
          <w:sz w:val="28"/>
          <w:szCs w:val="28"/>
        </w:rPr>
        <w:t xml:space="preserve"> cūku mēra situāciju Baltkrievijas pierobežā, i</w:t>
      </w:r>
      <w:r>
        <w:rPr>
          <w:sz w:val="28"/>
          <w:szCs w:val="28"/>
        </w:rPr>
        <w:t>r nepieciešama pastiprināta mājas cūku un mežacūku laboratoriskā izmeklēšana par Āfrikas cūku mēra klātbūtni, kā arī nepieciešams veikt visu Latvijā ieceļojošo personu personīgās bagāžas pārbaude, lai ar dzīvnieku izcelsmes pārtikas produktiem Latvijā neievestu Āfrikas cūku mēra ierosinātāju</w:t>
      </w:r>
      <w:r w:rsidRPr="00357C0E">
        <w:rPr>
          <w:sz w:val="28"/>
          <w:szCs w:val="28"/>
        </w:rPr>
        <w:t>.</w:t>
      </w:r>
      <w:r w:rsidRPr="00357C0E">
        <w:rPr>
          <w:sz w:val="28"/>
          <w:szCs w:val="28"/>
        </w:rPr>
        <w:tab/>
      </w:r>
    </w:p>
    <w:p w:rsidR="00F25EAE" w:rsidRPr="00357C0E" w:rsidRDefault="00F25EAE" w:rsidP="00537AD8">
      <w:pPr>
        <w:ind w:firstLine="709"/>
        <w:jc w:val="both"/>
        <w:rPr>
          <w:sz w:val="28"/>
          <w:szCs w:val="28"/>
        </w:rPr>
      </w:pPr>
      <w:r>
        <w:rPr>
          <w:sz w:val="28"/>
          <w:szCs w:val="28"/>
        </w:rPr>
        <w:t>Plānots sagatavot informatīvus bukletus un tos izsniegt Baltkrievijas iedzīvotājiem, kuri ar vilcienu plāno ierasties Latvijā.</w:t>
      </w:r>
      <w:r w:rsidRPr="00357C0E">
        <w:rPr>
          <w:sz w:val="28"/>
          <w:szCs w:val="28"/>
        </w:rPr>
        <w:t xml:space="preserve"> </w:t>
      </w:r>
    </w:p>
    <w:p w:rsidR="00F25EAE" w:rsidRPr="00357C0E" w:rsidRDefault="00F25EAE" w:rsidP="00AD74A1">
      <w:pPr>
        <w:jc w:val="both"/>
        <w:rPr>
          <w:sz w:val="28"/>
          <w:szCs w:val="28"/>
        </w:rPr>
      </w:pPr>
      <w:r w:rsidRPr="00357C0E">
        <w:rPr>
          <w:sz w:val="28"/>
          <w:szCs w:val="28"/>
        </w:rPr>
        <w:tab/>
      </w:r>
    </w:p>
    <w:p w:rsidR="00F25EAE" w:rsidRDefault="00F25EAE" w:rsidP="00AD74A1">
      <w:pPr>
        <w:jc w:val="both"/>
        <w:rPr>
          <w:sz w:val="28"/>
          <w:szCs w:val="28"/>
        </w:rPr>
      </w:pPr>
      <w:r w:rsidRPr="00357C0E">
        <w:rPr>
          <w:sz w:val="28"/>
          <w:szCs w:val="28"/>
        </w:rPr>
        <w:tab/>
      </w:r>
      <w:r>
        <w:rPr>
          <w:b/>
          <w:sz w:val="28"/>
          <w:szCs w:val="28"/>
        </w:rPr>
        <w:t>4</w:t>
      </w:r>
      <w:r w:rsidRPr="009971CF">
        <w:rPr>
          <w:b/>
          <w:sz w:val="28"/>
          <w:szCs w:val="28"/>
        </w:rPr>
        <w:t>. Nepieciešamā finansējuma aprēķins</w:t>
      </w:r>
      <w:r w:rsidRPr="00357C0E">
        <w:rPr>
          <w:sz w:val="28"/>
          <w:szCs w:val="28"/>
        </w:rPr>
        <w:t xml:space="preserve"> </w:t>
      </w:r>
      <w:r>
        <w:rPr>
          <w:sz w:val="28"/>
          <w:szCs w:val="28"/>
        </w:rPr>
        <w:t>Āfrikas</w:t>
      </w:r>
      <w:r w:rsidRPr="00357C0E">
        <w:rPr>
          <w:sz w:val="28"/>
          <w:szCs w:val="28"/>
        </w:rPr>
        <w:t xml:space="preserve"> cūku mēra </w:t>
      </w:r>
      <w:r>
        <w:rPr>
          <w:sz w:val="28"/>
          <w:szCs w:val="28"/>
        </w:rPr>
        <w:t xml:space="preserve">uzraudzībai </w:t>
      </w:r>
      <w:r w:rsidRPr="00357C0E">
        <w:rPr>
          <w:sz w:val="28"/>
          <w:szCs w:val="28"/>
        </w:rPr>
        <w:t>mājas cūku un mežacūku populācijā pievienots informatīvā ziņojuma pielikumā.</w:t>
      </w:r>
      <w:r w:rsidRPr="00AE4CB1">
        <w:rPr>
          <w:sz w:val="28"/>
          <w:szCs w:val="28"/>
        </w:rPr>
        <w:t xml:space="preserve"> </w:t>
      </w:r>
      <w:r>
        <w:rPr>
          <w:sz w:val="28"/>
          <w:szCs w:val="28"/>
        </w:rPr>
        <w:tab/>
      </w:r>
    </w:p>
    <w:p w:rsidR="00F25EAE" w:rsidRDefault="00F25EAE" w:rsidP="00AD74A1">
      <w:pPr>
        <w:jc w:val="both"/>
        <w:rPr>
          <w:sz w:val="28"/>
          <w:szCs w:val="28"/>
        </w:rPr>
      </w:pPr>
      <w:r>
        <w:rPr>
          <w:sz w:val="28"/>
          <w:szCs w:val="28"/>
        </w:rPr>
        <w:tab/>
        <w:t xml:space="preserve">Programmas īstenošanai nepieciešami </w:t>
      </w:r>
      <w:r>
        <w:rPr>
          <w:bCs/>
          <w:sz w:val="28"/>
          <w:szCs w:val="28"/>
        </w:rPr>
        <w:t>152 652,04</w:t>
      </w:r>
      <w:r>
        <w:rPr>
          <w:b/>
          <w:bCs/>
          <w:sz w:val="28"/>
          <w:szCs w:val="28"/>
        </w:rPr>
        <w:t xml:space="preserve"> </w:t>
      </w:r>
      <w:r w:rsidRPr="00CD2066">
        <w:rPr>
          <w:bCs/>
          <w:sz w:val="28"/>
          <w:szCs w:val="28"/>
        </w:rPr>
        <w:t>Ls</w:t>
      </w:r>
      <w:r>
        <w:rPr>
          <w:bCs/>
          <w:sz w:val="28"/>
          <w:szCs w:val="28"/>
        </w:rPr>
        <w:t>.</w:t>
      </w:r>
      <w:r>
        <w:rPr>
          <w:b/>
          <w:bCs/>
          <w:sz w:val="28"/>
          <w:szCs w:val="28"/>
        </w:rPr>
        <w:t xml:space="preserve"> </w:t>
      </w:r>
      <w:r>
        <w:rPr>
          <w:sz w:val="28"/>
          <w:szCs w:val="28"/>
        </w:rPr>
        <w:t>Plānots, ka no Eiropas Savienības budžeta līdzekļiem valsts budžetā tiks atgūti apmēram 10 542</w:t>
      </w:r>
      <w:r w:rsidRPr="00595ACE">
        <w:rPr>
          <w:bCs/>
          <w:sz w:val="28"/>
          <w:szCs w:val="28"/>
        </w:rPr>
        <w:t>,</w:t>
      </w:r>
      <w:r>
        <w:rPr>
          <w:bCs/>
          <w:sz w:val="28"/>
          <w:szCs w:val="28"/>
        </w:rPr>
        <w:t>0</w:t>
      </w:r>
      <w:r w:rsidRPr="00595ACE">
        <w:rPr>
          <w:bCs/>
          <w:sz w:val="28"/>
          <w:szCs w:val="28"/>
        </w:rPr>
        <w:t>6 Ls.</w:t>
      </w:r>
    </w:p>
    <w:p w:rsidR="00F25EAE" w:rsidRDefault="00F25EAE" w:rsidP="00AD74A1">
      <w:pPr>
        <w:jc w:val="both"/>
        <w:rPr>
          <w:sz w:val="28"/>
          <w:szCs w:val="28"/>
        </w:rPr>
      </w:pPr>
      <w:r>
        <w:rPr>
          <w:sz w:val="28"/>
          <w:szCs w:val="28"/>
        </w:rPr>
        <w:tab/>
        <w:t xml:space="preserve">Programmas īstenošanai nepieciešamo pakalpojumu, materiālu un darba vienību apjoms plānots, lai izpildītu programmas mērķi – pastiprināti uzraudzītu Āfrikas cūku mēra vīrusa izplatību mežacūku un mājas cūku populācijā. </w:t>
      </w:r>
    </w:p>
    <w:p w:rsidR="00F25EAE" w:rsidRDefault="00F25EAE" w:rsidP="00AD74A1">
      <w:pPr>
        <w:jc w:val="both"/>
        <w:rPr>
          <w:sz w:val="28"/>
          <w:szCs w:val="28"/>
        </w:rPr>
      </w:pPr>
      <w:r>
        <w:rPr>
          <w:sz w:val="28"/>
          <w:szCs w:val="28"/>
        </w:rPr>
        <w:tab/>
        <w:t>Pārtikas un veterinārais dienests:</w:t>
      </w:r>
    </w:p>
    <w:p w:rsidR="00F25EAE" w:rsidRPr="00257D50" w:rsidRDefault="00F25EAE" w:rsidP="00257D50">
      <w:pPr>
        <w:ind w:firstLine="709"/>
        <w:jc w:val="both"/>
        <w:rPr>
          <w:sz w:val="28"/>
          <w:szCs w:val="28"/>
        </w:rPr>
      </w:pPr>
      <w:r w:rsidRPr="00257D50">
        <w:rPr>
          <w:sz w:val="28"/>
          <w:szCs w:val="28"/>
        </w:rPr>
        <w:lastRenderedPageBreak/>
        <w:t>1)</w:t>
      </w:r>
      <w:r w:rsidRPr="00257D50">
        <w:rPr>
          <w:sz w:val="28"/>
          <w:szCs w:val="28"/>
        </w:rPr>
        <w:tab/>
        <w:t>iepirks dezinfekcijas līdzekļus un mobilās izsmidzināšanas iekārtas dzīvnieku pārvadāšanas transporta līdzekļu dezinfekcijas veikšanai robežkontroles punktos uz Latvijas – Baltkrievijas robežas;</w:t>
      </w:r>
    </w:p>
    <w:p w:rsidR="00F25EAE" w:rsidRPr="00257D50" w:rsidRDefault="00F25EAE" w:rsidP="00257D50">
      <w:pPr>
        <w:ind w:firstLine="709"/>
        <w:jc w:val="both"/>
        <w:rPr>
          <w:sz w:val="28"/>
          <w:szCs w:val="28"/>
        </w:rPr>
      </w:pPr>
      <w:r w:rsidRPr="00257D50">
        <w:rPr>
          <w:sz w:val="28"/>
          <w:szCs w:val="28"/>
        </w:rPr>
        <w:t>2) iepirks plastmasas trauciņus paraugu noņemšanai mežacūkām un segs degvielas izdevumus, kas saistīti ar paraugu noņemšanu meža cūkām;</w:t>
      </w:r>
    </w:p>
    <w:p w:rsidR="00F25EAE" w:rsidRPr="00257D50" w:rsidRDefault="00F25EAE" w:rsidP="00257D50">
      <w:pPr>
        <w:ind w:firstLine="709"/>
        <w:jc w:val="both"/>
        <w:rPr>
          <w:sz w:val="28"/>
          <w:szCs w:val="28"/>
        </w:rPr>
      </w:pPr>
      <w:r w:rsidRPr="00257D50">
        <w:rPr>
          <w:sz w:val="28"/>
          <w:szCs w:val="28"/>
        </w:rPr>
        <w:t>3) iepirks mitruma izturīgos kombinezonus darbiniekiem robežkontroles punktos, kas veiks dezinfekciju;</w:t>
      </w:r>
    </w:p>
    <w:p w:rsidR="00F25EAE" w:rsidRPr="00257D50" w:rsidRDefault="00F25EAE" w:rsidP="00257D50">
      <w:pPr>
        <w:ind w:firstLine="709"/>
        <w:jc w:val="both"/>
        <w:rPr>
          <w:bCs/>
          <w:sz w:val="28"/>
          <w:szCs w:val="28"/>
        </w:rPr>
      </w:pPr>
      <w:r w:rsidRPr="00257D50">
        <w:rPr>
          <w:sz w:val="28"/>
          <w:szCs w:val="28"/>
        </w:rPr>
        <w:t xml:space="preserve">4) veiks samaksu par virsstundu darbu un komandējumiem Pārtikas un veterinārā dienesta </w:t>
      </w:r>
      <w:r w:rsidRPr="00257D50">
        <w:rPr>
          <w:bCs/>
          <w:sz w:val="28"/>
          <w:szCs w:val="28"/>
        </w:rPr>
        <w:t>darbiniekiem.</w:t>
      </w:r>
    </w:p>
    <w:p w:rsidR="00F25EAE" w:rsidRDefault="00F25EAE" w:rsidP="00257D50">
      <w:pPr>
        <w:ind w:firstLine="709"/>
        <w:jc w:val="both"/>
        <w:rPr>
          <w:bCs/>
          <w:sz w:val="28"/>
          <w:szCs w:val="28"/>
          <w:highlight w:val="yellow"/>
        </w:rPr>
      </w:pPr>
    </w:p>
    <w:p w:rsidR="00F25EAE" w:rsidRPr="00257D50" w:rsidRDefault="00F25EAE" w:rsidP="00257D50">
      <w:pPr>
        <w:ind w:firstLine="709"/>
        <w:jc w:val="both"/>
        <w:rPr>
          <w:bCs/>
          <w:sz w:val="28"/>
          <w:szCs w:val="28"/>
        </w:rPr>
      </w:pPr>
      <w:r w:rsidRPr="003C48DD">
        <w:rPr>
          <w:sz w:val="28"/>
          <w:szCs w:val="28"/>
        </w:rPr>
        <w:t>Valsts zinātniskais institūts</w:t>
      </w:r>
      <w:r w:rsidRPr="003C48DD">
        <w:rPr>
          <w:rFonts w:ascii="Arial" w:hAnsi="Arial" w:cs="Arial"/>
          <w:sz w:val="20"/>
          <w:szCs w:val="20"/>
        </w:rPr>
        <w:t xml:space="preserve"> </w:t>
      </w:r>
      <w:r w:rsidRPr="003C48DD">
        <w:rPr>
          <w:sz w:val="28"/>
          <w:szCs w:val="28"/>
        </w:rPr>
        <w:t>„</w:t>
      </w:r>
      <w:r w:rsidRPr="00257D50">
        <w:rPr>
          <w:sz w:val="28"/>
          <w:szCs w:val="28"/>
        </w:rPr>
        <w:t xml:space="preserve">Pārtikas drošības, dzīvnieku veselības un vides zinātniskais institūts </w:t>
      </w:r>
      <w:r w:rsidRPr="00257D50">
        <w:rPr>
          <w:bCs/>
          <w:sz w:val="28"/>
          <w:szCs w:val="28"/>
        </w:rPr>
        <w:t>„BIOR””</w:t>
      </w:r>
      <w:r>
        <w:rPr>
          <w:bCs/>
          <w:sz w:val="28"/>
          <w:szCs w:val="28"/>
        </w:rPr>
        <w:t xml:space="preserve"> </w:t>
      </w:r>
      <w:r w:rsidRPr="00257D50">
        <w:rPr>
          <w:bCs/>
          <w:sz w:val="28"/>
          <w:szCs w:val="28"/>
        </w:rPr>
        <w:t xml:space="preserve">veiks mājas cūku un mežacūku </w:t>
      </w:r>
      <w:proofErr w:type="spellStart"/>
      <w:r w:rsidRPr="00257D50">
        <w:rPr>
          <w:bCs/>
          <w:sz w:val="28"/>
          <w:szCs w:val="28"/>
        </w:rPr>
        <w:t>virusoloģisko</w:t>
      </w:r>
      <w:proofErr w:type="spellEnd"/>
      <w:r w:rsidRPr="00257D50">
        <w:rPr>
          <w:bCs/>
          <w:sz w:val="28"/>
          <w:szCs w:val="28"/>
        </w:rPr>
        <w:t xml:space="preserve"> uzraudzību Krievijas un Baltkrievijas pierobežas zonā saskaņā ar Āfrikas cūku mēra diagnostikas rokasgrāmatā noteikto kārtību.</w:t>
      </w:r>
    </w:p>
    <w:p w:rsidR="00F25EAE" w:rsidRDefault="00F25EAE" w:rsidP="00257D50">
      <w:pPr>
        <w:ind w:firstLine="709"/>
        <w:jc w:val="both"/>
        <w:rPr>
          <w:bCs/>
          <w:sz w:val="28"/>
          <w:szCs w:val="28"/>
        </w:rPr>
      </w:pPr>
    </w:p>
    <w:p w:rsidR="00F25EAE" w:rsidRDefault="00F25EAE" w:rsidP="00996C6A">
      <w:pPr>
        <w:jc w:val="both"/>
        <w:rPr>
          <w:sz w:val="28"/>
          <w:szCs w:val="28"/>
        </w:rPr>
      </w:pPr>
      <w:r>
        <w:rPr>
          <w:bCs/>
          <w:sz w:val="28"/>
          <w:szCs w:val="28"/>
        </w:rPr>
        <w:tab/>
      </w:r>
    </w:p>
    <w:p w:rsidR="00F25EAE" w:rsidRDefault="00F25EAE" w:rsidP="00AD74A1">
      <w:pPr>
        <w:jc w:val="both"/>
        <w:rPr>
          <w:sz w:val="28"/>
          <w:szCs w:val="28"/>
        </w:rPr>
      </w:pPr>
    </w:p>
    <w:p w:rsidR="00F25EAE" w:rsidRDefault="00F25EAE" w:rsidP="00AD74A1">
      <w:pPr>
        <w:pStyle w:val="Pamatteksts"/>
        <w:ind w:firstLine="720"/>
        <w:jc w:val="both"/>
        <w:rPr>
          <w:b w:val="0"/>
        </w:rPr>
      </w:pPr>
      <w:r>
        <w:rPr>
          <w:b w:val="0"/>
        </w:rPr>
        <w:t xml:space="preserve">Zemkopības ministra </w:t>
      </w:r>
      <w:proofErr w:type="spellStart"/>
      <w:r>
        <w:rPr>
          <w:b w:val="0"/>
        </w:rPr>
        <w:t>p.i</w:t>
      </w:r>
      <w:proofErr w:type="spellEnd"/>
      <w:r>
        <w:rPr>
          <w:b w:val="0"/>
        </w:rPr>
        <w:t xml:space="preserve">. – </w:t>
      </w:r>
    </w:p>
    <w:p w:rsidR="00F25EAE" w:rsidRPr="00F57BEA" w:rsidRDefault="00F25EAE" w:rsidP="00AD74A1">
      <w:pPr>
        <w:pStyle w:val="Pamatteksts"/>
        <w:ind w:firstLine="720"/>
        <w:jc w:val="both"/>
        <w:rPr>
          <w:b w:val="0"/>
        </w:rPr>
      </w:pPr>
      <w:r>
        <w:rPr>
          <w:b w:val="0"/>
        </w:rPr>
        <w:t>labklājības ministre</w:t>
      </w:r>
      <w:r>
        <w:rPr>
          <w:b w:val="0"/>
        </w:rPr>
        <w:tab/>
      </w:r>
      <w:r>
        <w:rPr>
          <w:b w:val="0"/>
        </w:rPr>
        <w:tab/>
      </w:r>
      <w:r>
        <w:rPr>
          <w:b w:val="0"/>
        </w:rPr>
        <w:tab/>
      </w:r>
      <w:r>
        <w:rPr>
          <w:b w:val="0"/>
        </w:rPr>
        <w:tab/>
      </w:r>
      <w:r>
        <w:rPr>
          <w:b w:val="0"/>
        </w:rPr>
        <w:tab/>
      </w:r>
      <w:r>
        <w:rPr>
          <w:b w:val="0"/>
        </w:rPr>
        <w:tab/>
      </w:r>
      <w:r>
        <w:rPr>
          <w:b w:val="0"/>
        </w:rPr>
        <w:tab/>
      </w:r>
      <w:proofErr w:type="spellStart"/>
      <w:r>
        <w:rPr>
          <w:b w:val="0"/>
        </w:rPr>
        <w:t>I.Viņķele</w:t>
      </w:r>
      <w:proofErr w:type="spellEnd"/>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B564AC" w:rsidRDefault="00B564AC" w:rsidP="00AD74A1">
      <w:pPr>
        <w:jc w:val="both"/>
        <w:rPr>
          <w:sz w:val="28"/>
          <w:szCs w:val="28"/>
        </w:rPr>
      </w:pPr>
    </w:p>
    <w:p w:rsidR="00B564AC" w:rsidRDefault="00B564AC" w:rsidP="00AD74A1">
      <w:pPr>
        <w:jc w:val="both"/>
        <w:rPr>
          <w:sz w:val="28"/>
          <w:szCs w:val="28"/>
        </w:rPr>
      </w:pPr>
    </w:p>
    <w:p w:rsidR="00B564AC" w:rsidRDefault="00B564AC" w:rsidP="00AD74A1">
      <w:pPr>
        <w:jc w:val="both"/>
        <w:rPr>
          <w:sz w:val="28"/>
          <w:szCs w:val="28"/>
        </w:rPr>
      </w:pPr>
    </w:p>
    <w:p w:rsidR="00B564AC" w:rsidRDefault="00B564AC" w:rsidP="00AD74A1">
      <w:pPr>
        <w:jc w:val="both"/>
        <w:rPr>
          <w:sz w:val="28"/>
          <w:szCs w:val="28"/>
        </w:rPr>
      </w:pPr>
    </w:p>
    <w:p w:rsidR="00B564AC" w:rsidRDefault="00B564AC" w:rsidP="00AD74A1">
      <w:pPr>
        <w:jc w:val="both"/>
        <w:rPr>
          <w:sz w:val="28"/>
          <w:szCs w:val="28"/>
        </w:rPr>
      </w:pPr>
    </w:p>
    <w:p w:rsidR="00B564AC" w:rsidRDefault="00B564AC"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F25EAE" w:rsidRDefault="00F25EAE" w:rsidP="00AD74A1">
      <w:pPr>
        <w:jc w:val="both"/>
        <w:rPr>
          <w:sz w:val="28"/>
          <w:szCs w:val="28"/>
        </w:rPr>
      </w:pPr>
    </w:p>
    <w:p w:rsidR="00B564AC" w:rsidRDefault="00B564AC" w:rsidP="00AD74A1">
      <w:pPr>
        <w:jc w:val="both"/>
        <w:rPr>
          <w:sz w:val="20"/>
          <w:szCs w:val="20"/>
        </w:rPr>
      </w:pPr>
      <w:r>
        <w:rPr>
          <w:sz w:val="20"/>
          <w:szCs w:val="20"/>
        </w:rPr>
        <w:t>2013.07.08. 10:53</w:t>
      </w:r>
    </w:p>
    <w:p w:rsidR="00B564AC" w:rsidRDefault="00B564AC" w:rsidP="00AD74A1">
      <w:pPr>
        <w:jc w:val="both"/>
        <w:rPr>
          <w:sz w:val="20"/>
          <w:szCs w:val="20"/>
        </w:rPr>
      </w:pPr>
      <w:fldSimple w:instr=" NUMWORDS   \* MERGEFORMAT ">
        <w:r>
          <w:rPr>
            <w:noProof/>
            <w:sz w:val="20"/>
            <w:szCs w:val="20"/>
          </w:rPr>
          <w:t>735</w:t>
        </w:r>
      </w:fldSimple>
    </w:p>
    <w:p w:rsidR="00F25EAE" w:rsidRPr="00284CC9" w:rsidRDefault="00F25EAE" w:rsidP="00AD74A1">
      <w:pPr>
        <w:jc w:val="both"/>
        <w:rPr>
          <w:sz w:val="20"/>
          <w:szCs w:val="20"/>
        </w:rPr>
      </w:pPr>
      <w:r>
        <w:rPr>
          <w:sz w:val="20"/>
          <w:szCs w:val="20"/>
        </w:rPr>
        <w:t>S.Vanaga</w:t>
      </w:r>
      <w:r w:rsidRPr="00284CC9">
        <w:rPr>
          <w:sz w:val="20"/>
          <w:szCs w:val="20"/>
        </w:rPr>
        <w:t>,</w:t>
      </w:r>
    </w:p>
    <w:p w:rsidR="00F25EAE" w:rsidRPr="00284CC9" w:rsidRDefault="00F25EAE" w:rsidP="00AD74A1">
      <w:pPr>
        <w:jc w:val="both"/>
        <w:rPr>
          <w:sz w:val="20"/>
          <w:szCs w:val="20"/>
        </w:rPr>
      </w:pPr>
      <w:r w:rsidRPr="00284CC9">
        <w:rPr>
          <w:sz w:val="20"/>
          <w:szCs w:val="20"/>
        </w:rPr>
        <w:t>67027</w:t>
      </w:r>
      <w:r>
        <w:rPr>
          <w:sz w:val="20"/>
          <w:szCs w:val="20"/>
        </w:rPr>
        <w:t>363</w:t>
      </w:r>
      <w:r w:rsidRPr="00284CC9">
        <w:rPr>
          <w:sz w:val="20"/>
          <w:szCs w:val="20"/>
        </w:rPr>
        <w:t xml:space="preserve">, </w:t>
      </w:r>
      <w:r>
        <w:rPr>
          <w:sz w:val="20"/>
          <w:szCs w:val="20"/>
        </w:rPr>
        <w:t>Sanita.Vanaga</w:t>
      </w:r>
      <w:r w:rsidRPr="00284CC9">
        <w:rPr>
          <w:sz w:val="20"/>
          <w:szCs w:val="20"/>
        </w:rPr>
        <w:t>@zm.gov.lv</w:t>
      </w:r>
    </w:p>
    <w:p w:rsidR="00F25EAE" w:rsidRDefault="00F25EAE"/>
    <w:sectPr w:rsidR="00F25EAE" w:rsidSect="002E5D18">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9D" w:rsidRDefault="0046489D" w:rsidP="0095668A">
      <w:r>
        <w:separator/>
      </w:r>
    </w:p>
  </w:endnote>
  <w:endnote w:type="continuationSeparator" w:id="0">
    <w:p w:rsidR="0046489D" w:rsidRDefault="0046489D" w:rsidP="00956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AE" w:rsidRPr="00E130DD" w:rsidRDefault="00F25EAE" w:rsidP="00E130DD">
    <w:pPr>
      <w:pStyle w:val="Kjene"/>
      <w:jc w:val="both"/>
      <w:rPr>
        <w:sz w:val="20"/>
        <w:szCs w:val="20"/>
      </w:rPr>
    </w:pPr>
    <w:r w:rsidRPr="00E130DD">
      <w:rPr>
        <w:sz w:val="20"/>
        <w:szCs w:val="20"/>
      </w:rPr>
      <w:t>ZMZino_</w:t>
    </w:r>
    <w:r>
      <w:rPr>
        <w:sz w:val="20"/>
        <w:szCs w:val="20"/>
      </w:rPr>
      <w:t>0807</w:t>
    </w:r>
    <w:r w:rsidRPr="00E130DD">
      <w:rPr>
        <w:sz w:val="20"/>
        <w:szCs w:val="20"/>
      </w:rPr>
      <w:t>13_</w:t>
    </w:r>
    <w:r>
      <w:rPr>
        <w:sz w:val="20"/>
        <w:szCs w:val="20"/>
      </w:rPr>
      <w:t>ĀMC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AE" w:rsidRPr="0095668A" w:rsidRDefault="00F25EAE" w:rsidP="0095668A">
    <w:pPr>
      <w:pStyle w:val="Kjene"/>
      <w:jc w:val="both"/>
      <w:rPr>
        <w:sz w:val="20"/>
        <w:szCs w:val="20"/>
      </w:rPr>
    </w:pPr>
    <w:r w:rsidRPr="00E130DD">
      <w:rPr>
        <w:sz w:val="20"/>
        <w:szCs w:val="20"/>
      </w:rPr>
      <w:t>ZMZino_</w:t>
    </w:r>
    <w:r>
      <w:rPr>
        <w:sz w:val="20"/>
        <w:szCs w:val="20"/>
      </w:rPr>
      <w:t>0807</w:t>
    </w:r>
    <w:r w:rsidRPr="00E130DD">
      <w:rPr>
        <w:sz w:val="20"/>
        <w:szCs w:val="20"/>
      </w:rPr>
      <w:t>13_</w:t>
    </w:r>
    <w:r>
      <w:rPr>
        <w:sz w:val="20"/>
        <w:szCs w:val="20"/>
      </w:rPr>
      <w:t>ĀMC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9D" w:rsidRDefault="0046489D" w:rsidP="0095668A">
      <w:r>
        <w:separator/>
      </w:r>
    </w:p>
  </w:footnote>
  <w:footnote w:type="continuationSeparator" w:id="0">
    <w:p w:rsidR="0046489D" w:rsidRDefault="0046489D" w:rsidP="00956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AE" w:rsidRPr="00081B6F" w:rsidRDefault="003A19DF" w:rsidP="00081B6F">
    <w:pPr>
      <w:pStyle w:val="Galvene"/>
      <w:jc w:val="center"/>
      <w:rPr>
        <w:sz w:val="28"/>
        <w:szCs w:val="28"/>
      </w:rPr>
    </w:pPr>
    <w:r>
      <w:rPr>
        <w:rStyle w:val="Lappusesnumurs"/>
      </w:rPr>
      <w:fldChar w:fldCharType="begin"/>
    </w:r>
    <w:r w:rsidR="00F25EAE">
      <w:rPr>
        <w:rStyle w:val="Lappusesnumurs"/>
      </w:rPr>
      <w:instrText xml:space="preserve"> PAGE </w:instrText>
    </w:r>
    <w:r>
      <w:rPr>
        <w:rStyle w:val="Lappusesnumurs"/>
      </w:rPr>
      <w:fldChar w:fldCharType="separate"/>
    </w:r>
    <w:r w:rsidR="00B564AC">
      <w:rPr>
        <w:rStyle w:val="Lappusesnumurs"/>
        <w:noProof/>
      </w:rPr>
      <w:t>4</w:t>
    </w:r>
    <w:r>
      <w:rPr>
        <w:rStyle w:val="Lappusesnumur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65B86"/>
    <w:multiLevelType w:val="hybridMultilevel"/>
    <w:tmpl w:val="7C52DB76"/>
    <w:lvl w:ilvl="0" w:tplc="7414C11A">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nsid w:val="589D4434"/>
    <w:multiLevelType w:val="hybridMultilevel"/>
    <w:tmpl w:val="39B079D8"/>
    <w:lvl w:ilvl="0" w:tplc="15445AA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5CAC73A4"/>
    <w:multiLevelType w:val="hybridMultilevel"/>
    <w:tmpl w:val="0EA07E62"/>
    <w:lvl w:ilvl="0" w:tplc="0926301C">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72823309"/>
    <w:multiLevelType w:val="hybridMultilevel"/>
    <w:tmpl w:val="3C503F6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74A1"/>
    <w:rsid w:val="00081B6F"/>
    <w:rsid w:val="001A4A37"/>
    <w:rsid w:val="00213ACC"/>
    <w:rsid w:val="0025283A"/>
    <w:rsid w:val="00257D50"/>
    <w:rsid w:val="00284CC9"/>
    <w:rsid w:val="002B053C"/>
    <w:rsid w:val="002E5D18"/>
    <w:rsid w:val="00352A73"/>
    <w:rsid w:val="00357C0E"/>
    <w:rsid w:val="00374702"/>
    <w:rsid w:val="003A19A9"/>
    <w:rsid w:val="003A19DF"/>
    <w:rsid w:val="003C48DD"/>
    <w:rsid w:val="0046489D"/>
    <w:rsid w:val="00537AD8"/>
    <w:rsid w:val="005541CE"/>
    <w:rsid w:val="00595ACE"/>
    <w:rsid w:val="00784101"/>
    <w:rsid w:val="00897D37"/>
    <w:rsid w:val="0095668A"/>
    <w:rsid w:val="009931C8"/>
    <w:rsid w:val="00996C6A"/>
    <w:rsid w:val="009971CF"/>
    <w:rsid w:val="009E244A"/>
    <w:rsid w:val="00AD74A1"/>
    <w:rsid w:val="00AE4CB1"/>
    <w:rsid w:val="00B319D8"/>
    <w:rsid w:val="00B42767"/>
    <w:rsid w:val="00B564AC"/>
    <w:rsid w:val="00B62AA0"/>
    <w:rsid w:val="00CB1B11"/>
    <w:rsid w:val="00CD2066"/>
    <w:rsid w:val="00D732E2"/>
    <w:rsid w:val="00E130DD"/>
    <w:rsid w:val="00E47B34"/>
    <w:rsid w:val="00F25EAE"/>
    <w:rsid w:val="00F57B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D74A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AD74A1"/>
    <w:pPr>
      <w:tabs>
        <w:tab w:val="center" w:pos="4153"/>
        <w:tab w:val="right" w:pos="8306"/>
      </w:tabs>
    </w:pPr>
  </w:style>
  <w:style w:type="character" w:customStyle="1" w:styleId="GalveneRakstz">
    <w:name w:val="Galvene Rakstz."/>
    <w:basedOn w:val="Noklusjumarindkopasfonts"/>
    <w:link w:val="Galvene"/>
    <w:uiPriority w:val="99"/>
    <w:locked/>
    <w:rsid w:val="00AD74A1"/>
    <w:rPr>
      <w:rFonts w:ascii="Times New Roman" w:hAnsi="Times New Roman" w:cs="Times New Roman"/>
      <w:sz w:val="24"/>
      <w:szCs w:val="24"/>
      <w:lang w:eastAsia="lv-LV"/>
    </w:rPr>
  </w:style>
  <w:style w:type="paragraph" w:styleId="Kjene">
    <w:name w:val="footer"/>
    <w:basedOn w:val="Parastais"/>
    <w:link w:val="KjeneRakstz"/>
    <w:uiPriority w:val="99"/>
    <w:rsid w:val="00AD74A1"/>
    <w:pPr>
      <w:tabs>
        <w:tab w:val="center" w:pos="4153"/>
        <w:tab w:val="right" w:pos="8306"/>
      </w:tabs>
    </w:pPr>
  </w:style>
  <w:style w:type="character" w:customStyle="1" w:styleId="KjeneRakstz">
    <w:name w:val="Kājene Rakstz."/>
    <w:basedOn w:val="Noklusjumarindkopasfonts"/>
    <w:link w:val="Kjene"/>
    <w:uiPriority w:val="99"/>
    <w:locked/>
    <w:rsid w:val="00AD74A1"/>
    <w:rPr>
      <w:rFonts w:ascii="Times New Roman" w:hAnsi="Times New Roman" w:cs="Times New Roman"/>
      <w:sz w:val="24"/>
      <w:szCs w:val="24"/>
      <w:lang w:eastAsia="lv-LV"/>
    </w:rPr>
  </w:style>
  <w:style w:type="character" w:styleId="Lappusesnumurs">
    <w:name w:val="page number"/>
    <w:basedOn w:val="Noklusjumarindkopasfonts"/>
    <w:uiPriority w:val="99"/>
    <w:rsid w:val="00AD74A1"/>
    <w:rPr>
      <w:rFonts w:cs="Times New Roman"/>
    </w:rPr>
  </w:style>
  <w:style w:type="paragraph" w:styleId="Sarakstarindkopa">
    <w:name w:val="List Paragraph"/>
    <w:basedOn w:val="Parastais"/>
    <w:uiPriority w:val="99"/>
    <w:qFormat/>
    <w:rsid w:val="00AD74A1"/>
    <w:pPr>
      <w:ind w:left="720"/>
      <w:contextualSpacing/>
    </w:pPr>
  </w:style>
  <w:style w:type="paragraph" w:styleId="Pamatteksts">
    <w:name w:val="Body Text"/>
    <w:basedOn w:val="Parastais"/>
    <w:link w:val="PamattekstsRakstz"/>
    <w:uiPriority w:val="99"/>
    <w:rsid w:val="00AD74A1"/>
    <w:pPr>
      <w:jc w:val="center"/>
    </w:pPr>
    <w:rPr>
      <w:b/>
      <w:bCs/>
      <w:sz w:val="28"/>
      <w:szCs w:val="28"/>
      <w:lang w:eastAsia="en-US"/>
    </w:rPr>
  </w:style>
  <w:style w:type="character" w:customStyle="1" w:styleId="PamattekstsRakstz">
    <w:name w:val="Pamatteksts Rakstz."/>
    <w:basedOn w:val="Noklusjumarindkopasfonts"/>
    <w:link w:val="Pamatteksts"/>
    <w:uiPriority w:val="99"/>
    <w:locked/>
    <w:rsid w:val="00AD74A1"/>
    <w:rPr>
      <w:rFonts w:ascii="Times New Roman" w:hAnsi="Times New Roman" w:cs="Times New Roman"/>
      <w:b/>
      <w:bCs/>
      <w:sz w:val="28"/>
      <w:szCs w:val="28"/>
    </w:rPr>
  </w:style>
  <w:style w:type="paragraph" w:styleId="Bezatstarpm">
    <w:name w:val="No Spacing"/>
    <w:uiPriority w:val="99"/>
    <w:qFormat/>
    <w:rsid w:val="00537AD8"/>
    <w:rPr>
      <w:rFonts w:ascii="Times New Roman" w:eastAsia="Times New Roman" w:hAnsi="Times New Roman"/>
      <w:sz w:val="24"/>
      <w:szCs w:val="24"/>
    </w:rPr>
  </w:style>
  <w:style w:type="paragraph" w:styleId="Balonteksts">
    <w:name w:val="Balloon Text"/>
    <w:basedOn w:val="Parastais"/>
    <w:link w:val="BalontekstsRakstz"/>
    <w:uiPriority w:val="99"/>
    <w:semiHidden/>
    <w:rsid w:val="00996C6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96C6A"/>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D74A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D74A1"/>
    <w:pPr>
      <w:tabs>
        <w:tab w:val="center" w:pos="4153"/>
        <w:tab w:val="right" w:pos="8306"/>
      </w:tabs>
    </w:pPr>
  </w:style>
  <w:style w:type="character" w:customStyle="1" w:styleId="GalveneRakstz">
    <w:name w:val="Galvene Rakstz."/>
    <w:basedOn w:val="Noklusjumarindkopasfonts"/>
    <w:link w:val="Galvene"/>
    <w:uiPriority w:val="99"/>
    <w:locked/>
    <w:rsid w:val="00AD74A1"/>
    <w:rPr>
      <w:rFonts w:ascii="Times New Roman" w:hAnsi="Times New Roman" w:cs="Times New Roman"/>
      <w:sz w:val="24"/>
      <w:szCs w:val="24"/>
      <w:lang w:eastAsia="lv-LV"/>
    </w:rPr>
  </w:style>
  <w:style w:type="paragraph" w:styleId="Kjene">
    <w:name w:val="footer"/>
    <w:basedOn w:val="Parasts"/>
    <w:link w:val="KjeneRakstz"/>
    <w:uiPriority w:val="99"/>
    <w:rsid w:val="00AD74A1"/>
    <w:pPr>
      <w:tabs>
        <w:tab w:val="center" w:pos="4153"/>
        <w:tab w:val="right" w:pos="8306"/>
      </w:tabs>
    </w:pPr>
  </w:style>
  <w:style w:type="character" w:customStyle="1" w:styleId="KjeneRakstz">
    <w:name w:val="Kājene Rakstz."/>
    <w:basedOn w:val="Noklusjumarindkopasfonts"/>
    <w:link w:val="Kjene"/>
    <w:uiPriority w:val="99"/>
    <w:locked/>
    <w:rsid w:val="00AD74A1"/>
    <w:rPr>
      <w:rFonts w:ascii="Times New Roman" w:hAnsi="Times New Roman" w:cs="Times New Roman"/>
      <w:sz w:val="24"/>
      <w:szCs w:val="24"/>
      <w:lang w:eastAsia="lv-LV"/>
    </w:rPr>
  </w:style>
  <w:style w:type="character" w:styleId="Lappusesnumurs">
    <w:name w:val="page number"/>
    <w:basedOn w:val="Noklusjumarindkopasfonts"/>
    <w:uiPriority w:val="99"/>
    <w:rsid w:val="00AD74A1"/>
    <w:rPr>
      <w:rFonts w:cs="Times New Roman"/>
    </w:rPr>
  </w:style>
  <w:style w:type="paragraph" w:styleId="Sarakstarindkopa">
    <w:name w:val="List Paragraph"/>
    <w:basedOn w:val="Parasts"/>
    <w:uiPriority w:val="99"/>
    <w:qFormat/>
    <w:rsid w:val="00AD74A1"/>
    <w:pPr>
      <w:ind w:left="720"/>
      <w:contextualSpacing/>
    </w:pPr>
  </w:style>
  <w:style w:type="paragraph" w:styleId="Pamatteksts">
    <w:name w:val="Body Text"/>
    <w:basedOn w:val="Parasts"/>
    <w:link w:val="PamattekstsRakstz"/>
    <w:uiPriority w:val="99"/>
    <w:rsid w:val="00AD74A1"/>
    <w:pPr>
      <w:jc w:val="center"/>
    </w:pPr>
    <w:rPr>
      <w:b/>
      <w:bCs/>
      <w:sz w:val="28"/>
      <w:szCs w:val="28"/>
      <w:lang w:eastAsia="en-US"/>
    </w:rPr>
  </w:style>
  <w:style w:type="character" w:customStyle="1" w:styleId="PamattekstsRakstz">
    <w:name w:val="Pamatteksts Rakstz."/>
    <w:basedOn w:val="Noklusjumarindkopasfonts"/>
    <w:link w:val="Pamatteksts"/>
    <w:uiPriority w:val="99"/>
    <w:locked/>
    <w:rsid w:val="00AD74A1"/>
    <w:rPr>
      <w:rFonts w:ascii="Times New Roman" w:hAnsi="Times New Roman" w:cs="Times New Roman"/>
      <w:b/>
      <w:bCs/>
      <w:sz w:val="28"/>
      <w:szCs w:val="28"/>
    </w:rPr>
  </w:style>
  <w:style w:type="paragraph" w:styleId="Bezatstarpm">
    <w:name w:val="No Spacing"/>
    <w:uiPriority w:val="99"/>
    <w:qFormat/>
    <w:rsid w:val="00537AD8"/>
    <w:rPr>
      <w:rFonts w:ascii="Times New Roman" w:eastAsia="Times New Roman" w:hAnsi="Times New Roman"/>
      <w:sz w:val="24"/>
      <w:szCs w:val="24"/>
    </w:rPr>
  </w:style>
  <w:style w:type="paragraph" w:styleId="Balonteksts">
    <w:name w:val="Balloon Text"/>
    <w:basedOn w:val="Parasts"/>
    <w:link w:val="BalontekstsRakstz"/>
    <w:uiPriority w:val="99"/>
    <w:semiHidden/>
    <w:rsid w:val="00996C6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96C6A"/>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29001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5555</Characters>
  <Application>Microsoft Office Word</Application>
  <DocSecurity>0</DocSecurity>
  <Lines>185</Lines>
  <Paragraphs>39</Paragraphs>
  <ScaleCrop>false</ScaleCrop>
  <HeadingPairs>
    <vt:vector size="2" baseType="variant">
      <vt:variant>
        <vt:lpstr>Nosaukums</vt:lpstr>
      </vt:variant>
      <vt:variant>
        <vt:i4>1</vt:i4>
      </vt:variant>
    </vt:vector>
  </HeadingPairs>
  <TitlesOfParts>
    <vt:vector size="1" baseType="lpstr">
      <vt:lpstr>Informatīvais ziņojums par finanšu līdzekļu piešķiršanu dzīvnieku infekcijas slimību uzraudzības programmas Āfrikas cūku mēra uzraudzības un apkarošanas programma īstenošanai 2013.gadā</vt:lpstr>
    </vt:vector>
  </TitlesOfParts>
  <Manager>Veterinārais un pārtikas departaments</Manager>
  <Company>Zemkopības ministrija</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finanšu līdzekļu piešķiršanu dzīvnieku infekcijas slimību uzraudzības programmas Āfrikas cūku mēra uzraudzības un apkarošanas programma īstenošanai 2013.gadā</dc:title>
  <dc:subject>Informatīvais ziņojums</dc:subject>
  <dc:creator>sanita.vanaga</dc:creator>
  <cp:keywords/>
  <dc:description>Sanita.Vanaga@zm.gov.lv, 67027363</dc:description>
  <cp:lastModifiedBy>Renārs Žagars</cp:lastModifiedBy>
  <cp:revision>3</cp:revision>
  <cp:lastPrinted>2013-07-05T12:13:00Z</cp:lastPrinted>
  <dcterms:created xsi:type="dcterms:W3CDTF">2013-07-08T07:41:00Z</dcterms:created>
  <dcterms:modified xsi:type="dcterms:W3CDTF">2013-07-08T07:53:00Z</dcterms:modified>
</cp:coreProperties>
</file>