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r w:rsidRPr="00BF71DF">
        <w:rPr>
          <w:b/>
          <w:sz w:val="28"/>
          <w:szCs w:val="28"/>
        </w:rPr>
        <w:t xml:space="preserve">Informatīvais ziņojums </w:t>
      </w:r>
    </w:p>
    <w:p w:rsidR="004B20FC" w:rsidRPr="00BF71DF" w:rsidRDefault="004B20FC" w:rsidP="003D0524">
      <w:pPr>
        <w:jc w:val="center"/>
        <w:rPr>
          <w:b/>
          <w:sz w:val="28"/>
          <w:szCs w:val="28"/>
        </w:rPr>
      </w:pPr>
      <w:r w:rsidRPr="00BF71DF">
        <w:rPr>
          <w:b/>
          <w:sz w:val="28"/>
          <w:szCs w:val="28"/>
        </w:rPr>
        <w:t xml:space="preserve">par pastiprinātiem trihinelozes uzraudzības un ierobežošanas pasākumiem </w:t>
      </w:r>
    </w:p>
    <w:p w:rsidR="004B20FC" w:rsidRPr="00BF71DF" w:rsidRDefault="004B20FC" w:rsidP="003D0524">
      <w:pPr>
        <w:jc w:val="center"/>
        <w:rPr>
          <w:b/>
          <w:sz w:val="28"/>
          <w:szCs w:val="28"/>
        </w:rPr>
      </w:pPr>
      <w:r w:rsidRPr="00BF71DF">
        <w:rPr>
          <w:b/>
          <w:sz w:val="28"/>
          <w:szCs w:val="28"/>
        </w:rPr>
        <w:t>2012.gadā</w:t>
      </w: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p>
    <w:p w:rsidR="004B20FC" w:rsidRPr="00BF71DF" w:rsidRDefault="004B20FC" w:rsidP="00F82C22">
      <w:pPr>
        <w:jc w:val="center"/>
        <w:rPr>
          <w:b/>
          <w:sz w:val="28"/>
          <w:szCs w:val="28"/>
        </w:rPr>
      </w:pPr>
      <w:r w:rsidRPr="00BF71DF">
        <w:rPr>
          <w:b/>
          <w:sz w:val="28"/>
          <w:szCs w:val="28"/>
        </w:rPr>
        <w:lastRenderedPageBreak/>
        <w:t>Ievads</w:t>
      </w:r>
    </w:p>
    <w:p w:rsidR="004B20FC" w:rsidRPr="00BF71DF" w:rsidRDefault="004B20FC" w:rsidP="00F82C22">
      <w:pPr>
        <w:jc w:val="both"/>
        <w:rPr>
          <w:sz w:val="28"/>
          <w:szCs w:val="28"/>
        </w:rPr>
      </w:pPr>
    </w:p>
    <w:p w:rsidR="004B20FC" w:rsidRPr="00BF71DF" w:rsidRDefault="004B20FC" w:rsidP="00DA2B42">
      <w:pPr>
        <w:ind w:firstLine="720"/>
        <w:jc w:val="both"/>
        <w:rPr>
          <w:sz w:val="28"/>
          <w:szCs w:val="28"/>
        </w:rPr>
      </w:pPr>
      <w:r w:rsidRPr="00BF71DF">
        <w:rPr>
          <w:sz w:val="28"/>
          <w:szCs w:val="28"/>
        </w:rPr>
        <w:t xml:space="preserve">Informatīvais ziņojums sagatavots, lai informētu Ministru kabinetu par Zemkopības ministrijai nepieciešamo finansējumu no valsts budžeta programmas 02.00.00. „Līdzekļi neparedzētiem gadījumiem”, lai īstenotu pastiprinātus trihinelozes uzraudzības pasākumus. </w:t>
      </w:r>
    </w:p>
    <w:p w:rsidR="004B20FC" w:rsidRPr="00BF71DF" w:rsidRDefault="004B20FC" w:rsidP="008C751E">
      <w:pPr>
        <w:pStyle w:val="naisf"/>
        <w:spacing w:before="0" w:beforeAutospacing="0" w:after="0" w:afterAutospacing="0"/>
        <w:ind w:firstLine="720"/>
        <w:jc w:val="both"/>
        <w:rPr>
          <w:sz w:val="28"/>
          <w:szCs w:val="28"/>
        </w:rPr>
      </w:pPr>
      <w:r w:rsidRPr="00BF71DF">
        <w:rPr>
          <w:sz w:val="28"/>
          <w:szCs w:val="28"/>
        </w:rPr>
        <w:t xml:space="preserve">Dzīvnieku infekcijas slimību uzraudzību valstī organizē un īsteno Pārtikas un veterinārais dienests. Ievērojot Veterinārmedicīnas likuma 4.panta pirmās daļas 1.punkta </w:t>
      </w:r>
      <w:bookmarkStart w:id="0" w:name="bkm29"/>
      <w:r w:rsidRPr="00BF71DF">
        <w:rPr>
          <w:sz w:val="28"/>
          <w:szCs w:val="28"/>
        </w:rPr>
        <w:t>un to normatīvo aktu prasības, kuri nosaka kārtību, kādā valstī tiek veikta dzīvnieku infekcijas slimību profilakse un apkarošana, Pārtikas un veterinārais dienests izstrādā dzīvnieku infekcijas slimību uzraudzības un apkarošanas programmas un īsteno tās, i</w:t>
      </w:r>
      <w:smartTag w:uri="urn:schemas-microsoft-com:office:smarttags" w:element="PersonName">
        <w:r w:rsidRPr="00BF71DF">
          <w:rPr>
            <w:sz w:val="28"/>
            <w:szCs w:val="28"/>
          </w:rPr>
          <w:t>zm</w:t>
        </w:r>
      </w:smartTag>
      <w:r w:rsidRPr="00BF71DF">
        <w:rPr>
          <w:sz w:val="28"/>
          <w:szCs w:val="28"/>
        </w:rPr>
        <w:t xml:space="preserve">antojot piešķirtos valsts budžeta līdzekļus. </w:t>
      </w:r>
      <w:bookmarkEnd w:id="0"/>
    </w:p>
    <w:p w:rsidR="004B20FC" w:rsidRPr="00BF71DF" w:rsidRDefault="004B20FC" w:rsidP="00F248D9">
      <w:pPr>
        <w:jc w:val="both"/>
        <w:rPr>
          <w:b/>
          <w:sz w:val="28"/>
          <w:szCs w:val="28"/>
        </w:rPr>
      </w:pPr>
    </w:p>
    <w:p w:rsidR="004B20FC" w:rsidRPr="00BF71DF" w:rsidRDefault="004B20FC" w:rsidP="00F248D9">
      <w:pPr>
        <w:ind w:firstLine="709"/>
        <w:jc w:val="both"/>
        <w:rPr>
          <w:b/>
          <w:sz w:val="28"/>
          <w:szCs w:val="28"/>
        </w:rPr>
      </w:pPr>
      <w:r w:rsidRPr="00BF71DF">
        <w:rPr>
          <w:b/>
          <w:sz w:val="28"/>
          <w:szCs w:val="28"/>
        </w:rPr>
        <w:t>1. Eiropas Savienības tiesību akti, kas reglamentē kārtību, kādā dalībvalstis nosaka trihinelozes i</w:t>
      </w:r>
      <w:smartTag w:uri="urn:schemas-microsoft-com:office:smarttags" w:element="PersonName">
        <w:r w:rsidRPr="00BF71DF">
          <w:rPr>
            <w:b/>
            <w:sz w:val="28"/>
            <w:szCs w:val="28"/>
          </w:rPr>
          <w:t>zm</w:t>
        </w:r>
      </w:smartTag>
      <w:r w:rsidRPr="00BF71DF">
        <w:rPr>
          <w:b/>
          <w:sz w:val="28"/>
          <w:szCs w:val="28"/>
        </w:rPr>
        <w:t>eklējumus valstī</w:t>
      </w:r>
    </w:p>
    <w:p w:rsidR="004B20FC" w:rsidRPr="00BF71DF" w:rsidRDefault="004B20FC" w:rsidP="00AD2199">
      <w:pPr>
        <w:jc w:val="both"/>
        <w:rPr>
          <w:sz w:val="28"/>
          <w:szCs w:val="28"/>
        </w:rPr>
      </w:pPr>
      <w:r w:rsidRPr="00BF71DF">
        <w:rPr>
          <w:sz w:val="28"/>
          <w:szCs w:val="28"/>
        </w:rPr>
        <w:t xml:space="preserve">  </w:t>
      </w:r>
    </w:p>
    <w:p w:rsidR="004B20FC" w:rsidRPr="00BF71DF" w:rsidRDefault="004B20FC" w:rsidP="00D3066A">
      <w:pPr>
        <w:ind w:firstLine="709"/>
        <w:jc w:val="both"/>
        <w:rPr>
          <w:sz w:val="28"/>
          <w:szCs w:val="28"/>
        </w:rPr>
      </w:pPr>
      <w:r w:rsidRPr="00BF71DF">
        <w:rPr>
          <w:sz w:val="28"/>
          <w:szCs w:val="28"/>
        </w:rPr>
        <w:t xml:space="preserve">1.1. Eiropas Parlamenta un Padomes 2004.gada 29.aprīļa Regula (EK) Nr.854/2004, ar ko paredz īpašus noteikumus par lietošanai pārtikā paredzētu dzīvnieku izcelsmes produktu oficiālās kontroles organizēšanu, kuras IX nodaļas C daļas 1. un 2.punkts nosaka, ka jāpārbauda vai cūku (mājas cūku, saimniecībā audzētu medījamo dzīvnieku un medību dzīvnieku), nepārnadžu un citu pret trihinelozi uzņēmīgu sugu dzīvnieku liemeņiem, kas paredzēti pārtikas apritē nav inficēti ar trihinelozi, un ka tādu dzīvnieku gaļa, kas inficēta ar </w:t>
      </w:r>
      <w:proofErr w:type="spellStart"/>
      <w:r w:rsidRPr="00BF71DF">
        <w:rPr>
          <w:i/>
          <w:iCs/>
          <w:sz w:val="28"/>
          <w:szCs w:val="28"/>
        </w:rPr>
        <w:t>Trichinella</w:t>
      </w:r>
      <w:proofErr w:type="spellEnd"/>
      <w:r w:rsidRPr="00BF71DF">
        <w:rPr>
          <w:sz w:val="28"/>
          <w:szCs w:val="28"/>
        </w:rPr>
        <w:t xml:space="preserve"> sugu </w:t>
      </w:r>
      <w:proofErr w:type="spellStart"/>
      <w:r w:rsidRPr="00BF71DF">
        <w:rPr>
          <w:sz w:val="28"/>
          <w:szCs w:val="28"/>
        </w:rPr>
        <w:t>veltņtārpu</w:t>
      </w:r>
      <w:proofErr w:type="spellEnd"/>
      <w:r w:rsidRPr="00BF71DF">
        <w:rPr>
          <w:sz w:val="28"/>
          <w:szCs w:val="28"/>
        </w:rPr>
        <w:t xml:space="preserve"> kāpuriem (turpmāk – </w:t>
      </w:r>
      <w:proofErr w:type="spellStart"/>
      <w:r w:rsidRPr="00BF71DF">
        <w:rPr>
          <w:i/>
          <w:iCs/>
          <w:sz w:val="28"/>
          <w:szCs w:val="28"/>
        </w:rPr>
        <w:t>Trichinella</w:t>
      </w:r>
      <w:proofErr w:type="spellEnd"/>
      <w:r w:rsidRPr="00BF71DF">
        <w:rPr>
          <w:i/>
          <w:iCs/>
          <w:sz w:val="28"/>
          <w:szCs w:val="28"/>
        </w:rPr>
        <w:t xml:space="preserve"> </w:t>
      </w:r>
      <w:proofErr w:type="spellStart"/>
      <w:r w:rsidRPr="00BF71DF">
        <w:rPr>
          <w:iCs/>
          <w:sz w:val="28"/>
          <w:szCs w:val="28"/>
        </w:rPr>
        <w:t>spp</w:t>
      </w:r>
      <w:proofErr w:type="spellEnd"/>
      <w:r w:rsidRPr="00BF71DF">
        <w:rPr>
          <w:iCs/>
          <w:sz w:val="28"/>
          <w:szCs w:val="28"/>
        </w:rPr>
        <w:t>.)</w:t>
      </w:r>
      <w:r w:rsidRPr="00BF71DF">
        <w:rPr>
          <w:sz w:val="28"/>
          <w:szCs w:val="28"/>
        </w:rPr>
        <w:t>, jādeklarē kā nederīga pārtikai, bet I pielikuma II nodaļas F apakšnodaļas 1.punkts nosaka paraugu ņemšanu, identificēšanu un nosūtīšanu uz laboratoriju;</w:t>
      </w:r>
    </w:p>
    <w:p w:rsidR="004B20FC" w:rsidRPr="00BF71DF" w:rsidRDefault="004B20FC" w:rsidP="00D3066A">
      <w:pPr>
        <w:ind w:firstLine="720"/>
        <w:jc w:val="both"/>
        <w:rPr>
          <w:sz w:val="28"/>
          <w:szCs w:val="28"/>
        </w:rPr>
      </w:pPr>
      <w:r w:rsidRPr="00BF71DF">
        <w:rPr>
          <w:sz w:val="28"/>
          <w:szCs w:val="28"/>
        </w:rPr>
        <w:t xml:space="preserve">1.2. Eiropas Parlamenta un Padomes 2005.gada 5.decembra Regula (EK) Nr.2075/2005, ar ko nosaka īpašus noteikumus oficiālām </w:t>
      </w:r>
      <w:proofErr w:type="spellStart"/>
      <w:r w:rsidRPr="00BF71DF">
        <w:rPr>
          <w:i/>
          <w:iCs/>
          <w:sz w:val="28"/>
          <w:szCs w:val="28"/>
        </w:rPr>
        <w:t>Trichinella</w:t>
      </w:r>
      <w:proofErr w:type="spellEnd"/>
      <w:r w:rsidRPr="00BF71DF">
        <w:rPr>
          <w:i/>
          <w:iCs/>
          <w:sz w:val="28"/>
          <w:szCs w:val="28"/>
        </w:rPr>
        <w:t xml:space="preserve"> </w:t>
      </w:r>
      <w:r w:rsidRPr="00BF71DF">
        <w:rPr>
          <w:sz w:val="28"/>
          <w:szCs w:val="28"/>
        </w:rPr>
        <w:t xml:space="preserve">pārbaudēm gaļā, kura nosaka, ka paraugs jāņem no katra liemeņa un jāpārbauda uz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Cs/>
          <w:sz w:val="28"/>
          <w:szCs w:val="28"/>
        </w:rPr>
        <w:t>.</w:t>
      </w:r>
      <w:r w:rsidRPr="00BF71DF">
        <w:rPr>
          <w:sz w:val="28"/>
          <w:szCs w:val="28"/>
        </w:rPr>
        <w:t xml:space="preserve"> klātbūtni kompetentās iestādes noteiktā laboratorijā, kā arī nosaka metodes, kuras jāi</w:t>
      </w:r>
      <w:smartTag w:uri="urn:schemas-microsoft-com:office:smarttags" w:element="PersonName">
        <w:r w:rsidRPr="00BF71DF">
          <w:rPr>
            <w:sz w:val="28"/>
            <w:szCs w:val="28"/>
          </w:rPr>
          <w:t>zm</w:t>
        </w:r>
      </w:smartTag>
      <w:r w:rsidRPr="00BF71DF">
        <w:rPr>
          <w:sz w:val="28"/>
          <w:szCs w:val="28"/>
        </w:rPr>
        <w:t xml:space="preserve">anto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
          <w:iCs/>
          <w:sz w:val="28"/>
          <w:szCs w:val="28"/>
        </w:rPr>
        <w:t xml:space="preserve">. </w:t>
      </w:r>
      <w:r w:rsidRPr="00BF71DF">
        <w:rPr>
          <w:sz w:val="28"/>
          <w:szCs w:val="28"/>
        </w:rPr>
        <w:t>noteikšanai un nepieciešamo aprīkojumu;</w:t>
      </w:r>
    </w:p>
    <w:p w:rsidR="004B20FC" w:rsidRPr="00BF71DF" w:rsidRDefault="004B20FC" w:rsidP="00D3066A">
      <w:pPr>
        <w:ind w:firstLine="720"/>
        <w:jc w:val="both"/>
        <w:rPr>
          <w:sz w:val="28"/>
          <w:szCs w:val="28"/>
        </w:rPr>
      </w:pPr>
      <w:r w:rsidRPr="00BF71DF">
        <w:rPr>
          <w:sz w:val="28"/>
          <w:szCs w:val="28"/>
        </w:rPr>
        <w:t>1.3. Eiropas Parlamenta un Padomes 2009.gada 30.novembra Regula (EK) Nr.1162/2009, ar ko nosaka pārejas pasākumus Eiropas Parlamenta un Padomes Regulu (EK) Nr.853/2004, (EK) Nr.854/2004 un (EK) Nr.882/2004 īstenošanai, kuras</w:t>
      </w:r>
      <w:r w:rsidRPr="00BF71DF">
        <w:rPr>
          <w:bCs/>
          <w:sz w:val="28"/>
          <w:szCs w:val="28"/>
        </w:rPr>
        <w:t xml:space="preserve"> IV nodaļas 6.pants nosaka pārejas periodu attiecībā uz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Cs/>
          <w:sz w:val="28"/>
          <w:szCs w:val="28"/>
        </w:rPr>
        <w:t>.</w:t>
      </w:r>
      <w:r w:rsidRPr="00BF71DF">
        <w:rPr>
          <w:i/>
          <w:iCs/>
          <w:sz w:val="28"/>
          <w:szCs w:val="28"/>
        </w:rPr>
        <w:t xml:space="preserve"> </w:t>
      </w:r>
      <w:r w:rsidRPr="00BF71DF">
        <w:rPr>
          <w:bCs/>
          <w:sz w:val="28"/>
          <w:szCs w:val="28"/>
        </w:rPr>
        <w:t xml:space="preserve">pārbaudēm, kas jāveic akreditētā laboratorijā: līdz 2013.gada 31.decembrim gaļu uz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
          <w:iCs/>
          <w:sz w:val="28"/>
          <w:szCs w:val="28"/>
        </w:rPr>
        <w:t xml:space="preserve">. </w:t>
      </w:r>
      <w:r w:rsidRPr="00BF71DF">
        <w:rPr>
          <w:bCs/>
          <w:sz w:val="28"/>
          <w:szCs w:val="28"/>
        </w:rPr>
        <w:t>klātbūtni var i</w:t>
      </w:r>
      <w:smartTag w:uri="urn:schemas-microsoft-com:office:smarttags" w:element="PersonName">
        <w:r w:rsidRPr="00BF71DF">
          <w:rPr>
            <w:bCs/>
            <w:sz w:val="28"/>
            <w:szCs w:val="28"/>
          </w:rPr>
          <w:t>zm</w:t>
        </w:r>
      </w:smartTag>
      <w:r w:rsidRPr="00BF71DF">
        <w:rPr>
          <w:bCs/>
          <w:sz w:val="28"/>
          <w:szCs w:val="28"/>
        </w:rPr>
        <w:t>eklēt laboratorijā, kas nav akreditēta, bet spēj pierādīt kompetentajai iestādei, ka ir uzsākusi akreditācijas procedūru;</w:t>
      </w:r>
    </w:p>
    <w:p w:rsidR="004B20FC" w:rsidRPr="00BF71DF" w:rsidRDefault="004B20FC" w:rsidP="00D3066A">
      <w:pPr>
        <w:ind w:firstLine="720"/>
        <w:jc w:val="both"/>
        <w:rPr>
          <w:sz w:val="28"/>
          <w:szCs w:val="28"/>
        </w:rPr>
      </w:pPr>
      <w:r w:rsidRPr="00BF71DF">
        <w:rPr>
          <w:sz w:val="28"/>
          <w:szCs w:val="28"/>
        </w:rPr>
        <w:t xml:space="preserve">1.4. Eiropas Parlamenta un Padomes </w:t>
      </w:r>
      <w:r w:rsidRPr="00BF71DF">
        <w:rPr>
          <w:bCs/>
          <w:sz w:val="28"/>
          <w:szCs w:val="28"/>
        </w:rPr>
        <w:t>2004.gada 29.aprīļa</w:t>
      </w:r>
      <w:r w:rsidRPr="00BF71DF">
        <w:rPr>
          <w:sz w:val="28"/>
          <w:szCs w:val="28"/>
        </w:rPr>
        <w:t xml:space="preserve"> Regula (EK) Nr.</w:t>
      </w:r>
      <w:r w:rsidRPr="00BF71DF">
        <w:rPr>
          <w:bCs/>
          <w:sz w:val="28"/>
          <w:szCs w:val="28"/>
        </w:rPr>
        <w:t xml:space="preserve">853/2004, ar ko nosaka īpašus higiēnas noteikumus attiecībā uz dzīvnieku </w:t>
      </w:r>
      <w:r w:rsidRPr="00BF71DF">
        <w:rPr>
          <w:bCs/>
          <w:sz w:val="28"/>
          <w:szCs w:val="28"/>
        </w:rPr>
        <w:lastRenderedPageBreak/>
        <w:t>izcelsmes pārtiku: tās</w:t>
      </w:r>
      <w:r w:rsidRPr="00BF71DF" w:rsidDel="00F64C69">
        <w:rPr>
          <w:bCs/>
          <w:sz w:val="28"/>
          <w:szCs w:val="28"/>
        </w:rPr>
        <w:t xml:space="preserve"> </w:t>
      </w:r>
      <w:r w:rsidRPr="00BF71DF">
        <w:rPr>
          <w:bCs/>
          <w:sz w:val="28"/>
          <w:szCs w:val="28"/>
        </w:rPr>
        <w:t>prasības neattiecas uz tādas pārtikas</w:t>
      </w:r>
      <w:r w:rsidRPr="00BF71DF">
        <w:rPr>
          <w:sz w:val="28"/>
          <w:szCs w:val="28"/>
        </w:rPr>
        <w:t xml:space="preserve"> sagatavošanu, apstrādi vai uzglabāšanu mājās</w:t>
      </w:r>
      <w:r w:rsidRPr="00BF71DF">
        <w:rPr>
          <w:bCs/>
          <w:sz w:val="28"/>
          <w:szCs w:val="28"/>
        </w:rPr>
        <w:t xml:space="preserve">, kas paredzēta savam patēriņam; </w:t>
      </w:r>
    </w:p>
    <w:p w:rsidR="004B20FC" w:rsidRPr="00BF71DF" w:rsidRDefault="004B20FC" w:rsidP="00D3066A">
      <w:pPr>
        <w:ind w:firstLine="720"/>
        <w:jc w:val="both"/>
        <w:rPr>
          <w:sz w:val="28"/>
          <w:szCs w:val="28"/>
        </w:rPr>
      </w:pPr>
      <w:r w:rsidRPr="00BF71DF">
        <w:rPr>
          <w:sz w:val="28"/>
          <w:szCs w:val="28"/>
        </w:rPr>
        <w:t xml:space="preserve">1.5. Eiropas Parlamenta un Padomes </w:t>
      </w:r>
      <w:r w:rsidRPr="00BF71DF">
        <w:rPr>
          <w:bCs/>
          <w:sz w:val="28"/>
          <w:szCs w:val="28"/>
        </w:rPr>
        <w:t>2002.gada 28.janvāra</w:t>
      </w:r>
      <w:r w:rsidRPr="00BF71DF">
        <w:rPr>
          <w:sz w:val="28"/>
          <w:szCs w:val="28"/>
        </w:rPr>
        <w:t xml:space="preserve"> Regula (EK) Nr.</w:t>
      </w:r>
      <w:r w:rsidRPr="00BF71DF">
        <w:rPr>
          <w:bCs/>
          <w:sz w:val="28"/>
          <w:szCs w:val="28"/>
        </w:rPr>
        <w:t xml:space="preserve">178/2002, ar ko paredz pārtikas aprites tiesību aktu vispārīgus principus un prasības, izveido Eiropas Pārtikas nekaitīguma iestādi un paredz procedūras saistībā ar pārtikas nekaitīgumu </w:t>
      </w:r>
      <w:r w:rsidRPr="00BF71DF">
        <w:rPr>
          <w:sz w:val="28"/>
          <w:szCs w:val="28"/>
        </w:rPr>
        <w:t>(turpmāk – Regula Nr.178/2002). Regula Nr.178/2002 nosaka, ka pārtikas uzņēmums ir uzņēmums, kas nes peļņu vai ne, publisks vai privāts, kas saistīts ar jebkuru pārtikas ražošanas, pārstrādes un izplatīšanas posmu. Regula Nr.178/2002 nosaka arī to, ka, „laišana tirgū” ir pārtikas vai barības turēšana pārdošanas nolūkā, tostarp piedāvāšana pārdošanai vai jebkura cita veida nodošana par maksu vai bez tās, un pārdošana, izplatīšana un citāda nodošana;</w:t>
      </w:r>
      <w:r w:rsidRPr="00BF71DF" w:rsidDel="002D527D">
        <w:rPr>
          <w:sz w:val="28"/>
          <w:szCs w:val="28"/>
        </w:rPr>
        <w:t xml:space="preserve"> </w:t>
      </w:r>
    </w:p>
    <w:p w:rsidR="004B20FC" w:rsidRPr="00BF71DF" w:rsidRDefault="004B20FC" w:rsidP="00D3066A">
      <w:pPr>
        <w:ind w:firstLine="720"/>
        <w:jc w:val="both"/>
        <w:rPr>
          <w:sz w:val="28"/>
          <w:szCs w:val="28"/>
        </w:rPr>
      </w:pPr>
      <w:r w:rsidRPr="00BF71DF">
        <w:rPr>
          <w:sz w:val="28"/>
          <w:szCs w:val="28"/>
        </w:rPr>
        <w:t xml:space="preserve">1.6. Eiropas Parlamenta un Padomes </w:t>
      </w:r>
      <w:r w:rsidRPr="00BF71DF">
        <w:rPr>
          <w:bCs/>
          <w:sz w:val="28"/>
          <w:szCs w:val="28"/>
        </w:rPr>
        <w:t>2003.gada 17.novembr</w:t>
      </w:r>
      <w:r w:rsidRPr="00BF71DF">
        <w:rPr>
          <w:sz w:val="28"/>
          <w:szCs w:val="28"/>
        </w:rPr>
        <w:t>a Direktīva Nr.2</w:t>
      </w:r>
      <w:r w:rsidRPr="00BF71DF">
        <w:rPr>
          <w:bCs/>
          <w:sz w:val="28"/>
          <w:szCs w:val="28"/>
        </w:rPr>
        <w:t xml:space="preserve">003/99/EK par </w:t>
      </w:r>
      <w:proofErr w:type="spellStart"/>
      <w:r w:rsidRPr="00BF71DF">
        <w:rPr>
          <w:bCs/>
          <w:sz w:val="28"/>
          <w:szCs w:val="28"/>
        </w:rPr>
        <w:t>zoonožu</w:t>
      </w:r>
      <w:proofErr w:type="spellEnd"/>
      <w:r w:rsidRPr="00BF71DF">
        <w:rPr>
          <w:bCs/>
          <w:sz w:val="28"/>
          <w:szCs w:val="28"/>
        </w:rPr>
        <w:t xml:space="preserve"> un </w:t>
      </w:r>
      <w:proofErr w:type="spellStart"/>
      <w:r w:rsidRPr="00BF71DF">
        <w:rPr>
          <w:bCs/>
          <w:sz w:val="28"/>
          <w:szCs w:val="28"/>
        </w:rPr>
        <w:t>zoonožu</w:t>
      </w:r>
      <w:proofErr w:type="spellEnd"/>
      <w:r w:rsidRPr="00BF71DF">
        <w:rPr>
          <w:bCs/>
          <w:sz w:val="28"/>
          <w:szCs w:val="28"/>
        </w:rPr>
        <w:t xml:space="preserve"> ierosinātāju uzraudzību, ar kuru groza Padomes Lēmumu 90/424/EEK un atceļ Padomes Direktīvu 92/117/</w:t>
      </w:r>
      <w:smartTag w:uri="schemas-tilde-lv/tildestengine" w:element="currency2">
        <w:smartTagPr>
          <w:attr w:name="currency_id" w:val="14"/>
          <w:attr w:name="currency_key" w:val="EEK"/>
          <w:attr w:name="currency_value" w:val="1"/>
          <w:attr w:name="currency_text" w:val="EEK"/>
        </w:smartTagPr>
        <w:r w:rsidRPr="00BF71DF">
          <w:rPr>
            <w:bCs/>
            <w:sz w:val="28"/>
            <w:szCs w:val="28"/>
          </w:rPr>
          <w:t>EEK</w:t>
        </w:r>
      </w:smartTag>
      <w:r w:rsidRPr="00BF71DF">
        <w:rPr>
          <w:bCs/>
          <w:sz w:val="28"/>
          <w:szCs w:val="28"/>
        </w:rPr>
        <w:t xml:space="preserve"> (turpmāk – Direktīva 2003/99/EK). Direktīvas </w:t>
      </w:r>
      <w:r w:rsidRPr="00BF71DF">
        <w:rPr>
          <w:sz w:val="28"/>
          <w:szCs w:val="28"/>
        </w:rPr>
        <w:t xml:space="preserve">2003/99/EK mērķis ir nodrošināt, lai tiktu uzraudzītas </w:t>
      </w:r>
      <w:proofErr w:type="spellStart"/>
      <w:r w:rsidRPr="00BF71DF">
        <w:rPr>
          <w:sz w:val="28"/>
          <w:szCs w:val="28"/>
        </w:rPr>
        <w:t>zoonozes</w:t>
      </w:r>
      <w:proofErr w:type="spellEnd"/>
      <w:r w:rsidRPr="00BF71DF">
        <w:rPr>
          <w:sz w:val="28"/>
          <w:szCs w:val="28"/>
        </w:rPr>
        <w:t xml:space="preserve">, </w:t>
      </w:r>
      <w:proofErr w:type="spellStart"/>
      <w:r w:rsidRPr="00BF71DF">
        <w:rPr>
          <w:sz w:val="28"/>
          <w:szCs w:val="28"/>
        </w:rPr>
        <w:t>zoonožu</w:t>
      </w:r>
      <w:proofErr w:type="spellEnd"/>
      <w:r w:rsidRPr="00BF71DF">
        <w:rPr>
          <w:sz w:val="28"/>
          <w:szCs w:val="28"/>
        </w:rPr>
        <w:t xml:space="preserve"> ierosinātāji, tostarp trihineloze, un lai pārtikas izraisītu slimību uzliesmojumu gadījumā tiktu veikta pietiekama epizootoloģiskā i</w:t>
      </w:r>
      <w:smartTag w:uri="urn:schemas-microsoft-com:office:smarttags" w:element="PersonName">
        <w:r w:rsidRPr="00BF71DF">
          <w:rPr>
            <w:sz w:val="28"/>
            <w:szCs w:val="28"/>
          </w:rPr>
          <w:t>zm</w:t>
        </w:r>
      </w:smartTag>
      <w:r w:rsidRPr="00BF71DF">
        <w:rPr>
          <w:sz w:val="28"/>
          <w:szCs w:val="28"/>
        </w:rPr>
        <w:t>eklēšana. Direktīvas 2003/99/EK prasības ietvertas Ministru kabineta 2012.gada 31.janvāra noteikumos Nr.90 „</w:t>
      </w:r>
      <w:r w:rsidRPr="00BF71DF">
        <w:rPr>
          <w:bCs/>
          <w:sz w:val="28"/>
          <w:szCs w:val="28"/>
        </w:rPr>
        <w:t xml:space="preserve">Kārtība, kādā veic uzraudzību un informācijas apmaiņu par infekcijas slimībām, ar kurām slimo gan dzīvnieki, gan cilvēki” un Ministru kabineta </w:t>
      </w:r>
      <w:r w:rsidRPr="00BF71DF">
        <w:rPr>
          <w:sz w:val="28"/>
          <w:szCs w:val="28"/>
        </w:rPr>
        <w:t xml:space="preserve">2012.gada 21.februāra </w:t>
      </w:r>
      <w:r w:rsidRPr="00BF71DF">
        <w:rPr>
          <w:bCs/>
          <w:sz w:val="28"/>
          <w:szCs w:val="28"/>
        </w:rPr>
        <w:t>noteikumos Nr.127</w:t>
      </w:r>
      <w:r w:rsidRPr="00BF71DF">
        <w:rPr>
          <w:sz w:val="28"/>
          <w:szCs w:val="28"/>
        </w:rPr>
        <w:t xml:space="preserve"> „</w:t>
      </w:r>
      <w:r w:rsidRPr="00BF71DF">
        <w:rPr>
          <w:bCs/>
          <w:sz w:val="28"/>
          <w:szCs w:val="28"/>
        </w:rPr>
        <w:t>Noteikumi par ziņojamām, reģistrējamām un valsts uzraudzībā esošām dzīvnieku infekcijas slimībām un kārtību, kādā par tām sniedzama informācija Pārtikas un veterinārajam dienestam” (turpmāk – noteikumi Nr.127)</w:t>
      </w:r>
      <w:r w:rsidRPr="00BF71DF">
        <w:rPr>
          <w:sz w:val="28"/>
          <w:szCs w:val="28"/>
        </w:rPr>
        <w:t>;</w:t>
      </w:r>
    </w:p>
    <w:p w:rsidR="004B20FC" w:rsidRPr="00BF71DF" w:rsidRDefault="004B20FC" w:rsidP="00D3066A">
      <w:pPr>
        <w:ind w:firstLine="720"/>
        <w:jc w:val="both"/>
        <w:rPr>
          <w:bCs/>
          <w:sz w:val="28"/>
          <w:szCs w:val="28"/>
        </w:rPr>
      </w:pPr>
      <w:r w:rsidRPr="00BF71DF">
        <w:rPr>
          <w:sz w:val="28"/>
          <w:szCs w:val="28"/>
        </w:rPr>
        <w:t xml:space="preserve">1.7. Padomes 1982.gada 21.decembra Direktīva </w:t>
      </w:r>
      <w:hyperlink r:id="rId7" w:tgtFrame="_blank" w:tooltip="Atvērt direktīvu latviešu valodā" w:history="1">
        <w:r w:rsidRPr="00BF71DF">
          <w:rPr>
            <w:rStyle w:val="Hipersaite"/>
            <w:bCs/>
            <w:color w:val="auto"/>
            <w:sz w:val="28"/>
            <w:szCs w:val="28"/>
          </w:rPr>
          <w:t>82/894/EEK</w:t>
        </w:r>
      </w:hyperlink>
      <w:r w:rsidRPr="00BF71DF">
        <w:rPr>
          <w:bCs/>
          <w:sz w:val="28"/>
          <w:szCs w:val="28"/>
        </w:rPr>
        <w:t xml:space="preserve"> par dzīvnieku slimību paziņošanu Kopienā, kuras prasības ietvertas noteikumos Nr.127;</w:t>
      </w:r>
    </w:p>
    <w:p w:rsidR="004B20FC" w:rsidRPr="00BF71DF" w:rsidRDefault="004B20FC" w:rsidP="00D3066A">
      <w:pPr>
        <w:ind w:firstLine="709"/>
        <w:jc w:val="both"/>
        <w:rPr>
          <w:sz w:val="28"/>
          <w:szCs w:val="28"/>
        </w:rPr>
      </w:pPr>
      <w:r w:rsidRPr="00BF71DF">
        <w:rPr>
          <w:bCs/>
          <w:sz w:val="28"/>
          <w:szCs w:val="28"/>
        </w:rPr>
        <w:t xml:space="preserve">1.8. Ministru kabineta 2010.gada 20.jūlija noteikumi Nr.645 „Noteikumi </w:t>
      </w:r>
      <w:r w:rsidRPr="00BF71DF">
        <w:rPr>
          <w:sz w:val="28"/>
          <w:szCs w:val="28"/>
        </w:rPr>
        <w:t xml:space="preserve">par kārtību, kādā mednieki galapatērētājam piegādā medījamos dzīvniekus vai to gaļu mazā daudzumā, un higiēnas prasībām medījamo dzīvnieku un to gaļas apritei”, kuru </w:t>
      </w:r>
      <w:r w:rsidRPr="00BF71DF">
        <w:rPr>
          <w:bCs/>
          <w:sz w:val="28"/>
          <w:szCs w:val="28"/>
        </w:rPr>
        <w:t>3.punkts nosaka, ka medniekam jāi</w:t>
      </w:r>
      <w:smartTag w:uri="urn:schemas-microsoft-com:office:smarttags" w:element="PersonName">
        <w:r w:rsidRPr="00BF71DF">
          <w:rPr>
            <w:bCs/>
            <w:sz w:val="28"/>
            <w:szCs w:val="28"/>
          </w:rPr>
          <w:t>zm</w:t>
        </w:r>
      </w:smartTag>
      <w:r w:rsidRPr="00BF71DF">
        <w:rPr>
          <w:bCs/>
          <w:sz w:val="28"/>
          <w:szCs w:val="28"/>
        </w:rPr>
        <w:t xml:space="preserve">eklē </w:t>
      </w:r>
      <w:r w:rsidRPr="00BF71DF">
        <w:rPr>
          <w:sz w:val="28"/>
          <w:szCs w:val="28"/>
        </w:rPr>
        <w:t>medījamais dzīvnieks vai tā gaļu uz trihinelozi, ja medījamais dzīvnieks vai tā gaļa tiek piegādāta galapatērētājam vai uzņēmumam, kas medījamo dzīvnieku vai tā gaļu tieši piegādā galapatērētājam;</w:t>
      </w:r>
    </w:p>
    <w:p w:rsidR="004B20FC" w:rsidRPr="00BF71DF" w:rsidRDefault="004B20FC" w:rsidP="00554146">
      <w:pPr>
        <w:ind w:firstLine="720"/>
        <w:jc w:val="both"/>
        <w:rPr>
          <w:sz w:val="28"/>
          <w:szCs w:val="28"/>
        </w:rPr>
      </w:pPr>
      <w:r w:rsidRPr="00BF71DF">
        <w:rPr>
          <w:sz w:val="28"/>
          <w:szCs w:val="28"/>
        </w:rPr>
        <w:t xml:space="preserve">1.9. Ministru kabineta 2006.gada 18.aprīļa noteikumi Nr.298 „Kārtība, kādā veic to infekcijas slimību profilaksi un apkarošanu, ar kurām slimo gan dzīvnieki, gan cilvēki”, kas </w:t>
      </w:r>
      <w:r w:rsidRPr="00BF71DF">
        <w:rPr>
          <w:bCs/>
          <w:sz w:val="28"/>
          <w:szCs w:val="28"/>
        </w:rPr>
        <w:t xml:space="preserve">nosaka, </w:t>
      </w:r>
      <w:r w:rsidRPr="00BF71DF">
        <w:rPr>
          <w:sz w:val="28"/>
          <w:szCs w:val="28"/>
        </w:rPr>
        <w:t xml:space="preserve">ka valsts uzraudzībai netiek pakļauti uzņēmīgo sugu dzīvnieku liemeņi </w:t>
      </w:r>
      <w:r w:rsidRPr="00BF71DF">
        <w:rPr>
          <w:bCs/>
          <w:sz w:val="28"/>
          <w:szCs w:val="28"/>
        </w:rPr>
        <w:t xml:space="preserve">uz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Cs/>
          <w:sz w:val="28"/>
          <w:szCs w:val="28"/>
        </w:rPr>
        <w:t>.</w:t>
      </w:r>
      <w:r w:rsidRPr="00BF71DF">
        <w:rPr>
          <w:i/>
          <w:iCs/>
          <w:sz w:val="28"/>
          <w:szCs w:val="28"/>
        </w:rPr>
        <w:t xml:space="preserve"> </w:t>
      </w:r>
      <w:r w:rsidRPr="00BF71DF">
        <w:rPr>
          <w:bCs/>
          <w:sz w:val="28"/>
          <w:szCs w:val="28"/>
        </w:rPr>
        <w:t xml:space="preserve">pārbaudēm, </w:t>
      </w:r>
      <w:r w:rsidRPr="00BF71DF">
        <w:rPr>
          <w:sz w:val="28"/>
          <w:szCs w:val="28"/>
        </w:rPr>
        <w:t>ja tie tiek i</w:t>
      </w:r>
      <w:smartTag w:uri="urn:schemas-microsoft-com:office:smarttags" w:element="PersonName">
        <w:r w:rsidRPr="00BF71DF">
          <w:rPr>
            <w:sz w:val="28"/>
            <w:szCs w:val="28"/>
          </w:rPr>
          <w:t>zm</w:t>
        </w:r>
      </w:smartTag>
      <w:r w:rsidRPr="00BF71DF">
        <w:rPr>
          <w:sz w:val="28"/>
          <w:szCs w:val="28"/>
        </w:rPr>
        <w:t>antoti savam patēriņam.</w:t>
      </w:r>
    </w:p>
    <w:p w:rsidR="004B20FC" w:rsidRDefault="004B20FC" w:rsidP="003C4EFF">
      <w:pPr>
        <w:pStyle w:val="CM3"/>
        <w:spacing w:before="60" w:after="60"/>
        <w:jc w:val="both"/>
        <w:rPr>
          <w:color w:val="000000"/>
        </w:rPr>
      </w:pPr>
      <w:r w:rsidRPr="00BF71DF">
        <w:rPr>
          <w:color w:val="000000"/>
        </w:rPr>
        <w:t xml:space="preserve"> </w:t>
      </w:r>
    </w:p>
    <w:p w:rsidR="004B20FC" w:rsidRDefault="004B20FC" w:rsidP="00B1312F">
      <w:pPr>
        <w:pStyle w:val="Default"/>
        <w:rPr>
          <w:lang w:eastAsia="en-US"/>
        </w:rPr>
      </w:pPr>
    </w:p>
    <w:p w:rsidR="004B20FC" w:rsidRPr="00B1312F" w:rsidRDefault="004B20FC" w:rsidP="00B1312F">
      <w:pPr>
        <w:pStyle w:val="Default"/>
        <w:rPr>
          <w:lang w:eastAsia="en-US"/>
        </w:rPr>
      </w:pPr>
    </w:p>
    <w:p w:rsidR="004B20FC" w:rsidRPr="00BF71DF" w:rsidRDefault="004B20FC" w:rsidP="00634564">
      <w:pPr>
        <w:ind w:firstLine="709"/>
        <w:jc w:val="both"/>
        <w:rPr>
          <w:b/>
          <w:sz w:val="28"/>
          <w:szCs w:val="28"/>
        </w:rPr>
      </w:pPr>
      <w:r w:rsidRPr="00BF71DF">
        <w:rPr>
          <w:b/>
          <w:sz w:val="28"/>
          <w:szCs w:val="28"/>
        </w:rPr>
        <w:lastRenderedPageBreak/>
        <w:t>2. Slimības apraksts</w:t>
      </w:r>
    </w:p>
    <w:p w:rsidR="004B20FC" w:rsidRPr="00BF71DF" w:rsidRDefault="004B20FC" w:rsidP="008C2A39">
      <w:pPr>
        <w:jc w:val="both"/>
        <w:rPr>
          <w:sz w:val="28"/>
          <w:szCs w:val="28"/>
        </w:rPr>
      </w:pPr>
      <w:r w:rsidRPr="00BF71DF">
        <w:rPr>
          <w:sz w:val="28"/>
          <w:szCs w:val="28"/>
        </w:rPr>
        <w:tab/>
        <w:t>Trihineloze ir alerģiska rakstura cilvēku un dzīvnieku parazitāra infekcijas slimība (</w:t>
      </w:r>
      <w:proofErr w:type="spellStart"/>
      <w:r w:rsidRPr="00BF71DF">
        <w:rPr>
          <w:sz w:val="28"/>
          <w:szCs w:val="28"/>
        </w:rPr>
        <w:t>zoonoze</w:t>
      </w:r>
      <w:proofErr w:type="spellEnd"/>
      <w:r w:rsidRPr="00BF71DF">
        <w:rPr>
          <w:sz w:val="28"/>
          <w:szCs w:val="28"/>
        </w:rPr>
        <w:t xml:space="preserve">), ko ierosina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Cs/>
          <w:sz w:val="28"/>
          <w:szCs w:val="28"/>
        </w:rPr>
        <w:t>. nematožu kāpuri.</w:t>
      </w:r>
      <w:r w:rsidRPr="00BF71DF">
        <w:rPr>
          <w:i/>
          <w:iCs/>
          <w:sz w:val="28"/>
          <w:szCs w:val="28"/>
        </w:rPr>
        <w:t xml:space="preserve"> </w:t>
      </w:r>
      <w:r w:rsidRPr="00BF71DF">
        <w:rPr>
          <w:sz w:val="28"/>
          <w:szCs w:val="28"/>
        </w:rPr>
        <w:t>Visizplatītākās</w:t>
      </w:r>
      <w:r w:rsidRPr="00BF71DF">
        <w:rPr>
          <w:iCs/>
          <w:sz w:val="28"/>
          <w:szCs w:val="28"/>
        </w:rPr>
        <w:t xml:space="preserve"> </w:t>
      </w:r>
      <w:r w:rsidRPr="00BF71DF">
        <w:rPr>
          <w:sz w:val="28"/>
          <w:szCs w:val="28"/>
        </w:rPr>
        <w:t xml:space="preserve">Eiropā ir </w:t>
      </w:r>
      <w:proofErr w:type="spellStart"/>
      <w:r w:rsidRPr="00BF71DF">
        <w:rPr>
          <w:i/>
          <w:iCs/>
          <w:sz w:val="28"/>
          <w:szCs w:val="28"/>
        </w:rPr>
        <w:t>Trichinella</w:t>
      </w:r>
      <w:proofErr w:type="spellEnd"/>
      <w:r w:rsidRPr="00BF71DF">
        <w:rPr>
          <w:i/>
          <w:iCs/>
          <w:sz w:val="28"/>
          <w:szCs w:val="28"/>
        </w:rPr>
        <w:t xml:space="preserve"> </w:t>
      </w:r>
      <w:r w:rsidRPr="00BF71DF">
        <w:rPr>
          <w:rStyle w:val="google-src-text1"/>
          <w:i/>
          <w:iCs/>
          <w:sz w:val="28"/>
          <w:szCs w:val="28"/>
        </w:rPr>
        <w:t>spiralis</w:t>
      </w:r>
      <w:r w:rsidRPr="00BF71DF">
        <w:rPr>
          <w:rStyle w:val="google-src-text1"/>
          <w:sz w:val="28"/>
          <w:szCs w:val="28"/>
        </w:rPr>
        <w:t xml:space="preserve"> </w:t>
      </w:r>
      <w:r w:rsidRPr="00BF71DF">
        <w:rPr>
          <w:iCs/>
          <w:sz w:val="28"/>
          <w:szCs w:val="28"/>
        </w:rPr>
        <w:t>un</w:t>
      </w:r>
      <w:r w:rsidRPr="00BF71DF">
        <w:rPr>
          <w:sz w:val="28"/>
          <w:szCs w:val="28"/>
        </w:rPr>
        <w:t xml:space="preserve"> </w:t>
      </w:r>
      <w:proofErr w:type="spellStart"/>
      <w:r w:rsidRPr="00BF71DF">
        <w:rPr>
          <w:i/>
          <w:iCs/>
          <w:sz w:val="28"/>
          <w:szCs w:val="28"/>
        </w:rPr>
        <w:t>Trichinella</w:t>
      </w:r>
      <w:proofErr w:type="spellEnd"/>
      <w:r w:rsidRPr="00BF71DF">
        <w:rPr>
          <w:i/>
          <w:sz w:val="28"/>
          <w:szCs w:val="28"/>
        </w:rPr>
        <w:t xml:space="preserve"> </w:t>
      </w:r>
      <w:proofErr w:type="spellStart"/>
      <w:r w:rsidRPr="00BF71DF">
        <w:rPr>
          <w:i/>
          <w:sz w:val="28"/>
          <w:szCs w:val="28"/>
        </w:rPr>
        <w:t>britovi</w:t>
      </w:r>
      <w:proofErr w:type="spellEnd"/>
      <w:r w:rsidRPr="00BF71DF">
        <w:rPr>
          <w:i/>
          <w:sz w:val="28"/>
          <w:szCs w:val="28"/>
        </w:rPr>
        <w:t xml:space="preserve"> </w:t>
      </w:r>
      <w:r w:rsidRPr="00BF71DF">
        <w:rPr>
          <w:sz w:val="28"/>
          <w:szCs w:val="28"/>
        </w:rPr>
        <w:t xml:space="preserve">sugas, kas visbiežāk novērotas cilvēka, </w:t>
      </w:r>
      <w:proofErr w:type="spellStart"/>
      <w:r w:rsidRPr="00BF71DF">
        <w:rPr>
          <w:sz w:val="28"/>
          <w:szCs w:val="28"/>
        </w:rPr>
        <w:t>gaļēdājdzīvnieku</w:t>
      </w:r>
      <w:proofErr w:type="spellEnd"/>
      <w:r w:rsidRPr="00BF71DF">
        <w:rPr>
          <w:sz w:val="28"/>
          <w:szCs w:val="28"/>
        </w:rPr>
        <w:t xml:space="preserve"> un </w:t>
      </w:r>
      <w:proofErr w:type="spellStart"/>
      <w:r w:rsidRPr="00BF71DF">
        <w:rPr>
          <w:sz w:val="28"/>
          <w:szCs w:val="28"/>
        </w:rPr>
        <w:t>visēdājdzīvnieku</w:t>
      </w:r>
      <w:proofErr w:type="spellEnd"/>
      <w:r w:rsidRPr="00BF71DF">
        <w:rPr>
          <w:sz w:val="28"/>
          <w:szCs w:val="28"/>
        </w:rPr>
        <w:t xml:space="preserve"> muskulatūrā, piemēram, cūkām, kaķiem, suņiem, žurkām, zirgiem, mežacūkām, vilkiem, lapsām, </w:t>
      </w:r>
      <w:proofErr w:type="spellStart"/>
      <w:r w:rsidRPr="00BF71DF">
        <w:rPr>
          <w:sz w:val="28"/>
          <w:szCs w:val="28"/>
        </w:rPr>
        <w:t>jenostsuņiem</w:t>
      </w:r>
      <w:proofErr w:type="spellEnd"/>
      <w:r w:rsidRPr="00BF71DF">
        <w:rPr>
          <w:sz w:val="28"/>
          <w:szCs w:val="28"/>
        </w:rPr>
        <w:t xml:space="preserve">, āpšiem, </w:t>
      </w:r>
      <w:proofErr w:type="spellStart"/>
      <w:r w:rsidRPr="00BF71DF">
        <w:rPr>
          <w:sz w:val="28"/>
          <w:szCs w:val="28"/>
        </w:rPr>
        <w:t>caunveidīgajiem</w:t>
      </w:r>
      <w:proofErr w:type="spellEnd"/>
      <w:r w:rsidRPr="00BF71DF">
        <w:rPr>
          <w:sz w:val="28"/>
          <w:szCs w:val="28"/>
        </w:rPr>
        <w:t>, lāčiem, lūšiem u.c. (turpmāk – siltasiņu dzīvnieki).</w:t>
      </w:r>
    </w:p>
    <w:p w:rsidR="004B20FC" w:rsidRPr="00BF71DF" w:rsidRDefault="004B20FC" w:rsidP="008C2A39">
      <w:pPr>
        <w:jc w:val="both"/>
        <w:rPr>
          <w:sz w:val="28"/>
          <w:szCs w:val="28"/>
        </w:rPr>
      </w:pPr>
      <w:r w:rsidRPr="00BF71DF">
        <w:rPr>
          <w:sz w:val="28"/>
          <w:szCs w:val="28"/>
        </w:rPr>
        <w:tab/>
        <w:t xml:space="preserve">Inficēšanās parasti notiek </w:t>
      </w:r>
      <w:proofErr w:type="spellStart"/>
      <w:r w:rsidRPr="00BF71DF">
        <w:rPr>
          <w:sz w:val="28"/>
          <w:szCs w:val="28"/>
        </w:rPr>
        <w:t>alimentāri</w:t>
      </w:r>
      <w:proofErr w:type="spellEnd"/>
      <w:r w:rsidRPr="00BF71DF">
        <w:rPr>
          <w:sz w:val="28"/>
          <w:szCs w:val="28"/>
        </w:rPr>
        <w:t xml:space="preserve">, apēdot ar </w:t>
      </w:r>
      <w:proofErr w:type="spellStart"/>
      <w:r w:rsidRPr="00BF71DF">
        <w:rPr>
          <w:i/>
          <w:sz w:val="28"/>
          <w:szCs w:val="28"/>
        </w:rPr>
        <w:t>Trichinella</w:t>
      </w:r>
      <w:proofErr w:type="spellEnd"/>
      <w:r w:rsidRPr="00BF71DF">
        <w:rPr>
          <w:sz w:val="28"/>
          <w:szCs w:val="28"/>
        </w:rPr>
        <w:t xml:space="preserve"> </w:t>
      </w:r>
      <w:proofErr w:type="spellStart"/>
      <w:r w:rsidRPr="00BF71DF">
        <w:rPr>
          <w:i/>
          <w:sz w:val="28"/>
          <w:szCs w:val="28"/>
        </w:rPr>
        <w:t>spp</w:t>
      </w:r>
      <w:proofErr w:type="spellEnd"/>
      <w:r w:rsidRPr="00BF71DF">
        <w:rPr>
          <w:sz w:val="28"/>
          <w:szCs w:val="28"/>
        </w:rPr>
        <w:t xml:space="preserve">. kāpuriem </w:t>
      </w:r>
      <w:proofErr w:type="spellStart"/>
      <w:r w:rsidRPr="00BF71DF">
        <w:rPr>
          <w:sz w:val="28"/>
          <w:szCs w:val="28"/>
        </w:rPr>
        <w:t>invadētu</w:t>
      </w:r>
      <w:proofErr w:type="spellEnd"/>
      <w:r w:rsidRPr="00BF71DF">
        <w:rPr>
          <w:sz w:val="28"/>
          <w:szCs w:val="28"/>
        </w:rPr>
        <w:t xml:space="preserve"> dzīvnieka gaļu.</w:t>
      </w:r>
    </w:p>
    <w:p w:rsidR="004B20FC" w:rsidRPr="00BF71DF" w:rsidRDefault="004B20FC" w:rsidP="00CE640D">
      <w:pPr>
        <w:ind w:firstLine="720"/>
        <w:jc w:val="both"/>
        <w:rPr>
          <w:sz w:val="28"/>
          <w:szCs w:val="28"/>
        </w:rPr>
      </w:pPr>
      <w:r w:rsidRPr="00BF71DF">
        <w:rPr>
          <w:sz w:val="28"/>
          <w:szCs w:val="28"/>
        </w:rPr>
        <w:t xml:space="preserve">Inkubācijas periods (laika posms no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
          <w:iCs/>
          <w:sz w:val="28"/>
          <w:szCs w:val="28"/>
        </w:rPr>
        <w:t>.</w:t>
      </w:r>
      <w:r w:rsidRPr="00BF71DF">
        <w:rPr>
          <w:sz w:val="28"/>
          <w:szCs w:val="28"/>
        </w:rPr>
        <w:t xml:space="preserve"> nokļūšanas organismā līdz klīnisko pazīmju parādīšanās brīdim) ir 10–25 dienas, retāk – 5–30 dienas un </w:t>
      </w:r>
      <w:r w:rsidRPr="00BF71DF">
        <w:rPr>
          <w:bCs/>
          <w:color w:val="000000"/>
          <w:sz w:val="28"/>
          <w:szCs w:val="28"/>
        </w:rPr>
        <w:t xml:space="preserve">var noritēt gan bez klīniskajām pazīmēm, gan ar izteiktām klīniskām pazīmēm un pat letālu iznākumu.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Cs/>
          <w:sz w:val="28"/>
          <w:szCs w:val="28"/>
        </w:rPr>
        <w:t>.</w:t>
      </w:r>
      <w:r w:rsidRPr="00BF71DF">
        <w:rPr>
          <w:i/>
          <w:iCs/>
          <w:sz w:val="28"/>
          <w:szCs w:val="28"/>
        </w:rPr>
        <w:t xml:space="preserve"> </w:t>
      </w:r>
      <w:r w:rsidRPr="00BF71DF">
        <w:rPr>
          <w:iCs/>
          <w:sz w:val="28"/>
          <w:szCs w:val="28"/>
        </w:rPr>
        <w:t>muskuļos dzīvotspēju var saglabāt vairākus gadus, pat visu cilvēka mūžu.</w:t>
      </w:r>
    </w:p>
    <w:p w:rsidR="004B20FC" w:rsidRPr="00BF71DF" w:rsidRDefault="004B20FC" w:rsidP="00534826">
      <w:pPr>
        <w:jc w:val="both"/>
        <w:rPr>
          <w:sz w:val="28"/>
          <w:szCs w:val="28"/>
        </w:rPr>
      </w:pPr>
      <w:r w:rsidRPr="00BF71DF">
        <w:rPr>
          <w:sz w:val="28"/>
          <w:szCs w:val="28"/>
        </w:rPr>
        <w:tab/>
        <w:t xml:space="preserve">Raksturīgākās klīniskās pazīmes cilvēkiem – slikta dūša, vemšana, </w:t>
      </w:r>
      <w:r w:rsidRPr="00BF71DF">
        <w:rPr>
          <w:bCs/>
          <w:color w:val="000000"/>
          <w:sz w:val="28"/>
          <w:szCs w:val="28"/>
        </w:rPr>
        <w:t>galvassāpes, nespēks, temperatūra 38–39 </w:t>
      </w:r>
      <w:r w:rsidRPr="00BF71DF">
        <w:rPr>
          <w:sz w:val="28"/>
          <w:szCs w:val="28"/>
        </w:rPr>
        <w:t>°</w:t>
      </w:r>
      <w:r w:rsidRPr="00BF71DF">
        <w:rPr>
          <w:bCs/>
          <w:color w:val="000000"/>
          <w:sz w:val="28"/>
          <w:szCs w:val="28"/>
        </w:rPr>
        <w:t xml:space="preserve">C (pirmajās dienās), plakstiņu un visas sejas vai kakla tūska, hemorāģisks konjunktivīts, muskuļu sāpes, pietūkums, sāpes locītavā, niezoši alerģiski izsitumi uz ādas – smagākos gadījumos hemorāģiski, svīšana, kuņģa un zarnu trakta darbības traucējumi (40%), </w:t>
      </w:r>
      <w:proofErr w:type="spellStart"/>
      <w:r w:rsidRPr="00BF71DF">
        <w:rPr>
          <w:bCs/>
          <w:color w:val="000000"/>
          <w:sz w:val="28"/>
          <w:szCs w:val="28"/>
        </w:rPr>
        <w:t>letalitāte</w:t>
      </w:r>
      <w:proofErr w:type="spellEnd"/>
      <w:r w:rsidRPr="00BF71DF">
        <w:rPr>
          <w:bCs/>
          <w:color w:val="000000"/>
          <w:sz w:val="28"/>
          <w:szCs w:val="28"/>
        </w:rPr>
        <w:t xml:space="preserve"> – 1,5%. </w:t>
      </w:r>
      <w:r w:rsidRPr="00BF71DF">
        <w:rPr>
          <w:sz w:val="28"/>
          <w:szCs w:val="28"/>
        </w:rPr>
        <w:t xml:space="preserve">Smagākā slimības gadījumā iespējami kustību koordinācijas un sirdsdarbības traucējumi, savukārt vieglos gadījumos reti iespējams noteikt īsto iemeslu un trihineloze tiek diagnosticēta kā gripa vai kāda cita vīrusu slimība. Slimību klīnisko pazīmju parādīšanās atkarīga no tā, cik daudz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
          <w:iCs/>
          <w:sz w:val="28"/>
          <w:szCs w:val="28"/>
        </w:rPr>
        <w:t xml:space="preserve">. </w:t>
      </w:r>
      <w:r w:rsidRPr="00BF71DF">
        <w:rPr>
          <w:iCs/>
          <w:sz w:val="28"/>
          <w:szCs w:val="28"/>
        </w:rPr>
        <w:t xml:space="preserve">kāpuru </w:t>
      </w:r>
      <w:r w:rsidRPr="00BF71DF">
        <w:rPr>
          <w:sz w:val="28"/>
          <w:szCs w:val="28"/>
        </w:rPr>
        <w:t xml:space="preserve">nokļuvuši organismā (mazāk par 1000 kāpuriem klīniskās pazīmes var neizraisīt). </w:t>
      </w:r>
    </w:p>
    <w:p w:rsidR="004B20FC" w:rsidRPr="00BF71DF" w:rsidRDefault="004B20FC" w:rsidP="00D31639">
      <w:pPr>
        <w:ind w:firstLine="720"/>
        <w:jc w:val="both"/>
        <w:rPr>
          <w:color w:val="000000"/>
          <w:sz w:val="28"/>
          <w:szCs w:val="28"/>
        </w:rPr>
      </w:pP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spiralis</w:t>
      </w:r>
      <w:proofErr w:type="spellEnd"/>
      <w:r w:rsidRPr="00BF71DF">
        <w:rPr>
          <w:sz w:val="28"/>
          <w:szCs w:val="28"/>
        </w:rPr>
        <w:t xml:space="preserve"> ir jutīgs pret augstu un zemu temperatūru. Ja dzīvnieku gaļa satur </w:t>
      </w:r>
      <w:proofErr w:type="spellStart"/>
      <w:r w:rsidRPr="00BF71DF">
        <w:rPr>
          <w:sz w:val="28"/>
          <w:szCs w:val="28"/>
        </w:rPr>
        <w:t>trihinellu</w:t>
      </w:r>
      <w:proofErr w:type="spellEnd"/>
      <w:r w:rsidRPr="00BF71DF">
        <w:rPr>
          <w:sz w:val="28"/>
          <w:szCs w:val="28"/>
        </w:rPr>
        <w:t xml:space="preserve"> kāpurus, līdz </w:t>
      </w:r>
      <w:smartTag w:uri="urn:schemas-microsoft-com:office:smarttags" w:element="metricconverter">
        <w:smartTagPr>
          <w:attr w:name="ProductID" w:val="15 cm"/>
        </w:smartTagPr>
        <w:r w:rsidRPr="00BF71DF">
          <w:rPr>
            <w:sz w:val="28"/>
            <w:szCs w:val="28"/>
          </w:rPr>
          <w:t>15 cm</w:t>
        </w:r>
      </w:smartTag>
      <w:r w:rsidRPr="00BF71DF">
        <w:rPr>
          <w:sz w:val="28"/>
          <w:szCs w:val="28"/>
        </w:rPr>
        <w:t xml:space="preserve"> biezos gabalos tie iet bojā </w:t>
      </w:r>
      <w:smartTag w:uri="urn:schemas-microsoft-com:office:smarttags" w:element="metricconverter">
        <w:smartTagPr>
          <w:attr w:name="ProductID" w:val="71 °C"/>
        </w:smartTagPr>
        <w:r w:rsidRPr="00BF71DF">
          <w:rPr>
            <w:sz w:val="28"/>
            <w:szCs w:val="28"/>
          </w:rPr>
          <w:t>71 °C</w:t>
        </w:r>
      </w:smartTag>
      <w:r w:rsidRPr="00BF71DF">
        <w:rPr>
          <w:sz w:val="28"/>
          <w:szCs w:val="28"/>
        </w:rPr>
        <w:t xml:space="preserve"> temperatūrā, vārot no 2 līdz 2,5 stundām vai sasaldējot gaļu –15 °C temperatūrā 30 dienas vai –25°C temperatūrā 10 dienas. Biezāki gaļas gabali –25 °C temperatūrā jāuzglabā vismaz 20 dienas. Jāņem vērā, ka </w:t>
      </w:r>
      <w:r w:rsidRPr="00BF71DF">
        <w:rPr>
          <w:color w:val="000000"/>
          <w:sz w:val="28"/>
          <w:szCs w:val="28"/>
        </w:rPr>
        <w:t xml:space="preserve">dažas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color w:val="000000"/>
          <w:sz w:val="28"/>
          <w:szCs w:val="28"/>
        </w:rPr>
        <w:t xml:space="preserve">., tostarp </w:t>
      </w:r>
      <w:proofErr w:type="spellStart"/>
      <w:r w:rsidRPr="00BF71DF">
        <w:rPr>
          <w:i/>
          <w:color w:val="000000"/>
          <w:sz w:val="28"/>
          <w:szCs w:val="28"/>
        </w:rPr>
        <w:t>Trichinella</w:t>
      </w:r>
      <w:proofErr w:type="spellEnd"/>
      <w:r w:rsidRPr="00BF71DF">
        <w:rPr>
          <w:i/>
          <w:color w:val="000000"/>
          <w:sz w:val="28"/>
          <w:szCs w:val="28"/>
        </w:rPr>
        <w:t xml:space="preserve"> </w:t>
      </w:r>
      <w:proofErr w:type="spellStart"/>
      <w:r w:rsidRPr="00BF71DF">
        <w:rPr>
          <w:i/>
          <w:color w:val="000000"/>
          <w:sz w:val="28"/>
          <w:szCs w:val="28"/>
        </w:rPr>
        <w:t>britovi</w:t>
      </w:r>
      <w:proofErr w:type="spellEnd"/>
      <w:r w:rsidRPr="00BF71DF">
        <w:rPr>
          <w:color w:val="000000"/>
          <w:sz w:val="28"/>
          <w:szCs w:val="28"/>
        </w:rPr>
        <w:t>, kas sastopama Latvijas medījumu gaļā un mājas cūkās, ir īpaši noturīgas pret saldēšanu pat tad, ja to veic ieteiktajā temperatūrā un laika termiņā.</w:t>
      </w:r>
    </w:p>
    <w:p w:rsidR="004B20FC" w:rsidRPr="00BF71DF" w:rsidRDefault="004B20FC" w:rsidP="00D31639">
      <w:pPr>
        <w:ind w:firstLine="720"/>
        <w:jc w:val="both"/>
        <w:rPr>
          <w:sz w:val="28"/>
          <w:szCs w:val="28"/>
        </w:rPr>
      </w:pPr>
      <w:r w:rsidRPr="00BF71DF">
        <w:rPr>
          <w:sz w:val="28"/>
          <w:szCs w:val="28"/>
        </w:rPr>
        <w:t xml:space="preserve">Ar </w:t>
      </w:r>
      <w:proofErr w:type="spellStart"/>
      <w:r w:rsidRPr="00BF71DF">
        <w:rPr>
          <w:sz w:val="28"/>
          <w:szCs w:val="28"/>
        </w:rPr>
        <w:t>trihinellu</w:t>
      </w:r>
      <w:proofErr w:type="spellEnd"/>
      <w:r w:rsidRPr="00BF71DF">
        <w:rPr>
          <w:sz w:val="28"/>
          <w:szCs w:val="28"/>
        </w:rPr>
        <w:t xml:space="preserve"> kāpuriem </w:t>
      </w:r>
      <w:proofErr w:type="spellStart"/>
      <w:r w:rsidRPr="00BF71DF">
        <w:rPr>
          <w:sz w:val="28"/>
          <w:szCs w:val="28"/>
        </w:rPr>
        <w:t>invadēts</w:t>
      </w:r>
      <w:proofErr w:type="spellEnd"/>
      <w:r w:rsidRPr="00BF71DF">
        <w:rPr>
          <w:sz w:val="28"/>
          <w:szCs w:val="28"/>
        </w:rPr>
        <w:t xml:space="preserve"> dzīvnieks nav bīstams apkārtējiem, jo ar trihinelozi iespējams inficēties, tikai apēdot svaigu vai nepietiekami termiski apstrādātu </w:t>
      </w:r>
      <w:proofErr w:type="spellStart"/>
      <w:r w:rsidRPr="00BF71DF">
        <w:rPr>
          <w:sz w:val="28"/>
          <w:szCs w:val="28"/>
        </w:rPr>
        <w:t>invadētu</w:t>
      </w:r>
      <w:proofErr w:type="spellEnd"/>
      <w:r w:rsidRPr="00BF71DF">
        <w:rPr>
          <w:sz w:val="28"/>
          <w:szCs w:val="28"/>
        </w:rPr>
        <w:t xml:space="preserve"> dzīvnieka gaļu.</w:t>
      </w:r>
    </w:p>
    <w:p w:rsidR="004B20FC" w:rsidRPr="00BF71DF" w:rsidRDefault="004B20FC" w:rsidP="00D31639">
      <w:pPr>
        <w:ind w:firstLine="720"/>
        <w:jc w:val="both"/>
        <w:rPr>
          <w:sz w:val="28"/>
          <w:szCs w:val="28"/>
        </w:rPr>
      </w:pPr>
      <w:r w:rsidRPr="00BF71DF">
        <w:rPr>
          <w:sz w:val="28"/>
          <w:szCs w:val="28"/>
        </w:rPr>
        <w:t xml:space="preserve">Trihinelozi iespējams diagnosticēt, izmeklējot laboratorijā seroloģiski dzīvnieka vai cilvēka asins serumu, nosakot specifiskās pret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Cs/>
          <w:sz w:val="28"/>
          <w:szCs w:val="28"/>
        </w:rPr>
        <w:t>.</w:t>
      </w:r>
      <w:r w:rsidRPr="00BF71DF">
        <w:rPr>
          <w:sz w:val="28"/>
          <w:szCs w:val="28"/>
        </w:rPr>
        <w:t xml:space="preserve"> antivielas un nokautam vai nomedītam dzīvniekam ar hidrolīzes metodi, nosakot </w:t>
      </w:r>
      <w:proofErr w:type="spellStart"/>
      <w:r w:rsidRPr="00BF71DF">
        <w:rPr>
          <w:i/>
          <w:iCs/>
          <w:sz w:val="28"/>
          <w:szCs w:val="28"/>
        </w:rPr>
        <w:t>Trichinella</w:t>
      </w:r>
      <w:proofErr w:type="spellEnd"/>
      <w:r w:rsidRPr="00BF71DF">
        <w:rPr>
          <w:i/>
          <w:iCs/>
          <w:sz w:val="28"/>
          <w:szCs w:val="28"/>
        </w:rPr>
        <w:t xml:space="preserve"> </w:t>
      </w:r>
      <w:proofErr w:type="spellStart"/>
      <w:r w:rsidRPr="00BF71DF">
        <w:rPr>
          <w:i/>
          <w:iCs/>
          <w:sz w:val="28"/>
          <w:szCs w:val="28"/>
        </w:rPr>
        <w:t>spp</w:t>
      </w:r>
      <w:proofErr w:type="spellEnd"/>
      <w:r w:rsidRPr="00BF71DF">
        <w:rPr>
          <w:i/>
          <w:iCs/>
          <w:sz w:val="28"/>
          <w:szCs w:val="28"/>
        </w:rPr>
        <w:t>.</w:t>
      </w:r>
      <w:r w:rsidRPr="00BF71DF">
        <w:rPr>
          <w:sz w:val="28"/>
          <w:szCs w:val="28"/>
        </w:rPr>
        <w:t xml:space="preserve"> kāpuru klātbūtni muskuļu šķiedrās.</w:t>
      </w:r>
    </w:p>
    <w:p w:rsidR="004B20FC" w:rsidRPr="00BF71DF" w:rsidRDefault="004B20FC" w:rsidP="006370C3">
      <w:pPr>
        <w:ind w:firstLine="720"/>
        <w:jc w:val="both"/>
        <w:rPr>
          <w:color w:val="365F91"/>
        </w:rPr>
      </w:pPr>
      <w:proofErr w:type="spellStart"/>
      <w:r w:rsidRPr="00BF71DF">
        <w:rPr>
          <w:sz w:val="28"/>
          <w:szCs w:val="28"/>
        </w:rPr>
        <w:t>Seroloģijas</w:t>
      </w:r>
      <w:proofErr w:type="spellEnd"/>
      <w:r w:rsidRPr="00BF71DF">
        <w:rPr>
          <w:sz w:val="28"/>
          <w:szCs w:val="28"/>
        </w:rPr>
        <w:t xml:space="preserve"> metodes trihinelozes diagnostikā izmanto, lai izmeklētu dzīvu mājas cūku. </w:t>
      </w:r>
      <w:proofErr w:type="spellStart"/>
      <w:r w:rsidRPr="00BF71DF">
        <w:rPr>
          <w:sz w:val="28"/>
          <w:szCs w:val="28"/>
        </w:rPr>
        <w:t>Imūnreakcija</w:t>
      </w:r>
      <w:proofErr w:type="spellEnd"/>
      <w:r w:rsidRPr="00BF71DF">
        <w:rPr>
          <w:sz w:val="28"/>
          <w:szCs w:val="28"/>
        </w:rPr>
        <w:t xml:space="preserve"> cūkām veidojas divu līdz sešu nedēļu laikā pēc </w:t>
      </w:r>
      <w:proofErr w:type="spellStart"/>
      <w:r w:rsidRPr="00BF71DF">
        <w:rPr>
          <w:sz w:val="28"/>
          <w:szCs w:val="28"/>
        </w:rPr>
        <w:t>invadēšanās</w:t>
      </w:r>
      <w:proofErr w:type="spellEnd"/>
      <w:r w:rsidRPr="00BF71DF">
        <w:rPr>
          <w:sz w:val="28"/>
          <w:szCs w:val="28"/>
        </w:rPr>
        <w:t xml:space="preserve"> ar </w:t>
      </w:r>
      <w:proofErr w:type="spellStart"/>
      <w:r w:rsidRPr="00BF71DF">
        <w:rPr>
          <w:sz w:val="28"/>
          <w:szCs w:val="28"/>
        </w:rPr>
        <w:t>trihinellu</w:t>
      </w:r>
      <w:proofErr w:type="spellEnd"/>
      <w:r w:rsidRPr="00BF71DF">
        <w:rPr>
          <w:sz w:val="28"/>
          <w:szCs w:val="28"/>
        </w:rPr>
        <w:t xml:space="preserve"> kāpuriem un saglabājas vismaz sešus mēnešus. Turklāt </w:t>
      </w:r>
      <w:r w:rsidRPr="00BF71DF">
        <w:rPr>
          <w:sz w:val="28"/>
          <w:szCs w:val="28"/>
        </w:rPr>
        <w:lastRenderedPageBreak/>
        <w:t xml:space="preserve">vāja invāzija var izraisīt ļoti niecīgas </w:t>
      </w:r>
      <w:proofErr w:type="spellStart"/>
      <w:r w:rsidRPr="00BF71DF">
        <w:rPr>
          <w:sz w:val="28"/>
          <w:szCs w:val="28"/>
        </w:rPr>
        <w:t>imūnreakcijas</w:t>
      </w:r>
      <w:proofErr w:type="spellEnd"/>
      <w:r w:rsidRPr="00BF71DF">
        <w:rPr>
          <w:sz w:val="28"/>
          <w:szCs w:val="28"/>
        </w:rPr>
        <w:t xml:space="preserve">, kas ar seroloģiskām metodēm nav uztveramas, tāpēc tiek iegūts nepatiess negatīvs rezultāts un antivielu noteikšana ar </w:t>
      </w:r>
      <w:proofErr w:type="spellStart"/>
      <w:r w:rsidRPr="00BF71DF">
        <w:rPr>
          <w:sz w:val="28"/>
          <w:szCs w:val="28"/>
        </w:rPr>
        <w:t>seroloģijas</w:t>
      </w:r>
      <w:proofErr w:type="spellEnd"/>
      <w:r w:rsidRPr="00BF71DF">
        <w:rPr>
          <w:sz w:val="28"/>
          <w:szCs w:val="28"/>
        </w:rPr>
        <w:t xml:space="preserve"> metodēm ļauj atrast tikai daļu no </w:t>
      </w:r>
      <w:proofErr w:type="spellStart"/>
      <w:r w:rsidRPr="00BF71DF">
        <w:rPr>
          <w:sz w:val="28"/>
          <w:szCs w:val="28"/>
        </w:rPr>
        <w:t>invadētām</w:t>
      </w:r>
      <w:proofErr w:type="spellEnd"/>
      <w:r w:rsidRPr="00BF71DF">
        <w:rPr>
          <w:sz w:val="28"/>
          <w:szCs w:val="28"/>
        </w:rPr>
        <w:t xml:space="preserve"> mājas cūkām. Ievērojot minēto, trihinelozes diagnostikas apstiprinošā metode dzīvniekiem ir hidrolīzes metode un </w:t>
      </w:r>
      <w:proofErr w:type="spellStart"/>
      <w:r w:rsidRPr="00BF71DF">
        <w:rPr>
          <w:sz w:val="28"/>
          <w:szCs w:val="28"/>
        </w:rPr>
        <w:t>seroloģijas</w:t>
      </w:r>
      <w:proofErr w:type="spellEnd"/>
      <w:r w:rsidRPr="00BF71DF">
        <w:rPr>
          <w:sz w:val="28"/>
          <w:szCs w:val="28"/>
        </w:rPr>
        <w:t xml:space="preserve"> metodi var izmantot uzraudzības (monitoringa) mērķiem, bet ne trihinelozes noteikšanai dzīvniekiem, kas paredzēti pārtikas ražošanai.</w:t>
      </w:r>
    </w:p>
    <w:p w:rsidR="004B20FC" w:rsidRPr="00BF71DF" w:rsidRDefault="004B20FC" w:rsidP="006370C3">
      <w:pPr>
        <w:ind w:firstLine="720"/>
        <w:jc w:val="both"/>
        <w:rPr>
          <w:sz w:val="28"/>
          <w:szCs w:val="28"/>
        </w:rPr>
      </w:pPr>
    </w:p>
    <w:p w:rsidR="004B20FC" w:rsidRPr="00BF71DF" w:rsidRDefault="004B20FC" w:rsidP="00634564">
      <w:pPr>
        <w:ind w:firstLine="720"/>
        <w:jc w:val="both"/>
        <w:rPr>
          <w:b/>
          <w:sz w:val="28"/>
          <w:szCs w:val="28"/>
        </w:rPr>
      </w:pPr>
      <w:r w:rsidRPr="00BF71DF">
        <w:rPr>
          <w:b/>
          <w:bCs/>
          <w:sz w:val="28"/>
          <w:szCs w:val="28"/>
        </w:rPr>
        <w:t>3. Problēmas izklāsts un tās risinājums</w:t>
      </w:r>
    </w:p>
    <w:p w:rsidR="004B20FC" w:rsidRPr="00BF71DF" w:rsidRDefault="004B20FC" w:rsidP="00014013">
      <w:pPr>
        <w:ind w:firstLine="720"/>
        <w:jc w:val="both"/>
        <w:rPr>
          <w:sz w:val="28"/>
          <w:szCs w:val="28"/>
        </w:rPr>
      </w:pPr>
      <w:r w:rsidRPr="00BF71DF">
        <w:rPr>
          <w:sz w:val="28"/>
          <w:szCs w:val="28"/>
        </w:rPr>
        <w:t>Pēc Slimību profilakses un kontroles centra datiem, 2011.gadā Latvijā starp cilvēkiem</w:t>
      </w:r>
      <w:r>
        <w:rPr>
          <w:sz w:val="28"/>
          <w:szCs w:val="28"/>
        </w:rPr>
        <w:t xml:space="preserve"> </w:t>
      </w:r>
      <w:r w:rsidRPr="00BF71DF">
        <w:rPr>
          <w:sz w:val="28"/>
          <w:szCs w:val="28"/>
        </w:rPr>
        <w:t>saslimšanas gadījumu skaits ar trihinelozi palielinājies par 400 % un kopā valstī tika reģistrēti 63 saslimšanas gadījumi. Saslimstības līmenis daudzkārt pārsniedz iepriekšējos gados reģistrēto trihinelozes saslimšanas līmeni Latvijā, kad 2007. un 2008.gadā reģistrēti 4 saslimšanas gadījumi, bet 2009. un 2010.gadā – 9 saslimšanas gadījumi. Saslimšanas gadījumi ar trihinelozi 2011.gadā biežāk reģistrēti Daugavpilī un Daugavpils reģionā.</w:t>
      </w:r>
    </w:p>
    <w:p w:rsidR="004B20FC" w:rsidRPr="00BF71DF" w:rsidRDefault="004B20FC" w:rsidP="00014013">
      <w:pPr>
        <w:ind w:firstLine="720"/>
        <w:jc w:val="both"/>
        <w:rPr>
          <w:sz w:val="28"/>
          <w:szCs w:val="28"/>
        </w:rPr>
      </w:pPr>
      <w:r w:rsidRPr="00BF71DF">
        <w:rPr>
          <w:sz w:val="28"/>
          <w:szCs w:val="28"/>
        </w:rPr>
        <w:t xml:space="preserve">Savukārt 2012.gada pirmajos trīs mēnešos cilvēkiem konstatēti 24 saslimšanas gadījumi ar trihinelozi, bet ir 18 aizdomīgi saslimšanas gadījumi, kas vēl tiek izmeklēti. </w:t>
      </w:r>
    </w:p>
    <w:p w:rsidR="004B20FC" w:rsidRPr="00BF71DF" w:rsidRDefault="004B20FC" w:rsidP="00495972">
      <w:pPr>
        <w:ind w:firstLine="720"/>
        <w:jc w:val="both"/>
        <w:rPr>
          <w:sz w:val="28"/>
          <w:szCs w:val="28"/>
        </w:rPr>
      </w:pPr>
      <w:r w:rsidRPr="00BF71DF">
        <w:rPr>
          <w:sz w:val="28"/>
          <w:szCs w:val="28"/>
        </w:rPr>
        <w:t>No 2011.gada 1.janvāra līdz 2012.gada 13.aprīlim Latvijā tika reģistrēti 87 trihinelozes saslimšanas gadījumi cilvēkiem,</w:t>
      </w:r>
      <w:r w:rsidRPr="00BF71DF">
        <w:rPr>
          <w:color w:val="FF0000"/>
          <w:sz w:val="28"/>
          <w:szCs w:val="28"/>
        </w:rPr>
        <w:t xml:space="preserve"> </w:t>
      </w:r>
      <w:r w:rsidRPr="00BF71DF">
        <w:rPr>
          <w:sz w:val="28"/>
          <w:szCs w:val="28"/>
        </w:rPr>
        <w:t>t.sk. 20 grupveida saslimšanas gadījumi ar diviem un vairāk saslimušajiem. Daugavpilī, Daugavpils novadā un Krāslavā (turpmāk – Latgales reģions) tika reģistrēti 67 (77%) trihinelozes gadījumi, t.sk. 19 (21,8%) grupveida gadījumi (1.tabula).</w:t>
      </w:r>
    </w:p>
    <w:p w:rsidR="004B20FC" w:rsidRPr="00BF71DF" w:rsidRDefault="004B20FC" w:rsidP="0035406A">
      <w:pPr>
        <w:ind w:firstLine="720"/>
        <w:jc w:val="right"/>
        <w:rPr>
          <w:sz w:val="28"/>
          <w:szCs w:val="28"/>
        </w:rPr>
      </w:pPr>
      <w:r w:rsidRPr="00BF71DF">
        <w:rPr>
          <w:sz w:val="28"/>
          <w:szCs w:val="28"/>
        </w:rPr>
        <w:t>1.tabula</w:t>
      </w:r>
    </w:p>
    <w:p w:rsidR="004B20FC" w:rsidRPr="00BF71DF" w:rsidRDefault="004B20FC" w:rsidP="00495972">
      <w:pPr>
        <w:jc w:val="center"/>
        <w:rPr>
          <w:b/>
          <w:sz w:val="28"/>
          <w:szCs w:val="28"/>
        </w:rPr>
      </w:pPr>
      <w:r w:rsidRPr="00BF71DF">
        <w:rPr>
          <w:b/>
          <w:sz w:val="28"/>
          <w:szCs w:val="28"/>
        </w:rPr>
        <w:t xml:space="preserve">Cilvēku trihinelozes saslimšanas gadījumu </w:t>
      </w:r>
    </w:p>
    <w:p w:rsidR="004B20FC" w:rsidRPr="00BF71DF" w:rsidRDefault="004B20FC" w:rsidP="00495972">
      <w:pPr>
        <w:jc w:val="center"/>
        <w:rPr>
          <w:b/>
          <w:sz w:val="28"/>
          <w:szCs w:val="28"/>
        </w:rPr>
      </w:pPr>
      <w:r w:rsidRPr="00BF71DF">
        <w:rPr>
          <w:b/>
          <w:sz w:val="28"/>
          <w:szCs w:val="28"/>
        </w:rPr>
        <w:t>skaita sadalījums pa mēnešiem*</w:t>
      </w:r>
    </w:p>
    <w:p w:rsidR="004B20FC" w:rsidRPr="00BF71DF" w:rsidRDefault="004B20FC" w:rsidP="00495972">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2"/>
        <w:gridCol w:w="437"/>
        <w:gridCol w:w="439"/>
        <w:gridCol w:w="496"/>
        <w:gridCol w:w="512"/>
        <w:gridCol w:w="419"/>
        <w:gridCol w:w="512"/>
        <w:gridCol w:w="605"/>
        <w:gridCol w:w="698"/>
        <w:gridCol w:w="513"/>
        <w:gridCol w:w="423"/>
        <w:gridCol w:w="513"/>
        <w:gridCol w:w="606"/>
        <w:gridCol w:w="440"/>
        <w:gridCol w:w="496"/>
        <w:gridCol w:w="496"/>
      </w:tblGrid>
      <w:tr w:rsidR="004B20FC" w:rsidRPr="00BF71DF" w:rsidTr="00402350">
        <w:trPr>
          <w:trHeight w:val="414"/>
        </w:trPr>
        <w:tc>
          <w:tcPr>
            <w:tcW w:w="906" w:type="pct"/>
            <w:vMerge w:val="restart"/>
          </w:tcPr>
          <w:p w:rsidR="004B20FC" w:rsidRPr="00BF71DF" w:rsidRDefault="004B20FC" w:rsidP="001E68E3">
            <w:pPr>
              <w:rPr>
                <w:b/>
                <w:sz w:val="28"/>
                <w:szCs w:val="28"/>
              </w:rPr>
            </w:pPr>
          </w:p>
        </w:tc>
        <w:tc>
          <w:tcPr>
            <w:tcW w:w="3323" w:type="pct"/>
            <w:gridSpan w:val="12"/>
          </w:tcPr>
          <w:p w:rsidR="004B20FC" w:rsidRPr="00BF71DF" w:rsidRDefault="004B20FC" w:rsidP="001E68E3">
            <w:pPr>
              <w:jc w:val="center"/>
              <w:rPr>
                <w:sz w:val="28"/>
                <w:szCs w:val="28"/>
              </w:rPr>
            </w:pPr>
            <w:r w:rsidRPr="00BF71DF">
              <w:rPr>
                <w:sz w:val="28"/>
                <w:szCs w:val="28"/>
              </w:rPr>
              <w:t>2011.gads</w:t>
            </w:r>
          </w:p>
        </w:tc>
        <w:tc>
          <w:tcPr>
            <w:tcW w:w="772" w:type="pct"/>
            <w:gridSpan w:val="3"/>
          </w:tcPr>
          <w:p w:rsidR="004B20FC" w:rsidRPr="00BF71DF" w:rsidRDefault="004B20FC" w:rsidP="001E68E3">
            <w:pPr>
              <w:jc w:val="center"/>
              <w:rPr>
                <w:sz w:val="28"/>
                <w:szCs w:val="28"/>
              </w:rPr>
            </w:pPr>
            <w:r w:rsidRPr="00BF71DF">
              <w:rPr>
                <w:sz w:val="28"/>
                <w:szCs w:val="28"/>
              </w:rPr>
              <w:t>2012.gads</w:t>
            </w:r>
          </w:p>
        </w:tc>
      </w:tr>
      <w:tr w:rsidR="004B20FC" w:rsidRPr="00BF71DF" w:rsidTr="00402350">
        <w:trPr>
          <w:trHeight w:val="414"/>
        </w:trPr>
        <w:tc>
          <w:tcPr>
            <w:tcW w:w="906" w:type="pct"/>
            <w:vMerge/>
          </w:tcPr>
          <w:p w:rsidR="004B20FC" w:rsidRPr="00BF71DF" w:rsidRDefault="004B20FC" w:rsidP="001E68E3">
            <w:pPr>
              <w:rPr>
                <w:b/>
                <w:sz w:val="28"/>
                <w:szCs w:val="28"/>
              </w:rPr>
            </w:pPr>
          </w:p>
        </w:tc>
        <w:tc>
          <w:tcPr>
            <w:tcW w:w="236" w:type="pct"/>
          </w:tcPr>
          <w:p w:rsidR="004B20FC" w:rsidRPr="00BF71DF" w:rsidRDefault="004B20FC" w:rsidP="001E68E3">
            <w:pPr>
              <w:rPr>
                <w:sz w:val="28"/>
                <w:szCs w:val="28"/>
              </w:rPr>
            </w:pPr>
            <w:r w:rsidRPr="00BF71DF">
              <w:rPr>
                <w:sz w:val="28"/>
                <w:szCs w:val="28"/>
              </w:rPr>
              <w:t>I</w:t>
            </w:r>
          </w:p>
        </w:tc>
        <w:tc>
          <w:tcPr>
            <w:tcW w:w="237" w:type="pct"/>
          </w:tcPr>
          <w:p w:rsidR="004B20FC" w:rsidRPr="00BF71DF" w:rsidRDefault="004B20FC" w:rsidP="001E68E3">
            <w:pPr>
              <w:rPr>
                <w:sz w:val="28"/>
                <w:szCs w:val="28"/>
              </w:rPr>
            </w:pPr>
            <w:r w:rsidRPr="00BF71DF">
              <w:rPr>
                <w:sz w:val="28"/>
                <w:szCs w:val="28"/>
              </w:rPr>
              <w:t>II</w:t>
            </w:r>
          </w:p>
        </w:tc>
        <w:tc>
          <w:tcPr>
            <w:tcW w:w="267" w:type="pct"/>
          </w:tcPr>
          <w:p w:rsidR="004B20FC" w:rsidRPr="00BF71DF" w:rsidRDefault="004B20FC" w:rsidP="001E68E3">
            <w:pPr>
              <w:rPr>
                <w:sz w:val="28"/>
                <w:szCs w:val="28"/>
              </w:rPr>
            </w:pPr>
            <w:r w:rsidRPr="00BF71DF">
              <w:rPr>
                <w:sz w:val="28"/>
                <w:szCs w:val="28"/>
              </w:rPr>
              <w:t>III</w:t>
            </w:r>
          </w:p>
        </w:tc>
        <w:tc>
          <w:tcPr>
            <w:tcW w:w="276" w:type="pct"/>
          </w:tcPr>
          <w:p w:rsidR="004B20FC" w:rsidRPr="00BF71DF" w:rsidRDefault="004B20FC" w:rsidP="001E68E3">
            <w:pPr>
              <w:rPr>
                <w:sz w:val="28"/>
                <w:szCs w:val="28"/>
              </w:rPr>
            </w:pPr>
            <w:r w:rsidRPr="00BF71DF">
              <w:rPr>
                <w:sz w:val="28"/>
                <w:szCs w:val="28"/>
              </w:rPr>
              <w:t>IV</w:t>
            </w:r>
          </w:p>
        </w:tc>
        <w:tc>
          <w:tcPr>
            <w:tcW w:w="226" w:type="pct"/>
          </w:tcPr>
          <w:p w:rsidR="004B20FC" w:rsidRPr="00BF71DF" w:rsidRDefault="004B20FC" w:rsidP="001E68E3">
            <w:pPr>
              <w:rPr>
                <w:sz w:val="28"/>
                <w:szCs w:val="28"/>
              </w:rPr>
            </w:pPr>
            <w:r w:rsidRPr="00BF71DF">
              <w:rPr>
                <w:sz w:val="28"/>
                <w:szCs w:val="28"/>
              </w:rPr>
              <w:t>V</w:t>
            </w:r>
          </w:p>
        </w:tc>
        <w:tc>
          <w:tcPr>
            <w:tcW w:w="276" w:type="pct"/>
          </w:tcPr>
          <w:p w:rsidR="004B20FC" w:rsidRPr="00BF71DF" w:rsidRDefault="004B20FC" w:rsidP="001E68E3">
            <w:pPr>
              <w:rPr>
                <w:sz w:val="28"/>
                <w:szCs w:val="28"/>
              </w:rPr>
            </w:pPr>
            <w:r w:rsidRPr="00BF71DF">
              <w:rPr>
                <w:sz w:val="28"/>
                <w:szCs w:val="28"/>
              </w:rPr>
              <w:t>VI</w:t>
            </w:r>
          </w:p>
        </w:tc>
        <w:tc>
          <w:tcPr>
            <w:tcW w:w="326" w:type="pct"/>
          </w:tcPr>
          <w:p w:rsidR="004B20FC" w:rsidRPr="00BF71DF" w:rsidRDefault="004B20FC" w:rsidP="001E68E3">
            <w:pPr>
              <w:rPr>
                <w:sz w:val="28"/>
                <w:szCs w:val="28"/>
              </w:rPr>
            </w:pPr>
            <w:r w:rsidRPr="00BF71DF">
              <w:rPr>
                <w:sz w:val="28"/>
                <w:szCs w:val="28"/>
              </w:rPr>
              <w:t>VII</w:t>
            </w:r>
          </w:p>
        </w:tc>
        <w:tc>
          <w:tcPr>
            <w:tcW w:w="376" w:type="pct"/>
          </w:tcPr>
          <w:p w:rsidR="004B20FC" w:rsidRPr="00BF71DF" w:rsidRDefault="004B20FC" w:rsidP="001E68E3">
            <w:pPr>
              <w:rPr>
                <w:sz w:val="28"/>
                <w:szCs w:val="28"/>
              </w:rPr>
            </w:pPr>
            <w:r w:rsidRPr="00BF71DF">
              <w:rPr>
                <w:sz w:val="28"/>
                <w:szCs w:val="28"/>
              </w:rPr>
              <w:t>VIII</w:t>
            </w:r>
          </w:p>
        </w:tc>
        <w:tc>
          <w:tcPr>
            <w:tcW w:w="276" w:type="pct"/>
          </w:tcPr>
          <w:p w:rsidR="004B20FC" w:rsidRPr="00BF71DF" w:rsidRDefault="004B20FC" w:rsidP="001E68E3">
            <w:pPr>
              <w:rPr>
                <w:sz w:val="28"/>
                <w:szCs w:val="28"/>
              </w:rPr>
            </w:pPr>
            <w:r w:rsidRPr="00BF71DF">
              <w:rPr>
                <w:sz w:val="28"/>
                <w:szCs w:val="28"/>
              </w:rPr>
              <w:t>IX</w:t>
            </w:r>
          </w:p>
        </w:tc>
        <w:tc>
          <w:tcPr>
            <w:tcW w:w="228" w:type="pct"/>
          </w:tcPr>
          <w:p w:rsidR="004B20FC" w:rsidRPr="00BF71DF" w:rsidRDefault="004B20FC" w:rsidP="001E68E3">
            <w:pPr>
              <w:rPr>
                <w:sz w:val="28"/>
                <w:szCs w:val="28"/>
              </w:rPr>
            </w:pPr>
            <w:r w:rsidRPr="00BF71DF">
              <w:rPr>
                <w:sz w:val="28"/>
                <w:szCs w:val="28"/>
              </w:rPr>
              <w:t>X</w:t>
            </w:r>
          </w:p>
        </w:tc>
        <w:tc>
          <w:tcPr>
            <w:tcW w:w="276" w:type="pct"/>
          </w:tcPr>
          <w:p w:rsidR="004B20FC" w:rsidRPr="00BF71DF" w:rsidRDefault="004B20FC" w:rsidP="001E68E3">
            <w:pPr>
              <w:rPr>
                <w:sz w:val="28"/>
                <w:szCs w:val="28"/>
              </w:rPr>
            </w:pPr>
            <w:r w:rsidRPr="00BF71DF">
              <w:rPr>
                <w:sz w:val="28"/>
                <w:szCs w:val="28"/>
              </w:rPr>
              <w:t>XI</w:t>
            </w:r>
          </w:p>
        </w:tc>
        <w:tc>
          <w:tcPr>
            <w:tcW w:w="326" w:type="pct"/>
          </w:tcPr>
          <w:p w:rsidR="004B20FC" w:rsidRPr="00BF71DF" w:rsidRDefault="004B20FC" w:rsidP="001E68E3">
            <w:pPr>
              <w:rPr>
                <w:sz w:val="28"/>
                <w:szCs w:val="28"/>
              </w:rPr>
            </w:pPr>
            <w:r w:rsidRPr="00BF71DF">
              <w:rPr>
                <w:sz w:val="28"/>
                <w:szCs w:val="28"/>
              </w:rPr>
              <w:t>XII</w:t>
            </w:r>
          </w:p>
        </w:tc>
        <w:tc>
          <w:tcPr>
            <w:tcW w:w="237" w:type="pct"/>
          </w:tcPr>
          <w:p w:rsidR="004B20FC" w:rsidRPr="00BF71DF" w:rsidRDefault="004B20FC" w:rsidP="001E68E3">
            <w:pPr>
              <w:rPr>
                <w:sz w:val="28"/>
                <w:szCs w:val="28"/>
              </w:rPr>
            </w:pPr>
            <w:r w:rsidRPr="00BF71DF">
              <w:rPr>
                <w:sz w:val="28"/>
                <w:szCs w:val="28"/>
              </w:rPr>
              <w:t>I</w:t>
            </w:r>
          </w:p>
        </w:tc>
        <w:tc>
          <w:tcPr>
            <w:tcW w:w="267" w:type="pct"/>
          </w:tcPr>
          <w:p w:rsidR="004B20FC" w:rsidRPr="00BF71DF" w:rsidRDefault="004B20FC" w:rsidP="001E68E3">
            <w:pPr>
              <w:rPr>
                <w:sz w:val="28"/>
                <w:szCs w:val="28"/>
              </w:rPr>
            </w:pPr>
            <w:r w:rsidRPr="00BF71DF">
              <w:rPr>
                <w:sz w:val="28"/>
                <w:szCs w:val="28"/>
              </w:rPr>
              <w:t>II</w:t>
            </w:r>
          </w:p>
        </w:tc>
        <w:tc>
          <w:tcPr>
            <w:tcW w:w="267" w:type="pct"/>
          </w:tcPr>
          <w:p w:rsidR="004B20FC" w:rsidRPr="00BF71DF" w:rsidRDefault="004B20FC" w:rsidP="001E68E3">
            <w:pPr>
              <w:rPr>
                <w:sz w:val="28"/>
                <w:szCs w:val="28"/>
              </w:rPr>
            </w:pPr>
            <w:r w:rsidRPr="00BF71DF">
              <w:rPr>
                <w:sz w:val="28"/>
                <w:szCs w:val="28"/>
              </w:rPr>
              <w:t>III</w:t>
            </w:r>
          </w:p>
        </w:tc>
      </w:tr>
      <w:tr w:rsidR="004B20FC" w:rsidRPr="00BF71DF" w:rsidTr="00402350">
        <w:trPr>
          <w:trHeight w:val="414"/>
        </w:trPr>
        <w:tc>
          <w:tcPr>
            <w:tcW w:w="906" w:type="pct"/>
          </w:tcPr>
          <w:p w:rsidR="004B20FC" w:rsidRPr="00BF71DF" w:rsidRDefault="004B20FC" w:rsidP="001E68E3">
            <w:pPr>
              <w:rPr>
                <w:sz w:val="28"/>
                <w:szCs w:val="28"/>
              </w:rPr>
            </w:pPr>
            <w:r w:rsidRPr="00BF71DF">
              <w:rPr>
                <w:sz w:val="28"/>
                <w:szCs w:val="28"/>
              </w:rPr>
              <w:t>Kopā:</w:t>
            </w:r>
          </w:p>
        </w:tc>
        <w:tc>
          <w:tcPr>
            <w:tcW w:w="236" w:type="pct"/>
          </w:tcPr>
          <w:p w:rsidR="004B20FC" w:rsidRPr="00BF71DF" w:rsidRDefault="004B20FC" w:rsidP="001E68E3">
            <w:pPr>
              <w:rPr>
                <w:sz w:val="28"/>
                <w:szCs w:val="28"/>
              </w:rPr>
            </w:pPr>
            <w:r w:rsidRPr="00BF71DF">
              <w:rPr>
                <w:sz w:val="28"/>
                <w:szCs w:val="28"/>
              </w:rPr>
              <w:t>0</w:t>
            </w:r>
          </w:p>
        </w:tc>
        <w:tc>
          <w:tcPr>
            <w:tcW w:w="237" w:type="pct"/>
          </w:tcPr>
          <w:p w:rsidR="004B20FC" w:rsidRPr="00BF71DF" w:rsidRDefault="004B20FC" w:rsidP="001E68E3">
            <w:pPr>
              <w:rPr>
                <w:sz w:val="28"/>
                <w:szCs w:val="28"/>
              </w:rPr>
            </w:pPr>
            <w:r w:rsidRPr="00BF71DF">
              <w:rPr>
                <w:sz w:val="28"/>
                <w:szCs w:val="28"/>
              </w:rPr>
              <w:t>3</w:t>
            </w:r>
          </w:p>
        </w:tc>
        <w:tc>
          <w:tcPr>
            <w:tcW w:w="267" w:type="pct"/>
          </w:tcPr>
          <w:p w:rsidR="004B20FC" w:rsidRPr="00BF71DF" w:rsidRDefault="004B20FC" w:rsidP="001E68E3">
            <w:pPr>
              <w:rPr>
                <w:sz w:val="28"/>
                <w:szCs w:val="28"/>
              </w:rPr>
            </w:pPr>
            <w:r w:rsidRPr="00BF71DF">
              <w:rPr>
                <w:sz w:val="28"/>
                <w:szCs w:val="28"/>
              </w:rPr>
              <w:t>1</w:t>
            </w:r>
          </w:p>
        </w:tc>
        <w:tc>
          <w:tcPr>
            <w:tcW w:w="276" w:type="pct"/>
          </w:tcPr>
          <w:p w:rsidR="004B20FC" w:rsidRPr="00BF71DF" w:rsidRDefault="004B20FC" w:rsidP="001E68E3">
            <w:pPr>
              <w:rPr>
                <w:sz w:val="28"/>
                <w:szCs w:val="28"/>
              </w:rPr>
            </w:pPr>
            <w:r w:rsidRPr="00BF71DF">
              <w:rPr>
                <w:sz w:val="28"/>
                <w:szCs w:val="28"/>
              </w:rPr>
              <w:t>0</w:t>
            </w:r>
          </w:p>
        </w:tc>
        <w:tc>
          <w:tcPr>
            <w:tcW w:w="226" w:type="pct"/>
          </w:tcPr>
          <w:p w:rsidR="004B20FC" w:rsidRPr="00BF71DF" w:rsidRDefault="004B20FC" w:rsidP="001E68E3">
            <w:pPr>
              <w:rPr>
                <w:sz w:val="28"/>
                <w:szCs w:val="28"/>
              </w:rPr>
            </w:pPr>
            <w:r w:rsidRPr="00BF71DF">
              <w:rPr>
                <w:sz w:val="28"/>
                <w:szCs w:val="28"/>
              </w:rPr>
              <w:t>1</w:t>
            </w:r>
          </w:p>
        </w:tc>
        <w:tc>
          <w:tcPr>
            <w:tcW w:w="276" w:type="pct"/>
          </w:tcPr>
          <w:p w:rsidR="004B20FC" w:rsidRPr="00BF71DF" w:rsidRDefault="004B20FC" w:rsidP="001E68E3">
            <w:pPr>
              <w:rPr>
                <w:sz w:val="28"/>
                <w:szCs w:val="28"/>
              </w:rPr>
            </w:pPr>
            <w:r w:rsidRPr="00BF71DF">
              <w:rPr>
                <w:sz w:val="28"/>
                <w:szCs w:val="28"/>
              </w:rPr>
              <w:t>11</w:t>
            </w:r>
          </w:p>
        </w:tc>
        <w:tc>
          <w:tcPr>
            <w:tcW w:w="326" w:type="pct"/>
          </w:tcPr>
          <w:p w:rsidR="004B20FC" w:rsidRPr="00BF71DF" w:rsidRDefault="004B20FC" w:rsidP="001E68E3">
            <w:pPr>
              <w:rPr>
                <w:sz w:val="28"/>
                <w:szCs w:val="28"/>
              </w:rPr>
            </w:pPr>
            <w:r w:rsidRPr="00BF71DF">
              <w:rPr>
                <w:sz w:val="28"/>
                <w:szCs w:val="28"/>
              </w:rPr>
              <w:t>17</w:t>
            </w:r>
          </w:p>
        </w:tc>
        <w:tc>
          <w:tcPr>
            <w:tcW w:w="376" w:type="pct"/>
          </w:tcPr>
          <w:p w:rsidR="004B20FC" w:rsidRPr="00BF71DF" w:rsidRDefault="004B20FC" w:rsidP="001E68E3">
            <w:pPr>
              <w:rPr>
                <w:sz w:val="28"/>
                <w:szCs w:val="28"/>
              </w:rPr>
            </w:pPr>
            <w:r w:rsidRPr="00BF71DF">
              <w:rPr>
                <w:sz w:val="28"/>
                <w:szCs w:val="28"/>
              </w:rPr>
              <w:t>3</w:t>
            </w:r>
          </w:p>
        </w:tc>
        <w:tc>
          <w:tcPr>
            <w:tcW w:w="276" w:type="pct"/>
          </w:tcPr>
          <w:p w:rsidR="004B20FC" w:rsidRPr="00BF71DF" w:rsidRDefault="004B20FC" w:rsidP="001E68E3">
            <w:pPr>
              <w:rPr>
                <w:sz w:val="28"/>
                <w:szCs w:val="28"/>
              </w:rPr>
            </w:pPr>
            <w:r w:rsidRPr="00BF71DF">
              <w:rPr>
                <w:sz w:val="28"/>
                <w:szCs w:val="28"/>
              </w:rPr>
              <w:t>2</w:t>
            </w:r>
          </w:p>
        </w:tc>
        <w:tc>
          <w:tcPr>
            <w:tcW w:w="228" w:type="pct"/>
          </w:tcPr>
          <w:p w:rsidR="004B20FC" w:rsidRPr="00BF71DF" w:rsidRDefault="004B20FC" w:rsidP="001E68E3">
            <w:pPr>
              <w:rPr>
                <w:sz w:val="28"/>
                <w:szCs w:val="28"/>
              </w:rPr>
            </w:pPr>
            <w:r w:rsidRPr="00BF71DF">
              <w:rPr>
                <w:sz w:val="28"/>
                <w:szCs w:val="28"/>
              </w:rPr>
              <w:t>3</w:t>
            </w:r>
          </w:p>
        </w:tc>
        <w:tc>
          <w:tcPr>
            <w:tcW w:w="276" w:type="pct"/>
          </w:tcPr>
          <w:p w:rsidR="004B20FC" w:rsidRPr="00BF71DF" w:rsidRDefault="004B20FC" w:rsidP="001E68E3">
            <w:pPr>
              <w:rPr>
                <w:sz w:val="28"/>
                <w:szCs w:val="28"/>
              </w:rPr>
            </w:pPr>
            <w:r w:rsidRPr="00BF71DF">
              <w:rPr>
                <w:sz w:val="28"/>
                <w:szCs w:val="28"/>
              </w:rPr>
              <w:t>12</w:t>
            </w:r>
          </w:p>
        </w:tc>
        <w:tc>
          <w:tcPr>
            <w:tcW w:w="326" w:type="pct"/>
          </w:tcPr>
          <w:p w:rsidR="004B20FC" w:rsidRPr="00BF71DF" w:rsidRDefault="004B20FC" w:rsidP="001E68E3">
            <w:pPr>
              <w:rPr>
                <w:sz w:val="28"/>
                <w:szCs w:val="28"/>
              </w:rPr>
            </w:pPr>
            <w:r w:rsidRPr="00BF71DF">
              <w:rPr>
                <w:sz w:val="28"/>
                <w:szCs w:val="28"/>
              </w:rPr>
              <w:t>10</w:t>
            </w:r>
          </w:p>
        </w:tc>
        <w:tc>
          <w:tcPr>
            <w:tcW w:w="237" w:type="pct"/>
          </w:tcPr>
          <w:p w:rsidR="004B20FC" w:rsidRPr="00BF71DF" w:rsidRDefault="004B20FC" w:rsidP="001E68E3">
            <w:pPr>
              <w:rPr>
                <w:sz w:val="28"/>
                <w:szCs w:val="28"/>
              </w:rPr>
            </w:pPr>
            <w:r w:rsidRPr="00BF71DF">
              <w:rPr>
                <w:sz w:val="28"/>
                <w:szCs w:val="28"/>
              </w:rPr>
              <w:t>7</w:t>
            </w:r>
          </w:p>
        </w:tc>
        <w:tc>
          <w:tcPr>
            <w:tcW w:w="267" w:type="pct"/>
          </w:tcPr>
          <w:p w:rsidR="004B20FC" w:rsidRPr="00BF71DF" w:rsidRDefault="004B20FC" w:rsidP="001E68E3">
            <w:pPr>
              <w:rPr>
                <w:sz w:val="28"/>
                <w:szCs w:val="28"/>
              </w:rPr>
            </w:pPr>
            <w:r w:rsidRPr="00BF71DF">
              <w:rPr>
                <w:sz w:val="28"/>
                <w:szCs w:val="28"/>
              </w:rPr>
              <w:t>14</w:t>
            </w:r>
          </w:p>
        </w:tc>
        <w:tc>
          <w:tcPr>
            <w:tcW w:w="267" w:type="pct"/>
          </w:tcPr>
          <w:p w:rsidR="004B20FC" w:rsidRPr="00BF71DF" w:rsidRDefault="004B20FC" w:rsidP="001E68E3">
            <w:pPr>
              <w:rPr>
                <w:sz w:val="28"/>
                <w:szCs w:val="28"/>
              </w:rPr>
            </w:pPr>
            <w:r w:rsidRPr="00BF71DF">
              <w:rPr>
                <w:sz w:val="28"/>
                <w:szCs w:val="28"/>
              </w:rPr>
              <w:t>3</w:t>
            </w:r>
          </w:p>
        </w:tc>
      </w:tr>
      <w:tr w:rsidR="004B20FC" w:rsidRPr="00BF71DF" w:rsidTr="00402350">
        <w:trPr>
          <w:trHeight w:val="414"/>
        </w:trPr>
        <w:tc>
          <w:tcPr>
            <w:tcW w:w="906" w:type="pct"/>
          </w:tcPr>
          <w:p w:rsidR="004B20FC" w:rsidRPr="00BF71DF" w:rsidRDefault="004B20FC" w:rsidP="001E68E3">
            <w:pPr>
              <w:rPr>
                <w:sz w:val="28"/>
                <w:szCs w:val="28"/>
              </w:rPr>
            </w:pPr>
            <w:r w:rsidRPr="00BF71DF">
              <w:rPr>
                <w:sz w:val="28"/>
                <w:szCs w:val="28"/>
              </w:rPr>
              <w:t>Latgales reģions</w:t>
            </w:r>
          </w:p>
        </w:tc>
        <w:tc>
          <w:tcPr>
            <w:tcW w:w="236" w:type="pct"/>
          </w:tcPr>
          <w:p w:rsidR="004B20FC" w:rsidRPr="00BF71DF" w:rsidRDefault="004B20FC" w:rsidP="001E68E3">
            <w:pPr>
              <w:rPr>
                <w:sz w:val="28"/>
                <w:szCs w:val="28"/>
              </w:rPr>
            </w:pPr>
            <w:r w:rsidRPr="00BF71DF">
              <w:rPr>
                <w:sz w:val="28"/>
                <w:szCs w:val="28"/>
              </w:rPr>
              <w:t>0</w:t>
            </w:r>
          </w:p>
        </w:tc>
        <w:tc>
          <w:tcPr>
            <w:tcW w:w="237" w:type="pct"/>
          </w:tcPr>
          <w:p w:rsidR="004B20FC" w:rsidRPr="00BF71DF" w:rsidRDefault="004B20FC" w:rsidP="001E68E3">
            <w:pPr>
              <w:rPr>
                <w:sz w:val="28"/>
                <w:szCs w:val="28"/>
              </w:rPr>
            </w:pPr>
            <w:r w:rsidRPr="00BF71DF">
              <w:rPr>
                <w:sz w:val="28"/>
                <w:szCs w:val="28"/>
              </w:rPr>
              <w:t>3</w:t>
            </w:r>
          </w:p>
        </w:tc>
        <w:tc>
          <w:tcPr>
            <w:tcW w:w="267" w:type="pct"/>
          </w:tcPr>
          <w:p w:rsidR="004B20FC" w:rsidRPr="00BF71DF" w:rsidRDefault="004B20FC" w:rsidP="001E68E3">
            <w:pPr>
              <w:rPr>
                <w:sz w:val="28"/>
                <w:szCs w:val="28"/>
              </w:rPr>
            </w:pPr>
            <w:r w:rsidRPr="00BF71DF">
              <w:rPr>
                <w:sz w:val="28"/>
                <w:szCs w:val="28"/>
              </w:rPr>
              <w:t>1</w:t>
            </w:r>
          </w:p>
        </w:tc>
        <w:tc>
          <w:tcPr>
            <w:tcW w:w="276" w:type="pct"/>
          </w:tcPr>
          <w:p w:rsidR="004B20FC" w:rsidRPr="00BF71DF" w:rsidRDefault="004B20FC" w:rsidP="001E68E3">
            <w:pPr>
              <w:rPr>
                <w:sz w:val="28"/>
                <w:szCs w:val="28"/>
              </w:rPr>
            </w:pPr>
            <w:r w:rsidRPr="00BF71DF">
              <w:rPr>
                <w:sz w:val="28"/>
                <w:szCs w:val="28"/>
              </w:rPr>
              <w:t>0</w:t>
            </w:r>
          </w:p>
        </w:tc>
        <w:tc>
          <w:tcPr>
            <w:tcW w:w="226" w:type="pct"/>
          </w:tcPr>
          <w:p w:rsidR="004B20FC" w:rsidRPr="00BF71DF" w:rsidRDefault="004B20FC" w:rsidP="001E68E3">
            <w:pPr>
              <w:rPr>
                <w:sz w:val="28"/>
                <w:szCs w:val="28"/>
              </w:rPr>
            </w:pPr>
            <w:r w:rsidRPr="00BF71DF">
              <w:rPr>
                <w:sz w:val="28"/>
                <w:szCs w:val="28"/>
              </w:rPr>
              <w:t>1</w:t>
            </w:r>
          </w:p>
        </w:tc>
        <w:tc>
          <w:tcPr>
            <w:tcW w:w="276" w:type="pct"/>
          </w:tcPr>
          <w:p w:rsidR="004B20FC" w:rsidRPr="00BF71DF" w:rsidRDefault="004B20FC" w:rsidP="001E68E3">
            <w:pPr>
              <w:rPr>
                <w:sz w:val="28"/>
                <w:szCs w:val="28"/>
              </w:rPr>
            </w:pPr>
            <w:r w:rsidRPr="00BF71DF">
              <w:rPr>
                <w:sz w:val="28"/>
                <w:szCs w:val="28"/>
              </w:rPr>
              <w:t>9</w:t>
            </w:r>
          </w:p>
        </w:tc>
        <w:tc>
          <w:tcPr>
            <w:tcW w:w="326" w:type="pct"/>
          </w:tcPr>
          <w:p w:rsidR="004B20FC" w:rsidRPr="00BF71DF" w:rsidRDefault="004B20FC" w:rsidP="001E68E3">
            <w:pPr>
              <w:rPr>
                <w:sz w:val="28"/>
                <w:szCs w:val="28"/>
              </w:rPr>
            </w:pPr>
            <w:r w:rsidRPr="00BF71DF">
              <w:rPr>
                <w:sz w:val="28"/>
                <w:szCs w:val="28"/>
              </w:rPr>
              <w:t>14</w:t>
            </w:r>
          </w:p>
        </w:tc>
        <w:tc>
          <w:tcPr>
            <w:tcW w:w="376" w:type="pct"/>
          </w:tcPr>
          <w:p w:rsidR="004B20FC" w:rsidRPr="00BF71DF" w:rsidRDefault="004B20FC" w:rsidP="001E68E3">
            <w:pPr>
              <w:rPr>
                <w:sz w:val="28"/>
                <w:szCs w:val="28"/>
              </w:rPr>
            </w:pPr>
            <w:r w:rsidRPr="00BF71DF">
              <w:rPr>
                <w:sz w:val="28"/>
                <w:szCs w:val="28"/>
              </w:rPr>
              <w:t>2</w:t>
            </w:r>
          </w:p>
        </w:tc>
        <w:tc>
          <w:tcPr>
            <w:tcW w:w="276" w:type="pct"/>
          </w:tcPr>
          <w:p w:rsidR="004B20FC" w:rsidRPr="00BF71DF" w:rsidRDefault="004B20FC" w:rsidP="001E68E3">
            <w:pPr>
              <w:rPr>
                <w:sz w:val="28"/>
                <w:szCs w:val="28"/>
              </w:rPr>
            </w:pPr>
            <w:r w:rsidRPr="00BF71DF">
              <w:rPr>
                <w:sz w:val="28"/>
                <w:szCs w:val="28"/>
              </w:rPr>
              <w:t>2</w:t>
            </w:r>
          </w:p>
        </w:tc>
        <w:tc>
          <w:tcPr>
            <w:tcW w:w="228" w:type="pct"/>
          </w:tcPr>
          <w:p w:rsidR="004B20FC" w:rsidRPr="00BF71DF" w:rsidRDefault="004B20FC" w:rsidP="001E68E3">
            <w:pPr>
              <w:rPr>
                <w:sz w:val="28"/>
                <w:szCs w:val="28"/>
              </w:rPr>
            </w:pPr>
            <w:r w:rsidRPr="00BF71DF">
              <w:rPr>
                <w:sz w:val="28"/>
                <w:szCs w:val="28"/>
              </w:rPr>
              <w:t>3</w:t>
            </w:r>
          </w:p>
        </w:tc>
        <w:tc>
          <w:tcPr>
            <w:tcW w:w="276" w:type="pct"/>
          </w:tcPr>
          <w:p w:rsidR="004B20FC" w:rsidRPr="00BF71DF" w:rsidRDefault="004B20FC" w:rsidP="001E68E3">
            <w:pPr>
              <w:rPr>
                <w:sz w:val="28"/>
                <w:szCs w:val="28"/>
              </w:rPr>
            </w:pPr>
            <w:r w:rsidRPr="00BF71DF">
              <w:rPr>
                <w:sz w:val="28"/>
                <w:szCs w:val="28"/>
              </w:rPr>
              <w:t>4</w:t>
            </w:r>
          </w:p>
        </w:tc>
        <w:tc>
          <w:tcPr>
            <w:tcW w:w="326" w:type="pct"/>
          </w:tcPr>
          <w:p w:rsidR="004B20FC" w:rsidRPr="00BF71DF" w:rsidRDefault="004B20FC" w:rsidP="001E68E3">
            <w:pPr>
              <w:rPr>
                <w:sz w:val="28"/>
                <w:szCs w:val="28"/>
              </w:rPr>
            </w:pPr>
            <w:r w:rsidRPr="00BF71DF">
              <w:rPr>
                <w:sz w:val="28"/>
                <w:szCs w:val="28"/>
              </w:rPr>
              <w:t>7</w:t>
            </w:r>
          </w:p>
        </w:tc>
        <w:tc>
          <w:tcPr>
            <w:tcW w:w="237" w:type="pct"/>
          </w:tcPr>
          <w:p w:rsidR="004B20FC" w:rsidRPr="00BF71DF" w:rsidRDefault="004B20FC" w:rsidP="001E68E3">
            <w:pPr>
              <w:rPr>
                <w:sz w:val="28"/>
                <w:szCs w:val="28"/>
              </w:rPr>
            </w:pPr>
            <w:r w:rsidRPr="00BF71DF">
              <w:rPr>
                <w:sz w:val="28"/>
                <w:szCs w:val="28"/>
              </w:rPr>
              <w:t>6</w:t>
            </w:r>
          </w:p>
        </w:tc>
        <w:tc>
          <w:tcPr>
            <w:tcW w:w="267" w:type="pct"/>
          </w:tcPr>
          <w:p w:rsidR="004B20FC" w:rsidRPr="00BF71DF" w:rsidRDefault="004B20FC" w:rsidP="001E68E3">
            <w:pPr>
              <w:rPr>
                <w:sz w:val="28"/>
                <w:szCs w:val="28"/>
              </w:rPr>
            </w:pPr>
            <w:r w:rsidRPr="00BF71DF">
              <w:rPr>
                <w:sz w:val="28"/>
                <w:szCs w:val="28"/>
              </w:rPr>
              <w:t>14</w:t>
            </w:r>
          </w:p>
        </w:tc>
        <w:tc>
          <w:tcPr>
            <w:tcW w:w="267" w:type="pct"/>
          </w:tcPr>
          <w:p w:rsidR="004B20FC" w:rsidRPr="00BF71DF" w:rsidRDefault="004B20FC" w:rsidP="001E68E3">
            <w:pPr>
              <w:rPr>
                <w:sz w:val="28"/>
                <w:szCs w:val="28"/>
              </w:rPr>
            </w:pPr>
            <w:r w:rsidRPr="00BF71DF">
              <w:rPr>
                <w:sz w:val="28"/>
                <w:szCs w:val="28"/>
              </w:rPr>
              <w:t>1</w:t>
            </w:r>
          </w:p>
        </w:tc>
      </w:tr>
    </w:tbl>
    <w:p w:rsidR="004B20FC" w:rsidRPr="00BF71DF" w:rsidRDefault="004B20FC" w:rsidP="00495972">
      <w:pPr>
        <w:ind w:firstLine="720"/>
      </w:pPr>
      <w:r w:rsidRPr="00BF71DF">
        <w:t>*Pēc Slimību profilakses un kontroles centra sniegtās informācijas</w:t>
      </w:r>
    </w:p>
    <w:p w:rsidR="004B20FC" w:rsidRPr="00BF71DF" w:rsidRDefault="004B20FC" w:rsidP="00A87DE5">
      <w:pPr>
        <w:ind w:firstLine="720"/>
        <w:jc w:val="both"/>
        <w:rPr>
          <w:sz w:val="28"/>
          <w:szCs w:val="28"/>
        </w:rPr>
      </w:pPr>
      <w:r w:rsidRPr="00BF71DF">
        <w:rPr>
          <w:bCs/>
          <w:sz w:val="28"/>
          <w:szCs w:val="28"/>
        </w:rPr>
        <w:t xml:space="preserve">Latgales reģionā ar trihinelozi saslimušas 43 sievietes (64%) un 24 (36%) vīrieši vecumā no 7 līdz 73 gadiem. Vislielākais saslimušo skaits (16) tika reģistrēts vecuma grupā 30–39 gadi. </w:t>
      </w:r>
    </w:p>
    <w:p w:rsidR="004B20FC" w:rsidRPr="00BF71DF" w:rsidRDefault="004B20FC" w:rsidP="005250F4">
      <w:pPr>
        <w:ind w:firstLine="720"/>
        <w:jc w:val="both"/>
        <w:rPr>
          <w:sz w:val="28"/>
          <w:szCs w:val="28"/>
        </w:rPr>
      </w:pPr>
      <w:r w:rsidRPr="00BF71DF">
        <w:rPr>
          <w:sz w:val="28"/>
          <w:szCs w:val="28"/>
        </w:rPr>
        <w:t xml:space="preserve">Pēc Slimību profilakses un kontroles centra epidemiologu datiem, visi saslimušie cilvēki ar trihinelozi inficējušies, lietojot uzturā dažādus ēdienus, kas pagatavoti no cūkgaļas. Lietojot uzturā cūkgaļu, kas iegūta privātā saimniecībā, nokaujot cūku savam patēriņam (viens mājas perēklis ar sešiem trihinelozes saslimšanas gadījumiem) inficējušies 9 % cilvēku no visiem saslimušajiem, </w:t>
      </w:r>
      <w:r w:rsidRPr="00BF71DF">
        <w:rPr>
          <w:sz w:val="28"/>
          <w:szCs w:val="28"/>
        </w:rPr>
        <w:lastRenderedPageBreak/>
        <w:t xml:space="preserve">savukārt 7,5 % cilvēku uzturā lietoja meža cūkas gaļu, bet pārējie saslimušie cilvēki cūkgaļu un dažādus cūkgaļas produktus iegādājušies oficiālās tirdzniecības vietās. </w:t>
      </w:r>
    </w:p>
    <w:p w:rsidR="004B20FC" w:rsidRPr="00BF71DF" w:rsidRDefault="004B20FC" w:rsidP="001D2516">
      <w:pPr>
        <w:ind w:firstLine="720"/>
        <w:jc w:val="right"/>
        <w:rPr>
          <w:sz w:val="28"/>
          <w:szCs w:val="28"/>
        </w:rPr>
      </w:pPr>
      <w:r w:rsidRPr="00BF71DF">
        <w:rPr>
          <w:sz w:val="28"/>
          <w:szCs w:val="28"/>
        </w:rPr>
        <w:t>2.tabula</w:t>
      </w:r>
    </w:p>
    <w:p w:rsidR="004B20FC" w:rsidRPr="00BF71DF" w:rsidRDefault="004B20FC" w:rsidP="001D2516">
      <w:pPr>
        <w:ind w:firstLine="720"/>
        <w:jc w:val="center"/>
        <w:rPr>
          <w:b/>
          <w:bCs/>
        </w:rPr>
      </w:pPr>
      <w:r w:rsidRPr="00BF71DF">
        <w:rPr>
          <w:b/>
          <w:sz w:val="28"/>
          <w:szCs w:val="28"/>
        </w:rPr>
        <w:t>Kautuvēs nokauto un uz trihinelozes ierosinātāju klātbūtni izmeklēto mājas cūku skaits 2007.–2011.gadā**</w:t>
      </w:r>
    </w:p>
    <w:p w:rsidR="004B20FC" w:rsidRPr="00BF71DF" w:rsidRDefault="004B20FC" w:rsidP="001D2516">
      <w:pPr>
        <w:ind w:firstLine="720"/>
        <w:jc w:val="center"/>
        <w:rPr>
          <w:b/>
          <w:bCs/>
        </w:rPr>
      </w:pPr>
    </w:p>
    <w:tbl>
      <w:tblPr>
        <w:tblW w:w="0" w:type="auto"/>
        <w:jc w:val="center"/>
        <w:tblCellMar>
          <w:left w:w="0" w:type="dxa"/>
          <w:right w:w="0" w:type="dxa"/>
        </w:tblCellMar>
        <w:tblLook w:val="00A0"/>
      </w:tblPr>
      <w:tblGrid>
        <w:gridCol w:w="1217"/>
        <w:gridCol w:w="1958"/>
        <w:gridCol w:w="1958"/>
      </w:tblGrid>
      <w:tr w:rsidR="004B20FC" w:rsidRPr="00BF71DF" w:rsidTr="000F32CD">
        <w:trPr>
          <w:jc w:val="center"/>
        </w:trPr>
        <w:tc>
          <w:tcPr>
            <w:tcW w:w="1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20FC" w:rsidRPr="00BF71DF" w:rsidRDefault="004B20FC" w:rsidP="007A0106">
            <w:pPr>
              <w:jc w:val="center"/>
              <w:rPr>
                <w:b/>
                <w:bCs/>
              </w:rPr>
            </w:pPr>
            <w:r w:rsidRPr="00BF71DF">
              <w:rPr>
                <w:b/>
                <w:bCs/>
              </w:rPr>
              <w:t>Gads</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20FC" w:rsidRPr="00BF71DF" w:rsidRDefault="004B20FC" w:rsidP="007A0106">
            <w:pPr>
              <w:jc w:val="center"/>
              <w:rPr>
                <w:b/>
                <w:bCs/>
              </w:rPr>
            </w:pPr>
            <w:r w:rsidRPr="00BF71DF">
              <w:rPr>
                <w:b/>
                <w:bCs/>
              </w:rPr>
              <w:t>Cūkas</w:t>
            </w:r>
          </w:p>
        </w:tc>
        <w:tc>
          <w:tcPr>
            <w:tcW w:w="1958" w:type="dxa"/>
            <w:tcBorders>
              <w:top w:val="single" w:sz="8" w:space="0" w:color="auto"/>
              <w:left w:val="nil"/>
              <w:bottom w:val="single" w:sz="8" w:space="0" w:color="auto"/>
              <w:right w:val="single" w:sz="8" w:space="0" w:color="auto"/>
            </w:tcBorders>
          </w:tcPr>
          <w:p w:rsidR="004B20FC" w:rsidRPr="00BF71DF" w:rsidRDefault="004B20FC" w:rsidP="007A0106">
            <w:pPr>
              <w:jc w:val="center"/>
              <w:rPr>
                <w:b/>
                <w:bCs/>
              </w:rPr>
            </w:pPr>
            <w:r w:rsidRPr="00BF71DF">
              <w:rPr>
                <w:b/>
                <w:bCs/>
              </w:rPr>
              <w:t>Izmeklējumu rezultāti</w:t>
            </w:r>
          </w:p>
        </w:tc>
      </w:tr>
      <w:tr w:rsidR="004B20FC" w:rsidRPr="00BF71DF" w:rsidTr="000F32CD">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0FC" w:rsidRPr="00BF71DF" w:rsidRDefault="004B20FC" w:rsidP="007A0106">
            <w:pPr>
              <w:jc w:val="center"/>
              <w:rPr>
                <w:bCs/>
              </w:rPr>
            </w:pPr>
            <w:r w:rsidRPr="00BF71DF">
              <w:rPr>
                <w:bCs/>
              </w:rPr>
              <w:t>2011.</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4B20FC" w:rsidRPr="00BF71DF" w:rsidRDefault="004B20FC" w:rsidP="007A0106">
            <w:pPr>
              <w:jc w:val="center"/>
            </w:pPr>
            <w:r w:rsidRPr="00BF71DF">
              <w:t>330 884</w:t>
            </w:r>
          </w:p>
        </w:tc>
        <w:tc>
          <w:tcPr>
            <w:tcW w:w="1958" w:type="dxa"/>
            <w:tcBorders>
              <w:top w:val="nil"/>
              <w:left w:val="nil"/>
              <w:bottom w:val="single" w:sz="8" w:space="0" w:color="auto"/>
              <w:right w:val="single" w:sz="8" w:space="0" w:color="auto"/>
            </w:tcBorders>
          </w:tcPr>
          <w:p w:rsidR="004B20FC" w:rsidRPr="00BF71DF" w:rsidRDefault="004B20FC" w:rsidP="007A0106">
            <w:pPr>
              <w:jc w:val="center"/>
            </w:pPr>
            <w:r w:rsidRPr="00BF71DF">
              <w:t>Negatīvi</w:t>
            </w:r>
          </w:p>
        </w:tc>
      </w:tr>
      <w:tr w:rsidR="004B20FC" w:rsidRPr="00BF71DF" w:rsidTr="000F32CD">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0FC" w:rsidRPr="00BF71DF" w:rsidRDefault="004B20FC" w:rsidP="007A0106">
            <w:pPr>
              <w:jc w:val="center"/>
              <w:rPr>
                <w:bCs/>
              </w:rPr>
            </w:pPr>
            <w:r w:rsidRPr="00BF71DF">
              <w:rPr>
                <w:bCs/>
              </w:rPr>
              <w:t>2010.</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4B20FC" w:rsidRPr="00BF71DF" w:rsidRDefault="004B20FC" w:rsidP="007A0106">
            <w:pPr>
              <w:jc w:val="center"/>
            </w:pPr>
            <w:r w:rsidRPr="00BF71DF">
              <w:t>246 236</w:t>
            </w:r>
          </w:p>
        </w:tc>
        <w:tc>
          <w:tcPr>
            <w:tcW w:w="1958" w:type="dxa"/>
            <w:tcBorders>
              <w:top w:val="nil"/>
              <w:left w:val="nil"/>
              <w:bottom w:val="single" w:sz="8" w:space="0" w:color="auto"/>
              <w:right w:val="single" w:sz="8" w:space="0" w:color="auto"/>
            </w:tcBorders>
          </w:tcPr>
          <w:p w:rsidR="004B20FC" w:rsidRPr="00BF71DF" w:rsidRDefault="004B20FC" w:rsidP="007A0106">
            <w:pPr>
              <w:jc w:val="center"/>
            </w:pPr>
            <w:r w:rsidRPr="00BF71DF">
              <w:t>Negatīvi</w:t>
            </w:r>
          </w:p>
        </w:tc>
      </w:tr>
      <w:tr w:rsidR="004B20FC" w:rsidRPr="00BF71DF" w:rsidTr="000F32CD">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0FC" w:rsidRPr="00BF71DF" w:rsidRDefault="004B20FC" w:rsidP="007A0106">
            <w:pPr>
              <w:jc w:val="center"/>
              <w:rPr>
                <w:bCs/>
              </w:rPr>
            </w:pPr>
            <w:r w:rsidRPr="00BF71DF">
              <w:rPr>
                <w:bCs/>
              </w:rPr>
              <w:t>2009.</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4B20FC" w:rsidRPr="00BF71DF" w:rsidRDefault="004B20FC" w:rsidP="007A0106">
            <w:pPr>
              <w:jc w:val="center"/>
            </w:pPr>
            <w:r w:rsidRPr="00BF71DF">
              <w:t>323 050</w:t>
            </w:r>
          </w:p>
        </w:tc>
        <w:tc>
          <w:tcPr>
            <w:tcW w:w="1958" w:type="dxa"/>
            <w:tcBorders>
              <w:top w:val="nil"/>
              <w:left w:val="nil"/>
              <w:bottom w:val="single" w:sz="8" w:space="0" w:color="auto"/>
              <w:right w:val="single" w:sz="8" w:space="0" w:color="auto"/>
            </w:tcBorders>
          </w:tcPr>
          <w:p w:rsidR="004B20FC" w:rsidRPr="00BF71DF" w:rsidRDefault="004B20FC" w:rsidP="007A0106">
            <w:pPr>
              <w:jc w:val="center"/>
            </w:pPr>
            <w:r w:rsidRPr="00BF71DF">
              <w:t>Negatīvi</w:t>
            </w:r>
          </w:p>
        </w:tc>
      </w:tr>
      <w:tr w:rsidR="004B20FC" w:rsidRPr="00BF71DF" w:rsidTr="000F32CD">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0FC" w:rsidRPr="00BF71DF" w:rsidRDefault="004B20FC" w:rsidP="007A0106">
            <w:pPr>
              <w:jc w:val="center"/>
              <w:rPr>
                <w:bCs/>
              </w:rPr>
            </w:pPr>
            <w:r w:rsidRPr="00BF71DF">
              <w:rPr>
                <w:bCs/>
              </w:rPr>
              <w:t>2008.</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4B20FC" w:rsidRPr="00BF71DF" w:rsidRDefault="004B20FC" w:rsidP="007A0106">
            <w:pPr>
              <w:jc w:val="center"/>
            </w:pPr>
            <w:r w:rsidRPr="00BF71DF">
              <w:t>434 879</w:t>
            </w:r>
          </w:p>
        </w:tc>
        <w:tc>
          <w:tcPr>
            <w:tcW w:w="1958" w:type="dxa"/>
            <w:tcBorders>
              <w:top w:val="nil"/>
              <w:left w:val="nil"/>
              <w:bottom w:val="single" w:sz="8" w:space="0" w:color="auto"/>
              <w:right w:val="single" w:sz="8" w:space="0" w:color="auto"/>
            </w:tcBorders>
          </w:tcPr>
          <w:p w:rsidR="004B20FC" w:rsidRPr="00BF71DF" w:rsidRDefault="004B20FC" w:rsidP="007A0106">
            <w:pPr>
              <w:jc w:val="center"/>
            </w:pPr>
            <w:r w:rsidRPr="00BF71DF">
              <w:t>Negatīvi</w:t>
            </w:r>
          </w:p>
        </w:tc>
      </w:tr>
      <w:tr w:rsidR="004B20FC" w:rsidRPr="00BF71DF" w:rsidTr="000F32CD">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0FC" w:rsidRPr="00BF71DF" w:rsidRDefault="004B20FC" w:rsidP="007A0106">
            <w:pPr>
              <w:jc w:val="center"/>
              <w:rPr>
                <w:bCs/>
              </w:rPr>
            </w:pPr>
            <w:r w:rsidRPr="00BF71DF">
              <w:rPr>
                <w:bCs/>
              </w:rPr>
              <w:t>2007.</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4B20FC" w:rsidRPr="00BF71DF" w:rsidRDefault="004B20FC" w:rsidP="007A0106">
            <w:pPr>
              <w:jc w:val="center"/>
            </w:pPr>
            <w:r w:rsidRPr="00BF71DF">
              <w:t>504 680</w:t>
            </w:r>
          </w:p>
        </w:tc>
        <w:tc>
          <w:tcPr>
            <w:tcW w:w="1958" w:type="dxa"/>
            <w:tcBorders>
              <w:top w:val="nil"/>
              <w:left w:val="nil"/>
              <w:bottom w:val="single" w:sz="8" w:space="0" w:color="auto"/>
              <w:right w:val="single" w:sz="8" w:space="0" w:color="auto"/>
            </w:tcBorders>
          </w:tcPr>
          <w:p w:rsidR="004B20FC" w:rsidRPr="00BF71DF" w:rsidRDefault="004B20FC" w:rsidP="007A0106">
            <w:pPr>
              <w:jc w:val="center"/>
            </w:pPr>
            <w:r w:rsidRPr="00BF71DF">
              <w:t>Negatīvi</w:t>
            </w:r>
          </w:p>
        </w:tc>
      </w:tr>
    </w:tbl>
    <w:p w:rsidR="004B20FC" w:rsidRPr="00BF71DF" w:rsidRDefault="004B20FC" w:rsidP="008A1061">
      <w:pPr>
        <w:ind w:firstLine="720"/>
        <w:jc w:val="right"/>
        <w:rPr>
          <w:sz w:val="28"/>
          <w:szCs w:val="28"/>
        </w:rPr>
      </w:pPr>
      <w:r w:rsidRPr="00BF71DF">
        <w:rPr>
          <w:sz w:val="28"/>
          <w:szCs w:val="28"/>
        </w:rPr>
        <w:t>3.tabula</w:t>
      </w:r>
    </w:p>
    <w:p w:rsidR="004B20FC" w:rsidRPr="00BF71DF" w:rsidRDefault="004B20FC" w:rsidP="001D2516">
      <w:pPr>
        <w:jc w:val="center"/>
        <w:rPr>
          <w:b/>
          <w:sz w:val="28"/>
        </w:rPr>
      </w:pPr>
      <w:r w:rsidRPr="00BF71DF">
        <w:rPr>
          <w:b/>
          <w:sz w:val="28"/>
          <w:szCs w:val="28"/>
        </w:rPr>
        <w:t>Pārtikas drošības, dzīvnieku veselības un vides zinātniskajā institūtā</w:t>
      </w:r>
      <w:r w:rsidRPr="00BF71DF">
        <w:rPr>
          <w:b/>
          <w:sz w:val="28"/>
        </w:rPr>
        <w:t xml:space="preserve"> uz trihinelozes ierosinātāju klātbūtni izmeklēto dzīvnieku skaits 2007.–2011.gadā **</w:t>
      </w:r>
    </w:p>
    <w:p w:rsidR="004B20FC" w:rsidRPr="00BF71DF" w:rsidRDefault="004B20FC" w:rsidP="00147214"/>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97"/>
        <w:gridCol w:w="1350"/>
        <w:gridCol w:w="1350"/>
        <w:gridCol w:w="1714"/>
        <w:gridCol w:w="1779"/>
        <w:gridCol w:w="1733"/>
      </w:tblGrid>
      <w:tr w:rsidR="004B20FC" w:rsidRPr="00BF71DF" w:rsidTr="00231A37">
        <w:trPr>
          <w:jc w:val="center"/>
        </w:trPr>
        <w:tc>
          <w:tcPr>
            <w:tcW w:w="2097" w:type="dxa"/>
            <w:tcMar>
              <w:top w:w="0" w:type="dxa"/>
              <w:left w:w="108" w:type="dxa"/>
              <w:bottom w:w="0" w:type="dxa"/>
              <w:right w:w="108" w:type="dxa"/>
            </w:tcMar>
          </w:tcPr>
          <w:p w:rsidR="004B20FC" w:rsidRPr="00BF71DF" w:rsidRDefault="004B20FC" w:rsidP="00147214">
            <w:pPr>
              <w:jc w:val="center"/>
              <w:rPr>
                <w:b/>
              </w:rPr>
            </w:pPr>
          </w:p>
        </w:tc>
        <w:tc>
          <w:tcPr>
            <w:tcW w:w="7926" w:type="dxa"/>
            <w:gridSpan w:val="5"/>
          </w:tcPr>
          <w:p w:rsidR="004B20FC" w:rsidRPr="00BF71DF" w:rsidRDefault="004B20FC" w:rsidP="00147214">
            <w:pPr>
              <w:jc w:val="center"/>
              <w:rPr>
                <w:b/>
              </w:rPr>
            </w:pPr>
            <w:r w:rsidRPr="00BF71DF">
              <w:rPr>
                <w:b/>
              </w:rPr>
              <w:t>Gads/izmeklējumu skaits/no tiem pozitīvi</w:t>
            </w:r>
          </w:p>
        </w:tc>
      </w:tr>
      <w:tr w:rsidR="004B20FC" w:rsidRPr="00BF71DF" w:rsidTr="00147214">
        <w:trPr>
          <w:jc w:val="center"/>
        </w:trPr>
        <w:tc>
          <w:tcPr>
            <w:tcW w:w="2097" w:type="dxa"/>
            <w:tcMar>
              <w:top w:w="0" w:type="dxa"/>
              <w:left w:w="108" w:type="dxa"/>
              <w:bottom w:w="0" w:type="dxa"/>
              <w:right w:w="108" w:type="dxa"/>
            </w:tcMar>
          </w:tcPr>
          <w:p w:rsidR="004B20FC" w:rsidRPr="00BF71DF" w:rsidRDefault="004B20FC" w:rsidP="00147214">
            <w:pPr>
              <w:jc w:val="center"/>
              <w:rPr>
                <w:b/>
                <w:bCs/>
              </w:rPr>
            </w:pPr>
            <w:r w:rsidRPr="00BF71DF">
              <w:rPr>
                <w:b/>
              </w:rPr>
              <w:t>Dzīvnieku suga</w:t>
            </w:r>
          </w:p>
        </w:tc>
        <w:tc>
          <w:tcPr>
            <w:tcW w:w="1350" w:type="dxa"/>
          </w:tcPr>
          <w:p w:rsidR="004B20FC" w:rsidRPr="00BF71DF" w:rsidRDefault="004B20FC" w:rsidP="00D55470">
            <w:pPr>
              <w:jc w:val="center"/>
              <w:rPr>
                <w:b/>
              </w:rPr>
            </w:pPr>
            <w:r w:rsidRPr="00BF71DF">
              <w:rPr>
                <w:b/>
              </w:rPr>
              <w:t>2007.</w:t>
            </w:r>
          </w:p>
        </w:tc>
        <w:tc>
          <w:tcPr>
            <w:tcW w:w="1350" w:type="dxa"/>
          </w:tcPr>
          <w:p w:rsidR="004B20FC" w:rsidRPr="00BF71DF" w:rsidRDefault="004B20FC" w:rsidP="00147214">
            <w:pPr>
              <w:jc w:val="center"/>
              <w:rPr>
                <w:b/>
                <w:bCs/>
              </w:rPr>
            </w:pPr>
            <w:r w:rsidRPr="00BF71DF">
              <w:rPr>
                <w:b/>
              </w:rPr>
              <w:t>2008.</w:t>
            </w:r>
          </w:p>
        </w:tc>
        <w:tc>
          <w:tcPr>
            <w:tcW w:w="1714" w:type="dxa"/>
          </w:tcPr>
          <w:p w:rsidR="004B20FC" w:rsidRPr="00BF71DF" w:rsidRDefault="004B20FC" w:rsidP="00147214">
            <w:pPr>
              <w:jc w:val="center"/>
              <w:rPr>
                <w:b/>
                <w:bCs/>
              </w:rPr>
            </w:pPr>
            <w:r w:rsidRPr="00BF71DF">
              <w:rPr>
                <w:b/>
              </w:rPr>
              <w:t>2009.</w:t>
            </w:r>
          </w:p>
        </w:tc>
        <w:tc>
          <w:tcPr>
            <w:tcW w:w="1779" w:type="dxa"/>
            <w:tcMar>
              <w:top w:w="0" w:type="dxa"/>
              <w:left w:w="108" w:type="dxa"/>
              <w:bottom w:w="0" w:type="dxa"/>
              <w:right w:w="108" w:type="dxa"/>
            </w:tcMar>
          </w:tcPr>
          <w:p w:rsidR="004B20FC" w:rsidRPr="00BF71DF" w:rsidRDefault="004B20FC" w:rsidP="00147214">
            <w:pPr>
              <w:jc w:val="center"/>
              <w:rPr>
                <w:b/>
                <w:bCs/>
              </w:rPr>
            </w:pPr>
            <w:r w:rsidRPr="00BF71DF">
              <w:rPr>
                <w:b/>
              </w:rPr>
              <w:t>2010.</w:t>
            </w:r>
          </w:p>
        </w:tc>
        <w:tc>
          <w:tcPr>
            <w:tcW w:w="1733" w:type="dxa"/>
          </w:tcPr>
          <w:p w:rsidR="004B20FC" w:rsidRPr="00BF71DF" w:rsidRDefault="004B20FC" w:rsidP="00147214">
            <w:pPr>
              <w:jc w:val="center"/>
              <w:rPr>
                <w:b/>
                <w:bCs/>
              </w:rPr>
            </w:pPr>
            <w:r w:rsidRPr="00BF71DF">
              <w:rPr>
                <w:b/>
              </w:rPr>
              <w:t>2011.</w:t>
            </w:r>
          </w:p>
        </w:tc>
      </w:tr>
      <w:tr w:rsidR="004B20FC" w:rsidRPr="00BF71DF" w:rsidTr="00147214">
        <w:trPr>
          <w:jc w:val="center"/>
        </w:trPr>
        <w:tc>
          <w:tcPr>
            <w:tcW w:w="2097" w:type="dxa"/>
            <w:tcMar>
              <w:top w:w="0" w:type="dxa"/>
              <w:left w:w="108" w:type="dxa"/>
              <w:bottom w:w="0" w:type="dxa"/>
              <w:right w:w="108" w:type="dxa"/>
            </w:tcMar>
          </w:tcPr>
          <w:p w:rsidR="004B20FC" w:rsidRPr="00BF71DF" w:rsidRDefault="004B20FC" w:rsidP="00231A37">
            <w:pPr>
              <w:jc w:val="center"/>
              <w:rPr>
                <w:bCs/>
              </w:rPr>
            </w:pPr>
            <w:r w:rsidRPr="00BF71DF">
              <w:t>Meža cūkas</w:t>
            </w:r>
          </w:p>
        </w:tc>
        <w:tc>
          <w:tcPr>
            <w:tcW w:w="1350" w:type="dxa"/>
          </w:tcPr>
          <w:p w:rsidR="004B20FC" w:rsidRPr="00BF71DF" w:rsidRDefault="004B20FC" w:rsidP="00231A37">
            <w:pPr>
              <w:jc w:val="center"/>
            </w:pPr>
            <w:r w:rsidRPr="00BF71DF">
              <w:t>1546/15</w:t>
            </w:r>
          </w:p>
        </w:tc>
        <w:tc>
          <w:tcPr>
            <w:tcW w:w="1350" w:type="dxa"/>
          </w:tcPr>
          <w:p w:rsidR="004B20FC" w:rsidRPr="00BF71DF" w:rsidRDefault="004B20FC" w:rsidP="00231A37">
            <w:pPr>
              <w:jc w:val="center"/>
            </w:pPr>
            <w:r w:rsidRPr="00BF71DF">
              <w:t>2040/17</w:t>
            </w:r>
          </w:p>
        </w:tc>
        <w:tc>
          <w:tcPr>
            <w:tcW w:w="1714" w:type="dxa"/>
          </w:tcPr>
          <w:p w:rsidR="004B20FC" w:rsidRPr="00BF71DF" w:rsidRDefault="004B20FC" w:rsidP="00231A37">
            <w:pPr>
              <w:jc w:val="center"/>
            </w:pPr>
            <w:r w:rsidRPr="00BF71DF">
              <w:t>2214/31</w:t>
            </w:r>
          </w:p>
        </w:tc>
        <w:tc>
          <w:tcPr>
            <w:tcW w:w="1779" w:type="dxa"/>
            <w:tcMar>
              <w:top w:w="0" w:type="dxa"/>
              <w:left w:w="108" w:type="dxa"/>
              <w:bottom w:w="0" w:type="dxa"/>
              <w:right w:w="108" w:type="dxa"/>
            </w:tcMar>
          </w:tcPr>
          <w:p w:rsidR="004B20FC" w:rsidRPr="00BF71DF" w:rsidRDefault="004B20FC" w:rsidP="00231A37">
            <w:pPr>
              <w:jc w:val="center"/>
            </w:pPr>
            <w:r w:rsidRPr="00BF71DF">
              <w:t>2434/21</w:t>
            </w:r>
          </w:p>
        </w:tc>
        <w:tc>
          <w:tcPr>
            <w:tcW w:w="1733" w:type="dxa"/>
          </w:tcPr>
          <w:p w:rsidR="004B20FC" w:rsidRPr="00BF71DF" w:rsidRDefault="004B20FC" w:rsidP="00231A37">
            <w:pPr>
              <w:jc w:val="center"/>
            </w:pPr>
            <w:r w:rsidRPr="00BF71DF">
              <w:t>2282/32</w:t>
            </w:r>
          </w:p>
        </w:tc>
      </w:tr>
      <w:tr w:rsidR="004B20FC" w:rsidRPr="00BF71DF" w:rsidTr="00147214">
        <w:trPr>
          <w:jc w:val="center"/>
        </w:trPr>
        <w:tc>
          <w:tcPr>
            <w:tcW w:w="2097" w:type="dxa"/>
            <w:tcMar>
              <w:top w:w="0" w:type="dxa"/>
              <w:left w:w="108" w:type="dxa"/>
              <w:bottom w:w="0" w:type="dxa"/>
              <w:right w:w="108" w:type="dxa"/>
            </w:tcMar>
          </w:tcPr>
          <w:p w:rsidR="004B20FC" w:rsidRPr="00BF71DF" w:rsidRDefault="004B20FC" w:rsidP="00231A37">
            <w:pPr>
              <w:jc w:val="center"/>
              <w:rPr>
                <w:bCs/>
              </w:rPr>
            </w:pPr>
            <w:r w:rsidRPr="00BF71DF">
              <w:t>Mājas cūkas</w:t>
            </w:r>
          </w:p>
        </w:tc>
        <w:tc>
          <w:tcPr>
            <w:tcW w:w="1350" w:type="dxa"/>
          </w:tcPr>
          <w:p w:rsidR="004B20FC" w:rsidRPr="00BF71DF" w:rsidRDefault="004B20FC" w:rsidP="00231A37">
            <w:pPr>
              <w:jc w:val="center"/>
            </w:pPr>
            <w:r w:rsidRPr="00BF71DF">
              <w:t>15232/0</w:t>
            </w:r>
          </w:p>
        </w:tc>
        <w:tc>
          <w:tcPr>
            <w:tcW w:w="1350" w:type="dxa"/>
          </w:tcPr>
          <w:p w:rsidR="004B20FC" w:rsidRPr="00BF71DF" w:rsidRDefault="004B20FC" w:rsidP="00231A37">
            <w:pPr>
              <w:jc w:val="center"/>
            </w:pPr>
            <w:r w:rsidRPr="00BF71DF">
              <w:t>19941/0</w:t>
            </w:r>
          </w:p>
        </w:tc>
        <w:tc>
          <w:tcPr>
            <w:tcW w:w="1714" w:type="dxa"/>
          </w:tcPr>
          <w:p w:rsidR="004B20FC" w:rsidRPr="00BF71DF" w:rsidRDefault="004B20FC" w:rsidP="00231A37">
            <w:pPr>
              <w:jc w:val="center"/>
            </w:pPr>
            <w:r w:rsidRPr="00BF71DF">
              <w:t>21837/0</w:t>
            </w:r>
          </w:p>
        </w:tc>
        <w:tc>
          <w:tcPr>
            <w:tcW w:w="1779" w:type="dxa"/>
            <w:tcMar>
              <w:top w:w="0" w:type="dxa"/>
              <w:left w:w="108" w:type="dxa"/>
              <w:bottom w:w="0" w:type="dxa"/>
              <w:right w:w="108" w:type="dxa"/>
            </w:tcMar>
          </w:tcPr>
          <w:p w:rsidR="004B20FC" w:rsidRPr="00BF71DF" w:rsidRDefault="004B20FC" w:rsidP="00231A37">
            <w:pPr>
              <w:jc w:val="center"/>
            </w:pPr>
            <w:r w:rsidRPr="00BF71DF">
              <w:t>56637/0</w:t>
            </w:r>
          </w:p>
        </w:tc>
        <w:tc>
          <w:tcPr>
            <w:tcW w:w="1733" w:type="dxa"/>
          </w:tcPr>
          <w:p w:rsidR="004B20FC" w:rsidRPr="00BF71DF" w:rsidRDefault="004B20FC" w:rsidP="00231A37">
            <w:pPr>
              <w:jc w:val="center"/>
            </w:pPr>
            <w:r w:rsidRPr="00BF71DF">
              <w:t>42071/0</w:t>
            </w:r>
          </w:p>
        </w:tc>
      </w:tr>
      <w:tr w:rsidR="004B20FC" w:rsidRPr="00BF71DF" w:rsidTr="00147214">
        <w:trPr>
          <w:jc w:val="center"/>
        </w:trPr>
        <w:tc>
          <w:tcPr>
            <w:tcW w:w="2097" w:type="dxa"/>
            <w:tcMar>
              <w:top w:w="0" w:type="dxa"/>
              <w:left w:w="108" w:type="dxa"/>
              <w:bottom w:w="0" w:type="dxa"/>
              <w:right w:w="108" w:type="dxa"/>
            </w:tcMar>
          </w:tcPr>
          <w:p w:rsidR="004B20FC" w:rsidRPr="00BF71DF" w:rsidRDefault="004B20FC" w:rsidP="00231A37">
            <w:pPr>
              <w:jc w:val="center"/>
              <w:rPr>
                <w:bCs/>
              </w:rPr>
            </w:pPr>
            <w:r w:rsidRPr="00BF71DF">
              <w:t>Zirgi</w:t>
            </w:r>
          </w:p>
        </w:tc>
        <w:tc>
          <w:tcPr>
            <w:tcW w:w="1350" w:type="dxa"/>
          </w:tcPr>
          <w:p w:rsidR="004B20FC" w:rsidRPr="00BF71DF" w:rsidRDefault="004B20FC" w:rsidP="00231A37">
            <w:pPr>
              <w:jc w:val="center"/>
            </w:pPr>
            <w:r w:rsidRPr="00BF71DF">
              <w:t>207/0</w:t>
            </w:r>
          </w:p>
        </w:tc>
        <w:tc>
          <w:tcPr>
            <w:tcW w:w="1350" w:type="dxa"/>
          </w:tcPr>
          <w:p w:rsidR="004B20FC" w:rsidRPr="00BF71DF" w:rsidRDefault="004B20FC" w:rsidP="00231A37">
            <w:pPr>
              <w:jc w:val="center"/>
            </w:pPr>
            <w:r w:rsidRPr="00BF71DF">
              <w:t>113/0</w:t>
            </w:r>
          </w:p>
        </w:tc>
        <w:tc>
          <w:tcPr>
            <w:tcW w:w="1714" w:type="dxa"/>
          </w:tcPr>
          <w:p w:rsidR="004B20FC" w:rsidRPr="00BF71DF" w:rsidRDefault="004B20FC" w:rsidP="00231A37">
            <w:pPr>
              <w:jc w:val="center"/>
            </w:pPr>
            <w:r w:rsidRPr="00BF71DF">
              <w:t>98/0</w:t>
            </w:r>
          </w:p>
        </w:tc>
        <w:tc>
          <w:tcPr>
            <w:tcW w:w="1779" w:type="dxa"/>
            <w:tcMar>
              <w:top w:w="0" w:type="dxa"/>
              <w:left w:w="108" w:type="dxa"/>
              <w:bottom w:w="0" w:type="dxa"/>
              <w:right w:w="108" w:type="dxa"/>
            </w:tcMar>
          </w:tcPr>
          <w:p w:rsidR="004B20FC" w:rsidRPr="00BF71DF" w:rsidRDefault="004B20FC" w:rsidP="00231A37">
            <w:pPr>
              <w:jc w:val="center"/>
            </w:pPr>
            <w:r w:rsidRPr="00BF71DF">
              <w:t>84/0</w:t>
            </w:r>
          </w:p>
        </w:tc>
        <w:tc>
          <w:tcPr>
            <w:tcW w:w="1733" w:type="dxa"/>
          </w:tcPr>
          <w:p w:rsidR="004B20FC" w:rsidRPr="00BF71DF" w:rsidRDefault="004B20FC" w:rsidP="00231A37">
            <w:pPr>
              <w:jc w:val="center"/>
            </w:pPr>
            <w:r w:rsidRPr="00BF71DF">
              <w:t>103/0</w:t>
            </w:r>
          </w:p>
        </w:tc>
      </w:tr>
      <w:tr w:rsidR="004B20FC" w:rsidRPr="00BF71DF" w:rsidTr="00147214">
        <w:trPr>
          <w:jc w:val="center"/>
        </w:trPr>
        <w:tc>
          <w:tcPr>
            <w:tcW w:w="2097" w:type="dxa"/>
            <w:tcMar>
              <w:top w:w="0" w:type="dxa"/>
              <w:left w:w="108" w:type="dxa"/>
              <w:bottom w:w="0" w:type="dxa"/>
              <w:right w:w="108" w:type="dxa"/>
            </w:tcMar>
          </w:tcPr>
          <w:p w:rsidR="004B20FC" w:rsidRPr="00BF71DF" w:rsidRDefault="004B20FC" w:rsidP="00231A37">
            <w:pPr>
              <w:jc w:val="center"/>
              <w:rPr>
                <w:bCs/>
              </w:rPr>
            </w:pPr>
            <w:r w:rsidRPr="00BF71DF">
              <w:t>Lūši</w:t>
            </w:r>
          </w:p>
        </w:tc>
        <w:tc>
          <w:tcPr>
            <w:tcW w:w="1350" w:type="dxa"/>
          </w:tcPr>
          <w:p w:rsidR="004B20FC" w:rsidRPr="00BF71DF" w:rsidRDefault="004B20FC" w:rsidP="00231A37">
            <w:pPr>
              <w:jc w:val="center"/>
            </w:pPr>
            <w:r w:rsidRPr="00BF71DF">
              <w:t>2/1</w:t>
            </w:r>
          </w:p>
        </w:tc>
        <w:tc>
          <w:tcPr>
            <w:tcW w:w="1350" w:type="dxa"/>
          </w:tcPr>
          <w:p w:rsidR="004B20FC" w:rsidRPr="00BF71DF" w:rsidRDefault="004B20FC" w:rsidP="00231A37">
            <w:pPr>
              <w:jc w:val="center"/>
            </w:pPr>
            <w:r w:rsidRPr="00BF71DF">
              <w:t>1/1</w:t>
            </w:r>
          </w:p>
        </w:tc>
        <w:tc>
          <w:tcPr>
            <w:tcW w:w="1714" w:type="dxa"/>
          </w:tcPr>
          <w:p w:rsidR="004B20FC" w:rsidRPr="00BF71DF" w:rsidRDefault="004B20FC" w:rsidP="00231A37">
            <w:pPr>
              <w:jc w:val="center"/>
            </w:pPr>
            <w:r w:rsidRPr="00BF71DF">
              <w:t>2/2</w:t>
            </w:r>
          </w:p>
        </w:tc>
        <w:tc>
          <w:tcPr>
            <w:tcW w:w="1779" w:type="dxa"/>
            <w:tcMar>
              <w:top w:w="0" w:type="dxa"/>
              <w:left w:w="108" w:type="dxa"/>
              <w:bottom w:w="0" w:type="dxa"/>
              <w:right w:w="108" w:type="dxa"/>
            </w:tcMar>
          </w:tcPr>
          <w:p w:rsidR="004B20FC" w:rsidRPr="00BF71DF" w:rsidRDefault="004B20FC" w:rsidP="00231A37">
            <w:pPr>
              <w:jc w:val="center"/>
            </w:pPr>
            <w:r w:rsidRPr="00BF71DF">
              <w:t>3/2</w:t>
            </w:r>
          </w:p>
        </w:tc>
        <w:tc>
          <w:tcPr>
            <w:tcW w:w="1733" w:type="dxa"/>
          </w:tcPr>
          <w:p w:rsidR="004B20FC" w:rsidRPr="00BF71DF" w:rsidRDefault="004B20FC" w:rsidP="00231A37">
            <w:pPr>
              <w:jc w:val="center"/>
            </w:pPr>
            <w:r w:rsidRPr="00BF71DF">
              <w:t>1/1</w:t>
            </w:r>
          </w:p>
        </w:tc>
      </w:tr>
      <w:tr w:rsidR="004B20FC" w:rsidRPr="00BF71DF" w:rsidTr="00147214">
        <w:trPr>
          <w:jc w:val="center"/>
        </w:trPr>
        <w:tc>
          <w:tcPr>
            <w:tcW w:w="2097" w:type="dxa"/>
            <w:tcMar>
              <w:top w:w="0" w:type="dxa"/>
              <w:left w:w="108" w:type="dxa"/>
              <w:bottom w:w="0" w:type="dxa"/>
              <w:right w:w="108" w:type="dxa"/>
            </w:tcMar>
          </w:tcPr>
          <w:p w:rsidR="004B20FC" w:rsidRPr="00BF71DF" w:rsidRDefault="004B20FC" w:rsidP="00231A37">
            <w:pPr>
              <w:jc w:val="center"/>
              <w:rPr>
                <w:bCs/>
              </w:rPr>
            </w:pPr>
            <w:r w:rsidRPr="00BF71DF">
              <w:t>Bebri</w:t>
            </w:r>
          </w:p>
        </w:tc>
        <w:tc>
          <w:tcPr>
            <w:tcW w:w="1350" w:type="dxa"/>
          </w:tcPr>
          <w:p w:rsidR="004B20FC" w:rsidRPr="00BF71DF" w:rsidRDefault="004B20FC" w:rsidP="00231A37">
            <w:pPr>
              <w:jc w:val="center"/>
            </w:pPr>
            <w:r w:rsidRPr="00BF71DF">
              <w:t>0/0</w:t>
            </w:r>
          </w:p>
        </w:tc>
        <w:tc>
          <w:tcPr>
            <w:tcW w:w="1350" w:type="dxa"/>
          </w:tcPr>
          <w:p w:rsidR="004B20FC" w:rsidRPr="00BF71DF" w:rsidRDefault="004B20FC" w:rsidP="00231A37">
            <w:pPr>
              <w:jc w:val="center"/>
            </w:pPr>
            <w:r w:rsidRPr="00BF71DF">
              <w:t>7/0</w:t>
            </w:r>
          </w:p>
        </w:tc>
        <w:tc>
          <w:tcPr>
            <w:tcW w:w="1714" w:type="dxa"/>
          </w:tcPr>
          <w:p w:rsidR="004B20FC" w:rsidRPr="00BF71DF" w:rsidRDefault="004B20FC" w:rsidP="00231A37">
            <w:pPr>
              <w:jc w:val="center"/>
            </w:pPr>
            <w:r w:rsidRPr="00BF71DF">
              <w:t>10/0</w:t>
            </w:r>
          </w:p>
        </w:tc>
        <w:tc>
          <w:tcPr>
            <w:tcW w:w="1779" w:type="dxa"/>
            <w:tcMar>
              <w:top w:w="0" w:type="dxa"/>
              <w:left w:w="108" w:type="dxa"/>
              <w:bottom w:w="0" w:type="dxa"/>
              <w:right w:w="108" w:type="dxa"/>
            </w:tcMar>
          </w:tcPr>
          <w:p w:rsidR="004B20FC" w:rsidRPr="00BF71DF" w:rsidRDefault="004B20FC" w:rsidP="00231A37">
            <w:pPr>
              <w:jc w:val="center"/>
            </w:pPr>
            <w:r w:rsidRPr="00BF71DF">
              <w:t>0/0</w:t>
            </w:r>
          </w:p>
        </w:tc>
        <w:tc>
          <w:tcPr>
            <w:tcW w:w="1733" w:type="dxa"/>
          </w:tcPr>
          <w:p w:rsidR="004B20FC" w:rsidRPr="00BF71DF" w:rsidRDefault="004B20FC" w:rsidP="002344B7">
            <w:pPr>
              <w:jc w:val="center"/>
            </w:pPr>
            <w:r w:rsidRPr="00BF71DF">
              <w:t>4/0</w:t>
            </w:r>
          </w:p>
        </w:tc>
      </w:tr>
      <w:tr w:rsidR="004B20FC" w:rsidRPr="00BF71DF" w:rsidTr="00147214">
        <w:trPr>
          <w:jc w:val="center"/>
        </w:trPr>
        <w:tc>
          <w:tcPr>
            <w:tcW w:w="2097" w:type="dxa"/>
            <w:tcMar>
              <w:top w:w="0" w:type="dxa"/>
              <w:left w:w="108" w:type="dxa"/>
              <w:bottom w:w="0" w:type="dxa"/>
              <w:right w:w="108" w:type="dxa"/>
            </w:tcMar>
          </w:tcPr>
          <w:p w:rsidR="004B20FC" w:rsidRPr="00BF71DF" w:rsidRDefault="004B20FC" w:rsidP="00231A37">
            <w:pPr>
              <w:jc w:val="center"/>
              <w:rPr>
                <w:bCs/>
              </w:rPr>
            </w:pPr>
            <w:r w:rsidRPr="00BF71DF">
              <w:t>Kopā</w:t>
            </w:r>
          </w:p>
        </w:tc>
        <w:tc>
          <w:tcPr>
            <w:tcW w:w="1350" w:type="dxa"/>
          </w:tcPr>
          <w:p w:rsidR="004B20FC" w:rsidRPr="00BF71DF" w:rsidRDefault="004B20FC" w:rsidP="00231A37">
            <w:pPr>
              <w:jc w:val="center"/>
            </w:pPr>
            <w:r w:rsidRPr="00BF71DF">
              <w:t>16987/16</w:t>
            </w:r>
          </w:p>
        </w:tc>
        <w:tc>
          <w:tcPr>
            <w:tcW w:w="1350" w:type="dxa"/>
          </w:tcPr>
          <w:p w:rsidR="004B20FC" w:rsidRPr="00BF71DF" w:rsidRDefault="004B20FC" w:rsidP="00231A37">
            <w:pPr>
              <w:jc w:val="center"/>
            </w:pPr>
            <w:r w:rsidRPr="00BF71DF">
              <w:t>22102/18</w:t>
            </w:r>
          </w:p>
        </w:tc>
        <w:tc>
          <w:tcPr>
            <w:tcW w:w="1714" w:type="dxa"/>
          </w:tcPr>
          <w:p w:rsidR="004B20FC" w:rsidRPr="00BF71DF" w:rsidRDefault="004B20FC" w:rsidP="00231A37">
            <w:pPr>
              <w:jc w:val="center"/>
            </w:pPr>
            <w:r w:rsidRPr="00BF71DF">
              <w:t>24161/33</w:t>
            </w:r>
          </w:p>
        </w:tc>
        <w:tc>
          <w:tcPr>
            <w:tcW w:w="1779" w:type="dxa"/>
            <w:tcMar>
              <w:top w:w="0" w:type="dxa"/>
              <w:left w:w="108" w:type="dxa"/>
              <w:bottom w:w="0" w:type="dxa"/>
              <w:right w:w="108" w:type="dxa"/>
            </w:tcMar>
          </w:tcPr>
          <w:p w:rsidR="004B20FC" w:rsidRPr="00BF71DF" w:rsidRDefault="004B20FC" w:rsidP="00231A37">
            <w:pPr>
              <w:jc w:val="center"/>
            </w:pPr>
            <w:r w:rsidRPr="00BF71DF">
              <w:t>59158/23</w:t>
            </w:r>
          </w:p>
        </w:tc>
        <w:tc>
          <w:tcPr>
            <w:tcW w:w="1733" w:type="dxa"/>
          </w:tcPr>
          <w:p w:rsidR="004B20FC" w:rsidRPr="00BF71DF" w:rsidRDefault="004B20FC" w:rsidP="00231A37">
            <w:pPr>
              <w:jc w:val="center"/>
            </w:pPr>
            <w:r w:rsidRPr="00BF71DF">
              <w:t>44461/35</w:t>
            </w:r>
          </w:p>
        </w:tc>
      </w:tr>
    </w:tbl>
    <w:p w:rsidR="004B20FC" w:rsidRPr="00BF71DF" w:rsidRDefault="004B20FC" w:rsidP="008A1061">
      <w:pPr>
        <w:ind w:firstLine="720"/>
        <w:jc w:val="right"/>
        <w:rPr>
          <w:sz w:val="28"/>
          <w:szCs w:val="28"/>
        </w:rPr>
      </w:pPr>
    </w:p>
    <w:p w:rsidR="004B20FC" w:rsidRPr="00BF71DF" w:rsidRDefault="004B20FC" w:rsidP="008A1061">
      <w:pPr>
        <w:ind w:firstLine="720"/>
        <w:jc w:val="right"/>
        <w:rPr>
          <w:sz w:val="28"/>
          <w:szCs w:val="28"/>
        </w:rPr>
      </w:pPr>
      <w:r w:rsidRPr="00BF71DF">
        <w:rPr>
          <w:sz w:val="28"/>
          <w:szCs w:val="28"/>
        </w:rPr>
        <w:t>4.tabula</w:t>
      </w:r>
    </w:p>
    <w:p w:rsidR="004B20FC" w:rsidRPr="00BF71DF" w:rsidRDefault="004B20FC" w:rsidP="00354307">
      <w:pPr>
        <w:jc w:val="center"/>
        <w:rPr>
          <w:b/>
          <w:sz w:val="28"/>
        </w:rPr>
      </w:pPr>
      <w:r w:rsidRPr="00BF71DF">
        <w:rPr>
          <w:b/>
          <w:sz w:val="28"/>
        </w:rPr>
        <w:t>Lauksaimniecības datu centra datu bāzē reģistrēto cūku novietņu skaits Latvijā 2008.–2012.gadā **</w:t>
      </w:r>
    </w:p>
    <w:p w:rsidR="004B20FC" w:rsidRPr="00BF71DF" w:rsidRDefault="004B20FC" w:rsidP="00460543">
      <w:pPr>
        <w:ind w:firstLine="720"/>
        <w:jc w:val="both"/>
        <w:rPr>
          <w:sz w:val="28"/>
          <w:szCs w:val="28"/>
        </w:rPr>
      </w:pPr>
    </w:p>
    <w:tbl>
      <w:tblPr>
        <w:tblW w:w="0" w:type="auto"/>
        <w:jc w:val="center"/>
        <w:tblCellMar>
          <w:left w:w="0" w:type="dxa"/>
          <w:right w:w="0" w:type="dxa"/>
        </w:tblCellMar>
        <w:tblLook w:val="00A0"/>
      </w:tblPr>
      <w:tblGrid>
        <w:gridCol w:w="1217"/>
        <w:gridCol w:w="1958"/>
      </w:tblGrid>
      <w:tr w:rsidR="004B20FC" w:rsidRPr="00BF71DF" w:rsidTr="00231A37">
        <w:trPr>
          <w:jc w:val="center"/>
        </w:trPr>
        <w:tc>
          <w:tcPr>
            <w:tcW w:w="1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20FC" w:rsidRPr="00BF71DF" w:rsidRDefault="004B20FC" w:rsidP="00231A37">
            <w:pPr>
              <w:jc w:val="center"/>
              <w:rPr>
                <w:b/>
                <w:bCs/>
              </w:rPr>
            </w:pPr>
            <w:r w:rsidRPr="00BF71DF">
              <w:rPr>
                <w:b/>
                <w:bCs/>
              </w:rPr>
              <w:t>Gads</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20FC" w:rsidRPr="00BF71DF" w:rsidRDefault="004B20FC" w:rsidP="00231A37">
            <w:pPr>
              <w:jc w:val="center"/>
              <w:rPr>
                <w:b/>
                <w:bCs/>
              </w:rPr>
            </w:pPr>
            <w:r w:rsidRPr="00BF71DF">
              <w:rPr>
                <w:b/>
                <w:bCs/>
              </w:rPr>
              <w:t>Novietņu skaits</w:t>
            </w:r>
          </w:p>
        </w:tc>
      </w:tr>
      <w:tr w:rsidR="004B20FC" w:rsidRPr="00BF71DF" w:rsidTr="00231A37">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0FC" w:rsidRPr="00BF71DF" w:rsidRDefault="004B20FC" w:rsidP="00231A37">
            <w:pPr>
              <w:jc w:val="center"/>
              <w:rPr>
                <w:bCs/>
              </w:rPr>
            </w:pPr>
            <w:r w:rsidRPr="00BF71DF">
              <w:rPr>
                <w:bCs/>
              </w:rPr>
              <w:t>2012.</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4B20FC" w:rsidRPr="00BF71DF" w:rsidRDefault="004B20FC" w:rsidP="00231A37">
            <w:pPr>
              <w:jc w:val="center"/>
            </w:pPr>
            <w:r w:rsidRPr="00BF71DF">
              <w:t>2417</w:t>
            </w:r>
          </w:p>
        </w:tc>
      </w:tr>
      <w:tr w:rsidR="004B20FC" w:rsidRPr="00BF71DF" w:rsidTr="00231A37">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0FC" w:rsidRPr="00BF71DF" w:rsidRDefault="004B20FC" w:rsidP="00231A37">
            <w:pPr>
              <w:jc w:val="center"/>
              <w:rPr>
                <w:bCs/>
              </w:rPr>
            </w:pPr>
            <w:r w:rsidRPr="00BF71DF">
              <w:rPr>
                <w:bCs/>
              </w:rPr>
              <w:t>2011.</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4B20FC" w:rsidRPr="00BF71DF" w:rsidRDefault="004B20FC" w:rsidP="00231A37">
            <w:pPr>
              <w:jc w:val="center"/>
            </w:pPr>
            <w:r w:rsidRPr="00BF71DF">
              <w:t>2206</w:t>
            </w:r>
          </w:p>
        </w:tc>
      </w:tr>
      <w:tr w:rsidR="004B20FC" w:rsidRPr="00BF71DF" w:rsidTr="00231A37">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0FC" w:rsidRPr="00BF71DF" w:rsidRDefault="004B20FC" w:rsidP="00231A37">
            <w:pPr>
              <w:jc w:val="center"/>
              <w:rPr>
                <w:bCs/>
              </w:rPr>
            </w:pPr>
            <w:r w:rsidRPr="00BF71DF">
              <w:rPr>
                <w:bCs/>
              </w:rPr>
              <w:t>2010.</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4B20FC" w:rsidRPr="00BF71DF" w:rsidRDefault="004B20FC" w:rsidP="00231A37">
            <w:pPr>
              <w:jc w:val="center"/>
            </w:pPr>
            <w:r w:rsidRPr="00BF71DF">
              <w:t>2497</w:t>
            </w:r>
          </w:p>
        </w:tc>
      </w:tr>
      <w:tr w:rsidR="004B20FC" w:rsidRPr="00BF71DF" w:rsidTr="00231A37">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0FC" w:rsidRPr="00BF71DF" w:rsidRDefault="004B20FC" w:rsidP="00231A37">
            <w:pPr>
              <w:jc w:val="center"/>
              <w:rPr>
                <w:bCs/>
              </w:rPr>
            </w:pPr>
            <w:r w:rsidRPr="00BF71DF">
              <w:rPr>
                <w:bCs/>
              </w:rPr>
              <w:t>2009.</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4B20FC" w:rsidRPr="00BF71DF" w:rsidRDefault="004B20FC" w:rsidP="00231A37">
            <w:pPr>
              <w:jc w:val="center"/>
            </w:pPr>
            <w:r w:rsidRPr="00BF71DF">
              <w:t>2196</w:t>
            </w:r>
          </w:p>
        </w:tc>
      </w:tr>
      <w:tr w:rsidR="004B20FC" w:rsidRPr="00BF71DF" w:rsidTr="00231A37">
        <w:trPr>
          <w:jc w:val="center"/>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20FC" w:rsidRPr="00BF71DF" w:rsidRDefault="004B20FC" w:rsidP="00231A37">
            <w:pPr>
              <w:jc w:val="center"/>
              <w:rPr>
                <w:bCs/>
              </w:rPr>
            </w:pPr>
            <w:r w:rsidRPr="00BF71DF">
              <w:rPr>
                <w:bCs/>
              </w:rPr>
              <w:t>2008.</w:t>
            </w:r>
          </w:p>
        </w:tc>
        <w:tc>
          <w:tcPr>
            <w:tcW w:w="1958" w:type="dxa"/>
            <w:tcBorders>
              <w:top w:val="nil"/>
              <w:left w:val="nil"/>
              <w:bottom w:val="single" w:sz="8" w:space="0" w:color="auto"/>
              <w:right w:val="single" w:sz="8" w:space="0" w:color="auto"/>
            </w:tcBorders>
            <w:tcMar>
              <w:top w:w="0" w:type="dxa"/>
              <w:left w:w="108" w:type="dxa"/>
              <w:bottom w:w="0" w:type="dxa"/>
              <w:right w:w="108" w:type="dxa"/>
            </w:tcMar>
          </w:tcPr>
          <w:p w:rsidR="004B20FC" w:rsidRPr="00BF71DF" w:rsidRDefault="004B20FC" w:rsidP="00231A37">
            <w:pPr>
              <w:jc w:val="center"/>
            </w:pPr>
            <w:r w:rsidRPr="00BF71DF">
              <w:t>3086</w:t>
            </w:r>
          </w:p>
        </w:tc>
      </w:tr>
    </w:tbl>
    <w:p w:rsidR="004B20FC" w:rsidRPr="00BF71DF" w:rsidRDefault="004B20FC" w:rsidP="00460543">
      <w:pPr>
        <w:ind w:firstLine="720"/>
        <w:jc w:val="both"/>
      </w:pPr>
      <w:r w:rsidRPr="00BF71DF">
        <w:t>** Pēc Pārtikas un veterinārā dienesta un Pārtikas drošības, dzīvnieku veselības un vides zinātniskā institūta sniegtās informācijas</w:t>
      </w:r>
    </w:p>
    <w:p w:rsidR="004B20FC" w:rsidRPr="00BF71DF" w:rsidRDefault="004B20FC" w:rsidP="00460543">
      <w:pPr>
        <w:ind w:firstLine="720"/>
        <w:jc w:val="both"/>
        <w:rPr>
          <w:sz w:val="28"/>
          <w:szCs w:val="28"/>
        </w:rPr>
      </w:pPr>
    </w:p>
    <w:p w:rsidR="004B20FC" w:rsidRPr="00BF71DF" w:rsidRDefault="004B20FC" w:rsidP="000E5FE4">
      <w:pPr>
        <w:ind w:firstLine="720"/>
        <w:jc w:val="both"/>
        <w:rPr>
          <w:sz w:val="28"/>
          <w:szCs w:val="28"/>
        </w:rPr>
      </w:pPr>
      <w:r w:rsidRPr="00BF71DF">
        <w:rPr>
          <w:sz w:val="28"/>
          <w:szCs w:val="28"/>
        </w:rPr>
        <w:t xml:space="preserve">Saskaņā ar Pārtikas un veterinārā dienesta datiem, Latvijā 2011.gadā kautuvēs un medījumu apstrādes uzņēmumos apstrādātas un uz trihinelozi izmeklētas 330 meža cūkas, no kurām divām konstatēts trihinelozes ierosinātājs. Savukārt 2012.gada pirmajā ceturksnī kautuvēs un medījumu apstrādes </w:t>
      </w:r>
      <w:r w:rsidRPr="00BF71DF">
        <w:rPr>
          <w:sz w:val="28"/>
          <w:szCs w:val="28"/>
        </w:rPr>
        <w:lastRenderedPageBreak/>
        <w:t xml:space="preserve">uzņēmumos apstrādātas un uz trihinelozes ierosinātāju klātbūtni izmeklētas </w:t>
      </w:r>
      <w:r w:rsidRPr="00BF71DF">
        <w:rPr>
          <w:bCs/>
          <w:sz w:val="28"/>
          <w:szCs w:val="28"/>
        </w:rPr>
        <w:t>124</w:t>
      </w:r>
      <w:r w:rsidRPr="00BF71DF">
        <w:rPr>
          <w:sz w:val="28"/>
          <w:szCs w:val="28"/>
        </w:rPr>
        <w:t xml:space="preserve"> meža cūkas, no kurām divās konstatēts trihinelozes ierosinātājs.</w:t>
      </w:r>
    </w:p>
    <w:p w:rsidR="004B20FC" w:rsidRPr="00BF71DF" w:rsidRDefault="004B20FC" w:rsidP="00781D4A">
      <w:pPr>
        <w:ind w:firstLine="720"/>
        <w:jc w:val="both"/>
        <w:rPr>
          <w:noProof/>
          <w:sz w:val="28"/>
          <w:szCs w:val="28"/>
        </w:rPr>
      </w:pPr>
      <w:r w:rsidRPr="00BF71DF">
        <w:rPr>
          <w:noProof/>
          <w:sz w:val="28"/>
          <w:szCs w:val="28"/>
        </w:rPr>
        <w:t xml:space="preserve">Pašreiz Latvijā izmeklējumus uz </w:t>
      </w:r>
      <w:r w:rsidRPr="00BF71DF">
        <w:rPr>
          <w:i/>
          <w:noProof/>
          <w:sz w:val="28"/>
          <w:szCs w:val="28"/>
        </w:rPr>
        <w:t>Trichinella</w:t>
      </w:r>
      <w:r w:rsidRPr="00BF71DF">
        <w:rPr>
          <w:noProof/>
          <w:sz w:val="28"/>
          <w:szCs w:val="28"/>
        </w:rPr>
        <w:t xml:space="preserve"> </w:t>
      </w:r>
      <w:r w:rsidRPr="00BF71DF">
        <w:rPr>
          <w:i/>
          <w:noProof/>
          <w:sz w:val="28"/>
          <w:szCs w:val="28"/>
        </w:rPr>
        <w:t>spp</w:t>
      </w:r>
      <w:r w:rsidRPr="00BF71DF">
        <w:rPr>
          <w:noProof/>
          <w:sz w:val="28"/>
          <w:szCs w:val="28"/>
        </w:rPr>
        <w:t xml:space="preserve">. kāpuru klātbūtni gaļā un gaļas produkcijā var veikt 32 laboratorijās – piecās </w:t>
      </w:r>
      <w:r w:rsidRPr="00BF71DF">
        <w:rPr>
          <w:sz w:val="28"/>
          <w:szCs w:val="28"/>
        </w:rPr>
        <w:t>Pārtikas drošības, dzīvnieku veselības un vides zinātniskā institūta laboratorijās, Latvijas Lauksaimniecības Universitātes Veterinārmedicīnas fakultātes mācību laboratorijā un 26 kautuvju laboratorijās (divās akreditētās kautuvju laboratorijās un 24 kautuvju laboratorijās, kas uzsākušas akreditācijas procesu)</w:t>
      </w:r>
      <w:r w:rsidRPr="00BF71DF">
        <w:rPr>
          <w:noProof/>
          <w:sz w:val="28"/>
          <w:szCs w:val="28"/>
        </w:rPr>
        <w:t xml:space="preserve">. Latvijā kopumā ir atzītas 66 kautuves, kurās notiek cūku kaušana un paraugu ņemšana uz trihinelozi; no tām </w:t>
      </w:r>
      <w:r w:rsidRPr="00BF71DF">
        <w:rPr>
          <w:sz w:val="28"/>
          <w:szCs w:val="28"/>
        </w:rPr>
        <w:t>40 kautuvēs neveic trihinelozes izmeklējumus uz vietas, bet noņemtos paraugus trihinelozes izmeklēšanai nosūta uz vienu no piecām Pārtikas drošības, dzīvnieku veselības un vides zinātniskā institūta</w:t>
      </w:r>
      <w:r w:rsidRPr="00BF71DF" w:rsidDel="00D85AF0">
        <w:rPr>
          <w:sz w:val="28"/>
          <w:szCs w:val="28"/>
        </w:rPr>
        <w:t xml:space="preserve"> </w:t>
      </w:r>
      <w:r w:rsidRPr="00BF71DF">
        <w:rPr>
          <w:sz w:val="28"/>
          <w:szCs w:val="28"/>
        </w:rPr>
        <w:t>laboratorijām.</w:t>
      </w:r>
    </w:p>
    <w:p w:rsidR="004B20FC" w:rsidRPr="00BF71DF" w:rsidRDefault="004B20FC" w:rsidP="00781D4A">
      <w:pPr>
        <w:ind w:firstLine="720"/>
        <w:jc w:val="both"/>
        <w:rPr>
          <w:noProof/>
          <w:sz w:val="28"/>
          <w:szCs w:val="28"/>
        </w:rPr>
      </w:pPr>
      <w:r w:rsidRPr="00BF71DF">
        <w:rPr>
          <w:noProof/>
          <w:sz w:val="28"/>
          <w:szCs w:val="28"/>
        </w:rPr>
        <w:t xml:space="preserve">Ievērojot minēto, </w:t>
      </w:r>
      <w:r w:rsidRPr="00BF71DF">
        <w:rPr>
          <w:sz w:val="28"/>
          <w:szCs w:val="28"/>
        </w:rPr>
        <w:t>Pārtikas un veterinārais dienests</w:t>
      </w:r>
      <w:r w:rsidRPr="00BF71DF">
        <w:rPr>
          <w:b/>
          <w:sz w:val="28"/>
          <w:szCs w:val="28"/>
        </w:rPr>
        <w:t xml:space="preserve"> </w:t>
      </w:r>
      <w:r w:rsidRPr="00BF71DF">
        <w:rPr>
          <w:noProof/>
          <w:sz w:val="28"/>
          <w:szCs w:val="28"/>
        </w:rPr>
        <w:t>jau 2012.gada 26.martā ir uzsācis trihinelozes ierobežošanas</w:t>
      </w:r>
      <w:r w:rsidRPr="00BF71DF">
        <w:rPr>
          <w:sz w:val="28"/>
          <w:szCs w:val="28"/>
        </w:rPr>
        <w:t xml:space="preserve"> pasākumus un paredzējis tos veikt līdz 2012.gada 31.decembrim, lai konstatētu iespējamo trihinelozes izplatības vietu, kā arī paredzējis</w:t>
      </w:r>
      <w:r w:rsidRPr="00BF71DF">
        <w:rPr>
          <w:noProof/>
          <w:sz w:val="28"/>
          <w:szCs w:val="28"/>
        </w:rPr>
        <w:t xml:space="preserve"> pastiprinātus trihinelozes uzraudzības pasākumus, apsekojot novietnes, tirdzniecības vietās tirgos un ņemot paraugus parazitoloģiskai un seroloģiskai izmeklēšanai.</w:t>
      </w:r>
    </w:p>
    <w:p w:rsidR="004B20FC" w:rsidRPr="00BF71DF" w:rsidRDefault="004B20FC" w:rsidP="00781D4A">
      <w:pPr>
        <w:ind w:firstLine="720"/>
        <w:jc w:val="both"/>
        <w:rPr>
          <w:noProof/>
          <w:sz w:val="28"/>
          <w:szCs w:val="28"/>
        </w:rPr>
      </w:pPr>
    </w:p>
    <w:p w:rsidR="004B20FC" w:rsidRPr="00BF71DF" w:rsidRDefault="004B20FC" w:rsidP="00781D4A">
      <w:pPr>
        <w:ind w:firstLine="720"/>
        <w:jc w:val="both"/>
        <w:rPr>
          <w:sz w:val="28"/>
          <w:szCs w:val="28"/>
        </w:rPr>
      </w:pPr>
      <w:r w:rsidRPr="00BF71DF">
        <w:rPr>
          <w:sz w:val="28"/>
          <w:szCs w:val="28"/>
        </w:rPr>
        <w:t>Saskaņā ar trihinelozes ierobežošanas pasākumiem ir paredzēti:</w:t>
      </w:r>
    </w:p>
    <w:p w:rsidR="004B20FC" w:rsidRPr="00BF71DF" w:rsidRDefault="004B20FC" w:rsidP="00D3066A">
      <w:pPr>
        <w:ind w:firstLine="720"/>
        <w:jc w:val="both"/>
        <w:rPr>
          <w:sz w:val="28"/>
          <w:szCs w:val="28"/>
        </w:rPr>
      </w:pPr>
      <w:r w:rsidRPr="00BF71DF">
        <w:rPr>
          <w:sz w:val="28"/>
          <w:szCs w:val="28"/>
        </w:rPr>
        <w:t>1) īstermiņa pasākumi;</w:t>
      </w:r>
    </w:p>
    <w:p w:rsidR="004B20FC" w:rsidRPr="00BF71DF" w:rsidRDefault="004B20FC" w:rsidP="00D3066A">
      <w:pPr>
        <w:ind w:firstLine="720"/>
        <w:jc w:val="both"/>
        <w:rPr>
          <w:sz w:val="28"/>
          <w:szCs w:val="28"/>
        </w:rPr>
      </w:pPr>
      <w:r w:rsidRPr="00BF71DF">
        <w:rPr>
          <w:sz w:val="28"/>
          <w:szCs w:val="28"/>
        </w:rPr>
        <w:t>2) ilgtermiņa pasākumi.</w:t>
      </w:r>
    </w:p>
    <w:p w:rsidR="004B20FC" w:rsidRPr="00BF71DF" w:rsidRDefault="004B20FC" w:rsidP="00886572">
      <w:pPr>
        <w:ind w:left="1080"/>
        <w:jc w:val="both"/>
        <w:rPr>
          <w:sz w:val="28"/>
          <w:szCs w:val="28"/>
        </w:rPr>
      </w:pPr>
    </w:p>
    <w:p w:rsidR="004B20FC" w:rsidRPr="00BF71DF" w:rsidRDefault="004B20FC" w:rsidP="00886572">
      <w:pPr>
        <w:numPr>
          <w:ilvl w:val="0"/>
          <w:numId w:val="15"/>
        </w:numPr>
        <w:jc w:val="center"/>
        <w:rPr>
          <w:sz w:val="28"/>
          <w:szCs w:val="28"/>
        </w:rPr>
      </w:pPr>
      <w:r w:rsidRPr="00BF71DF">
        <w:rPr>
          <w:sz w:val="28"/>
          <w:szCs w:val="28"/>
        </w:rPr>
        <w:t>Īstermiņa pasākumi</w:t>
      </w:r>
    </w:p>
    <w:p w:rsidR="004B20FC" w:rsidRPr="00BF71DF" w:rsidRDefault="004B20FC" w:rsidP="00886572">
      <w:pPr>
        <w:ind w:left="360"/>
        <w:rPr>
          <w:sz w:val="28"/>
          <w:szCs w:val="28"/>
        </w:rPr>
      </w:pPr>
    </w:p>
    <w:p w:rsidR="004B20FC" w:rsidRPr="00BF71DF" w:rsidRDefault="004B20FC" w:rsidP="00D3066A">
      <w:pPr>
        <w:ind w:firstLine="720"/>
        <w:jc w:val="both"/>
        <w:rPr>
          <w:sz w:val="28"/>
          <w:szCs w:val="28"/>
        </w:rPr>
      </w:pPr>
      <w:r w:rsidRPr="00BF71DF">
        <w:rPr>
          <w:sz w:val="28"/>
          <w:szCs w:val="28"/>
        </w:rPr>
        <w:t>1.1. Pārtikas un veterinārais dienests pozitīvu laboratorisko izmeklējumu gadījumā, ja:</w:t>
      </w:r>
    </w:p>
    <w:p w:rsidR="004B20FC" w:rsidRPr="00BF71DF" w:rsidRDefault="004B20FC" w:rsidP="00EE3657">
      <w:pPr>
        <w:ind w:firstLine="720"/>
        <w:jc w:val="both"/>
        <w:rPr>
          <w:sz w:val="28"/>
          <w:szCs w:val="28"/>
        </w:rPr>
      </w:pPr>
      <w:r w:rsidRPr="00BF71DF">
        <w:rPr>
          <w:sz w:val="28"/>
          <w:szCs w:val="28"/>
        </w:rPr>
        <w:t>1.1.1. dzīvām mājas cūkām noņemtajos asins paraugos konstatēs antivielas pret trihinelozes ierosinātāju, novietnei noteiks dzīvnieku pārvietošanas ierobežojumus – novietnē visas turētās cūkas būs atļauts nokaut tikai Pārtikas un veterinārā dienesta atzītā kautuvē, lai nepieļautu uz trihinelozi neizmeklētas cūkgaļas nonākšanu pārtikas apritē;</w:t>
      </w:r>
    </w:p>
    <w:p w:rsidR="004B20FC" w:rsidRPr="00BF71DF" w:rsidRDefault="004B20FC" w:rsidP="00EE3657">
      <w:pPr>
        <w:ind w:firstLine="720"/>
        <w:jc w:val="both"/>
        <w:rPr>
          <w:sz w:val="28"/>
          <w:szCs w:val="28"/>
        </w:rPr>
      </w:pPr>
      <w:r w:rsidRPr="00BF71DF">
        <w:rPr>
          <w:sz w:val="28"/>
          <w:szCs w:val="28"/>
        </w:rPr>
        <w:t>1.1.2. izmeklētajos mājas cūkgaļas un cūkgaļas produkcijas paraugos konstatēs trihinelozes ierosinātāju, tirdzniecības vietās un tirgū noteiks attiecīgās produkcijas realizācijas ierobežojumus, veiks piegādātāju un dzīvnieku īpašnieku vai turētāju pārbaudes. Ja nepieciešams, detalizētai epizootoloģiskās situācijas noskaidrošanai papildus organizēs pārtikas uzņēmuma pārbaudes un atkārtoti ņems individuālos cūkgaļas un cūkgaļas produkcijas paraugus trihinelozes ierosinātāju noteikšanai;</w:t>
      </w:r>
    </w:p>
    <w:p w:rsidR="004B20FC" w:rsidRPr="00BF71DF" w:rsidRDefault="004B20FC" w:rsidP="00EE3657">
      <w:pPr>
        <w:ind w:firstLine="720"/>
        <w:jc w:val="both"/>
        <w:rPr>
          <w:sz w:val="28"/>
          <w:szCs w:val="28"/>
        </w:rPr>
      </w:pPr>
      <w:r w:rsidRPr="00BF71DF">
        <w:rPr>
          <w:sz w:val="28"/>
          <w:szCs w:val="28"/>
        </w:rPr>
        <w:t>1.1.3. konstatēs trihinelozes ierosinātāju cūku liemenī vai cūkgaļas produkcijā, to</w:t>
      </w:r>
      <w:r w:rsidRPr="00BF71DF">
        <w:rPr>
          <w:iCs/>
          <w:sz w:val="28"/>
          <w:szCs w:val="28"/>
        </w:rPr>
        <w:t xml:space="preserve"> atzīs par izplatīšanai nederīgu pārtiku</w:t>
      </w:r>
      <w:r w:rsidRPr="00BF71DF">
        <w:rPr>
          <w:i/>
          <w:iCs/>
          <w:sz w:val="28"/>
          <w:szCs w:val="28"/>
        </w:rPr>
        <w:t xml:space="preserve"> </w:t>
      </w:r>
      <w:r w:rsidRPr="00BF71DF">
        <w:rPr>
          <w:sz w:val="28"/>
          <w:szCs w:val="28"/>
        </w:rPr>
        <w:t xml:space="preserve">(saskaņā ar </w:t>
      </w:r>
      <w:r w:rsidRPr="00BF71DF">
        <w:rPr>
          <w:bCs/>
          <w:sz w:val="28"/>
          <w:szCs w:val="28"/>
        </w:rPr>
        <w:t>Pārtikas aprites uzraudzības likuma 14.pantu)</w:t>
      </w:r>
      <w:r w:rsidRPr="00BF71DF">
        <w:rPr>
          <w:sz w:val="28"/>
          <w:szCs w:val="28"/>
        </w:rPr>
        <w:t xml:space="preserve"> un ar to rīkosies saskaņā ar Pārtikas un veterinārā dienesta norādījumiem, piemērojot pārstrādes metodes un nosacījumus, kas </w:t>
      </w:r>
      <w:r w:rsidRPr="00BF71DF">
        <w:rPr>
          <w:sz w:val="28"/>
          <w:szCs w:val="28"/>
        </w:rPr>
        <w:lastRenderedPageBreak/>
        <w:t>noteikti</w:t>
      </w:r>
      <w:r w:rsidRPr="00BF71DF">
        <w:rPr>
          <w:bCs/>
          <w:sz w:val="28"/>
          <w:szCs w:val="28"/>
        </w:rPr>
        <w:t xml:space="preserve"> Eiropas Parlamenta un Padomes 2009.gada 21.oktobra Regulā (EK) Nr.1069/2009, ar ko nosaka veselības aizsardzības noteikumus attiecībā uz dzīvnieku izcelsmes blakusproduktiem un atvasinātajiem produktiem, kuri nav paredzēti cilvēku patēriņam, un ar ko atceļ Regulu (ES) Nr.1774/2002, (turpmāk – Regula Nr.1069/2009)</w:t>
      </w:r>
      <w:r w:rsidRPr="00BF71DF">
        <w:rPr>
          <w:sz w:val="28"/>
          <w:szCs w:val="28"/>
        </w:rPr>
        <w:t xml:space="preserve"> </w:t>
      </w:r>
      <w:r w:rsidRPr="00BF71DF">
        <w:rPr>
          <w:bCs/>
          <w:sz w:val="28"/>
          <w:szCs w:val="28"/>
        </w:rPr>
        <w:t>un</w:t>
      </w:r>
      <w:r w:rsidRPr="00BF71DF">
        <w:rPr>
          <w:b/>
          <w:bCs/>
          <w:sz w:val="28"/>
          <w:szCs w:val="28"/>
        </w:rPr>
        <w:t xml:space="preserve"> </w:t>
      </w:r>
      <w:r w:rsidRPr="00BF71DF">
        <w:rPr>
          <w:sz w:val="28"/>
          <w:szCs w:val="28"/>
        </w:rPr>
        <w:t>Eiropas Komisijas 2011.gada 25.februāra Regulā (EK)</w:t>
      </w:r>
      <w:r w:rsidRPr="00BF71DF">
        <w:rPr>
          <w:b/>
          <w:bCs/>
          <w:sz w:val="28"/>
          <w:szCs w:val="28"/>
        </w:rPr>
        <w:t xml:space="preserve"> </w:t>
      </w:r>
      <w:r w:rsidRPr="00BF71DF">
        <w:rPr>
          <w:sz w:val="28"/>
          <w:szCs w:val="28"/>
        </w:rPr>
        <w:t xml:space="preserve">Nr.142/2011, ar kuru īsteno </w:t>
      </w:r>
      <w:r w:rsidRPr="00BF71DF">
        <w:rPr>
          <w:bCs/>
          <w:sz w:val="28"/>
          <w:szCs w:val="28"/>
        </w:rPr>
        <w:t>Regula Nr.1069/2009</w:t>
      </w:r>
      <w:r w:rsidRPr="00BF71DF">
        <w:rPr>
          <w:sz w:val="28"/>
          <w:szCs w:val="28"/>
        </w:rPr>
        <w:t xml:space="preserve"> un īsteno Padomes Direktīvu 97/78/EK attiecībā uz dažiem paraugiem un precēm, kam uz robežas neveic veterinārās pārbaudes atbilstīgi minētajai direktīvai;</w:t>
      </w:r>
    </w:p>
    <w:p w:rsidR="004B20FC" w:rsidRPr="00BF71DF" w:rsidRDefault="004B20FC" w:rsidP="00EE3657">
      <w:pPr>
        <w:ind w:firstLine="720"/>
        <w:jc w:val="both"/>
        <w:rPr>
          <w:sz w:val="28"/>
          <w:szCs w:val="28"/>
        </w:rPr>
      </w:pPr>
      <w:r w:rsidRPr="00BF71DF">
        <w:rPr>
          <w:sz w:val="28"/>
          <w:szCs w:val="28"/>
        </w:rPr>
        <w:t>1.1.4. izmeklētajos meža cūkas liemeņos konstatēs trihinelozes ierosinātāju, attiecīgā persona (mednieks) tiks informēta par laboratorisko izmeklējumu rezultātiem. Tā kā šāda gaļa nav derīga pārtikā, Pārtikas un veterinārais dienests informēs mednieku par atbildību gadījumā, ja meža cūkas gaļa tiks laista pārtikas apritē;</w:t>
      </w:r>
    </w:p>
    <w:p w:rsidR="004B20FC" w:rsidRPr="00BF71DF" w:rsidRDefault="004B20FC" w:rsidP="00EE3657">
      <w:pPr>
        <w:ind w:firstLine="720"/>
        <w:jc w:val="both"/>
        <w:rPr>
          <w:sz w:val="28"/>
          <w:szCs w:val="28"/>
        </w:rPr>
      </w:pPr>
      <w:r w:rsidRPr="00BF71DF">
        <w:rPr>
          <w:sz w:val="28"/>
          <w:szCs w:val="28"/>
        </w:rPr>
        <w:t>1.2. Pārtikas un veterinārais dienests:</w:t>
      </w:r>
    </w:p>
    <w:p w:rsidR="004B20FC" w:rsidRPr="00BF71DF" w:rsidRDefault="004B20FC" w:rsidP="00EE3657">
      <w:pPr>
        <w:ind w:firstLine="720"/>
        <w:jc w:val="both"/>
        <w:rPr>
          <w:sz w:val="28"/>
          <w:szCs w:val="28"/>
        </w:rPr>
      </w:pPr>
      <w:r w:rsidRPr="00BF71DF">
        <w:rPr>
          <w:bCs/>
          <w:kern w:val="36"/>
          <w:sz w:val="28"/>
        </w:rPr>
        <w:t>1.2.1.</w:t>
      </w:r>
      <w:r w:rsidRPr="00BF71DF">
        <w:rPr>
          <w:sz w:val="28"/>
          <w:szCs w:val="28"/>
        </w:rPr>
        <w:t xml:space="preserve"> līdz 2012.gada 1.septembrim nodrošinās liemeņu veselības marķējuma spiedogu nomaiņu, lai samazinātu viltošanas iespējas un pilnveidotu pilnvaroto veterinārārstu atbildības mehānismu;</w:t>
      </w:r>
    </w:p>
    <w:p w:rsidR="004B20FC" w:rsidRPr="00BF71DF" w:rsidRDefault="004B20FC" w:rsidP="005D636B">
      <w:pPr>
        <w:ind w:firstLine="720"/>
        <w:jc w:val="both"/>
        <w:rPr>
          <w:sz w:val="28"/>
          <w:szCs w:val="28"/>
        </w:rPr>
      </w:pPr>
      <w:r w:rsidRPr="00BF71DF">
        <w:rPr>
          <w:sz w:val="28"/>
          <w:szCs w:val="28"/>
        </w:rPr>
        <w:t>1.2.2. līdz 2012.gada 1.septembrim nodrošinās pilnvaroto veterinārārstu apmācību par trihinelozes izmeklēšanas metodiku, uzraudzību un dalību salīdzinošajā testēšanā;</w:t>
      </w:r>
    </w:p>
    <w:p w:rsidR="004B20FC" w:rsidRPr="00BF71DF" w:rsidRDefault="004B20FC" w:rsidP="005D636B">
      <w:pPr>
        <w:ind w:firstLine="720"/>
        <w:jc w:val="both"/>
        <w:rPr>
          <w:sz w:val="28"/>
        </w:rPr>
      </w:pPr>
      <w:r w:rsidRPr="00BF71DF">
        <w:rPr>
          <w:sz w:val="28"/>
          <w:szCs w:val="28"/>
        </w:rPr>
        <w:t>1.2.3.</w:t>
      </w:r>
      <w:r w:rsidRPr="00BF71DF">
        <w:rPr>
          <w:sz w:val="28"/>
        </w:rPr>
        <w:t xml:space="preserve"> sadarbībā ar Slimību kontroles un profilakses centru, kā arī ar Valsts meža dienestu, mednieku biedrībām, pašvaldībām, citām organizācijām un apvienībām, preses pārstāvjiem</w:t>
      </w:r>
      <w:r w:rsidRPr="00BF71DF">
        <w:rPr>
          <w:sz w:val="28"/>
          <w:szCs w:val="28"/>
        </w:rPr>
        <w:t xml:space="preserve"> </w:t>
      </w:r>
      <w:proofErr w:type="spellStart"/>
      <w:r w:rsidRPr="00BF71DF">
        <w:rPr>
          <w:sz w:val="28"/>
        </w:rPr>
        <w:t>Dienvidlatgales</w:t>
      </w:r>
      <w:proofErr w:type="spellEnd"/>
      <w:r w:rsidRPr="00BF71DF">
        <w:rPr>
          <w:sz w:val="28"/>
        </w:rPr>
        <w:t xml:space="preserve"> reģionā </w:t>
      </w:r>
      <w:r w:rsidRPr="00BF71DF">
        <w:rPr>
          <w:sz w:val="28"/>
          <w:szCs w:val="28"/>
        </w:rPr>
        <w:t>organizēs</w:t>
      </w:r>
      <w:r w:rsidRPr="00BF71DF">
        <w:rPr>
          <w:sz w:val="28"/>
        </w:rPr>
        <w:t xml:space="preserve"> aktīvu patērētāju informēšanas kampaņu par trihinelozes bīstamību;</w:t>
      </w:r>
    </w:p>
    <w:p w:rsidR="004B20FC" w:rsidRPr="00BF71DF" w:rsidRDefault="004B20FC" w:rsidP="005D636B">
      <w:pPr>
        <w:ind w:firstLine="720"/>
        <w:jc w:val="both"/>
        <w:rPr>
          <w:bCs/>
          <w:kern w:val="36"/>
          <w:sz w:val="28"/>
        </w:rPr>
      </w:pPr>
      <w:r w:rsidRPr="00BF71DF">
        <w:rPr>
          <w:sz w:val="28"/>
        </w:rPr>
        <w:t xml:space="preserve">1.2.4. </w:t>
      </w:r>
      <w:proofErr w:type="spellStart"/>
      <w:r w:rsidRPr="00BF71DF">
        <w:rPr>
          <w:sz w:val="28"/>
        </w:rPr>
        <w:t>Dienvidlatgales</w:t>
      </w:r>
      <w:proofErr w:type="spellEnd"/>
      <w:r w:rsidRPr="00BF71DF">
        <w:rPr>
          <w:sz w:val="28"/>
        </w:rPr>
        <w:t xml:space="preserve"> reģiona</w:t>
      </w:r>
      <w:r w:rsidRPr="00BF71DF">
        <w:rPr>
          <w:bCs/>
          <w:kern w:val="36"/>
          <w:sz w:val="28"/>
        </w:rPr>
        <w:t xml:space="preserve"> kautuvēs papildus plānveida pārbaudei turpinās veikt vēl divas ārpuskārtas pārbaudes ceturksnī, lai pārliecinātos par izsekojamības sistēmas nepārtrauktu un efektīvu darbību.</w:t>
      </w:r>
    </w:p>
    <w:p w:rsidR="004B20FC" w:rsidRPr="00BF71DF" w:rsidRDefault="004B20FC" w:rsidP="000417F1">
      <w:pPr>
        <w:jc w:val="both"/>
        <w:rPr>
          <w:sz w:val="28"/>
          <w:szCs w:val="28"/>
        </w:rPr>
      </w:pPr>
    </w:p>
    <w:p w:rsidR="004B20FC" w:rsidRPr="00BF71DF" w:rsidRDefault="004B20FC" w:rsidP="00886572">
      <w:pPr>
        <w:numPr>
          <w:ilvl w:val="0"/>
          <w:numId w:val="15"/>
        </w:numPr>
        <w:jc w:val="center"/>
        <w:rPr>
          <w:sz w:val="28"/>
          <w:szCs w:val="28"/>
        </w:rPr>
      </w:pPr>
      <w:r w:rsidRPr="00BF71DF">
        <w:rPr>
          <w:sz w:val="28"/>
          <w:szCs w:val="28"/>
        </w:rPr>
        <w:t>Ilgtermiņa pasākumi</w:t>
      </w:r>
    </w:p>
    <w:p w:rsidR="004B20FC" w:rsidRPr="00BF71DF" w:rsidRDefault="004B20FC" w:rsidP="00DA4929">
      <w:pPr>
        <w:ind w:left="360"/>
        <w:rPr>
          <w:sz w:val="28"/>
          <w:szCs w:val="28"/>
        </w:rPr>
      </w:pPr>
    </w:p>
    <w:p w:rsidR="004B20FC" w:rsidRPr="00BF71DF" w:rsidRDefault="004B20FC" w:rsidP="00D3066A">
      <w:pPr>
        <w:ind w:left="720"/>
        <w:rPr>
          <w:sz w:val="28"/>
          <w:szCs w:val="28"/>
        </w:rPr>
      </w:pPr>
      <w:r w:rsidRPr="00BF71DF">
        <w:rPr>
          <w:sz w:val="28"/>
          <w:szCs w:val="28"/>
        </w:rPr>
        <w:t xml:space="preserve">2.1. Pārtikas un veterinārais dienests: </w:t>
      </w:r>
    </w:p>
    <w:p w:rsidR="004B20FC" w:rsidRPr="00BF71DF" w:rsidRDefault="004B20FC" w:rsidP="00D3066A">
      <w:pPr>
        <w:ind w:firstLine="720"/>
        <w:jc w:val="both"/>
        <w:rPr>
          <w:sz w:val="28"/>
        </w:rPr>
      </w:pPr>
      <w:r w:rsidRPr="00BF71DF">
        <w:rPr>
          <w:sz w:val="28"/>
          <w:szCs w:val="28"/>
        </w:rPr>
        <w:t>2.1.1. izveidos</w:t>
      </w:r>
      <w:r w:rsidRPr="00BF71DF">
        <w:rPr>
          <w:sz w:val="28"/>
        </w:rPr>
        <w:t xml:space="preserve"> ekspertu darba grupu trihinelozes ierobežojošo pasākumu īstenošanai Latvijā;</w:t>
      </w:r>
    </w:p>
    <w:p w:rsidR="004B20FC" w:rsidRPr="00BF71DF" w:rsidRDefault="004B20FC" w:rsidP="00D3066A">
      <w:pPr>
        <w:ind w:firstLine="720"/>
        <w:jc w:val="both"/>
        <w:rPr>
          <w:sz w:val="28"/>
        </w:rPr>
      </w:pPr>
      <w:r w:rsidRPr="00BF71DF">
        <w:rPr>
          <w:sz w:val="28"/>
          <w:szCs w:val="28"/>
        </w:rPr>
        <w:t>2.1.2. t</w:t>
      </w:r>
      <w:r w:rsidRPr="00BF71DF">
        <w:rPr>
          <w:sz w:val="28"/>
        </w:rPr>
        <w:t>urpinās kautuvju, mājražotāju, cūkgaļas tirdzniecības vietu un tirgu kontroli, īpašu uzmanību pievēršot cūkgaļas izsekojamībai un izcelsmei, lai ierobežotu nezināmas izcelsmes gaļas apriti;</w:t>
      </w:r>
    </w:p>
    <w:p w:rsidR="004B20FC" w:rsidRPr="00BF71DF" w:rsidRDefault="004B20FC" w:rsidP="00D3066A">
      <w:pPr>
        <w:ind w:firstLine="720"/>
        <w:jc w:val="both"/>
        <w:rPr>
          <w:bCs/>
          <w:kern w:val="36"/>
          <w:sz w:val="28"/>
        </w:rPr>
      </w:pPr>
      <w:r w:rsidRPr="00BF71DF">
        <w:rPr>
          <w:sz w:val="28"/>
        </w:rPr>
        <w:t xml:space="preserve">2.1.3. </w:t>
      </w:r>
      <w:r w:rsidRPr="00BF71DF">
        <w:rPr>
          <w:sz w:val="28"/>
          <w:szCs w:val="28"/>
        </w:rPr>
        <w:t>t</w:t>
      </w:r>
      <w:r w:rsidRPr="00BF71DF">
        <w:rPr>
          <w:sz w:val="28"/>
        </w:rPr>
        <w:t>urpinās</w:t>
      </w:r>
      <w:r w:rsidRPr="00BF71DF">
        <w:rPr>
          <w:bCs/>
          <w:kern w:val="36"/>
          <w:sz w:val="28"/>
        </w:rPr>
        <w:t xml:space="preserve"> pastiprinātu paraugu ņemšanu uz </w:t>
      </w:r>
      <w:proofErr w:type="spellStart"/>
      <w:r w:rsidRPr="00BF71DF">
        <w:rPr>
          <w:bCs/>
          <w:i/>
          <w:kern w:val="36"/>
          <w:sz w:val="28"/>
        </w:rPr>
        <w:t>Trichinella</w:t>
      </w:r>
      <w:proofErr w:type="spellEnd"/>
      <w:r w:rsidRPr="00BF71DF">
        <w:rPr>
          <w:bCs/>
          <w:kern w:val="36"/>
          <w:sz w:val="28"/>
        </w:rPr>
        <w:t xml:space="preserve"> </w:t>
      </w:r>
      <w:proofErr w:type="spellStart"/>
      <w:r w:rsidRPr="00BF71DF">
        <w:rPr>
          <w:bCs/>
          <w:i/>
          <w:kern w:val="36"/>
          <w:sz w:val="28"/>
        </w:rPr>
        <w:t>spp</w:t>
      </w:r>
      <w:proofErr w:type="spellEnd"/>
      <w:r w:rsidRPr="00BF71DF">
        <w:rPr>
          <w:bCs/>
          <w:i/>
          <w:kern w:val="36"/>
          <w:sz w:val="28"/>
        </w:rPr>
        <w:t>.</w:t>
      </w:r>
      <w:r w:rsidRPr="00BF71DF">
        <w:rPr>
          <w:bCs/>
          <w:kern w:val="36"/>
          <w:sz w:val="28"/>
        </w:rPr>
        <w:t xml:space="preserve"> klātbūtnes noteikšanu meža cūku gaļai, cūkgaļas produkcijai un, ja nepieciešams, arī dzīvām cūkām, lai izsekotu invāzijas izcelsmi;</w:t>
      </w:r>
    </w:p>
    <w:p w:rsidR="004B20FC" w:rsidRPr="00BF71DF" w:rsidRDefault="004B20FC" w:rsidP="00D3066A">
      <w:pPr>
        <w:ind w:firstLine="720"/>
        <w:jc w:val="both"/>
        <w:rPr>
          <w:bCs/>
          <w:kern w:val="36"/>
          <w:sz w:val="28"/>
        </w:rPr>
      </w:pPr>
      <w:r w:rsidRPr="00BF71DF">
        <w:rPr>
          <w:bCs/>
          <w:kern w:val="36"/>
          <w:sz w:val="28"/>
        </w:rPr>
        <w:t>2.1.4.</w:t>
      </w:r>
      <w:r w:rsidRPr="00BF71DF">
        <w:rPr>
          <w:sz w:val="28"/>
          <w:szCs w:val="28"/>
        </w:rPr>
        <w:t xml:space="preserve"> ja nepieciešams, </w:t>
      </w:r>
      <w:r w:rsidRPr="00BF71DF">
        <w:rPr>
          <w:sz w:val="28"/>
        </w:rPr>
        <w:t>cūkgaļas tirdzniecības vietu kontroles laikā iesaistīs citu kompetento iestāžu pārstāvjus, piemēram, no Valsts ieņēmumu dienesta, Ekonomikas policijas, Valsts policijas un pašvaldību policijas,</w:t>
      </w:r>
      <w:r w:rsidRPr="00BF71DF">
        <w:t xml:space="preserve"> </w:t>
      </w:r>
      <w:r w:rsidRPr="00BF71DF">
        <w:rPr>
          <w:sz w:val="28"/>
        </w:rPr>
        <w:t>lai ierobežotu nelegālas darbības cūkgaļas apritē;</w:t>
      </w:r>
    </w:p>
    <w:p w:rsidR="004B20FC" w:rsidRPr="00BF71DF" w:rsidRDefault="004B20FC" w:rsidP="00D3066A">
      <w:pPr>
        <w:ind w:firstLine="720"/>
        <w:jc w:val="both"/>
        <w:rPr>
          <w:sz w:val="28"/>
        </w:rPr>
      </w:pPr>
      <w:r w:rsidRPr="00BF71DF">
        <w:rPr>
          <w:sz w:val="28"/>
        </w:rPr>
        <w:lastRenderedPageBreak/>
        <w:t>2.1.5.</w:t>
      </w:r>
      <w:r w:rsidRPr="00BF71DF">
        <w:rPr>
          <w:sz w:val="28"/>
          <w:szCs w:val="28"/>
        </w:rPr>
        <w:t xml:space="preserve"> </w:t>
      </w:r>
      <w:r w:rsidRPr="00BF71DF">
        <w:rPr>
          <w:sz w:val="28"/>
        </w:rPr>
        <w:t>sadarbībā ar Slimību kontroles un profilakses centru, kā arī ar Valsts meža dienestu, mednieku biedrībām, pašvaldībām, citām organizācijām un apvienībām, preses pārstāvjiem</w:t>
      </w:r>
      <w:r w:rsidRPr="00BF71DF">
        <w:rPr>
          <w:sz w:val="28"/>
          <w:szCs w:val="28"/>
        </w:rPr>
        <w:t xml:space="preserve"> organizēs</w:t>
      </w:r>
      <w:r w:rsidRPr="00BF71DF">
        <w:rPr>
          <w:sz w:val="28"/>
        </w:rPr>
        <w:t xml:space="preserve"> aktīvu patērētāju informēšanas kampaņu par trihinelozes bīstamību;</w:t>
      </w:r>
    </w:p>
    <w:p w:rsidR="004B20FC" w:rsidRPr="00BF71DF" w:rsidRDefault="004B20FC" w:rsidP="00D3066A">
      <w:pPr>
        <w:ind w:firstLine="720"/>
        <w:jc w:val="both"/>
        <w:rPr>
          <w:sz w:val="28"/>
          <w:szCs w:val="28"/>
        </w:rPr>
      </w:pPr>
      <w:r w:rsidRPr="00BF71DF">
        <w:rPr>
          <w:sz w:val="28"/>
        </w:rPr>
        <w:t>2.1.6.</w:t>
      </w:r>
      <w:r w:rsidRPr="00BF71DF">
        <w:rPr>
          <w:sz w:val="28"/>
          <w:szCs w:val="28"/>
        </w:rPr>
        <w:t xml:space="preserve"> īstenos uzraudzības un kontroles sistēmu saistībā ar visu mājas cūku novietņu reģistrāciju valsts aģentūrā „Lauksaimniecības datu centrs”, lai dzīvnieku reģistrācijas datubāzē atspoguļotu mājas cūku aprites reālo situāciju valstī.</w:t>
      </w:r>
    </w:p>
    <w:p w:rsidR="004B20FC" w:rsidRPr="00BF71DF" w:rsidRDefault="004B20FC" w:rsidP="00D3066A">
      <w:pPr>
        <w:ind w:firstLine="720"/>
        <w:jc w:val="both"/>
        <w:rPr>
          <w:sz w:val="28"/>
        </w:rPr>
      </w:pPr>
    </w:p>
    <w:p w:rsidR="004B20FC" w:rsidRPr="00BF71DF" w:rsidRDefault="004B20FC" w:rsidP="00D3066A">
      <w:pPr>
        <w:ind w:firstLine="720"/>
        <w:jc w:val="both"/>
        <w:rPr>
          <w:sz w:val="28"/>
          <w:szCs w:val="28"/>
        </w:rPr>
      </w:pPr>
      <w:r w:rsidRPr="00BF71DF">
        <w:rPr>
          <w:sz w:val="28"/>
          <w:szCs w:val="28"/>
        </w:rPr>
        <w:t>2.2. Zemkopības ministrija sagatavos normatīvos aktus par:</w:t>
      </w:r>
    </w:p>
    <w:p w:rsidR="004B20FC" w:rsidRPr="00BF71DF" w:rsidRDefault="004B20FC" w:rsidP="00D3066A">
      <w:pPr>
        <w:ind w:firstLine="720"/>
        <w:jc w:val="both"/>
        <w:rPr>
          <w:sz w:val="28"/>
          <w:szCs w:val="28"/>
        </w:rPr>
      </w:pPr>
      <w:r w:rsidRPr="00BF71DF">
        <w:rPr>
          <w:sz w:val="28"/>
          <w:szCs w:val="28"/>
        </w:rPr>
        <w:t>2.2.1. profilaktiskas un ierobežošanas pasākumiem trihinelozes konstatēšanas gadījumos;</w:t>
      </w:r>
    </w:p>
    <w:p w:rsidR="004B20FC" w:rsidRPr="00BF71DF" w:rsidRDefault="004B20FC" w:rsidP="00D3066A">
      <w:pPr>
        <w:ind w:firstLine="720"/>
        <w:jc w:val="both"/>
        <w:rPr>
          <w:sz w:val="28"/>
          <w:szCs w:val="28"/>
        </w:rPr>
      </w:pPr>
      <w:r w:rsidRPr="00BF71DF">
        <w:rPr>
          <w:sz w:val="28"/>
          <w:szCs w:val="28"/>
        </w:rPr>
        <w:t xml:space="preserve">2.2.2. grozījumiem Ministru kabineta </w:t>
      </w:r>
      <w:r w:rsidRPr="00BF71DF">
        <w:rPr>
          <w:iCs/>
          <w:sz w:val="28"/>
          <w:szCs w:val="28"/>
        </w:rPr>
        <w:t>2012.gada 14.februāra noteikumos Nr. 112 „</w:t>
      </w:r>
      <w:r w:rsidRPr="00BF71DF">
        <w:rPr>
          <w:bCs/>
          <w:sz w:val="28"/>
          <w:szCs w:val="28"/>
        </w:rPr>
        <w:t>Noteikumi par valsts atbalstu lauksaimniecībai un tā piešķiršanas kārtību”, paredzot</w:t>
      </w:r>
      <w:r w:rsidRPr="00BF71DF">
        <w:rPr>
          <w:sz w:val="28"/>
          <w:szCs w:val="28"/>
        </w:rPr>
        <w:t xml:space="preserve"> kompensāciju par liemeņa subproduktu iznīcināšanu, kuri inficēti ar trihinelozi;</w:t>
      </w:r>
    </w:p>
    <w:p w:rsidR="004B20FC" w:rsidRPr="00BF71DF" w:rsidRDefault="004B20FC" w:rsidP="00A87DE5">
      <w:pPr>
        <w:pStyle w:val="Sarakstarindkopa"/>
        <w:ind w:left="-5"/>
        <w:jc w:val="both"/>
        <w:rPr>
          <w:i/>
          <w:sz w:val="28"/>
          <w:szCs w:val="28"/>
        </w:rPr>
      </w:pPr>
      <w:r w:rsidRPr="00BF71DF">
        <w:rPr>
          <w:sz w:val="28"/>
          <w:szCs w:val="28"/>
        </w:rPr>
        <w:t xml:space="preserve"> </w:t>
      </w:r>
      <w:r w:rsidRPr="00BF71DF">
        <w:rPr>
          <w:sz w:val="28"/>
          <w:szCs w:val="28"/>
        </w:rPr>
        <w:tab/>
        <w:t>2.3.3. grozījumiem Ministru kabineta 2011.gada 16.augusta noteikumos Nr.650 „Lauksaimniecības dzīvnieku, to ganāmpulku un novietņu reģistrēšanas kārtība un lauksaimniecības dzīvnieku apzīmēšanas kārtība”, nosakot, ka fiziskā persona, kas kārtējā gadā audzē divas cūkas (izņemot vaislas cūkas) savam patēriņam, informāciju par katru nokauto vai nobeigušos cūku iesniedz septiņu dienu laikā valsts aģentūrā „Lauksaimniecības datu centrs”. Gadā novietnē turēto cūku skaits, kuras paredzētas lietot savam patēriņam, nedrīkst būt vairāk par piecām.</w:t>
      </w:r>
      <w:r w:rsidRPr="00BF71DF">
        <w:rPr>
          <w:i/>
          <w:sz w:val="28"/>
          <w:szCs w:val="28"/>
        </w:rPr>
        <w:t xml:space="preserve"> </w:t>
      </w:r>
    </w:p>
    <w:p w:rsidR="004B20FC" w:rsidRPr="00BF71DF" w:rsidRDefault="004B20FC" w:rsidP="00077A61">
      <w:pPr>
        <w:ind w:left="1515"/>
        <w:jc w:val="both"/>
        <w:rPr>
          <w:sz w:val="28"/>
          <w:szCs w:val="28"/>
        </w:rPr>
      </w:pPr>
    </w:p>
    <w:p w:rsidR="004B20FC" w:rsidRPr="00BF71DF" w:rsidRDefault="004B20FC" w:rsidP="00634564">
      <w:pPr>
        <w:ind w:firstLine="709"/>
        <w:jc w:val="both"/>
        <w:rPr>
          <w:b/>
          <w:sz w:val="28"/>
          <w:szCs w:val="28"/>
        </w:rPr>
      </w:pPr>
      <w:r w:rsidRPr="00BF71DF">
        <w:rPr>
          <w:b/>
          <w:sz w:val="28"/>
          <w:szCs w:val="28"/>
        </w:rPr>
        <w:t>4. Plānotās pastiprinātās trihinelozes uzraudzības un ierobežošanas pasākumu īstenošana 2012.gadā un nepieciešamā finansējuma aprēķins</w:t>
      </w:r>
    </w:p>
    <w:p w:rsidR="004B20FC" w:rsidRPr="00BF71DF" w:rsidRDefault="004B20FC" w:rsidP="008C2A39">
      <w:pPr>
        <w:ind w:firstLine="720"/>
        <w:jc w:val="both"/>
        <w:rPr>
          <w:b/>
          <w:sz w:val="28"/>
          <w:szCs w:val="28"/>
        </w:rPr>
      </w:pPr>
    </w:p>
    <w:p w:rsidR="004B20FC" w:rsidRPr="00BF71DF" w:rsidRDefault="004B20FC" w:rsidP="008C2A39">
      <w:pPr>
        <w:ind w:firstLine="720"/>
        <w:jc w:val="both"/>
        <w:rPr>
          <w:b/>
          <w:sz w:val="28"/>
          <w:szCs w:val="28"/>
        </w:rPr>
      </w:pPr>
      <w:r w:rsidRPr="00BF71DF">
        <w:rPr>
          <w:b/>
          <w:sz w:val="28"/>
          <w:szCs w:val="28"/>
        </w:rPr>
        <w:t>Plānotais finansējums trihinelozes uzraudzības un ierobežošanas pasākumam „Trihinelozes uzraudzības un ierobežošanas pasākumu īstenošana 2012.gadā”</w:t>
      </w:r>
    </w:p>
    <w:p w:rsidR="004B20FC" w:rsidRPr="00BF71DF" w:rsidRDefault="004B20FC" w:rsidP="00DA4929">
      <w:pPr>
        <w:pStyle w:val="naiskr"/>
        <w:spacing w:before="0" w:after="0"/>
        <w:jc w:val="both"/>
        <w:rPr>
          <w:sz w:val="28"/>
          <w:szCs w:val="28"/>
        </w:rPr>
      </w:pPr>
      <w:r w:rsidRPr="00BF71DF">
        <w:rPr>
          <w:sz w:val="28"/>
          <w:szCs w:val="28"/>
        </w:rPr>
        <w:t>Detalizēta finansējuma analīze pa izmaksu pozīcijām (latos)</w:t>
      </w:r>
      <w:bookmarkStart w:id="1" w:name="OLE_LINK1"/>
      <w:bookmarkStart w:id="2" w:name="OLE_LINK2"/>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844"/>
        <w:gridCol w:w="1843"/>
        <w:gridCol w:w="1276"/>
        <w:gridCol w:w="1200"/>
        <w:gridCol w:w="1191"/>
        <w:gridCol w:w="1200"/>
      </w:tblGrid>
      <w:tr w:rsidR="004B20FC" w:rsidRPr="00BF71DF" w:rsidTr="00ED16AB">
        <w:trPr>
          <w:trHeight w:val="557"/>
        </w:trPr>
        <w:tc>
          <w:tcPr>
            <w:tcW w:w="708" w:type="dxa"/>
            <w:vAlign w:val="center"/>
          </w:tcPr>
          <w:p w:rsidR="004B20FC" w:rsidRPr="00BF71DF" w:rsidRDefault="004B20FC" w:rsidP="00314442">
            <w:pPr>
              <w:ind w:hanging="120"/>
              <w:jc w:val="center"/>
              <w:rPr>
                <w:b/>
                <w:bCs/>
                <w:color w:val="000000"/>
              </w:rPr>
            </w:pPr>
            <w:r w:rsidRPr="00BF71DF">
              <w:rPr>
                <w:b/>
                <w:bCs/>
                <w:color w:val="000000"/>
                <w:sz w:val="22"/>
                <w:szCs w:val="22"/>
              </w:rPr>
              <w:t>Nr. p.k.</w:t>
            </w:r>
          </w:p>
        </w:tc>
        <w:tc>
          <w:tcPr>
            <w:tcW w:w="1844" w:type="dxa"/>
            <w:vAlign w:val="center"/>
          </w:tcPr>
          <w:p w:rsidR="004B20FC" w:rsidRPr="00BF71DF" w:rsidRDefault="004B20FC" w:rsidP="00314442">
            <w:pPr>
              <w:jc w:val="center"/>
              <w:rPr>
                <w:b/>
                <w:bCs/>
                <w:color w:val="000000"/>
              </w:rPr>
            </w:pPr>
            <w:r w:rsidRPr="00BF71DF">
              <w:rPr>
                <w:b/>
                <w:bCs/>
                <w:color w:val="000000"/>
                <w:sz w:val="22"/>
                <w:szCs w:val="22"/>
              </w:rPr>
              <w:t>Izmaksu pozīcija</w:t>
            </w:r>
          </w:p>
        </w:tc>
        <w:tc>
          <w:tcPr>
            <w:tcW w:w="1843" w:type="dxa"/>
            <w:vAlign w:val="center"/>
          </w:tcPr>
          <w:p w:rsidR="004B20FC" w:rsidRPr="00BF71DF" w:rsidRDefault="004B20FC" w:rsidP="00314442">
            <w:pPr>
              <w:jc w:val="center"/>
              <w:rPr>
                <w:b/>
                <w:bCs/>
                <w:color w:val="000000"/>
              </w:rPr>
            </w:pPr>
            <w:r w:rsidRPr="00BF71DF">
              <w:rPr>
                <w:b/>
                <w:bCs/>
                <w:color w:val="000000"/>
                <w:sz w:val="22"/>
                <w:szCs w:val="22"/>
              </w:rPr>
              <w:t>Specifikācija</w:t>
            </w:r>
          </w:p>
        </w:tc>
        <w:tc>
          <w:tcPr>
            <w:tcW w:w="1276" w:type="dxa"/>
            <w:vAlign w:val="center"/>
          </w:tcPr>
          <w:p w:rsidR="004B20FC" w:rsidRPr="00BF71DF" w:rsidRDefault="004B20FC" w:rsidP="00314442">
            <w:pPr>
              <w:jc w:val="center"/>
              <w:rPr>
                <w:b/>
                <w:bCs/>
                <w:color w:val="000000"/>
              </w:rPr>
            </w:pPr>
            <w:r w:rsidRPr="00BF71DF">
              <w:rPr>
                <w:b/>
                <w:bCs/>
                <w:color w:val="000000"/>
                <w:sz w:val="22"/>
                <w:szCs w:val="22"/>
              </w:rPr>
              <w:t>Vienību skaits</w:t>
            </w:r>
          </w:p>
        </w:tc>
        <w:tc>
          <w:tcPr>
            <w:tcW w:w="1200" w:type="dxa"/>
            <w:vAlign w:val="center"/>
          </w:tcPr>
          <w:p w:rsidR="004B20FC" w:rsidRPr="00BF71DF" w:rsidRDefault="004B20FC" w:rsidP="00314442">
            <w:pPr>
              <w:jc w:val="center"/>
              <w:rPr>
                <w:b/>
                <w:bCs/>
                <w:color w:val="000000"/>
              </w:rPr>
            </w:pPr>
            <w:r w:rsidRPr="00BF71DF">
              <w:rPr>
                <w:b/>
                <w:bCs/>
                <w:color w:val="000000"/>
                <w:sz w:val="22"/>
                <w:szCs w:val="22"/>
              </w:rPr>
              <w:t>Vienas vienības cena (LVL)</w:t>
            </w:r>
          </w:p>
        </w:tc>
        <w:tc>
          <w:tcPr>
            <w:tcW w:w="1191" w:type="dxa"/>
            <w:vAlign w:val="center"/>
          </w:tcPr>
          <w:p w:rsidR="004B20FC" w:rsidRPr="00BF71DF" w:rsidRDefault="004B20FC" w:rsidP="00314442">
            <w:pPr>
              <w:jc w:val="center"/>
              <w:rPr>
                <w:b/>
                <w:bCs/>
                <w:color w:val="000000"/>
              </w:rPr>
            </w:pPr>
            <w:r w:rsidRPr="00BF71DF">
              <w:rPr>
                <w:b/>
                <w:bCs/>
                <w:color w:val="000000"/>
                <w:sz w:val="22"/>
                <w:szCs w:val="22"/>
              </w:rPr>
              <w:t>Kopā (bez PVN LVL)</w:t>
            </w:r>
          </w:p>
        </w:tc>
        <w:tc>
          <w:tcPr>
            <w:tcW w:w="1200" w:type="dxa"/>
            <w:vAlign w:val="center"/>
          </w:tcPr>
          <w:p w:rsidR="004B20FC" w:rsidRPr="00BF71DF" w:rsidRDefault="004B20FC" w:rsidP="00314442">
            <w:pPr>
              <w:jc w:val="center"/>
              <w:rPr>
                <w:b/>
                <w:bCs/>
                <w:color w:val="000000"/>
              </w:rPr>
            </w:pPr>
            <w:proofErr w:type="spellStart"/>
            <w:r w:rsidRPr="00BF71DF">
              <w:rPr>
                <w:b/>
                <w:bCs/>
                <w:color w:val="000000"/>
                <w:sz w:val="22"/>
                <w:szCs w:val="22"/>
              </w:rPr>
              <w:t>Nepie-ciešamais</w:t>
            </w:r>
            <w:proofErr w:type="spellEnd"/>
            <w:r w:rsidRPr="00BF71DF">
              <w:rPr>
                <w:b/>
                <w:bCs/>
                <w:color w:val="000000"/>
                <w:sz w:val="22"/>
                <w:szCs w:val="22"/>
              </w:rPr>
              <w:t xml:space="preserve"> finansē-jums (PVD</w:t>
            </w:r>
            <w:r w:rsidRPr="00BF71DF">
              <w:rPr>
                <w:b/>
                <w:bCs/>
                <w:color w:val="000000"/>
                <w:sz w:val="22"/>
                <w:szCs w:val="22"/>
                <w:vertAlign w:val="superscript"/>
              </w:rPr>
              <w:t>1</w:t>
            </w:r>
            <w:r w:rsidRPr="00BF71DF">
              <w:rPr>
                <w:b/>
                <w:bCs/>
                <w:color w:val="000000"/>
                <w:sz w:val="22"/>
                <w:szCs w:val="22"/>
              </w:rPr>
              <w:t>/</w:t>
            </w:r>
          </w:p>
          <w:p w:rsidR="004B20FC" w:rsidRPr="00BF71DF" w:rsidRDefault="004B20FC" w:rsidP="00314442">
            <w:pPr>
              <w:jc w:val="center"/>
              <w:rPr>
                <w:b/>
                <w:bCs/>
                <w:color w:val="000000"/>
              </w:rPr>
            </w:pPr>
            <w:r w:rsidRPr="00BF71DF">
              <w:rPr>
                <w:b/>
                <w:bCs/>
                <w:color w:val="000000"/>
                <w:sz w:val="22"/>
                <w:szCs w:val="22"/>
              </w:rPr>
              <w:t>BIOR</w:t>
            </w:r>
            <w:r w:rsidRPr="00BF71DF">
              <w:rPr>
                <w:b/>
                <w:bCs/>
                <w:color w:val="000000"/>
                <w:sz w:val="22"/>
                <w:szCs w:val="22"/>
                <w:vertAlign w:val="superscript"/>
              </w:rPr>
              <w:t>2</w:t>
            </w:r>
            <w:r w:rsidRPr="00BF71DF">
              <w:rPr>
                <w:b/>
                <w:bCs/>
                <w:color w:val="000000"/>
                <w:sz w:val="22"/>
                <w:szCs w:val="22"/>
              </w:rPr>
              <w:t>)</w:t>
            </w:r>
          </w:p>
        </w:tc>
      </w:tr>
      <w:tr w:rsidR="004B20FC" w:rsidRPr="00BF71DF" w:rsidTr="00ED16AB">
        <w:trPr>
          <w:trHeight w:val="500"/>
        </w:trPr>
        <w:tc>
          <w:tcPr>
            <w:tcW w:w="9262" w:type="dxa"/>
            <w:gridSpan w:val="7"/>
          </w:tcPr>
          <w:p w:rsidR="004B20FC" w:rsidRPr="00BF71DF" w:rsidRDefault="004B20FC" w:rsidP="000F12E9">
            <w:pPr>
              <w:jc w:val="center"/>
              <w:rPr>
                <w:b/>
                <w:color w:val="000000"/>
              </w:rPr>
            </w:pPr>
          </w:p>
          <w:p w:rsidR="004B20FC" w:rsidRPr="00BF71DF" w:rsidRDefault="004B20FC" w:rsidP="000F12E9">
            <w:pPr>
              <w:jc w:val="center"/>
              <w:rPr>
                <w:b/>
                <w:color w:val="000000"/>
              </w:rPr>
            </w:pPr>
            <w:r w:rsidRPr="00BF71DF">
              <w:rPr>
                <w:b/>
                <w:color w:val="000000"/>
                <w:sz w:val="22"/>
                <w:szCs w:val="22"/>
              </w:rPr>
              <w:t>I. Laboratoriskie izmeklējumi</w:t>
            </w:r>
          </w:p>
          <w:p w:rsidR="004B20FC" w:rsidRPr="00BF71DF" w:rsidRDefault="004B20FC" w:rsidP="000F12E9">
            <w:pPr>
              <w:jc w:val="center"/>
              <w:rPr>
                <w:b/>
                <w:color w:val="000000"/>
              </w:rPr>
            </w:pPr>
          </w:p>
        </w:tc>
      </w:tr>
      <w:tr w:rsidR="004B20FC" w:rsidRPr="00BF71DF" w:rsidTr="00ED16AB">
        <w:trPr>
          <w:trHeight w:val="1074"/>
        </w:trPr>
        <w:tc>
          <w:tcPr>
            <w:tcW w:w="708" w:type="dxa"/>
          </w:tcPr>
          <w:p w:rsidR="004B20FC" w:rsidRPr="00BF71DF" w:rsidRDefault="004B20FC" w:rsidP="000F12E9">
            <w:pPr>
              <w:jc w:val="center"/>
              <w:rPr>
                <w:color w:val="000000"/>
              </w:rPr>
            </w:pPr>
            <w:r w:rsidRPr="00BF71DF">
              <w:rPr>
                <w:color w:val="000000"/>
                <w:sz w:val="22"/>
                <w:szCs w:val="22"/>
              </w:rPr>
              <w:t>1.</w:t>
            </w:r>
          </w:p>
        </w:tc>
        <w:tc>
          <w:tcPr>
            <w:tcW w:w="1844" w:type="dxa"/>
          </w:tcPr>
          <w:p w:rsidR="004B20FC" w:rsidRPr="00BF71DF" w:rsidRDefault="004B20FC" w:rsidP="000F12E9">
            <w:pPr>
              <w:jc w:val="both"/>
              <w:rPr>
                <w:i/>
                <w:iCs/>
                <w:color w:val="000000"/>
              </w:rPr>
            </w:pPr>
            <w:proofErr w:type="spellStart"/>
            <w:r w:rsidRPr="00BF71DF">
              <w:rPr>
                <w:i/>
                <w:iCs/>
                <w:color w:val="000000"/>
                <w:sz w:val="22"/>
                <w:szCs w:val="22"/>
              </w:rPr>
              <w:t>Trichinella</w:t>
            </w:r>
            <w:proofErr w:type="spellEnd"/>
            <w:r w:rsidRPr="00BF71DF">
              <w:rPr>
                <w:i/>
                <w:iCs/>
                <w:color w:val="000000"/>
                <w:sz w:val="22"/>
                <w:szCs w:val="22"/>
              </w:rPr>
              <w:t xml:space="preserve"> </w:t>
            </w:r>
            <w:proofErr w:type="spellStart"/>
            <w:r w:rsidRPr="00BF71DF">
              <w:rPr>
                <w:i/>
                <w:iCs/>
                <w:color w:val="000000"/>
                <w:sz w:val="22"/>
                <w:szCs w:val="22"/>
              </w:rPr>
              <w:t>spp</w:t>
            </w:r>
            <w:proofErr w:type="spellEnd"/>
            <w:r w:rsidRPr="00BF71DF">
              <w:rPr>
                <w:i/>
                <w:iCs/>
                <w:color w:val="000000"/>
                <w:sz w:val="22"/>
                <w:szCs w:val="22"/>
              </w:rPr>
              <w:t>.</w:t>
            </w:r>
            <w:r w:rsidRPr="00BF71DF">
              <w:rPr>
                <w:color w:val="000000"/>
                <w:sz w:val="22"/>
                <w:szCs w:val="22"/>
              </w:rPr>
              <w:t xml:space="preserve"> </w:t>
            </w:r>
            <w:proofErr w:type="spellStart"/>
            <w:r w:rsidRPr="00BF71DF">
              <w:rPr>
                <w:color w:val="000000"/>
                <w:sz w:val="22"/>
                <w:szCs w:val="22"/>
              </w:rPr>
              <w:t>parazitoloģiska</w:t>
            </w:r>
            <w:proofErr w:type="spellEnd"/>
            <w:r w:rsidRPr="00BF71DF">
              <w:rPr>
                <w:color w:val="000000"/>
                <w:sz w:val="22"/>
                <w:szCs w:val="22"/>
              </w:rPr>
              <w:t xml:space="preserve"> izmeklēšana ar hidrolīzes metodi</w:t>
            </w:r>
          </w:p>
        </w:tc>
        <w:tc>
          <w:tcPr>
            <w:tcW w:w="1843" w:type="dxa"/>
          </w:tcPr>
          <w:p w:rsidR="004B20FC" w:rsidRPr="00BF71DF" w:rsidRDefault="004B20FC" w:rsidP="000F12E9">
            <w:pPr>
              <w:jc w:val="both"/>
              <w:rPr>
                <w:color w:val="000000"/>
              </w:rPr>
            </w:pPr>
            <w:r w:rsidRPr="00BF71DF">
              <w:rPr>
                <w:color w:val="000000"/>
                <w:sz w:val="22"/>
                <w:szCs w:val="22"/>
              </w:rPr>
              <w:t xml:space="preserve">Izlases veidā ņemti cūkgaļas </w:t>
            </w:r>
            <w:proofErr w:type="spellStart"/>
            <w:r w:rsidRPr="00BF71DF">
              <w:rPr>
                <w:color w:val="000000"/>
                <w:sz w:val="22"/>
                <w:szCs w:val="22"/>
              </w:rPr>
              <w:t>kopparaugi</w:t>
            </w:r>
            <w:proofErr w:type="spellEnd"/>
            <w:r w:rsidRPr="00BF71DF">
              <w:rPr>
                <w:color w:val="000000"/>
                <w:sz w:val="22"/>
                <w:szCs w:val="22"/>
              </w:rPr>
              <w:t xml:space="preserve"> tirgos un tirdzniecības vietās </w:t>
            </w:r>
          </w:p>
        </w:tc>
        <w:tc>
          <w:tcPr>
            <w:tcW w:w="1276" w:type="dxa"/>
          </w:tcPr>
          <w:p w:rsidR="004B20FC" w:rsidRPr="00BF71DF" w:rsidRDefault="004B20FC" w:rsidP="000F12E9">
            <w:pPr>
              <w:jc w:val="center"/>
              <w:rPr>
                <w:color w:val="000000"/>
              </w:rPr>
            </w:pPr>
            <w:r w:rsidRPr="00BF71DF">
              <w:rPr>
                <w:color w:val="000000"/>
                <w:sz w:val="22"/>
                <w:szCs w:val="22"/>
              </w:rPr>
              <w:t xml:space="preserve">25 paraugi/ </w:t>
            </w:r>
            <w:proofErr w:type="spellStart"/>
            <w:r w:rsidRPr="00BF71DF">
              <w:rPr>
                <w:color w:val="000000"/>
                <w:sz w:val="22"/>
                <w:szCs w:val="22"/>
              </w:rPr>
              <w:t>mēn</w:t>
            </w:r>
            <w:proofErr w:type="spellEnd"/>
            <w:r w:rsidRPr="00BF71DF">
              <w:rPr>
                <w:color w:val="000000"/>
                <w:sz w:val="22"/>
                <w:szCs w:val="22"/>
              </w:rPr>
              <w:t>. x 2 mēneši = 50</w:t>
            </w:r>
          </w:p>
        </w:tc>
        <w:tc>
          <w:tcPr>
            <w:tcW w:w="1200" w:type="dxa"/>
          </w:tcPr>
          <w:p w:rsidR="004B20FC" w:rsidRPr="00BF71DF" w:rsidRDefault="004B20FC" w:rsidP="000F12E9">
            <w:pPr>
              <w:jc w:val="center"/>
              <w:rPr>
                <w:color w:val="000000"/>
              </w:rPr>
            </w:pPr>
            <w:r w:rsidRPr="00BF71DF">
              <w:rPr>
                <w:color w:val="000000"/>
                <w:sz w:val="22"/>
                <w:szCs w:val="22"/>
              </w:rPr>
              <w:t>8,07</w:t>
            </w:r>
          </w:p>
        </w:tc>
        <w:tc>
          <w:tcPr>
            <w:tcW w:w="1191" w:type="dxa"/>
          </w:tcPr>
          <w:p w:rsidR="004B20FC" w:rsidRPr="00BF71DF" w:rsidRDefault="004B20FC" w:rsidP="000F12E9">
            <w:pPr>
              <w:jc w:val="center"/>
              <w:rPr>
                <w:color w:val="000000"/>
              </w:rPr>
            </w:pPr>
            <w:r w:rsidRPr="00BF71DF">
              <w:rPr>
                <w:color w:val="000000"/>
                <w:sz w:val="22"/>
                <w:szCs w:val="22"/>
              </w:rPr>
              <w:t>403,50</w:t>
            </w:r>
          </w:p>
        </w:tc>
        <w:tc>
          <w:tcPr>
            <w:tcW w:w="1200" w:type="dxa"/>
          </w:tcPr>
          <w:p w:rsidR="004B20FC" w:rsidRPr="00BF71DF" w:rsidRDefault="004B20FC" w:rsidP="000F12E9">
            <w:pPr>
              <w:jc w:val="center"/>
              <w:rPr>
                <w:color w:val="000000"/>
              </w:rPr>
            </w:pPr>
            <w:r w:rsidRPr="00BF71DF">
              <w:rPr>
                <w:color w:val="000000"/>
                <w:sz w:val="22"/>
                <w:szCs w:val="22"/>
              </w:rPr>
              <w:t>BIOR</w:t>
            </w:r>
          </w:p>
        </w:tc>
      </w:tr>
      <w:tr w:rsidR="004B20FC" w:rsidRPr="00BF71DF" w:rsidTr="00ED16AB">
        <w:trPr>
          <w:trHeight w:val="1585"/>
        </w:trPr>
        <w:tc>
          <w:tcPr>
            <w:tcW w:w="708" w:type="dxa"/>
          </w:tcPr>
          <w:p w:rsidR="004B20FC" w:rsidRPr="00BF71DF" w:rsidRDefault="004B20FC" w:rsidP="000F12E9">
            <w:pPr>
              <w:jc w:val="center"/>
              <w:rPr>
                <w:color w:val="000000"/>
              </w:rPr>
            </w:pPr>
            <w:r w:rsidRPr="00BF71DF">
              <w:rPr>
                <w:color w:val="000000"/>
                <w:sz w:val="22"/>
                <w:szCs w:val="22"/>
              </w:rPr>
              <w:lastRenderedPageBreak/>
              <w:t>2.</w:t>
            </w:r>
          </w:p>
        </w:tc>
        <w:tc>
          <w:tcPr>
            <w:tcW w:w="1844" w:type="dxa"/>
          </w:tcPr>
          <w:p w:rsidR="004B20FC" w:rsidRPr="00BF71DF" w:rsidRDefault="004B20FC" w:rsidP="000F12E9">
            <w:pPr>
              <w:jc w:val="both"/>
              <w:rPr>
                <w:i/>
                <w:iCs/>
                <w:color w:val="000000"/>
              </w:rPr>
            </w:pPr>
            <w:proofErr w:type="spellStart"/>
            <w:r w:rsidRPr="00BF71DF">
              <w:rPr>
                <w:i/>
                <w:iCs/>
                <w:color w:val="000000"/>
                <w:sz w:val="22"/>
                <w:szCs w:val="22"/>
              </w:rPr>
              <w:t>Trichinella</w:t>
            </w:r>
            <w:proofErr w:type="spellEnd"/>
            <w:r w:rsidRPr="00BF71DF">
              <w:rPr>
                <w:i/>
                <w:iCs/>
                <w:color w:val="000000"/>
                <w:sz w:val="22"/>
                <w:szCs w:val="22"/>
              </w:rPr>
              <w:t xml:space="preserve"> </w:t>
            </w:r>
            <w:proofErr w:type="spellStart"/>
            <w:r w:rsidRPr="00BF71DF">
              <w:rPr>
                <w:i/>
                <w:iCs/>
                <w:color w:val="000000"/>
                <w:sz w:val="22"/>
                <w:szCs w:val="22"/>
              </w:rPr>
              <w:t>spp</w:t>
            </w:r>
            <w:proofErr w:type="spellEnd"/>
            <w:r w:rsidRPr="00BF71DF">
              <w:rPr>
                <w:i/>
                <w:iCs/>
                <w:color w:val="000000"/>
                <w:sz w:val="22"/>
                <w:szCs w:val="22"/>
              </w:rPr>
              <w:t>.</w:t>
            </w:r>
            <w:r w:rsidRPr="00BF71DF">
              <w:rPr>
                <w:color w:val="000000"/>
                <w:sz w:val="22"/>
                <w:szCs w:val="22"/>
              </w:rPr>
              <w:t xml:space="preserve"> </w:t>
            </w:r>
            <w:proofErr w:type="spellStart"/>
            <w:r w:rsidRPr="00BF71DF">
              <w:rPr>
                <w:color w:val="000000"/>
                <w:sz w:val="22"/>
                <w:szCs w:val="22"/>
              </w:rPr>
              <w:t>parazitoloģiska</w:t>
            </w:r>
            <w:proofErr w:type="spellEnd"/>
            <w:r w:rsidRPr="00BF71DF">
              <w:rPr>
                <w:color w:val="000000"/>
                <w:sz w:val="22"/>
                <w:szCs w:val="22"/>
              </w:rPr>
              <w:t xml:space="preserve"> izmeklēšana ar hidrolīzes metodi</w:t>
            </w:r>
          </w:p>
        </w:tc>
        <w:tc>
          <w:tcPr>
            <w:tcW w:w="1843" w:type="dxa"/>
          </w:tcPr>
          <w:p w:rsidR="004B20FC" w:rsidRPr="00BF71DF" w:rsidRDefault="004B20FC" w:rsidP="000F12E9">
            <w:pPr>
              <w:jc w:val="both"/>
              <w:rPr>
                <w:color w:val="000000"/>
              </w:rPr>
            </w:pPr>
            <w:r w:rsidRPr="00BF71DF">
              <w:rPr>
                <w:color w:val="000000"/>
                <w:sz w:val="22"/>
                <w:szCs w:val="22"/>
              </w:rPr>
              <w:t xml:space="preserve">Izlases veidā, aizdomu gadījumos un atkārtoti ņemti individuālie cūkgaļas un cūkgaļas produkcijas paraugi tirdzniecību vietās </w:t>
            </w:r>
          </w:p>
        </w:tc>
        <w:tc>
          <w:tcPr>
            <w:tcW w:w="1276" w:type="dxa"/>
          </w:tcPr>
          <w:p w:rsidR="004B20FC" w:rsidRPr="00BF71DF" w:rsidRDefault="004B20FC" w:rsidP="000F12E9">
            <w:pPr>
              <w:jc w:val="center"/>
              <w:rPr>
                <w:color w:val="000000"/>
              </w:rPr>
            </w:pPr>
            <w:r w:rsidRPr="00BF71DF">
              <w:rPr>
                <w:color w:val="000000"/>
                <w:sz w:val="22"/>
                <w:szCs w:val="22"/>
              </w:rPr>
              <w:t>600</w:t>
            </w:r>
          </w:p>
        </w:tc>
        <w:tc>
          <w:tcPr>
            <w:tcW w:w="1200" w:type="dxa"/>
          </w:tcPr>
          <w:p w:rsidR="004B20FC" w:rsidRPr="00BF71DF" w:rsidRDefault="004B20FC" w:rsidP="000F12E9">
            <w:pPr>
              <w:jc w:val="center"/>
              <w:rPr>
                <w:color w:val="000000"/>
              </w:rPr>
            </w:pPr>
            <w:r w:rsidRPr="00BF71DF">
              <w:rPr>
                <w:color w:val="000000"/>
                <w:sz w:val="22"/>
                <w:szCs w:val="22"/>
              </w:rPr>
              <w:t>8,07</w:t>
            </w:r>
          </w:p>
        </w:tc>
        <w:tc>
          <w:tcPr>
            <w:tcW w:w="1191" w:type="dxa"/>
          </w:tcPr>
          <w:p w:rsidR="004B20FC" w:rsidRPr="00BF71DF" w:rsidRDefault="004B20FC" w:rsidP="000F12E9">
            <w:pPr>
              <w:jc w:val="center"/>
              <w:rPr>
                <w:color w:val="000000"/>
              </w:rPr>
            </w:pPr>
            <w:r w:rsidRPr="00BF71DF">
              <w:rPr>
                <w:color w:val="000000"/>
                <w:sz w:val="22"/>
                <w:szCs w:val="22"/>
              </w:rPr>
              <w:t>4 842,00</w:t>
            </w:r>
          </w:p>
        </w:tc>
        <w:tc>
          <w:tcPr>
            <w:tcW w:w="1200" w:type="dxa"/>
          </w:tcPr>
          <w:p w:rsidR="004B20FC" w:rsidRPr="00BF71DF" w:rsidRDefault="004B20FC" w:rsidP="000F12E9">
            <w:pPr>
              <w:jc w:val="center"/>
              <w:rPr>
                <w:color w:val="000000"/>
              </w:rPr>
            </w:pPr>
            <w:r w:rsidRPr="00BF71DF">
              <w:rPr>
                <w:color w:val="000000"/>
                <w:sz w:val="22"/>
                <w:szCs w:val="22"/>
              </w:rPr>
              <w:t>BIOR</w:t>
            </w:r>
          </w:p>
        </w:tc>
      </w:tr>
      <w:tr w:rsidR="004B20FC" w:rsidRPr="00BF71DF" w:rsidTr="00ED16AB">
        <w:trPr>
          <w:trHeight w:val="892"/>
        </w:trPr>
        <w:tc>
          <w:tcPr>
            <w:tcW w:w="708" w:type="dxa"/>
          </w:tcPr>
          <w:p w:rsidR="004B20FC" w:rsidRPr="00BF71DF" w:rsidRDefault="004B20FC" w:rsidP="000F12E9">
            <w:pPr>
              <w:jc w:val="center"/>
              <w:rPr>
                <w:color w:val="000000"/>
              </w:rPr>
            </w:pPr>
            <w:r w:rsidRPr="00BF71DF">
              <w:rPr>
                <w:color w:val="000000"/>
                <w:sz w:val="22"/>
                <w:szCs w:val="22"/>
              </w:rPr>
              <w:t>3.</w:t>
            </w:r>
          </w:p>
        </w:tc>
        <w:tc>
          <w:tcPr>
            <w:tcW w:w="1844" w:type="dxa"/>
          </w:tcPr>
          <w:p w:rsidR="004B20FC" w:rsidRPr="00BF71DF" w:rsidRDefault="004B20FC" w:rsidP="000F12E9">
            <w:pPr>
              <w:rPr>
                <w:i/>
                <w:iCs/>
                <w:color w:val="000000"/>
              </w:rPr>
            </w:pPr>
            <w:proofErr w:type="spellStart"/>
            <w:r w:rsidRPr="00BF71DF">
              <w:rPr>
                <w:i/>
                <w:iCs/>
                <w:color w:val="000000"/>
                <w:sz w:val="22"/>
                <w:szCs w:val="22"/>
              </w:rPr>
              <w:t>Trichinella</w:t>
            </w:r>
            <w:proofErr w:type="spellEnd"/>
            <w:r w:rsidRPr="00BF71DF">
              <w:rPr>
                <w:i/>
                <w:iCs/>
                <w:color w:val="000000"/>
                <w:sz w:val="22"/>
                <w:szCs w:val="22"/>
              </w:rPr>
              <w:t xml:space="preserve"> </w:t>
            </w:r>
            <w:proofErr w:type="spellStart"/>
            <w:r w:rsidRPr="00BF71DF">
              <w:rPr>
                <w:i/>
                <w:iCs/>
                <w:color w:val="000000"/>
                <w:sz w:val="22"/>
                <w:szCs w:val="22"/>
              </w:rPr>
              <w:t>spp</w:t>
            </w:r>
            <w:proofErr w:type="spellEnd"/>
            <w:r w:rsidRPr="00BF71DF">
              <w:rPr>
                <w:i/>
                <w:iCs/>
                <w:color w:val="000000"/>
                <w:sz w:val="22"/>
                <w:szCs w:val="22"/>
              </w:rPr>
              <w:t>.</w:t>
            </w:r>
            <w:r w:rsidRPr="00BF71DF">
              <w:rPr>
                <w:color w:val="000000"/>
                <w:sz w:val="22"/>
                <w:szCs w:val="22"/>
              </w:rPr>
              <w:t xml:space="preserve"> </w:t>
            </w:r>
            <w:proofErr w:type="spellStart"/>
            <w:r w:rsidRPr="00BF71DF">
              <w:rPr>
                <w:color w:val="000000"/>
                <w:sz w:val="22"/>
                <w:szCs w:val="22"/>
              </w:rPr>
              <w:t>parazitoloģiska</w:t>
            </w:r>
            <w:proofErr w:type="spellEnd"/>
            <w:r w:rsidRPr="00BF71DF">
              <w:rPr>
                <w:color w:val="000000"/>
                <w:sz w:val="22"/>
                <w:szCs w:val="22"/>
              </w:rPr>
              <w:t xml:space="preserve"> izmeklēšana ar hidrolīzes metodi</w:t>
            </w:r>
          </w:p>
        </w:tc>
        <w:tc>
          <w:tcPr>
            <w:tcW w:w="1843" w:type="dxa"/>
          </w:tcPr>
          <w:p w:rsidR="004B20FC" w:rsidRPr="00BF71DF" w:rsidRDefault="004B20FC" w:rsidP="000F12E9">
            <w:pPr>
              <w:rPr>
                <w:color w:val="000000"/>
              </w:rPr>
            </w:pPr>
            <w:r w:rsidRPr="00BF71DF">
              <w:rPr>
                <w:color w:val="000000"/>
                <w:sz w:val="22"/>
                <w:szCs w:val="22"/>
              </w:rPr>
              <w:t>Nomedīto meža cūkgaļas paraugi</w:t>
            </w:r>
          </w:p>
        </w:tc>
        <w:tc>
          <w:tcPr>
            <w:tcW w:w="1276" w:type="dxa"/>
          </w:tcPr>
          <w:p w:rsidR="004B20FC" w:rsidRPr="00BF71DF" w:rsidRDefault="004B20FC" w:rsidP="000F12E9">
            <w:pPr>
              <w:jc w:val="center"/>
              <w:rPr>
                <w:color w:val="000000"/>
              </w:rPr>
            </w:pPr>
            <w:r w:rsidRPr="00BF71DF">
              <w:rPr>
                <w:color w:val="000000"/>
                <w:sz w:val="22"/>
                <w:szCs w:val="22"/>
              </w:rPr>
              <w:t>400</w:t>
            </w:r>
          </w:p>
        </w:tc>
        <w:tc>
          <w:tcPr>
            <w:tcW w:w="1200" w:type="dxa"/>
          </w:tcPr>
          <w:p w:rsidR="004B20FC" w:rsidRPr="00BF71DF" w:rsidRDefault="004B20FC" w:rsidP="000F12E9">
            <w:pPr>
              <w:jc w:val="center"/>
              <w:rPr>
                <w:color w:val="000000"/>
              </w:rPr>
            </w:pPr>
            <w:r w:rsidRPr="00BF71DF">
              <w:rPr>
                <w:color w:val="000000"/>
                <w:sz w:val="22"/>
                <w:szCs w:val="22"/>
              </w:rPr>
              <w:t>8,07</w:t>
            </w:r>
          </w:p>
        </w:tc>
        <w:tc>
          <w:tcPr>
            <w:tcW w:w="1191" w:type="dxa"/>
          </w:tcPr>
          <w:p w:rsidR="004B20FC" w:rsidRPr="00BF71DF" w:rsidRDefault="004B20FC" w:rsidP="000F12E9">
            <w:pPr>
              <w:jc w:val="center"/>
              <w:rPr>
                <w:color w:val="000000"/>
              </w:rPr>
            </w:pPr>
            <w:r w:rsidRPr="00BF71DF">
              <w:rPr>
                <w:color w:val="000000"/>
                <w:sz w:val="22"/>
                <w:szCs w:val="22"/>
              </w:rPr>
              <w:t>3228,00</w:t>
            </w:r>
          </w:p>
        </w:tc>
        <w:tc>
          <w:tcPr>
            <w:tcW w:w="1200" w:type="dxa"/>
          </w:tcPr>
          <w:p w:rsidR="004B20FC" w:rsidRPr="00BF71DF" w:rsidRDefault="004B20FC" w:rsidP="000F12E9">
            <w:pPr>
              <w:jc w:val="center"/>
              <w:rPr>
                <w:color w:val="000000"/>
              </w:rPr>
            </w:pPr>
            <w:r w:rsidRPr="00BF71DF">
              <w:rPr>
                <w:color w:val="000000"/>
                <w:sz w:val="22"/>
                <w:szCs w:val="22"/>
              </w:rPr>
              <w:t>BIOR</w:t>
            </w:r>
          </w:p>
        </w:tc>
      </w:tr>
      <w:tr w:rsidR="004B20FC" w:rsidRPr="00BF71DF" w:rsidTr="00ED16AB">
        <w:trPr>
          <w:trHeight w:val="945"/>
        </w:trPr>
        <w:tc>
          <w:tcPr>
            <w:tcW w:w="708" w:type="dxa"/>
          </w:tcPr>
          <w:p w:rsidR="004B20FC" w:rsidRPr="00BF71DF" w:rsidRDefault="004B20FC" w:rsidP="000F12E9">
            <w:pPr>
              <w:jc w:val="center"/>
              <w:rPr>
                <w:color w:val="000000"/>
              </w:rPr>
            </w:pPr>
            <w:r w:rsidRPr="00BF71DF">
              <w:rPr>
                <w:color w:val="000000"/>
                <w:sz w:val="22"/>
                <w:szCs w:val="22"/>
              </w:rPr>
              <w:t xml:space="preserve">4. </w:t>
            </w:r>
          </w:p>
        </w:tc>
        <w:tc>
          <w:tcPr>
            <w:tcW w:w="1844" w:type="dxa"/>
          </w:tcPr>
          <w:p w:rsidR="004B20FC" w:rsidRPr="00BF71DF" w:rsidRDefault="004B20FC" w:rsidP="000F12E9">
            <w:pPr>
              <w:rPr>
                <w:color w:val="000000"/>
              </w:rPr>
            </w:pPr>
            <w:r w:rsidRPr="00BF71DF">
              <w:rPr>
                <w:color w:val="000000"/>
                <w:sz w:val="22"/>
                <w:szCs w:val="22"/>
              </w:rPr>
              <w:t>Seroloģiska izmeklēšana, nosakot specifiskās antivielas pret trihinelozes ierosinātāju</w:t>
            </w:r>
          </w:p>
        </w:tc>
        <w:tc>
          <w:tcPr>
            <w:tcW w:w="1843" w:type="dxa"/>
          </w:tcPr>
          <w:p w:rsidR="004B20FC" w:rsidRPr="00BF71DF" w:rsidRDefault="004B20FC" w:rsidP="000F12E9">
            <w:pPr>
              <w:rPr>
                <w:color w:val="000000"/>
              </w:rPr>
            </w:pPr>
            <w:r w:rsidRPr="00BF71DF">
              <w:rPr>
                <w:color w:val="000000"/>
                <w:sz w:val="22"/>
                <w:szCs w:val="22"/>
              </w:rPr>
              <w:t>Izlases veidā ņemti individuāli asins seruma paraugi no mājas cūkām</w:t>
            </w:r>
          </w:p>
        </w:tc>
        <w:tc>
          <w:tcPr>
            <w:tcW w:w="1276" w:type="dxa"/>
          </w:tcPr>
          <w:p w:rsidR="004B20FC" w:rsidRPr="00BF71DF" w:rsidRDefault="004B20FC" w:rsidP="000F12E9">
            <w:pPr>
              <w:jc w:val="center"/>
              <w:rPr>
                <w:color w:val="000000"/>
              </w:rPr>
            </w:pPr>
            <w:r w:rsidRPr="00BF71DF">
              <w:rPr>
                <w:color w:val="000000"/>
                <w:sz w:val="22"/>
                <w:szCs w:val="22"/>
              </w:rPr>
              <w:t>2000</w:t>
            </w:r>
          </w:p>
        </w:tc>
        <w:tc>
          <w:tcPr>
            <w:tcW w:w="1200" w:type="dxa"/>
          </w:tcPr>
          <w:p w:rsidR="004B20FC" w:rsidRPr="00BF71DF" w:rsidRDefault="004B20FC" w:rsidP="000F12E9">
            <w:pPr>
              <w:jc w:val="center"/>
              <w:rPr>
                <w:color w:val="000000"/>
              </w:rPr>
            </w:pPr>
            <w:r w:rsidRPr="00BF71DF">
              <w:rPr>
                <w:color w:val="000000"/>
                <w:sz w:val="22"/>
                <w:szCs w:val="22"/>
              </w:rPr>
              <w:t>4,95</w:t>
            </w:r>
          </w:p>
        </w:tc>
        <w:tc>
          <w:tcPr>
            <w:tcW w:w="1191" w:type="dxa"/>
          </w:tcPr>
          <w:p w:rsidR="004B20FC" w:rsidRPr="00BF71DF" w:rsidRDefault="004B20FC" w:rsidP="000F12E9">
            <w:pPr>
              <w:jc w:val="center"/>
              <w:rPr>
                <w:color w:val="000000"/>
              </w:rPr>
            </w:pPr>
            <w:r w:rsidRPr="00BF71DF">
              <w:rPr>
                <w:color w:val="000000"/>
                <w:sz w:val="22"/>
                <w:szCs w:val="22"/>
              </w:rPr>
              <w:t>9 900,00</w:t>
            </w:r>
          </w:p>
        </w:tc>
        <w:tc>
          <w:tcPr>
            <w:tcW w:w="1200" w:type="dxa"/>
          </w:tcPr>
          <w:p w:rsidR="004B20FC" w:rsidRPr="00BF71DF" w:rsidRDefault="004B20FC" w:rsidP="000F12E9">
            <w:pPr>
              <w:jc w:val="center"/>
              <w:rPr>
                <w:color w:val="000000"/>
              </w:rPr>
            </w:pPr>
            <w:r w:rsidRPr="00BF71DF">
              <w:rPr>
                <w:color w:val="000000"/>
                <w:sz w:val="22"/>
                <w:szCs w:val="22"/>
              </w:rPr>
              <w:t>BIOR</w:t>
            </w:r>
          </w:p>
        </w:tc>
      </w:tr>
      <w:tr w:rsidR="004B20FC" w:rsidRPr="00BF71DF" w:rsidTr="00ED16AB">
        <w:trPr>
          <w:trHeight w:val="576"/>
        </w:trPr>
        <w:tc>
          <w:tcPr>
            <w:tcW w:w="9262" w:type="dxa"/>
            <w:gridSpan w:val="7"/>
          </w:tcPr>
          <w:p w:rsidR="004B20FC" w:rsidRPr="00BF71DF" w:rsidRDefault="004B20FC" w:rsidP="000F12E9">
            <w:pPr>
              <w:jc w:val="center"/>
              <w:rPr>
                <w:b/>
                <w:color w:val="000000"/>
              </w:rPr>
            </w:pPr>
          </w:p>
          <w:p w:rsidR="004B20FC" w:rsidRPr="00BF71DF" w:rsidRDefault="004B20FC" w:rsidP="000F12E9">
            <w:pPr>
              <w:jc w:val="center"/>
              <w:rPr>
                <w:b/>
                <w:color w:val="000000"/>
              </w:rPr>
            </w:pPr>
            <w:r w:rsidRPr="00BF71DF">
              <w:rPr>
                <w:b/>
                <w:color w:val="000000"/>
                <w:sz w:val="22"/>
                <w:szCs w:val="22"/>
              </w:rPr>
              <w:t>II. Palīgmateriāli paraugu noņemšanai</w:t>
            </w:r>
          </w:p>
          <w:p w:rsidR="004B20FC" w:rsidRPr="00BF71DF" w:rsidRDefault="004B20FC" w:rsidP="000F12E9">
            <w:pPr>
              <w:jc w:val="center"/>
              <w:rPr>
                <w:b/>
                <w:color w:val="000000"/>
              </w:rPr>
            </w:pPr>
          </w:p>
        </w:tc>
      </w:tr>
      <w:tr w:rsidR="004B20FC" w:rsidRPr="00BF71DF" w:rsidTr="00ED16AB">
        <w:trPr>
          <w:trHeight w:val="945"/>
        </w:trPr>
        <w:tc>
          <w:tcPr>
            <w:tcW w:w="708" w:type="dxa"/>
          </w:tcPr>
          <w:p w:rsidR="004B20FC" w:rsidRPr="00BF71DF" w:rsidRDefault="004B20FC" w:rsidP="000F12E9">
            <w:pPr>
              <w:jc w:val="center"/>
              <w:rPr>
                <w:color w:val="000000"/>
              </w:rPr>
            </w:pPr>
            <w:r w:rsidRPr="00BF71DF">
              <w:rPr>
                <w:color w:val="000000"/>
                <w:sz w:val="22"/>
                <w:szCs w:val="22"/>
              </w:rPr>
              <w:t>5.</w:t>
            </w:r>
          </w:p>
        </w:tc>
        <w:tc>
          <w:tcPr>
            <w:tcW w:w="1844" w:type="dxa"/>
          </w:tcPr>
          <w:p w:rsidR="004B20FC" w:rsidRPr="00BF71DF" w:rsidRDefault="004B20FC" w:rsidP="000F12E9">
            <w:pPr>
              <w:rPr>
                <w:color w:val="000000"/>
              </w:rPr>
            </w:pPr>
            <w:r w:rsidRPr="00BF71DF">
              <w:rPr>
                <w:color w:val="000000"/>
                <w:sz w:val="22"/>
                <w:szCs w:val="22"/>
              </w:rPr>
              <w:t>Palīgmateriāli</w:t>
            </w:r>
          </w:p>
        </w:tc>
        <w:tc>
          <w:tcPr>
            <w:tcW w:w="1843" w:type="dxa"/>
          </w:tcPr>
          <w:p w:rsidR="004B20FC" w:rsidRPr="00BF71DF" w:rsidRDefault="004B20FC" w:rsidP="000F12E9">
            <w:pPr>
              <w:rPr>
                <w:color w:val="000000"/>
              </w:rPr>
            </w:pPr>
            <w:proofErr w:type="spellStart"/>
            <w:r w:rsidRPr="00BF71DF">
              <w:rPr>
                <w:color w:val="000000"/>
                <w:sz w:val="22"/>
                <w:szCs w:val="22"/>
              </w:rPr>
              <w:t>Vakutainera</w:t>
            </w:r>
            <w:proofErr w:type="spellEnd"/>
            <w:r w:rsidRPr="00BF71DF">
              <w:rPr>
                <w:color w:val="000000"/>
                <w:sz w:val="22"/>
                <w:szCs w:val="22"/>
              </w:rPr>
              <w:t xml:space="preserve"> stobriņi asins seruma paraugu noņemšanai</w:t>
            </w:r>
          </w:p>
        </w:tc>
        <w:tc>
          <w:tcPr>
            <w:tcW w:w="1276" w:type="dxa"/>
          </w:tcPr>
          <w:p w:rsidR="004B20FC" w:rsidRPr="00BF71DF" w:rsidRDefault="004B20FC" w:rsidP="000F12E9">
            <w:pPr>
              <w:jc w:val="center"/>
              <w:rPr>
                <w:color w:val="000000"/>
              </w:rPr>
            </w:pPr>
            <w:r w:rsidRPr="00BF71DF">
              <w:rPr>
                <w:color w:val="000000"/>
                <w:sz w:val="22"/>
                <w:szCs w:val="22"/>
              </w:rPr>
              <w:t>2000</w:t>
            </w:r>
          </w:p>
        </w:tc>
        <w:tc>
          <w:tcPr>
            <w:tcW w:w="1200" w:type="dxa"/>
          </w:tcPr>
          <w:p w:rsidR="004B20FC" w:rsidRPr="00BF71DF" w:rsidRDefault="004B20FC" w:rsidP="000F12E9">
            <w:pPr>
              <w:jc w:val="center"/>
              <w:rPr>
                <w:color w:val="000000"/>
              </w:rPr>
            </w:pPr>
            <w:r w:rsidRPr="00BF71DF">
              <w:rPr>
                <w:color w:val="000000"/>
                <w:sz w:val="22"/>
                <w:szCs w:val="22"/>
              </w:rPr>
              <w:t>0,12</w:t>
            </w:r>
          </w:p>
        </w:tc>
        <w:tc>
          <w:tcPr>
            <w:tcW w:w="1191" w:type="dxa"/>
          </w:tcPr>
          <w:p w:rsidR="004B20FC" w:rsidRPr="00BF71DF" w:rsidRDefault="004B20FC" w:rsidP="000F12E9">
            <w:pPr>
              <w:jc w:val="center"/>
              <w:rPr>
                <w:color w:val="000000"/>
              </w:rPr>
            </w:pPr>
            <w:r w:rsidRPr="00BF71DF">
              <w:rPr>
                <w:color w:val="000000"/>
                <w:sz w:val="22"/>
                <w:szCs w:val="22"/>
              </w:rPr>
              <w:t>240,00</w:t>
            </w:r>
          </w:p>
        </w:tc>
        <w:tc>
          <w:tcPr>
            <w:tcW w:w="1200" w:type="dxa"/>
          </w:tcPr>
          <w:p w:rsidR="004B20FC" w:rsidRPr="00BF71DF" w:rsidRDefault="004B20FC" w:rsidP="000F12E9">
            <w:pPr>
              <w:jc w:val="center"/>
              <w:rPr>
                <w:color w:val="000000"/>
              </w:rPr>
            </w:pPr>
            <w:r w:rsidRPr="00BF71DF">
              <w:rPr>
                <w:color w:val="000000"/>
                <w:sz w:val="22"/>
                <w:szCs w:val="22"/>
              </w:rPr>
              <w:t>PVD</w:t>
            </w:r>
          </w:p>
        </w:tc>
      </w:tr>
      <w:tr w:rsidR="004B20FC" w:rsidRPr="00BF71DF" w:rsidTr="00ED16AB">
        <w:trPr>
          <w:trHeight w:val="630"/>
        </w:trPr>
        <w:tc>
          <w:tcPr>
            <w:tcW w:w="708" w:type="dxa"/>
          </w:tcPr>
          <w:p w:rsidR="004B20FC" w:rsidRPr="00BF71DF" w:rsidRDefault="004B20FC" w:rsidP="000F12E9">
            <w:pPr>
              <w:jc w:val="center"/>
              <w:rPr>
                <w:color w:val="000000"/>
              </w:rPr>
            </w:pPr>
            <w:r w:rsidRPr="00BF71DF">
              <w:rPr>
                <w:color w:val="000000"/>
                <w:sz w:val="22"/>
                <w:szCs w:val="22"/>
              </w:rPr>
              <w:t> 5.1.</w:t>
            </w:r>
          </w:p>
        </w:tc>
        <w:tc>
          <w:tcPr>
            <w:tcW w:w="1844" w:type="dxa"/>
          </w:tcPr>
          <w:p w:rsidR="004B20FC" w:rsidRPr="00BF71DF" w:rsidRDefault="004B20FC" w:rsidP="000F12E9">
            <w:pPr>
              <w:rPr>
                <w:color w:val="000000"/>
              </w:rPr>
            </w:pPr>
            <w:r w:rsidRPr="00BF71DF">
              <w:rPr>
                <w:color w:val="000000"/>
                <w:sz w:val="22"/>
                <w:szCs w:val="22"/>
              </w:rPr>
              <w:t> </w:t>
            </w:r>
          </w:p>
        </w:tc>
        <w:tc>
          <w:tcPr>
            <w:tcW w:w="1843" w:type="dxa"/>
          </w:tcPr>
          <w:p w:rsidR="004B20FC" w:rsidRPr="00BF71DF" w:rsidRDefault="004B20FC" w:rsidP="000F12E9">
            <w:pPr>
              <w:rPr>
                <w:color w:val="000000"/>
              </w:rPr>
            </w:pPr>
            <w:r w:rsidRPr="00BF71DF">
              <w:rPr>
                <w:color w:val="000000"/>
                <w:sz w:val="22"/>
                <w:szCs w:val="22"/>
              </w:rPr>
              <w:t>Aizsargapģērba komplekts</w:t>
            </w:r>
          </w:p>
        </w:tc>
        <w:tc>
          <w:tcPr>
            <w:tcW w:w="1276" w:type="dxa"/>
          </w:tcPr>
          <w:p w:rsidR="004B20FC" w:rsidRPr="00BF71DF" w:rsidRDefault="004B20FC" w:rsidP="000F12E9">
            <w:pPr>
              <w:jc w:val="center"/>
              <w:rPr>
                <w:color w:val="000000"/>
              </w:rPr>
            </w:pPr>
            <w:r w:rsidRPr="00BF71DF">
              <w:rPr>
                <w:color w:val="000000"/>
                <w:sz w:val="22"/>
                <w:szCs w:val="22"/>
              </w:rPr>
              <w:t>300</w:t>
            </w:r>
          </w:p>
        </w:tc>
        <w:tc>
          <w:tcPr>
            <w:tcW w:w="1200" w:type="dxa"/>
          </w:tcPr>
          <w:p w:rsidR="004B20FC" w:rsidRPr="00BF71DF" w:rsidRDefault="004B20FC" w:rsidP="000F12E9">
            <w:pPr>
              <w:jc w:val="center"/>
              <w:rPr>
                <w:color w:val="000000"/>
              </w:rPr>
            </w:pPr>
            <w:r w:rsidRPr="00BF71DF">
              <w:rPr>
                <w:color w:val="000000"/>
                <w:sz w:val="22"/>
                <w:szCs w:val="22"/>
              </w:rPr>
              <w:t>1,22</w:t>
            </w:r>
          </w:p>
        </w:tc>
        <w:tc>
          <w:tcPr>
            <w:tcW w:w="1191" w:type="dxa"/>
          </w:tcPr>
          <w:p w:rsidR="004B20FC" w:rsidRPr="00BF71DF" w:rsidRDefault="004B20FC" w:rsidP="000F12E9">
            <w:pPr>
              <w:jc w:val="center"/>
              <w:rPr>
                <w:color w:val="000000"/>
              </w:rPr>
            </w:pPr>
            <w:r w:rsidRPr="00BF71DF">
              <w:rPr>
                <w:color w:val="000000"/>
                <w:sz w:val="22"/>
                <w:szCs w:val="22"/>
              </w:rPr>
              <w:t>366,00</w:t>
            </w:r>
          </w:p>
        </w:tc>
        <w:tc>
          <w:tcPr>
            <w:tcW w:w="1200" w:type="dxa"/>
          </w:tcPr>
          <w:p w:rsidR="004B20FC" w:rsidRPr="00BF71DF" w:rsidRDefault="004B20FC" w:rsidP="000F12E9">
            <w:pPr>
              <w:jc w:val="center"/>
              <w:rPr>
                <w:color w:val="000000"/>
              </w:rPr>
            </w:pPr>
            <w:r w:rsidRPr="00BF71DF">
              <w:rPr>
                <w:color w:val="000000"/>
                <w:sz w:val="22"/>
                <w:szCs w:val="22"/>
              </w:rPr>
              <w:t>PVD</w:t>
            </w:r>
          </w:p>
        </w:tc>
      </w:tr>
      <w:tr w:rsidR="004B20FC" w:rsidRPr="00BF71DF" w:rsidTr="00ED16AB">
        <w:trPr>
          <w:trHeight w:val="630"/>
        </w:trPr>
        <w:tc>
          <w:tcPr>
            <w:tcW w:w="708" w:type="dxa"/>
          </w:tcPr>
          <w:p w:rsidR="004B20FC" w:rsidRPr="00BF71DF" w:rsidRDefault="004B20FC" w:rsidP="000F12E9">
            <w:pPr>
              <w:jc w:val="center"/>
              <w:rPr>
                <w:color w:val="000000"/>
              </w:rPr>
            </w:pPr>
            <w:r w:rsidRPr="00BF71DF">
              <w:rPr>
                <w:color w:val="000000"/>
                <w:sz w:val="22"/>
                <w:szCs w:val="22"/>
              </w:rPr>
              <w:t>5.2. </w:t>
            </w:r>
          </w:p>
        </w:tc>
        <w:tc>
          <w:tcPr>
            <w:tcW w:w="1844" w:type="dxa"/>
          </w:tcPr>
          <w:p w:rsidR="004B20FC" w:rsidRPr="00BF71DF" w:rsidRDefault="004B20FC" w:rsidP="000F12E9">
            <w:pPr>
              <w:rPr>
                <w:color w:val="000000"/>
              </w:rPr>
            </w:pPr>
            <w:r w:rsidRPr="00BF71DF">
              <w:rPr>
                <w:color w:val="000000"/>
                <w:sz w:val="22"/>
                <w:szCs w:val="22"/>
              </w:rPr>
              <w:t> </w:t>
            </w:r>
          </w:p>
        </w:tc>
        <w:tc>
          <w:tcPr>
            <w:tcW w:w="1843" w:type="dxa"/>
          </w:tcPr>
          <w:p w:rsidR="004B20FC" w:rsidRPr="00BF71DF" w:rsidRDefault="004B20FC" w:rsidP="000F12E9">
            <w:pPr>
              <w:rPr>
                <w:color w:val="000000"/>
              </w:rPr>
            </w:pPr>
            <w:proofErr w:type="spellStart"/>
            <w:r w:rsidRPr="00BF71DF">
              <w:rPr>
                <w:color w:val="000000"/>
                <w:sz w:val="22"/>
                <w:szCs w:val="22"/>
              </w:rPr>
              <w:t>Bahilas</w:t>
            </w:r>
            <w:proofErr w:type="spellEnd"/>
          </w:p>
          <w:p w:rsidR="004B20FC" w:rsidRPr="00BF71DF" w:rsidRDefault="004B20FC" w:rsidP="000F12E9">
            <w:pPr>
              <w:rPr>
                <w:color w:val="000000"/>
              </w:rPr>
            </w:pPr>
          </w:p>
          <w:p w:rsidR="004B20FC" w:rsidRPr="00BF71DF" w:rsidRDefault="004B20FC" w:rsidP="000F12E9">
            <w:pPr>
              <w:rPr>
                <w:color w:val="000000"/>
              </w:rPr>
            </w:pPr>
          </w:p>
          <w:p w:rsidR="004B20FC" w:rsidRPr="00BF71DF" w:rsidRDefault="004B20FC" w:rsidP="000F12E9">
            <w:pPr>
              <w:rPr>
                <w:color w:val="000000"/>
              </w:rPr>
            </w:pPr>
            <w:r w:rsidRPr="00BF71DF">
              <w:rPr>
                <w:color w:val="000000"/>
                <w:sz w:val="22"/>
                <w:szCs w:val="22"/>
              </w:rPr>
              <w:t>Gumijas cimdi</w:t>
            </w:r>
          </w:p>
          <w:p w:rsidR="004B20FC" w:rsidRPr="00BF71DF" w:rsidRDefault="004B20FC" w:rsidP="000F12E9">
            <w:pPr>
              <w:rPr>
                <w:color w:val="000000"/>
              </w:rPr>
            </w:pPr>
          </w:p>
          <w:p w:rsidR="004B20FC" w:rsidRPr="00BF71DF" w:rsidRDefault="004B20FC" w:rsidP="000F12E9">
            <w:pPr>
              <w:rPr>
                <w:color w:val="000000"/>
              </w:rPr>
            </w:pPr>
          </w:p>
          <w:p w:rsidR="004B20FC" w:rsidRPr="00BF71DF" w:rsidRDefault="004B20FC" w:rsidP="000F12E9">
            <w:pPr>
              <w:rPr>
                <w:color w:val="000000"/>
              </w:rPr>
            </w:pPr>
            <w:r w:rsidRPr="00BF71DF">
              <w:rPr>
                <w:color w:val="000000"/>
                <w:sz w:val="22"/>
                <w:szCs w:val="22"/>
              </w:rPr>
              <w:t>Darba cimdi</w:t>
            </w:r>
          </w:p>
        </w:tc>
        <w:tc>
          <w:tcPr>
            <w:tcW w:w="1276" w:type="dxa"/>
          </w:tcPr>
          <w:p w:rsidR="004B20FC" w:rsidRPr="00BF71DF" w:rsidRDefault="004B20FC" w:rsidP="000F12E9">
            <w:pPr>
              <w:jc w:val="center"/>
              <w:rPr>
                <w:color w:val="000000"/>
              </w:rPr>
            </w:pPr>
            <w:r w:rsidRPr="00BF71DF">
              <w:rPr>
                <w:color w:val="000000"/>
                <w:sz w:val="22"/>
                <w:szCs w:val="22"/>
              </w:rPr>
              <w:t xml:space="preserve">1 </w:t>
            </w:r>
            <w:proofErr w:type="spellStart"/>
            <w:r w:rsidRPr="00BF71DF">
              <w:rPr>
                <w:color w:val="000000"/>
                <w:sz w:val="22"/>
                <w:szCs w:val="22"/>
              </w:rPr>
              <w:t>iepak</w:t>
            </w:r>
            <w:proofErr w:type="spellEnd"/>
            <w:r w:rsidRPr="00BF71DF">
              <w:rPr>
                <w:color w:val="000000"/>
                <w:sz w:val="22"/>
                <w:szCs w:val="22"/>
              </w:rPr>
              <w:t>. x 1,50 Ls</w:t>
            </w:r>
          </w:p>
          <w:p w:rsidR="004B20FC" w:rsidRPr="00BF71DF" w:rsidRDefault="004B20FC" w:rsidP="000F12E9">
            <w:pPr>
              <w:jc w:val="center"/>
              <w:rPr>
                <w:color w:val="000000"/>
              </w:rPr>
            </w:pPr>
          </w:p>
          <w:p w:rsidR="004B20FC" w:rsidRPr="00BF71DF" w:rsidRDefault="004B20FC" w:rsidP="000F12E9">
            <w:pPr>
              <w:jc w:val="center"/>
              <w:rPr>
                <w:color w:val="000000"/>
              </w:rPr>
            </w:pPr>
            <w:r w:rsidRPr="00BF71DF">
              <w:rPr>
                <w:color w:val="000000"/>
                <w:sz w:val="22"/>
                <w:szCs w:val="22"/>
              </w:rPr>
              <w:t xml:space="preserve">1 </w:t>
            </w:r>
            <w:proofErr w:type="spellStart"/>
            <w:r w:rsidRPr="00BF71DF">
              <w:rPr>
                <w:color w:val="000000"/>
                <w:sz w:val="22"/>
                <w:szCs w:val="22"/>
              </w:rPr>
              <w:t>iepak</w:t>
            </w:r>
            <w:proofErr w:type="spellEnd"/>
            <w:r w:rsidRPr="00BF71DF">
              <w:rPr>
                <w:color w:val="000000"/>
                <w:sz w:val="22"/>
                <w:szCs w:val="22"/>
              </w:rPr>
              <w:t>. x 2, 42 Ls</w:t>
            </w:r>
          </w:p>
          <w:p w:rsidR="004B20FC" w:rsidRPr="00BF71DF" w:rsidRDefault="004B20FC" w:rsidP="000F12E9">
            <w:pPr>
              <w:jc w:val="center"/>
              <w:rPr>
                <w:color w:val="000000"/>
              </w:rPr>
            </w:pPr>
          </w:p>
          <w:p w:rsidR="004B20FC" w:rsidRPr="00BF71DF" w:rsidRDefault="004B20FC" w:rsidP="000F12E9">
            <w:pPr>
              <w:jc w:val="center"/>
              <w:rPr>
                <w:color w:val="000000"/>
              </w:rPr>
            </w:pPr>
            <w:r w:rsidRPr="00BF71DF">
              <w:rPr>
                <w:color w:val="000000"/>
                <w:sz w:val="22"/>
                <w:szCs w:val="22"/>
              </w:rPr>
              <w:t xml:space="preserve">100 </w:t>
            </w:r>
            <w:proofErr w:type="spellStart"/>
            <w:r w:rsidRPr="00BF71DF">
              <w:rPr>
                <w:color w:val="000000"/>
                <w:sz w:val="22"/>
                <w:szCs w:val="22"/>
              </w:rPr>
              <w:t>gb</w:t>
            </w:r>
            <w:proofErr w:type="spellEnd"/>
            <w:r w:rsidRPr="00BF71DF">
              <w:rPr>
                <w:color w:val="000000"/>
                <w:sz w:val="22"/>
                <w:szCs w:val="22"/>
              </w:rPr>
              <w:t>. x 0,22 Ls</w:t>
            </w:r>
          </w:p>
        </w:tc>
        <w:tc>
          <w:tcPr>
            <w:tcW w:w="1200" w:type="dxa"/>
          </w:tcPr>
          <w:p w:rsidR="004B20FC" w:rsidRPr="00BF71DF" w:rsidRDefault="004B20FC" w:rsidP="000F12E9">
            <w:pPr>
              <w:jc w:val="center"/>
              <w:rPr>
                <w:color w:val="000000"/>
              </w:rPr>
            </w:pPr>
            <w:r w:rsidRPr="00BF71DF">
              <w:rPr>
                <w:color w:val="000000"/>
                <w:sz w:val="22"/>
                <w:szCs w:val="22"/>
              </w:rPr>
              <w:t>1,50</w:t>
            </w:r>
          </w:p>
          <w:p w:rsidR="004B20FC" w:rsidRPr="00BF71DF" w:rsidRDefault="004B20FC" w:rsidP="000F12E9">
            <w:pPr>
              <w:jc w:val="center"/>
              <w:rPr>
                <w:color w:val="000000"/>
              </w:rPr>
            </w:pPr>
          </w:p>
          <w:p w:rsidR="004B20FC" w:rsidRPr="00BF71DF" w:rsidRDefault="004B20FC" w:rsidP="000F12E9">
            <w:pPr>
              <w:jc w:val="center"/>
              <w:rPr>
                <w:color w:val="000000"/>
              </w:rPr>
            </w:pPr>
          </w:p>
          <w:p w:rsidR="004B20FC" w:rsidRPr="00BF71DF" w:rsidRDefault="004B20FC" w:rsidP="000F12E9">
            <w:pPr>
              <w:jc w:val="center"/>
              <w:rPr>
                <w:color w:val="000000"/>
              </w:rPr>
            </w:pPr>
            <w:r w:rsidRPr="00BF71DF">
              <w:rPr>
                <w:color w:val="000000"/>
                <w:sz w:val="22"/>
                <w:szCs w:val="22"/>
              </w:rPr>
              <w:t>2,42</w:t>
            </w:r>
          </w:p>
          <w:p w:rsidR="004B20FC" w:rsidRPr="00BF71DF" w:rsidRDefault="004B20FC" w:rsidP="000F12E9">
            <w:pPr>
              <w:jc w:val="center"/>
              <w:rPr>
                <w:color w:val="000000"/>
              </w:rPr>
            </w:pPr>
          </w:p>
          <w:p w:rsidR="004B20FC" w:rsidRPr="00BF71DF" w:rsidRDefault="004B20FC" w:rsidP="000F12E9">
            <w:pPr>
              <w:jc w:val="center"/>
              <w:rPr>
                <w:color w:val="000000"/>
              </w:rPr>
            </w:pPr>
          </w:p>
          <w:p w:rsidR="004B20FC" w:rsidRPr="00BF71DF" w:rsidRDefault="004B20FC" w:rsidP="000F12E9">
            <w:pPr>
              <w:jc w:val="center"/>
              <w:rPr>
                <w:color w:val="000000"/>
              </w:rPr>
            </w:pPr>
            <w:r w:rsidRPr="00BF71DF">
              <w:rPr>
                <w:color w:val="000000"/>
                <w:sz w:val="22"/>
                <w:szCs w:val="22"/>
              </w:rPr>
              <w:t>22,0</w:t>
            </w:r>
          </w:p>
        </w:tc>
        <w:tc>
          <w:tcPr>
            <w:tcW w:w="1191" w:type="dxa"/>
          </w:tcPr>
          <w:p w:rsidR="004B20FC" w:rsidRPr="00BF71DF" w:rsidRDefault="004B20FC" w:rsidP="000F12E9">
            <w:pPr>
              <w:jc w:val="center"/>
              <w:rPr>
                <w:color w:val="000000"/>
              </w:rPr>
            </w:pPr>
            <w:r w:rsidRPr="00BF71DF">
              <w:rPr>
                <w:color w:val="000000"/>
                <w:sz w:val="22"/>
                <w:szCs w:val="22"/>
              </w:rPr>
              <w:t>25,92</w:t>
            </w:r>
          </w:p>
        </w:tc>
        <w:tc>
          <w:tcPr>
            <w:tcW w:w="1200" w:type="dxa"/>
          </w:tcPr>
          <w:p w:rsidR="004B20FC" w:rsidRPr="00BF71DF" w:rsidRDefault="004B20FC" w:rsidP="000F12E9">
            <w:pPr>
              <w:jc w:val="center"/>
              <w:rPr>
                <w:color w:val="000000"/>
              </w:rPr>
            </w:pPr>
            <w:r w:rsidRPr="00BF71DF">
              <w:rPr>
                <w:color w:val="000000"/>
                <w:sz w:val="22"/>
                <w:szCs w:val="22"/>
              </w:rPr>
              <w:t>PVD</w:t>
            </w:r>
          </w:p>
        </w:tc>
      </w:tr>
      <w:tr w:rsidR="004B20FC" w:rsidRPr="00BF71DF" w:rsidTr="00ED16AB">
        <w:trPr>
          <w:trHeight w:val="1260"/>
        </w:trPr>
        <w:tc>
          <w:tcPr>
            <w:tcW w:w="708" w:type="dxa"/>
          </w:tcPr>
          <w:p w:rsidR="004B20FC" w:rsidRPr="00BF71DF" w:rsidRDefault="004B20FC" w:rsidP="000F12E9">
            <w:pPr>
              <w:jc w:val="center"/>
              <w:rPr>
                <w:color w:val="000000"/>
              </w:rPr>
            </w:pPr>
            <w:r w:rsidRPr="00BF71DF">
              <w:rPr>
                <w:color w:val="000000"/>
                <w:sz w:val="22"/>
                <w:szCs w:val="22"/>
              </w:rPr>
              <w:t> 5.3.</w:t>
            </w:r>
          </w:p>
        </w:tc>
        <w:tc>
          <w:tcPr>
            <w:tcW w:w="1844" w:type="dxa"/>
          </w:tcPr>
          <w:p w:rsidR="004B20FC" w:rsidRPr="00BF71DF" w:rsidRDefault="004B20FC" w:rsidP="000F12E9">
            <w:pPr>
              <w:rPr>
                <w:color w:val="000000"/>
              </w:rPr>
            </w:pPr>
            <w:r w:rsidRPr="00BF71DF">
              <w:rPr>
                <w:color w:val="000000"/>
                <w:sz w:val="22"/>
                <w:szCs w:val="22"/>
              </w:rPr>
              <w:t> </w:t>
            </w:r>
          </w:p>
        </w:tc>
        <w:tc>
          <w:tcPr>
            <w:tcW w:w="1843" w:type="dxa"/>
          </w:tcPr>
          <w:p w:rsidR="004B20FC" w:rsidRPr="00BF71DF" w:rsidRDefault="004B20FC" w:rsidP="000F12E9">
            <w:pPr>
              <w:rPr>
                <w:color w:val="000000"/>
              </w:rPr>
            </w:pPr>
            <w:r w:rsidRPr="00BF71DF">
              <w:rPr>
                <w:color w:val="000000"/>
                <w:sz w:val="22"/>
                <w:szCs w:val="22"/>
              </w:rPr>
              <w:t>Dezinfekcijas līdzekļi (roku salvetes, instrumentiem, zābakiem)</w:t>
            </w:r>
          </w:p>
        </w:tc>
        <w:tc>
          <w:tcPr>
            <w:tcW w:w="1276" w:type="dxa"/>
          </w:tcPr>
          <w:p w:rsidR="004B20FC" w:rsidRPr="00BF71DF" w:rsidRDefault="004B20FC" w:rsidP="000F12E9">
            <w:pPr>
              <w:jc w:val="center"/>
              <w:rPr>
                <w:color w:val="000000"/>
              </w:rPr>
            </w:pPr>
            <w:r w:rsidRPr="00BF71DF">
              <w:rPr>
                <w:color w:val="000000"/>
                <w:sz w:val="22"/>
                <w:szCs w:val="22"/>
              </w:rPr>
              <w:t>100</w:t>
            </w:r>
          </w:p>
        </w:tc>
        <w:tc>
          <w:tcPr>
            <w:tcW w:w="1200" w:type="dxa"/>
          </w:tcPr>
          <w:p w:rsidR="004B20FC" w:rsidRPr="00BF71DF" w:rsidRDefault="004B20FC" w:rsidP="000F12E9">
            <w:pPr>
              <w:jc w:val="center"/>
              <w:rPr>
                <w:color w:val="000000"/>
              </w:rPr>
            </w:pPr>
            <w:r w:rsidRPr="00BF71DF">
              <w:rPr>
                <w:color w:val="000000"/>
                <w:sz w:val="22"/>
                <w:szCs w:val="22"/>
              </w:rPr>
              <w:t>4,30</w:t>
            </w:r>
          </w:p>
        </w:tc>
        <w:tc>
          <w:tcPr>
            <w:tcW w:w="1191" w:type="dxa"/>
          </w:tcPr>
          <w:p w:rsidR="004B20FC" w:rsidRPr="00BF71DF" w:rsidRDefault="004B20FC" w:rsidP="000F12E9">
            <w:pPr>
              <w:jc w:val="center"/>
              <w:rPr>
                <w:color w:val="000000"/>
              </w:rPr>
            </w:pPr>
            <w:r w:rsidRPr="00BF71DF">
              <w:rPr>
                <w:color w:val="000000"/>
                <w:sz w:val="22"/>
                <w:szCs w:val="22"/>
              </w:rPr>
              <w:t>430,00</w:t>
            </w:r>
          </w:p>
        </w:tc>
        <w:tc>
          <w:tcPr>
            <w:tcW w:w="1200" w:type="dxa"/>
          </w:tcPr>
          <w:p w:rsidR="004B20FC" w:rsidRPr="00BF71DF" w:rsidRDefault="004B20FC" w:rsidP="000F12E9">
            <w:pPr>
              <w:jc w:val="center"/>
              <w:rPr>
                <w:color w:val="000000"/>
              </w:rPr>
            </w:pPr>
            <w:r w:rsidRPr="00BF71DF">
              <w:rPr>
                <w:color w:val="000000"/>
                <w:sz w:val="22"/>
                <w:szCs w:val="22"/>
              </w:rPr>
              <w:t>PVD</w:t>
            </w:r>
          </w:p>
        </w:tc>
      </w:tr>
      <w:tr w:rsidR="004B20FC" w:rsidRPr="00BF71DF" w:rsidTr="00ED16AB">
        <w:trPr>
          <w:trHeight w:val="945"/>
        </w:trPr>
        <w:tc>
          <w:tcPr>
            <w:tcW w:w="708" w:type="dxa"/>
          </w:tcPr>
          <w:p w:rsidR="004B20FC" w:rsidRPr="00BF71DF" w:rsidRDefault="004B20FC" w:rsidP="000F12E9">
            <w:pPr>
              <w:jc w:val="center"/>
              <w:rPr>
                <w:color w:val="000000"/>
              </w:rPr>
            </w:pPr>
            <w:r w:rsidRPr="00BF71DF">
              <w:rPr>
                <w:color w:val="000000"/>
                <w:sz w:val="22"/>
                <w:szCs w:val="22"/>
              </w:rPr>
              <w:t> 5.4.</w:t>
            </w:r>
          </w:p>
        </w:tc>
        <w:tc>
          <w:tcPr>
            <w:tcW w:w="1844" w:type="dxa"/>
          </w:tcPr>
          <w:p w:rsidR="004B20FC" w:rsidRPr="00BF71DF" w:rsidRDefault="004B20FC" w:rsidP="000F12E9">
            <w:pPr>
              <w:rPr>
                <w:color w:val="000000"/>
              </w:rPr>
            </w:pPr>
            <w:r w:rsidRPr="00BF71DF">
              <w:rPr>
                <w:color w:val="000000"/>
                <w:sz w:val="22"/>
                <w:szCs w:val="22"/>
              </w:rPr>
              <w:t> </w:t>
            </w:r>
          </w:p>
        </w:tc>
        <w:tc>
          <w:tcPr>
            <w:tcW w:w="1843" w:type="dxa"/>
          </w:tcPr>
          <w:p w:rsidR="004B20FC" w:rsidRPr="00BF71DF" w:rsidRDefault="004B20FC" w:rsidP="000F12E9">
            <w:pPr>
              <w:rPr>
                <w:color w:val="000000"/>
              </w:rPr>
            </w:pPr>
            <w:r w:rsidRPr="00BF71DF">
              <w:rPr>
                <w:color w:val="000000"/>
                <w:sz w:val="22"/>
                <w:szCs w:val="22"/>
              </w:rPr>
              <w:t>Dezinfekcijai nepieciešami trauki, birstes (9 ekipāžām)</w:t>
            </w:r>
          </w:p>
          <w:p w:rsidR="004B20FC" w:rsidRPr="00BF71DF" w:rsidRDefault="004B20FC" w:rsidP="000F12E9">
            <w:pPr>
              <w:rPr>
                <w:color w:val="000000"/>
              </w:rPr>
            </w:pPr>
          </w:p>
        </w:tc>
        <w:tc>
          <w:tcPr>
            <w:tcW w:w="1276" w:type="dxa"/>
          </w:tcPr>
          <w:p w:rsidR="004B20FC" w:rsidRPr="00BF71DF" w:rsidRDefault="004B20FC" w:rsidP="000F12E9">
            <w:pPr>
              <w:jc w:val="center"/>
              <w:rPr>
                <w:color w:val="000000"/>
              </w:rPr>
            </w:pPr>
            <w:r w:rsidRPr="00BF71DF">
              <w:rPr>
                <w:color w:val="000000"/>
                <w:sz w:val="22"/>
                <w:szCs w:val="22"/>
              </w:rPr>
              <w:t>9</w:t>
            </w:r>
          </w:p>
        </w:tc>
        <w:tc>
          <w:tcPr>
            <w:tcW w:w="1200" w:type="dxa"/>
          </w:tcPr>
          <w:p w:rsidR="004B20FC" w:rsidRPr="00BF71DF" w:rsidRDefault="004B20FC" w:rsidP="000F12E9">
            <w:pPr>
              <w:jc w:val="center"/>
              <w:rPr>
                <w:color w:val="000000"/>
              </w:rPr>
            </w:pPr>
            <w:r w:rsidRPr="00BF71DF">
              <w:rPr>
                <w:color w:val="000000"/>
                <w:sz w:val="22"/>
                <w:szCs w:val="22"/>
              </w:rPr>
              <w:t>6,00</w:t>
            </w:r>
          </w:p>
        </w:tc>
        <w:tc>
          <w:tcPr>
            <w:tcW w:w="1191" w:type="dxa"/>
          </w:tcPr>
          <w:p w:rsidR="004B20FC" w:rsidRPr="00BF71DF" w:rsidRDefault="004B20FC" w:rsidP="000F12E9">
            <w:pPr>
              <w:jc w:val="center"/>
              <w:rPr>
                <w:color w:val="000000"/>
              </w:rPr>
            </w:pPr>
            <w:r w:rsidRPr="00BF71DF">
              <w:rPr>
                <w:color w:val="000000"/>
                <w:sz w:val="22"/>
                <w:szCs w:val="22"/>
              </w:rPr>
              <w:t>54,00</w:t>
            </w:r>
          </w:p>
        </w:tc>
        <w:tc>
          <w:tcPr>
            <w:tcW w:w="1200" w:type="dxa"/>
          </w:tcPr>
          <w:p w:rsidR="004B20FC" w:rsidRPr="00BF71DF" w:rsidRDefault="004B20FC" w:rsidP="000F12E9">
            <w:pPr>
              <w:jc w:val="center"/>
              <w:rPr>
                <w:color w:val="000000"/>
              </w:rPr>
            </w:pPr>
            <w:r w:rsidRPr="00BF71DF">
              <w:rPr>
                <w:color w:val="000000"/>
                <w:sz w:val="22"/>
                <w:szCs w:val="22"/>
              </w:rPr>
              <w:t>PVD</w:t>
            </w:r>
          </w:p>
        </w:tc>
      </w:tr>
      <w:tr w:rsidR="004B20FC" w:rsidRPr="00BF71DF" w:rsidTr="00ED16AB">
        <w:trPr>
          <w:trHeight w:val="630"/>
        </w:trPr>
        <w:tc>
          <w:tcPr>
            <w:tcW w:w="708" w:type="dxa"/>
          </w:tcPr>
          <w:p w:rsidR="004B20FC" w:rsidRPr="00BF71DF" w:rsidRDefault="004B20FC" w:rsidP="000F12E9">
            <w:pPr>
              <w:jc w:val="center"/>
              <w:rPr>
                <w:color w:val="000000"/>
              </w:rPr>
            </w:pPr>
            <w:r w:rsidRPr="00BF71DF">
              <w:rPr>
                <w:color w:val="000000"/>
                <w:sz w:val="22"/>
                <w:szCs w:val="22"/>
              </w:rPr>
              <w:t> 5.5.</w:t>
            </w:r>
          </w:p>
        </w:tc>
        <w:tc>
          <w:tcPr>
            <w:tcW w:w="1844" w:type="dxa"/>
          </w:tcPr>
          <w:p w:rsidR="004B20FC" w:rsidRPr="00BF71DF" w:rsidRDefault="004B20FC" w:rsidP="000F12E9">
            <w:pPr>
              <w:rPr>
                <w:color w:val="000000"/>
              </w:rPr>
            </w:pPr>
            <w:r w:rsidRPr="00BF71DF">
              <w:rPr>
                <w:color w:val="000000"/>
                <w:sz w:val="22"/>
                <w:szCs w:val="22"/>
              </w:rPr>
              <w:t> </w:t>
            </w:r>
          </w:p>
        </w:tc>
        <w:tc>
          <w:tcPr>
            <w:tcW w:w="1843" w:type="dxa"/>
          </w:tcPr>
          <w:p w:rsidR="004B20FC" w:rsidRPr="00BF71DF" w:rsidRDefault="004B20FC" w:rsidP="000F12E9">
            <w:pPr>
              <w:rPr>
                <w:color w:val="000000"/>
              </w:rPr>
            </w:pPr>
            <w:proofErr w:type="spellStart"/>
            <w:r w:rsidRPr="00BF71DF">
              <w:rPr>
                <w:color w:val="000000"/>
                <w:sz w:val="22"/>
                <w:szCs w:val="22"/>
              </w:rPr>
              <w:t>Krotālijas</w:t>
            </w:r>
            <w:proofErr w:type="spellEnd"/>
            <w:r w:rsidRPr="00BF71DF">
              <w:rPr>
                <w:color w:val="000000"/>
                <w:sz w:val="22"/>
                <w:szCs w:val="22"/>
              </w:rPr>
              <w:t xml:space="preserve"> cūku identificēšanai seroloģiski pozitīvās novietnēs</w:t>
            </w:r>
          </w:p>
        </w:tc>
        <w:tc>
          <w:tcPr>
            <w:tcW w:w="1276" w:type="dxa"/>
          </w:tcPr>
          <w:p w:rsidR="004B20FC" w:rsidRPr="00BF71DF" w:rsidRDefault="004B20FC" w:rsidP="000F12E9">
            <w:pPr>
              <w:jc w:val="center"/>
              <w:rPr>
                <w:color w:val="000000"/>
              </w:rPr>
            </w:pPr>
            <w:r w:rsidRPr="00BF71DF">
              <w:rPr>
                <w:color w:val="000000"/>
                <w:sz w:val="22"/>
                <w:szCs w:val="22"/>
              </w:rPr>
              <w:t>2000</w:t>
            </w:r>
          </w:p>
        </w:tc>
        <w:tc>
          <w:tcPr>
            <w:tcW w:w="1200" w:type="dxa"/>
          </w:tcPr>
          <w:p w:rsidR="004B20FC" w:rsidRPr="00BF71DF" w:rsidRDefault="004B20FC" w:rsidP="000F12E9">
            <w:pPr>
              <w:jc w:val="center"/>
              <w:rPr>
                <w:color w:val="000000"/>
              </w:rPr>
            </w:pPr>
            <w:r w:rsidRPr="00BF71DF">
              <w:rPr>
                <w:color w:val="000000"/>
                <w:sz w:val="22"/>
                <w:szCs w:val="22"/>
              </w:rPr>
              <w:t>0,13</w:t>
            </w:r>
          </w:p>
        </w:tc>
        <w:tc>
          <w:tcPr>
            <w:tcW w:w="1191" w:type="dxa"/>
          </w:tcPr>
          <w:p w:rsidR="004B20FC" w:rsidRPr="00BF71DF" w:rsidRDefault="004B20FC" w:rsidP="000F12E9">
            <w:pPr>
              <w:jc w:val="center"/>
              <w:rPr>
                <w:color w:val="000000"/>
              </w:rPr>
            </w:pPr>
            <w:r w:rsidRPr="00BF71DF">
              <w:rPr>
                <w:color w:val="000000"/>
                <w:sz w:val="22"/>
                <w:szCs w:val="22"/>
              </w:rPr>
              <w:t>260,00</w:t>
            </w:r>
          </w:p>
        </w:tc>
        <w:tc>
          <w:tcPr>
            <w:tcW w:w="1200" w:type="dxa"/>
          </w:tcPr>
          <w:p w:rsidR="004B20FC" w:rsidRPr="00BF71DF" w:rsidRDefault="004B20FC" w:rsidP="000F12E9">
            <w:pPr>
              <w:jc w:val="center"/>
              <w:rPr>
                <w:color w:val="000000"/>
              </w:rPr>
            </w:pPr>
            <w:r w:rsidRPr="00BF71DF">
              <w:rPr>
                <w:color w:val="000000"/>
                <w:sz w:val="22"/>
                <w:szCs w:val="22"/>
              </w:rPr>
              <w:t>PVD</w:t>
            </w:r>
          </w:p>
        </w:tc>
      </w:tr>
      <w:tr w:rsidR="004B20FC" w:rsidRPr="00BF71DF" w:rsidTr="00ED16AB">
        <w:trPr>
          <w:trHeight w:val="1260"/>
        </w:trPr>
        <w:tc>
          <w:tcPr>
            <w:tcW w:w="708" w:type="dxa"/>
          </w:tcPr>
          <w:p w:rsidR="004B20FC" w:rsidRPr="00BF71DF" w:rsidRDefault="004B20FC" w:rsidP="000F12E9">
            <w:pPr>
              <w:jc w:val="center"/>
              <w:rPr>
                <w:color w:val="000000"/>
              </w:rPr>
            </w:pPr>
            <w:r w:rsidRPr="00BF71DF">
              <w:rPr>
                <w:color w:val="000000"/>
                <w:sz w:val="22"/>
                <w:szCs w:val="22"/>
              </w:rPr>
              <w:lastRenderedPageBreak/>
              <w:t>6.</w:t>
            </w:r>
          </w:p>
        </w:tc>
        <w:tc>
          <w:tcPr>
            <w:tcW w:w="1844" w:type="dxa"/>
          </w:tcPr>
          <w:p w:rsidR="004B20FC" w:rsidRPr="00BF71DF" w:rsidRDefault="004B20FC" w:rsidP="000F12E9">
            <w:pPr>
              <w:rPr>
                <w:color w:val="000000"/>
              </w:rPr>
            </w:pPr>
            <w:r w:rsidRPr="00BF71DF">
              <w:rPr>
                <w:color w:val="000000"/>
                <w:sz w:val="22"/>
                <w:szCs w:val="22"/>
              </w:rPr>
              <w:t>Komandējumu izdevumi</w:t>
            </w:r>
          </w:p>
        </w:tc>
        <w:tc>
          <w:tcPr>
            <w:tcW w:w="1843" w:type="dxa"/>
          </w:tcPr>
          <w:p w:rsidR="004B20FC" w:rsidRPr="00BF71DF" w:rsidRDefault="004B20FC" w:rsidP="000F12E9">
            <w:pPr>
              <w:rPr>
                <w:color w:val="000000"/>
              </w:rPr>
            </w:pPr>
            <w:r w:rsidRPr="00BF71DF">
              <w:rPr>
                <w:color w:val="000000"/>
                <w:sz w:val="22"/>
                <w:szCs w:val="22"/>
              </w:rPr>
              <w:t>Naktsmītnes PVD veterinārajiem inspektoriem Daugavpils novadā</w:t>
            </w:r>
          </w:p>
          <w:p w:rsidR="004B20FC" w:rsidRPr="00BF71DF" w:rsidRDefault="004B20FC" w:rsidP="000F12E9">
            <w:pPr>
              <w:rPr>
                <w:color w:val="000000"/>
              </w:rPr>
            </w:pPr>
            <w:r w:rsidRPr="00BF71DF">
              <w:rPr>
                <w:color w:val="000000"/>
                <w:sz w:val="22"/>
                <w:szCs w:val="22"/>
              </w:rPr>
              <w:t>(26.–27.03.2012.)</w:t>
            </w:r>
          </w:p>
          <w:p w:rsidR="004B20FC" w:rsidRPr="00BF71DF" w:rsidRDefault="004B20FC" w:rsidP="000F12E9">
            <w:pPr>
              <w:rPr>
                <w:color w:val="000000"/>
              </w:rPr>
            </w:pPr>
          </w:p>
          <w:p w:rsidR="004B20FC" w:rsidRPr="00BF71DF" w:rsidRDefault="004B20FC" w:rsidP="000F12E9">
            <w:pPr>
              <w:rPr>
                <w:color w:val="000000"/>
              </w:rPr>
            </w:pPr>
          </w:p>
          <w:p w:rsidR="004B20FC" w:rsidRPr="00BF71DF" w:rsidRDefault="004B20FC" w:rsidP="000F12E9">
            <w:pPr>
              <w:rPr>
                <w:color w:val="000000"/>
              </w:rPr>
            </w:pPr>
            <w:r w:rsidRPr="00BF71DF">
              <w:rPr>
                <w:color w:val="000000"/>
                <w:sz w:val="22"/>
                <w:szCs w:val="22"/>
              </w:rPr>
              <w:t>(11.–13.04.2012.)</w:t>
            </w:r>
          </w:p>
          <w:p w:rsidR="004B20FC" w:rsidRPr="00BF71DF" w:rsidRDefault="004B20FC" w:rsidP="000F12E9">
            <w:pPr>
              <w:rPr>
                <w:color w:val="000000"/>
              </w:rPr>
            </w:pPr>
          </w:p>
          <w:p w:rsidR="004B20FC" w:rsidRPr="00BF71DF" w:rsidRDefault="004B20FC" w:rsidP="000F12E9">
            <w:pPr>
              <w:rPr>
                <w:color w:val="000000"/>
              </w:rPr>
            </w:pPr>
          </w:p>
          <w:p w:rsidR="004B20FC" w:rsidRPr="00BF71DF" w:rsidRDefault="004B20FC" w:rsidP="000F12E9">
            <w:pPr>
              <w:rPr>
                <w:color w:val="000000"/>
              </w:rPr>
            </w:pPr>
          </w:p>
          <w:p w:rsidR="004B20FC" w:rsidRPr="00BF71DF" w:rsidRDefault="004B20FC" w:rsidP="000F12E9">
            <w:pPr>
              <w:rPr>
                <w:color w:val="000000"/>
              </w:rPr>
            </w:pPr>
          </w:p>
          <w:p w:rsidR="004B20FC" w:rsidRDefault="004B20FC" w:rsidP="000F12E9">
            <w:pPr>
              <w:rPr>
                <w:color w:val="000000"/>
              </w:rPr>
            </w:pPr>
          </w:p>
          <w:p w:rsidR="004B20FC" w:rsidRDefault="004B20FC" w:rsidP="000F12E9">
            <w:pPr>
              <w:rPr>
                <w:color w:val="000000"/>
              </w:rPr>
            </w:pPr>
          </w:p>
          <w:p w:rsidR="004B20FC" w:rsidRPr="00BF71DF" w:rsidRDefault="004B20FC" w:rsidP="000F12E9">
            <w:pPr>
              <w:rPr>
                <w:color w:val="000000"/>
              </w:rPr>
            </w:pPr>
            <w:r w:rsidRPr="00BF71DF">
              <w:rPr>
                <w:color w:val="000000"/>
                <w:sz w:val="22"/>
                <w:szCs w:val="22"/>
              </w:rPr>
              <w:t>(16.–20.04.2012.)</w:t>
            </w:r>
          </w:p>
        </w:tc>
        <w:tc>
          <w:tcPr>
            <w:tcW w:w="1276" w:type="dxa"/>
          </w:tcPr>
          <w:p w:rsidR="004B20FC" w:rsidRPr="00BF71DF" w:rsidRDefault="004B20FC" w:rsidP="000F12E9">
            <w:pPr>
              <w:jc w:val="center"/>
              <w:rPr>
                <w:color w:val="000000"/>
              </w:rPr>
            </w:pPr>
          </w:p>
          <w:p w:rsidR="004B20FC" w:rsidRPr="00BF71DF" w:rsidRDefault="004B20FC" w:rsidP="000F12E9">
            <w:pPr>
              <w:jc w:val="center"/>
              <w:rPr>
                <w:color w:val="000000"/>
              </w:rPr>
            </w:pPr>
          </w:p>
          <w:p w:rsidR="004B20FC" w:rsidRPr="00BF71DF" w:rsidRDefault="004B20FC" w:rsidP="000F12E9">
            <w:pPr>
              <w:jc w:val="center"/>
              <w:rPr>
                <w:color w:val="000000"/>
              </w:rPr>
            </w:pPr>
          </w:p>
          <w:p w:rsidR="004B20FC" w:rsidRPr="00BF71DF" w:rsidRDefault="004B20FC" w:rsidP="000F12E9">
            <w:pPr>
              <w:jc w:val="center"/>
              <w:rPr>
                <w:color w:val="000000"/>
              </w:rPr>
            </w:pPr>
          </w:p>
          <w:p w:rsidR="004B20FC" w:rsidRPr="00BF71DF" w:rsidRDefault="004B20FC" w:rsidP="000F12E9">
            <w:pPr>
              <w:jc w:val="center"/>
              <w:rPr>
                <w:color w:val="000000"/>
              </w:rPr>
            </w:pPr>
            <w:r w:rsidRPr="00BF71DF">
              <w:rPr>
                <w:color w:val="000000"/>
                <w:sz w:val="22"/>
                <w:szCs w:val="22"/>
              </w:rPr>
              <w:t xml:space="preserve">1 naktis x 2 </w:t>
            </w:r>
            <w:proofErr w:type="spellStart"/>
            <w:r w:rsidRPr="00BF71DF">
              <w:rPr>
                <w:color w:val="000000"/>
                <w:sz w:val="22"/>
                <w:szCs w:val="22"/>
              </w:rPr>
              <w:t>vet.insp</w:t>
            </w:r>
            <w:proofErr w:type="spellEnd"/>
            <w:r w:rsidRPr="00BF71DF">
              <w:rPr>
                <w:color w:val="000000"/>
                <w:sz w:val="22"/>
                <w:szCs w:val="22"/>
              </w:rPr>
              <w:t>. = 2</w:t>
            </w:r>
          </w:p>
          <w:p w:rsidR="004B20FC" w:rsidRPr="00BF71DF" w:rsidRDefault="004B20FC" w:rsidP="000F12E9">
            <w:pPr>
              <w:jc w:val="center"/>
              <w:rPr>
                <w:color w:val="000000"/>
              </w:rPr>
            </w:pPr>
          </w:p>
          <w:p w:rsidR="004B20FC" w:rsidRPr="00BF71DF" w:rsidRDefault="004B20FC" w:rsidP="000F12E9">
            <w:pPr>
              <w:jc w:val="center"/>
              <w:rPr>
                <w:color w:val="000000"/>
              </w:rPr>
            </w:pPr>
            <w:r w:rsidRPr="00BF71DF">
              <w:rPr>
                <w:color w:val="000000"/>
                <w:sz w:val="22"/>
                <w:szCs w:val="22"/>
              </w:rPr>
              <w:t xml:space="preserve">2 naktis x 6 </w:t>
            </w:r>
            <w:proofErr w:type="spellStart"/>
            <w:r w:rsidRPr="00BF71DF">
              <w:rPr>
                <w:color w:val="000000"/>
                <w:sz w:val="22"/>
                <w:szCs w:val="22"/>
              </w:rPr>
              <w:t>vet.insp</w:t>
            </w:r>
            <w:proofErr w:type="spellEnd"/>
            <w:r w:rsidRPr="00BF71DF">
              <w:rPr>
                <w:color w:val="000000"/>
                <w:sz w:val="22"/>
                <w:szCs w:val="22"/>
              </w:rPr>
              <w:t>. = 12</w:t>
            </w:r>
          </w:p>
          <w:p w:rsidR="004B20FC" w:rsidRPr="00BF71DF" w:rsidRDefault="004B20FC" w:rsidP="000F12E9">
            <w:pPr>
              <w:jc w:val="center"/>
              <w:rPr>
                <w:color w:val="000000"/>
              </w:rPr>
            </w:pPr>
            <w:r w:rsidRPr="00BF71DF">
              <w:rPr>
                <w:color w:val="000000"/>
                <w:sz w:val="22"/>
                <w:szCs w:val="22"/>
              </w:rPr>
              <w:t xml:space="preserve">2 naktis x 2 </w:t>
            </w:r>
            <w:proofErr w:type="spellStart"/>
            <w:r w:rsidRPr="00BF71DF">
              <w:rPr>
                <w:color w:val="000000"/>
                <w:sz w:val="22"/>
                <w:szCs w:val="22"/>
              </w:rPr>
              <w:t>vet.insp</w:t>
            </w:r>
            <w:proofErr w:type="spellEnd"/>
            <w:r w:rsidRPr="00BF71DF">
              <w:rPr>
                <w:color w:val="000000"/>
                <w:sz w:val="22"/>
                <w:szCs w:val="22"/>
              </w:rPr>
              <w:t>. = 4</w:t>
            </w:r>
          </w:p>
          <w:p w:rsidR="004B20FC" w:rsidRPr="00BF71DF" w:rsidRDefault="004B20FC" w:rsidP="000F12E9">
            <w:pPr>
              <w:jc w:val="center"/>
              <w:rPr>
                <w:color w:val="000000"/>
              </w:rPr>
            </w:pPr>
          </w:p>
          <w:p w:rsidR="004B20FC" w:rsidRPr="00BF71DF" w:rsidRDefault="004B20FC" w:rsidP="000F12E9">
            <w:pPr>
              <w:rPr>
                <w:color w:val="000000"/>
              </w:rPr>
            </w:pPr>
            <w:r w:rsidRPr="00BF71DF">
              <w:rPr>
                <w:color w:val="000000"/>
                <w:sz w:val="22"/>
                <w:szCs w:val="22"/>
              </w:rPr>
              <w:t xml:space="preserve">4 naktis x 20 </w:t>
            </w:r>
            <w:proofErr w:type="spellStart"/>
            <w:r w:rsidRPr="00BF71DF">
              <w:rPr>
                <w:color w:val="000000"/>
                <w:sz w:val="22"/>
                <w:szCs w:val="22"/>
              </w:rPr>
              <w:t>vet</w:t>
            </w:r>
            <w:proofErr w:type="spellEnd"/>
            <w:r w:rsidRPr="00BF71DF">
              <w:rPr>
                <w:color w:val="000000"/>
                <w:sz w:val="22"/>
                <w:szCs w:val="22"/>
              </w:rPr>
              <w:t xml:space="preserve">. </w:t>
            </w:r>
            <w:proofErr w:type="spellStart"/>
            <w:r w:rsidRPr="00BF71DF">
              <w:rPr>
                <w:color w:val="000000"/>
                <w:sz w:val="22"/>
                <w:szCs w:val="22"/>
              </w:rPr>
              <w:t>insp</w:t>
            </w:r>
            <w:proofErr w:type="spellEnd"/>
            <w:r w:rsidRPr="00BF71DF">
              <w:rPr>
                <w:color w:val="000000"/>
                <w:sz w:val="22"/>
                <w:szCs w:val="22"/>
              </w:rPr>
              <w:t>. = 80</w:t>
            </w:r>
          </w:p>
        </w:tc>
        <w:tc>
          <w:tcPr>
            <w:tcW w:w="1200" w:type="dxa"/>
          </w:tcPr>
          <w:p w:rsidR="004B20FC" w:rsidRPr="00BF71DF" w:rsidRDefault="004B20FC" w:rsidP="000F12E9">
            <w:pPr>
              <w:jc w:val="center"/>
              <w:rPr>
                <w:color w:val="000000"/>
              </w:rPr>
            </w:pPr>
          </w:p>
          <w:p w:rsidR="004B20FC" w:rsidRPr="00BF71DF" w:rsidRDefault="004B20FC" w:rsidP="000F12E9">
            <w:pPr>
              <w:jc w:val="center"/>
              <w:rPr>
                <w:color w:val="000000"/>
              </w:rPr>
            </w:pPr>
          </w:p>
          <w:p w:rsidR="004B20FC" w:rsidRDefault="004B20FC" w:rsidP="000F12E9">
            <w:pPr>
              <w:jc w:val="center"/>
              <w:rPr>
                <w:color w:val="000000"/>
              </w:rPr>
            </w:pPr>
          </w:p>
          <w:p w:rsidR="004B20FC" w:rsidRPr="00BF71DF" w:rsidRDefault="004B20FC" w:rsidP="000F12E9">
            <w:pPr>
              <w:jc w:val="center"/>
              <w:rPr>
                <w:color w:val="000000"/>
              </w:rPr>
            </w:pPr>
          </w:p>
          <w:p w:rsidR="004B20FC" w:rsidRPr="00BF71DF" w:rsidRDefault="004B20FC" w:rsidP="000F12E9">
            <w:pPr>
              <w:jc w:val="center"/>
              <w:rPr>
                <w:color w:val="000000"/>
              </w:rPr>
            </w:pPr>
            <w:r w:rsidRPr="00BF71DF">
              <w:rPr>
                <w:color w:val="000000"/>
                <w:sz w:val="22"/>
                <w:szCs w:val="22"/>
              </w:rPr>
              <w:t>20,0</w:t>
            </w:r>
          </w:p>
          <w:p w:rsidR="004B20FC" w:rsidRPr="00BF71DF" w:rsidRDefault="004B20FC" w:rsidP="000F12E9">
            <w:pPr>
              <w:jc w:val="center"/>
              <w:rPr>
                <w:color w:val="000000"/>
              </w:rPr>
            </w:pPr>
          </w:p>
          <w:p w:rsidR="004B20FC" w:rsidRPr="00BF71DF" w:rsidRDefault="004B20FC" w:rsidP="000F12E9">
            <w:pPr>
              <w:jc w:val="center"/>
              <w:rPr>
                <w:color w:val="000000"/>
              </w:rPr>
            </w:pPr>
          </w:p>
          <w:p w:rsidR="004B20FC" w:rsidRPr="00BF71DF" w:rsidRDefault="004B20FC" w:rsidP="000F12E9">
            <w:pPr>
              <w:jc w:val="center"/>
              <w:rPr>
                <w:color w:val="000000"/>
              </w:rPr>
            </w:pPr>
          </w:p>
          <w:p w:rsidR="004B20FC" w:rsidRPr="00BF71DF" w:rsidRDefault="004B20FC" w:rsidP="000F12E9">
            <w:pPr>
              <w:jc w:val="center"/>
              <w:rPr>
                <w:color w:val="000000"/>
              </w:rPr>
            </w:pPr>
            <w:r w:rsidRPr="00BF71DF">
              <w:rPr>
                <w:color w:val="000000"/>
                <w:sz w:val="22"/>
                <w:szCs w:val="22"/>
              </w:rPr>
              <w:t>25,0</w:t>
            </w:r>
          </w:p>
          <w:p w:rsidR="004B20FC" w:rsidRPr="00BF71DF" w:rsidRDefault="004B20FC" w:rsidP="000F12E9">
            <w:pPr>
              <w:jc w:val="center"/>
              <w:rPr>
                <w:color w:val="000000"/>
              </w:rPr>
            </w:pPr>
          </w:p>
          <w:p w:rsidR="004B20FC" w:rsidRPr="00BF71DF" w:rsidRDefault="004B20FC" w:rsidP="000F12E9">
            <w:pPr>
              <w:jc w:val="center"/>
              <w:rPr>
                <w:color w:val="000000"/>
              </w:rPr>
            </w:pPr>
          </w:p>
          <w:p w:rsidR="004B20FC" w:rsidRPr="00BF71DF" w:rsidRDefault="004B20FC" w:rsidP="000F12E9">
            <w:pPr>
              <w:jc w:val="center"/>
              <w:rPr>
                <w:color w:val="000000"/>
              </w:rPr>
            </w:pPr>
            <w:r w:rsidRPr="00BF71DF">
              <w:rPr>
                <w:color w:val="000000"/>
                <w:sz w:val="22"/>
                <w:szCs w:val="22"/>
              </w:rPr>
              <w:t>15,0</w:t>
            </w:r>
          </w:p>
          <w:p w:rsidR="004B20FC" w:rsidRPr="00BF71DF" w:rsidRDefault="004B20FC" w:rsidP="000F12E9">
            <w:pPr>
              <w:jc w:val="center"/>
              <w:rPr>
                <w:color w:val="000000"/>
              </w:rPr>
            </w:pPr>
          </w:p>
          <w:p w:rsidR="004B20FC" w:rsidRPr="009A4E6D" w:rsidRDefault="004B20FC" w:rsidP="000F12E9">
            <w:pPr>
              <w:jc w:val="center"/>
              <w:rPr>
                <w:color w:val="000000"/>
                <w:sz w:val="40"/>
                <w:szCs w:val="40"/>
              </w:rPr>
            </w:pPr>
          </w:p>
          <w:p w:rsidR="004B20FC" w:rsidRPr="00BF71DF" w:rsidRDefault="004B20FC" w:rsidP="000F12E9">
            <w:pPr>
              <w:jc w:val="center"/>
              <w:rPr>
                <w:color w:val="000000"/>
              </w:rPr>
            </w:pPr>
            <w:r w:rsidRPr="00BF71DF">
              <w:rPr>
                <w:color w:val="000000"/>
                <w:sz w:val="22"/>
                <w:szCs w:val="22"/>
              </w:rPr>
              <w:t>23,00</w:t>
            </w:r>
          </w:p>
        </w:tc>
        <w:tc>
          <w:tcPr>
            <w:tcW w:w="1191" w:type="dxa"/>
          </w:tcPr>
          <w:p w:rsidR="004B20FC" w:rsidRPr="00BF71DF" w:rsidRDefault="004B20FC" w:rsidP="000F12E9">
            <w:pPr>
              <w:jc w:val="center"/>
              <w:rPr>
                <w:color w:val="000000"/>
              </w:rPr>
            </w:pPr>
          </w:p>
          <w:p w:rsidR="004B20FC" w:rsidRPr="00BF71DF" w:rsidRDefault="004B20FC" w:rsidP="000F12E9">
            <w:pPr>
              <w:jc w:val="center"/>
              <w:rPr>
                <w:color w:val="000000"/>
              </w:rPr>
            </w:pPr>
          </w:p>
          <w:p w:rsidR="004B20FC" w:rsidRDefault="004B20FC" w:rsidP="000F12E9">
            <w:pPr>
              <w:jc w:val="center"/>
              <w:rPr>
                <w:color w:val="000000"/>
              </w:rPr>
            </w:pPr>
          </w:p>
          <w:p w:rsidR="004B20FC" w:rsidRPr="00BF71DF" w:rsidRDefault="004B20FC" w:rsidP="000F12E9">
            <w:pPr>
              <w:jc w:val="center"/>
              <w:rPr>
                <w:color w:val="000000"/>
              </w:rPr>
            </w:pPr>
          </w:p>
          <w:p w:rsidR="004B20FC" w:rsidRPr="00BF71DF" w:rsidRDefault="004B20FC" w:rsidP="000F12E9">
            <w:pPr>
              <w:jc w:val="center"/>
              <w:rPr>
                <w:color w:val="000000"/>
              </w:rPr>
            </w:pPr>
            <w:r w:rsidRPr="00BF71DF">
              <w:rPr>
                <w:color w:val="000000"/>
                <w:sz w:val="22"/>
                <w:szCs w:val="22"/>
              </w:rPr>
              <w:t>40,00</w:t>
            </w:r>
          </w:p>
          <w:p w:rsidR="004B20FC" w:rsidRPr="00BF71DF" w:rsidRDefault="004B20FC" w:rsidP="000F12E9">
            <w:pPr>
              <w:jc w:val="center"/>
              <w:rPr>
                <w:color w:val="000000"/>
              </w:rPr>
            </w:pPr>
          </w:p>
          <w:p w:rsidR="004B20FC" w:rsidRPr="00BF71DF" w:rsidRDefault="004B20FC" w:rsidP="000F12E9">
            <w:pPr>
              <w:jc w:val="center"/>
              <w:rPr>
                <w:color w:val="000000"/>
              </w:rPr>
            </w:pPr>
          </w:p>
          <w:p w:rsidR="004B20FC" w:rsidRPr="00BF71DF" w:rsidRDefault="004B20FC" w:rsidP="000F12E9">
            <w:pPr>
              <w:jc w:val="center"/>
              <w:rPr>
                <w:color w:val="000000"/>
              </w:rPr>
            </w:pPr>
          </w:p>
          <w:p w:rsidR="004B20FC" w:rsidRPr="00BF71DF" w:rsidRDefault="004B20FC" w:rsidP="000F12E9">
            <w:pPr>
              <w:jc w:val="center"/>
              <w:rPr>
                <w:color w:val="000000"/>
              </w:rPr>
            </w:pPr>
            <w:r w:rsidRPr="00BF71DF">
              <w:rPr>
                <w:color w:val="000000"/>
                <w:sz w:val="22"/>
                <w:szCs w:val="22"/>
              </w:rPr>
              <w:t>300,00</w:t>
            </w:r>
          </w:p>
          <w:p w:rsidR="004B20FC" w:rsidRPr="00BF71DF" w:rsidRDefault="004B20FC" w:rsidP="000F12E9">
            <w:pPr>
              <w:jc w:val="center"/>
              <w:rPr>
                <w:color w:val="000000"/>
              </w:rPr>
            </w:pPr>
          </w:p>
          <w:p w:rsidR="004B20FC" w:rsidRPr="00BF71DF" w:rsidRDefault="004B20FC" w:rsidP="000F12E9">
            <w:pPr>
              <w:jc w:val="center"/>
              <w:rPr>
                <w:color w:val="000000"/>
              </w:rPr>
            </w:pPr>
          </w:p>
          <w:p w:rsidR="004B20FC" w:rsidRPr="00BF71DF" w:rsidRDefault="004B20FC" w:rsidP="000F12E9">
            <w:pPr>
              <w:jc w:val="center"/>
              <w:rPr>
                <w:color w:val="000000"/>
              </w:rPr>
            </w:pPr>
            <w:r w:rsidRPr="00BF71DF">
              <w:rPr>
                <w:color w:val="000000"/>
                <w:sz w:val="22"/>
                <w:szCs w:val="22"/>
              </w:rPr>
              <w:t>60,00</w:t>
            </w:r>
          </w:p>
          <w:p w:rsidR="004B20FC" w:rsidRPr="00BF71DF" w:rsidRDefault="004B20FC" w:rsidP="000F12E9">
            <w:pPr>
              <w:jc w:val="center"/>
              <w:rPr>
                <w:color w:val="000000"/>
              </w:rPr>
            </w:pPr>
          </w:p>
          <w:p w:rsidR="004B20FC" w:rsidRPr="009A4E6D" w:rsidRDefault="004B20FC" w:rsidP="000F12E9">
            <w:pPr>
              <w:jc w:val="center"/>
              <w:rPr>
                <w:color w:val="000000"/>
                <w:sz w:val="40"/>
                <w:szCs w:val="40"/>
              </w:rPr>
            </w:pPr>
          </w:p>
          <w:p w:rsidR="004B20FC" w:rsidRPr="00BF71DF" w:rsidRDefault="004B20FC" w:rsidP="000F12E9">
            <w:pPr>
              <w:jc w:val="center"/>
              <w:rPr>
                <w:color w:val="000000"/>
              </w:rPr>
            </w:pPr>
            <w:r w:rsidRPr="00BF71DF">
              <w:rPr>
                <w:color w:val="000000"/>
                <w:sz w:val="22"/>
                <w:szCs w:val="22"/>
              </w:rPr>
              <w:t>1 840,00</w:t>
            </w:r>
          </w:p>
        </w:tc>
        <w:tc>
          <w:tcPr>
            <w:tcW w:w="1200" w:type="dxa"/>
          </w:tcPr>
          <w:p w:rsidR="004B20FC" w:rsidRPr="00BF71DF" w:rsidRDefault="004B20FC" w:rsidP="000F12E9">
            <w:pPr>
              <w:jc w:val="center"/>
              <w:rPr>
                <w:color w:val="000000"/>
              </w:rPr>
            </w:pPr>
            <w:r w:rsidRPr="00BF71DF">
              <w:rPr>
                <w:color w:val="000000"/>
                <w:sz w:val="22"/>
                <w:szCs w:val="22"/>
              </w:rPr>
              <w:t>PVD</w:t>
            </w:r>
          </w:p>
        </w:tc>
      </w:tr>
      <w:tr w:rsidR="004B20FC" w:rsidRPr="00BF71DF" w:rsidTr="00ED16AB">
        <w:trPr>
          <w:trHeight w:val="2715"/>
        </w:trPr>
        <w:tc>
          <w:tcPr>
            <w:tcW w:w="708" w:type="dxa"/>
          </w:tcPr>
          <w:p w:rsidR="004B20FC" w:rsidRPr="00BF71DF" w:rsidRDefault="004B20FC" w:rsidP="000F12E9">
            <w:pPr>
              <w:jc w:val="center"/>
              <w:rPr>
                <w:color w:val="000000"/>
              </w:rPr>
            </w:pPr>
            <w:r w:rsidRPr="00BF71DF">
              <w:rPr>
                <w:color w:val="000000"/>
                <w:sz w:val="22"/>
                <w:szCs w:val="22"/>
              </w:rPr>
              <w:t> 6.1.</w:t>
            </w:r>
          </w:p>
        </w:tc>
        <w:tc>
          <w:tcPr>
            <w:tcW w:w="1844" w:type="dxa"/>
          </w:tcPr>
          <w:p w:rsidR="004B20FC" w:rsidRPr="00BF71DF" w:rsidRDefault="004B20FC" w:rsidP="000F12E9">
            <w:pPr>
              <w:rPr>
                <w:color w:val="000000"/>
              </w:rPr>
            </w:pPr>
            <w:r w:rsidRPr="00BF71DF">
              <w:rPr>
                <w:color w:val="000000"/>
                <w:sz w:val="22"/>
                <w:szCs w:val="22"/>
              </w:rPr>
              <w:t> </w:t>
            </w:r>
          </w:p>
        </w:tc>
        <w:tc>
          <w:tcPr>
            <w:tcW w:w="1843" w:type="dxa"/>
          </w:tcPr>
          <w:p w:rsidR="004B20FC" w:rsidRPr="00BF71DF" w:rsidRDefault="004B20FC" w:rsidP="000F12E9">
            <w:pPr>
              <w:rPr>
                <w:color w:val="000000"/>
              </w:rPr>
            </w:pPr>
            <w:r w:rsidRPr="00BF71DF">
              <w:rPr>
                <w:color w:val="000000"/>
                <w:sz w:val="22"/>
                <w:szCs w:val="22"/>
              </w:rPr>
              <w:t>Komandējuma dienas nauda Daugavpils novadā</w:t>
            </w:r>
          </w:p>
          <w:p w:rsidR="004B20FC" w:rsidRPr="00BF71DF" w:rsidRDefault="004B20FC" w:rsidP="000F12E9">
            <w:pPr>
              <w:rPr>
                <w:color w:val="000000"/>
              </w:rPr>
            </w:pPr>
          </w:p>
          <w:p w:rsidR="004B20FC" w:rsidRPr="00BF71DF" w:rsidRDefault="004B20FC" w:rsidP="000F12E9">
            <w:pPr>
              <w:rPr>
                <w:color w:val="000000"/>
              </w:rPr>
            </w:pPr>
            <w:r w:rsidRPr="00BF71DF">
              <w:rPr>
                <w:color w:val="000000"/>
                <w:sz w:val="22"/>
                <w:szCs w:val="22"/>
              </w:rPr>
              <w:t>(26.–27.03.2012.)</w:t>
            </w:r>
          </w:p>
          <w:p w:rsidR="004B20FC" w:rsidRPr="00BF71DF" w:rsidRDefault="004B20FC" w:rsidP="000F12E9">
            <w:pPr>
              <w:rPr>
                <w:color w:val="000000"/>
              </w:rPr>
            </w:pPr>
          </w:p>
          <w:p w:rsidR="004B20FC" w:rsidRPr="00BF71DF" w:rsidRDefault="004B20FC" w:rsidP="000F12E9">
            <w:pPr>
              <w:rPr>
                <w:color w:val="000000"/>
              </w:rPr>
            </w:pPr>
          </w:p>
          <w:p w:rsidR="004B20FC" w:rsidRPr="00BF71DF" w:rsidRDefault="004B20FC" w:rsidP="000F12E9">
            <w:pPr>
              <w:rPr>
                <w:color w:val="000000"/>
              </w:rPr>
            </w:pPr>
            <w:r w:rsidRPr="00BF71DF">
              <w:rPr>
                <w:color w:val="000000"/>
                <w:sz w:val="22"/>
                <w:szCs w:val="22"/>
              </w:rPr>
              <w:t>(11.–13.04.2012.)</w:t>
            </w:r>
          </w:p>
          <w:p w:rsidR="004B20FC" w:rsidRPr="00BF71DF" w:rsidRDefault="004B20FC" w:rsidP="000F12E9">
            <w:pPr>
              <w:rPr>
                <w:color w:val="000000"/>
              </w:rPr>
            </w:pPr>
          </w:p>
          <w:p w:rsidR="004B20FC" w:rsidRPr="00BF71DF" w:rsidRDefault="004B20FC" w:rsidP="000F12E9">
            <w:pPr>
              <w:rPr>
                <w:color w:val="000000"/>
              </w:rPr>
            </w:pPr>
          </w:p>
          <w:p w:rsidR="004B20FC" w:rsidRPr="00BF71DF" w:rsidRDefault="004B20FC" w:rsidP="000F12E9">
            <w:pPr>
              <w:rPr>
                <w:color w:val="000000"/>
              </w:rPr>
            </w:pPr>
            <w:r w:rsidRPr="00BF71DF">
              <w:rPr>
                <w:color w:val="000000"/>
                <w:sz w:val="22"/>
                <w:szCs w:val="22"/>
              </w:rPr>
              <w:t>(16.–20.04.2012.)</w:t>
            </w:r>
          </w:p>
        </w:tc>
        <w:tc>
          <w:tcPr>
            <w:tcW w:w="1276" w:type="dxa"/>
          </w:tcPr>
          <w:p w:rsidR="004B20FC" w:rsidRPr="00BF71DF" w:rsidRDefault="004B20FC" w:rsidP="000F12E9">
            <w:pPr>
              <w:jc w:val="center"/>
              <w:rPr>
                <w:color w:val="000000"/>
              </w:rPr>
            </w:pPr>
          </w:p>
          <w:p w:rsidR="004B20FC" w:rsidRPr="00BF71DF" w:rsidRDefault="004B20FC" w:rsidP="000F12E9">
            <w:pPr>
              <w:jc w:val="center"/>
              <w:rPr>
                <w:color w:val="000000"/>
              </w:rPr>
            </w:pPr>
          </w:p>
          <w:p w:rsidR="004B20FC" w:rsidRPr="00BF71DF" w:rsidRDefault="004B20FC" w:rsidP="000F12E9">
            <w:pPr>
              <w:jc w:val="center"/>
              <w:rPr>
                <w:color w:val="000000"/>
              </w:rPr>
            </w:pPr>
          </w:p>
          <w:p w:rsidR="004B20FC" w:rsidRPr="00BF71DF" w:rsidRDefault="004B20FC" w:rsidP="000F12E9">
            <w:pPr>
              <w:jc w:val="center"/>
              <w:rPr>
                <w:color w:val="000000"/>
              </w:rPr>
            </w:pPr>
            <w:r w:rsidRPr="00BF71DF">
              <w:rPr>
                <w:color w:val="000000"/>
                <w:sz w:val="22"/>
                <w:szCs w:val="22"/>
              </w:rPr>
              <w:t xml:space="preserve">2 dienas x 2 </w:t>
            </w:r>
            <w:proofErr w:type="spellStart"/>
            <w:r w:rsidRPr="00BF71DF">
              <w:rPr>
                <w:color w:val="000000"/>
                <w:sz w:val="22"/>
                <w:szCs w:val="22"/>
              </w:rPr>
              <w:t>vet</w:t>
            </w:r>
            <w:proofErr w:type="spellEnd"/>
            <w:r w:rsidRPr="00BF71DF">
              <w:rPr>
                <w:color w:val="000000"/>
                <w:sz w:val="22"/>
                <w:szCs w:val="22"/>
              </w:rPr>
              <w:t xml:space="preserve">. </w:t>
            </w:r>
            <w:proofErr w:type="spellStart"/>
            <w:r w:rsidRPr="00BF71DF">
              <w:rPr>
                <w:color w:val="000000"/>
                <w:sz w:val="22"/>
                <w:szCs w:val="22"/>
              </w:rPr>
              <w:t>insp</w:t>
            </w:r>
            <w:proofErr w:type="spellEnd"/>
            <w:r w:rsidRPr="00BF71DF">
              <w:rPr>
                <w:color w:val="000000"/>
                <w:sz w:val="22"/>
                <w:szCs w:val="22"/>
              </w:rPr>
              <w:t>. = 4</w:t>
            </w:r>
          </w:p>
          <w:p w:rsidR="004B20FC" w:rsidRPr="00BF71DF" w:rsidRDefault="004B20FC" w:rsidP="000F12E9">
            <w:pPr>
              <w:rPr>
                <w:color w:val="000000"/>
              </w:rPr>
            </w:pPr>
          </w:p>
          <w:p w:rsidR="004B20FC" w:rsidRPr="00BF71DF" w:rsidRDefault="004B20FC" w:rsidP="000F12E9">
            <w:pPr>
              <w:jc w:val="center"/>
              <w:rPr>
                <w:color w:val="000000"/>
              </w:rPr>
            </w:pPr>
            <w:r w:rsidRPr="00BF71DF">
              <w:rPr>
                <w:color w:val="000000"/>
                <w:sz w:val="22"/>
                <w:szCs w:val="22"/>
              </w:rPr>
              <w:t xml:space="preserve">3 dienas x 8 </w:t>
            </w:r>
            <w:proofErr w:type="spellStart"/>
            <w:r w:rsidRPr="00BF71DF">
              <w:rPr>
                <w:color w:val="000000"/>
                <w:sz w:val="22"/>
                <w:szCs w:val="22"/>
              </w:rPr>
              <w:t>vet</w:t>
            </w:r>
            <w:proofErr w:type="spellEnd"/>
            <w:r w:rsidRPr="00BF71DF">
              <w:rPr>
                <w:color w:val="000000"/>
                <w:sz w:val="22"/>
                <w:szCs w:val="22"/>
              </w:rPr>
              <w:t xml:space="preserve">. </w:t>
            </w:r>
            <w:proofErr w:type="spellStart"/>
            <w:r w:rsidRPr="00BF71DF">
              <w:rPr>
                <w:color w:val="000000"/>
                <w:sz w:val="22"/>
                <w:szCs w:val="22"/>
              </w:rPr>
              <w:t>insp</w:t>
            </w:r>
            <w:proofErr w:type="spellEnd"/>
            <w:r w:rsidRPr="00BF71DF">
              <w:rPr>
                <w:color w:val="000000"/>
                <w:sz w:val="22"/>
                <w:szCs w:val="22"/>
              </w:rPr>
              <w:t>. = 24</w:t>
            </w:r>
          </w:p>
          <w:p w:rsidR="004B20FC" w:rsidRPr="00BF71DF" w:rsidRDefault="004B20FC" w:rsidP="000F12E9">
            <w:pPr>
              <w:jc w:val="center"/>
              <w:rPr>
                <w:color w:val="000000"/>
              </w:rPr>
            </w:pPr>
          </w:p>
          <w:p w:rsidR="004B20FC" w:rsidRPr="00BF71DF" w:rsidRDefault="004B20FC" w:rsidP="000F12E9">
            <w:pPr>
              <w:jc w:val="center"/>
              <w:rPr>
                <w:color w:val="000000"/>
              </w:rPr>
            </w:pPr>
            <w:r w:rsidRPr="00BF71DF">
              <w:rPr>
                <w:color w:val="000000"/>
                <w:sz w:val="22"/>
                <w:szCs w:val="22"/>
              </w:rPr>
              <w:t xml:space="preserve">5 dienas x 20 </w:t>
            </w:r>
            <w:proofErr w:type="spellStart"/>
            <w:r w:rsidRPr="00BF71DF">
              <w:rPr>
                <w:color w:val="000000"/>
                <w:sz w:val="22"/>
                <w:szCs w:val="22"/>
              </w:rPr>
              <w:t>vet</w:t>
            </w:r>
            <w:proofErr w:type="spellEnd"/>
            <w:r w:rsidRPr="00BF71DF">
              <w:rPr>
                <w:color w:val="000000"/>
                <w:sz w:val="22"/>
                <w:szCs w:val="22"/>
              </w:rPr>
              <w:t xml:space="preserve">. </w:t>
            </w:r>
            <w:proofErr w:type="spellStart"/>
            <w:r w:rsidRPr="00BF71DF">
              <w:rPr>
                <w:color w:val="000000"/>
                <w:sz w:val="22"/>
                <w:szCs w:val="22"/>
              </w:rPr>
              <w:t>insp</w:t>
            </w:r>
            <w:proofErr w:type="spellEnd"/>
            <w:r w:rsidRPr="00BF71DF">
              <w:rPr>
                <w:color w:val="000000"/>
                <w:sz w:val="22"/>
                <w:szCs w:val="22"/>
              </w:rPr>
              <w:t>. = 100</w:t>
            </w:r>
          </w:p>
        </w:tc>
        <w:tc>
          <w:tcPr>
            <w:tcW w:w="1200" w:type="dxa"/>
          </w:tcPr>
          <w:p w:rsidR="004B20FC" w:rsidRPr="00BF71DF" w:rsidRDefault="004B20FC" w:rsidP="000F12E9">
            <w:pPr>
              <w:jc w:val="center"/>
              <w:rPr>
                <w:color w:val="000000"/>
              </w:rPr>
            </w:pPr>
          </w:p>
          <w:p w:rsidR="004B20FC" w:rsidRPr="00BF71DF" w:rsidRDefault="004B20FC" w:rsidP="000F12E9">
            <w:pPr>
              <w:jc w:val="center"/>
              <w:rPr>
                <w:color w:val="000000"/>
              </w:rPr>
            </w:pPr>
            <w:r w:rsidRPr="00BF71DF">
              <w:rPr>
                <w:color w:val="000000"/>
                <w:sz w:val="22"/>
                <w:szCs w:val="22"/>
              </w:rPr>
              <w:t>4,00</w:t>
            </w:r>
          </w:p>
        </w:tc>
        <w:tc>
          <w:tcPr>
            <w:tcW w:w="1191" w:type="dxa"/>
          </w:tcPr>
          <w:p w:rsidR="004B20FC" w:rsidRPr="00BF71DF" w:rsidRDefault="004B20FC" w:rsidP="000F12E9">
            <w:pPr>
              <w:jc w:val="center"/>
              <w:rPr>
                <w:color w:val="000000"/>
              </w:rPr>
            </w:pPr>
          </w:p>
          <w:p w:rsidR="004B20FC" w:rsidRPr="00BF71DF" w:rsidRDefault="004B20FC" w:rsidP="000F12E9">
            <w:pPr>
              <w:jc w:val="center"/>
              <w:rPr>
                <w:color w:val="000000"/>
              </w:rPr>
            </w:pPr>
            <w:r w:rsidRPr="00BF71DF">
              <w:rPr>
                <w:color w:val="000000"/>
                <w:sz w:val="22"/>
                <w:szCs w:val="22"/>
              </w:rPr>
              <w:t>16,00</w:t>
            </w:r>
          </w:p>
          <w:p w:rsidR="004B20FC" w:rsidRPr="00BF71DF" w:rsidRDefault="004B20FC" w:rsidP="000F12E9">
            <w:pPr>
              <w:jc w:val="center"/>
              <w:rPr>
                <w:color w:val="000000"/>
              </w:rPr>
            </w:pPr>
          </w:p>
          <w:p w:rsidR="004B20FC" w:rsidRPr="00BF71DF" w:rsidRDefault="004B20FC" w:rsidP="000F12E9">
            <w:pPr>
              <w:jc w:val="center"/>
              <w:rPr>
                <w:color w:val="000000"/>
              </w:rPr>
            </w:pPr>
          </w:p>
          <w:p w:rsidR="004B20FC" w:rsidRPr="00BF71DF" w:rsidRDefault="004B20FC" w:rsidP="000F12E9">
            <w:pPr>
              <w:jc w:val="center"/>
              <w:rPr>
                <w:color w:val="000000"/>
              </w:rPr>
            </w:pPr>
            <w:r w:rsidRPr="00BF71DF">
              <w:rPr>
                <w:color w:val="000000"/>
                <w:sz w:val="22"/>
                <w:szCs w:val="22"/>
              </w:rPr>
              <w:t>96,00</w:t>
            </w:r>
          </w:p>
          <w:p w:rsidR="004B20FC" w:rsidRPr="00BF71DF" w:rsidRDefault="004B20FC" w:rsidP="000F12E9">
            <w:pPr>
              <w:jc w:val="center"/>
              <w:rPr>
                <w:color w:val="000000"/>
              </w:rPr>
            </w:pPr>
          </w:p>
          <w:p w:rsidR="004B20FC" w:rsidRPr="00BF71DF" w:rsidRDefault="004B20FC" w:rsidP="000F12E9">
            <w:pPr>
              <w:jc w:val="center"/>
              <w:rPr>
                <w:color w:val="000000"/>
              </w:rPr>
            </w:pPr>
          </w:p>
          <w:p w:rsidR="004B20FC" w:rsidRPr="00BF71DF" w:rsidRDefault="004B20FC" w:rsidP="000F12E9">
            <w:pPr>
              <w:jc w:val="center"/>
              <w:rPr>
                <w:color w:val="000000"/>
              </w:rPr>
            </w:pPr>
            <w:r w:rsidRPr="00BF71DF">
              <w:rPr>
                <w:color w:val="000000"/>
                <w:sz w:val="22"/>
                <w:szCs w:val="22"/>
              </w:rPr>
              <w:t>400,00</w:t>
            </w:r>
          </w:p>
        </w:tc>
        <w:tc>
          <w:tcPr>
            <w:tcW w:w="1200" w:type="dxa"/>
          </w:tcPr>
          <w:p w:rsidR="004B20FC" w:rsidRPr="00BF71DF" w:rsidRDefault="004B20FC" w:rsidP="000F12E9">
            <w:pPr>
              <w:jc w:val="center"/>
              <w:rPr>
                <w:color w:val="000000"/>
              </w:rPr>
            </w:pPr>
            <w:r w:rsidRPr="00BF71DF">
              <w:rPr>
                <w:color w:val="000000"/>
                <w:sz w:val="22"/>
                <w:szCs w:val="22"/>
              </w:rPr>
              <w:t>PVD</w:t>
            </w:r>
          </w:p>
        </w:tc>
      </w:tr>
      <w:tr w:rsidR="004B20FC" w:rsidRPr="00BF71DF" w:rsidTr="00ED16AB">
        <w:trPr>
          <w:trHeight w:val="566"/>
        </w:trPr>
        <w:tc>
          <w:tcPr>
            <w:tcW w:w="9262" w:type="dxa"/>
            <w:gridSpan w:val="7"/>
          </w:tcPr>
          <w:p w:rsidR="004B20FC" w:rsidRPr="00BF71DF" w:rsidRDefault="004B20FC" w:rsidP="000F12E9">
            <w:pPr>
              <w:jc w:val="center"/>
              <w:rPr>
                <w:b/>
                <w:color w:val="000000"/>
              </w:rPr>
            </w:pPr>
          </w:p>
          <w:p w:rsidR="004B20FC" w:rsidRPr="00BF71DF" w:rsidRDefault="004B20FC" w:rsidP="000F12E9">
            <w:pPr>
              <w:jc w:val="center"/>
              <w:rPr>
                <w:b/>
                <w:color w:val="000000"/>
              </w:rPr>
            </w:pPr>
            <w:r w:rsidRPr="00BF71DF">
              <w:rPr>
                <w:b/>
                <w:color w:val="000000"/>
                <w:sz w:val="22"/>
                <w:szCs w:val="22"/>
              </w:rPr>
              <w:t>III. Patērētāju un dzīvnieku īpašnieku vai turētāju informēšanas pasākumi</w:t>
            </w:r>
          </w:p>
          <w:p w:rsidR="004B20FC" w:rsidRPr="00BF71DF" w:rsidRDefault="004B20FC" w:rsidP="000F12E9">
            <w:pPr>
              <w:jc w:val="center"/>
              <w:rPr>
                <w:b/>
                <w:color w:val="000000"/>
              </w:rPr>
            </w:pPr>
          </w:p>
        </w:tc>
      </w:tr>
      <w:tr w:rsidR="004B20FC" w:rsidRPr="00BF71DF" w:rsidTr="00ED16AB">
        <w:trPr>
          <w:trHeight w:val="1575"/>
        </w:trPr>
        <w:tc>
          <w:tcPr>
            <w:tcW w:w="708" w:type="dxa"/>
          </w:tcPr>
          <w:p w:rsidR="004B20FC" w:rsidRPr="00BF71DF" w:rsidRDefault="004B20FC" w:rsidP="000F12E9">
            <w:pPr>
              <w:jc w:val="center"/>
              <w:rPr>
                <w:color w:val="000000"/>
                <w:highlight w:val="green"/>
              </w:rPr>
            </w:pPr>
            <w:r w:rsidRPr="00BF71DF">
              <w:rPr>
                <w:color w:val="000000"/>
                <w:sz w:val="22"/>
                <w:szCs w:val="22"/>
              </w:rPr>
              <w:t xml:space="preserve">7. </w:t>
            </w:r>
          </w:p>
        </w:tc>
        <w:tc>
          <w:tcPr>
            <w:tcW w:w="1844" w:type="dxa"/>
          </w:tcPr>
          <w:p w:rsidR="004B20FC" w:rsidRPr="00BF71DF" w:rsidRDefault="004B20FC" w:rsidP="000F12E9">
            <w:pPr>
              <w:rPr>
                <w:color w:val="000000"/>
              </w:rPr>
            </w:pPr>
            <w:r w:rsidRPr="00BF71DF">
              <w:rPr>
                <w:color w:val="000000"/>
                <w:sz w:val="22"/>
                <w:szCs w:val="22"/>
              </w:rPr>
              <w:t>Patērētāju un dzīvnieku īpašnieku vai turētāju informēšanas pasākumi</w:t>
            </w:r>
          </w:p>
          <w:p w:rsidR="004B20FC" w:rsidRPr="00BF71DF" w:rsidRDefault="004B20FC" w:rsidP="000F12E9">
            <w:pPr>
              <w:rPr>
                <w:color w:val="000000"/>
              </w:rPr>
            </w:pPr>
          </w:p>
        </w:tc>
        <w:tc>
          <w:tcPr>
            <w:tcW w:w="1843" w:type="dxa"/>
          </w:tcPr>
          <w:p w:rsidR="004B20FC" w:rsidRPr="00BF71DF" w:rsidRDefault="004B20FC" w:rsidP="000F12E9">
            <w:pPr>
              <w:rPr>
                <w:color w:val="000000"/>
              </w:rPr>
            </w:pPr>
            <w:r w:rsidRPr="00BF71DF">
              <w:rPr>
                <w:color w:val="000000"/>
                <w:sz w:val="22"/>
                <w:szCs w:val="22"/>
              </w:rPr>
              <w:t>Novadu izdevumi (piem., „Daugavpils Novada Vēstis”)</w:t>
            </w:r>
          </w:p>
        </w:tc>
        <w:tc>
          <w:tcPr>
            <w:tcW w:w="1276" w:type="dxa"/>
          </w:tcPr>
          <w:p w:rsidR="004B20FC" w:rsidRPr="00BF71DF" w:rsidRDefault="004B20FC" w:rsidP="000F12E9">
            <w:pPr>
              <w:jc w:val="center"/>
              <w:rPr>
                <w:color w:val="000000"/>
              </w:rPr>
            </w:pPr>
            <w:r w:rsidRPr="00BF71DF">
              <w:rPr>
                <w:color w:val="000000"/>
                <w:sz w:val="22"/>
                <w:szCs w:val="22"/>
              </w:rPr>
              <w:t>10</w:t>
            </w:r>
          </w:p>
        </w:tc>
        <w:tc>
          <w:tcPr>
            <w:tcW w:w="1200" w:type="dxa"/>
          </w:tcPr>
          <w:p w:rsidR="004B20FC" w:rsidRPr="00BF71DF" w:rsidRDefault="004B20FC" w:rsidP="000F12E9">
            <w:pPr>
              <w:jc w:val="center"/>
              <w:rPr>
                <w:color w:val="000000"/>
              </w:rPr>
            </w:pPr>
            <w:r w:rsidRPr="00BF71DF">
              <w:rPr>
                <w:color w:val="000000"/>
                <w:sz w:val="22"/>
                <w:szCs w:val="22"/>
              </w:rPr>
              <w:t>50,0</w:t>
            </w:r>
          </w:p>
        </w:tc>
        <w:tc>
          <w:tcPr>
            <w:tcW w:w="1191" w:type="dxa"/>
          </w:tcPr>
          <w:p w:rsidR="004B20FC" w:rsidRPr="00BF71DF" w:rsidRDefault="004B20FC" w:rsidP="000F12E9">
            <w:pPr>
              <w:jc w:val="center"/>
              <w:rPr>
                <w:color w:val="000000"/>
              </w:rPr>
            </w:pPr>
            <w:r w:rsidRPr="00BF71DF">
              <w:rPr>
                <w:color w:val="000000"/>
                <w:sz w:val="22"/>
                <w:szCs w:val="22"/>
              </w:rPr>
              <w:t>500,00</w:t>
            </w:r>
          </w:p>
        </w:tc>
        <w:tc>
          <w:tcPr>
            <w:tcW w:w="1200" w:type="dxa"/>
          </w:tcPr>
          <w:p w:rsidR="004B20FC" w:rsidRPr="00BF71DF" w:rsidRDefault="004B20FC" w:rsidP="000F12E9">
            <w:pPr>
              <w:jc w:val="center"/>
              <w:rPr>
                <w:color w:val="000000"/>
              </w:rPr>
            </w:pPr>
            <w:r w:rsidRPr="00BF71DF">
              <w:rPr>
                <w:color w:val="000000"/>
                <w:sz w:val="22"/>
                <w:szCs w:val="22"/>
              </w:rPr>
              <w:t>PVD</w:t>
            </w:r>
          </w:p>
        </w:tc>
      </w:tr>
      <w:tr w:rsidR="004B20FC" w:rsidRPr="00BF71DF" w:rsidTr="00ED16AB">
        <w:trPr>
          <w:trHeight w:val="1575"/>
        </w:trPr>
        <w:tc>
          <w:tcPr>
            <w:tcW w:w="708" w:type="dxa"/>
          </w:tcPr>
          <w:p w:rsidR="004B20FC" w:rsidRPr="00BF71DF" w:rsidRDefault="004B20FC" w:rsidP="000F12E9">
            <w:pPr>
              <w:jc w:val="center"/>
              <w:rPr>
                <w:color w:val="000000"/>
              </w:rPr>
            </w:pPr>
            <w:r w:rsidRPr="00BF71DF">
              <w:rPr>
                <w:color w:val="000000"/>
                <w:sz w:val="22"/>
                <w:szCs w:val="22"/>
              </w:rPr>
              <w:t>7.1.</w:t>
            </w:r>
          </w:p>
        </w:tc>
        <w:tc>
          <w:tcPr>
            <w:tcW w:w="1844" w:type="dxa"/>
          </w:tcPr>
          <w:p w:rsidR="004B20FC" w:rsidRPr="00BF71DF" w:rsidRDefault="004B20FC" w:rsidP="000F12E9">
            <w:pPr>
              <w:rPr>
                <w:color w:val="000000"/>
              </w:rPr>
            </w:pPr>
          </w:p>
        </w:tc>
        <w:tc>
          <w:tcPr>
            <w:tcW w:w="1843" w:type="dxa"/>
          </w:tcPr>
          <w:p w:rsidR="004B20FC" w:rsidRPr="00BF71DF" w:rsidRDefault="004B20FC" w:rsidP="001E53E5">
            <w:pPr>
              <w:pStyle w:val="Sarakstarindkopa"/>
              <w:ind w:left="0"/>
              <w:contextualSpacing/>
              <w:rPr>
                <w:color w:val="000000"/>
              </w:rPr>
            </w:pPr>
            <w:r w:rsidRPr="00BF71DF">
              <w:rPr>
                <w:sz w:val="22"/>
                <w:szCs w:val="22"/>
              </w:rPr>
              <w:t xml:space="preserve">Informatīvs, krāsains, A4 formāta buklets latviešu valodā cūku īpašniekiem vai turētājiem par dzīvnieku saslimšanu ar trihinelozi, tās bīstamību dzīvniekiem, </w:t>
            </w:r>
            <w:r w:rsidRPr="00BF71DF">
              <w:rPr>
                <w:sz w:val="22"/>
                <w:szCs w:val="22"/>
              </w:rPr>
              <w:lastRenderedPageBreak/>
              <w:t>cilvēkiem un to, kādi pasākumi jāievēro, lai izvairītos no trihinelozes, kā to identificēt, kāpēc ir nepieciešams veikt laboratoriskos izmeklējumus utt.</w:t>
            </w:r>
          </w:p>
        </w:tc>
        <w:tc>
          <w:tcPr>
            <w:tcW w:w="1276" w:type="dxa"/>
          </w:tcPr>
          <w:p w:rsidR="004B20FC" w:rsidRPr="00BF71DF" w:rsidRDefault="004B20FC" w:rsidP="000F12E9">
            <w:pPr>
              <w:jc w:val="center"/>
              <w:rPr>
                <w:color w:val="000000"/>
              </w:rPr>
            </w:pPr>
            <w:r w:rsidRPr="00BF71DF">
              <w:rPr>
                <w:color w:val="000000"/>
                <w:sz w:val="22"/>
                <w:szCs w:val="22"/>
              </w:rPr>
              <w:lastRenderedPageBreak/>
              <w:t>5 000</w:t>
            </w:r>
          </w:p>
        </w:tc>
        <w:tc>
          <w:tcPr>
            <w:tcW w:w="1200" w:type="dxa"/>
          </w:tcPr>
          <w:p w:rsidR="004B20FC" w:rsidRPr="00BF71DF" w:rsidRDefault="004B20FC" w:rsidP="000F12E9">
            <w:pPr>
              <w:jc w:val="center"/>
              <w:rPr>
                <w:color w:val="000000"/>
              </w:rPr>
            </w:pPr>
            <w:r w:rsidRPr="00BF71DF">
              <w:rPr>
                <w:color w:val="000000"/>
                <w:sz w:val="22"/>
                <w:szCs w:val="22"/>
              </w:rPr>
              <w:t>0,18</w:t>
            </w:r>
          </w:p>
        </w:tc>
        <w:tc>
          <w:tcPr>
            <w:tcW w:w="1191" w:type="dxa"/>
          </w:tcPr>
          <w:p w:rsidR="004B20FC" w:rsidRPr="00BF71DF" w:rsidRDefault="004B20FC" w:rsidP="000F12E9">
            <w:pPr>
              <w:jc w:val="center"/>
              <w:rPr>
                <w:color w:val="000000"/>
              </w:rPr>
            </w:pPr>
            <w:r w:rsidRPr="00BF71DF">
              <w:rPr>
                <w:color w:val="000000"/>
                <w:sz w:val="22"/>
                <w:szCs w:val="22"/>
              </w:rPr>
              <w:t>900,00</w:t>
            </w:r>
          </w:p>
        </w:tc>
        <w:tc>
          <w:tcPr>
            <w:tcW w:w="1200" w:type="dxa"/>
          </w:tcPr>
          <w:p w:rsidR="004B20FC" w:rsidRPr="00BF71DF" w:rsidRDefault="004B20FC" w:rsidP="000F12E9">
            <w:pPr>
              <w:jc w:val="center"/>
              <w:rPr>
                <w:color w:val="000000"/>
              </w:rPr>
            </w:pPr>
            <w:r w:rsidRPr="00BF71DF">
              <w:rPr>
                <w:color w:val="000000"/>
                <w:sz w:val="22"/>
                <w:szCs w:val="22"/>
              </w:rPr>
              <w:t>PVD</w:t>
            </w:r>
          </w:p>
        </w:tc>
      </w:tr>
      <w:tr w:rsidR="004B20FC" w:rsidRPr="00BF71DF" w:rsidTr="00ED16AB">
        <w:trPr>
          <w:trHeight w:val="1575"/>
        </w:trPr>
        <w:tc>
          <w:tcPr>
            <w:tcW w:w="708" w:type="dxa"/>
          </w:tcPr>
          <w:p w:rsidR="004B20FC" w:rsidRPr="00BF71DF" w:rsidRDefault="004B20FC" w:rsidP="000F12E9">
            <w:pPr>
              <w:jc w:val="center"/>
              <w:rPr>
                <w:color w:val="000000"/>
              </w:rPr>
            </w:pPr>
            <w:r w:rsidRPr="00BF71DF">
              <w:rPr>
                <w:color w:val="000000"/>
                <w:sz w:val="22"/>
                <w:szCs w:val="22"/>
              </w:rPr>
              <w:lastRenderedPageBreak/>
              <w:t>7.2.</w:t>
            </w:r>
          </w:p>
        </w:tc>
        <w:tc>
          <w:tcPr>
            <w:tcW w:w="1844" w:type="dxa"/>
          </w:tcPr>
          <w:p w:rsidR="004B20FC" w:rsidRPr="00BF71DF" w:rsidRDefault="004B20FC" w:rsidP="000F12E9">
            <w:pPr>
              <w:rPr>
                <w:color w:val="000000"/>
              </w:rPr>
            </w:pPr>
          </w:p>
        </w:tc>
        <w:tc>
          <w:tcPr>
            <w:tcW w:w="1843" w:type="dxa"/>
          </w:tcPr>
          <w:p w:rsidR="004B20FC" w:rsidRPr="00BF71DF" w:rsidRDefault="004B20FC" w:rsidP="001E53E5">
            <w:r w:rsidRPr="00BF71DF">
              <w:rPr>
                <w:sz w:val="22"/>
                <w:szCs w:val="22"/>
              </w:rPr>
              <w:t>Informatīvs, krāsains, A4 formāta buklets cūkgaļas patērētajiem par to, kā sevi pasargāt, lai nesaslimtu ar trihinelozi</w:t>
            </w:r>
          </w:p>
        </w:tc>
        <w:tc>
          <w:tcPr>
            <w:tcW w:w="1276" w:type="dxa"/>
          </w:tcPr>
          <w:p w:rsidR="004B20FC" w:rsidRPr="00BF71DF" w:rsidRDefault="004B20FC" w:rsidP="000F12E9">
            <w:pPr>
              <w:jc w:val="center"/>
              <w:rPr>
                <w:color w:val="000000"/>
              </w:rPr>
            </w:pPr>
            <w:r w:rsidRPr="00BF71DF">
              <w:rPr>
                <w:color w:val="000000"/>
                <w:sz w:val="22"/>
                <w:szCs w:val="22"/>
              </w:rPr>
              <w:t>20 000</w:t>
            </w:r>
          </w:p>
        </w:tc>
        <w:tc>
          <w:tcPr>
            <w:tcW w:w="1200" w:type="dxa"/>
          </w:tcPr>
          <w:p w:rsidR="004B20FC" w:rsidRPr="00BF71DF" w:rsidRDefault="004B20FC" w:rsidP="000F12E9">
            <w:pPr>
              <w:jc w:val="center"/>
              <w:rPr>
                <w:color w:val="000000"/>
              </w:rPr>
            </w:pPr>
            <w:r w:rsidRPr="00BF71DF">
              <w:rPr>
                <w:color w:val="000000"/>
                <w:sz w:val="22"/>
                <w:szCs w:val="22"/>
              </w:rPr>
              <w:t>0,12</w:t>
            </w:r>
          </w:p>
        </w:tc>
        <w:tc>
          <w:tcPr>
            <w:tcW w:w="1191" w:type="dxa"/>
          </w:tcPr>
          <w:p w:rsidR="004B20FC" w:rsidRPr="00BF71DF" w:rsidRDefault="004B20FC" w:rsidP="000F12E9">
            <w:pPr>
              <w:jc w:val="center"/>
              <w:rPr>
                <w:color w:val="000000"/>
              </w:rPr>
            </w:pPr>
            <w:r w:rsidRPr="00BF71DF">
              <w:rPr>
                <w:color w:val="000000"/>
                <w:sz w:val="22"/>
                <w:szCs w:val="22"/>
              </w:rPr>
              <w:t>2 400,00</w:t>
            </w:r>
          </w:p>
        </w:tc>
        <w:tc>
          <w:tcPr>
            <w:tcW w:w="1200" w:type="dxa"/>
          </w:tcPr>
          <w:p w:rsidR="004B20FC" w:rsidRPr="00BF71DF" w:rsidRDefault="004B20FC" w:rsidP="000F12E9">
            <w:pPr>
              <w:jc w:val="center"/>
              <w:rPr>
                <w:color w:val="000000"/>
              </w:rPr>
            </w:pPr>
            <w:r w:rsidRPr="00BF71DF">
              <w:rPr>
                <w:color w:val="000000"/>
                <w:sz w:val="22"/>
                <w:szCs w:val="22"/>
              </w:rPr>
              <w:t>PVD</w:t>
            </w:r>
          </w:p>
        </w:tc>
      </w:tr>
      <w:tr w:rsidR="004B20FC" w:rsidRPr="00BF71DF" w:rsidTr="00ED16AB">
        <w:trPr>
          <w:trHeight w:val="444"/>
        </w:trPr>
        <w:tc>
          <w:tcPr>
            <w:tcW w:w="708" w:type="dxa"/>
          </w:tcPr>
          <w:p w:rsidR="004B20FC" w:rsidRPr="00BF71DF" w:rsidRDefault="004B20FC" w:rsidP="000F12E9">
            <w:pPr>
              <w:jc w:val="center"/>
              <w:rPr>
                <w:color w:val="000000"/>
              </w:rPr>
            </w:pPr>
            <w:r w:rsidRPr="00BF71DF">
              <w:rPr>
                <w:color w:val="000000"/>
                <w:sz w:val="22"/>
                <w:szCs w:val="22"/>
              </w:rPr>
              <w:t>7.3.</w:t>
            </w:r>
          </w:p>
        </w:tc>
        <w:tc>
          <w:tcPr>
            <w:tcW w:w="1844" w:type="dxa"/>
          </w:tcPr>
          <w:p w:rsidR="004B20FC" w:rsidRPr="00BF71DF" w:rsidRDefault="004B20FC" w:rsidP="000F12E9">
            <w:pPr>
              <w:rPr>
                <w:color w:val="000000"/>
              </w:rPr>
            </w:pPr>
          </w:p>
        </w:tc>
        <w:tc>
          <w:tcPr>
            <w:tcW w:w="1843" w:type="dxa"/>
          </w:tcPr>
          <w:p w:rsidR="004B20FC" w:rsidRPr="00BF71DF" w:rsidRDefault="004B20FC" w:rsidP="000F12E9">
            <w:pPr>
              <w:rPr>
                <w:color w:val="000000"/>
              </w:rPr>
            </w:pPr>
            <w:r w:rsidRPr="00BF71DF">
              <w:rPr>
                <w:color w:val="000000"/>
                <w:sz w:val="22"/>
                <w:szCs w:val="22"/>
              </w:rPr>
              <w:t>Informatīvs, laminēts A7 formāta plakāts Daugavpils novada iedzīvotājiem (tirgos, pašvaldībās, poliklīnikās, pastā ut</w:t>
            </w:r>
            <w:bookmarkStart w:id="3" w:name="_GoBack"/>
            <w:bookmarkEnd w:id="3"/>
            <w:r w:rsidRPr="00BF71DF">
              <w:rPr>
                <w:color w:val="000000"/>
                <w:sz w:val="22"/>
                <w:szCs w:val="22"/>
              </w:rPr>
              <w:t>t.)</w:t>
            </w:r>
          </w:p>
        </w:tc>
        <w:tc>
          <w:tcPr>
            <w:tcW w:w="1276" w:type="dxa"/>
          </w:tcPr>
          <w:p w:rsidR="004B20FC" w:rsidRPr="00BF71DF" w:rsidRDefault="004B20FC" w:rsidP="000F12E9">
            <w:pPr>
              <w:jc w:val="center"/>
              <w:rPr>
                <w:color w:val="000000"/>
              </w:rPr>
            </w:pPr>
            <w:r w:rsidRPr="00BF71DF">
              <w:rPr>
                <w:color w:val="000000"/>
                <w:sz w:val="22"/>
                <w:szCs w:val="22"/>
              </w:rPr>
              <w:t> 5 000</w:t>
            </w:r>
          </w:p>
        </w:tc>
        <w:tc>
          <w:tcPr>
            <w:tcW w:w="1200" w:type="dxa"/>
          </w:tcPr>
          <w:p w:rsidR="004B20FC" w:rsidRPr="00BF71DF" w:rsidRDefault="004B20FC" w:rsidP="000F12E9">
            <w:pPr>
              <w:jc w:val="center"/>
              <w:rPr>
                <w:color w:val="000000"/>
              </w:rPr>
            </w:pPr>
            <w:r w:rsidRPr="00BF71DF">
              <w:rPr>
                <w:color w:val="000000"/>
                <w:sz w:val="22"/>
                <w:szCs w:val="22"/>
              </w:rPr>
              <w:t>0,30</w:t>
            </w:r>
          </w:p>
        </w:tc>
        <w:tc>
          <w:tcPr>
            <w:tcW w:w="1191" w:type="dxa"/>
          </w:tcPr>
          <w:p w:rsidR="004B20FC" w:rsidRPr="00BF71DF" w:rsidRDefault="004B20FC" w:rsidP="000F12E9">
            <w:pPr>
              <w:jc w:val="center"/>
              <w:rPr>
                <w:color w:val="000000"/>
              </w:rPr>
            </w:pPr>
            <w:r w:rsidRPr="00BF71DF">
              <w:rPr>
                <w:color w:val="000000"/>
                <w:sz w:val="22"/>
                <w:szCs w:val="22"/>
              </w:rPr>
              <w:t>1 500,00</w:t>
            </w:r>
          </w:p>
        </w:tc>
        <w:tc>
          <w:tcPr>
            <w:tcW w:w="1200" w:type="dxa"/>
          </w:tcPr>
          <w:p w:rsidR="004B20FC" w:rsidRPr="00BF71DF" w:rsidRDefault="004B20FC" w:rsidP="000F12E9">
            <w:pPr>
              <w:jc w:val="center"/>
              <w:rPr>
                <w:color w:val="000000"/>
              </w:rPr>
            </w:pPr>
            <w:r w:rsidRPr="00BF71DF">
              <w:rPr>
                <w:color w:val="000000"/>
                <w:sz w:val="22"/>
                <w:szCs w:val="22"/>
              </w:rPr>
              <w:t>PVD</w:t>
            </w:r>
          </w:p>
        </w:tc>
      </w:tr>
      <w:tr w:rsidR="004B20FC" w:rsidRPr="00BF71DF" w:rsidTr="00ED16AB">
        <w:trPr>
          <w:trHeight w:val="477"/>
        </w:trPr>
        <w:tc>
          <w:tcPr>
            <w:tcW w:w="9262" w:type="dxa"/>
            <w:gridSpan w:val="7"/>
          </w:tcPr>
          <w:p w:rsidR="004B20FC" w:rsidRPr="00BF71DF" w:rsidRDefault="004B20FC" w:rsidP="000F12E9">
            <w:pPr>
              <w:jc w:val="center"/>
              <w:rPr>
                <w:b/>
                <w:color w:val="000000"/>
              </w:rPr>
            </w:pPr>
          </w:p>
          <w:p w:rsidR="004B20FC" w:rsidRPr="00BF71DF" w:rsidRDefault="004B20FC" w:rsidP="000F12E9">
            <w:pPr>
              <w:jc w:val="center"/>
              <w:rPr>
                <w:b/>
                <w:color w:val="000000"/>
              </w:rPr>
            </w:pPr>
            <w:r w:rsidRPr="00BF71DF">
              <w:rPr>
                <w:b/>
                <w:color w:val="000000"/>
                <w:sz w:val="22"/>
                <w:szCs w:val="22"/>
              </w:rPr>
              <w:t>IV. Citi izdevumi</w:t>
            </w:r>
          </w:p>
          <w:p w:rsidR="004B20FC" w:rsidRPr="00BF71DF" w:rsidRDefault="004B20FC" w:rsidP="000F12E9">
            <w:pPr>
              <w:jc w:val="center"/>
              <w:rPr>
                <w:b/>
                <w:color w:val="000000"/>
              </w:rPr>
            </w:pPr>
          </w:p>
        </w:tc>
      </w:tr>
      <w:tr w:rsidR="004B20FC" w:rsidRPr="00BF71DF" w:rsidTr="00ED16AB">
        <w:trPr>
          <w:trHeight w:val="1575"/>
        </w:trPr>
        <w:tc>
          <w:tcPr>
            <w:tcW w:w="708" w:type="dxa"/>
          </w:tcPr>
          <w:p w:rsidR="004B20FC" w:rsidRPr="00BF71DF" w:rsidRDefault="004B20FC" w:rsidP="000F12E9">
            <w:pPr>
              <w:jc w:val="center"/>
              <w:rPr>
                <w:color w:val="000000"/>
                <w:highlight w:val="green"/>
              </w:rPr>
            </w:pPr>
            <w:r w:rsidRPr="00BF71DF">
              <w:rPr>
                <w:color w:val="000000"/>
                <w:sz w:val="22"/>
                <w:szCs w:val="22"/>
              </w:rPr>
              <w:t xml:space="preserve">8. </w:t>
            </w:r>
          </w:p>
        </w:tc>
        <w:tc>
          <w:tcPr>
            <w:tcW w:w="1844" w:type="dxa"/>
          </w:tcPr>
          <w:p w:rsidR="004B20FC" w:rsidRPr="00BF71DF" w:rsidRDefault="004B20FC" w:rsidP="000F12E9">
            <w:pPr>
              <w:rPr>
                <w:color w:val="000000"/>
              </w:rPr>
            </w:pPr>
            <w:r w:rsidRPr="00BF71DF">
              <w:rPr>
                <w:color w:val="000000"/>
                <w:sz w:val="22"/>
                <w:szCs w:val="22"/>
              </w:rPr>
              <w:t>Transporta izdevumi</w:t>
            </w:r>
          </w:p>
        </w:tc>
        <w:tc>
          <w:tcPr>
            <w:tcW w:w="1843" w:type="dxa"/>
          </w:tcPr>
          <w:p w:rsidR="004B20FC" w:rsidRPr="00BF71DF" w:rsidRDefault="004B20FC" w:rsidP="000F12E9">
            <w:pPr>
              <w:rPr>
                <w:color w:val="000000"/>
              </w:rPr>
            </w:pPr>
            <w:r w:rsidRPr="00BF71DF">
              <w:rPr>
                <w:color w:val="000000"/>
                <w:sz w:val="22"/>
                <w:szCs w:val="22"/>
              </w:rPr>
              <w:t>Transporta izdevumi paraugu noņemšanai no meža cūkgaļas (saistībā ar 3.punktu)</w:t>
            </w:r>
          </w:p>
        </w:tc>
        <w:tc>
          <w:tcPr>
            <w:tcW w:w="1276" w:type="dxa"/>
          </w:tcPr>
          <w:p w:rsidR="004B20FC" w:rsidRPr="00BF71DF" w:rsidRDefault="004B20FC" w:rsidP="000F12E9">
            <w:pPr>
              <w:jc w:val="center"/>
              <w:rPr>
                <w:color w:val="000000"/>
              </w:rPr>
            </w:pPr>
            <w:r w:rsidRPr="00BF71DF">
              <w:rPr>
                <w:color w:val="000000"/>
                <w:sz w:val="22"/>
                <w:szCs w:val="22"/>
              </w:rPr>
              <w:t>100 km x 400</w:t>
            </w:r>
            <w:r>
              <w:rPr>
                <w:color w:val="000000"/>
                <w:sz w:val="22"/>
                <w:szCs w:val="22"/>
              </w:rPr>
              <w:t xml:space="preserve"> = 40000</w:t>
            </w:r>
          </w:p>
        </w:tc>
        <w:tc>
          <w:tcPr>
            <w:tcW w:w="1200" w:type="dxa"/>
          </w:tcPr>
          <w:p w:rsidR="004B20FC" w:rsidRPr="00BF71DF" w:rsidRDefault="004B20FC" w:rsidP="000F12E9">
            <w:pPr>
              <w:jc w:val="center"/>
              <w:rPr>
                <w:color w:val="000000"/>
              </w:rPr>
            </w:pPr>
            <w:r w:rsidRPr="00BF71DF">
              <w:rPr>
                <w:color w:val="000000"/>
                <w:sz w:val="22"/>
                <w:szCs w:val="22"/>
              </w:rPr>
              <w:t>0,18</w:t>
            </w:r>
          </w:p>
        </w:tc>
        <w:tc>
          <w:tcPr>
            <w:tcW w:w="1191" w:type="dxa"/>
          </w:tcPr>
          <w:p w:rsidR="004B20FC" w:rsidRPr="00BF71DF" w:rsidRDefault="004B20FC" w:rsidP="000F12E9">
            <w:pPr>
              <w:jc w:val="center"/>
              <w:rPr>
                <w:color w:val="000000"/>
              </w:rPr>
            </w:pPr>
            <w:r w:rsidRPr="00BF71DF">
              <w:rPr>
                <w:color w:val="000000"/>
                <w:sz w:val="22"/>
                <w:szCs w:val="22"/>
              </w:rPr>
              <w:t>7 200,00</w:t>
            </w:r>
          </w:p>
        </w:tc>
        <w:tc>
          <w:tcPr>
            <w:tcW w:w="1200" w:type="dxa"/>
          </w:tcPr>
          <w:p w:rsidR="004B20FC" w:rsidRPr="00BF71DF" w:rsidRDefault="004B20FC" w:rsidP="000F12E9">
            <w:pPr>
              <w:jc w:val="center"/>
              <w:rPr>
                <w:color w:val="000000"/>
              </w:rPr>
            </w:pPr>
            <w:r w:rsidRPr="00BF71DF">
              <w:rPr>
                <w:color w:val="000000"/>
                <w:sz w:val="22"/>
                <w:szCs w:val="22"/>
              </w:rPr>
              <w:t>PVD</w:t>
            </w:r>
          </w:p>
        </w:tc>
      </w:tr>
      <w:tr w:rsidR="004B20FC" w:rsidRPr="00BF71DF" w:rsidTr="00ED16AB">
        <w:trPr>
          <w:trHeight w:val="1575"/>
        </w:trPr>
        <w:tc>
          <w:tcPr>
            <w:tcW w:w="708" w:type="dxa"/>
          </w:tcPr>
          <w:p w:rsidR="004B20FC" w:rsidRPr="00BF71DF" w:rsidRDefault="004B20FC" w:rsidP="000F12E9">
            <w:pPr>
              <w:jc w:val="center"/>
              <w:rPr>
                <w:color w:val="000000"/>
                <w:highlight w:val="green"/>
              </w:rPr>
            </w:pPr>
            <w:r w:rsidRPr="00BF71DF">
              <w:rPr>
                <w:color w:val="000000"/>
                <w:sz w:val="22"/>
                <w:szCs w:val="22"/>
              </w:rPr>
              <w:t xml:space="preserve">9. </w:t>
            </w:r>
          </w:p>
        </w:tc>
        <w:tc>
          <w:tcPr>
            <w:tcW w:w="1844" w:type="dxa"/>
          </w:tcPr>
          <w:p w:rsidR="004B20FC" w:rsidRPr="00BF71DF" w:rsidRDefault="004B20FC" w:rsidP="000F12E9">
            <w:pPr>
              <w:rPr>
                <w:color w:val="000000"/>
              </w:rPr>
            </w:pPr>
            <w:r w:rsidRPr="00BF71DF">
              <w:rPr>
                <w:color w:val="000000"/>
                <w:sz w:val="22"/>
                <w:szCs w:val="22"/>
              </w:rPr>
              <w:t>Starplaboratoriju salīdzinošā testēšana</w:t>
            </w:r>
          </w:p>
        </w:tc>
        <w:tc>
          <w:tcPr>
            <w:tcW w:w="1843" w:type="dxa"/>
          </w:tcPr>
          <w:p w:rsidR="004B20FC" w:rsidRPr="00BF71DF" w:rsidRDefault="004B20FC" w:rsidP="000F12E9">
            <w:pPr>
              <w:rPr>
                <w:color w:val="000000"/>
              </w:rPr>
            </w:pPr>
            <w:r w:rsidRPr="00BF71DF">
              <w:rPr>
                <w:color w:val="000000"/>
                <w:sz w:val="22"/>
                <w:szCs w:val="22"/>
              </w:rPr>
              <w:t>Starplaboratoriju salīdzinošās testēšanas organizēšana pilnvarotajiem veterinārārstiem</w:t>
            </w:r>
          </w:p>
        </w:tc>
        <w:tc>
          <w:tcPr>
            <w:tcW w:w="1276" w:type="dxa"/>
          </w:tcPr>
          <w:p w:rsidR="004B20FC" w:rsidRPr="00BF71DF" w:rsidRDefault="004B20FC" w:rsidP="000F12E9">
            <w:pPr>
              <w:jc w:val="center"/>
              <w:rPr>
                <w:color w:val="000000"/>
              </w:rPr>
            </w:pPr>
            <w:r w:rsidRPr="00BF71DF">
              <w:rPr>
                <w:color w:val="000000"/>
                <w:sz w:val="22"/>
                <w:szCs w:val="22"/>
              </w:rPr>
              <w:t xml:space="preserve">24 </w:t>
            </w:r>
          </w:p>
          <w:p w:rsidR="004B20FC" w:rsidRPr="00BF71DF" w:rsidRDefault="004B20FC" w:rsidP="000F12E9">
            <w:pPr>
              <w:jc w:val="center"/>
              <w:rPr>
                <w:color w:val="000000"/>
              </w:rPr>
            </w:pPr>
            <w:r w:rsidRPr="00BF71DF">
              <w:rPr>
                <w:color w:val="000000"/>
                <w:sz w:val="22"/>
                <w:szCs w:val="22"/>
              </w:rPr>
              <w:t>kautuvju. laboratorijas, kurās veic trihinelozes izmeklējumus</w:t>
            </w:r>
          </w:p>
        </w:tc>
        <w:tc>
          <w:tcPr>
            <w:tcW w:w="1200" w:type="dxa"/>
          </w:tcPr>
          <w:p w:rsidR="004B20FC" w:rsidRPr="00BF71DF" w:rsidRDefault="004B20FC" w:rsidP="000F12E9">
            <w:pPr>
              <w:jc w:val="center"/>
              <w:rPr>
                <w:color w:val="000000"/>
              </w:rPr>
            </w:pPr>
            <w:r w:rsidRPr="00BF71DF">
              <w:rPr>
                <w:color w:val="000000"/>
                <w:sz w:val="22"/>
                <w:szCs w:val="22"/>
              </w:rPr>
              <w:t>193,34</w:t>
            </w:r>
          </w:p>
        </w:tc>
        <w:tc>
          <w:tcPr>
            <w:tcW w:w="1191" w:type="dxa"/>
          </w:tcPr>
          <w:p w:rsidR="004B20FC" w:rsidRPr="00BF71DF" w:rsidRDefault="004B20FC" w:rsidP="000F12E9">
            <w:pPr>
              <w:jc w:val="center"/>
              <w:rPr>
                <w:color w:val="000000"/>
              </w:rPr>
            </w:pPr>
            <w:r w:rsidRPr="00BF71DF">
              <w:rPr>
                <w:color w:val="000000"/>
                <w:sz w:val="22"/>
                <w:szCs w:val="22"/>
              </w:rPr>
              <w:t>4 640,16</w:t>
            </w:r>
          </w:p>
        </w:tc>
        <w:tc>
          <w:tcPr>
            <w:tcW w:w="1200" w:type="dxa"/>
          </w:tcPr>
          <w:p w:rsidR="004B20FC" w:rsidRPr="00BF71DF" w:rsidRDefault="004B20FC" w:rsidP="000F12E9">
            <w:pPr>
              <w:jc w:val="center"/>
              <w:rPr>
                <w:color w:val="000000"/>
              </w:rPr>
            </w:pPr>
            <w:r w:rsidRPr="00BF71DF">
              <w:rPr>
                <w:color w:val="000000"/>
                <w:sz w:val="22"/>
                <w:szCs w:val="22"/>
              </w:rPr>
              <w:t>BIOR</w:t>
            </w:r>
          </w:p>
        </w:tc>
      </w:tr>
      <w:tr w:rsidR="004B20FC" w:rsidRPr="00BF71DF" w:rsidTr="00176F1F">
        <w:trPr>
          <w:trHeight w:val="1088"/>
        </w:trPr>
        <w:tc>
          <w:tcPr>
            <w:tcW w:w="708" w:type="dxa"/>
          </w:tcPr>
          <w:p w:rsidR="004B20FC" w:rsidRPr="00BF71DF" w:rsidRDefault="004B20FC" w:rsidP="000F12E9">
            <w:pPr>
              <w:jc w:val="center"/>
              <w:rPr>
                <w:color w:val="000000"/>
                <w:highlight w:val="green"/>
              </w:rPr>
            </w:pPr>
            <w:r w:rsidRPr="00BF71DF">
              <w:rPr>
                <w:color w:val="000000"/>
                <w:sz w:val="22"/>
                <w:szCs w:val="22"/>
              </w:rPr>
              <w:t xml:space="preserve">10. </w:t>
            </w:r>
          </w:p>
        </w:tc>
        <w:tc>
          <w:tcPr>
            <w:tcW w:w="1844" w:type="dxa"/>
          </w:tcPr>
          <w:p w:rsidR="004B20FC" w:rsidRPr="00BF71DF" w:rsidRDefault="004B20FC" w:rsidP="000F12E9">
            <w:pPr>
              <w:rPr>
                <w:color w:val="000000"/>
              </w:rPr>
            </w:pPr>
            <w:r w:rsidRPr="00BF71DF">
              <w:rPr>
                <w:color w:val="000000"/>
                <w:sz w:val="22"/>
                <w:szCs w:val="22"/>
              </w:rPr>
              <w:t>Veselības marķējums – spiedogs</w:t>
            </w:r>
          </w:p>
        </w:tc>
        <w:tc>
          <w:tcPr>
            <w:tcW w:w="1843" w:type="dxa"/>
          </w:tcPr>
          <w:p w:rsidR="004B20FC" w:rsidRPr="00BF71DF" w:rsidRDefault="004B20FC" w:rsidP="000F12E9">
            <w:pPr>
              <w:rPr>
                <w:color w:val="000000"/>
              </w:rPr>
            </w:pPr>
            <w:r w:rsidRPr="00BF71DF">
              <w:rPr>
                <w:color w:val="000000"/>
                <w:sz w:val="22"/>
                <w:szCs w:val="22"/>
              </w:rPr>
              <w:t>Veselības marķējumu – spiedogu maiņa</w:t>
            </w:r>
          </w:p>
        </w:tc>
        <w:tc>
          <w:tcPr>
            <w:tcW w:w="1276" w:type="dxa"/>
          </w:tcPr>
          <w:p w:rsidR="004B20FC" w:rsidRPr="00BF71DF" w:rsidRDefault="004B20FC" w:rsidP="000F12E9">
            <w:pPr>
              <w:jc w:val="center"/>
              <w:rPr>
                <w:color w:val="000000"/>
              </w:rPr>
            </w:pPr>
            <w:r w:rsidRPr="00BF71DF">
              <w:rPr>
                <w:color w:val="000000"/>
                <w:sz w:val="22"/>
                <w:szCs w:val="22"/>
              </w:rPr>
              <w:t>70 kautuves x 3 zīmogi = 210</w:t>
            </w:r>
          </w:p>
        </w:tc>
        <w:tc>
          <w:tcPr>
            <w:tcW w:w="1200" w:type="dxa"/>
          </w:tcPr>
          <w:p w:rsidR="004B20FC" w:rsidRPr="00BF71DF" w:rsidRDefault="004B20FC" w:rsidP="000F12E9">
            <w:pPr>
              <w:jc w:val="center"/>
              <w:rPr>
                <w:color w:val="000000"/>
              </w:rPr>
            </w:pPr>
            <w:r w:rsidRPr="00BF71DF">
              <w:rPr>
                <w:color w:val="000000"/>
                <w:sz w:val="22"/>
                <w:szCs w:val="22"/>
              </w:rPr>
              <w:t>10,00</w:t>
            </w:r>
          </w:p>
        </w:tc>
        <w:tc>
          <w:tcPr>
            <w:tcW w:w="1191" w:type="dxa"/>
          </w:tcPr>
          <w:p w:rsidR="004B20FC" w:rsidRPr="00BF71DF" w:rsidRDefault="004B20FC" w:rsidP="000F12E9">
            <w:pPr>
              <w:jc w:val="center"/>
              <w:rPr>
                <w:color w:val="000000"/>
              </w:rPr>
            </w:pPr>
            <w:r w:rsidRPr="00BF71DF">
              <w:rPr>
                <w:color w:val="000000"/>
                <w:sz w:val="22"/>
                <w:szCs w:val="22"/>
              </w:rPr>
              <w:t>2 100,00</w:t>
            </w:r>
          </w:p>
        </w:tc>
        <w:tc>
          <w:tcPr>
            <w:tcW w:w="1200" w:type="dxa"/>
          </w:tcPr>
          <w:p w:rsidR="004B20FC" w:rsidRPr="00BF71DF" w:rsidRDefault="004B20FC" w:rsidP="000F12E9">
            <w:pPr>
              <w:jc w:val="center"/>
              <w:rPr>
                <w:color w:val="000000"/>
              </w:rPr>
            </w:pPr>
            <w:r w:rsidRPr="00BF71DF">
              <w:rPr>
                <w:color w:val="000000"/>
                <w:sz w:val="22"/>
                <w:szCs w:val="22"/>
              </w:rPr>
              <w:t>PVD</w:t>
            </w:r>
          </w:p>
        </w:tc>
      </w:tr>
      <w:tr w:rsidR="004B20FC" w:rsidRPr="00BF71DF" w:rsidTr="00ED16AB">
        <w:trPr>
          <w:trHeight w:val="285"/>
        </w:trPr>
        <w:tc>
          <w:tcPr>
            <w:tcW w:w="708" w:type="dxa"/>
          </w:tcPr>
          <w:p w:rsidR="004B20FC" w:rsidRPr="00BF71DF" w:rsidRDefault="004B20FC" w:rsidP="000F12E9">
            <w:pPr>
              <w:jc w:val="center"/>
              <w:rPr>
                <w:b/>
                <w:bCs/>
                <w:color w:val="000000"/>
              </w:rPr>
            </w:pPr>
            <w:r w:rsidRPr="00BF71DF">
              <w:rPr>
                <w:b/>
                <w:bCs/>
                <w:color w:val="000000"/>
                <w:sz w:val="22"/>
                <w:szCs w:val="22"/>
              </w:rPr>
              <w:t> </w:t>
            </w:r>
          </w:p>
        </w:tc>
        <w:tc>
          <w:tcPr>
            <w:tcW w:w="1844" w:type="dxa"/>
          </w:tcPr>
          <w:p w:rsidR="004B20FC" w:rsidRPr="00BF71DF" w:rsidRDefault="004B20FC" w:rsidP="000F12E9">
            <w:pPr>
              <w:jc w:val="right"/>
              <w:rPr>
                <w:b/>
                <w:bCs/>
                <w:color w:val="000000"/>
              </w:rPr>
            </w:pPr>
            <w:r w:rsidRPr="00BF71DF">
              <w:rPr>
                <w:b/>
                <w:bCs/>
                <w:color w:val="000000"/>
                <w:sz w:val="22"/>
                <w:szCs w:val="22"/>
              </w:rPr>
              <w:t>KOPĀ:</w:t>
            </w:r>
          </w:p>
        </w:tc>
        <w:tc>
          <w:tcPr>
            <w:tcW w:w="1843" w:type="dxa"/>
          </w:tcPr>
          <w:p w:rsidR="004B20FC" w:rsidRPr="00BF71DF" w:rsidRDefault="004B20FC" w:rsidP="000F12E9">
            <w:pPr>
              <w:rPr>
                <w:b/>
                <w:bCs/>
                <w:color w:val="000000"/>
              </w:rPr>
            </w:pPr>
            <w:r w:rsidRPr="00BF71DF">
              <w:rPr>
                <w:b/>
                <w:bCs/>
                <w:color w:val="000000"/>
                <w:sz w:val="22"/>
                <w:szCs w:val="22"/>
              </w:rPr>
              <w:t> </w:t>
            </w:r>
          </w:p>
        </w:tc>
        <w:tc>
          <w:tcPr>
            <w:tcW w:w="1276" w:type="dxa"/>
          </w:tcPr>
          <w:p w:rsidR="004B20FC" w:rsidRPr="00BF71DF" w:rsidRDefault="004B20FC" w:rsidP="000F12E9">
            <w:pPr>
              <w:jc w:val="center"/>
              <w:rPr>
                <w:b/>
                <w:bCs/>
                <w:color w:val="000000"/>
              </w:rPr>
            </w:pPr>
            <w:r w:rsidRPr="00BF71DF">
              <w:rPr>
                <w:b/>
                <w:bCs/>
                <w:color w:val="000000"/>
                <w:sz w:val="22"/>
                <w:szCs w:val="22"/>
              </w:rPr>
              <w:t> </w:t>
            </w:r>
          </w:p>
        </w:tc>
        <w:tc>
          <w:tcPr>
            <w:tcW w:w="1200" w:type="dxa"/>
          </w:tcPr>
          <w:p w:rsidR="004B20FC" w:rsidRPr="00BF71DF" w:rsidRDefault="004B20FC" w:rsidP="000F12E9">
            <w:pPr>
              <w:jc w:val="center"/>
              <w:rPr>
                <w:b/>
                <w:bCs/>
                <w:color w:val="000000"/>
              </w:rPr>
            </w:pPr>
            <w:r w:rsidRPr="00BF71DF">
              <w:rPr>
                <w:b/>
                <w:bCs/>
                <w:color w:val="000000"/>
                <w:sz w:val="22"/>
                <w:szCs w:val="22"/>
              </w:rPr>
              <w:t> </w:t>
            </w:r>
          </w:p>
        </w:tc>
        <w:tc>
          <w:tcPr>
            <w:tcW w:w="1191" w:type="dxa"/>
          </w:tcPr>
          <w:p w:rsidR="004B20FC" w:rsidRPr="00BF71DF" w:rsidRDefault="004B20FC" w:rsidP="000F12E9">
            <w:pPr>
              <w:jc w:val="center"/>
              <w:rPr>
                <w:b/>
                <w:bCs/>
                <w:color w:val="000000"/>
              </w:rPr>
            </w:pPr>
            <w:r w:rsidRPr="00BF71DF">
              <w:rPr>
                <w:b/>
                <w:bCs/>
                <w:color w:val="000000"/>
                <w:sz w:val="22"/>
                <w:szCs w:val="22"/>
              </w:rPr>
              <w:t>41 741,58</w:t>
            </w:r>
          </w:p>
        </w:tc>
        <w:tc>
          <w:tcPr>
            <w:tcW w:w="1200" w:type="dxa"/>
          </w:tcPr>
          <w:p w:rsidR="004B20FC" w:rsidRPr="00BF71DF" w:rsidRDefault="004B20FC" w:rsidP="000F12E9">
            <w:pPr>
              <w:jc w:val="center"/>
              <w:rPr>
                <w:b/>
                <w:bCs/>
                <w:color w:val="000000"/>
              </w:rPr>
            </w:pPr>
            <w:r w:rsidRPr="00BF71DF">
              <w:rPr>
                <w:b/>
                <w:bCs/>
                <w:color w:val="000000"/>
                <w:sz w:val="22"/>
                <w:szCs w:val="22"/>
              </w:rPr>
              <w:t> </w:t>
            </w:r>
          </w:p>
        </w:tc>
      </w:tr>
      <w:tr w:rsidR="004B20FC" w:rsidRPr="00BF71DF" w:rsidTr="00ED16AB">
        <w:trPr>
          <w:trHeight w:val="300"/>
        </w:trPr>
        <w:tc>
          <w:tcPr>
            <w:tcW w:w="708" w:type="dxa"/>
          </w:tcPr>
          <w:p w:rsidR="004B20FC" w:rsidRPr="00BF71DF" w:rsidRDefault="004B20FC" w:rsidP="000F12E9">
            <w:pPr>
              <w:jc w:val="center"/>
              <w:rPr>
                <w:color w:val="000000"/>
              </w:rPr>
            </w:pPr>
          </w:p>
        </w:tc>
        <w:tc>
          <w:tcPr>
            <w:tcW w:w="1844" w:type="dxa"/>
          </w:tcPr>
          <w:p w:rsidR="004B20FC" w:rsidRPr="00BF71DF" w:rsidRDefault="004B20FC" w:rsidP="000F12E9">
            <w:pPr>
              <w:rPr>
                <w:color w:val="000000"/>
              </w:rPr>
            </w:pPr>
          </w:p>
        </w:tc>
        <w:tc>
          <w:tcPr>
            <w:tcW w:w="1843" w:type="dxa"/>
          </w:tcPr>
          <w:p w:rsidR="004B20FC" w:rsidRPr="00BF71DF" w:rsidRDefault="004B20FC" w:rsidP="000F12E9">
            <w:pPr>
              <w:rPr>
                <w:color w:val="000000"/>
              </w:rPr>
            </w:pPr>
          </w:p>
        </w:tc>
        <w:tc>
          <w:tcPr>
            <w:tcW w:w="1276" w:type="dxa"/>
          </w:tcPr>
          <w:p w:rsidR="004B20FC" w:rsidRPr="00BF71DF" w:rsidRDefault="004B20FC" w:rsidP="000F12E9">
            <w:pPr>
              <w:jc w:val="center"/>
              <w:rPr>
                <w:color w:val="000000"/>
              </w:rPr>
            </w:pPr>
          </w:p>
        </w:tc>
        <w:tc>
          <w:tcPr>
            <w:tcW w:w="1200" w:type="dxa"/>
          </w:tcPr>
          <w:p w:rsidR="004B20FC" w:rsidRPr="00BF71DF" w:rsidRDefault="004B20FC" w:rsidP="000F12E9">
            <w:pPr>
              <w:jc w:val="center"/>
              <w:rPr>
                <w:color w:val="000000"/>
              </w:rPr>
            </w:pPr>
            <w:r w:rsidRPr="00BF71DF">
              <w:rPr>
                <w:color w:val="000000"/>
                <w:sz w:val="22"/>
                <w:szCs w:val="22"/>
              </w:rPr>
              <w:t>PVD</w:t>
            </w:r>
          </w:p>
        </w:tc>
        <w:tc>
          <w:tcPr>
            <w:tcW w:w="1191" w:type="dxa"/>
          </w:tcPr>
          <w:p w:rsidR="004B20FC" w:rsidRPr="00BF71DF" w:rsidRDefault="004B20FC" w:rsidP="000F12E9">
            <w:pPr>
              <w:jc w:val="center"/>
              <w:rPr>
                <w:color w:val="000000"/>
              </w:rPr>
            </w:pPr>
            <w:r w:rsidRPr="00BF71DF">
              <w:rPr>
                <w:color w:val="000000"/>
                <w:sz w:val="22"/>
                <w:szCs w:val="22"/>
              </w:rPr>
              <w:t>18 727,92</w:t>
            </w:r>
          </w:p>
        </w:tc>
        <w:tc>
          <w:tcPr>
            <w:tcW w:w="1200" w:type="dxa"/>
          </w:tcPr>
          <w:p w:rsidR="004B20FC" w:rsidRPr="00BF71DF" w:rsidRDefault="004B20FC" w:rsidP="000F12E9">
            <w:pPr>
              <w:jc w:val="center"/>
              <w:rPr>
                <w:color w:val="000000"/>
              </w:rPr>
            </w:pPr>
          </w:p>
        </w:tc>
      </w:tr>
      <w:tr w:rsidR="004B20FC" w:rsidRPr="00BF71DF" w:rsidTr="00ED16AB">
        <w:trPr>
          <w:trHeight w:val="300"/>
        </w:trPr>
        <w:tc>
          <w:tcPr>
            <w:tcW w:w="708" w:type="dxa"/>
          </w:tcPr>
          <w:p w:rsidR="004B20FC" w:rsidRPr="00BF71DF" w:rsidRDefault="004B20FC" w:rsidP="000F12E9">
            <w:pPr>
              <w:jc w:val="center"/>
              <w:rPr>
                <w:color w:val="000000"/>
              </w:rPr>
            </w:pPr>
          </w:p>
        </w:tc>
        <w:tc>
          <w:tcPr>
            <w:tcW w:w="1844" w:type="dxa"/>
          </w:tcPr>
          <w:p w:rsidR="004B20FC" w:rsidRPr="00BF71DF" w:rsidRDefault="004B20FC" w:rsidP="000F12E9">
            <w:pPr>
              <w:rPr>
                <w:color w:val="000000"/>
              </w:rPr>
            </w:pPr>
          </w:p>
        </w:tc>
        <w:tc>
          <w:tcPr>
            <w:tcW w:w="1843" w:type="dxa"/>
          </w:tcPr>
          <w:p w:rsidR="004B20FC" w:rsidRPr="00BF71DF" w:rsidRDefault="004B20FC" w:rsidP="000F12E9">
            <w:pPr>
              <w:rPr>
                <w:color w:val="000000"/>
              </w:rPr>
            </w:pPr>
          </w:p>
        </w:tc>
        <w:tc>
          <w:tcPr>
            <w:tcW w:w="1276" w:type="dxa"/>
          </w:tcPr>
          <w:p w:rsidR="004B20FC" w:rsidRPr="00BF71DF" w:rsidRDefault="004B20FC" w:rsidP="000F12E9">
            <w:pPr>
              <w:jc w:val="center"/>
              <w:rPr>
                <w:color w:val="000000"/>
              </w:rPr>
            </w:pPr>
          </w:p>
        </w:tc>
        <w:tc>
          <w:tcPr>
            <w:tcW w:w="1200" w:type="dxa"/>
          </w:tcPr>
          <w:p w:rsidR="004B20FC" w:rsidRPr="00BF71DF" w:rsidRDefault="004B20FC" w:rsidP="000F12E9">
            <w:pPr>
              <w:jc w:val="center"/>
              <w:rPr>
                <w:color w:val="000000"/>
              </w:rPr>
            </w:pPr>
            <w:r w:rsidRPr="00BF71DF">
              <w:rPr>
                <w:color w:val="000000"/>
                <w:sz w:val="22"/>
                <w:szCs w:val="22"/>
              </w:rPr>
              <w:t>BIOR</w:t>
            </w:r>
          </w:p>
        </w:tc>
        <w:tc>
          <w:tcPr>
            <w:tcW w:w="1191" w:type="dxa"/>
          </w:tcPr>
          <w:p w:rsidR="004B20FC" w:rsidRPr="00BF71DF" w:rsidRDefault="004B20FC" w:rsidP="000F12E9">
            <w:pPr>
              <w:jc w:val="center"/>
              <w:rPr>
                <w:color w:val="000000"/>
              </w:rPr>
            </w:pPr>
            <w:r w:rsidRPr="00BF71DF">
              <w:rPr>
                <w:color w:val="000000"/>
                <w:sz w:val="22"/>
                <w:szCs w:val="22"/>
              </w:rPr>
              <w:t>23 013,66</w:t>
            </w:r>
          </w:p>
        </w:tc>
        <w:tc>
          <w:tcPr>
            <w:tcW w:w="1200" w:type="dxa"/>
          </w:tcPr>
          <w:p w:rsidR="004B20FC" w:rsidRPr="00BF71DF" w:rsidRDefault="004B20FC" w:rsidP="000F12E9">
            <w:pPr>
              <w:jc w:val="center"/>
              <w:rPr>
                <w:color w:val="000000"/>
              </w:rPr>
            </w:pPr>
          </w:p>
        </w:tc>
      </w:tr>
    </w:tbl>
    <w:p w:rsidR="004B20FC" w:rsidRPr="00BF71DF" w:rsidRDefault="004B20FC" w:rsidP="00E44127">
      <w:pPr>
        <w:pStyle w:val="naiskr"/>
        <w:spacing w:before="0" w:after="0"/>
        <w:jc w:val="both"/>
        <w:rPr>
          <w:bCs/>
          <w:color w:val="FF0000"/>
        </w:rPr>
      </w:pPr>
    </w:p>
    <w:p w:rsidR="004B20FC" w:rsidRPr="00BF71DF" w:rsidRDefault="004B20FC" w:rsidP="00E44127">
      <w:pPr>
        <w:pStyle w:val="naiskr"/>
        <w:spacing w:before="0" w:after="0"/>
        <w:jc w:val="both"/>
        <w:rPr>
          <w:bCs/>
          <w:sz w:val="22"/>
          <w:szCs w:val="22"/>
        </w:rPr>
      </w:pPr>
      <w:r w:rsidRPr="00BF71DF">
        <w:rPr>
          <w:bCs/>
          <w:sz w:val="22"/>
          <w:szCs w:val="22"/>
        </w:rPr>
        <w:t>Piezīmes.</w:t>
      </w:r>
    </w:p>
    <w:p w:rsidR="004B20FC" w:rsidRPr="00BF71DF" w:rsidRDefault="004B20FC" w:rsidP="00E44127">
      <w:pPr>
        <w:pStyle w:val="naiskr"/>
        <w:spacing w:before="0" w:after="0"/>
        <w:jc w:val="both"/>
        <w:rPr>
          <w:bCs/>
          <w:sz w:val="22"/>
          <w:szCs w:val="22"/>
        </w:rPr>
      </w:pPr>
      <w:r w:rsidRPr="00BF71DF">
        <w:rPr>
          <w:bCs/>
          <w:sz w:val="22"/>
          <w:szCs w:val="22"/>
        </w:rPr>
        <w:t xml:space="preserve">1 – </w:t>
      </w:r>
      <w:r w:rsidRPr="00BF71DF">
        <w:rPr>
          <w:sz w:val="22"/>
          <w:szCs w:val="22"/>
        </w:rPr>
        <w:t>Pārtikas un veterinārais dienests</w:t>
      </w:r>
    </w:p>
    <w:p w:rsidR="004B20FC" w:rsidRPr="00BF71DF" w:rsidRDefault="004B20FC" w:rsidP="00E44127">
      <w:pPr>
        <w:pStyle w:val="naiskr"/>
        <w:spacing w:before="0" w:after="0"/>
        <w:jc w:val="both"/>
        <w:rPr>
          <w:rStyle w:val="Izteiksmgs"/>
          <w:b w:val="0"/>
          <w:bCs/>
          <w:sz w:val="22"/>
          <w:szCs w:val="22"/>
          <w:lang w:val="it-IT"/>
        </w:rPr>
      </w:pPr>
      <w:r w:rsidRPr="00BF71DF">
        <w:rPr>
          <w:bCs/>
          <w:sz w:val="22"/>
          <w:szCs w:val="22"/>
        </w:rPr>
        <w:t>2 –</w:t>
      </w:r>
      <w:r w:rsidRPr="00BF71DF">
        <w:rPr>
          <w:bCs/>
          <w:color w:val="FF0000"/>
          <w:sz w:val="22"/>
          <w:szCs w:val="22"/>
        </w:rPr>
        <w:t xml:space="preserve"> </w:t>
      </w:r>
      <w:r w:rsidRPr="00BF71DF">
        <w:rPr>
          <w:rStyle w:val="Izteiksmgs"/>
          <w:b w:val="0"/>
          <w:bCs/>
          <w:sz w:val="22"/>
          <w:szCs w:val="22"/>
          <w:lang w:val="it-IT"/>
        </w:rPr>
        <w:t>Pārtikas drošības, dzīvnieku veselības un vides</w:t>
      </w:r>
      <w:r w:rsidRPr="00BF71DF">
        <w:rPr>
          <w:b/>
          <w:sz w:val="22"/>
          <w:szCs w:val="22"/>
          <w:lang w:val="it-IT"/>
        </w:rPr>
        <w:t xml:space="preserve"> </w:t>
      </w:r>
      <w:r w:rsidRPr="00BF71DF">
        <w:rPr>
          <w:rStyle w:val="Izteiksmgs"/>
          <w:b w:val="0"/>
          <w:bCs/>
          <w:sz w:val="22"/>
          <w:szCs w:val="22"/>
          <w:lang w:val="it-IT"/>
        </w:rPr>
        <w:t>zinātniskais institūts</w:t>
      </w:r>
    </w:p>
    <w:p w:rsidR="004B20FC" w:rsidRPr="00BF71DF" w:rsidRDefault="004B20FC" w:rsidP="00E44127">
      <w:pPr>
        <w:pStyle w:val="naiskr"/>
        <w:spacing w:before="0" w:after="0"/>
        <w:jc w:val="both"/>
        <w:rPr>
          <w:bCs/>
          <w:color w:val="FF0000"/>
          <w:sz w:val="22"/>
          <w:szCs w:val="22"/>
        </w:rPr>
      </w:pPr>
    </w:p>
    <w:bookmarkEnd w:id="1"/>
    <w:bookmarkEnd w:id="2"/>
    <w:p w:rsidR="004B20FC" w:rsidRPr="00BF71DF" w:rsidRDefault="004B20FC" w:rsidP="00634564">
      <w:pPr>
        <w:ind w:firstLine="709"/>
        <w:jc w:val="both"/>
        <w:rPr>
          <w:b/>
          <w:sz w:val="28"/>
          <w:szCs w:val="28"/>
        </w:rPr>
      </w:pPr>
      <w:r w:rsidRPr="00BF71DF">
        <w:rPr>
          <w:b/>
          <w:sz w:val="28"/>
          <w:szCs w:val="28"/>
        </w:rPr>
        <w:t xml:space="preserve">5. Informācija par nepieciešamo finansējumu 2012.gadā  </w:t>
      </w:r>
    </w:p>
    <w:p w:rsidR="004B20FC" w:rsidRPr="00BF71DF" w:rsidRDefault="004B20FC" w:rsidP="00634564">
      <w:pPr>
        <w:ind w:firstLine="709"/>
        <w:jc w:val="both"/>
        <w:rPr>
          <w:b/>
          <w:sz w:val="28"/>
          <w:szCs w:val="28"/>
        </w:rPr>
      </w:pPr>
    </w:p>
    <w:p w:rsidR="004B20FC" w:rsidRPr="00BF71DF" w:rsidRDefault="004B20FC" w:rsidP="00D52B59">
      <w:pPr>
        <w:ind w:firstLine="720"/>
        <w:jc w:val="both"/>
        <w:rPr>
          <w:sz w:val="28"/>
          <w:szCs w:val="28"/>
        </w:rPr>
      </w:pPr>
      <w:r w:rsidRPr="00BF71DF">
        <w:rPr>
          <w:sz w:val="28"/>
          <w:szCs w:val="28"/>
        </w:rPr>
        <w:t>Saskaņā ar pastiprinātu trihinelozes uzraudzības un ierobežošanas pasākumu finansējuma analīzi pa izmaksu pozīcijām, lai īstenotu noteiktos pasākumus 2012.gadā:</w:t>
      </w:r>
    </w:p>
    <w:p w:rsidR="004B20FC" w:rsidRPr="00BF71DF" w:rsidRDefault="004B20FC" w:rsidP="00D52B59">
      <w:pPr>
        <w:jc w:val="both"/>
        <w:rPr>
          <w:sz w:val="28"/>
          <w:szCs w:val="28"/>
        </w:rPr>
      </w:pPr>
      <w:r w:rsidRPr="00BF71DF">
        <w:rPr>
          <w:sz w:val="28"/>
          <w:szCs w:val="28"/>
        </w:rPr>
        <w:tab/>
        <w:t>1) Pārtikas un veterinārajam dienestam nepieciešami Ls 18 727,92;</w:t>
      </w:r>
    </w:p>
    <w:p w:rsidR="004B20FC" w:rsidRPr="00BF71DF" w:rsidRDefault="004B20FC" w:rsidP="00D52B59">
      <w:pPr>
        <w:jc w:val="both"/>
        <w:rPr>
          <w:rStyle w:val="Izteiksmgs"/>
          <w:bCs/>
          <w:sz w:val="28"/>
          <w:szCs w:val="28"/>
          <w:lang w:val="it-IT"/>
        </w:rPr>
      </w:pPr>
      <w:r w:rsidRPr="00BF71DF">
        <w:rPr>
          <w:sz w:val="28"/>
          <w:szCs w:val="28"/>
        </w:rPr>
        <w:tab/>
        <w:t xml:space="preserve">2) </w:t>
      </w:r>
      <w:r w:rsidRPr="00BF71DF">
        <w:rPr>
          <w:rStyle w:val="Izteiksmgs"/>
          <w:b w:val="0"/>
          <w:bCs/>
          <w:sz w:val="28"/>
          <w:szCs w:val="28"/>
          <w:lang w:val="it-IT"/>
        </w:rPr>
        <w:t>Pārtikas drošības, dzīvnieku veselības un vides</w:t>
      </w:r>
      <w:r w:rsidRPr="00BF71DF">
        <w:rPr>
          <w:b/>
          <w:sz w:val="28"/>
          <w:szCs w:val="28"/>
          <w:lang w:val="it-IT"/>
        </w:rPr>
        <w:t xml:space="preserve"> </w:t>
      </w:r>
      <w:r w:rsidRPr="00BF71DF">
        <w:rPr>
          <w:rStyle w:val="Izteiksmgs"/>
          <w:b w:val="0"/>
          <w:bCs/>
          <w:sz w:val="28"/>
          <w:szCs w:val="28"/>
          <w:lang w:val="it-IT"/>
        </w:rPr>
        <w:t>zinātniskajam institūtam nepieciešami Ls 23 013</w:t>
      </w:r>
      <w:r w:rsidRPr="00BF71DF">
        <w:rPr>
          <w:sz w:val="28"/>
          <w:szCs w:val="28"/>
        </w:rPr>
        <w:t>,66</w:t>
      </w:r>
      <w:r w:rsidRPr="00BF71DF">
        <w:rPr>
          <w:rStyle w:val="Izteiksmgs"/>
          <w:b w:val="0"/>
          <w:bCs/>
          <w:sz w:val="28"/>
          <w:szCs w:val="28"/>
          <w:lang w:val="it-IT"/>
        </w:rPr>
        <w:t>.</w:t>
      </w:r>
    </w:p>
    <w:p w:rsidR="004B20FC" w:rsidRPr="00BF71DF" w:rsidRDefault="004B20FC" w:rsidP="00D52B59">
      <w:pPr>
        <w:jc w:val="both"/>
        <w:rPr>
          <w:rStyle w:val="Izteiksmgs"/>
          <w:bCs/>
          <w:sz w:val="28"/>
          <w:szCs w:val="28"/>
          <w:lang w:val="it-IT"/>
        </w:rPr>
      </w:pPr>
    </w:p>
    <w:p w:rsidR="004B20FC" w:rsidRPr="00BF71DF" w:rsidRDefault="004B20FC" w:rsidP="00D52B59">
      <w:pPr>
        <w:jc w:val="both"/>
        <w:rPr>
          <w:b/>
          <w:sz w:val="28"/>
          <w:szCs w:val="28"/>
        </w:rPr>
      </w:pPr>
      <w:r w:rsidRPr="00BF71DF">
        <w:rPr>
          <w:rStyle w:val="Izteiksmgs"/>
          <w:b w:val="0"/>
          <w:bCs/>
          <w:sz w:val="28"/>
          <w:szCs w:val="28"/>
          <w:lang w:val="it-IT"/>
        </w:rPr>
        <w:tab/>
        <w:t>Finansējums nepieciešams, lai turpinātu uzsākto</w:t>
      </w:r>
      <w:r w:rsidRPr="00BF71DF">
        <w:rPr>
          <w:b/>
          <w:sz w:val="28"/>
          <w:szCs w:val="28"/>
        </w:rPr>
        <w:t xml:space="preserve"> </w:t>
      </w:r>
      <w:r w:rsidRPr="00BF71DF">
        <w:rPr>
          <w:noProof/>
          <w:sz w:val="28"/>
          <w:szCs w:val="28"/>
        </w:rPr>
        <w:t>epizooto</w:t>
      </w:r>
      <w:r w:rsidRPr="00BF71DF">
        <w:rPr>
          <w:sz w:val="28"/>
          <w:szCs w:val="28"/>
        </w:rPr>
        <w:t xml:space="preserve">loģiskās situācijas analīzi un trihinelozes ierosinātāju uzraudzības un ierobežošanas pasākumu īstenošanu mājas un meža cūkām visā Latvijā. </w:t>
      </w:r>
    </w:p>
    <w:p w:rsidR="004B20FC" w:rsidRPr="00BF71DF" w:rsidRDefault="004B20FC" w:rsidP="0033035F">
      <w:pPr>
        <w:jc w:val="both"/>
        <w:rPr>
          <w:sz w:val="28"/>
          <w:szCs w:val="28"/>
        </w:rPr>
      </w:pPr>
    </w:p>
    <w:p w:rsidR="004B20FC" w:rsidRPr="00BF71DF" w:rsidRDefault="004B20FC" w:rsidP="0033035F">
      <w:pPr>
        <w:jc w:val="both"/>
        <w:rPr>
          <w:sz w:val="28"/>
          <w:szCs w:val="28"/>
        </w:rPr>
      </w:pPr>
    </w:p>
    <w:p w:rsidR="004B20FC" w:rsidRPr="00BF71DF" w:rsidRDefault="004B20FC" w:rsidP="0033035F">
      <w:pPr>
        <w:jc w:val="both"/>
        <w:rPr>
          <w:sz w:val="28"/>
          <w:szCs w:val="28"/>
        </w:rPr>
      </w:pPr>
    </w:p>
    <w:p w:rsidR="004B20FC" w:rsidRPr="00BF71DF" w:rsidRDefault="004B20FC" w:rsidP="008C2A39">
      <w:pPr>
        <w:ind w:firstLine="720"/>
        <w:rPr>
          <w:sz w:val="28"/>
          <w:szCs w:val="28"/>
        </w:rPr>
      </w:pPr>
      <w:r w:rsidRPr="00BF71DF">
        <w:rPr>
          <w:sz w:val="28"/>
          <w:szCs w:val="28"/>
        </w:rPr>
        <w:t>Zemkopības ministre</w:t>
      </w:r>
      <w:r w:rsidRPr="00BF71DF">
        <w:rPr>
          <w:sz w:val="28"/>
          <w:szCs w:val="28"/>
        </w:rPr>
        <w:tab/>
      </w:r>
      <w:r w:rsidRPr="00BF71DF">
        <w:rPr>
          <w:sz w:val="28"/>
          <w:szCs w:val="28"/>
        </w:rPr>
        <w:tab/>
      </w:r>
      <w:r w:rsidRPr="00BF71DF">
        <w:rPr>
          <w:sz w:val="28"/>
          <w:szCs w:val="28"/>
        </w:rPr>
        <w:tab/>
      </w:r>
      <w:r w:rsidRPr="00BF71DF">
        <w:rPr>
          <w:sz w:val="28"/>
          <w:szCs w:val="28"/>
        </w:rPr>
        <w:tab/>
      </w:r>
      <w:r w:rsidRPr="00BF71DF">
        <w:rPr>
          <w:sz w:val="28"/>
          <w:szCs w:val="28"/>
        </w:rPr>
        <w:tab/>
        <w:t>L.Straujuma</w:t>
      </w:r>
    </w:p>
    <w:p w:rsidR="004B20FC" w:rsidRDefault="004B20FC" w:rsidP="008C2A39">
      <w:pPr>
        <w:jc w:val="both"/>
        <w:rPr>
          <w:sz w:val="28"/>
          <w:szCs w:val="28"/>
        </w:rPr>
      </w:pPr>
    </w:p>
    <w:p w:rsidR="004B20FC" w:rsidRDefault="004B20FC" w:rsidP="008C2A39">
      <w:pPr>
        <w:jc w:val="both"/>
        <w:rPr>
          <w:sz w:val="28"/>
          <w:szCs w:val="28"/>
        </w:rPr>
      </w:pPr>
    </w:p>
    <w:p w:rsidR="004B20FC" w:rsidRDefault="004B20FC" w:rsidP="008C2A39">
      <w:pPr>
        <w:jc w:val="both"/>
        <w:rPr>
          <w:sz w:val="28"/>
          <w:szCs w:val="28"/>
        </w:rPr>
      </w:pPr>
    </w:p>
    <w:p w:rsidR="004B20FC" w:rsidRDefault="004B20FC" w:rsidP="008C2A39">
      <w:pPr>
        <w:jc w:val="both"/>
        <w:rPr>
          <w:sz w:val="28"/>
          <w:szCs w:val="28"/>
        </w:rPr>
      </w:pPr>
    </w:p>
    <w:p w:rsidR="004B20FC" w:rsidRDefault="004B20FC" w:rsidP="008C2A39">
      <w:pPr>
        <w:jc w:val="both"/>
        <w:rPr>
          <w:sz w:val="28"/>
          <w:szCs w:val="28"/>
        </w:rPr>
      </w:pPr>
    </w:p>
    <w:p w:rsidR="004B20FC" w:rsidRDefault="004B20FC" w:rsidP="008C2A39">
      <w:pPr>
        <w:jc w:val="both"/>
        <w:rPr>
          <w:sz w:val="28"/>
          <w:szCs w:val="28"/>
        </w:rPr>
      </w:pPr>
    </w:p>
    <w:p w:rsidR="004B20FC" w:rsidRDefault="004B20FC" w:rsidP="008C2A39">
      <w:pPr>
        <w:jc w:val="both"/>
        <w:rPr>
          <w:sz w:val="28"/>
          <w:szCs w:val="28"/>
        </w:rPr>
      </w:pPr>
    </w:p>
    <w:p w:rsidR="004B20FC" w:rsidRDefault="004B20FC" w:rsidP="008C2A39">
      <w:pPr>
        <w:jc w:val="both"/>
        <w:rPr>
          <w:sz w:val="28"/>
          <w:szCs w:val="28"/>
        </w:rPr>
      </w:pPr>
    </w:p>
    <w:p w:rsidR="004B20FC" w:rsidRDefault="004B20FC" w:rsidP="008C2A39">
      <w:pPr>
        <w:jc w:val="both"/>
        <w:rPr>
          <w:sz w:val="28"/>
          <w:szCs w:val="28"/>
        </w:rPr>
      </w:pPr>
    </w:p>
    <w:p w:rsidR="004B20FC" w:rsidRDefault="004B20FC" w:rsidP="008C2A39">
      <w:pPr>
        <w:jc w:val="both"/>
        <w:rPr>
          <w:sz w:val="28"/>
          <w:szCs w:val="28"/>
        </w:rPr>
      </w:pPr>
    </w:p>
    <w:p w:rsidR="004B20FC" w:rsidRDefault="004B20FC" w:rsidP="008C2A39">
      <w:pPr>
        <w:jc w:val="both"/>
        <w:rPr>
          <w:sz w:val="28"/>
          <w:szCs w:val="28"/>
        </w:rPr>
      </w:pPr>
    </w:p>
    <w:p w:rsidR="004B20FC" w:rsidRDefault="004B20FC" w:rsidP="008C2A39">
      <w:pPr>
        <w:jc w:val="both"/>
        <w:rPr>
          <w:sz w:val="28"/>
          <w:szCs w:val="28"/>
        </w:rPr>
      </w:pPr>
    </w:p>
    <w:p w:rsidR="004B20FC" w:rsidRDefault="004B20FC" w:rsidP="008C2A39">
      <w:pPr>
        <w:jc w:val="both"/>
        <w:rPr>
          <w:sz w:val="28"/>
          <w:szCs w:val="28"/>
        </w:rPr>
      </w:pPr>
    </w:p>
    <w:p w:rsidR="004B20FC" w:rsidRDefault="004B20FC" w:rsidP="008C2A39">
      <w:pPr>
        <w:jc w:val="both"/>
        <w:rPr>
          <w:sz w:val="28"/>
          <w:szCs w:val="28"/>
        </w:rPr>
      </w:pPr>
    </w:p>
    <w:p w:rsidR="004B20FC" w:rsidRDefault="004B20FC" w:rsidP="008C2A39">
      <w:pPr>
        <w:jc w:val="both"/>
        <w:rPr>
          <w:sz w:val="28"/>
          <w:szCs w:val="28"/>
        </w:rPr>
      </w:pPr>
    </w:p>
    <w:p w:rsidR="004B20FC" w:rsidRDefault="004B20FC" w:rsidP="008C2A39">
      <w:pPr>
        <w:jc w:val="both"/>
        <w:rPr>
          <w:sz w:val="28"/>
          <w:szCs w:val="28"/>
        </w:rPr>
      </w:pPr>
    </w:p>
    <w:p w:rsidR="004B20FC" w:rsidRDefault="004B20FC" w:rsidP="008C2A39">
      <w:pPr>
        <w:jc w:val="both"/>
        <w:rPr>
          <w:sz w:val="28"/>
          <w:szCs w:val="28"/>
        </w:rPr>
      </w:pPr>
    </w:p>
    <w:p w:rsidR="004B20FC" w:rsidRDefault="004B20FC" w:rsidP="008C2A39">
      <w:pPr>
        <w:jc w:val="both"/>
        <w:rPr>
          <w:sz w:val="28"/>
          <w:szCs w:val="28"/>
        </w:rPr>
      </w:pPr>
    </w:p>
    <w:p w:rsidR="004B20FC" w:rsidRDefault="004B20FC" w:rsidP="008C2A39">
      <w:pPr>
        <w:jc w:val="both"/>
        <w:rPr>
          <w:sz w:val="28"/>
          <w:szCs w:val="28"/>
        </w:rPr>
      </w:pPr>
    </w:p>
    <w:p w:rsidR="004B20FC" w:rsidRPr="00BF71DF" w:rsidRDefault="004B20FC" w:rsidP="008C2A39">
      <w:pPr>
        <w:jc w:val="both"/>
        <w:rPr>
          <w:sz w:val="28"/>
          <w:szCs w:val="28"/>
        </w:rPr>
      </w:pPr>
    </w:p>
    <w:p w:rsidR="009F1A66" w:rsidRDefault="009F1A66" w:rsidP="0033035F">
      <w:pPr>
        <w:jc w:val="both"/>
        <w:rPr>
          <w:sz w:val="20"/>
          <w:szCs w:val="20"/>
        </w:rPr>
      </w:pPr>
      <w:r>
        <w:rPr>
          <w:sz w:val="20"/>
          <w:szCs w:val="20"/>
        </w:rPr>
        <w:t>2012.08.10. 11:45</w:t>
      </w:r>
    </w:p>
    <w:p w:rsidR="009F1A66" w:rsidRDefault="009F1A66" w:rsidP="0033035F">
      <w:pPr>
        <w:jc w:val="both"/>
        <w:rPr>
          <w:sz w:val="20"/>
          <w:szCs w:val="20"/>
        </w:rPr>
      </w:pPr>
      <w:fldSimple w:instr=" NUMWORDS   \* MERGEFORMAT ">
        <w:r>
          <w:rPr>
            <w:noProof/>
            <w:sz w:val="20"/>
            <w:szCs w:val="20"/>
          </w:rPr>
          <w:t>3027</w:t>
        </w:r>
      </w:fldSimple>
    </w:p>
    <w:p w:rsidR="004B20FC" w:rsidRPr="00BF71DF" w:rsidRDefault="004B20FC" w:rsidP="0033035F">
      <w:pPr>
        <w:jc w:val="both"/>
        <w:rPr>
          <w:sz w:val="20"/>
          <w:szCs w:val="20"/>
        </w:rPr>
      </w:pPr>
      <w:r w:rsidRPr="00BF71DF">
        <w:rPr>
          <w:sz w:val="20"/>
          <w:szCs w:val="20"/>
        </w:rPr>
        <w:t>S.Rubene,</w:t>
      </w:r>
    </w:p>
    <w:p w:rsidR="004B20FC" w:rsidRPr="00BF71DF" w:rsidRDefault="004B20FC" w:rsidP="0033035F">
      <w:pPr>
        <w:jc w:val="both"/>
        <w:rPr>
          <w:sz w:val="20"/>
          <w:szCs w:val="20"/>
        </w:rPr>
      </w:pPr>
      <w:r w:rsidRPr="00BF71DF">
        <w:rPr>
          <w:sz w:val="20"/>
          <w:szCs w:val="20"/>
        </w:rPr>
        <w:t>67027064, Sigita.Rubene@zm.gov.lv</w:t>
      </w:r>
    </w:p>
    <w:sectPr w:rsidR="004B20FC" w:rsidRPr="00BF71DF" w:rsidSect="009F1A66">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CEE" w:rsidRDefault="00A42CEE">
      <w:r>
        <w:separator/>
      </w:r>
    </w:p>
  </w:endnote>
  <w:endnote w:type="continuationSeparator" w:id="0">
    <w:p w:rsidR="00A42CEE" w:rsidRDefault="00A42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FC" w:rsidRPr="00F40CE7" w:rsidRDefault="004B20FC" w:rsidP="00297FE7">
    <w:pPr>
      <w:jc w:val="both"/>
      <w:rPr>
        <w:sz w:val="20"/>
        <w:szCs w:val="20"/>
      </w:rPr>
    </w:pPr>
    <w:r w:rsidRPr="00F40CE7">
      <w:rPr>
        <w:sz w:val="20"/>
        <w:szCs w:val="20"/>
      </w:rPr>
      <w:t>ZMZino_</w:t>
    </w:r>
    <w:r>
      <w:rPr>
        <w:sz w:val="20"/>
        <w:szCs w:val="20"/>
      </w:rPr>
      <w:t>2606</w:t>
    </w:r>
    <w:r w:rsidRPr="00F40CE7">
      <w:rPr>
        <w:sz w:val="20"/>
        <w:szCs w:val="20"/>
      </w:rPr>
      <w:t xml:space="preserve">12_informatīvais </w:t>
    </w:r>
    <w:smartTag w:uri="schemas-tilde-lv/tildestengine" w:element="veidnes">
      <w:smartTagPr>
        <w:attr w:name="text" w:val="ziņojums"/>
        <w:attr w:name="baseform" w:val="ziņojums"/>
        <w:attr w:name="id" w:val="-1"/>
      </w:smartTagPr>
      <w:r w:rsidRPr="00F40CE7">
        <w:rPr>
          <w:sz w:val="20"/>
          <w:szCs w:val="20"/>
        </w:rPr>
        <w:t>ziņojums</w:t>
      </w:r>
    </w:smartTag>
    <w:r w:rsidRPr="00F40CE7">
      <w:rPr>
        <w:sz w:val="20"/>
        <w:szCs w:val="20"/>
      </w:rPr>
      <w:t>; Informatīvais ziņojums par pastiprināt</w:t>
    </w:r>
    <w:r>
      <w:rPr>
        <w:sz w:val="20"/>
        <w:szCs w:val="20"/>
      </w:rPr>
      <w:t>iem</w:t>
    </w:r>
    <w:r w:rsidRPr="00F40CE7">
      <w:rPr>
        <w:sz w:val="20"/>
        <w:szCs w:val="20"/>
      </w:rPr>
      <w:t xml:space="preserve"> trihinelozes uzraudzības un ierobežošanas pasākumiem 2012.gadā</w:t>
    </w:r>
  </w:p>
  <w:p w:rsidR="004B20FC" w:rsidRPr="00303A1E" w:rsidRDefault="004B20FC" w:rsidP="00303A1E">
    <w:pP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FC" w:rsidRPr="00D3066A" w:rsidRDefault="004B20FC" w:rsidP="005A3618">
    <w:pPr>
      <w:jc w:val="both"/>
      <w:rPr>
        <w:sz w:val="20"/>
        <w:szCs w:val="20"/>
      </w:rPr>
    </w:pPr>
    <w:r w:rsidRPr="00D3066A">
      <w:rPr>
        <w:sz w:val="20"/>
        <w:szCs w:val="20"/>
      </w:rPr>
      <w:t>ZMZino_</w:t>
    </w:r>
    <w:r>
      <w:rPr>
        <w:sz w:val="20"/>
        <w:szCs w:val="20"/>
      </w:rPr>
      <w:t>2606</w:t>
    </w:r>
    <w:r w:rsidRPr="00D3066A">
      <w:rPr>
        <w:sz w:val="20"/>
        <w:szCs w:val="20"/>
      </w:rPr>
      <w:t xml:space="preserve">12_informatīvais </w:t>
    </w:r>
    <w:smartTag w:uri="schemas-tilde-lv/tildestengine" w:element="veidnes">
      <w:smartTagPr>
        <w:attr w:name="text" w:val="ziņojums"/>
        <w:attr w:name="baseform" w:val="ziņojums"/>
        <w:attr w:name="id" w:val="-1"/>
      </w:smartTagPr>
      <w:r w:rsidRPr="00D3066A">
        <w:rPr>
          <w:sz w:val="20"/>
          <w:szCs w:val="20"/>
        </w:rPr>
        <w:t>ziņojums</w:t>
      </w:r>
    </w:smartTag>
    <w:r w:rsidRPr="00D3066A">
      <w:rPr>
        <w:sz w:val="20"/>
        <w:szCs w:val="20"/>
      </w:rPr>
      <w:t xml:space="preserve">; </w:t>
    </w:r>
    <w:bookmarkStart w:id="4" w:name="OLE_LINK3"/>
    <w:bookmarkStart w:id="5" w:name="OLE_LINK4"/>
    <w:bookmarkStart w:id="6" w:name="OLE_LINK5"/>
    <w:bookmarkStart w:id="7" w:name="OLE_LINK6"/>
    <w:bookmarkStart w:id="8" w:name="_Hlk323293534"/>
    <w:r w:rsidRPr="00D3066A">
      <w:rPr>
        <w:sz w:val="20"/>
        <w:szCs w:val="20"/>
      </w:rPr>
      <w:t>Informatīvais ziņojums par pastiprināt</w:t>
    </w:r>
    <w:r>
      <w:rPr>
        <w:sz w:val="20"/>
        <w:szCs w:val="20"/>
      </w:rPr>
      <w:t>iem</w:t>
    </w:r>
    <w:r w:rsidRPr="00D3066A">
      <w:rPr>
        <w:sz w:val="20"/>
        <w:szCs w:val="20"/>
      </w:rPr>
      <w:t xml:space="preserve"> trihinelozes uzraudzības un ierobežošanas pasākumiem 2012.gadā</w:t>
    </w:r>
    <w:bookmarkEnd w:id="4"/>
    <w:bookmarkEnd w:id="5"/>
    <w:bookmarkEnd w:id="6"/>
    <w:bookmarkEnd w:id="7"/>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CEE" w:rsidRDefault="00A42CEE">
      <w:r>
        <w:separator/>
      </w:r>
    </w:p>
  </w:footnote>
  <w:footnote w:type="continuationSeparator" w:id="0">
    <w:p w:rsidR="00A42CEE" w:rsidRDefault="00A42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FC" w:rsidRDefault="00C06D62" w:rsidP="0033035F">
    <w:pPr>
      <w:pStyle w:val="Galvene"/>
      <w:jc w:val="center"/>
    </w:pPr>
    <w:r>
      <w:rPr>
        <w:rStyle w:val="Lappusesnumurs"/>
      </w:rPr>
      <w:fldChar w:fldCharType="begin"/>
    </w:r>
    <w:r w:rsidR="004B20FC">
      <w:rPr>
        <w:rStyle w:val="Lappusesnumurs"/>
      </w:rPr>
      <w:instrText xml:space="preserve"> PAGE </w:instrText>
    </w:r>
    <w:r>
      <w:rPr>
        <w:rStyle w:val="Lappusesnumurs"/>
      </w:rPr>
      <w:fldChar w:fldCharType="separate"/>
    </w:r>
    <w:r w:rsidR="009F1A66">
      <w:rPr>
        <w:rStyle w:val="Lappusesnumurs"/>
        <w:noProof/>
      </w:rPr>
      <w:t>2</w:t>
    </w:r>
    <w:r>
      <w:rPr>
        <w:rStyle w:val="Lappusesnumur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087"/>
    <w:multiLevelType w:val="hybridMultilevel"/>
    <w:tmpl w:val="D6F63914"/>
    <w:lvl w:ilvl="0" w:tplc="72C0BC28">
      <w:start w:val="1"/>
      <w:numFmt w:val="decimal"/>
      <w:lvlText w:val="%1)"/>
      <w:lvlJc w:val="left"/>
      <w:pPr>
        <w:tabs>
          <w:tab w:val="num" w:pos="1080"/>
        </w:tabs>
        <w:ind w:left="1080" w:hanging="360"/>
      </w:pPr>
      <w:rPr>
        <w:rFonts w:cs="Times New Roman"/>
        <w:color w:val="auto"/>
        <w:sz w:val="28"/>
      </w:rPr>
    </w:lvl>
    <w:lvl w:ilvl="1" w:tplc="04260019">
      <w:start w:val="1"/>
      <w:numFmt w:val="lowerLetter"/>
      <w:lvlText w:val="%2."/>
      <w:lvlJc w:val="left"/>
      <w:pPr>
        <w:tabs>
          <w:tab w:val="num" w:pos="1800"/>
        </w:tabs>
        <w:ind w:left="180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
    <w:nsid w:val="07A32327"/>
    <w:multiLevelType w:val="hybridMultilevel"/>
    <w:tmpl w:val="B46E8F4E"/>
    <w:lvl w:ilvl="0" w:tplc="22C674F0">
      <w:start w:val="1"/>
      <w:numFmt w:val="bullet"/>
      <w:lvlText w:val=""/>
      <w:lvlJc w:val="left"/>
      <w:pPr>
        <w:tabs>
          <w:tab w:val="num" w:pos="720"/>
        </w:tabs>
        <w:ind w:left="720" w:hanging="360"/>
      </w:pPr>
      <w:rPr>
        <w:rFonts w:ascii="Wingdings" w:hAnsi="Wingdings" w:hint="default"/>
      </w:rPr>
    </w:lvl>
    <w:lvl w:ilvl="1" w:tplc="7AB02400" w:tentative="1">
      <w:start w:val="1"/>
      <w:numFmt w:val="bullet"/>
      <w:lvlText w:val=""/>
      <w:lvlJc w:val="left"/>
      <w:pPr>
        <w:tabs>
          <w:tab w:val="num" w:pos="1440"/>
        </w:tabs>
        <w:ind w:left="1440" w:hanging="360"/>
      </w:pPr>
      <w:rPr>
        <w:rFonts w:ascii="Wingdings" w:hAnsi="Wingdings" w:hint="default"/>
      </w:rPr>
    </w:lvl>
    <w:lvl w:ilvl="2" w:tplc="9DB46F94" w:tentative="1">
      <w:start w:val="1"/>
      <w:numFmt w:val="bullet"/>
      <w:lvlText w:val=""/>
      <w:lvlJc w:val="left"/>
      <w:pPr>
        <w:tabs>
          <w:tab w:val="num" w:pos="2160"/>
        </w:tabs>
        <w:ind w:left="2160" w:hanging="360"/>
      </w:pPr>
      <w:rPr>
        <w:rFonts w:ascii="Wingdings" w:hAnsi="Wingdings" w:hint="default"/>
      </w:rPr>
    </w:lvl>
    <w:lvl w:ilvl="3" w:tplc="0D001044" w:tentative="1">
      <w:start w:val="1"/>
      <w:numFmt w:val="bullet"/>
      <w:lvlText w:val=""/>
      <w:lvlJc w:val="left"/>
      <w:pPr>
        <w:tabs>
          <w:tab w:val="num" w:pos="2880"/>
        </w:tabs>
        <w:ind w:left="2880" w:hanging="360"/>
      </w:pPr>
      <w:rPr>
        <w:rFonts w:ascii="Wingdings" w:hAnsi="Wingdings" w:hint="default"/>
      </w:rPr>
    </w:lvl>
    <w:lvl w:ilvl="4" w:tplc="41CEFFD0" w:tentative="1">
      <w:start w:val="1"/>
      <w:numFmt w:val="bullet"/>
      <w:lvlText w:val=""/>
      <w:lvlJc w:val="left"/>
      <w:pPr>
        <w:tabs>
          <w:tab w:val="num" w:pos="3600"/>
        </w:tabs>
        <w:ind w:left="3600" w:hanging="360"/>
      </w:pPr>
      <w:rPr>
        <w:rFonts w:ascii="Wingdings" w:hAnsi="Wingdings" w:hint="default"/>
      </w:rPr>
    </w:lvl>
    <w:lvl w:ilvl="5" w:tplc="8D9054E0" w:tentative="1">
      <w:start w:val="1"/>
      <w:numFmt w:val="bullet"/>
      <w:lvlText w:val=""/>
      <w:lvlJc w:val="left"/>
      <w:pPr>
        <w:tabs>
          <w:tab w:val="num" w:pos="4320"/>
        </w:tabs>
        <w:ind w:left="4320" w:hanging="360"/>
      </w:pPr>
      <w:rPr>
        <w:rFonts w:ascii="Wingdings" w:hAnsi="Wingdings" w:hint="default"/>
      </w:rPr>
    </w:lvl>
    <w:lvl w:ilvl="6" w:tplc="9B36DF26" w:tentative="1">
      <w:start w:val="1"/>
      <w:numFmt w:val="bullet"/>
      <w:lvlText w:val=""/>
      <w:lvlJc w:val="left"/>
      <w:pPr>
        <w:tabs>
          <w:tab w:val="num" w:pos="5040"/>
        </w:tabs>
        <w:ind w:left="5040" w:hanging="360"/>
      </w:pPr>
      <w:rPr>
        <w:rFonts w:ascii="Wingdings" w:hAnsi="Wingdings" w:hint="default"/>
      </w:rPr>
    </w:lvl>
    <w:lvl w:ilvl="7" w:tplc="49AA88B4" w:tentative="1">
      <w:start w:val="1"/>
      <w:numFmt w:val="bullet"/>
      <w:lvlText w:val=""/>
      <w:lvlJc w:val="left"/>
      <w:pPr>
        <w:tabs>
          <w:tab w:val="num" w:pos="5760"/>
        </w:tabs>
        <w:ind w:left="5760" w:hanging="360"/>
      </w:pPr>
      <w:rPr>
        <w:rFonts w:ascii="Wingdings" w:hAnsi="Wingdings" w:hint="default"/>
      </w:rPr>
    </w:lvl>
    <w:lvl w:ilvl="8" w:tplc="0AEAF36E" w:tentative="1">
      <w:start w:val="1"/>
      <w:numFmt w:val="bullet"/>
      <w:lvlText w:val=""/>
      <w:lvlJc w:val="left"/>
      <w:pPr>
        <w:tabs>
          <w:tab w:val="num" w:pos="6480"/>
        </w:tabs>
        <w:ind w:left="6480" w:hanging="360"/>
      </w:pPr>
      <w:rPr>
        <w:rFonts w:ascii="Wingdings" w:hAnsi="Wingdings" w:hint="default"/>
      </w:rPr>
    </w:lvl>
  </w:abstractNum>
  <w:abstractNum w:abstractNumId="2">
    <w:nsid w:val="0BD52214"/>
    <w:multiLevelType w:val="hybridMultilevel"/>
    <w:tmpl w:val="D9760714"/>
    <w:lvl w:ilvl="0" w:tplc="06D2E5B4">
      <w:start w:val="1"/>
      <w:numFmt w:val="decimal"/>
      <w:lvlText w:val="%1."/>
      <w:lvlJc w:val="left"/>
      <w:pPr>
        <w:tabs>
          <w:tab w:val="num" w:pos="1155"/>
        </w:tabs>
        <w:ind w:left="1155" w:hanging="360"/>
      </w:pPr>
      <w:rPr>
        <w:rFonts w:cs="Times New Roman" w:hint="default"/>
      </w:rPr>
    </w:lvl>
    <w:lvl w:ilvl="1" w:tplc="04260019">
      <w:start w:val="1"/>
      <w:numFmt w:val="lowerLetter"/>
      <w:lvlText w:val="%2."/>
      <w:lvlJc w:val="left"/>
      <w:pPr>
        <w:tabs>
          <w:tab w:val="num" w:pos="1875"/>
        </w:tabs>
        <w:ind w:left="1875" w:hanging="360"/>
      </w:pPr>
      <w:rPr>
        <w:rFonts w:cs="Times New Roman"/>
      </w:rPr>
    </w:lvl>
    <w:lvl w:ilvl="2" w:tplc="0426001B">
      <w:start w:val="1"/>
      <w:numFmt w:val="lowerRoman"/>
      <w:lvlText w:val="%3."/>
      <w:lvlJc w:val="right"/>
      <w:pPr>
        <w:tabs>
          <w:tab w:val="num" w:pos="2595"/>
        </w:tabs>
        <w:ind w:left="2595" w:hanging="180"/>
      </w:pPr>
      <w:rPr>
        <w:rFonts w:cs="Times New Roman"/>
      </w:rPr>
    </w:lvl>
    <w:lvl w:ilvl="3" w:tplc="0426000F" w:tentative="1">
      <w:start w:val="1"/>
      <w:numFmt w:val="decimal"/>
      <w:lvlText w:val="%4."/>
      <w:lvlJc w:val="left"/>
      <w:pPr>
        <w:tabs>
          <w:tab w:val="num" w:pos="3315"/>
        </w:tabs>
        <w:ind w:left="3315" w:hanging="360"/>
      </w:pPr>
      <w:rPr>
        <w:rFonts w:cs="Times New Roman"/>
      </w:rPr>
    </w:lvl>
    <w:lvl w:ilvl="4" w:tplc="04260019" w:tentative="1">
      <w:start w:val="1"/>
      <w:numFmt w:val="lowerLetter"/>
      <w:lvlText w:val="%5."/>
      <w:lvlJc w:val="left"/>
      <w:pPr>
        <w:tabs>
          <w:tab w:val="num" w:pos="4035"/>
        </w:tabs>
        <w:ind w:left="4035" w:hanging="360"/>
      </w:pPr>
      <w:rPr>
        <w:rFonts w:cs="Times New Roman"/>
      </w:rPr>
    </w:lvl>
    <w:lvl w:ilvl="5" w:tplc="0426001B" w:tentative="1">
      <w:start w:val="1"/>
      <w:numFmt w:val="lowerRoman"/>
      <w:lvlText w:val="%6."/>
      <w:lvlJc w:val="right"/>
      <w:pPr>
        <w:tabs>
          <w:tab w:val="num" w:pos="4755"/>
        </w:tabs>
        <w:ind w:left="4755" w:hanging="180"/>
      </w:pPr>
      <w:rPr>
        <w:rFonts w:cs="Times New Roman"/>
      </w:rPr>
    </w:lvl>
    <w:lvl w:ilvl="6" w:tplc="0426000F" w:tentative="1">
      <w:start w:val="1"/>
      <w:numFmt w:val="decimal"/>
      <w:lvlText w:val="%7."/>
      <w:lvlJc w:val="left"/>
      <w:pPr>
        <w:tabs>
          <w:tab w:val="num" w:pos="5475"/>
        </w:tabs>
        <w:ind w:left="5475" w:hanging="360"/>
      </w:pPr>
      <w:rPr>
        <w:rFonts w:cs="Times New Roman"/>
      </w:rPr>
    </w:lvl>
    <w:lvl w:ilvl="7" w:tplc="04260019" w:tentative="1">
      <w:start w:val="1"/>
      <w:numFmt w:val="lowerLetter"/>
      <w:lvlText w:val="%8."/>
      <w:lvlJc w:val="left"/>
      <w:pPr>
        <w:tabs>
          <w:tab w:val="num" w:pos="6195"/>
        </w:tabs>
        <w:ind w:left="6195" w:hanging="360"/>
      </w:pPr>
      <w:rPr>
        <w:rFonts w:cs="Times New Roman"/>
      </w:rPr>
    </w:lvl>
    <w:lvl w:ilvl="8" w:tplc="0426001B" w:tentative="1">
      <w:start w:val="1"/>
      <w:numFmt w:val="lowerRoman"/>
      <w:lvlText w:val="%9."/>
      <w:lvlJc w:val="right"/>
      <w:pPr>
        <w:tabs>
          <w:tab w:val="num" w:pos="6915"/>
        </w:tabs>
        <w:ind w:left="6915" w:hanging="180"/>
      </w:pPr>
      <w:rPr>
        <w:rFonts w:cs="Times New Roman"/>
      </w:rPr>
    </w:lvl>
  </w:abstractNum>
  <w:abstractNum w:abstractNumId="3">
    <w:nsid w:val="128C42E9"/>
    <w:multiLevelType w:val="multilevel"/>
    <w:tmpl w:val="3190F2CA"/>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19C96399"/>
    <w:multiLevelType w:val="hybridMultilevel"/>
    <w:tmpl w:val="8E8AE34E"/>
    <w:lvl w:ilvl="0" w:tplc="BB0C5572">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5">
    <w:nsid w:val="245B7E36"/>
    <w:multiLevelType w:val="multilevel"/>
    <w:tmpl w:val="DEAAC16A"/>
    <w:lvl w:ilvl="0">
      <w:start w:val="1"/>
      <w:numFmt w:val="decimal"/>
      <w:lvlText w:val="%1."/>
      <w:lvlJc w:val="left"/>
      <w:pPr>
        <w:ind w:left="720" w:hanging="360"/>
      </w:pPr>
      <w:rPr>
        <w:rFonts w:cs="Times New Roman" w:hint="default"/>
      </w:rPr>
    </w:lvl>
    <w:lvl w:ilvl="1">
      <w:start w:val="1"/>
      <w:numFmt w:val="decimal"/>
      <w:isLgl/>
      <w:lvlText w:val="%1.%2."/>
      <w:lvlJc w:val="left"/>
      <w:pPr>
        <w:ind w:left="1515" w:hanging="720"/>
      </w:pPr>
      <w:rPr>
        <w:rFonts w:cs="Times New Roman" w:hint="default"/>
      </w:rPr>
    </w:lvl>
    <w:lvl w:ilvl="2">
      <w:start w:val="1"/>
      <w:numFmt w:val="decimal"/>
      <w:isLgl/>
      <w:lvlText w:val="%1.%2.%3."/>
      <w:lvlJc w:val="left"/>
      <w:pPr>
        <w:ind w:left="1950" w:hanging="720"/>
      </w:pPr>
      <w:rPr>
        <w:rFonts w:cs="Times New Roman" w:hint="default"/>
      </w:rPr>
    </w:lvl>
    <w:lvl w:ilvl="3">
      <w:start w:val="1"/>
      <w:numFmt w:val="decimal"/>
      <w:isLgl/>
      <w:lvlText w:val="%1.%2.%3.%4."/>
      <w:lvlJc w:val="left"/>
      <w:pPr>
        <w:ind w:left="2745" w:hanging="1080"/>
      </w:pPr>
      <w:rPr>
        <w:rFonts w:cs="Times New Roman" w:hint="default"/>
      </w:rPr>
    </w:lvl>
    <w:lvl w:ilvl="4">
      <w:start w:val="1"/>
      <w:numFmt w:val="decimal"/>
      <w:isLgl/>
      <w:lvlText w:val="%1.%2.%3.%4.%5."/>
      <w:lvlJc w:val="left"/>
      <w:pPr>
        <w:ind w:left="3180" w:hanging="1080"/>
      </w:pPr>
      <w:rPr>
        <w:rFonts w:cs="Times New Roman" w:hint="default"/>
      </w:rPr>
    </w:lvl>
    <w:lvl w:ilvl="5">
      <w:start w:val="1"/>
      <w:numFmt w:val="decimal"/>
      <w:isLgl/>
      <w:lvlText w:val="%1.%2.%3.%4.%5.%6."/>
      <w:lvlJc w:val="left"/>
      <w:pPr>
        <w:ind w:left="3975" w:hanging="1440"/>
      </w:pPr>
      <w:rPr>
        <w:rFonts w:cs="Times New Roman" w:hint="default"/>
      </w:rPr>
    </w:lvl>
    <w:lvl w:ilvl="6">
      <w:start w:val="1"/>
      <w:numFmt w:val="decimal"/>
      <w:isLgl/>
      <w:lvlText w:val="%1.%2.%3.%4.%5.%6.%7."/>
      <w:lvlJc w:val="left"/>
      <w:pPr>
        <w:ind w:left="4770" w:hanging="1800"/>
      </w:pPr>
      <w:rPr>
        <w:rFonts w:cs="Times New Roman" w:hint="default"/>
      </w:rPr>
    </w:lvl>
    <w:lvl w:ilvl="7">
      <w:start w:val="1"/>
      <w:numFmt w:val="decimal"/>
      <w:isLgl/>
      <w:lvlText w:val="%1.%2.%3.%4.%5.%6.%7.%8."/>
      <w:lvlJc w:val="left"/>
      <w:pPr>
        <w:ind w:left="5205" w:hanging="1800"/>
      </w:pPr>
      <w:rPr>
        <w:rFonts w:cs="Times New Roman" w:hint="default"/>
      </w:rPr>
    </w:lvl>
    <w:lvl w:ilvl="8">
      <w:start w:val="1"/>
      <w:numFmt w:val="decimal"/>
      <w:isLgl/>
      <w:lvlText w:val="%1.%2.%3.%4.%5.%6.%7.%8.%9."/>
      <w:lvlJc w:val="left"/>
      <w:pPr>
        <w:ind w:left="6000" w:hanging="2160"/>
      </w:pPr>
      <w:rPr>
        <w:rFonts w:cs="Times New Roman" w:hint="default"/>
      </w:rPr>
    </w:lvl>
  </w:abstractNum>
  <w:abstractNum w:abstractNumId="6">
    <w:nsid w:val="3A435CA2"/>
    <w:multiLevelType w:val="multilevel"/>
    <w:tmpl w:val="E8BAD18C"/>
    <w:lvl w:ilvl="0">
      <w:start w:val="1"/>
      <w:numFmt w:val="decimal"/>
      <w:lvlText w:val="%1."/>
      <w:lvlJc w:val="left"/>
      <w:pPr>
        <w:tabs>
          <w:tab w:val="num" w:pos="1305"/>
        </w:tabs>
        <w:ind w:left="1305" w:hanging="1305"/>
      </w:pPr>
      <w:rPr>
        <w:rFonts w:cs="Times New Roman" w:hint="default"/>
      </w:rPr>
    </w:lvl>
    <w:lvl w:ilvl="1">
      <w:start w:val="1"/>
      <w:numFmt w:val="decimal"/>
      <w:lvlText w:val="%1.%2."/>
      <w:lvlJc w:val="left"/>
      <w:pPr>
        <w:tabs>
          <w:tab w:val="num" w:pos="2100"/>
        </w:tabs>
        <w:ind w:left="2100" w:hanging="1305"/>
      </w:pPr>
      <w:rPr>
        <w:rFonts w:ascii="Times New Roman" w:eastAsia="Times New Roman" w:hAnsi="Times New Roman" w:cs="Times New Roman"/>
      </w:rPr>
    </w:lvl>
    <w:lvl w:ilvl="2">
      <w:start w:val="1"/>
      <w:numFmt w:val="decimal"/>
      <w:lvlText w:val="%1.%2.%3."/>
      <w:lvlJc w:val="left"/>
      <w:pPr>
        <w:tabs>
          <w:tab w:val="num" w:pos="2895"/>
        </w:tabs>
        <w:ind w:left="2895" w:hanging="1305"/>
      </w:pPr>
      <w:rPr>
        <w:rFonts w:cs="Times New Roman" w:hint="default"/>
      </w:rPr>
    </w:lvl>
    <w:lvl w:ilvl="3">
      <w:start w:val="1"/>
      <w:numFmt w:val="decimal"/>
      <w:lvlText w:val="%1.%2.%3.%4."/>
      <w:lvlJc w:val="left"/>
      <w:pPr>
        <w:tabs>
          <w:tab w:val="num" w:pos="3690"/>
        </w:tabs>
        <w:ind w:left="3690" w:hanging="1305"/>
      </w:pPr>
      <w:rPr>
        <w:rFonts w:cs="Times New Roman" w:hint="default"/>
      </w:rPr>
    </w:lvl>
    <w:lvl w:ilvl="4">
      <w:start w:val="1"/>
      <w:numFmt w:val="decimal"/>
      <w:lvlText w:val="%1.%2.%3.%4.%5."/>
      <w:lvlJc w:val="left"/>
      <w:pPr>
        <w:tabs>
          <w:tab w:val="num" w:pos="4485"/>
        </w:tabs>
        <w:ind w:left="4485" w:hanging="1305"/>
      </w:pPr>
      <w:rPr>
        <w:rFonts w:cs="Times New Roman" w:hint="default"/>
      </w:rPr>
    </w:lvl>
    <w:lvl w:ilvl="5">
      <w:start w:val="1"/>
      <w:numFmt w:val="decimal"/>
      <w:lvlText w:val="%1.%2.%3.%4.%5.%6."/>
      <w:lvlJc w:val="left"/>
      <w:pPr>
        <w:tabs>
          <w:tab w:val="num" w:pos="5415"/>
        </w:tabs>
        <w:ind w:left="5415" w:hanging="1440"/>
      </w:pPr>
      <w:rPr>
        <w:rFonts w:cs="Times New Roman" w:hint="default"/>
      </w:rPr>
    </w:lvl>
    <w:lvl w:ilvl="6">
      <w:start w:val="1"/>
      <w:numFmt w:val="decimal"/>
      <w:lvlText w:val="%1.%2.%3.%4.%5.%6.%7."/>
      <w:lvlJc w:val="left"/>
      <w:pPr>
        <w:tabs>
          <w:tab w:val="num" w:pos="6570"/>
        </w:tabs>
        <w:ind w:left="6570" w:hanging="1800"/>
      </w:pPr>
      <w:rPr>
        <w:rFonts w:cs="Times New Roman" w:hint="default"/>
      </w:rPr>
    </w:lvl>
    <w:lvl w:ilvl="7">
      <w:start w:val="1"/>
      <w:numFmt w:val="decimal"/>
      <w:lvlText w:val="%1.%2.%3.%4.%5.%6.%7.%8."/>
      <w:lvlJc w:val="left"/>
      <w:pPr>
        <w:tabs>
          <w:tab w:val="num" w:pos="7365"/>
        </w:tabs>
        <w:ind w:left="7365" w:hanging="1800"/>
      </w:pPr>
      <w:rPr>
        <w:rFonts w:cs="Times New Roman" w:hint="default"/>
      </w:rPr>
    </w:lvl>
    <w:lvl w:ilvl="8">
      <w:start w:val="1"/>
      <w:numFmt w:val="decimal"/>
      <w:lvlText w:val="%1.%2.%3.%4.%5.%6.%7.%8.%9."/>
      <w:lvlJc w:val="left"/>
      <w:pPr>
        <w:tabs>
          <w:tab w:val="num" w:pos="8520"/>
        </w:tabs>
        <w:ind w:left="8520" w:hanging="2160"/>
      </w:pPr>
      <w:rPr>
        <w:rFonts w:cs="Times New Roman" w:hint="default"/>
      </w:rPr>
    </w:lvl>
  </w:abstractNum>
  <w:abstractNum w:abstractNumId="7">
    <w:nsid w:val="3AED4872"/>
    <w:multiLevelType w:val="hybridMultilevel"/>
    <w:tmpl w:val="45A2DE38"/>
    <w:lvl w:ilvl="0" w:tplc="7E64206C">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8">
    <w:nsid w:val="41632A10"/>
    <w:multiLevelType w:val="hybridMultilevel"/>
    <w:tmpl w:val="7B0AD61C"/>
    <w:lvl w:ilvl="0" w:tplc="CFAEC9F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4BE129CB"/>
    <w:multiLevelType w:val="hybridMultilevel"/>
    <w:tmpl w:val="1004B0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51D5299B"/>
    <w:multiLevelType w:val="multilevel"/>
    <w:tmpl w:val="D8B63C48"/>
    <w:lvl w:ilvl="0">
      <w:start w:val="1"/>
      <w:numFmt w:val="decimal"/>
      <w:lvlText w:val="%1."/>
      <w:lvlJc w:val="left"/>
      <w:pPr>
        <w:tabs>
          <w:tab w:val="num" w:pos="1275"/>
        </w:tabs>
        <w:ind w:left="1275" w:hanging="1275"/>
      </w:pPr>
      <w:rPr>
        <w:rFonts w:cs="Times New Roman" w:hint="default"/>
        <w:b/>
      </w:rPr>
    </w:lvl>
    <w:lvl w:ilvl="1">
      <w:start w:val="1"/>
      <w:numFmt w:val="decimal"/>
      <w:lvlText w:val="%1.%2."/>
      <w:lvlJc w:val="left"/>
      <w:pPr>
        <w:tabs>
          <w:tab w:val="num" w:pos="1995"/>
        </w:tabs>
        <w:ind w:left="1995" w:hanging="1275"/>
      </w:pPr>
      <w:rPr>
        <w:rFonts w:cs="Times New Roman" w:hint="default"/>
        <w:b w:val="0"/>
      </w:rPr>
    </w:lvl>
    <w:lvl w:ilvl="2">
      <w:start w:val="1"/>
      <w:numFmt w:val="decimal"/>
      <w:lvlText w:val="%1.%2.%3."/>
      <w:lvlJc w:val="left"/>
      <w:pPr>
        <w:tabs>
          <w:tab w:val="num" w:pos="2715"/>
        </w:tabs>
        <w:ind w:left="2715" w:hanging="1275"/>
      </w:pPr>
      <w:rPr>
        <w:rFonts w:cs="Times New Roman" w:hint="default"/>
        <w:b/>
      </w:rPr>
    </w:lvl>
    <w:lvl w:ilvl="3">
      <w:start w:val="1"/>
      <w:numFmt w:val="decimal"/>
      <w:lvlText w:val="%1.%2.%3.%4."/>
      <w:lvlJc w:val="left"/>
      <w:pPr>
        <w:tabs>
          <w:tab w:val="num" w:pos="3435"/>
        </w:tabs>
        <w:ind w:left="3435" w:hanging="1275"/>
      </w:pPr>
      <w:rPr>
        <w:rFonts w:cs="Times New Roman" w:hint="default"/>
        <w:b/>
      </w:rPr>
    </w:lvl>
    <w:lvl w:ilvl="4">
      <w:start w:val="1"/>
      <w:numFmt w:val="decimal"/>
      <w:lvlText w:val="%1.%2.%3.%4.%5."/>
      <w:lvlJc w:val="left"/>
      <w:pPr>
        <w:tabs>
          <w:tab w:val="num" w:pos="4155"/>
        </w:tabs>
        <w:ind w:left="4155" w:hanging="1275"/>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6120"/>
        </w:tabs>
        <w:ind w:left="6120" w:hanging="180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920"/>
        </w:tabs>
        <w:ind w:left="7920" w:hanging="2160"/>
      </w:pPr>
      <w:rPr>
        <w:rFonts w:cs="Times New Roman" w:hint="default"/>
        <w:b/>
      </w:rPr>
    </w:lvl>
  </w:abstractNum>
  <w:abstractNum w:abstractNumId="11">
    <w:nsid w:val="60585A7B"/>
    <w:multiLevelType w:val="hybridMultilevel"/>
    <w:tmpl w:val="6B505ED6"/>
    <w:lvl w:ilvl="0" w:tplc="3B6C1254">
      <w:start w:val="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66127FF1"/>
    <w:multiLevelType w:val="hybridMultilevel"/>
    <w:tmpl w:val="2C4CC72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686C54EE"/>
    <w:multiLevelType w:val="hybridMultilevel"/>
    <w:tmpl w:val="ED5811CC"/>
    <w:lvl w:ilvl="0" w:tplc="1B887098">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4">
    <w:nsid w:val="70275E9B"/>
    <w:multiLevelType w:val="hybridMultilevel"/>
    <w:tmpl w:val="55BA3B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6BA7E0C"/>
    <w:multiLevelType w:val="hybridMultilevel"/>
    <w:tmpl w:val="48C87FC0"/>
    <w:lvl w:ilvl="0" w:tplc="462ED9CC">
      <w:start w:val="1"/>
      <w:numFmt w:val="decimal"/>
      <w:lvlText w:val="%1."/>
      <w:lvlJc w:val="left"/>
      <w:pPr>
        <w:tabs>
          <w:tab w:val="num" w:pos="720"/>
        </w:tabs>
        <w:ind w:left="720" w:hanging="360"/>
      </w:pPr>
      <w:rPr>
        <w:rFonts w:cs="Times New Roman"/>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3"/>
  </w:num>
  <w:num w:numId="5">
    <w:abstractNumId w:val="1"/>
  </w:num>
  <w:num w:numId="6">
    <w:abstractNumId w:val="10"/>
  </w:num>
  <w:num w:numId="7">
    <w:abstractNumId w:val="4"/>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6"/>
  </w:num>
  <w:num w:numId="13">
    <w:abstractNumId w:val="12"/>
  </w:num>
  <w:num w:numId="14">
    <w:abstractNumId w:val="8"/>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35F"/>
    <w:rsid w:val="00014013"/>
    <w:rsid w:val="00015516"/>
    <w:rsid w:val="00022982"/>
    <w:rsid w:val="00023C89"/>
    <w:rsid w:val="00023EF9"/>
    <w:rsid w:val="00026C61"/>
    <w:rsid w:val="000366C4"/>
    <w:rsid w:val="000368F3"/>
    <w:rsid w:val="000373BD"/>
    <w:rsid w:val="000414FC"/>
    <w:rsid w:val="000417D2"/>
    <w:rsid w:val="000417F1"/>
    <w:rsid w:val="00042B73"/>
    <w:rsid w:val="00043573"/>
    <w:rsid w:val="00043B02"/>
    <w:rsid w:val="00046E0F"/>
    <w:rsid w:val="00055BC9"/>
    <w:rsid w:val="000618DC"/>
    <w:rsid w:val="000664FC"/>
    <w:rsid w:val="00076EE7"/>
    <w:rsid w:val="00077A61"/>
    <w:rsid w:val="0008163C"/>
    <w:rsid w:val="000823DC"/>
    <w:rsid w:val="00083798"/>
    <w:rsid w:val="00085D4E"/>
    <w:rsid w:val="00086325"/>
    <w:rsid w:val="0009079C"/>
    <w:rsid w:val="000917EE"/>
    <w:rsid w:val="000A0217"/>
    <w:rsid w:val="000B3F5A"/>
    <w:rsid w:val="000C1B70"/>
    <w:rsid w:val="000C4978"/>
    <w:rsid w:val="000D222D"/>
    <w:rsid w:val="000D3009"/>
    <w:rsid w:val="000D7025"/>
    <w:rsid w:val="000E354B"/>
    <w:rsid w:val="000E46DC"/>
    <w:rsid w:val="000E5FE4"/>
    <w:rsid w:val="000F12E9"/>
    <w:rsid w:val="000F19D8"/>
    <w:rsid w:val="000F32CD"/>
    <w:rsid w:val="000F383B"/>
    <w:rsid w:val="000F4534"/>
    <w:rsid w:val="00100297"/>
    <w:rsid w:val="001008E3"/>
    <w:rsid w:val="00110F79"/>
    <w:rsid w:val="00121313"/>
    <w:rsid w:val="00122F18"/>
    <w:rsid w:val="00132A47"/>
    <w:rsid w:val="00134368"/>
    <w:rsid w:val="001372AB"/>
    <w:rsid w:val="00142CCE"/>
    <w:rsid w:val="00145D26"/>
    <w:rsid w:val="00147214"/>
    <w:rsid w:val="00150B9E"/>
    <w:rsid w:val="00154C4C"/>
    <w:rsid w:val="00160929"/>
    <w:rsid w:val="001616E5"/>
    <w:rsid w:val="0016710D"/>
    <w:rsid w:val="00170960"/>
    <w:rsid w:val="00172229"/>
    <w:rsid w:val="00174E58"/>
    <w:rsid w:val="001755FF"/>
    <w:rsid w:val="00176F1F"/>
    <w:rsid w:val="00180A15"/>
    <w:rsid w:val="00186104"/>
    <w:rsid w:val="001871E0"/>
    <w:rsid w:val="00195DEC"/>
    <w:rsid w:val="001A59BD"/>
    <w:rsid w:val="001A61A2"/>
    <w:rsid w:val="001B3C6A"/>
    <w:rsid w:val="001B5CF0"/>
    <w:rsid w:val="001B693F"/>
    <w:rsid w:val="001C12A0"/>
    <w:rsid w:val="001D14EB"/>
    <w:rsid w:val="001D1DFE"/>
    <w:rsid w:val="001D2516"/>
    <w:rsid w:val="001D37A6"/>
    <w:rsid w:val="001D6F5D"/>
    <w:rsid w:val="001E06D5"/>
    <w:rsid w:val="001E2F4D"/>
    <w:rsid w:val="001E53E5"/>
    <w:rsid w:val="001E68E3"/>
    <w:rsid w:val="001F07A7"/>
    <w:rsid w:val="001F2737"/>
    <w:rsid w:val="001F61E8"/>
    <w:rsid w:val="001F6F07"/>
    <w:rsid w:val="00205EED"/>
    <w:rsid w:val="00210B3F"/>
    <w:rsid w:val="00217749"/>
    <w:rsid w:val="00220E17"/>
    <w:rsid w:val="002271C5"/>
    <w:rsid w:val="00231A37"/>
    <w:rsid w:val="002344B7"/>
    <w:rsid w:val="0024112B"/>
    <w:rsid w:val="00242B53"/>
    <w:rsid w:val="002446AF"/>
    <w:rsid w:val="002517E5"/>
    <w:rsid w:val="00251AB7"/>
    <w:rsid w:val="00251F6F"/>
    <w:rsid w:val="0025236C"/>
    <w:rsid w:val="00255D70"/>
    <w:rsid w:val="00262F54"/>
    <w:rsid w:val="00263AE5"/>
    <w:rsid w:val="00267E5B"/>
    <w:rsid w:val="002703D3"/>
    <w:rsid w:val="002713D6"/>
    <w:rsid w:val="00271F59"/>
    <w:rsid w:val="002722BC"/>
    <w:rsid w:val="0027661B"/>
    <w:rsid w:val="002770F0"/>
    <w:rsid w:val="00282686"/>
    <w:rsid w:val="00283B06"/>
    <w:rsid w:val="00284CC9"/>
    <w:rsid w:val="00290DAF"/>
    <w:rsid w:val="00291232"/>
    <w:rsid w:val="00294BE6"/>
    <w:rsid w:val="00297FE7"/>
    <w:rsid w:val="002A212E"/>
    <w:rsid w:val="002B011E"/>
    <w:rsid w:val="002B2CE4"/>
    <w:rsid w:val="002B3B76"/>
    <w:rsid w:val="002B4E6D"/>
    <w:rsid w:val="002B523A"/>
    <w:rsid w:val="002B59C9"/>
    <w:rsid w:val="002C40A7"/>
    <w:rsid w:val="002C465F"/>
    <w:rsid w:val="002D2B60"/>
    <w:rsid w:val="002D527D"/>
    <w:rsid w:val="002E3A5A"/>
    <w:rsid w:val="002E3A97"/>
    <w:rsid w:val="002E4E91"/>
    <w:rsid w:val="002E6EF5"/>
    <w:rsid w:val="002F1EEA"/>
    <w:rsid w:val="002F5B92"/>
    <w:rsid w:val="002F6D8A"/>
    <w:rsid w:val="00300AB7"/>
    <w:rsid w:val="00303A1E"/>
    <w:rsid w:val="00306240"/>
    <w:rsid w:val="0031239A"/>
    <w:rsid w:val="00312DB6"/>
    <w:rsid w:val="00314442"/>
    <w:rsid w:val="00314C73"/>
    <w:rsid w:val="0031556A"/>
    <w:rsid w:val="0033035F"/>
    <w:rsid w:val="0033117C"/>
    <w:rsid w:val="00333500"/>
    <w:rsid w:val="0033352A"/>
    <w:rsid w:val="0034061A"/>
    <w:rsid w:val="0034594D"/>
    <w:rsid w:val="0034616B"/>
    <w:rsid w:val="0034698D"/>
    <w:rsid w:val="00353D50"/>
    <w:rsid w:val="0035406A"/>
    <w:rsid w:val="00354307"/>
    <w:rsid w:val="0035773B"/>
    <w:rsid w:val="00360029"/>
    <w:rsid w:val="0036208E"/>
    <w:rsid w:val="003624F2"/>
    <w:rsid w:val="003673D7"/>
    <w:rsid w:val="00377D2F"/>
    <w:rsid w:val="003820E4"/>
    <w:rsid w:val="003835B4"/>
    <w:rsid w:val="00386C06"/>
    <w:rsid w:val="00386DA4"/>
    <w:rsid w:val="00387E49"/>
    <w:rsid w:val="00390D31"/>
    <w:rsid w:val="003953AC"/>
    <w:rsid w:val="003957DF"/>
    <w:rsid w:val="00395ED9"/>
    <w:rsid w:val="003B10B8"/>
    <w:rsid w:val="003B2D43"/>
    <w:rsid w:val="003B778F"/>
    <w:rsid w:val="003C48F1"/>
    <w:rsid w:val="003C4EFF"/>
    <w:rsid w:val="003C6315"/>
    <w:rsid w:val="003C671E"/>
    <w:rsid w:val="003C71F8"/>
    <w:rsid w:val="003D0524"/>
    <w:rsid w:val="003D07A0"/>
    <w:rsid w:val="003D361E"/>
    <w:rsid w:val="003E5896"/>
    <w:rsid w:val="003F1614"/>
    <w:rsid w:val="00400F9C"/>
    <w:rsid w:val="00402350"/>
    <w:rsid w:val="00403652"/>
    <w:rsid w:val="00407255"/>
    <w:rsid w:val="0041003C"/>
    <w:rsid w:val="00412E4F"/>
    <w:rsid w:val="00417E58"/>
    <w:rsid w:val="0042451E"/>
    <w:rsid w:val="0042579D"/>
    <w:rsid w:val="00427143"/>
    <w:rsid w:val="00431B05"/>
    <w:rsid w:val="0043245B"/>
    <w:rsid w:val="00440B24"/>
    <w:rsid w:val="00443FDA"/>
    <w:rsid w:val="00444DB5"/>
    <w:rsid w:val="00444E6A"/>
    <w:rsid w:val="00446A02"/>
    <w:rsid w:val="00447FDA"/>
    <w:rsid w:val="004555DB"/>
    <w:rsid w:val="00460543"/>
    <w:rsid w:val="00463EB4"/>
    <w:rsid w:val="004657A7"/>
    <w:rsid w:val="00467338"/>
    <w:rsid w:val="0047084E"/>
    <w:rsid w:val="00475CB9"/>
    <w:rsid w:val="00477983"/>
    <w:rsid w:val="004872B8"/>
    <w:rsid w:val="0048775A"/>
    <w:rsid w:val="00495972"/>
    <w:rsid w:val="004A4B9A"/>
    <w:rsid w:val="004B20FC"/>
    <w:rsid w:val="004B4C29"/>
    <w:rsid w:val="004B58C5"/>
    <w:rsid w:val="004C1964"/>
    <w:rsid w:val="004C5BE8"/>
    <w:rsid w:val="004D485D"/>
    <w:rsid w:val="004D74D7"/>
    <w:rsid w:val="004E03D1"/>
    <w:rsid w:val="004E1489"/>
    <w:rsid w:val="004E3B73"/>
    <w:rsid w:val="004E734C"/>
    <w:rsid w:val="004F0210"/>
    <w:rsid w:val="004F427D"/>
    <w:rsid w:val="004F720F"/>
    <w:rsid w:val="004F73AD"/>
    <w:rsid w:val="00501D35"/>
    <w:rsid w:val="0050453B"/>
    <w:rsid w:val="005069A9"/>
    <w:rsid w:val="005071D2"/>
    <w:rsid w:val="005208AC"/>
    <w:rsid w:val="005237AA"/>
    <w:rsid w:val="00524336"/>
    <w:rsid w:val="005250F4"/>
    <w:rsid w:val="00530039"/>
    <w:rsid w:val="00530FE8"/>
    <w:rsid w:val="00531405"/>
    <w:rsid w:val="00534826"/>
    <w:rsid w:val="00535457"/>
    <w:rsid w:val="00537F06"/>
    <w:rsid w:val="00542ACC"/>
    <w:rsid w:val="005461F2"/>
    <w:rsid w:val="00546562"/>
    <w:rsid w:val="0054683E"/>
    <w:rsid w:val="00546DEF"/>
    <w:rsid w:val="00550ECA"/>
    <w:rsid w:val="0055183B"/>
    <w:rsid w:val="00554146"/>
    <w:rsid w:val="00555A28"/>
    <w:rsid w:val="00555BAA"/>
    <w:rsid w:val="005562B3"/>
    <w:rsid w:val="00564C54"/>
    <w:rsid w:val="00566303"/>
    <w:rsid w:val="005664E1"/>
    <w:rsid w:val="0057264C"/>
    <w:rsid w:val="00574B61"/>
    <w:rsid w:val="005777E3"/>
    <w:rsid w:val="00585638"/>
    <w:rsid w:val="00586089"/>
    <w:rsid w:val="00597794"/>
    <w:rsid w:val="005A2AFB"/>
    <w:rsid w:val="005A30E9"/>
    <w:rsid w:val="005A3618"/>
    <w:rsid w:val="005B0FC3"/>
    <w:rsid w:val="005B20D0"/>
    <w:rsid w:val="005B2B99"/>
    <w:rsid w:val="005B3AF5"/>
    <w:rsid w:val="005C4AA6"/>
    <w:rsid w:val="005C548F"/>
    <w:rsid w:val="005C7D25"/>
    <w:rsid w:val="005D3A31"/>
    <w:rsid w:val="005D636B"/>
    <w:rsid w:val="005E138E"/>
    <w:rsid w:val="005E2403"/>
    <w:rsid w:val="005F21B4"/>
    <w:rsid w:val="005F5EF6"/>
    <w:rsid w:val="0060123E"/>
    <w:rsid w:val="006169DF"/>
    <w:rsid w:val="00622402"/>
    <w:rsid w:val="00622C91"/>
    <w:rsid w:val="006253E8"/>
    <w:rsid w:val="00626E11"/>
    <w:rsid w:val="00631B5A"/>
    <w:rsid w:val="006323C5"/>
    <w:rsid w:val="00634564"/>
    <w:rsid w:val="00634E35"/>
    <w:rsid w:val="00636699"/>
    <w:rsid w:val="006370C3"/>
    <w:rsid w:val="006420BE"/>
    <w:rsid w:val="00642D6E"/>
    <w:rsid w:val="0064514D"/>
    <w:rsid w:val="00645BA4"/>
    <w:rsid w:val="00645F4C"/>
    <w:rsid w:val="0064684E"/>
    <w:rsid w:val="00647B1C"/>
    <w:rsid w:val="00650D9B"/>
    <w:rsid w:val="00651669"/>
    <w:rsid w:val="006542C7"/>
    <w:rsid w:val="00656D22"/>
    <w:rsid w:val="00661806"/>
    <w:rsid w:val="0066183A"/>
    <w:rsid w:val="006618D8"/>
    <w:rsid w:val="00661D15"/>
    <w:rsid w:val="00662AC2"/>
    <w:rsid w:val="00664019"/>
    <w:rsid w:val="0066507B"/>
    <w:rsid w:val="00666001"/>
    <w:rsid w:val="006733AE"/>
    <w:rsid w:val="006761D2"/>
    <w:rsid w:val="006800CD"/>
    <w:rsid w:val="00680A5D"/>
    <w:rsid w:val="006820A9"/>
    <w:rsid w:val="006879D6"/>
    <w:rsid w:val="00687E62"/>
    <w:rsid w:val="00693C03"/>
    <w:rsid w:val="00696C8A"/>
    <w:rsid w:val="00697D7C"/>
    <w:rsid w:val="006A14DB"/>
    <w:rsid w:val="006A346F"/>
    <w:rsid w:val="006A5415"/>
    <w:rsid w:val="006B07F5"/>
    <w:rsid w:val="006B0C2D"/>
    <w:rsid w:val="006B3E3F"/>
    <w:rsid w:val="006B3F91"/>
    <w:rsid w:val="006B4E5D"/>
    <w:rsid w:val="006B610A"/>
    <w:rsid w:val="006B6354"/>
    <w:rsid w:val="006C2650"/>
    <w:rsid w:val="006C6448"/>
    <w:rsid w:val="006C68CB"/>
    <w:rsid w:val="006C7DCA"/>
    <w:rsid w:val="006D34ED"/>
    <w:rsid w:val="006D7DF1"/>
    <w:rsid w:val="006E2D3B"/>
    <w:rsid w:val="006E3E2D"/>
    <w:rsid w:val="006E7ABE"/>
    <w:rsid w:val="006E7D0D"/>
    <w:rsid w:val="006F0AF2"/>
    <w:rsid w:val="006F2C39"/>
    <w:rsid w:val="006F4C08"/>
    <w:rsid w:val="006F67CE"/>
    <w:rsid w:val="006F6D52"/>
    <w:rsid w:val="00705152"/>
    <w:rsid w:val="007059FA"/>
    <w:rsid w:val="007102D1"/>
    <w:rsid w:val="00714E36"/>
    <w:rsid w:val="00715D5F"/>
    <w:rsid w:val="00720748"/>
    <w:rsid w:val="00726406"/>
    <w:rsid w:val="00727C92"/>
    <w:rsid w:val="007300E7"/>
    <w:rsid w:val="00730468"/>
    <w:rsid w:val="007310D7"/>
    <w:rsid w:val="00732ACF"/>
    <w:rsid w:val="007352CE"/>
    <w:rsid w:val="00735752"/>
    <w:rsid w:val="00741831"/>
    <w:rsid w:val="007425DB"/>
    <w:rsid w:val="007428D4"/>
    <w:rsid w:val="00742A2F"/>
    <w:rsid w:val="00744CBE"/>
    <w:rsid w:val="00745495"/>
    <w:rsid w:val="00745D97"/>
    <w:rsid w:val="00754880"/>
    <w:rsid w:val="007548AC"/>
    <w:rsid w:val="00764CFF"/>
    <w:rsid w:val="00764F35"/>
    <w:rsid w:val="007651F6"/>
    <w:rsid w:val="00770ABC"/>
    <w:rsid w:val="007742C8"/>
    <w:rsid w:val="00777BEA"/>
    <w:rsid w:val="007804DF"/>
    <w:rsid w:val="00781D4A"/>
    <w:rsid w:val="00783542"/>
    <w:rsid w:val="00785443"/>
    <w:rsid w:val="00785FA1"/>
    <w:rsid w:val="00787841"/>
    <w:rsid w:val="00791DCD"/>
    <w:rsid w:val="007A0106"/>
    <w:rsid w:val="007A1EA6"/>
    <w:rsid w:val="007A565C"/>
    <w:rsid w:val="007A7397"/>
    <w:rsid w:val="007B1E32"/>
    <w:rsid w:val="007B3B8C"/>
    <w:rsid w:val="007C4E04"/>
    <w:rsid w:val="007C5237"/>
    <w:rsid w:val="007D0B64"/>
    <w:rsid w:val="007D291B"/>
    <w:rsid w:val="007D3BBC"/>
    <w:rsid w:val="007D4568"/>
    <w:rsid w:val="007D4861"/>
    <w:rsid w:val="007D632D"/>
    <w:rsid w:val="007E43F9"/>
    <w:rsid w:val="007F0038"/>
    <w:rsid w:val="007F0D52"/>
    <w:rsid w:val="007F13DA"/>
    <w:rsid w:val="007F60CC"/>
    <w:rsid w:val="007F6B00"/>
    <w:rsid w:val="008062D6"/>
    <w:rsid w:val="00807F60"/>
    <w:rsid w:val="00816679"/>
    <w:rsid w:val="00821D80"/>
    <w:rsid w:val="00823DEC"/>
    <w:rsid w:val="008266FE"/>
    <w:rsid w:val="008312BC"/>
    <w:rsid w:val="00831873"/>
    <w:rsid w:val="00834596"/>
    <w:rsid w:val="0083516D"/>
    <w:rsid w:val="00840DF5"/>
    <w:rsid w:val="008417D5"/>
    <w:rsid w:val="0084458E"/>
    <w:rsid w:val="0084696F"/>
    <w:rsid w:val="0085325D"/>
    <w:rsid w:val="00853E2A"/>
    <w:rsid w:val="00856725"/>
    <w:rsid w:val="00861E05"/>
    <w:rsid w:val="00873899"/>
    <w:rsid w:val="00876343"/>
    <w:rsid w:val="00876A5A"/>
    <w:rsid w:val="00877405"/>
    <w:rsid w:val="00881AF1"/>
    <w:rsid w:val="00886572"/>
    <w:rsid w:val="00887CF4"/>
    <w:rsid w:val="00890CE3"/>
    <w:rsid w:val="00896CBF"/>
    <w:rsid w:val="008A086A"/>
    <w:rsid w:val="008A1061"/>
    <w:rsid w:val="008A449E"/>
    <w:rsid w:val="008A74E8"/>
    <w:rsid w:val="008B590E"/>
    <w:rsid w:val="008B5F5A"/>
    <w:rsid w:val="008B734C"/>
    <w:rsid w:val="008C2A39"/>
    <w:rsid w:val="008C314A"/>
    <w:rsid w:val="008C325C"/>
    <w:rsid w:val="008C3C96"/>
    <w:rsid w:val="008C4219"/>
    <w:rsid w:val="008C66D2"/>
    <w:rsid w:val="008C751E"/>
    <w:rsid w:val="008D218B"/>
    <w:rsid w:val="008D362C"/>
    <w:rsid w:val="008D5BD6"/>
    <w:rsid w:val="008D5D90"/>
    <w:rsid w:val="008D7160"/>
    <w:rsid w:val="008D7C4C"/>
    <w:rsid w:val="008E07C9"/>
    <w:rsid w:val="008E7D92"/>
    <w:rsid w:val="008F4C91"/>
    <w:rsid w:val="008F7435"/>
    <w:rsid w:val="008F7AFF"/>
    <w:rsid w:val="0090244E"/>
    <w:rsid w:val="009037B5"/>
    <w:rsid w:val="009061FD"/>
    <w:rsid w:val="0091547E"/>
    <w:rsid w:val="00916509"/>
    <w:rsid w:val="00920A0F"/>
    <w:rsid w:val="00922FBB"/>
    <w:rsid w:val="00930CA7"/>
    <w:rsid w:val="00930DB0"/>
    <w:rsid w:val="009337D4"/>
    <w:rsid w:val="00934724"/>
    <w:rsid w:val="00941A2D"/>
    <w:rsid w:val="00944A45"/>
    <w:rsid w:val="0094528E"/>
    <w:rsid w:val="00950D9B"/>
    <w:rsid w:val="00961AD1"/>
    <w:rsid w:val="0096331B"/>
    <w:rsid w:val="00964A87"/>
    <w:rsid w:val="009654EB"/>
    <w:rsid w:val="00965660"/>
    <w:rsid w:val="00965BF3"/>
    <w:rsid w:val="00973599"/>
    <w:rsid w:val="009736FD"/>
    <w:rsid w:val="00980F46"/>
    <w:rsid w:val="00982CC6"/>
    <w:rsid w:val="00984FA5"/>
    <w:rsid w:val="0098559E"/>
    <w:rsid w:val="00991EFA"/>
    <w:rsid w:val="0099408D"/>
    <w:rsid w:val="00996BFF"/>
    <w:rsid w:val="009A05D1"/>
    <w:rsid w:val="009A0EE2"/>
    <w:rsid w:val="009A149D"/>
    <w:rsid w:val="009A34FC"/>
    <w:rsid w:val="009A4E6D"/>
    <w:rsid w:val="009A5D82"/>
    <w:rsid w:val="009A60DC"/>
    <w:rsid w:val="009A7524"/>
    <w:rsid w:val="009B3116"/>
    <w:rsid w:val="009B3D44"/>
    <w:rsid w:val="009B6F4E"/>
    <w:rsid w:val="009B719A"/>
    <w:rsid w:val="009D1194"/>
    <w:rsid w:val="009D27C7"/>
    <w:rsid w:val="009E020C"/>
    <w:rsid w:val="009E123D"/>
    <w:rsid w:val="009E172C"/>
    <w:rsid w:val="009E44B7"/>
    <w:rsid w:val="009E5492"/>
    <w:rsid w:val="009F076B"/>
    <w:rsid w:val="009F1A66"/>
    <w:rsid w:val="009F209F"/>
    <w:rsid w:val="009F3956"/>
    <w:rsid w:val="00A00226"/>
    <w:rsid w:val="00A0022C"/>
    <w:rsid w:val="00A05853"/>
    <w:rsid w:val="00A10EBF"/>
    <w:rsid w:val="00A126E6"/>
    <w:rsid w:val="00A16986"/>
    <w:rsid w:val="00A172B4"/>
    <w:rsid w:val="00A22749"/>
    <w:rsid w:val="00A23B00"/>
    <w:rsid w:val="00A24700"/>
    <w:rsid w:val="00A2491B"/>
    <w:rsid w:val="00A27ACF"/>
    <w:rsid w:val="00A3481A"/>
    <w:rsid w:val="00A35DA4"/>
    <w:rsid w:val="00A42CEE"/>
    <w:rsid w:val="00A44513"/>
    <w:rsid w:val="00A46F3A"/>
    <w:rsid w:val="00A47617"/>
    <w:rsid w:val="00A61561"/>
    <w:rsid w:val="00A64CAC"/>
    <w:rsid w:val="00A75086"/>
    <w:rsid w:val="00A75D0E"/>
    <w:rsid w:val="00A802EF"/>
    <w:rsid w:val="00A87DE5"/>
    <w:rsid w:val="00A92A36"/>
    <w:rsid w:val="00A94B79"/>
    <w:rsid w:val="00A959D9"/>
    <w:rsid w:val="00AA3DC9"/>
    <w:rsid w:val="00AA7850"/>
    <w:rsid w:val="00AB4E3D"/>
    <w:rsid w:val="00AB5EA7"/>
    <w:rsid w:val="00AC2A41"/>
    <w:rsid w:val="00AC3676"/>
    <w:rsid w:val="00AC624E"/>
    <w:rsid w:val="00AD2199"/>
    <w:rsid w:val="00AD3501"/>
    <w:rsid w:val="00AD3EA0"/>
    <w:rsid w:val="00AD5782"/>
    <w:rsid w:val="00AD6250"/>
    <w:rsid w:val="00AE4F42"/>
    <w:rsid w:val="00AE6E3F"/>
    <w:rsid w:val="00AE779A"/>
    <w:rsid w:val="00AF784F"/>
    <w:rsid w:val="00B00DC3"/>
    <w:rsid w:val="00B0343B"/>
    <w:rsid w:val="00B050FA"/>
    <w:rsid w:val="00B06B0E"/>
    <w:rsid w:val="00B06C2C"/>
    <w:rsid w:val="00B0795D"/>
    <w:rsid w:val="00B13065"/>
    <w:rsid w:val="00B1312F"/>
    <w:rsid w:val="00B1361D"/>
    <w:rsid w:val="00B2071E"/>
    <w:rsid w:val="00B20DEA"/>
    <w:rsid w:val="00B33F59"/>
    <w:rsid w:val="00B40382"/>
    <w:rsid w:val="00B44FCA"/>
    <w:rsid w:val="00B47F6A"/>
    <w:rsid w:val="00B523FE"/>
    <w:rsid w:val="00B541A8"/>
    <w:rsid w:val="00B54439"/>
    <w:rsid w:val="00B57131"/>
    <w:rsid w:val="00B57343"/>
    <w:rsid w:val="00B60981"/>
    <w:rsid w:val="00B65706"/>
    <w:rsid w:val="00B66F56"/>
    <w:rsid w:val="00B70C6B"/>
    <w:rsid w:val="00B712F7"/>
    <w:rsid w:val="00B73B2C"/>
    <w:rsid w:val="00B7650F"/>
    <w:rsid w:val="00B77CBE"/>
    <w:rsid w:val="00B82449"/>
    <w:rsid w:val="00B85CAE"/>
    <w:rsid w:val="00B87E46"/>
    <w:rsid w:val="00B950A5"/>
    <w:rsid w:val="00BA62A0"/>
    <w:rsid w:val="00BB01E7"/>
    <w:rsid w:val="00BB3DAC"/>
    <w:rsid w:val="00BB61DB"/>
    <w:rsid w:val="00BC1AE8"/>
    <w:rsid w:val="00BC57CF"/>
    <w:rsid w:val="00BC7B38"/>
    <w:rsid w:val="00BD1822"/>
    <w:rsid w:val="00BF1CF6"/>
    <w:rsid w:val="00BF2A9D"/>
    <w:rsid w:val="00BF71DF"/>
    <w:rsid w:val="00BF795C"/>
    <w:rsid w:val="00C02337"/>
    <w:rsid w:val="00C0442F"/>
    <w:rsid w:val="00C04867"/>
    <w:rsid w:val="00C06D62"/>
    <w:rsid w:val="00C17B68"/>
    <w:rsid w:val="00C22D4E"/>
    <w:rsid w:val="00C308BF"/>
    <w:rsid w:val="00C33B95"/>
    <w:rsid w:val="00C40739"/>
    <w:rsid w:val="00C41049"/>
    <w:rsid w:val="00C418B5"/>
    <w:rsid w:val="00C42151"/>
    <w:rsid w:val="00C5165A"/>
    <w:rsid w:val="00C54D5B"/>
    <w:rsid w:val="00C5693B"/>
    <w:rsid w:val="00C61E2B"/>
    <w:rsid w:val="00C65881"/>
    <w:rsid w:val="00C70E51"/>
    <w:rsid w:val="00C74BE8"/>
    <w:rsid w:val="00C752B1"/>
    <w:rsid w:val="00C771B1"/>
    <w:rsid w:val="00C86160"/>
    <w:rsid w:val="00C879AD"/>
    <w:rsid w:val="00C92A23"/>
    <w:rsid w:val="00C92A42"/>
    <w:rsid w:val="00C96709"/>
    <w:rsid w:val="00CA5739"/>
    <w:rsid w:val="00CA7D57"/>
    <w:rsid w:val="00CB278A"/>
    <w:rsid w:val="00CB47F7"/>
    <w:rsid w:val="00CB6B83"/>
    <w:rsid w:val="00CC0F5A"/>
    <w:rsid w:val="00CD1361"/>
    <w:rsid w:val="00CD4FA0"/>
    <w:rsid w:val="00CD5A94"/>
    <w:rsid w:val="00CE06FD"/>
    <w:rsid w:val="00CE0E2F"/>
    <w:rsid w:val="00CE1106"/>
    <w:rsid w:val="00CE640D"/>
    <w:rsid w:val="00CE67BC"/>
    <w:rsid w:val="00CE6D02"/>
    <w:rsid w:val="00CF2381"/>
    <w:rsid w:val="00D00885"/>
    <w:rsid w:val="00D0560A"/>
    <w:rsid w:val="00D12E00"/>
    <w:rsid w:val="00D16286"/>
    <w:rsid w:val="00D16A99"/>
    <w:rsid w:val="00D3066A"/>
    <w:rsid w:val="00D30C53"/>
    <w:rsid w:val="00D31639"/>
    <w:rsid w:val="00D33543"/>
    <w:rsid w:val="00D35722"/>
    <w:rsid w:val="00D41955"/>
    <w:rsid w:val="00D430A4"/>
    <w:rsid w:val="00D430D0"/>
    <w:rsid w:val="00D44AE4"/>
    <w:rsid w:val="00D450D9"/>
    <w:rsid w:val="00D52B59"/>
    <w:rsid w:val="00D55470"/>
    <w:rsid w:val="00D57C27"/>
    <w:rsid w:val="00D57F3C"/>
    <w:rsid w:val="00D61EFB"/>
    <w:rsid w:val="00D64E90"/>
    <w:rsid w:val="00D703B6"/>
    <w:rsid w:val="00D71F12"/>
    <w:rsid w:val="00D72414"/>
    <w:rsid w:val="00D73498"/>
    <w:rsid w:val="00D756EA"/>
    <w:rsid w:val="00D85528"/>
    <w:rsid w:val="00D85AF0"/>
    <w:rsid w:val="00D9189B"/>
    <w:rsid w:val="00D96E3A"/>
    <w:rsid w:val="00D97A19"/>
    <w:rsid w:val="00DA06AA"/>
    <w:rsid w:val="00DA2B42"/>
    <w:rsid w:val="00DA40B2"/>
    <w:rsid w:val="00DA44E4"/>
    <w:rsid w:val="00DA4929"/>
    <w:rsid w:val="00DA5C54"/>
    <w:rsid w:val="00DB299C"/>
    <w:rsid w:val="00DB471E"/>
    <w:rsid w:val="00DC50EC"/>
    <w:rsid w:val="00DD3882"/>
    <w:rsid w:val="00DD46C7"/>
    <w:rsid w:val="00DE0E4D"/>
    <w:rsid w:val="00DE1E38"/>
    <w:rsid w:val="00DE736D"/>
    <w:rsid w:val="00DE78F4"/>
    <w:rsid w:val="00DF42F2"/>
    <w:rsid w:val="00DF4668"/>
    <w:rsid w:val="00DF662F"/>
    <w:rsid w:val="00DF74D6"/>
    <w:rsid w:val="00E11D0D"/>
    <w:rsid w:val="00E21840"/>
    <w:rsid w:val="00E26CAC"/>
    <w:rsid w:val="00E30751"/>
    <w:rsid w:val="00E42F18"/>
    <w:rsid w:val="00E44127"/>
    <w:rsid w:val="00E44450"/>
    <w:rsid w:val="00E44DA3"/>
    <w:rsid w:val="00E51448"/>
    <w:rsid w:val="00E64242"/>
    <w:rsid w:val="00E6553A"/>
    <w:rsid w:val="00E70D0D"/>
    <w:rsid w:val="00E71769"/>
    <w:rsid w:val="00E71D9B"/>
    <w:rsid w:val="00E723B5"/>
    <w:rsid w:val="00E74C4F"/>
    <w:rsid w:val="00E7558B"/>
    <w:rsid w:val="00E77BAA"/>
    <w:rsid w:val="00E81E48"/>
    <w:rsid w:val="00E8509E"/>
    <w:rsid w:val="00E90B06"/>
    <w:rsid w:val="00EA2247"/>
    <w:rsid w:val="00EA547A"/>
    <w:rsid w:val="00EB4518"/>
    <w:rsid w:val="00EB474F"/>
    <w:rsid w:val="00EB5DB4"/>
    <w:rsid w:val="00EB6AE9"/>
    <w:rsid w:val="00EB703B"/>
    <w:rsid w:val="00EC54BE"/>
    <w:rsid w:val="00ED16AB"/>
    <w:rsid w:val="00ED7055"/>
    <w:rsid w:val="00ED7F90"/>
    <w:rsid w:val="00EE0A82"/>
    <w:rsid w:val="00EE0DDD"/>
    <w:rsid w:val="00EE3657"/>
    <w:rsid w:val="00EE7B10"/>
    <w:rsid w:val="00EF012A"/>
    <w:rsid w:val="00EF7258"/>
    <w:rsid w:val="00F026D7"/>
    <w:rsid w:val="00F03763"/>
    <w:rsid w:val="00F06F9C"/>
    <w:rsid w:val="00F10187"/>
    <w:rsid w:val="00F1472C"/>
    <w:rsid w:val="00F20FC2"/>
    <w:rsid w:val="00F215E0"/>
    <w:rsid w:val="00F22622"/>
    <w:rsid w:val="00F23539"/>
    <w:rsid w:val="00F248D9"/>
    <w:rsid w:val="00F24B19"/>
    <w:rsid w:val="00F24FB4"/>
    <w:rsid w:val="00F26692"/>
    <w:rsid w:val="00F276FA"/>
    <w:rsid w:val="00F30AC1"/>
    <w:rsid w:val="00F37F40"/>
    <w:rsid w:val="00F40CE7"/>
    <w:rsid w:val="00F44240"/>
    <w:rsid w:val="00F47D19"/>
    <w:rsid w:val="00F507AB"/>
    <w:rsid w:val="00F54701"/>
    <w:rsid w:val="00F56112"/>
    <w:rsid w:val="00F577D5"/>
    <w:rsid w:val="00F6204E"/>
    <w:rsid w:val="00F64C69"/>
    <w:rsid w:val="00F64E80"/>
    <w:rsid w:val="00F6655D"/>
    <w:rsid w:val="00F70280"/>
    <w:rsid w:val="00F7200A"/>
    <w:rsid w:val="00F744DA"/>
    <w:rsid w:val="00F81D19"/>
    <w:rsid w:val="00F82C22"/>
    <w:rsid w:val="00F879F0"/>
    <w:rsid w:val="00F91EE1"/>
    <w:rsid w:val="00FA4938"/>
    <w:rsid w:val="00FA5A45"/>
    <w:rsid w:val="00FB0426"/>
    <w:rsid w:val="00FB5978"/>
    <w:rsid w:val="00FB5CAF"/>
    <w:rsid w:val="00FB5D93"/>
    <w:rsid w:val="00FC2915"/>
    <w:rsid w:val="00FC59B7"/>
    <w:rsid w:val="00FD5983"/>
    <w:rsid w:val="00FD6683"/>
    <w:rsid w:val="00FE286F"/>
    <w:rsid w:val="00FE3F2A"/>
    <w:rsid w:val="00FE62E7"/>
    <w:rsid w:val="00FE6B9F"/>
    <w:rsid w:val="00FE7FBF"/>
    <w:rsid w:val="00FF0AF4"/>
    <w:rsid w:val="00FF0CE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microsoft-com:office:smarttags" w:name="metricconverter"/>
  <w:smartTagType w:namespaceuri="schemas-tilde-lv/tildestengine" w:name="veidn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3035F"/>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uiPriority w:val="99"/>
    <w:rsid w:val="00A16986"/>
    <w:pPr>
      <w:spacing w:before="100" w:beforeAutospacing="1" w:after="100" w:afterAutospacing="1"/>
    </w:pPr>
  </w:style>
  <w:style w:type="paragraph" w:customStyle="1" w:styleId="naisvisr">
    <w:name w:val="naisvisr"/>
    <w:basedOn w:val="Parastais"/>
    <w:uiPriority w:val="99"/>
    <w:rsid w:val="00A16986"/>
    <w:pPr>
      <w:spacing w:before="100" w:beforeAutospacing="1" w:after="100" w:afterAutospacing="1"/>
    </w:pPr>
  </w:style>
  <w:style w:type="paragraph" w:styleId="Galvene">
    <w:name w:val="header"/>
    <w:basedOn w:val="Parastais"/>
    <w:link w:val="GalveneRakstz"/>
    <w:uiPriority w:val="99"/>
    <w:rsid w:val="0033035F"/>
    <w:pPr>
      <w:tabs>
        <w:tab w:val="center" w:pos="4153"/>
        <w:tab w:val="right" w:pos="8306"/>
      </w:tabs>
    </w:pPr>
  </w:style>
  <w:style w:type="character" w:customStyle="1" w:styleId="GalveneRakstz">
    <w:name w:val="Galvene Rakstz."/>
    <w:basedOn w:val="Noklusjumarindkopasfonts"/>
    <w:link w:val="Galvene"/>
    <w:uiPriority w:val="99"/>
    <w:semiHidden/>
    <w:locked/>
    <w:rsid w:val="00F6655D"/>
    <w:rPr>
      <w:rFonts w:cs="Times New Roman"/>
      <w:sz w:val="24"/>
    </w:rPr>
  </w:style>
  <w:style w:type="paragraph" w:styleId="Kjene">
    <w:name w:val="footer"/>
    <w:basedOn w:val="Parastais"/>
    <w:link w:val="KjeneRakstz"/>
    <w:uiPriority w:val="99"/>
    <w:rsid w:val="0033035F"/>
    <w:pPr>
      <w:tabs>
        <w:tab w:val="center" w:pos="4153"/>
        <w:tab w:val="right" w:pos="8306"/>
      </w:tabs>
    </w:pPr>
  </w:style>
  <w:style w:type="character" w:customStyle="1" w:styleId="KjeneRakstz">
    <w:name w:val="Kājene Rakstz."/>
    <w:basedOn w:val="Noklusjumarindkopasfonts"/>
    <w:link w:val="Kjene"/>
    <w:uiPriority w:val="99"/>
    <w:semiHidden/>
    <w:locked/>
    <w:rsid w:val="00F6655D"/>
    <w:rPr>
      <w:rFonts w:cs="Times New Roman"/>
      <w:sz w:val="24"/>
    </w:rPr>
  </w:style>
  <w:style w:type="character" w:styleId="Lappusesnumurs">
    <w:name w:val="page number"/>
    <w:basedOn w:val="Noklusjumarindkopasfonts"/>
    <w:uiPriority w:val="99"/>
    <w:rsid w:val="0033035F"/>
    <w:rPr>
      <w:rFonts w:cs="Times New Roman"/>
    </w:rPr>
  </w:style>
  <w:style w:type="paragraph" w:customStyle="1" w:styleId="naisf">
    <w:name w:val="naisf"/>
    <w:basedOn w:val="Parastais"/>
    <w:uiPriority w:val="99"/>
    <w:rsid w:val="0033035F"/>
    <w:pPr>
      <w:spacing w:before="100" w:beforeAutospacing="1" w:after="100" w:afterAutospacing="1"/>
    </w:pPr>
  </w:style>
  <w:style w:type="character" w:styleId="Izteiksmgs">
    <w:name w:val="Strong"/>
    <w:basedOn w:val="Noklusjumarindkopasfonts"/>
    <w:uiPriority w:val="99"/>
    <w:qFormat/>
    <w:rsid w:val="0033035F"/>
    <w:rPr>
      <w:rFonts w:cs="Times New Roman"/>
      <w:b/>
    </w:rPr>
  </w:style>
  <w:style w:type="character" w:styleId="Komentraatsauce">
    <w:name w:val="annotation reference"/>
    <w:basedOn w:val="Noklusjumarindkopasfonts"/>
    <w:uiPriority w:val="99"/>
    <w:rsid w:val="00DE1E38"/>
    <w:rPr>
      <w:rFonts w:cs="Times New Roman"/>
      <w:sz w:val="16"/>
    </w:rPr>
  </w:style>
  <w:style w:type="paragraph" w:styleId="Komentrateksts">
    <w:name w:val="annotation text"/>
    <w:basedOn w:val="Parastais"/>
    <w:link w:val="KomentratekstsRakstz"/>
    <w:uiPriority w:val="99"/>
    <w:rsid w:val="00DE1E38"/>
    <w:rPr>
      <w:sz w:val="20"/>
      <w:szCs w:val="20"/>
    </w:rPr>
  </w:style>
  <w:style w:type="character" w:customStyle="1" w:styleId="KomentratekstsRakstz">
    <w:name w:val="Komentāra teksts Rakstz."/>
    <w:basedOn w:val="Noklusjumarindkopasfonts"/>
    <w:link w:val="Komentrateksts"/>
    <w:uiPriority w:val="99"/>
    <w:locked/>
    <w:rsid w:val="00DE1E38"/>
    <w:rPr>
      <w:rFonts w:cs="Times New Roman"/>
      <w:lang w:val="lv-LV" w:eastAsia="lv-LV"/>
    </w:rPr>
  </w:style>
  <w:style w:type="paragraph" w:styleId="Balonteksts">
    <w:name w:val="Balloon Text"/>
    <w:basedOn w:val="Parastais"/>
    <w:link w:val="BalontekstsRakstz"/>
    <w:uiPriority w:val="99"/>
    <w:semiHidden/>
    <w:rsid w:val="00DE1E38"/>
    <w:rPr>
      <w:sz w:val="2"/>
      <w:szCs w:val="20"/>
    </w:rPr>
  </w:style>
  <w:style w:type="character" w:customStyle="1" w:styleId="BalontekstsRakstz">
    <w:name w:val="Balonteksts Rakstz."/>
    <w:basedOn w:val="Noklusjumarindkopasfonts"/>
    <w:link w:val="Balonteksts"/>
    <w:uiPriority w:val="99"/>
    <w:semiHidden/>
    <w:locked/>
    <w:rsid w:val="00F6655D"/>
    <w:rPr>
      <w:rFonts w:cs="Times New Roman"/>
      <w:sz w:val="2"/>
    </w:rPr>
  </w:style>
  <w:style w:type="paragraph" w:customStyle="1" w:styleId="Text1">
    <w:name w:val="Text 1"/>
    <w:basedOn w:val="Parastais"/>
    <w:uiPriority w:val="99"/>
    <w:rsid w:val="003C6315"/>
    <w:pPr>
      <w:suppressAutoHyphens/>
      <w:spacing w:before="120" w:after="120"/>
      <w:ind w:left="850"/>
      <w:jc w:val="both"/>
    </w:pPr>
    <w:rPr>
      <w:szCs w:val="20"/>
      <w:lang w:eastAsia="ar-SA"/>
    </w:rPr>
  </w:style>
  <w:style w:type="paragraph" w:customStyle="1" w:styleId="Point1">
    <w:name w:val="Point 1"/>
    <w:basedOn w:val="Parastais"/>
    <w:uiPriority w:val="99"/>
    <w:rsid w:val="00262F54"/>
    <w:pPr>
      <w:spacing w:before="120" w:after="120"/>
      <w:ind w:left="1417" w:hanging="567"/>
      <w:jc w:val="both"/>
    </w:pPr>
    <w:rPr>
      <w:lang w:eastAsia="en-GB"/>
    </w:rPr>
  </w:style>
  <w:style w:type="paragraph" w:customStyle="1" w:styleId="Default">
    <w:name w:val="Default"/>
    <w:uiPriority w:val="99"/>
    <w:rsid w:val="00262F54"/>
    <w:pPr>
      <w:autoSpaceDE w:val="0"/>
      <w:autoSpaceDN w:val="0"/>
      <w:adjustRightInd w:val="0"/>
    </w:pPr>
    <w:rPr>
      <w:rFonts w:ascii="EUAlbertina" w:hAnsi="EUAlbertina" w:cs="EUAlbertina"/>
      <w:color w:val="000000"/>
      <w:sz w:val="24"/>
      <w:szCs w:val="24"/>
    </w:rPr>
  </w:style>
  <w:style w:type="paragraph" w:styleId="ParastaisWeb">
    <w:name w:val="Normal (Web)"/>
    <w:basedOn w:val="Parastais"/>
    <w:uiPriority w:val="99"/>
    <w:rsid w:val="00262F54"/>
    <w:pPr>
      <w:spacing w:after="75"/>
      <w:jc w:val="both"/>
    </w:pPr>
  </w:style>
  <w:style w:type="paragraph" w:styleId="Komentratma">
    <w:name w:val="annotation subject"/>
    <w:basedOn w:val="Komentrateksts"/>
    <w:next w:val="Komentrateksts"/>
    <w:link w:val="KomentratmaRakstz"/>
    <w:uiPriority w:val="99"/>
    <w:rsid w:val="002E3A5A"/>
    <w:rPr>
      <w:b/>
      <w:bCs/>
    </w:rPr>
  </w:style>
  <w:style w:type="character" w:customStyle="1" w:styleId="KomentratmaRakstz">
    <w:name w:val="Komentāra tēma Rakstz."/>
    <w:basedOn w:val="KomentratekstsRakstz"/>
    <w:link w:val="Komentratma"/>
    <w:uiPriority w:val="99"/>
    <w:locked/>
    <w:rsid w:val="002E3A5A"/>
    <w:rPr>
      <w:b/>
    </w:rPr>
  </w:style>
  <w:style w:type="paragraph" w:customStyle="1" w:styleId="naiskr">
    <w:name w:val="naiskr"/>
    <w:basedOn w:val="Parastais"/>
    <w:uiPriority w:val="99"/>
    <w:rsid w:val="00E8509E"/>
    <w:pPr>
      <w:spacing w:before="75" w:after="75"/>
    </w:pPr>
  </w:style>
  <w:style w:type="character" w:styleId="Hipersaite">
    <w:name w:val="Hyperlink"/>
    <w:basedOn w:val="Noklusjumarindkopasfonts"/>
    <w:uiPriority w:val="99"/>
    <w:rsid w:val="001871E0"/>
    <w:rPr>
      <w:rFonts w:cs="Times New Roman"/>
      <w:color w:val="0000FF"/>
      <w:u w:val="single"/>
    </w:rPr>
  </w:style>
  <w:style w:type="character" w:customStyle="1" w:styleId="google-src-text1">
    <w:name w:val="google-src-text1"/>
    <w:uiPriority w:val="99"/>
    <w:rsid w:val="001871E0"/>
    <w:rPr>
      <w:vanish/>
    </w:rPr>
  </w:style>
  <w:style w:type="paragraph" w:customStyle="1" w:styleId="CM1">
    <w:name w:val="CM1"/>
    <w:basedOn w:val="Default"/>
    <w:next w:val="Default"/>
    <w:uiPriority w:val="99"/>
    <w:rsid w:val="003C4EFF"/>
    <w:rPr>
      <w:rFonts w:ascii="Times New Roman" w:hAnsi="Times New Roman" w:cs="Times New Roman"/>
      <w:color w:val="auto"/>
      <w:lang w:eastAsia="en-US"/>
    </w:rPr>
  </w:style>
  <w:style w:type="paragraph" w:customStyle="1" w:styleId="CM3">
    <w:name w:val="CM3"/>
    <w:basedOn w:val="Default"/>
    <w:next w:val="Default"/>
    <w:uiPriority w:val="99"/>
    <w:rsid w:val="003C4EFF"/>
    <w:rPr>
      <w:rFonts w:ascii="Times New Roman" w:hAnsi="Times New Roman" w:cs="Times New Roman"/>
      <w:color w:val="auto"/>
      <w:lang w:eastAsia="en-US"/>
    </w:rPr>
  </w:style>
  <w:style w:type="paragraph" w:customStyle="1" w:styleId="CM4">
    <w:name w:val="CM4"/>
    <w:basedOn w:val="Default"/>
    <w:next w:val="Default"/>
    <w:uiPriority w:val="99"/>
    <w:rsid w:val="003C4EFF"/>
    <w:rPr>
      <w:rFonts w:ascii="Times New Roman" w:hAnsi="Times New Roman" w:cs="Times New Roman"/>
      <w:color w:val="auto"/>
      <w:lang w:eastAsia="en-US"/>
    </w:rPr>
  </w:style>
  <w:style w:type="paragraph" w:styleId="Pamatteksts2">
    <w:name w:val="Body Text 2"/>
    <w:basedOn w:val="Parastais"/>
    <w:link w:val="Pamatteksts2Rakstz"/>
    <w:uiPriority w:val="99"/>
    <w:rsid w:val="00E71769"/>
    <w:pPr>
      <w:jc w:val="center"/>
    </w:pPr>
  </w:style>
  <w:style w:type="character" w:customStyle="1" w:styleId="Pamatteksts2Rakstz">
    <w:name w:val="Pamatteksts 2 Rakstz."/>
    <w:basedOn w:val="Noklusjumarindkopasfonts"/>
    <w:link w:val="Pamatteksts2"/>
    <w:uiPriority w:val="99"/>
    <w:semiHidden/>
    <w:locked/>
    <w:rsid w:val="00F6655D"/>
    <w:rPr>
      <w:rFonts w:cs="Times New Roman"/>
      <w:sz w:val="24"/>
    </w:rPr>
  </w:style>
  <w:style w:type="character" w:styleId="Izmantotahipersaite">
    <w:name w:val="FollowedHyperlink"/>
    <w:basedOn w:val="Noklusjumarindkopasfonts"/>
    <w:uiPriority w:val="99"/>
    <w:rsid w:val="00CE0E2F"/>
    <w:rPr>
      <w:rFonts w:cs="Times New Roman"/>
      <w:color w:val="800080"/>
      <w:u w:val="single"/>
    </w:rPr>
  </w:style>
  <w:style w:type="character" w:customStyle="1" w:styleId="RakstzRakstz1">
    <w:name w:val="Rakstz. Rakstz.1"/>
    <w:uiPriority w:val="99"/>
    <w:rsid w:val="006370C3"/>
    <w:rPr>
      <w:lang w:val="lv-LV" w:eastAsia="lv-LV"/>
    </w:rPr>
  </w:style>
  <w:style w:type="paragraph" w:styleId="Sarakstarindkopa">
    <w:name w:val="List Paragraph"/>
    <w:basedOn w:val="Parastais"/>
    <w:uiPriority w:val="99"/>
    <w:qFormat/>
    <w:rsid w:val="00BF1CF6"/>
    <w:pPr>
      <w:ind w:left="720"/>
    </w:pPr>
  </w:style>
  <w:style w:type="table" w:styleId="Reatabula">
    <w:name w:val="Table Grid"/>
    <w:basedOn w:val="Parastatabula"/>
    <w:uiPriority w:val="99"/>
    <w:locked/>
    <w:rsid w:val="00354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9582305">
      <w:marLeft w:val="0"/>
      <w:marRight w:val="0"/>
      <w:marTop w:val="0"/>
      <w:marBottom w:val="0"/>
      <w:divBdr>
        <w:top w:val="none" w:sz="0" w:space="0" w:color="auto"/>
        <w:left w:val="none" w:sz="0" w:space="0" w:color="auto"/>
        <w:bottom w:val="none" w:sz="0" w:space="0" w:color="auto"/>
        <w:right w:val="none" w:sz="0" w:space="0" w:color="auto"/>
      </w:divBdr>
    </w:div>
    <w:div w:id="1629582307">
      <w:marLeft w:val="45"/>
      <w:marRight w:val="45"/>
      <w:marTop w:val="90"/>
      <w:marBottom w:val="90"/>
      <w:divBdr>
        <w:top w:val="none" w:sz="0" w:space="0" w:color="auto"/>
        <w:left w:val="none" w:sz="0" w:space="0" w:color="auto"/>
        <w:bottom w:val="none" w:sz="0" w:space="0" w:color="auto"/>
        <w:right w:val="none" w:sz="0" w:space="0" w:color="auto"/>
      </w:divBdr>
      <w:divsChild>
        <w:div w:id="1629582306">
          <w:marLeft w:val="0"/>
          <w:marRight w:val="0"/>
          <w:marTop w:val="480"/>
          <w:marBottom w:val="240"/>
          <w:divBdr>
            <w:top w:val="none" w:sz="0" w:space="0" w:color="auto"/>
            <w:left w:val="none" w:sz="0" w:space="0" w:color="auto"/>
            <w:bottom w:val="none" w:sz="0" w:space="0" w:color="auto"/>
            <w:right w:val="none" w:sz="0" w:space="0" w:color="auto"/>
          </w:divBdr>
        </w:div>
        <w:div w:id="1629582320">
          <w:marLeft w:val="0"/>
          <w:marRight w:val="0"/>
          <w:marTop w:val="0"/>
          <w:marBottom w:val="567"/>
          <w:divBdr>
            <w:top w:val="none" w:sz="0" w:space="0" w:color="auto"/>
            <w:left w:val="none" w:sz="0" w:space="0" w:color="auto"/>
            <w:bottom w:val="none" w:sz="0" w:space="0" w:color="auto"/>
            <w:right w:val="none" w:sz="0" w:space="0" w:color="auto"/>
          </w:divBdr>
        </w:div>
      </w:divsChild>
    </w:div>
    <w:div w:id="1629582308">
      <w:marLeft w:val="0"/>
      <w:marRight w:val="0"/>
      <w:marTop w:val="0"/>
      <w:marBottom w:val="0"/>
      <w:divBdr>
        <w:top w:val="none" w:sz="0" w:space="0" w:color="auto"/>
        <w:left w:val="none" w:sz="0" w:space="0" w:color="auto"/>
        <w:bottom w:val="none" w:sz="0" w:space="0" w:color="auto"/>
        <w:right w:val="none" w:sz="0" w:space="0" w:color="auto"/>
      </w:divBdr>
    </w:div>
    <w:div w:id="1629582309">
      <w:marLeft w:val="0"/>
      <w:marRight w:val="0"/>
      <w:marTop w:val="0"/>
      <w:marBottom w:val="0"/>
      <w:divBdr>
        <w:top w:val="none" w:sz="0" w:space="0" w:color="auto"/>
        <w:left w:val="none" w:sz="0" w:space="0" w:color="auto"/>
        <w:bottom w:val="none" w:sz="0" w:space="0" w:color="auto"/>
        <w:right w:val="none" w:sz="0" w:space="0" w:color="auto"/>
      </w:divBdr>
    </w:div>
    <w:div w:id="1629582311">
      <w:marLeft w:val="0"/>
      <w:marRight w:val="0"/>
      <w:marTop w:val="0"/>
      <w:marBottom w:val="0"/>
      <w:divBdr>
        <w:top w:val="none" w:sz="0" w:space="0" w:color="auto"/>
        <w:left w:val="none" w:sz="0" w:space="0" w:color="auto"/>
        <w:bottom w:val="none" w:sz="0" w:space="0" w:color="auto"/>
        <w:right w:val="none" w:sz="0" w:space="0" w:color="auto"/>
      </w:divBdr>
    </w:div>
    <w:div w:id="1629582312">
      <w:marLeft w:val="0"/>
      <w:marRight w:val="0"/>
      <w:marTop w:val="0"/>
      <w:marBottom w:val="0"/>
      <w:divBdr>
        <w:top w:val="none" w:sz="0" w:space="0" w:color="auto"/>
        <w:left w:val="none" w:sz="0" w:space="0" w:color="auto"/>
        <w:bottom w:val="none" w:sz="0" w:space="0" w:color="auto"/>
        <w:right w:val="none" w:sz="0" w:space="0" w:color="auto"/>
      </w:divBdr>
    </w:div>
    <w:div w:id="1629582313">
      <w:marLeft w:val="0"/>
      <w:marRight w:val="0"/>
      <w:marTop w:val="0"/>
      <w:marBottom w:val="0"/>
      <w:divBdr>
        <w:top w:val="none" w:sz="0" w:space="0" w:color="auto"/>
        <w:left w:val="none" w:sz="0" w:space="0" w:color="auto"/>
        <w:bottom w:val="none" w:sz="0" w:space="0" w:color="auto"/>
        <w:right w:val="none" w:sz="0" w:space="0" w:color="auto"/>
      </w:divBdr>
    </w:div>
    <w:div w:id="1629582314">
      <w:marLeft w:val="0"/>
      <w:marRight w:val="0"/>
      <w:marTop w:val="0"/>
      <w:marBottom w:val="0"/>
      <w:divBdr>
        <w:top w:val="none" w:sz="0" w:space="0" w:color="auto"/>
        <w:left w:val="none" w:sz="0" w:space="0" w:color="auto"/>
        <w:bottom w:val="none" w:sz="0" w:space="0" w:color="auto"/>
        <w:right w:val="none" w:sz="0" w:space="0" w:color="auto"/>
      </w:divBdr>
    </w:div>
    <w:div w:id="1629582315">
      <w:marLeft w:val="0"/>
      <w:marRight w:val="0"/>
      <w:marTop w:val="0"/>
      <w:marBottom w:val="0"/>
      <w:divBdr>
        <w:top w:val="none" w:sz="0" w:space="0" w:color="auto"/>
        <w:left w:val="none" w:sz="0" w:space="0" w:color="auto"/>
        <w:bottom w:val="none" w:sz="0" w:space="0" w:color="auto"/>
        <w:right w:val="none" w:sz="0" w:space="0" w:color="auto"/>
      </w:divBdr>
    </w:div>
    <w:div w:id="1629582316">
      <w:marLeft w:val="0"/>
      <w:marRight w:val="0"/>
      <w:marTop w:val="0"/>
      <w:marBottom w:val="0"/>
      <w:divBdr>
        <w:top w:val="none" w:sz="0" w:space="0" w:color="auto"/>
        <w:left w:val="none" w:sz="0" w:space="0" w:color="auto"/>
        <w:bottom w:val="none" w:sz="0" w:space="0" w:color="auto"/>
        <w:right w:val="none" w:sz="0" w:space="0" w:color="auto"/>
      </w:divBdr>
    </w:div>
    <w:div w:id="1629582317">
      <w:marLeft w:val="0"/>
      <w:marRight w:val="0"/>
      <w:marTop w:val="0"/>
      <w:marBottom w:val="0"/>
      <w:divBdr>
        <w:top w:val="none" w:sz="0" w:space="0" w:color="auto"/>
        <w:left w:val="none" w:sz="0" w:space="0" w:color="auto"/>
        <w:bottom w:val="none" w:sz="0" w:space="0" w:color="auto"/>
        <w:right w:val="none" w:sz="0" w:space="0" w:color="auto"/>
      </w:divBdr>
    </w:div>
    <w:div w:id="1629582318">
      <w:marLeft w:val="0"/>
      <w:marRight w:val="0"/>
      <w:marTop w:val="0"/>
      <w:marBottom w:val="0"/>
      <w:divBdr>
        <w:top w:val="none" w:sz="0" w:space="0" w:color="auto"/>
        <w:left w:val="none" w:sz="0" w:space="0" w:color="auto"/>
        <w:bottom w:val="none" w:sz="0" w:space="0" w:color="auto"/>
        <w:right w:val="none" w:sz="0" w:space="0" w:color="auto"/>
      </w:divBdr>
    </w:div>
    <w:div w:id="1629582319">
      <w:marLeft w:val="0"/>
      <w:marRight w:val="0"/>
      <w:marTop w:val="0"/>
      <w:marBottom w:val="0"/>
      <w:divBdr>
        <w:top w:val="none" w:sz="0" w:space="0" w:color="auto"/>
        <w:left w:val="none" w:sz="0" w:space="0" w:color="auto"/>
        <w:bottom w:val="none" w:sz="0" w:space="0" w:color="auto"/>
        <w:right w:val="none" w:sz="0" w:space="0" w:color="auto"/>
      </w:divBdr>
      <w:divsChild>
        <w:div w:id="1629582310">
          <w:marLeft w:val="0"/>
          <w:marRight w:val="0"/>
          <w:marTop w:val="0"/>
          <w:marBottom w:val="0"/>
          <w:divBdr>
            <w:top w:val="none" w:sz="0" w:space="0" w:color="auto"/>
            <w:left w:val="none" w:sz="0" w:space="0" w:color="auto"/>
            <w:bottom w:val="none" w:sz="0" w:space="0" w:color="auto"/>
            <w:right w:val="none" w:sz="0" w:space="0" w:color="auto"/>
          </w:divBdr>
        </w:div>
      </w:divsChild>
    </w:div>
    <w:div w:id="1629582323">
      <w:marLeft w:val="45"/>
      <w:marRight w:val="45"/>
      <w:marTop w:val="90"/>
      <w:marBottom w:val="90"/>
      <w:divBdr>
        <w:top w:val="none" w:sz="0" w:space="0" w:color="auto"/>
        <w:left w:val="none" w:sz="0" w:space="0" w:color="auto"/>
        <w:bottom w:val="none" w:sz="0" w:space="0" w:color="auto"/>
        <w:right w:val="none" w:sz="0" w:space="0" w:color="auto"/>
      </w:divBdr>
      <w:divsChild>
        <w:div w:id="1629582321">
          <w:marLeft w:val="0"/>
          <w:marRight w:val="0"/>
          <w:marTop w:val="0"/>
          <w:marBottom w:val="567"/>
          <w:divBdr>
            <w:top w:val="none" w:sz="0" w:space="0" w:color="auto"/>
            <w:left w:val="none" w:sz="0" w:space="0" w:color="auto"/>
            <w:bottom w:val="none" w:sz="0" w:space="0" w:color="auto"/>
            <w:right w:val="none" w:sz="0" w:space="0" w:color="auto"/>
          </w:divBdr>
        </w:div>
        <w:div w:id="1629582322">
          <w:marLeft w:val="0"/>
          <w:marRight w:val="0"/>
          <w:marTop w:val="480"/>
          <w:marBottom w:val="240"/>
          <w:divBdr>
            <w:top w:val="none" w:sz="0" w:space="0" w:color="auto"/>
            <w:left w:val="none" w:sz="0" w:space="0" w:color="auto"/>
            <w:bottom w:val="none" w:sz="0" w:space="0" w:color="auto"/>
            <w:right w:val="none" w:sz="0" w:space="0" w:color="auto"/>
          </w:divBdr>
        </w:div>
      </w:divsChild>
    </w:div>
    <w:div w:id="1629582325">
      <w:marLeft w:val="45"/>
      <w:marRight w:val="45"/>
      <w:marTop w:val="90"/>
      <w:marBottom w:val="90"/>
      <w:divBdr>
        <w:top w:val="none" w:sz="0" w:space="0" w:color="auto"/>
        <w:left w:val="none" w:sz="0" w:space="0" w:color="auto"/>
        <w:bottom w:val="none" w:sz="0" w:space="0" w:color="auto"/>
        <w:right w:val="none" w:sz="0" w:space="0" w:color="auto"/>
      </w:divBdr>
      <w:divsChild>
        <w:div w:id="1629582324">
          <w:marLeft w:val="0"/>
          <w:marRight w:val="0"/>
          <w:marTop w:val="480"/>
          <w:marBottom w:val="240"/>
          <w:divBdr>
            <w:top w:val="none" w:sz="0" w:space="0" w:color="auto"/>
            <w:left w:val="none" w:sz="0" w:space="0" w:color="auto"/>
            <w:bottom w:val="none" w:sz="0" w:space="0" w:color="auto"/>
            <w:right w:val="none" w:sz="0" w:space="0" w:color="auto"/>
          </w:divBdr>
        </w:div>
        <w:div w:id="1629582326">
          <w:marLeft w:val="0"/>
          <w:marRight w:val="0"/>
          <w:marTop w:val="0"/>
          <w:marBottom w:val="567"/>
          <w:divBdr>
            <w:top w:val="none" w:sz="0" w:space="0" w:color="auto"/>
            <w:left w:val="none" w:sz="0" w:space="0" w:color="auto"/>
            <w:bottom w:val="none" w:sz="0" w:space="0" w:color="auto"/>
            <w:right w:val="none" w:sz="0" w:space="0" w:color="auto"/>
          </w:divBdr>
        </w:div>
      </w:divsChild>
    </w:div>
    <w:div w:id="1629582327">
      <w:marLeft w:val="0"/>
      <w:marRight w:val="0"/>
      <w:marTop w:val="0"/>
      <w:marBottom w:val="0"/>
      <w:divBdr>
        <w:top w:val="none" w:sz="0" w:space="0" w:color="auto"/>
        <w:left w:val="none" w:sz="0" w:space="0" w:color="auto"/>
        <w:bottom w:val="none" w:sz="0" w:space="0" w:color="auto"/>
        <w:right w:val="none" w:sz="0" w:space="0" w:color="auto"/>
      </w:divBdr>
    </w:div>
    <w:div w:id="1629582328">
      <w:marLeft w:val="0"/>
      <w:marRight w:val="0"/>
      <w:marTop w:val="0"/>
      <w:marBottom w:val="0"/>
      <w:divBdr>
        <w:top w:val="none" w:sz="0" w:space="0" w:color="auto"/>
        <w:left w:val="none" w:sz="0" w:space="0" w:color="auto"/>
        <w:bottom w:val="none" w:sz="0" w:space="0" w:color="auto"/>
        <w:right w:val="none" w:sz="0" w:space="0" w:color="auto"/>
      </w:divBdr>
    </w:div>
    <w:div w:id="1629582329">
      <w:marLeft w:val="41"/>
      <w:marRight w:val="41"/>
      <w:marTop w:val="82"/>
      <w:marBottom w:val="82"/>
      <w:divBdr>
        <w:top w:val="none" w:sz="0" w:space="0" w:color="auto"/>
        <w:left w:val="none" w:sz="0" w:space="0" w:color="auto"/>
        <w:bottom w:val="none" w:sz="0" w:space="0" w:color="auto"/>
        <w:right w:val="none" w:sz="0" w:space="0" w:color="auto"/>
      </w:divBdr>
      <w:divsChild>
        <w:div w:id="1629582332">
          <w:marLeft w:val="0"/>
          <w:marRight w:val="0"/>
          <w:marTop w:val="0"/>
          <w:marBottom w:val="567"/>
          <w:divBdr>
            <w:top w:val="none" w:sz="0" w:space="0" w:color="auto"/>
            <w:left w:val="none" w:sz="0" w:space="0" w:color="auto"/>
            <w:bottom w:val="none" w:sz="0" w:space="0" w:color="auto"/>
            <w:right w:val="none" w:sz="0" w:space="0" w:color="auto"/>
          </w:divBdr>
        </w:div>
      </w:divsChild>
    </w:div>
    <w:div w:id="1629582330">
      <w:marLeft w:val="41"/>
      <w:marRight w:val="41"/>
      <w:marTop w:val="82"/>
      <w:marBottom w:val="82"/>
      <w:divBdr>
        <w:top w:val="none" w:sz="0" w:space="0" w:color="auto"/>
        <w:left w:val="none" w:sz="0" w:space="0" w:color="auto"/>
        <w:bottom w:val="none" w:sz="0" w:space="0" w:color="auto"/>
        <w:right w:val="none" w:sz="0" w:space="0" w:color="auto"/>
      </w:divBdr>
      <w:divsChild>
        <w:div w:id="162958233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xUriServ/LexUriServ.do?uri=CELEX:31982L0894:LV: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Parasta veidlapa_2009</Template>
  <TotalTime>20</TotalTime>
  <Pages>13</Pages>
  <Words>3089</Words>
  <Characters>21073</Characters>
  <Application>Microsoft Office Word</Application>
  <DocSecurity>0</DocSecurity>
  <Lines>1003</Lines>
  <Paragraphs>439</Paragraphs>
  <ScaleCrop>false</ScaleCrop>
  <Company>Zemkopības ministrija</Company>
  <LinksUpToDate>false</LinksUpToDate>
  <CharactersWithSpaces>23723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tiesību aktos noteikto obligāto dzīvnieku infekcijas slimību uzraudzības un apkarošanas īstenošanu 2012.gadā</dc:title>
  <dc:subject>informatīvais ziņojums</dc:subject>
  <dc:creator>Sigita Rubene</dc:creator>
  <cp:keywords/>
  <dc:description>Sigita.Rubene@zm.gov.lv, 67027551</dc:description>
  <cp:lastModifiedBy>Renārs Žagars</cp:lastModifiedBy>
  <cp:revision>44</cp:revision>
  <cp:lastPrinted>2012-05-17T07:36:00Z</cp:lastPrinted>
  <dcterms:created xsi:type="dcterms:W3CDTF">2012-06-26T12:10:00Z</dcterms:created>
  <dcterms:modified xsi:type="dcterms:W3CDTF">2012-08-10T08:45:00Z</dcterms:modified>
</cp:coreProperties>
</file>