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DAD" w:rsidRPr="00352929" w:rsidRDefault="00584DAD" w:rsidP="00584DAD">
      <w:pPr>
        <w:pStyle w:val="Galvene"/>
        <w:spacing w:before="1080"/>
        <w:jc w:val="center"/>
        <w:rPr>
          <w:b/>
        </w:rPr>
      </w:pPr>
    </w:p>
    <w:p w:rsidR="00584DAD" w:rsidRPr="00352929" w:rsidRDefault="00584DAD" w:rsidP="00584DAD">
      <w:pPr>
        <w:pStyle w:val="Galvene"/>
        <w:spacing w:before="1080"/>
        <w:jc w:val="center"/>
        <w:rPr>
          <w:b/>
        </w:rPr>
      </w:pPr>
    </w:p>
    <w:p w:rsidR="00584DAD" w:rsidRPr="00352929" w:rsidRDefault="00584DAD" w:rsidP="00584DAD">
      <w:pPr>
        <w:pStyle w:val="Galvene"/>
        <w:spacing w:before="1080"/>
        <w:jc w:val="center"/>
        <w:rPr>
          <w:b/>
        </w:rPr>
      </w:pPr>
    </w:p>
    <w:p w:rsidR="00584DAD" w:rsidRPr="00352929" w:rsidRDefault="00584DAD" w:rsidP="00584DAD">
      <w:pPr>
        <w:pStyle w:val="Galvene"/>
        <w:spacing w:before="1080"/>
        <w:jc w:val="center"/>
        <w:rPr>
          <w:b/>
        </w:rPr>
      </w:pPr>
      <w:bookmarkStart w:id="0" w:name="OLE_LINK1"/>
      <w:bookmarkStart w:id="1" w:name="OLE_LINK2"/>
      <w:r w:rsidRPr="00352929">
        <w:rPr>
          <w:b/>
        </w:rPr>
        <w:t>Informatīvais ziņojums</w:t>
      </w:r>
    </w:p>
    <w:p w:rsidR="00584DAD" w:rsidRPr="00352929" w:rsidRDefault="00584DAD" w:rsidP="00584DAD">
      <w:pPr>
        <w:pStyle w:val="Galvene"/>
        <w:jc w:val="center"/>
        <w:rPr>
          <w:b/>
        </w:rPr>
      </w:pPr>
      <w:r w:rsidRPr="00352929">
        <w:rPr>
          <w:b/>
        </w:rPr>
        <w:t>„Par Bal</w:t>
      </w:r>
      <w:r w:rsidR="008D5E16">
        <w:rPr>
          <w:b/>
        </w:rPr>
        <w:t>tijas valstu dalību viesu valstu</w:t>
      </w:r>
      <w:r w:rsidRPr="00352929">
        <w:rPr>
          <w:b/>
        </w:rPr>
        <w:t xml:space="preserve"> statusā </w:t>
      </w:r>
    </w:p>
    <w:p w:rsidR="00584DAD" w:rsidRPr="00352929" w:rsidRDefault="00584DAD" w:rsidP="00584DAD">
      <w:pPr>
        <w:pStyle w:val="Galvene"/>
        <w:jc w:val="center"/>
        <w:rPr>
          <w:b/>
        </w:rPr>
      </w:pPr>
      <w:r w:rsidRPr="00352929">
        <w:rPr>
          <w:b/>
        </w:rPr>
        <w:t>Londonas grāmatu tirgū 2018.gadā”</w:t>
      </w:r>
    </w:p>
    <w:bookmarkEnd w:id="0"/>
    <w:bookmarkEnd w:id="1"/>
    <w:p w:rsidR="00584DAD" w:rsidRPr="00352929" w:rsidRDefault="00584DAD" w:rsidP="00584DAD">
      <w:pPr>
        <w:pStyle w:val="Galvene"/>
        <w:jc w:val="center"/>
        <w:rPr>
          <w:b/>
        </w:rPr>
      </w:pPr>
    </w:p>
    <w:p w:rsidR="00584DAD" w:rsidRPr="00352929" w:rsidRDefault="00584DAD" w:rsidP="00584DAD">
      <w:pPr>
        <w:pStyle w:val="Galvene"/>
        <w:jc w:val="center"/>
        <w:rPr>
          <w:b/>
        </w:rPr>
      </w:pPr>
    </w:p>
    <w:p w:rsidR="00584DAD" w:rsidRPr="00352929" w:rsidRDefault="00584DAD" w:rsidP="00584DAD">
      <w:pPr>
        <w:pStyle w:val="Galvene"/>
        <w:jc w:val="center"/>
        <w:rPr>
          <w:b/>
        </w:rPr>
      </w:pPr>
    </w:p>
    <w:p w:rsidR="00584DAD" w:rsidRPr="00352929" w:rsidRDefault="00584DAD" w:rsidP="00584DAD">
      <w:pPr>
        <w:pStyle w:val="Galvene"/>
        <w:jc w:val="center"/>
        <w:rPr>
          <w:b/>
        </w:rPr>
      </w:pPr>
    </w:p>
    <w:p w:rsidR="00584DAD" w:rsidRPr="00352929" w:rsidRDefault="00584DAD" w:rsidP="00584DAD">
      <w:pPr>
        <w:pStyle w:val="Galvene"/>
        <w:jc w:val="center"/>
        <w:rPr>
          <w:b/>
        </w:rPr>
      </w:pPr>
    </w:p>
    <w:p w:rsidR="00584DAD" w:rsidRPr="00352929" w:rsidRDefault="00584DAD" w:rsidP="00584DAD">
      <w:pPr>
        <w:pStyle w:val="Galvene"/>
        <w:jc w:val="center"/>
        <w:rPr>
          <w:b/>
        </w:rPr>
      </w:pPr>
    </w:p>
    <w:p w:rsidR="00584DAD" w:rsidRPr="00352929" w:rsidRDefault="00584DAD" w:rsidP="00584DAD">
      <w:pPr>
        <w:pStyle w:val="Galvene"/>
        <w:jc w:val="center"/>
        <w:rPr>
          <w:b/>
        </w:rPr>
      </w:pPr>
    </w:p>
    <w:p w:rsidR="00584DAD" w:rsidRPr="00352929" w:rsidRDefault="00584DAD" w:rsidP="00584DAD">
      <w:pPr>
        <w:pStyle w:val="Galvene"/>
        <w:jc w:val="center"/>
        <w:rPr>
          <w:b/>
        </w:rPr>
      </w:pPr>
    </w:p>
    <w:p w:rsidR="00584DAD" w:rsidRPr="00352929" w:rsidRDefault="00584DAD" w:rsidP="00584DAD">
      <w:pPr>
        <w:pStyle w:val="Galvene"/>
        <w:jc w:val="center"/>
        <w:rPr>
          <w:b/>
        </w:rPr>
      </w:pPr>
    </w:p>
    <w:p w:rsidR="00584DAD" w:rsidRPr="00352929" w:rsidRDefault="00584DAD" w:rsidP="00584DAD">
      <w:pPr>
        <w:pStyle w:val="Galvene"/>
        <w:jc w:val="center"/>
        <w:rPr>
          <w:b/>
        </w:rPr>
      </w:pPr>
    </w:p>
    <w:p w:rsidR="00584DAD" w:rsidRPr="00352929" w:rsidRDefault="00584DAD" w:rsidP="00584DAD">
      <w:pPr>
        <w:pStyle w:val="Galvene"/>
        <w:jc w:val="center"/>
        <w:rPr>
          <w:b/>
        </w:rPr>
      </w:pPr>
    </w:p>
    <w:p w:rsidR="00584DAD" w:rsidRPr="00352929" w:rsidRDefault="00584DAD" w:rsidP="00584DAD">
      <w:pPr>
        <w:pStyle w:val="Galvene"/>
        <w:jc w:val="center"/>
        <w:rPr>
          <w:b/>
        </w:rPr>
      </w:pPr>
    </w:p>
    <w:p w:rsidR="00584DAD" w:rsidRPr="00352929" w:rsidRDefault="00584DAD" w:rsidP="00584DAD">
      <w:pPr>
        <w:pStyle w:val="Galvene"/>
        <w:jc w:val="center"/>
        <w:rPr>
          <w:b/>
        </w:rPr>
      </w:pPr>
    </w:p>
    <w:p w:rsidR="00584DAD" w:rsidRPr="00352929" w:rsidRDefault="00584DAD" w:rsidP="00584DAD">
      <w:pPr>
        <w:pStyle w:val="Galvene"/>
        <w:jc w:val="center"/>
        <w:rPr>
          <w:b/>
        </w:rPr>
      </w:pPr>
    </w:p>
    <w:p w:rsidR="00584DAD" w:rsidRPr="00352929" w:rsidRDefault="00584DAD" w:rsidP="00584DAD">
      <w:pPr>
        <w:pStyle w:val="Galvene"/>
        <w:spacing w:after="100" w:afterAutospacing="1"/>
        <w:jc w:val="center"/>
      </w:pPr>
    </w:p>
    <w:p w:rsidR="00584DAD" w:rsidRPr="00352929" w:rsidRDefault="00584DAD" w:rsidP="00584DAD">
      <w:pPr>
        <w:pStyle w:val="Galvene"/>
        <w:spacing w:after="100" w:afterAutospacing="1"/>
        <w:jc w:val="center"/>
      </w:pPr>
    </w:p>
    <w:p w:rsidR="00584DAD" w:rsidRPr="00352929" w:rsidRDefault="00584DAD" w:rsidP="00584DAD">
      <w:pPr>
        <w:pStyle w:val="Galvene"/>
        <w:spacing w:after="100" w:afterAutospacing="1"/>
        <w:jc w:val="center"/>
      </w:pPr>
    </w:p>
    <w:p w:rsidR="00584DAD" w:rsidRPr="00352929" w:rsidRDefault="00584DAD" w:rsidP="00584DAD">
      <w:pPr>
        <w:pStyle w:val="Galvene"/>
        <w:spacing w:after="100" w:afterAutospacing="1"/>
        <w:jc w:val="center"/>
      </w:pPr>
      <w:r w:rsidRPr="00352929">
        <w:t>Rīga</w:t>
      </w:r>
    </w:p>
    <w:p w:rsidR="00584DAD" w:rsidRDefault="00584DAD" w:rsidP="00584DAD">
      <w:pPr>
        <w:pStyle w:val="Galvene"/>
        <w:spacing w:after="100" w:afterAutospacing="1"/>
        <w:jc w:val="center"/>
      </w:pPr>
      <w:r w:rsidRPr="00352929">
        <w:t>2014</w:t>
      </w:r>
    </w:p>
    <w:p w:rsidR="00184908" w:rsidRPr="00352929" w:rsidRDefault="00184908" w:rsidP="00584DAD">
      <w:pPr>
        <w:pStyle w:val="Galvene"/>
        <w:spacing w:after="100" w:afterAutospacing="1"/>
        <w:jc w:val="center"/>
      </w:pPr>
    </w:p>
    <w:p w:rsidR="00AA289B" w:rsidRDefault="00584DAD">
      <w:pPr>
        <w:pStyle w:val="Galvene"/>
        <w:spacing w:after="120"/>
        <w:jc w:val="center"/>
        <w:rPr>
          <w:b/>
        </w:rPr>
      </w:pPr>
      <w:r w:rsidRPr="00352929">
        <w:rPr>
          <w:b/>
        </w:rPr>
        <w:lastRenderedPageBreak/>
        <w:t>Ievads</w:t>
      </w:r>
    </w:p>
    <w:p w:rsidR="00AA289B" w:rsidRDefault="00584DAD">
      <w:pPr>
        <w:pStyle w:val="Galvene"/>
        <w:ind w:firstLine="567"/>
        <w:jc w:val="both"/>
      </w:pPr>
      <w:r w:rsidRPr="00352929">
        <w:t>Infor</w:t>
      </w:r>
      <w:r w:rsidR="0040243E" w:rsidRPr="00352929">
        <w:t>matīvais ziņojums „Par Bal</w:t>
      </w:r>
      <w:r w:rsidR="00184908">
        <w:t>tijas valstu dalību viesu valstu</w:t>
      </w:r>
      <w:r w:rsidR="0040243E" w:rsidRPr="00352929">
        <w:t xml:space="preserve"> statusā Londonas grāmatu tirgū 2018.gadā” </w:t>
      </w:r>
      <w:r w:rsidR="007321DD">
        <w:t xml:space="preserve">(turpmāk – informatīvais ziņojums) </w:t>
      </w:r>
      <w:r w:rsidR="0040243E" w:rsidRPr="00352929">
        <w:t xml:space="preserve">sagatavots </w:t>
      </w:r>
      <w:r w:rsidR="00184908">
        <w:t>pēc Kultūras ministrijas iniciatīvas, lai</w:t>
      </w:r>
      <w:r w:rsidR="0040243E" w:rsidRPr="00352929">
        <w:t xml:space="preserve"> informēt</w:t>
      </w:r>
      <w:r w:rsidR="00184908">
        <w:t>u</w:t>
      </w:r>
      <w:r w:rsidR="0040243E" w:rsidRPr="00352929">
        <w:t xml:space="preserve"> Ministru kabinetu par visu trīs Baltijas valstu –</w:t>
      </w:r>
      <w:r w:rsidR="00DC74D0" w:rsidRPr="00352929">
        <w:t xml:space="preserve"> Latvijas, Igaunijas un </w:t>
      </w:r>
      <w:r w:rsidR="0040243E" w:rsidRPr="00352929">
        <w:t xml:space="preserve">Lietuvas kopīgu iniciatīvu </w:t>
      </w:r>
      <w:r w:rsidR="00DC74D0" w:rsidRPr="00352929">
        <w:t xml:space="preserve">Baltijas valstu </w:t>
      </w:r>
      <w:r w:rsidR="001B6388" w:rsidRPr="00352929">
        <w:t>simtgades</w:t>
      </w:r>
      <w:r w:rsidR="00DC74D0" w:rsidRPr="00352929">
        <w:t xml:space="preserve"> rezonansei ārvalstīs – sagatavojot un īstenojot Baltijas valstu dalību Londonas grām</w:t>
      </w:r>
      <w:r w:rsidR="00184908">
        <w:t>atu tirgū 2018.gadā viesu valstu</w:t>
      </w:r>
      <w:r w:rsidR="00DC74D0" w:rsidRPr="00352929">
        <w:t xml:space="preserve"> statusā. </w:t>
      </w:r>
      <w:r w:rsidR="00895EFC">
        <w:t xml:space="preserve">Kultūras ministrijas iniciatīva atbilst </w:t>
      </w:r>
      <w:r w:rsidR="003E3C5B">
        <w:t>V</w:t>
      </w:r>
      <w:r w:rsidR="007321DD">
        <w:rPr>
          <w:color w:val="000000" w:themeColor="text1"/>
        </w:rPr>
        <w:t xml:space="preserve">aldības </w:t>
      </w:r>
      <w:r w:rsidR="007321DD" w:rsidRPr="007321DD">
        <w:t xml:space="preserve">deklarācijas „Deklarācija par Laimdotas </w:t>
      </w:r>
      <w:proofErr w:type="spellStart"/>
      <w:r w:rsidR="007321DD" w:rsidRPr="007321DD">
        <w:t>Straujumas</w:t>
      </w:r>
      <w:proofErr w:type="spellEnd"/>
      <w:r w:rsidR="007321DD" w:rsidRPr="007321DD">
        <w:t xml:space="preserve"> vadītā Ministru kabineta iecerēto darbību” 133.punktā valdīb</w:t>
      </w:r>
      <w:r w:rsidR="003E3C5B">
        <w:t>as izvirzīt</w:t>
      </w:r>
      <w:r w:rsidR="00895EFC">
        <w:t>ajai</w:t>
      </w:r>
      <w:r w:rsidR="003E3C5B">
        <w:t xml:space="preserve"> darbības prioritāte</w:t>
      </w:r>
      <w:r w:rsidR="00895EFC">
        <w:t>i</w:t>
      </w:r>
      <w:r w:rsidR="007321DD" w:rsidRPr="007321DD">
        <w:t xml:space="preserve"> izstrādāt programmu Latvijas Republikas simtgadei un u</w:t>
      </w:r>
      <w:r w:rsidR="00A17A80">
        <w:t>zsākt</w:t>
      </w:r>
      <w:r w:rsidR="003E3C5B">
        <w:t xml:space="preserve"> tās īstenošanu. </w:t>
      </w:r>
    </w:p>
    <w:p w:rsidR="00AA289B" w:rsidRDefault="00AA289B">
      <w:pPr>
        <w:pStyle w:val="Galvene"/>
        <w:jc w:val="both"/>
      </w:pPr>
    </w:p>
    <w:p w:rsidR="00AA289B" w:rsidRDefault="007321DD">
      <w:pPr>
        <w:pStyle w:val="Sarakstarindkopa"/>
        <w:ind w:left="1429"/>
        <w:jc w:val="center"/>
        <w:rPr>
          <w:b/>
          <w:sz w:val="28"/>
          <w:szCs w:val="28"/>
        </w:rPr>
      </w:pPr>
      <w:r>
        <w:rPr>
          <w:b/>
          <w:sz w:val="28"/>
          <w:szCs w:val="28"/>
        </w:rPr>
        <w:t xml:space="preserve">I. </w:t>
      </w:r>
      <w:r w:rsidR="00367F7E" w:rsidRPr="00367F7E">
        <w:rPr>
          <w:b/>
          <w:sz w:val="28"/>
          <w:szCs w:val="28"/>
        </w:rPr>
        <w:t>Esošās situācijas apraksts</w:t>
      </w:r>
    </w:p>
    <w:p w:rsidR="00AA289B" w:rsidRDefault="00AA289B">
      <w:pPr>
        <w:pStyle w:val="Sarakstarindkopa"/>
        <w:ind w:left="1429"/>
        <w:rPr>
          <w:b/>
          <w:sz w:val="28"/>
          <w:szCs w:val="28"/>
        </w:rPr>
      </w:pPr>
    </w:p>
    <w:p w:rsidR="00DC74D0" w:rsidRPr="00352929" w:rsidRDefault="007321DD" w:rsidP="00027074">
      <w:pPr>
        <w:pStyle w:val="Galvene"/>
        <w:spacing w:after="120"/>
        <w:jc w:val="both"/>
        <w:rPr>
          <w:b/>
        </w:rPr>
      </w:pPr>
      <w:r>
        <w:rPr>
          <w:b/>
        </w:rPr>
        <w:t xml:space="preserve">1. </w:t>
      </w:r>
      <w:r w:rsidR="00732806" w:rsidRPr="00352929">
        <w:rPr>
          <w:b/>
        </w:rPr>
        <w:t>Informācija par Londonas grāmatu tirgu</w:t>
      </w:r>
    </w:p>
    <w:p w:rsidR="00732806" w:rsidRPr="00352929" w:rsidRDefault="00732806" w:rsidP="00027074">
      <w:pPr>
        <w:pStyle w:val="Galvene"/>
        <w:spacing w:after="120"/>
        <w:ind w:firstLine="567"/>
        <w:jc w:val="both"/>
      </w:pPr>
      <w:r w:rsidRPr="00352929">
        <w:t xml:space="preserve">Londonas grāmatu tirgus ir viens no prestižākajiem un lielākajiem autortiesību grāmatu tirgiem Eiropā, kas norisinās </w:t>
      </w:r>
      <w:r w:rsidR="00A17A80">
        <w:t>katru gadu</w:t>
      </w:r>
      <w:r w:rsidR="00A17A80" w:rsidRPr="00352929">
        <w:t xml:space="preserve"> </w:t>
      </w:r>
      <w:r w:rsidRPr="00352929">
        <w:t xml:space="preserve">aprīļa sākumā. Londonas grāmatu tirgū </w:t>
      </w:r>
      <w:r w:rsidR="00A17A80">
        <w:t>katru gadu</w:t>
      </w:r>
      <w:r w:rsidR="00A17A80" w:rsidRPr="00352929">
        <w:t xml:space="preserve"> </w:t>
      </w:r>
      <w:r w:rsidR="00184908">
        <w:t xml:space="preserve">piedalās pārstāvji no aptuveni </w:t>
      </w:r>
      <w:r w:rsidRPr="00352929">
        <w:t>177 valstīm, 25 000 profesionālo apmeklētāju – izdevēji, literāti, literārie aģenti, bibliotekāri u.c.</w:t>
      </w:r>
    </w:p>
    <w:p w:rsidR="00732806" w:rsidRPr="00352929" w:rsidRDefault="00A17A80" w:rsidP="00027074">
      <w:pPr>
        <w:pStyle w:val="Galvene"/>
        <w:spacing w:after="120"/>
        <w:jc w:val="both"/>
        <w:rPr>
          <w:b/>
        </w:rPr>
      </w:pPr>
      <w:r>
        <w:rPr>
          <w:b/>
        </w:rPr>
        <w:t>2. Kultūras ministrijas i</w:t>
      </w:r>
      <w:r w:rsidR="00732806" w:rsidRPr="00352929">
        <w:rPr>
          <w:b/>
        </w:rPr>
        <w:t>niciatīvas priekšvēsture</w:t>
      </w:r>
    </w:p>
    <w:p w:rsidR="00AA289B" w:rsidRDefault="0036020A" w:rsidP="00027074">
      <w:pPr>
        <w:pStyle w:val="Galvene"/>
        <w:ind w:firstLine="567"/>
        <w:jc w:val="both"/>
      </w:pPr>
      <w:r w:rsidRPr="00352929">
        <w:t>Ideju</w:t>
      </w:r>
      <w:r w:rsidR="00732806" w:rsidRPr="00352929">
        <w:t xml:space="preserve"> par Baltijas valstu dalību Lon</w:t>
      </w:r>
      <w:r w:rsidR="00184908">
        <w:t>donas grāmatu tirgū viesu valstu</w:t>
      </w:r>
      <w:r w:rsidR="00732806" w:rsidRPr="00352929">
        <w:t xml:space="preserve"> statusā</w:t>
      </w:r>
      <w:r w:rsidRPr="00352929">
        <w:t xml:space="preserve"> rosināja Igaunijas </w:t>
      </w:r>
      <w:r w:rsidR="004F6DD7">
        <w:t>Republikas</w:t>
      </w:r>
      <w:r w:rsidR="004F6DD7" w:rsidRPr="00352929">
        <w:t xml:space="preserve"> </w:t>
      </w:r>
      <w:r w:rsidRPr="00352929">
        <w:t xml:space="preserve">Kultūras ministrija, kas 2013.gada aprīlī Londonas grāmatu tirgus ietvaros tikās ar Londonas grāmatu tirgus vadību un apsprieda </w:t>
      </w:r>
      <w:r w:rsidR="00184908">
        <w:t>minēto</w:t>
      </w:r>
      <w:r w:rsidRPr="00352929">
        <w:t xml:space="preserve"> priekšlikumu. Atsaucoties šim priekšlikumam, Londonas grāmatu tirgus konceptuāli akceptēja </w:t>
      </w:r>
      <w:r w:rsidR="00A17A80" w:rsidRPr="00352929">
        <w:t xml:space="preserve">Igaunijas </w:t>
      </w:r>
      <w:r w:rsidR="004F6DD7">
        <w:t xml:space="preserve">Republikas </w:t>
      </w:r>
      <w:r w:rsidR="00A17A80" w:rsidRPr="00352929">
        <w:t>Kultūras ministrija</w:t>
      </w:r>
      <w:r w:rsidR="00A17A80">
        <w:t>s</w:t>
      </w:r>
      <w:r w:rsidRPr="00352929">
        <w:t xml:space="preserve"> priekšlikumu un 2013.gada 10.decembrī nosūtīja oficiālas uzaicinājuma vēstules </w:t>
      </w:r>
      <w:r w:rsidR="00A17A80">
        <w:t xml:space="preserve">visām </w:t>
      </w:r>
      <w:r w:rsidRPr="00352929">
        <w:t xml:space="preserve">Baltijas valstu Kultūras ministrijām. </w:t>
      </w:r>
    </w:p>
    <w:p w:rsidR="00AA289B" w:rsidRDefault="00184908" w:rsidP="00027074">
      <w:pPr>
        <w:pStyle w:val="Galvene"/>
        <w:ind w:firstLine="567"/>
        <w:jc w:val="both"/>
      </w:pPr>
      <w:r w:rsidRPr="00352929">
        <w:t xml:space="preserve">Igaunijas </w:t>
      </w:r>
      <w:r>
        <w:t xml:space="preserve">Republikas </w:t>
      </w:r>
      <w:r w:rsidR="00895EFC">
        <w:t>Kultūras ministrijas</w:t>
      </w:r>
      <w:r w:rsidR="00895EFC" w:rsidRPr="00352929">
        <w:t xml:space="preserve"> </w:t>
      </w:r>
      <w:r w:rsidR="00AF4772" w:rsidRPr="00352929">
        <w:t>iniciatīvu 201</w:t>
      </w:r>
      <w:r w:rsidR="00276535">
        <w:t>4</w:t>
      </w:r>
      <w:r w:rsidR="00AF4772" w:rsidRPr="00352929">
        <w:t>.gada 4.februārī kopīgi apspried</w:t>
      </w:r>
      <w:r w:rsidR="002819E5" w:rsidRPr="00352929">
        <w:t xml:space="preserve">a </w:t>
      </w:r>
      <w:r w:rsidR="004F6DD7">
        <w:t>Latvijas Republikas</w:t>
      </w:r>
      <w:r w:rsidR="002819E5" w:rsidRPr="00352929">
        <w:t xml:space="preserve"> </w:t>
      </w:r>
      <w:r w:rsidR="00895EFC">
        <w:t>k</w:t>
      </w:r>
      <w:r w:rsidR="00895EFC" w:rsidRPr="00352929">
        <w:t>ultūras</w:t>
      </w:r>
      <w:r w:rsidR="001522C4">
        <w:t xml:space="preserve"> ministrs</w:t>
      </w:r>
      <w:r w:rsidR="00895EFC" w:rsidRPr="00352929">
        <w:t xml:space="preserve"> </w:t>
      </w:r>
      <w:r w:rsidR="002819E5" w:rsidRPr="00352929">
        <w:t xml:space="preserve">un </w:t>
      </w:r>
      <w:r w:rsidR="00895EFC">
        <w:t>ā</w:t>
      </w:r>
      <w:r w:rsidR="00895EFC" w:rsidRPr="00352929">
        <w:t xml:space="preserve">rlietu </w:t>
      </w:r>
      <w:r w:rsidR="002819E5" w:rsidRPr="00352929">
        <w:t>ministr</w:t>
      </w:r>
      <w:r w:rsidR="001522C4">
        <w:t>s</w:t>
      </w:r>
      <w:r w:rsidR="002819E5" w:rsidRPr="00352929">
        <w:t>, vienojoties par šo kā li</w:t>
      </w:r>
      <w:r w:rsidR="00485A41">
        <w:t>elāko kopīgo Baltijas valstu simt</w:t>
      </w:r>
      <w:r w:rsidR="002819E5" w:rsidRPr="00352929">
        <w:t>gades pasākumu ārvalstīs</w:t>
      </w:r>
      <w:r w:rsidR="00CF4D19">
        <w:t>,</w:t>
      </w:r>
      <w:r w:rsidR="002819E5" w:rsidRPr="00352929">
        <w:t xml:space="preserve"> un īpaši uzsverot šī pasākuma nozīmi Latvijas ārvalstu kopienu integrācijas kontekstā – šobrīd Lielbritānijā mīt ap 100 000 latviešu.</w:t>
      </w:r>
      <w:r w:rsidR="00276535">
        <w:t xml:space="preserve"> </w:t>
      </w:r>
      <w:r w:rsidR="00485A41" w:rsidRPr="00485A41">
        <w:rPr>
          <w:i/>
        </w:rPr>
        <w:t>(</w:t>
      </w:r>
      <w:r w:rsidR="00401275" w:rsidRPr="00401275">
        <w:rPr>
          <w:i/>
        </w:rPr>
        <w:t xml:space="preserve">Vairāk informācijas: </w:t>
      </w:r>
      <w:hyperlink r:id="rId9" w:history="1">
        <w:r w:rsidR="00401275" w:rsidRPr="00401275">
          <w:rPr>
            <w:rStyle w:val="Hipersaite"/>
            <w:i/>
          </w:rPr>
          <w:t>http://www.mfa.gov.lv/lv/Jaunumi/zinas/2014/februaris/04-2/</w:t>
        </w:r>
      </w:hyperlink>
      <w:r w:rsidR="00485A41" w:rsidRPr="00485A41">
        <w:rPr>
          <w:i/>
        </w:rPr>
        <w:t>)</w:t>
      </w:r>
      <w:r w:rsidR="00276535" w:rsidRPr="00485A41">
        <w:rPr>
          <w:i/>
        </w:rPr>
        <w:t>.</w:t>
      </w:r>
    </w:p>
    <w:p w:rsidR="00AA289B" w:rsidRDefault="0036020A" w:rsidP="00027074">
      <w:pPr>
        <w:pStyle w:val="Galvene"/>
        <w:ind w:firstLine="567"/>
        <w:jc w:val="both"/>
      </w:pPr>
      <w:r w:rsidRPr="00352929">
        <w:t xml:space="preserve">Atsaucoties šim aicinājumam </w:t>
      </w:r>
      <w:r w:rsidR="004F6DD7">
        <w:t>Latvijas Republikas</w:t>
      </w:r>
      <w:r w:rsidR="00895EFC" w:rsidRPr="00352929">
        <w:t xml:space="preserve"> </w:t>
      </w:r>
      <w:r w:rsidR="00895EFC">
        <w:t>K</w:t>
      </w:r>
      <w:r w:rsidRPr="00352929">
        <w:t xml:space="preserve">ultūras ministrija sadarbībā ar biedrību „Latvijas Literatūras centrs”, kas </w:t>
      </w:r>
      <w:r w:rsidR="00895EFC">
        <w:t xml:space="preserve">saskaņā ar 2012.gada 1.marta </w:t>
      </w:r>
      <w:r w:rsidR="004F6DD7">
        <w:t xml:space="preserve">līdzdarbības līgumu Nr.6-8-1 „Par atsevišķu valsts pārvaldes uzdevumu veikšanu literatūras jomā” </w:t>
      </w:r>
      <w:r w:rsidRPr="00352929">
        <w:t>veic deleģēt</w:t>
      </w:r>
      <w:r w:rsidR="00776677">
        <w:t>us</w:t>
      </w:r>
      <w:r w:rsidRPr="00352929">
        <w:t xml:space="preserve"> valsts pārvaldes uzdevumu</w:t>
      </w:r>
      <w:r w:rsidR="003B6FE5" w:rsidRPr="00352929">
        <w:t>s</w:t>
      </w:r>
      <w:r w:rsidRPr="00352929">
        <w:t xml:space="preserve"> Latvijas literatūras popul</w:t>
      </w:r>
      <w:r w:rsidR="00D82688" w:rsidRPr="00352929">
        <w:t>arizēšanai ārvalstīs</w:t>
      </w:r>
      <w:r w:rsidR="003B6FE5" w:rsidRPr="00352929">
        <w:t>, izvērtēja</w:t>
      </w:r>
      <w:r w:rsidR="00D82688" w:rsidRPr="00352929">
        <w:t xml:space="preserve"> </w:t>
      </w:r>
      <w:r w:rsidR="00485A41" w:rsidRPr="00352929">
        <w:t xml:space="preserve">Igaunijas </w:t>
      </w:r>
      <w:r w:rsidR="00485A41">
        <w:t xml:space="preserve">Republikas </w:t>
      </w:r>
      <w:r w:rsidR="004F6DD7">
        <w:t>Kultūras ministrijas</w:t>
      </w:r>
      <w:r w:rsidR="004F6DD7" w:rsidRPr="00352929">
        <w:t xml:space="preserve"> </w:t>
      </w:r>
      <w:r w:rsidRPr="00352929">
        <w:t>iniciatīvas</w:t>
      </w:r>
      <w:r w:rsidR="00D82688" w:rsidRPr="00352929">
        <w:t xml:space="preserve"> kontekstu,</w:t>
      </w:r>
      <w:r w:rsidR="003B6FE5" w:rsidRPr="00352929">
        <w:t xml:space="preserve"> priekšrocības, sasniedzamos rezultātus</w:t>
      </w:r>
      <w:r w:rsidR="00D82688" w:rsidRPr="00352929">
        <w:t>, kā arī</w:t>
      </w:r>
      <w:r w:rsidR="00D87011" w:rsidRPr="00352929">
        <w:t xml:space="preserve"> </w:t>
      </w:r>
      <w:r w:rsidR="004F6DD7">
        <w:t xml:space="preserve">Latvijas Republikas </w:t>
      </w:r>
      <w:r w:rsidR="00D87011" w:rsidRPr="00352929">
        <w:t>kultūras un ekonomiskos</w:t>
      </w:r>
      <w:r w:rsidR="00D82688" w:rsidRPr="00352929">
        <w:t xml:space="preserve"> </w:t>
      </w:r>
      <w:r w:rsidR="003B6FE5" w:rsidRPr="00352929">
        <w:t>ieguvumus</w:t>
      </w:r>
      <w:r w:rsidR="00CF4D19">
        <w:t>,</w:t>
      </w:r>
      <w:r w:rsidR="003B6FE5" w:rsidRPr="00352929">
        <w:t xml:space="preserve"> sagatavoja prezentāciju</w:t>
      </w:r>
      <w:r w:rsidR="00D82688" w:rsidRPr="00352929">
        <w:t xml:space="preserve">, kas tika </w:t>
      </w:r>
      <w:r w:rsidR="003B6FE5" w:rsidRPr="00352929">
        <w:t>izskatīta un apspriesta</w:t>
      </w:r>
      <w:r w:rsidR="00D82688" w:rsidRPr="00352929">
        <w:t xml:space="preserve"> </w:t>
      </w:r>
      <w:r w:rsidR="004F6DD7">
        <w:t xml:space="preserve">Latvijas Republikas </w:t>
      </w:r>
      <w:r w:rsidR="00A167A2" w:rsidRPr="00352929">
        <w:t xml:space="preserve">Kultūras </w:t>
      </w:r>
      <w:r w:rsidR="00A167A2" w:rsidRPr="00352929">
        <w:lastRenderedPageBreak/>
        <w:t xml:space="preserve">ministrijas </w:t>
      </w:r>
      <w:r w:rsidR="001522C4">
        <w:t xml:space="preserve">izveidotajā </w:t>
      </w:r>
      <w:r w:rsidRPr="00352929">
        <w:t xml:space="preserve">Latvijas Nacionālās kultūras </w:t>
      </w:r>
      <w:r w:rsidR="004F6DD7" w:rsidRPr="00352929">
        <w:t>padom</w:t>
      </w:r>
      <w:r w:rsidR="004F6DD7">
        <w:t>es</w:t>
      </w:r>
      <w:r w:rsidR="004F6DD7" w:rsidRPr="00352929">
        <w:t xml:space="preserve"> </w:t>
      </w:r>
      <w:r w:rsidR="00D82688" w:rsidRPr="00352929">
        <w:t>2014.gada</w:t>
      </w:r>
      <w:r w:rsidR="00D87011" w:rsidRPr="00352929">
        <w:t xml:space="preserve"> </w:t>
      </w:r>
      <w:r w:rsidR="00A167A2" w:rsidRPr="00352929">
        <w:t>7.februār</w:t>
      </w:r>
      <w:r w:rsidR="004F6DD7">
        <w:t>a sēdē</w:t>
      </w:r>
      <w:r w:rsidR="00A167A2" w:rsidRPr="00352929">
        <w:t>. Latvijas Nacionālā kultūras padome, kuras viens no uzdevumiem ir valsts simtgades pasākumu plānošana, pauda atbalstu šai</w:t>
      </w:r>
      <w:r w:rsidR="004F6DD7">
        <w:t xml:space="preserve"> </w:t>
      </w:r>
      <w:r w:rsidR="00A167A2" w:rsidRPr="00352929">
        <w:t>iniciatīvai, novērtējot to kā nozīmīgāk</w:t>
      </w:r>
      <w:r w:rsidR="00485A41">
        <w:t>o visu trīs Baltijas valstu simt</w:t>
      </w:r>
      <w:r w:rsidR="00A167A2" w:rsidRPr="00352929">
        <w:t>gades notikumu kultūrā ar potenciāl</w:t>
      </w:r>
      <w:r w:rsidR="005C3FA3">
        <w:t>i</w:t>
      </w:r>
      <w:r w:rsidR="00A167A2" w:rsidRPr="00352929">
        <w:t xml:space="preserve"> plašu starptautisku rezonansi ārva</w:t>
      </w:r>
      <w:r w:rsidR="007C68A4" w:rsidRPr="00352929">
        <w:t>lstīs, īpaši angliski runājošaj</w:t>
      </w:r>
      <w:r w:rsidR="00A167A2" w:rsidRPr="00352929">
        <w:t>ā</w:t>
      </w:r>
      <w:r w:rsidR="007C68A4" w:rsidRPr="00352929">
        <w:t xml:space="preserve"> pasaules auditorijā</w:t>
      </w:r>
      <w:r w:rsidR="00AC17DC">
        <w:t>.</w:t>
      </w:r>
    </w:p>
    <w:p w:rsidR="00AA289B" w:rsidRDefault="00AF4772" w:rsidP="00027074">
      <w:pPr>
        <w:pStyle w:val="Galvene"/>
        <w:ind w:firstLine="567"/>
        <w:jc w:val="both"/>
      </w:pPr>
      <w:r w:rsidRPr="00352929">
        <w:t>Igaunijas</w:t>
      </w:r>
      <w:r w:rsidR="004F6DD7">
        <w:t xml:space="preserve"> Republikas</w:t>
      </w:r>
      <w:r w:rsidRPr="00352929">
        <w:t xml:space="preserve">, Latvijas </w:t>
      </w:r>
      <w:r w:rsidR="004F6DD7">
        <w:t>Republikas</w:t>
      </w:r>
      <w:r w:rsidR="004F6DD7" w:rsidRPr="00352929">
        <w:t xml:space="preserve"> </w:t>
      </w:r>
      <w:r w:rsidRPr="00352929">
        <w:t xml:space="preserve">un Lietuvas </w:t>
      </w:r>
      <w:r w:rsidR="004F6DD7">
        <w:t>Republikas</w:t>
      </w:r>
      <w:r w:rsidR="004F6DD7" w:rsidRPr="00352929">
        <w:t xml:space="preserve"> </w:t>
      </w:r>
      <w:r w:rsidR="004F6DD7">
        <w:t>K</w:t>
      </w:r>
      <w:r w:rsidR="004F6DD7" w:rsidRPr="00352929">
        <w:t xml:space="preserve">ultūras </w:t>
      </w:r>
      <w:r w:rsidRPr="00352929">
        <w:t xml:space="preserve">ministrijas uzsākušas sadarbības memoranda saskaņošanu, kuru visu trīs Baltijas valstu kultūras ministri parakstīs 2014.gada 21.maijā Briselē, </w:t>
      </w:r>
      <w:r w:rsidR="004F6DD7">
        <w:t>Eiropas Savienības</w:t>
      </w:r>
      <w:r w:rsidR="004F6DD7" w:rsidRPr="00352929">
        <w:t xml:space="preserve"> </w:t>
      </w:r>
      <w:r w:rsidRPr="00352929">
        <w:t>kultūras ministru padomes tikšanās laikā.</w:t>
      </w:r>
    </w:p>
    <w:p w:rsidR="00AA289B" w:rsidRDefault="00AA289B">
      <w:pPr>
        <w:pStyle w:val="Galvene"/>
        <w:ind w:firstLine="567"/>
        <w:jc w:val="both"/>
      </w:pPr>
    </w:p>
    <w:p w:rsidR="00AA289B" w:rsidRDefault="005A03D0" w:rsidP="00027074">
      <w:pPr>
        <w:pStyle w:val="Galvene"/>
        <w:spacing w:after="120"/>
        <w:jc w:val="both"/>
        <w:rPr>
          <w:b/>
        </w:rPr>
      </w:pPr>
      <w:r>
        <w:rPr>
          <w:b/>
        </w:rPr>
        <w:t xml:space="preserve">3. </w:t>
      </w:r>
      <w:r w:rsidR="007C68A4" w:rsidRPr="00352929">
        <w:rPr>
          <w:b/>
        </w:rPr>
        <w:t>Viesu valsts status</w:t>
      </w:r>
      <w:r w:rsidR="00AF4772" w:rsidRPr="00352929">
        <w:rPr>
          <w:b/>
        </w:rPr>
        <w:t>s</w:t>
      </w:r>
    </w:p>
    <w:p w:rsidR="005C3FA3" w:rsidRDefault="005C3FA3" w:rsidP="005C3FA3">
      <w:pPr>
        <w:pStyle w:val="Galvene"/>
        <w:ind w:firstLine="567"/>
        <w:jc w:val="both"/>
      </w:pPr>
      <w:r w:rsidRPr="00352929">
        <w:t>Viesu valsts statuss 2018.gadā paredz 600 m</w:t>
      </w:r>
      <w:r w:rsidRPr="00367F7E">
        <w:rPr>
          <w:vertAlign w:val="superscript"/>
        </w:rPr>
        <w:t>2</w:t>
      </w:r>
      <w:r w:rsidRPr="00352929">
        <w:t xml:space="preserve"> lielu centrālo Baltijas valstu stenda izveidi un nodrošināšanu (katrai valstij 200 m</w:t>
      </w:r>
      <w:r w:rsidRPr="00367F7E">
        <w:rPr>
          <w:vertAlign w:val="superscript"/>
        </w:rPr>
        <w:t>2</w:t>
      </w:r>
      <w:r w:rsidRPr="00352929">
        <w:t>) Londonas grāmatu tirgus hallē, tulkoto grāmatu un lasījumu prezentāciju pasākumus, poligrāfijas un dizaina sasniegumu reprezentāciju, kā arī saistīto kultūras pasākumu programmas nodrošināšanu Londonā un citviet Lielbritānijā (izstādes, koncerti, teātra izrādes u.tml.)</w:t>
      </w:r>
    </w:p>
    <w:p w:rsidR="00AA289B" w:rsidRDefault="00027074" w:rsidP="00027074">
      <w:pPr>
        <w:pStyle w:val="Galvene"/>
        <w:ind w:firstLine="567"/>
        <w:jc w:val="both"/>
      </w:pPr>
      <w:r>
        <w:t xml:space="preserve">Lai uzsāktu </w:t>
      </w:r>
      <w:r w:rsidR="007C68A4" w:rsidRPr="00352929">
        <w:t>Balt</w:t>
      </w:r>
      <w:r w:rsidR="00485A41">
        <w:t>ijas valstu dalības viesu valstu</w:t>
      </w:r>
      <w:r w:rsidR="007C68A4" w:rsidRPr="00352929">
        <w:t xml:space="preserve"> statusā Londonā 2018.gadā</w:t>
      </w:r>
      <w:r w:rsidR="00276535">
        <w:t xml:space="preserve"> sagatavošanu</w:t>
      </w:r>
      <w:r w:rsidR="007C68A4" w:rsidRPr="00352929">
        <w:t>, visas trīs valstis</w:t>
      </w:r>
      <w:r w:rsidR="005C3FA3">
        <w:t>,</w:t>
      </w:r>
      <w:r w:rsidR="007C68A4" w:rsidRPr="00352929">
        <w:t xml:space="preserve"> sākot ar 2014.gadu</w:t>
      </w:r>
      <w:r w:rsidR="005C3FA3">
        <w:t xml:space="preserve">, </w:t>
      </w:r>
      <w:r w:rsidR="007C68A4" w:rsidRPr="00352929">
        <w:t>piedal</w:t>
      </w:r>
      <w:r w:rsidR="00276535">
        <w:t>īs</w:t>
      </w:r>
      <w:r w:rsidR="007C68A4" w:rsidRPr="00352929">
        <w:t xml:space="preserve">ies Londonas grāmatu tirgū ar nacionālajiem stendiem un </w:t>
      </w:r>
      <w:r w:rsidR="007C68A4" w:rsidRPr="004213CB">
        <w:t>jau 2014.gadā organizē</w:t>
      </w:r>
      <w:r w:rsidR="00276535">
        <w:t>s</w:t>
      </w:r>
      <w:r w:rsidR="007C68A4" w:rsidRPr="004213CB">
        <w:t xml:space="preserve"> v</w:t>
      </w:r>
      <w:r w:rsidR="00335F70" w:rsidRPr="004213CB">
        <w:t>i</w:t>
      </w:r>
      <w:r w:rsidR="00341F65" w:rsidRPr="004213CB">
        <w:t>enotu Baltijas valstu semināru, kā arī</w:t>
      </w:r>
      <w:r w:rsidR="005C3FA3">
        <w:t>,</w:t>
      </w:r>
      <w:r w:rsidR="00341F65" w:rsidRPr="004213CB">
        <w:t xml:space="preserve"> </w:t>
      </w:r>
      <w:r w:rsidR="00276535">
        <w:t>sākot ar 2015.</w:t>
      </w:r>
      <w:r w:rsidR="005C3FA3">
        <w:t>g</w:t>
      </w:r>
      <w:r w:rsidR="00276535">
        <w:t>adu</w:t>
      </w:r>
      <w:r w:rsidR="005C3FA3">
        <w:t>,</w:t>
      </w:r>
      <w:r w:rsidR="00276535">
        <w:t xml:space="preserve"> plānos un īstenos</w:t>
      </w:r>
      <w:r w:rsidR="00341F65" w:rsidRPr="004213CB">
        <w:t xml:space="preserve"> kopīgu reprezentācijas pasākumu sadarbības un atbalsta tīkla</w:t>
      </w:r>
      <w:r w:rsidR="00276535">
        <w:t xml:space="preserve"> Baltijas valstīm</w:t>
      </w:r>
      <w:r w:rsidR="00341F65" w:rsidRPr="004213CB">
        <w:t xml:space="preserve"> veidošanai Lielbritānijā.</w:t>
      </w:r>
    </w:p>
    <w:p w:rsidR="00AA289B" w:rsidRDefault="00335F70" w:rsidP="00027074">
      <w:pPr>
        <w:pStyle w:val="Galvene"/>
        <w:ind w:firstLine="567"/>
        <w:jc w:val="both"/>
      </w:pPr>
      <w:r w:rsidRPr="004213CB">
        <w:t>Šim</w:t>
      </w:r>
      <w:r w:rsidR="00341F65" w:rsidRPr="004213CB">
        <w:t xml:space="preserve"> mērķim no </w:t>
      </w:r>
      <w:r w:rsidR="005A03D0" w:rsidRPr="00352929">
        <w:t xml:space="preserve">Latvijas </w:t>
      </w:r>
      <w:r w:rsidR="005A03D0">
        <w:t>Republikas</w:t>
      </w:r>
      <w:r w:rsidR="005A03D0" w:rsidRPr="00352929">
        <w:t xml:space="preserve"> </w:t>
      </w:r>
      <w:r w:rsidR="00CF4D19">
        <w:t xml:space="preserve">Kultūras ministrijas </w:t>
      </w:r>
      <w:r w:rsidR="00341F65" w:rsidRPr="004213CB">
        <w:t>valsts budžeta apakš</w:t>
      </w:r>
      <w:r w:rsidRPr="004213CB">
        <w:t>programm</w:t>
      </w:r>
      <w:r w:rsidR="00CF4D19">
        <w:t>ām</w:t>
      </w:r>
      <w:r w:rsidRPr="004213CB">
        <w:t xml:space="preserve"> „Mākslas un literatūra” un „Kultūras pasākumi</w:t>
      </w:r>
      <w:r w:rsidR="00CF4D19">
        <w:t>, sadarbības līgumi</w:t>
      </w:r>
      <w:r w:rsidRPr="004213CB">
        <w:t xml:space="preserve"> un programmas” </w:t>
      </w:r>
      <w:r w:rsidR="00341F65" w:rsidRPr="004213CB">
        <w:t xml:space="preserve">un „Valsts </w:t>
      </w:r>
      <w:proofErr w:type="spellStart"/>
      <w:r w:rsidR="00341F65" w:rsidRPr="004213CB">
        <w:t>kultūrkapitāla</w:t>
      </w:r>
      <w:proofErr w:type="spellEnd"/>
      <w:r w:rsidR="00341F65" w:rsidRPr="004213CB">
        <w:t xml:space="preserve"> fonds” </w:t>
      </w:r>
      <w:r w:rsidRPr="004213CB">
        <w:t xml:space="preserve">finansējuma 2014.gadā atvēlēti </w:t>
      </w:r>
      <w:r w:rsidR="00A71CAB" w:rsidRPr="004213CB">
        <w:t xml:space="preserve">kopā </w:t>
      </w:r>
      <w:r w:rsidR="00276535">
        <w:t>100</w:t>
      </w:r>
      <w:r w:rsidR="00276535" w:rsidRPr="004213CB">
        <w:t> </w:t>
      </w:r>
      <w:r w:rsidR="00693A5A" w:rsidRPr="004213CB">
        <w:t xml:space="preserve">000 </w:t>
      </w:r>
      <w:proofErr w:type="spellStart"/>
      <w:r w:rsidR="00485A41" w:rsidRPr="00485A41">
        <w:rPr>
          <w:i/>
        </w:rPr>
        <w:t>euro</w:t>
      </w:r>
      <w:proofErr w:type="spellEnd"/>
      <w:r w:rsidR="00055FC5" w:rsidRPr="004213CB">
        <w:t>.</w:t>
      </w:r>
    </w:p>
    <w:p w:rsidR="00AA289B" w:rsidRDefault="00EF2A9B">
      <w:pPr>
        <w:pStyle w:val="Galvene"/>
        <w:ind w:firstLine="567"/>
        <w:jc w:val="both"/>
      </w:pPr>
      <w:r w:rsidRPr="00352929">
        <w:t>Laika periodā no 2014.</w:t>
      </w:r>
      <w:r w:rsidR="005C3FA3">
        <w:t xml:space="preserve"> </w:t>
      </w:r>
      <w:r w:rsidR="00AC6260" w:rsidRPr="00352929">
        <w:t>līdz 2017</w:t>
      </w:r>
      <w:r w:rsidRPr="00352929">
        <w:t xml:space="preserve">.gadam </w:t>
      </w:r>
      <w:r w:rsidR="00485A41">
        <w:t>Baltijas valstis plāno</w:t>
      </w:r>
      <w:r w:rsidR="00341F65" w:rsidRPr="00352929">
        <w:t xml:space="preserve"> </w:t>
      </w:r>
      <w:r w:rsidR="00485A41">
        <w:t>ikgadēju valsts budžeta finansējumu to</w:t>
      </w:r>
      <w:r w:rsidR="007C68A4" w:rsidRPr="00352929">
        <w:t xml:space="preserve"> dalības nodrošināšanai Londonas grāmatu tirgū</w:t>
      </w:r>
      <w:r w:rsidR="005C3FA3" w:rsidRPr="005C3FA3">
        <w:t xml:space="preserve"> </w:t>
      </w:r>
      <w:r w:rsidR="005C3FA3" w:rsidRPr="00352929">
        <w:t>ar stendu</w:t>
      </w:r>
      <w:r w:rsidR="007C68A4" w:rsidRPr="00352929">
        <w:t>, ekspertu atlasītu literatūras darbu tulkošan</w:t>
      </w:r>
      <w:r w:rsidR="00C22A99">
        <w:t>u</w:t>
      </w:r>
      <w:r w:rsidR="00341F65" w:rsidRPr="00352929">
        <w:t xml:space="preserve"> angļu valodā, literātu dalīb</w:t>
      </w:r>
      <w:r w:rsidR="00C22A99">
        <w:t>u</w:t>
      </w:r>
      <w:r w:rsidR="007C68A4" w:rsidRPr="00352929">
        <w:t xml:space="preserve"> Londonas grāmatu tirgū un literatūras festivālos Lielbritānijā</w:t>
      </w:r>
      <w:r w:rsidR="00DB7037" w:rsidRPr="00352929">
        <w:t xml:space="preserve">, </w:t>
      </w:r>
      <w:r w:rsidR="005C3FA3">
        <w:t xml:space="preserve">kā arī </w:t>
      </w:r>
      <w:r w:rsidR="00DB7037" w:rsidRPr="00352929">
        <w:t>Lielbritānijas izdevēju</w:t>
      </w:r>
      <w:r w:rsidR="00AD6428" w:rsidRPr="00352929">
        <w:t xml:space="preserve"> un literāro aģentu</w:t>
      </w:r>
      <w:r w:rsidR="00DB7037" w:rsidRPr="00352929">
        <w:t xml:space="preserve"> vizīt</w:t>
      </w:r>
      <w:r w:rsidR="005C3FA3">
        <w:t>ēm</w:t>
      </w:r>
      <w:r w:rsidR="00DB7037" w:rsidRPr="00352929">
        <w:t xml:space="preserve"> Baltijas valstīs.</w:t>
      </w:r>
    </w:p>
    <w:p w:rsidR="002467FF" w:rsidRPr="00352929" w:rsidRDefault="002467FF" w:rsidP="002467FF">
      <w:pPr>
        <w:pStyle w:val="Galvene"/>
        <w:ind w:firstLine="567"/>
        <w:jc w:val="both"/>
      </w:pPr>
    </w:p>
    <w:p w:rsidR="00AA289B" w:rsidRDefault="005A03D0">
      <w:pPr>
        <w:pStyle w:val="Galvene"/>
        <w:spacing w:after="120"/>
        <w:jc w:val="both"/>
        <w:rPr>
          <w:b/>
        </w:rPr>
      </w:pPr>
      <w:r>
        <w:rPr>
          <w:b/>
        </w:rPr>
        <w:t xml:space="preserve">4. </w:t>
      </w:r>
      <w:r w:rsidR="00455A95" w:rsidRPr="00352929">
        <w:rPr>
          <w:b/>
        </w:rPr>
        <w:t>Plāni kultūras prezentācijai Londonā</w:t>
      </w:r>
    </w:p>
    <w:p w:rsidR="00AA289B" w:rsidRDefault="002467FF" w:rsidP="00027074">
      <w:pPr>
        <w:pStyle w:val="Galvene"/>
        <w:ind w:firstLine="567"/>
        <w:jc w:val="both"/>
      </w:pPr>
      <w:r>
        <w:tab/>
      </w:r>
      <w:r w:rsidR="00455A95" w:rsidRPr="00352929">
        <w:t>Izvērtē</w:t>
      </w:r>
      <w:r w:rsidR="00E65B27" w:rsidRPr="00352929">
        <w:t xml:space="preserve">jot Latvijas kultūras </w:t>
      </w:r>
      <w:r w:rsidR="005C3FA3" w:rsidRPr="00352929">
        <w:t>izcilāko</w:t>
      </w:r>
      <w:r w:rsidR="005C3FA3">
        <w:t>s</w:t>
      </w:r>
      <w:r w:rsidR="005C3FA3" w:rsidRPr="00352929">
        <w:t xml:space="preserve"> sasniegumu</w:t>
      </w:r>
      <w:r w:rsidR="005C3FA3">
        <w:t>s</w:t>
      </w:r>
      <w:r w:rsidR="00C83D90" w:rsidRPr="00352929">
        <w:t xml:space="preserve">, Londonā 2018.gadā </w:t>
      </w:r>
      <w:r w:rsidR="005C3FA3">
        <w:t>paredzēts piedāvāt konceptuāli pārdomātu un kompaktu</w:t>
      </w:r>
      <w:r w:rsidR="00C83D90" w:rsidRPr="00352929">
        <w:t xml:space="preserve"> </w:t>
      </w:r>
      <w:r w:rsidR="005C3FA3">
        <w:t>kultūras programmu</w:t>
      </w:r>
      <w:r w:rsidR="00C83D90" w:rsidRPr="00352929">
        <w:t xml:space="preserve">, aptverot pēc iespējas </w:t>
      </w:r>
      <w:r w:rsidR="00E65B27" w:rsidRPr="00352929">
        <w:t xml:space="preserve">daudzveidīgu piedāvājumu </w:t>
      </w:r>
      <w:r w:rsidR="005C3FA3">
        <w:t>ne tikai</w:t>
      </w:r>
      <w:r w:rsidR="00455A95" w:rsidRPr="00352929">
        <w:rPr>
          <w:bCs/>
        </w:rPr>
        <w:t xml:space="preserve"> </w:t>
      </w:r>
      <w:r w:rsidR="00E65B27" w:rsidRPr="00352929">
        <w:rPr>
          <w:bCs/>
        </w:rPr>
        <w:t xml:space="preserve">literatūras, </w:t>
      </w:r>
      <w:r w:rsidR="005C3FA3">
        <w:rPr>
          <w:bCs/>
        </w:rPr>
        <w:t xml:space="preserve">bet arī </w:t>
      </w:r>
      <w:r w:rsidR="00455A95" w:rsidRPr="00352929">
        <w:rPr>
          <w:bCs/>
        </w:rPr>
        <w:t>māksla</w:t>
      </w:r>
      <w:r w:rsidR="00E65B27" w:rsidRPr="00352929">
        <w:rPr>
          <w:bCs/>
        </w:rPr>
        <w:t>s</w:t>
      </w:r>
      <w:r w:rsidR="00455A95" w:rsidRPr="00352929">
        <w:rPr>
          <w:bCs/>
        </w:rPr>
        <w:t>, kino, mūzika</w:t>
      </w:r>
      <w:r w:rsidR="00E65B27" w:rsidRPr="00352929">
        <w:rPr>
          <w:bCs/>
        </w:rPr>
        <w:t>s, teātra</w:t>
      </w:r>
      <w:r w:rsidR="00C83D90" w:rsidRPr="00352929">
        <w:rPr>
          <w:bCs/>
        </w:rPr>
        <w:t>, tradicionālā</w:t>
      </w:r>
      <w:r w:rsidR="00E65B27" w:rsidRPr="00352929">
        <w:rPr>
          <w:bCs/>
        </w:rPr>
        <w:t>s</w:t>
      </w:r>
      <w:r w:rsidR="00C83D90" w:rsidRPr="00352929">
        <w:rPr>
          <w:bCs/>
        </w:rPr>
        <w:t xml:space="preserve"> kultūra</w:t>
      </w:r>
      <w:r w:rsidR="00E65B27" w:rsidRPr="00352929">
        <w:rPr>
          <w:bCs/>
        </w:rPr>
        <w:t>s, dizaina un citās nozarēs, piedāvājuma ietvaros plānojot kopīgus</w:t>
      </w:r>
      <w:r w:rsidR="00C83D90" w:rsidRPr="00352929">
        <w:rPr>
          <w:bCs/>
        </w:rPr>
        <w:t xml:space="preserve"> B</w:t>
      </w:r>
      <w:r w:rsidR="00E65B27" w:rsidRPr="00352929">
        <w:rPr>
          <w:bCs/>
        </w:rPr>
        <w:t>altijas valstu kultūras pasākumus, kas varētu būt efektīvi gan no publicitātes, gan ekonomiskiem apsvērumiem.</w:t>
      </w:r>
      <w:r w:rsidR="00F92C7A">
        <w:rPr>
          <w:bCs/>
        </w:rPr>
        <w:t xml:space="preserve"> </w:t>
      </w:r>
      <w:r w:rsidR="009F149D" w:rsidRPr="00352929">
        <w:t xml:space="preserve">Attiecībā uz </w:t>
      </w:r>
      <w:r w:rsidR="005C3FA3">
        <w:t>literatūras ikgadēju pārstāvniec</w:t>
      </w:r>
      <w:r w:rsidR="009F149D" w:rsidRPr="00352929">
        <w:t>ību Londonas grāmatu tirgū plānots aptvert pēc iespējas daudzveidīgāku</w:t>
      </w:r>
      <w:r w:rsidR="008A2002" w:rsidRPr="00352929">
        <w:t xml:space="preserve"> Latvijas literatūras piedāvājumu, sākot no </w:t>
      </w:r>
      <w:r w:rsidR="00455A95" w:rsidRPr="00352929">
        <w:lastRenderedPageBreak/>
        <w:t>Latvi</w:t>
      </w:r>
      <w:r w:rsidR="005C3FA3">
        <w:t>jas kultūras kanonā iekļautiem</w:t>
      </w:r>
      <w:r w:rsidR="00455A95" w:rsidRPr="00352929">
        <w:t xml:space="preserve"> klasika</w:t>
      </w:r>
      <w:r w:rsidR="008A2002" w:rsidRPr="00352929">
        <w:t>s</w:t>
      </w:r>
      <w:r w:rsidR="00455A95" w:rsidRPr="00352929">
        <w:t xml:space="preserve"> </w:t>
      </w:r>
      <w:r w:rsidR="005C3FA3">
        <w:t>darbiem –</w:t>
      </w:r>
      <w:r w:rsidR="00455A95" w:rsidRPr="00352929">
        <w:t xml:space="preserve"> </w:t>
      </w:r>
      <w:r w:rsidR="00455A95" w:rsidRPr="00352929">
        <w:rPr>
          <w:bCs/>
        </w:rPr>
        <w:t>Rainis, Blaumanis, Vācietis, Ziedonis</w:t>
      </w:r>
      <w:r w:rsidR="00BD1C9A" w:rsidRPr="00352929">
        <w:rPr>
          <w:bCs/>
        </w:rPr>
        <w:t xml:space="preserve"> u.c.</w:t>
      </w:r>
      <w:r w:rsidR="005C3FA3">
        <w:rPr>
          <w:bCs/>
        </w:rPr>
        <w:t>,</w:t>
      </w:r>
      <w:r w:rsidR="008A2002" w:rsidRPr="00352929">
        <w:t xml:space="preserve"> </w:t>
      </w:r>
      <w:r w:rsidR="00455A95" w:rsidRPr="00352929">
        <w:t>vēsturiskā</w:t>
      </w:r>
      <w:r w:rsidR="00BD1C9A" w:rsidRPr="00352929">
        <w:t>s</w:t>
      </w:r>
      <w:r w:rsidR="00455A95" w:rsidRPr="00352929">
        <w:t xml:space="preserve"> un dokumentālā</w:t>
      </w:r>
      <w:r w:rsidR="00BD1C9A" w:rsidRPr="00352929">
        <w:t>s</w:t>
      </w:r>
      <w:r w:rsidR="00455A95" w:rsidRPr="00352929">
        <w:t xml:space="preserve"> proza</w:t>
      </w:r>
      <w:r w:rsidR="00BD1C9A" w:rsidRPr="00352929">
        <w:t>s</w:t>
      </w:r>
      <w:r w:rsidR="00485A41">
        <w:t xml:space="preserve"> –</w:t>
      </w:r>
      <w:r w:rsidR="00485A41" w:rsidRPr="00352929">
        <w:t xml:space="preserve"> </w:t>
      </w:r>
      <w:r w:rsidR="00455A95" w:rsidRPr="00352929">
        <w:rPr>
          <w:bCs/>
        </w:rPr>
        <w:t xml:space="preserve">Sandra Kalniete, Valentīna Freimane, Alberts Bels, Aivars </w:t>
      </w:r>
      <w:proofErr w:type="spellStart"/>
      <w:r w:rsidR="00455A95" w:rsidRPr="00352929">
        <w:rPr>
          <w:bCs/>
        </w:rPr>
        <w:t>Kļavis</w:t>
      </w:r>
      <w:proofErr w:type="spellEnd"/>
      <w:r w:rsidR="00455A95" w:rsidRPr="00352929">
        <w:rPr>
          <w:bCs/>
        </w:rPr>
        <w:t xml:space="preserve">, Jānis </w:t>
      </w:r>
      <w:proofErr w:type="spellStart"/>
      <w:r w:rsidR="00455A95" w:rsidRPr="00352929">
        <w:rPr>
          <w:bCs/>
        </w:rPr>
        <w:t>Lejiņš</w:t>
      </w:r>
      <w:proofErr w:type="spellEnd"/>
      <w:r w:rsidR="00455A95" w:rsidRPr="00352929">
        <w:rPr>
          <w:bCs/>
        </w:rPr>
        <w:t xml:space="preserve"> </w:t>
      </w:r>
      <w:r w:rsidR="00455A95" w:rsidRPr="00352929">
        <w:t>u. c.</w:t>
      </w:r>
      <w:r w:rsidR="008A2002" w:rsidRPr="00352929">
        <w:t xml:space="preserve">, kā arī </w:t>
      </w:r>
      <w:r w:rsidR="00455A95" w:rsidRPr="00352929">
        <w:t>topošā</w:t>
      </w:r>
      <w:r w:rsidR="005C3FA3">
        <w:t>s</w:t>
      </w:r>
      <w:r w:rsidR="00455A95" w:rsidRPr="00352929">
        <w:t xml:space="preserve"> </w:t>
      </w:r>
      <w:r w:rsidR="00455A95" w:rsidRPr="00352929">
        <w:rPr>
          <w:bCs/>
        </w:rPr>
        <w:t xml:space="preserve">vēsturisko romānu </w:t>
      </w:r>
      <w:r w:rsidR="00455A95" w:rsidRPr="00352929">
        <w:t>sērija</w:t>
      </w:r>
      <w:r w:rsidR="005C3FA3">
        <w:t>s</w:t>
      </w:r>
      <w:r w:rsidR="00485A41">
        <w:t xml:space="preserve"> par Latviju 20.</w:t>
      </w:r>
      <w:r w:rsidR="00455A95" w:rsidRPr="00352929">
        <w:t>gs.</w:t>
      </w:r>
      <w:r w:rsidR="008A2002" w:rsidRPr="00352929">
        <w:t xml:space="preserve">, līdz pat laikmetīgajai </w:t>
      </w:r>
      <w:r w:rsidR="00455A95" w:rsidRPr="00352929">
        <w:rPr>
          <w:bCs/>
        </w:rPr>
        <w:t>proza</w:t>
      </w:r>
      <w:r w:rsidR="008A2002" w:rsidRPr="00352929">
        <w:rPr>
          <w:bCs/>
        </w:rPr>
        <w:t>i</w:t>
      </w:r>
      <w:r w:rsidR="00455A95" w:rsidRPr="00352929">
        <w:rPr>
          <w:bCs/>
        </w:rPr>
        <w:t xml:space="preserve"> </w:t>
      </w:r>
      <w:r w:rsidR="00455A95" w:rsidRPr="00352929">
        <w:t xml:space="preserve">un </w:t>
      </w:r>
      <w:r w:rsidR="00455A95" w:rsidRPr="00352929">
        <w:rPr>
          <w:bCs/>
        </w:rPr>
        <w:t>dzeja</w:t>
      </w:r>
      <w:r w:rsidR="00462EA3">
        <w:rPr>
          <w:bCs/>
        </w:rPr>
        <w:t>i</w:t>
      </w:r>
      <w:r w:rsidR="00455A95" w:rsidRPr="00352929">
        <w:t>, tekstu grupa</w:t>
      </w:r>
      <w:r w:rsidR="00BD1C9A" w:rsidRPr="00352929">
        <w:t>i</w:t>
      </w:r>
      <w:r w:rsidR="00455A95" w:rsidRPr="00352929">
        <w:t xml:space="preserve"> </w:t>
      </w:r>
      <w:r w:rsidR="00455A95" w:rsidRPr="00352929">
        <w:rPr>
          <w:bCs/>
          <w:i/>
          <w:iCs/>
        </w:rPr>
        <w:t>Orbīta</w:t>
      </w:r>
      <w:r w:rsidR="008A2002" w:rsidRPr="00352929">
        <w:t xml:space="preserve"> un darbiem, kas veltīti </w:t>
      </w:r>
      <w:r w:rsidR="00455A95" w:rsidRPr="00352929">
        <w:t>bērnu literatūra</w:t>
      </w:r>
      <w:r w:rsidR="008A2002" w:rsidRPr="00352929">
        <w:t>i</w:t>
      </w:r>
      <w:r w:rsidR="005C3FA3">
        <w:t xml:space="preserve"> un grāmatu ilustrācijām. Līdztekus </w:t>
      </w:r>
      <w:r w:rsidR="004A58D4">
        <w:t xml:space="preserve">minētajam </w:t>
      </w:r>
      <w:r w:rsidR="008A2002" w:rsidRPr="00352929">
        <w:t xml:space="preserve">plānota ikgadēja </w:t>
      </w:r>
      <w:r w:rsidR="00455A95" w:rsidRPr="00352929">
        <w:t xml:space="preserve">Latvijas </w:t>
      </w:r>
      <w:r w:rsidR="004A58D4">
        <w:rPr>
          <w:bCs/>
        </w:rPr>
        <w:t>mākslinieciski augstvērtīgu</w:t>
      </w:r>
      <w:r w:rsidR="00455A95" w:rsidRPr="00352929">
        <w:rPr>
          <w:bCs/>
        </w:rPr>
        <w:t xml:space="preserve"> </w:t>
      </w:r>
      <w:r w:rsidR="008A2002" w:rsidRPr="00352929">
        <w:t xml:space="preserve">grāmatu, kā arī </w:t>
      </w:r>
      <w:r w:rsidR="008A2002" w:rsidRPr="00352929">
        <w:rPr>
          <w:bCs/>
        </w:rPr>
        <w:t>v</w:t>
      </w:r>
      <w:r w:rsidR="00455A95" w:rsidRPr="00352929">
        <w:rPr>
          <w:bCs/>
        </w:rPr>
        <w:t xml:space="preserve">izuālajai mākslai </w:t>
      </w:r>
      <w:r w:rsidR="00455A95" w:rsidRPr="00352929">
        <w:t xml:space="preserve">un </w:t>
      </w:r>
      <w:r w:rsidR="00455A95" w:rsidRPr="00352929">
        <w:rPr>
          <w:bCs/>
        </w:rPr>
        <w:t xml:space="preserve">tās personībām </w:t>
      </w:r>
      <w:r w:rsidR="005C3FA3">
        <w:t>veltītu</w:t>
      </w:r>
      <w:r w:rsidR="00BD1C9A" w:rsidRPr="00352929">
        <w:t xml:space="preserve"> izdevumu prezentācija.</w:t>
      </w:r>
    </w:p>
    <w:p w:rsidR="00AA289B" w:rsidRDefault="002467FF" w:rsidP="00027074">
      <w:pPr>
        <w:pStyle w:val="Galvene"/>
        <w:ind w:firstLine="567"/>
        <w:jc w:val="both"/>
      </w:pPr>
      <w:r>
        <w:tab/>
      </w:r>
      <w:r w:rsidR="008A2002" w:rsidRPr="00352929">
        <w:t>Laikā no 2014.</w:t>
      </w:r>
      <w:r w:rsidR="004A58D4">
        <w:t xml:space="preserve"> </w:t>
      </w:r>
      <w:r w:rsidR="008A2002" w:rsidRPr="00352929">
        <w:t>līdz 2018.</w:t>
      </w:r>
      <w:r w:rsidR="008F3EDA">
        <w:t>gadam ik gadu</w:t>
      </w:r>
      <w:r w:rsidR="008A2002" w:rsidRPr="00352929">
        <w:t xml:space="preserve"> plānots profesionālu ekspertu darba grupā izvērtēt un izvēlēt</w:t>
      </w:r>
      <w:r w:rsidR="008F3EDA">
        <w:t>ies</w:t>
      </w:r>
      <w:r w:rsidR="004A58D4">
        <w:t xml:space="preserve"> aptuveni </w:t>
      </w:r>
      <w:r w:rsidR="008A2002" w:rsidRPr="00352929">
        <w:t>7 nosauk</w:t>
      </w:r>
      <w:r w:rsidR="00C85B24" w:rsidRPr="00352929">
        <w:t xml:space="preserve">umu Latvijas oriģinālliteratūras </w:t>
      </w:r>
      <w:r w:rsidR="008A2002" w:rsidRPr="00352929">
        <w:t>grāmatas, kur</w:t>
      </w:r>
      <w:r w:rsidR="008F3EDA">
        <w:t>u</w:t>
      </w:r>
      <w:r w:rsidR="008A2002" w:rsidRPr="00352929">
        <w:t xml:space="preserve"> pilns manuskripts tiktu tulkots angļu valodā un izdots Lielbritānijā vai citās angliski runājošajās valstīs, prezentējot šos autorus un grāmatas Londonas grāmatu tirg</w:t>
      </w:r>
      <w:r w:rsidR="008F3EDA">
        <w:t>ū</w:t>
      </w:r>
      <w:r w:rsidR="008A2002" w:rsidRPr="00352929">
        <w:t xml:space="preserve"> un Lielbritānijas literāro festivālu ietvaros.</w:t>
      </w:r>
      <w:r w:rsidR="00C85B24" w:rsidRPr="00352929">
        <w:t xml:space="preserve"> </w:t>
      </w:r>
    </w:p>
    <w:p w:rsidR="00DF5CC8" w:rsidRDefault="00DF5CC8">
      <w:pPr>
        <w:pStyle w:val="Galvene"/>
        <w:ind w:firstLine="567"/>
        <w:jc w:val="center"/>
      </w:pPr>
    </w:p>
    <w:p w:rsidR="00585B5C" w:rsidRDefault="00441B2C">
      <w:pPr>
        <w:pStyle w:val="Galvene"/>
        <w:spacing w:after="120"/>
        <w:jc w:val="center"/>
        <w:rPr>
          <w:b/>
        </w:rPr>
      </w:pPr>
      <w:r w:rsidRPr="00352929">
        <w:rPr>
          <w:b/>
        </w:rPr>
        <w:t>Ārvalstī</w:t>
      </w:r>
      <w:r w:rsidR="00953240" w:rsidRPr="00352929">
        <w:rPr>
          <w:b/>
        </w:rPr>
        <w:t xml:space="preserve">s izdoto </w:t>
      </w:r>
      <w:r w:rsidR="004A58D4">
        <w:rPr>
          <w:b/>
        </w:rPr>
        <w:t>Latvijas litera</w:t>
      </w:r>
      <w:r w:rsidR="00E92CE6">
        <w:rPr>
          <w:b/>
        </w:rPr>
        <w:t>t</w:t>
      </w:r>
      <w:r w:rsidR="004A58D4">
        <w:rPr>
          <w:b/>
        </w:rPr>
        <w:t>ūras</w:t>
      </w:r>
      <w:r w:rsidR="00953240" w:rsidRPr="00352929">
        <w:rPr>
          <w:b/>
        </w:rPr>
        <w:t xml:space="preserve"> oriģināldarbu skaits un plāns</w:t>
      </w:r>
      <w:r w:rsidR="00462EA3">
        <w:rPr>
          <w:b/>
        </w:rPr>
        <w:t xml:space="preserve"> </w:t>
      </w:r>
    </w:p>
    <w:p w:rsidR="00DF5CC8" w:rsidRDefault="00462EA3">
      <w:pPr>
        <w:pStyle w:val="Galvene"/>
        <w:spacing w:after="120"/>
        <w:jc w:val="center"/>
        <w:rPr>
          <w:b/>
        </w:rPr>
      </w:pPr>
      <w:r>
        <w:rPr>
          <w:b/>
        </w:rPr>
        <w:t>no 1998.</w:t>
      </w:r>
      <w:r w:rsidR="00953240" w:rsidRPr="00352929">
        <w:rPr>
          <w:b/>
        </w:rPr>
        <w:t xml:space="preserve"> līdz 2018.gadam</w:t>
      </w:r>
    </w:p>
    <w:p w:rsidR="00441B2C" w:rsidRPr="00352929" w:rsidRDefault="00504EC8" w:rsidP="00DC74D0">
      <w:pPr>
        <w:pStyle w:val="Galvene"/>
        <w:spacing w:after="100" w:afterAutospacing="1"/>
        <w:jc w:val="both"/>
      </w:pPr>
      <w:r>
        <w:rPr>
          <w:noProof/>
          <w:lang w:eastAsia="lv-LV"/>
        </w:rPr>
        <w:drawing>
          <wp:inline distT="0" distB="0" distL="0" distR="0">
            <wp:extent cx="5486400" cy="3048000"/>
            <wp:effectExtent l="19050" t="0" r="19050" b="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58D4" w:rsidRPr="00813663" w:rsidRDefault="004A58D4" w:rsidP="004A58D4">
      <w:pPr>
        <w:jc w:val="both"/>
        <w:rPr>
          <w:rFonts w:cs="Times New Roman"/>
          <w:sz w:val="20"/>
          <w:szCs w:val="20"/>
        </w:rPr>
      </w:pPr>
      <w:r w:rsidRPr="00813663">
        <w:rPr>
          <w:rFonts w:cs="Times New Roman"/>
          <w:sz w:val="20"/>
          <w:szCs w:val="20"/>
        </w:rPr>
        <w:t>Avots: Latvijas Literatūras centra apkopotie dati.</w:t>
      </w:r>
    </w:p>
    <w:p w:rsidR="004A58D4" w:rsidRDefault="004A58D4">
      <w:pPr>
        <w:pStyle w:val="Galvene"/>
        <w:spacing w:after="120"/>
        <w:jc w:val="both"/>
        <w:rPr>
          <w:b/>
        </w:rPr>
      </w:pPr>
    </w:p>
    <w:p w:rsidR="00AA289B" w:rsidRDefault="005A03D0">
      <w:pPr>
        <w:pStyle w:val="Galvene"/>
        <w:spacing w:after="120"/>
        <w:jc w:val="both"/>
        <w:rPr>
          <w:b/>
        </w:rPr>
      </w:pPr>
      <w:r>
        <w:rPr>
          <w:b/>
        </w:rPr>
        <w:t xml:space="preserve">5. </w:t>
      </w:r>
      <w:r w:rsidR="000C4AE0" w:rsidRPr="00352929">
        <w:rPr>
          <w:b/>
        </w:rPr>
        <w:t>Ieguvumi Latvijas</w:t>
      </w:r>
      <w:r w:rsidR="007674CE" w:rsidRPr="00352929">
        <w:rPr>
          <w:b/>
        </w:rPr>
        <w:t xml:space="preserve"> kultūrai</w:t>
      </w:r>
      <w:r w:rsidR="00846B01" w:rsidRPr="00352929">
        <w:rPr>
          <w:b/>
        </w:rPr>
        <w:t xml:space="preserve"> un ekonomi</w:t>
      </w:r>
      <w:r w:rsidR="007674CE" w:rsidRPr="00352929">
        <w:rPr>
          <w:b/>
        </w:rPr>
        <w:t>kai</w:t>
      </w:r>
    </w:p>
    <w:p w:rsidR="00AA289B" w:rsidRDefault="00027074" w:rsidP="00027074">
      <w:pPr>
        <w:pStyle w:val="Galvene"/>
        <w:ind w:firstLine="567"/>
        <w:jc w:val="both"/>
      </w:pPr>
      <w:r>
        <w:tab/>
      </w:r>
      <w:r w:rsidR="000C4AE0" w:rsidRPr="00352929">
        <w:t xml:space="preserve">Sniedzot konsekventu valsts atbalstu šai iniciatīvai, kopā periodā </w:t>
      </w:r>
      <w:r w:rsidR="004A58D4">
        <w:t>līdz 2018.</w:t>
      </w:r>
      <w:r w:rsidR="008F3EDA">
        <w:t xml:space="preserve">gadam </w:t>
      </w:r>
      <w:r w:rsidR="000C4AE0" w:rsidRPr="00352929">
        <w:t xml:space="preserve">tiktu dota iespēja </w:t>
      </w:r>
      <w:r w:rsidR="00C85B24" w:rsidRPr="00352929">
        <w:t xml:space="preserve">angliski </w:t>
      </w:r>
      <w:r w:rsidR="005A03D0" w:rsidRPr="00352929">
        <w:t>iz</w:t>
      </w:r>
      <w:r w:rsidR="005A03D0">
        <w:t>dot</w:t>
      </w:r>
      <w:r w:rsidR="005A03D0" w:rsidRPr="00352929">
        <w:t xml:space="preserve"> </w:t>
      </w:r>
      <w:r w:rsidR="004A58D4">
        <w:t xml:space="preserve">aptuveni </w:t>
      </w:r>
      <w:r w:rsidR="00C85B24" w:rsidRPr="00352929">
        <w:t xml:space="preserve">35 Latvijas </w:t>
      </w:r>
      <w:r w:rsidR="009E3807" w:rsidRPr="00352929">
        <w:t>o</w:t>
      </w:r>
      <w:r w:rsidR="00025216" w:rsidRPr="00352929">
        <w:t xml:space="preserve">riģinālliteratūras </w:t>
      </w:r>
      <w:r w:rsidR="005A03D0" w:rsidRPr="00352929">
        <w:t>darb</w:t>
      </w:r>
      <w:r w:rsidR="005A03D0">
        <w:t>us</w:t>
      </w:r>
      <w:r w:rsidR="00025216" w:rsidRPr="00352929">
        <w:t>, tādē</w:t>
      </w:r>
      <w:r w:rsidR="009E3807" w:rsidRPr="00352929">
        <w:t xml:space="preserve">jādi būtiski palielinot </w:t>
      </w:r>
      <w:r w:rsidR="00025216" w:rsidRPr="00352929">
        <w:t xml:space="preserve">Latvijas </w:t>
      </w:r>
      <w:r w:rsidR="009E3807" w:rsidRPr="00352929">
        <w:t>autoru iespējas kļūt starptautiski pazīstam</w:t>
      </w:r>
      <w:r w:rsidR="00FE0CAB" w:rsidRPr="00352929">
        <w:t>iem, novērtētiem un</w:t>
      </w:r>
      <w:r w:rsidR="008F3EDA">
        <w:t xml:space="preserve"> pretendēt uz apbalvojum</w:t>
      </w:r>
      <w:r w:rsidR="00FE0CAB" w:rsidRPr="00352929">
        <w:t>iem (</w:t>
      </w:r>
      <w:proofErr w:type="spellStart"/>
      <w:r w:rsidR="00FE0CAB" w:rsidRPr="00352929">
        <w:t>Bukera</w:t>
      </w:r>
      <w:proofErr w:type="spellEnd"/>
      <w:r w:rsidR="00FE0CAB" w:rsidRPr="00352929">
        <w:t xml:space="preserve"> b</w:t>
      </w:r>
      <w:r w:rsidR="00025216" w:rsidRPr="00352929">
        <w:t>alva, Nobela prēmija literatūra</w:t>
      </w:r>
      <w:r w:rsidR="000C4AE0" w:rsidRPr="00352929">
        <w:t xml:space="preserve">, </w:t>
      </w:r>
      <w:r w:rsidR="005A03D0">
        <w:t xml:space="preserve">Eiropas Savienības </w:t>
      </w:r>
      <w:r w:rsidR="000C4AE0" w:rsidRPr="00352929">
        <w:t>Literatūras balva</w:t>
      </w:r>
      <w:r w:rsidR="00025216" w:rsidRPr="00352929">
        <w:t xml:space="preserve"> u.c.)</w:t>
      </w:r>
      <w:r w:rsidR="00AA19B8" w:rsidRPr="00352929">
        <w:t>.</w:t>
      </w:r>
    </w:p>
    <w:p w:rsidR="00A23EAB" w:rsidRDefault="005A03D0" w:rsidP="005A03D0">
      <w:pPr>
        <w:pStyle w:val="Galvene"/>
        <w:ind w:firstLine="567"/>
        <w:jc w:val="both"/>
      </w:pPr>
      <w:r>
        <w:tab/>
      </w:r>
      <w:r w:rsidR="00AA19B8" w:rsidRPr="00352929">
        <w:t>Valsts ieguldījums Latvijas literatūras darbu tulkošanā sniedz iespēju ne tikai</w:t>
      </w:r>
      <w:r w:rsidR="008F3EDA">
        <w:t xml:space="preserve"> latviešu autoriem iziet pasaulē</w:t>
      </w:r>
      <w:r w:rsidR="00AA19B8" w:rsidRPr="00352929">
        <w:t xml:space="preserve">, bet piesaista arī ārvalstu izdevēju interesi un finanšu ieguldījumus darbu izdošanai un popularizēšanai ārvalstu tirgos, kas </w:t>
      </w:r>
      <w:r w:rsidR="00AA19B8" w:rsidRPr="00352929">
        <w:lastRenderedPageBreak/>
        <w:t xml:space="preserve">savukārt rada atgriezenisko saiti </w:t>
      </w:r>
      <w:r w:rsidR="008F3EDA">
        <w:t>–</w:t>
      </w:r>
      <w:r w:rsidR="00A23EAB" w:rsidRPr="00352929">
        <w:t xml:space="preserve"> ar ārvalstu izdevējiem noslēgto </w:t>
      </w:r>
      <w:proofErr w:type="spellStart"/>
      <w:r w:rsidR="00A23EAB" w:rsidRPr="00352929">
        <w:t>autorlīgumu</w:t>
      </w:r>
      <w:proofErr w:type="spellEnd"/>
      <w:r w:rsidR="00A23EAB" w:rsidRPr="00352929">
        <w:t xml:space="preserve"> skaita pieaugumu ar Latvijas autoriem, kā arī iedzīvotāju ienākuma nodokļu un valsts sociālās apdrošināšanas iemaksu kāpumu, kā arī veiksmīga grāmatas</w:t>
      </w:r>
      <w:r w:rsidR="00CF4FEF" w:rsidRPr="00352929">
        <w:t xml:space="preserve"> m</w:t>
      </w:r>
      <w:r w:rsidR="008F3EDA">
        <w:t>etiena un pārdošanas gadījumā (</w:t>
      </w:r>
      <w:r w:rsidR="00CF4FEF" w:rsidRPr="00352929">
        <w:t>5000 eks.)</w:t>
      </w:r>
      <w:r w:rsidR="00A23EAB" w:rsidRPr="00352929">
        <w:t xml:space="preserve"> </w:t>
      </w:r>
      <w:r w:rsidR="00CF4FEF" w:rsidRPr="00352929">
        <w:t>veido</w:t>
      </w:r>
      <w:r w:rsidR="00A23EAB" w:rsidRPr="00352929">
        <w:t xml:space="preserve"> 8 %</w:t>
      </w:r>
      <w:r w:rsidR="00CF4FEF" w:rsidRPr="00352929">
        <w:t xml:space="preserve"> (~ 5000 </w:t>
      </w:r>
      <w:proofErr w:type="spellStart"/>
      <w:r w:rsidR="004A58D4" w:rsidRPr="004A58D4">
        <w:rPr>
          <w:i/>
        </w:rPr>
        <w:t>euro</w:t>
      </w:r>
      <w:proofErr w:type="spellEnd"/>
      <w:r w:rsidR="00CF4FEF" w:rsidRPr="00352929">
        <w:t>)</w:t>
      </w:r>
      <w:r w:rsidR="00A23EAB" w:rsidRPr="00352929">
        <w:t xml:space="preserve"> pe</w:t>
      </w:r>
      <w:r w:rsidR="00CF4FEF" w:rsidRPr="00352929">
        <w:t xml:space="preserve">ļņu autoram. </w:t>
      </w:r>
    </w:p>
    <w:p w:rsidR="00DF5CC8" w:rsidRDefault="00DF5CC8">
      <w:pPr>
        <w:pStyle w:val="Galvene"/>
        <w:jc w:val="center"/>
      </w:pPr>
    </w:p>
    <w:p w:rsidR="00DF5CC8" w:rsidRDefault="00462EA3">
      <w:pPr>
        <w:pStyle w:val="Galvene"/>
        <w:jc w:val="center"/>
        <w:rPr>
          <w:b/>
        </w:rPr>
      </w:pPr>
      <w:r>
        <w:rPr>
          <w:b/>
        </w:rPr>
        <w:t>Ārvalstu izdevēju pieprasītā un piešķirtā atbalsta un ārvalstu apgādu līdzfinansējuma rā</w:t>
      </w:r>
      <w:r w:rsidR="00EF0B57">
        <w:rPr>
          <w:b/>
        </w:rPr>
        <w:t>dītāji no 2007. līdz 2018.gadam</w:t>
      </w:r>
    </w:p>
    <w:p w:rsidR="00467B9C" w:rsidRPr="00352929" w:rsidRDefault="00504EC8" w:rsidP="00467B9C">
      <w:pPr>
        <w:rPr>
          <w:rFonts w:cs="Times New Roman"/>
          <w:sz w:val="28"/>
          <w:szCs w:val="28"/>
        </w:rPr>
      </w:pPr>
      <w:r>
        <w:rPr>
          <w:rFonts w:cs="Times New Roman"/>
          <w:noProof/>
          <w:sz w:val="28"/>
          <w:szCs w:val="28"/>
          <w:lang w:eastAsia="lv-LV"/>
        </w:rPr>
        <w:drawing>
          <wp:inline distT="0" distB="0" distL="0" distR="0">
            <wp:extent cx="5486400" cy="3429000"/>
            <wp:effectExtent l="19050" t="0" r="19050" b="0"/>
            <wp:docPr id="15" name="Diagram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2553" w:rsidRPr="00813663" w:rsidRDefault="00813663" w:rsidP="000C4AE0">
      <w:pPr>
        <w:jc w:val="both"/>
        <w:rPr>
          <w:rFonts w:cs="Times New Roman"/>
          <w:sz w:val="20"/>
          <w:szCs w:val="20"/>
        </w:rPr>
      </w:pPr>
      <w:r w:rsidRPr="00813663">
        <w:rPr>
          <w:rFonts w:cs="Times New Roman"/>
          <w:sz w:val="20"/>
          <w:szCs w:val="20"/>
        </w:rPr>
        <w:t>Avots: Latvijas Literatūras centra apkopotie dati.</w:t>
      </w:r>
    </w:p>
    <w:p w:rsidR="00813663" w:rsidRPr="00352929" w:rsidRDefault="00813663" w:rsidP="000C4AE0">
      <w:pPr>
        <w:jc w:val="both"/>
        <w:rPr>
          <w:rFonts w:cs="Times New Roman"/>
          <w:sz w:val="28"/>
          <w:szCs w:val="28"/>
        </w:rPr>
      </w:pPr>
    </w:p>
    <w:p w:rsidR="00AA289B" w:rsidRDefault="000C4AE0">
      <w:pPr>
        <w:ind w:firstLine="567"/>
        <w:jc w:val="both"/>
        <w:rPr>
          <w:rFonts w:cs="Times New Roman"/>
          <w:sz w:val="28"/>
          <w:szCs w:val="28"/>
        </w:rPr>
      </w:pPr>
      <w:r w:rsidRPr="00352929">
        <w:rPr>
          <w:rFonts w:cs="Times New Roman"/>
          <w:sz w:val="28"/>
          <w:szCs w:val="28"/>
        </w:rPr>
        <w:t xml:space="preserve">Veidojot ikgadēju Baltijas semināru programmu un prezentāciju, pakāpeniski veidotos plašs un daudzveidīgs Baltijas atbalsta tīkls Lielbritānijā, kas </w:t>
      </w:r>
      <w:r w:rsidR="005C5B91" w:rsidRPr="00352929">
        <w:rPr>
          <w:rFonts w:cs="Times New Roman"/>
          <w:sz w:val="28"/>
          <w:szCs w:val="28"/>
        </w:rPr>
        <w:t xml:space="preserve">kāpinās </w:t>
      </w:r>
      <w:r w:rsidR="008F3EDA">
        <w:rPr>
          <w:rFonts w:cs="Times New Roman"/>
          <w:sz w:val="28"/>
          <w:szCs w:val="28"/>
        </w:rPr>
        <w:t xml:space="preserve">arī biznesa partneru </w:t>
      </w:r>
      <w:r w:rsidR="005C5B91" w:rsidRPr="00352929">
        <w:rPr>
          <w:rFonts w:cs="Times New Roman"/>
          <w:sz w:val="28"/>
          <w:szCs w:val="28"/>
        </w:rPr>
        <w:t>uzticību Baltijas valstīm, radot labvēlīgu vidi un vairojot potenciālu ne tikai kultūras</w:t>
      </w:r>
      <w:r w:rsidRPr="00352929">
        <w:rPr>
          <w:rFonts w:cs="Times New Roman"/>
          <w:sz w:val="28"/>
          <w:szCs w:val="28"/>
        </w:rPr>
        <w:t xml:space="preserve">, bet arī tautsaimniecības nozaru </w:t>
      </w:r>
      <w:r w:rsidR="005C5B91" w:rsidRPr="00352929">
        <w:rPr>
          <w:rFonts w:cs="Times New Roman"/>
          <w:sz w:val="28"/>
          <w:szCs w:val="28"/>
        </w:rPr>
        <w:t>eksportam.</w:t>
      </w:r>
    </w:p>
    <w:p w:rsidR="00AA289B" w:rsidRDefault="00441B2C">
      <w:pPr>
        <w:ind w:firstLine="567"/>
        <w:jc w:val="both"/>
        <w:rPr>
          <w:rFonts w:cs="Times New Roman"/>
          <w:sz w:val="28"/>
          <w:szCs w:val="28"/>
        </w:rPr>
      </w:pPr>
      <w:r w:rsidRPr="00352929">
        <w:rPr>
          <w:rFonts w:cs="Times New Roman"/>
          <w:sz w:val="28"/>
          <w:szCs w:val="28"/>
        </w:rPr>
        <w:t>Baltijas</w:t>
      </w:r>
      <w:r w:rsidR="00407EC7" w:rsidRPr="00352929">
        <w:rPr>
          <w:rFonts w:cs="Times New Roman"/>
          <w:sz w:val="28"/>
          <w:szCs w:val="28"/>
        </w:rPr>
        <w:t>, īpaši Latvijas</w:t>
      </w:r>
      <w:r w:rsidR="00462EA3">
        <w:rPr>
          <w:rFonts w:cs="Times New Roman"/>
          <w:sz w:val="28"/>
          <w:szCs w:val="28"/>
        </w:rPr>
        <w:t>,</w:t>
      </w:r>
      <w:r w:rsidRPr="00352929">
        <w:rPr>
          <w:rFonts w:cs="Times New Roman"/>
          <w:sz w:val="28"/>
          <w:szCs w:val="28"/>
        </w:rPr>
        <w:t xml:space="preserve"> kontekstā būtisks ir</w:t>
      </w:r>
      <w:r w:rsidR="00E60DEB" w:rsidRPr="00352929">
        <w:rPr>
          <w:rFonts w:cs="Times New Roman"/>
          <w:sz w:val="28"/>
          <w:szCs w:val="28"/>
        </w:rPr>
        <w:t xml:space="preserve"> eksporta potenciāls poligrāfijas </w:t>
      </w:r>
      <w:r w:rsidR="00407EC7" w:rsidRPr="00352929">
        <w:rPr>
          <w:rFonts w:cs="Times New Roman"/>
          <w:sz w:val="28"/>
          <w:szCs w:val="28"/>
        </w:rPr>
        <w:t>nozarē, kas saistīts</w:t>
      </w:r>
      <w:r w:rsidR="00E60DEB" w:rsidRPr="00352929">
        <w:rPr>
          <w:rFonts w:cs="Times New Roman"/>
          <w:sz w:val="28"/>
          <w:szCs w:val="28"/>
        </w:rPr>
        <w:t xml:space="preserve"> ar</w:t>
      </w:r>
      <w:r w:rsidR="00407EC7" w:rsidRPr="00352929">
        <w:rPr>
          <w:rFonts w:cs="Times New Roman"/>
          <w:sz w:val="28"/>
          <w:szCs w:val="28"/>
        </w:rPr>
        <w:t xml:space="preserve"> spēcīgu nozares </w:t>
      </w:r>
      <w:r w:rsidR="00AA19B8" w:rsidRPr="00352929">
        <w:rPr>
          <w:rFonts w:cs="Times New Roman"/>
          <w:sz w:val="28"/>
          <w:szCs w:val="28"/>
        </w:rPr>
        <w:t xml:space="preserve">infrastruktūru un </w:t>
      </w:r>
      <w:r w:rsidR="00BC06E7" w:rsidRPr="00352929">
        <w:rPr>
          <w:rFonts w:cs="Times New Roman"/>
          <w:sz w:val="28"/>
          <w:szCs w:val="28"/>
        </w:rPr>
        <w:t xml:space="preserve">attīstību Latvijā. Poligrāfijas </w:t>
      </w:r>
      <w:r w:rsidR="00AA19B8" w:rsidRPr="00352929">
        <w:rPr>
          <w:rFonts w:cs="Times New Roman"/>
          <w:sz w:val="28"/>
          <w:szCs w:val="28"/>
        </w:rPr>
        <w:t xml:space="preserve">nozare Latvijā ir lielākā </w:t>
      </w:r>
      <w:r w:rsidR="004A58D4">
        <w:rPr>
          <w:rFonts w:cs="Times New Roman"/>
          <w:sz w:val="28"/>
          <w:szCs w:val="28"/>
        </w:rPr>
        <w:t>pievienotās vērtības nodokļa</w:t>
      </w:r>
      <w:r w:rsidR="005A03D0" w:rsidRPr="00352929">
        <w:rPr>
          <w:rFonts w:cs="Times New Roman"/>
          <w:sz w:val="28"/>
          <w:szCs w:val="28"/>
        </w:rPr>
        <w:t xml:space="preserve"> </w:t>
      </w:r>
      <w:r w:rsidR="00AA19B8" w:rsidRPr="00352929">
        <w:rPr>
          <w:rFonts w:cs="Times New Roman"/>
          <w:sz w:val="28"/>
          <w:szCs w:val="28"/>
        </w:rPr>
        <w:t>un citu nodokļu maksātāja radošo industriju vidū</w:t>
      </w:r>
      <w:r w:rsidR="008F3EDA">
        <w:rPr>
          <w:rFonts w:cs="Times New Roman"/>
          <w:sz w:val="28"/>
          <w:szCs w:val="28"/>
        </w:rPr>
        <w:t xml:space="preserve"> </w:t>
      </w:r>
      <w:r w:rsidR="008F3EDA">
        <w:t>–</w:t>
      </w:r>
      <w:r w:rsidR="00AA19B8" w:rsidRPr="00352929">
        <w:rPr>
          <w:rFonts w:cs="Times New Roman"/>
          <w:sz w:val="28"/>
          <w:szCs w:val="28"/>
        </w:rPr>
        <w:t xml:space="preserve"> </w:t>
      </w:r>
      <w:r w:rsidR="008F3EDA">
        <w:rPr>
          <w:rFonts w:cs="Times New Roman"/>
          <w:sz w:val="28"/>
          <w:szCs w:val="28"/>
        </w:rPr>
        <w:t>tās vidējais apgrozījums</w:t>
      </w:r>
      <w:r w:rsidR="00AA19B8" w:rsidRPr="00352929">
        <w:rPr>
          <w:rFonts w:cs="Times New Roman"/>
          <w:sz w:val="28"/>
          <w:szCs w:val="28"/>
        </w:rPr>
        <w:t xml:space="preserve"> </w:t>
      </w:r>
      <w:r w:rsidR="00BC06E7" w:rsidRPr="00352929">
        <w:rPr>
          <w:rFonts w:cs="Times New Roman"/>
          <w:sz w:val="28"/>
          <w:szCs w:val="28"/>
        </w:rPr>
        <w:t>2013.</w:t>
      </w:r>
      <w:r w:rsidR="00AA19B8" w:rsidRPr="00352929">
        <w:rPr>
          <w:rFonts w:cs="Times New Roman"/>
          <w:sz w:val="28"/>
          <w:szCs w:val="28"/>
        </w:rPr>
        <w:t xml:space="preserve">gadā </w:t>
      </w:r>
      <w:r w:rsidR="008F3EDA">
        <w:rPr>
          <w:rFonts w:cs="Times New Roman"/>
          <w:sz w:val="28"/>
          <w:szCs w:val="28"/>
        </w:rPr>
        <w:t xml:space="preserve">bija </w:t>
      </w:r>
      <w:r w:rsidR="00BC06E7" w:rsidRPr="00352929">
        <w:rPr>
          <w:rFonts w:cs="Times New Roman"/>
          <w:sz w:val="28"/>
          <w:szCs w:val="28"/>
        </w:rPr>
        <w:t xml:space="preserve">330 milj. </w:t>
      </w:r>
      <w:proofErr w:type="spellStart"/>
      <w:r w:rsidR="004A58D4" w:rsidRPr="004A58D4">
        <w:rPr>
          <w:rFonts w:cs="Times New Roman"/>
          <w:i/>
          <w:sz w:val="28"/>
          <w:szCs w:val="28"/>
        </w:rPr>
        <w:t>euro</w:t>
      </w:r>
      <w:proofErr w:type="spellEnd"/>
      <w:r w:rsidR="00BC06E7" w:rsidRPr="00352929">
        <w:rPr>
          <w:rFonts w:cs="Times New Roman"/>
          <w:sz w:val="28"/>
          <w:szCs w:val="28"/>
        </w:rPr>
        <w:t xml:space="preserve">, no kura eksports veidoja 220 milj. </w:t>
      </w:r>
      <w:proofErr w:type="spellStart"/>
      <w:r w:rsidR="004A58D4" w:rsidRPr="004A58D4">
        <w:rPr>
          <w:rFonts w:cs="Times New Roman"/>
          <w:i/>
          <w:sz w:val="28"/>
          <w:szCs w:val="28"/>
        </w:rPr>
        <w:t>euro</w:t>
      </w:r>
      <w:proofErr w:type="spellEnd"/>
      <w:r w:rsidR="00BC06E7" w:rsidRPr="00352929">
        <w:rPr>
          <w:rFonts w:cs="Times New Roman"/>
          <w:sz w:val="28"/>
          <w:szCs w:val="28"/>
        </w:rPr>
        <w:t>. Turklāt 30 % no poligrāfijas apgrozījuma veido grāmatu iespiešana.</w:t>
      </w:r>
    </w:p>
    <w:p w:rsidR="00BC06E7" w:rsidRPr="00352929" w:rsidRDefault="00BC06E7" w:rsidP="005A03D0">
      <w:pPr>
        <w:ind w:firstLine="567"/>
        <w:jc w:val="both"/>
        <w:rPr>
          <w:rFonts w:cs="Times New Roman"/>
          <w:sz w:val="28"/>
          <w:szCs w:val="28"/>
        </w:rPr>
      </w:pPr>
      <w:r w:rsidRPr="00352929">
        <w:rPr>
          <w:rFonts w:cs="Times New Roman"/>
          <w:sz w:val="28"/>
          <w:szCs w:val="28"/>
        </w:rPr>
        <w:t xml:space="preserve">Saskaņā ar </w:t>
      </w:r>
      <w:r w:rsidR="004A58D4">
        <w:rPr>
          <w:rFonts w:cs="Times New Roman"/>
          <w:sz w:val="28"/>
          <w:szCs w:val="28"/>
        </w:rPr>
        <w:t xml:space="preserve">Latvijas </w:t>
      </w:r>
      <w:r w:rsidRPr="00352929">
        <w:rPr>
          <w:rFonts w:cs="Times New Roman"/>
          <w:sz w:val="28"/>
          <w:szCs w:val="28"/>
        </w:rPr>
        <w:t xml:space="preserve">Poligrāfijas uzņēmumu asociācijas datiem nozares apgrozījums un eksporta potenciāls tuvākajos gados būtiski pieaugs, kas saistīts ne tikai ar </w:t>
      </w:r>
      <w:r w:rsidR="004A58D4">
        <w:rPr>
          <w:rFonts w:cs="Times New Roman"/>
          <w:sz w:val="28"/>
          <w:szCs w:val="28"/>
        </w:rPr>
        <w:t>poligrāfijas uzņēmumu</w:t>
      </w:r>
      <w:r w:rsidRPr="00352929">
        <w:rPr>
          <w:rFonts w:cs="Times New Roman"/>
          <w:sz w:val="28"/>
          <w:szCs w:val="28"/>
        </w:rPr>
        <w:t xml:space="preserve"> ārvalstu sadarbības intensitātes kāpumu, bet arī ar valsts konsekventu atbalstu dalībai un reprezentācijai ārvalstu tirgos. </w:t>
      </w:r>
    </w:p>
    <w:p w:rsidR="002467FF" w:rsidRDefault="002467FF" w:rsidP="000C4AE0">
      <w:pPr>
        <w:jc w:val="both"/>
        <w:rPr>
          <w:rFonts w:cs="Times New Roman"/>
          <w:sz w:val="28"/>
          <w:szCs w:val="28"/>
        </w:rPr>
      </w:pPr>
    </w:p>
    <w:p w:rsidR="00EF0B57" w:rsidRDefault="00EF0B57" w:rsidP="000C4AE0">
      <w:pPr>
        <w:jc w:val="both"/>
        <w:rPr>
          <w:rFonts w:cs="Times New Roman"/>
          <w:sz w:val="28"/>
          <w:szCs w:val="28"/>
        </w:rPr>
      </w:pPr>
    </w:p>
    <w:p w:rsidR="00EF0B57" w:rsidRPr="00352929" w:rsidRDefault="00EF0B57" w:rsidP="000C4AE0">
      <w:pPr>
        <w:jc w:val="both"/>
        <w:rPr>
          <w:rFonts w:cs="Times New Roman"/>
          <w:sz w:val="28"/>
          <w:szCs w:val="28"/>
        </w:rPr>
      </w:pPr>
    </w:p>
    <w:p w:rsidR="00DF5CC8" w:rsidRDefault="00BC06E7">
      <w:pPr>
        <w:jc w:val="center"/>
        <w:rPr>
          <w:rFonts w:cs="Times New Roman"/>
          <w:b/>
          <w:sz w:val="28"/>
          <w:szCs w:val="28"/>
        </w:rPr>
      </w:pPr>
      <w:r w:rsidRPr="00352929">
        <w:rPr>
          <w:rFonts w:cs="Times New Roman"/>
          <w:b/>
          <w:sz w:val="28"/>
          <w:szCs w:val="28"/>
        </w:rPr>
        <w:lastRenderedPageBreak/>
        <w:t>Poligrāfijas nozares apgrozījuma un eksporta īpatsvara rādītāji</w:t>
      </w:r>
    </w:p>
    <w:p w:rsidR="002467FF" w:rsidRPr="00352929" w:rsidRDefault="002467FF" w:rsidP="00BC06E7">
      <w:pPr>
        <w:jc w:val="both"/>
        <w:rPr>
          <w:rFonts w:cs="Times New Roman"/>
          <w:b/>
          <w:sz w:val="28"/>
          <w:szCs w:val="28"/>
        </w:rPr>
      </w:pPr>
    </w:p>
    <w:p w:rsidR="00385E1F" w:rsidRDefault="00504EC8" w:rsidP="00BC06E7">
      <w:pPr>
        <w:jc w:val="both"/>
        <w:rPr>
          <w:rFonts w:cs="Times New Roman"/>
          <w:sz w:val="28"/>
          <w:szCs w:val="28"/>
        </w:rPr>
      </w:pPr>
      <w:r>
        <w:rPr>
          <w:rFonts w:cs="Times New Roman"/>
          <w:noProof/>
          <w:sz w:val="28"/>
          <w:szCs w:val="28"/>
          <w:lang w:eastAsia="lv-LV"/>
        </w:rPr>
        <w:drawing>
          <wp:inline distT="0" distB="0" distL="0" distR="0">
            <wp:extent cx="5489476" cy="2723882"/>
            <wp:effectExtent l="19050" t="0" r="15974" b="268"/>
            <wp:docPr id="9"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17DC" w:rsidRPr="00AC17DC" w:rsidRDefault="00AC17DC" w:rsidP="00BC06E7">
      <w:pPr>
        <w:jc w:val="both"/>
        <w:rPr>
          <w:rFonts w:cs="Times New Roman"/>
          <w:sz w:val="20"/>
          <w:szCs w:val="20"/>
        </w:rPr>
      </w:pPr>
      <w:r w:rsidRPr="00AC17DC">
        <w:rPr>
          <w:rFonts w:cs="Times New Roman"/>
          <w:sz w:val="20"/>
          <w:szCs w:val="20"/>
        </w:rPr>
        <w:t>Avots: Latvijas poligrāfijas uzņēmumu asociācijas sniegtie dati</w:t>
      </w:r>
    </w:p>
    <w:p w:rsidR="00385E1F" w:rsidRPr="00352929" w:rsidRDefault="00385E1F" w:rsidP="00BC06E7">
      <w:pPr>
        <w:jc w:val="both"/>
        <w:rPr>
          <w:rFonts w:cs="Times New Roman"/>
          <w:sz w:val="28"/>
          <w:szCs w:val="28"/>
        </w:rPr>
      </w:pPr>
    </w:p>
    <w:p w:rsidR="00AA289B" w:rsidRDefault="00385E1F">
      <w:pPr>
        <w:ind w:firstLine="567"/>
        <w:jc w:val="both"/>
        <w:rPr>
          <w:rFonts w:cs="Times New Roman"/>
          <w:color w:val="1F497D"/>
          <w:sz w:val="28"/>
          <w:szCs w:val="28"/>
        </w:rPr>
      </w:pPr>
      <w:r w:rsidRPr="00352929">
        <w:rPr>
          <w:rFonts w:cs="Times New Roman"/>
          <w:sz w:val="28"/>
          <w:szCs w:val="28"/>
        </w:rPr>
        <w:t xml:space="preserve">Netiešu ekonomisku ieguvumu radīs arī tūrisma kāpums Latvijā. Saskaņā ar Tūrisma attīstības valsts aģentūras datiem, ārvalstu tūristu </w:t>
      </w:r>
      <w:r w:rsidR="00655BAC" w:rsidRPr="00352929">
        <w:rPr>
          <w:rFonts w:cs="Times New Roman"/>
          <w:sz w:val="28"/>
          <w:szCs w:val="28"/>
        </w:rPr>
        <w:t xml:space="preserve">skaits Latvijā </w:t>
      </w:r>
      <w:r w:rsidRPr="00352929">
        <w:rPr>
          <w:rFonts w:cs="Times New Roman"/>
          <w:sz w:val="28"/>
          <w:szCs w:val="28"/>
        </w:rPr>
        <w:t xml:space="preserve">no Lielbritānijas </w:t>
      </w:r>
      <w:r w:rsidR="00B62F34" w:rsidRPr="00352929">
        <w:rPr>
          <w:rFonts w:cs="Times New Roman"/>
          <w:sz w:val="28"/>
          <w:szCs w:val="28"/>
        </w:rPr>
        <w:t xml:space="preserve">2012.gadā </w:t>
      </w:r>
      <w:r w:rsidRPr="00352929">
        <w:rPr>
          <w:rFonts w:cs="Times New Roman"/>
          <w:sz w:val="28"/>
          <w:szCs w:val="28"/>
        </w:rPr>
        <w:t>veido</w:t>
      </w:r>
      <w:r w:rsidR="00B62F34" w:rsidRPr="00352929">
        <w:rPr>
          <w:rFonts w:cs="Times New Roman"/>
          <w:sz w:val="28"/>
          <w:szCs w:val="28"/>
        </w:rPr>
        <w:t>ja</w:t>
      </w:r>
      <w:r w:rsidRPr="00352929">
        <w:rPr>
          <w:rFonts w:cs="Times New Roman"/>
          <w:sz w:val="28"/>
          <w:szCs w:val="28"/>
        </w:rPr>
        <w:t xml:space="preserve"> </w:t>
      </w:r>
      <w:r w:rsidR="00B62F34" w:rsidRPr="00352929">
        <w:rPr>
          <w:rFonts w:cs="Times New Roman"/>
          <w:sz w:val="28"/>
          <w:szCs w:val="28"/>
        </w:rPr>
        <w:t>49 t</w:t>
      </w:r>
      <w:r w:rsidR="008F3EDA">
        <w:rPr>
          <w:rFonts w:cs="Times New Roman"/>
          <w:sz w:val="28"/>
          <w:szCs w:val="28"/>
        </w:rPr>
        <w:t>ū</w:t>
      </w:r>
      <w:r w:rsidR="00B62F34" w:rsidRPr="00352929">
        <w:rPr>
          <w:rFonts w:cs="Times New Roman"/>
          <w:sz w:val="28"/>
          <w:szCs w:val="28"/>
        </w:rPr>
        <w:t>kst.</w:t>
      </w:r>
      <w:r w:rsidRPr="00352929">
        <w:rPr>
          <w:rFonts w:cs="Times New Roman"/>
          <w:sz w:val="28"/>
          <w:szCs w:val="28"/>
        </w:rPr>
        <w:t xml:space="preserve">, </w:t>
      </w:r>
      <w:r w:rsidR="00655BAC" w:rsidRPr="00352929">
        <w:rPr>
          <w:rFonts w:cs="Times New Roman"/>
          <w:sz w:val="28"/>
          <w:szCs w:val="28"/>
        </w:rPr>
        <w:t xml:space="preserve">turklāt </w:t>
      </w:r>
      <w:r w:rsidRPr="00352929">
        <w:rPr>
          <w:rFonts w:cs="Times New Roman"/>
          <w:sz w:val="28"/>
          <w:szCs w:val="28"/>
        </w:rPr>
        <w:t xml:space="preserve">pēdējos gados </w:t>
      </w:r>
      <w:r w:rsidR="007674CE" w:rsidRPr="00352929">
        <w:rPr>
          <w:rFonts w:cs="Times New Roman"/>
          <w:sz w:val="28"/>
          <w:szCs w:val="28"/>
        </w:rPr>
        <w:t xml:space="preserve">ievērojami </w:t>
      </w:r>
      <w:r w:rsidR="00B62F34" w:rsidRPr="00352929">
        <w:rPr>
          <w:rFonts w:cs="Times New Roman"/>
          <w:sz w:val="28"/>
          <w:szCs w:val="28"/>
        </w:rPr>
        <w:t>kāpis Latvijas apmeklējumu skaits no Lielbritānijas</w:t>
      </w:r>
      <w:r w:rsidRPr="00352929">
        <w:rPr>
          <w:rFonts w:cs="Times New Roman"/>
          <w:sz w:val="28"/>
          <w:szCs w:val="28"/>
        </w:rPr>
        <w:t>, kas saistīts ar Latvijas ārvalstu diasporu Lielbritānijā un ar draugu un ģimenes apmeklējumu Latvijā.</w:t>
      </w:r>
      <w:r w:rsidR="00655BAC" w:rsidRPr="00352929">
        <w:rPr>
          <w:rFonts w:cs="Times New Roman"/>
          <w:sz w:val="28"/>
          <w:szCs w:val="28"/>
        </w:rPr>
        <w:t xml:space="preserve"> </w:t>
      </w:r>
      <w:r w:rsidR="00FA3368" w:rsidRPr="00FA3368">
        <w:rPr>
          <w:rFonts w:cs="Times New Roman"/>
          <w:i/>
          <w:sz w:val="28"/>
          <w:szCs w:val="28"/>
        </w:rPr>
        <w:t>(</w:t>
      </w:r>
      <w:r w:rsidR="00401275" w:rsidRPr="00401275">
        <w:rPr>
          <w:i/>
          <w:sz w:val="28"/>
        </w:rPr>
        <w:t xml:space="preserve">Plašāka informācija par pētījumu </w:t>
      </w:r>
      <w:hyperlink r:id="rId13" w:history="1">
        <w:r w:rsidR="00401275" w:rsidRPr="00401275">
          <w:rPr>
            <w:rStyle w:val="Hipersaite"/>
            <w:i/>
            <w:sz w:val="28"/>
          </w:rPr>
          <w:t>http://www.tava.gov.lv/sites/default/files/Turisms-2012_FINAL_portals.pdf</w:t>
        </w:r>
      </w:hyperlink>
      <w:r w:rsidR="00655BAC" w:rsidRPr="00FA3368">
        <w:rPr>
          <w:rFonts w:cs="Times New Roman"/>
          <w:i/>
          <w:color w:val="1F497D"/>
          <w:sz w:val="28"/>
          <w:szCs w:val="28"/>
        </w:rPr>
        <w:t>.</w:t>
      </w:r>
      <w:r w:rsidR="00FA3368" w:rsidRPr="00FA3368">
        <w:rPr>
          <w:rFonts w:cs="Times New Roman"/>
          <w:i/>
          <w:sz w:val="28"/>
          <w:szCs w:val="28"/>
        </w:rPr>
        <w:t>)</w:t>
      </w:r>
    </w:p>
    <w:p w:rsidR="009332B0" w:rsidRPr="00352929" w:rsidRDefault="007674CE" w:rsidP="002467FF">
      <w:pPr>
        <w:ind w:firstLine="567"/>
        <w:jc w:val="both"/>
        <w:rPr>
          <w:rFonts w:cs="Times New Roman"/>
          <w:sz w:val="28"/>
          <w:szCs w:val="28"/>
        </w:rPr>
      </w:pPr>
      <w:r w:rsidRPr="00352929">
        <w:rPr>
          <w:rFonts w:cs="Times New Roman"/>
          <w:sz w:val="28"/>
          <w:szCs w:val="28"/>
        </w:rPr>
        <w:t>Ievērojamu tūrisma kāpumu varētu iniciēt arī plānotie Vispārējie dziesmu un deju svētki Latvijā 2018.gadā un potenciālais</w:t>
      </w:r>
      <w:r w:rsidR="008F3EDA">
        <w:rPr>
          <w:rFonts w:cs="Times New Roman"/>
          <w:sz w:val="28"/>
          <w:szCs w:val="28"/>
        </w:rPr>
        <w:t xml:space="preserve"> Rīgas kā UNESCO grāmatu galvas</w:t>
      </w:r>
      <w:r w:rsidRPr="00352929">
        <w:rPr>
          <w:rFonts w:cs="Times New Roman"/>
          <w:sz w:val="28"/>
          <w:szCs w:val="28"/>
        </w:rPr>
        <w:t xml:space="preserve">pilsētas statuss 2018.gadā, par kuru informatīvo ārvalstu platformu kalpos arī Latvijas ikgadējā dalība Londonas grāmatu tirgū. </w:t>
      </w:r>
    </w:p>
    <w:p w:rsidR="009332B0" w:rsidRPr="00352929" w:rsidRDefault="009332B0" w:rsidP="00BC06E7">
      <w:pPr>
        <w:jc w:val="both"/>
        <w:rPr>
          <w:rFonts w:cs="Times New Roman"/>
          <w:sz w:val="28"/>
          <w:szCs w:val="28"/>
        </w:rPr>
      </w:pPr>
    </w:p>
    <w:p w:rsidR="00467B9C" w:rsidRPr="003C77CE" w:rsidRDefault="002467FF" w:rsidP="00027074">
      <w:pPr>
        <w:spacing w:after="120"/>
        <w:jc w:val="both"/>
        <w:rPr>
          <w:rFonts w:cs="Times New Roman"/>
          <w:b/>
          <w:sz w:val="28"/>
          <w:szCs w:val="28"/>
        </w:rPr>
      </w:pPr>
      <w:r w:rsidRPr="003C77CE">
        <w:rPr>
          <w:rFonts w:cs="Times New Roman"/>
          <w:b/>
          <w:sz w:val="28"/>
          <w:szCs w:val="28"/>
        </w:rPr>
        <w:t xml:space="preserve">6. </w:t>
      </w:r>
      <w:r w:rsidR="0066593B" w:rsidRPr="003C77CE">
        <w:rPr>
          <w:rFonts w:cs="Times New Roman"/>
          <w:b/>
          <w:sz w:val="28"/>
          <w:szCs w:val="28"/>
        </w:rPr>
        <w:t>Sadarbība un tālākā rīcība</w:t>
      </w:r>
    </w:p>
    <w:p w:rsidR="000F67DB" w:rsidRPr="003C77CE" w:rsidRDefault="002467FF" w:rsidP="00F5020A">
      <w:pPr>
        <w:ind w:firstLine="567"/>
        <w:jc w:val="both"/>
        <w:rPr>
          <w:rFonts w:cs="Times New Roman"/>
          <w:sz w:val="28"/>
          <w:szCs w:val="28"/>
        </w:rPr>
      </w:pPr>
      <w:r w:rsidRPr="003C77CE">
        <w:rPr>
          <w:rFonts w:cs="Times New Roman"/>
          <w:sz w:val="28"/>
          <w:szCs w:val="28"/>
        </w:rPr>
        <w:t xml:space="preserve">Latvijas Republikas </w:t>
      </w:r>
      <w:r w:rsidR="00B345CC" w:rsidRPr="003C77CE">
        <w:rPr>
          <w:rFonts w:cs="Times New Roman"/>
          <w:sz w:val="28"/>
          <w:szCs w:val="28"/>
        </w:rPr>
        <w:t xml:space="preserve">Kultūras ministrija </w:t>
      </w:r>
      <w:r w:rsidRPr="003C77CE">
        <w:rPr>
          <w:rFonts w:cs="Times New Roman"/>
          <w:sz w:val="28"/>
          <w:szCs w:val="28"/>
        </w:rPr>
        <w:t xml:space="preserve">saskaņā ar 2012.gada 1.marta līdzdarbības līgumu Nr.6-8-1 „Par atsevišķu valsts pārvaldes uzdevumu veikšanu literatūras jomā” </w:t>
      </w:r>
      <w:r w:rsidR="00FA3368">
        <w:rPr>
          <w:rFonts w:cs="Times New Roman"/>
          <w:sz w:val="28"/>
          <w:szCs w:val="28"/>
        </w:rPr>
        <w:t xml:space="preserve">atsevišķu </w:t>
      </w:r>
      <w:r w:rsidR="000F67DB" w:rsidRPr="003C77CE">
        <w:rPr>
          <w:rFonts w:cs="Times New Roman"/>
          <w:sz w:val="28"/>
          <w:szCs w:val="28"/>
        </w:rPr>
        <w:t xml:space="preserve">valsts pārvaldes </w:t>
      </w:r>
      <w:r w:rsidR="00FA3368">
        <w:rPr>
          <w:rFonts w:cs="Times New Roman"/>
          <w:sz w:val="28"/>
          <w:szCs w:val="28"/>
        </w:rPr>
        <w:t>uzdevumu veikšanu literatūras jomā</w:t>
      </w:r>
      <w:r w:rsidR="00265580">
        <w:rPr>
          <w:rFonts w:cs="Times New Roman"/>
          <w:sz w:val="28"/>
          <w:szCs w:val="28"/>
        </w:rPr>
        <w:t>,</w:t>
      </w:r>
      <w:r w:rsidR="000F67DB" w:rsidRPr="003C77CE">
        <w:rPr>
          <w:rFonts w:cs="Times New Roman"/>
          <w:sz w:val="28"/>
          <w:szCs w:val="28"/>
        </w:rPr>
        <w:t xml:space="preserve"> t</w:t>
      </w:r>
      <w:r w:rsidR="00FA3368">
        <w:rPr>
          <w:rFonts w:cs="Times New Roman"/>
          <w:sz w:val="28"/>
          <w:szCs w:val="28"/>
        </w:rPr>
        <w:t>ai skaitā Latvijas dalības nodrošināšanu</w:t>
      </w:r>
      <w:r w:rsidR="000F67DB" w:rsidRPr="003C77CE">
        <w:rPr>
          <w:rFonts w:cs="Times New Roman"/>
          <w:sz w:val="28"/>
          <w:szCs w:val="28"/>
        </w:rPr>
        <w:t xml:space="preserve"> Londonas grāmatu tirgū</w:t>
      </w:r>
      <w:r w:rsidR="00265580">
        <w:rPr>
          <w:rFonts w:cs="Times New Roman"/>
          <w:sz w:val="28"/>
          <w:szCs w:val="28"/>
        </w:rPr>
        <w:t>,</w:t>
      </w:r>
      <w:r w:rsidR="000F67DB" w:rsidRPr="003C77CE">
        <w:rPr>
          <w:rFonts w:cs="Times New Roman"/>
          <w:sz w:val="28"/>
          <w:szCs w:val="28"/>
        </w:rPr>
        <w:t xml:space="preserve"> </w:t>
      </w:r>
      <w:r w:rsidR="00FA3368">
        <w:rPr>
          <w:rFonts w:cs="Times New Roman"/>
          <w:sz w:val="28"/>
          <w:szCs w:val="28"/>
        </w:rPr>
        <w:t xml:space="preserve">ir </w:t>
      </w:r>
      <w:r w:rsidR="00FA3368" w:rsidRPr="003C77CE">
        <w:rPr>
          <w:rFonts w:cs="Times New Roman"/>
          <w:sz w:val="28"/>
          <w:szCs w:val="28"/>
        </w:rPr>
        <w:t xml:space="preserve">deleģējusi </w:t>
      </w:r>
      <w:r w:rsidR="00B345CC" w:rsidRPr="003C77CE">
        <w:rPr>
          <w:rFonts w:cs="Times New Roman"/>
          <w:sz w:val="28"/>
          <w:szCs w:val="28"/>
        </w:rPr>
        <w:t xml:space="preserve">biedrībai „Latvijas Literatūras centrs”, </w:t>
      </w:r>
      <w:r w:rsidR="000F67DB" w:rsidRPr="003C77CE">
        <w:rPr>
          <w:rFonts w:cs="Times New Roman"/>
          <w:sz w:val="28"/>
          <w:szCs w:val="28"/>
        </w:rPr>
        <w:t xml:space="preserve">kura saskaņā ar </w:t>
      </w:r>
      <w:r w:rsidR="00FA3368">
        <w:rPr>
          <w:rFonts w:cs="Times New Roman"/>
          <w:sz w:val="28"/>
          <w:szCs w:val="28"/>
        </w:rPr>
        <w:t xml:space="preserve">līdzdarbības </w:t>
      </w:r>
      <w:r w:rsidR="000F67DB" w:rsidRPr="003C77CE">
        <w:rPr>
          <w:rFonts w:cs="Times New Roman"/>
          <w:sz w:val="28"/>
          <w:szCs w:val="28"/>
        </w:rPr>
        <w:t xml:space="preserve">līguma noteikumiem to veiks </w:t>
      </w:r>
      <w:r w:rsidR="00027074" w:rsidRPr="003C77CE">
        <w:rPr>
          <w:rFonts w:cs="Times New Roman"/>
          <w:sz w:val="28"/>
          <w:szCs w:val="28"/>
        </w:rPr>
        <w:t xml:space="preserve">līdz </w:t>
      </w:r>
      <w:r w:rsidR="00B345CC" w:rsidRPr="003C77CE">
        <w:rPr>
          <w:rFonts w:cs="Times New Roman"/>
          <w:sz w:val="28"/>
          <w:szCs w:val="28"/>
        </w:rPr>
        <w:t xml:space="preserve">2014.gada </w:t>
      </w:r>
      <w:r w:rsidR="000F67DB" w:rsidRPr="003C77CE">
        <w:rPr>
          <w:rFonts w:cs="Times New Roman"/>
          <w:sz w:val="28"/>
          <w:szCs w:val="28"/>
        </w:rPr>
        <w:t>31.decembrim.</w:t>
      </w:r>
    </w:p>
    <w:p w:rsidR="00F5020A" w:rsidRPr="003C77CE" w:rsidRDefault="00F5020A" w:rsidP="00F5020A">
      <w:pPr>
        <w:ind w:firstLine="567"/>
        <w:jc w:val="both"/>
        <w:rPr>
          <w:rFonts w:cs="Times New Roman"/>
          <w:sz w:val="28"/>
          <w:szCs w:val="28"/>
        </w:rPr>
      </w:pPr>
      <w:r w:rsidRPr="003C77CE">
        <w:rPr>
          <w:sz w:val="28"/>
          <w:szCs w:val="28"/>
        </w:rPr>
        <w:t>Valsts pārvaldes iekārtas likuma 45.panta pirmā daļa nosaka, ka p</w:t>
      </w:r>
      <w:r w:rsidRPr="003C77CE">
        <w:rPr>
          <w:rFonts w:cs="Times New Roman"/>
          <w:sz w:val="28"/>
          <w:szCs w:val="28"/>
        </w:rPr>
        <w:t xml:space="preserve">ar tiešās pārvaldes iestādes kompetencē esošu pārvaldes uzdevumu deleģēšanu uz laiku līdz trim gadiem lemj Ministru kabineta loceklis, kura padotībā atrodas iestāde, kas slēdz līgumu. Par deleģēšanu uz ilgāku laiku lemj Ministru kabinets. </w:t>
      </w:r>
    </w:p>
    <w:p w:rsidR="000F67DB" w:rsidRPr="003C77CE" w:rsidRDefault="000F67DB" w:rsidP="000F67DB">
      <w:pPr>
        <w:ind w:firstLine="567"/>
        <w:jc w:val="both"/>
        <w:rPr>
          <w:rFonts w:cs="Times New Roman"/>
          <w:sz w:val="28"/>
          <w:szCs w:val="28"/>
        </w:rPr>
      </w:pPr>
      <w:r w:rsidRPr="003C77CE">
        <w:rPr>
          <w:rFonts w:cs="Times New Roman"/>
          <w:sz w:val="28"/>
          <w:szCs w:val="28"/>
        </w:rPr>
        <w:t>Ievērojot iepriekš minēto, l</w:t>
      </w:r>
      <w:r w:rsidR="00F5020A" w:rsidRPr="003C77CE">
        <w:rPr>
          <w:rFonts w:cs="Times New Roman"/>
          <w:sz w:val="28"/>
          <w:szCs w:val="28"/>
        </w:rPr>
        <w:t>ai nodrošinātu Kultūras ministrijas</w:t>
      </w:r>
      <w:r w:rsidR="006E460B" w:rsidRPr="003C77CE">
        <w:rPr>
          <w:rFonts w:cs="Times New Roman"/>
          <w:sz w:val="28"/>
          <w:szCs w:val="28"/>
        </w:rPr>
        <w:t xml:space="preserve"> in</w:t>
      </w:r>
      <w:r w:rsidR="00081C4D" w:rsidRPr="003C77CE">
        <w:rPr>
          <w:rFonts w:cs="Times New Roman"/>
          <w:sz w:val="28"/>
          <w:szCs w:val="28"/>
        </w:rPr>
        <w:t>iciatīv</w:t>
      </w:r>
      <w:r w:rsidR="00314DC0">
        <w:rPr>
          <w:rFonts w:cs="Times New Roman"/>
          <w:sz w:val="28"/>
          <w:szCs w:val="28"/>
        </w:rPr>
        <w:t>a</w:t>
      </w:r>
      <w:r w:rsidR="00081C4D" w:rsidRPr="003C77CE">
        <w:rPr>
          <w:rFonts w:cs="Times New Roman"/>
          <w:sz w:val="28"/>
          <w:szCs w:val="28"/>
        </w:rPr>
        <w:t>s tālāk</w:t>
      </w:r>
      <w:r w:rsidR="00F5020A" w:rsidRPr="003C77CE">
        <w:rPr>
          <w:rFonts w:cs="Times New Roman"/>
          <w:sz w:val="28"/>
          <w:szCs w:val="28"/>
        </w:rPr>
        <w:t>u</w:t>
      </w:r>
      <w:r w:rsidR="00081C4D" w:rsidRPr="003C77CE">
        <w:rPr>
          <w:rFonts w:cs="Times New Roman"/>
          <w:sz w:val="28"/>
          <w:szCs w:val="28"/>
        </w:rPr>
        <w:t xml:space="preserve"> konsekvent</w:t>
      </w:r>
      <w:r w:rsidR="00F5020A" w:rsidRPr="003C77CE">
        <w:rPr>
          <w:rFonts w:cs="Times New Roman"/>
          <w:sz w:val="28"/>
          <w:szCs w:val="28"/>
        </w:rPr>
        <w:t>u</w:t>
      </w:r>
      <w:r w:rsidR="00081C4D" w:rsidRPr="003C77CE">
        <w:rPr>
          <w:rFonts w:cs="Times New Roman"/>
          <w:sz w:val="28"/>
          <w:szCs w:val="28"/>
        </w:rPr>
        <w:t xml:space="preserve"> attīstīb</w:t>
      </w:r>
      <w:r w:rsidR="00F5020A" w:rsidRPr="003C77CE">
        <w:rPr>
          <w:rFonts w:cs="Times New Roman"/>
          <w:sz w:val="28"/>
          <w:szCs w:val="28"/>
        </w:rPr>
        <w:t>u</w:t>
      </w:r>
      <w:r w:rsidR="00081C4D" w:rsidRPr="003C77CE">
        <w:rPr>
          <w:rFonts w:cs="Times New Roman"/>
          <w:sz w:val="28"/>
          <w:szCs w:val="28"/>
        </w:rPr>
        <w:t>,</w:t>
      </w:r>
      <w:r w:rsidR="006E460B" w:rsidRPr="003C77CE">
        <w:rPr>
          <w:rFonts w:cs="Times New Roman"/>
          <w:sz w:val="28"/>
          <w:szCs w:val="28"/>
        </w:rPr>
        <w:t xml:space="preserve"> </w:t>
      </w:r>
      <w:r w:rsidR="00F5020A" w:rsidRPr="003C77CE">
        <w:rPr>
          <w:rFonts w:cs="Times New Roman"/>
          <w:sz w:val="28"/>
          <w:szCs w:val="28"/>
        </w:rPr>
        <w:t xml:space="preserve">nodrošinot </w:t>
      </w:r>
      <w:r w:rsidR="006E460B" w:rsidRPr="003C77CE">
        <w:rPr>
          <w:rFonts w:cs="Times New Roman"/>
          <w:sz w:val="28"/>
          <w:szCs w:val="28"/>
        </w:rPr>
        <w:t xml:space="preserve">vadības un menedžmenta </w:t>
      </w:r>
      <w:r w:rsidR="00F5020A" w:rsidRPr="003C77CE">
        <w:rPr>
          <w:rFonts w:cs="Times New Roman"/>
          <w:sz w:val="28"/>
          <w:szCs w:val="28"/>
        </w:rPr>
        <w:t>nemainību</w:t>
      </w:r>
      <w:r w:rsidR="00027074" w:rsidRPr="003C77CE">
        <w:rPr>
          <w:rFonts w:cs="Times New Roman"/>
          <w:sz w:val="28"/>
          <w:szCs w:val="28"/>
        </w:rPr>
        <w:t>,</w:t>
      </w:r>
      <w:r w:rsidR="006E460B" w:rsidRPr="003C77CE">
        <w:rPr>
          <w:rFonts w:cs="Times New Roman"/>
          <w:sz w:val="28"/>
          <w:szCs w:val="28"/>
        </w:rPr>
        <w:t xml:space="preserve"> </w:t>
      </w:r>
      <w:r w:rsidR="00027074" w:rsidRPr="003C77CE">
        <w:rPr>
          <w:rFonts w:cs="Times New Roman"/>
          <w:sz w:val="28"/>
          <w:szCs w:val="28"/>
        </w:rPr>
        <w:t>kā arī, lai tiktu nodrošināta nepārtrauktība</w:t>
      </w:r>
      <w:r w:rsidRPr="003C77CE">
        <w:rPr>
          <w:rFonts w:cs="Times New Roman"/>
          <w:sz w:val="28"/>
          <w:szCs w:val="28"/>
        </w:rPr>
        <w:t xml:space="preserve">, </w:t>
      </w:r>
      <w:r w:rsidR="00265580">
        <w:rPr>
          <w:rFonts w:cs="Times New Roman"/>
          <w:sz w:val="28"/>
          <w:szCs w:val="28"/>
        </w:rPr>
        <w:t xml:space="preserve">ir </w:t>
      </w:r>
      <w:r w:rsidRPr="003C77CE">
        <w:rPr>
          <w:rFonts w:cs="Times New Roman"/>
          <w:sz w:val="28"/>
          <w:szCs w:val="28"/>
        </w:rPr>
        <w:t>lietderīgi</w:t>
      </w:r>
      <w:r w:rsidR="00F5020A" w:rsidRPr="003C77CE">
        <w:rPr>
          <w:rFonts w:cs="Times New Roman"/>
          <w:sz w:val="28"/>
          <w:szCs w:val="28"/>
        </w:rPr>
        <w:t xml:space="preserve"> izsludināt līdzdarbības </w:t>
      </w:r>
      <w:r w:rsidR="00F5020A" w:rsidRPr="003C77CE">
        <w:rPr>
          <w:rFonts w:cs="Times New Roman"/>
          <w:sz w:val="28"/>
          <w:szCs w:val="28"/>
        </w:rPr>
        <w:lastRenderedPageBreak/>
        <w:t xml:space="preserve">līguma konkursu par atsevišķu valsts pārvaldes </w:t>
      </w:r>
      <w:r w:rsidR="00314DC0">
        <w:rPr>
          <w:rFonts w:cs="Times New Roman"/>
          <w:sz w:val="28"/>
          <w:szCs w:val="28"/>
        </w:rPr>
        <w:t>uzdevumu</w:t>
      </w:r>
      <w:r w:rsidR="00F5020A" w:rsidRPr="003C77CE">
        <w:rPr>
          <w:rFonts w:cs="Times New Roman"/>
          <w:sz w:val="28"/>
          <w:szCs w:val="28"/>
        </w:rPr>
        <w:t xml:space="preserve"> veikšanu literatūrā laika posmam </w:t>
      </w:r>
      <w:r w:rsidRPr="003C77CE">
        <w:rPr>
          <w:rFonts w:cs="Times New Roman"/>
          <w:sz w:val="28"/>
          <w:szCs w:val="28"/>
        </w:rPr>
        <w:t xml:space="preserve">uz 4 gadiem </w:t>
      </w:r>
      <w:r w:rsidR="00F5020A" w:rsidRPr="003C77CE">
        <w:rPr>
          <w:rFonts w:cs="Times New Roman"/>
          <w:sz w:val="28"/>
          <w:szCs w:val="28"/>
        </w:rPr>
        <w:t xml:space="preserve">no 2015.gada 1.janvāra līdz 2018.gada </w:t>
      </w:r>
      <w:r w:rsidR="00BD5402" w:rsidRPr="003C77CE">
        <w:rPr>
          <w:rFonts w:cs="Times New Roman"/>
          <w:sz w:val="28"/>
          <w:szCs w:val="28"/>
        </w:rPr>
        <w:t>31.decembrim.</w:t>
      </w:r>
    </w:p>
    <w:p w:rsidR="00BD5402" w:rsidRPr="003C77CE" w:rsidRDefault="007A3780" w:rsidP="00BD5402">
      <w:pPr>
        <w:ind w:firstLine="567"/>
        <w:jc w:val="both"/>
        <w:rPr>
          <w:rFonts w:cs="Times New Roman"/>
          <w:sz w:val="28"/>
          <w:szCs w:val="28"/>
        </w:rPr>
      </w:pPr>
      <w:r w:rsidRPr="003C77CE">
        <w:rPr>
          <w:rFonts w:cs="Times New Roman"/>
          <w:sz w:val="28"/>
          <w:szCs w:val="28"/>
        </w:rPr>
        <w:t>Ievērojot iepriekš minēto</w:t>
      </w:r>
      <w:r w:rsidR="00BD5402" w:rsidRPr="003C77CE">
        <w:rPr>
          <w:rFonts w:cs="Times New Roman"/>
          <w:sz w:val="28"/>
          <w:szCs w:val="28"/>
        </w:rPr>
        <w:t xml:space="preserve"> un pamatojoties uz </w:t>
      </w:r>
      <w:r w:rsidR="00BD5402" w:rsidRPr="003C77CE">
        <w:rPr>
          <w:sz w:val="28"/>
          <w:szCs w:val="28"/>
        </w:rPr>
        <w:t>Valsts pārvaldes iekārtas likuma 45.panta pirmo daļu</w:t>
      </w:r>
      <w:r w:rsidRPr="003C77CE">
        <w:rPr>
          <w:rFonts w:cs="Times New Roman"/>
          <w:sz w:val="28"/>
          <w:szCs w:val="28"/>
        </w:rPr>
        <w:t>, Ministru kabinet</w:t>
      </w:r>
      <w:r w:rsidR="00BD5402" w:rsidRPr="003C77CE">
        <w:rPr>
          <w:rFonts w:cs="Times New Roman"/>
          <w:sz w:val="28"/>
          <w:szCs w:val="28"/>
        </w:rPr>
        <w:t>am</w:t>
      </w:r>
      <w:r w:rsidRPr="003C77CE">
        <w:rPr>
          <w:rFonts w:cs="Times New Roman"/>
          <w:sz w:val="28"/>
          <w:szCs w:val="28"/>
        </w:rPr>
        <w:t xml:space="preserve"> </w:t>
      </w:r>
      <w:r w:rsidR="00BD5402" w:rsidRPr="003C77CE">
        <w:rPr>
          <w:rFonts w:cs="Times New Roman"/>
          <w:sz w:val="28"/>
          <w:szCs w:val="28"/>
        </w:rPr>
        <w:t xml:space="preserve">jāpieņem lēmums </w:t>
      </w:r>
      <w:r w:rsidR="00445333" w:rsidRPr="003C77CE">
        <w:rPr>
          <w:rFonts w:cs="Times New Roman"/>
          <w:sz w:val="28"/>
          <w:szCs w:val="28"/>
        </w:rPr>
        <w:t xml:space="preserve">ar </w:t>
      </w:r>
      <w:r w:rsidRPr="003C77CE">
        <w:rPr>
          <w:rFonts w:cs="Times New Roman"/>
          <w:sz w:val="28"/>
          <w:szCs w:val="28"/>
        </w:rPr>
        <w:t>atļau</w:t>
      </w:r>
      <w:r w:rsidR="00445333" w:rsidRPr="003C77CE">
        <w:rPr>
          <w:rFonts w:cs="Times New Roman"/>
          <w:sz w:val="28"/>
          <w:szCs w:val="28"/>
        </w:rPr>
        <w:t xml:space="preserve">ju </w:t>
      </w:r>
      <w:r w:rsidRPr="003C77CE">
        <w:rPr>
          <w:rFonts w:cs="Times New Roman"/>
          <w:sz w:val="28"/>
          <w:szCs w:val="28"/>
        </w:rPr>
        <w:t xml:space="preserve">Kultūras ministrijai normatīvajos aktos noteiktajā kārtībā slēgt līdzdarbības līgumu </w:t>
      </w:r>
      <w:r w:rsidR="00BD5402" w:rsidRPr="003C77CE">
        <w:rPr>
          <w:rFonts w:cs="Times New Roman"/>
          <w:sz w:val="28"/>
          <w:szCs w:val="28"/>
        </w:rPr>
        <w:t xml:space="preserve">par valsts pārvaldes </w:t>
      </w:r>
      <w:r w:rsidR="00314DC0">
        <w:rPr>
          <w:rFonts w:cs="Times New Roman"/>
          <w:sz w:val="28"/>
          <w:szCs w:val="28"/>
        </w:rPr>
        <w:t>uzdevumu</w:t>
      </w:r>
      <w:r w:rsidR="00BD5402" w:rsidRPr="003C77CE">
        <w:rPr>
          <w:rFonts w:cs="Times New Roman"/>
          <w:sz w:val="28"/>
          <w:szCs w:val="28"/>
        </w:rPr>
        <w:t xml:space="preserve"> l</w:t>
      </w:r>
      <w:r w:rsidR="00314DC0">
        <w:rPr>
          <w:rFonts w:cs="Times New Roman"/>
          <w:sz w:val="28"/>
          <w:szCs w:val="28"/>
        </w:rPr>
        <w:t>iteratūras jomā</w:t>
      </w:r>
      <w:r w:rsidR="00776677">
        <w:rPr>
          <w:rFonts w:cs="Times New Roman"/>
          <w:sz w:val="28"/>
          <w:szCs w:val="28"/>
        </w:rPr>
        <w:t xml:space="preserve"> deleģēšanu</w:t>
      </w:r>
      <w:r w:rsidR="00BD5402" w:rsidRPr="003C77CE">
        <w:rPr>
          <w:rFonts w:cs="Times New Roman"/>
          <w:sz w:val="28"/>
          <w:szCs w:val="28"/>
        </w:rPr>
        <w:t xml:space="preserve"> privātperson</w:t>
      </w:r>
      <w:r w:rsidR="00776677">
        <w:rPr>
          <w:rFonts w:cs="Times New Roman"/>
          <w:sz w:val="28"/>
          <w:szCs w:val="28"/>
        </w:rPr>
        <w:t>ai</w:t>
      </w:r>
      <w:r w:rsidR="00BD5402" w:rsidRPr="003C77CE">
        <w:rPr>
          <w:rFonts w:cs="Times New Roman"/>
          <w:sz w:val="28"/>
          <w:szCs w:val="28"/>
        </w:rPr>
        <w:t xml:space="preserve"> uz 4 gadiem</w:t>
      </w:r>
      <w:r w:rsidR="00776677">
        <w:rPr>
          <w:rFonts w:cs="Times New Roman"/>
          <w:sz w:val="28"/>
          <w:szCs w:val="28"/>
        </w:rPr>
        <w:t>.</w:t>
      </w:r>
    </w:p>
    <w:p w:rsidR="00F5020A" w:rsidRDefault="00F5020A" w:rsidP="00F5020A">
      <w:pPr>
        <w:jc w:val="center"/>
        <w:rPr>
          <w:b/>
          <w:sz w:val="28"/>
          <w:szCs w:val="28"/>
        </w:rPr>
      </w:pPr>
    </w:p>
    <w:p w:rsidR="007744E9" w:rsidRDefault="007744E9" w:rsidP="00EF0B57">
      <w:pPr>
        <w:spacing w:after="120"/>
        <w:jc w:val="center"/>
        <w:rPr>
          <w:b/>
          <w:sz w:val="28"/>
          <w:szCs w:val="28"/>
        </w:rPr>
      </w:pPr>
      <w:r>
        <w:rPr>
          <w:b/>
          <w:sz w:val="28"/>
          <w:szCs w:val="28"/>
        </w:rPr>
        <w:t>II. Kopsavilkums</w:t>
      </w:r>
    </w:p>
    <w:p w:rsidR="00AA289B" w:rsidRDefault="00600BB9" w:rsidP="00EF0B57">
      <w:pPr>
        <w:ind w:firstLine="567"/>
        <w:jc w:val="both"/>
        <w:rPr>
          <w:rFonts w:cs="Times New Roman"/>
          <w:sz w:val="28"/>
          <w:szCs w:val="28"/>
        </w:rPr>
      </w:pPr>
      <w:r w:rsidRPr="00352929">
        <w:rPr>
          <w:rFonts w:cs="Times New Roman"/>
          <w:sz w:val="28"/>
          <w:szCs w:val="28"/>
        </w:rPr>
        <w:t xml:space="preserve">Lai veiksmīgi nodrošinātu </w:t>
      </w:r>
      <w:r w:rsidR="007744E9">
        <w:rPr>
          <w:rFonts w:cs="Times New Roman"/>
          <w:sz w:val="28"/>
          <w:szCs w:val="28"/>
        </w:rPr>
        <w:t>Kultūras ministrijas</w:t>
      </w:r>
      <w:r w:rsidR="007744E9" w:rsidRPr="00352929">
        <w:rPr>
          <w:rFonts w:cs="Times New Roman"/>
          <w:sz w:val="28"/>
          <w:szCs w:val="28"/>
        </w:rPr>
        <w:t xml:space="preserve"> </w:t>
      </w:r>
      <w:r w:rsidRPr="00352929">
        <w:rPr>
          <w:rFonts w:cs="Times New Roman"/>
          <w:sz w:val="28"/>
          <w:szCs w:val="28"/>
        </w:rPr>
        <w:t xml:space="preserve">iniciatīvas attīstību un atbalstu, nepieciešama </w:t>
      </w:r>
      <w:r w:rsidR="007744E9">
        <w:rPr>
          <w:rFonts w:cs="Times New Roman"/>
          <w:sz w:val="28"/>
          <w:szCs w:val="28"/>
        </w:rPr>
        <w:t xml:space="preserve">Latvijas Republikas </w:t>
      </w:r>
      <w:r w:rsidRPr="00352929">
        <w:rPr>
          <w:rFonts w:cs="Times New Roman"/>
          <w:sz w:val="28"/>
          <w:szCs w:val="28"/>
        </w:rPr>
        <w:t xml:space="preserve">Kultūras ministrijas, Ārlietu ministrijas, Ekonomikas ministrijas un Izglītības un zinātnes ministrijas cieša sadarbība un organizatorisks un finansiāls </w:t>
      </w:r>
      <w:r w:rsidR="00314DC0">
        <w:rPr>
          <w:rFonts w:cs="Times New Roman"/>
          <w:sz w:val="28"/>
          <w:szCs w:val="28"/>
        </w:rPr>
        <w:t>atbalsts šī apjomīgā valsts simt</w:t>
      </w:r>
      <w:r w:rsidRPr="00352929">
        <w:rPr>
          <w:rFonts w:cs="Times New Roman"/>
          <w:sz w:val="28"/>
          <w:szCs w:val="28"/>
        </w:rPr>
        <w:t xml:space="preserve">gades projekta īstenošanai ārvalstīs. Būtiska arī Latvijas </w:t>
      </w:r>
      <w:r w:rsidR="007744E9">
        <w:rPr>
          <w:rFonts w:cs="Times New Roman"/>
          <w:sz w:val="28"/>
          <w:szCs w:val="28"/>
        </w:rPr>
        <w:t>Republikas</w:t>
      </w:r>
      <w:r w:rsidR="007744E9" w:rsidRPr="00352929">
        <w:rPr>
          <w:rFonts w:cs="Times New Roman"/>
          <w:sz w:val="28"/>
          <w:szCs w:val="28"/>
        </w:rPr>
        <w:t xml:space="preserve"> </w:t>
      </w:r>
      <w:r w:rsidRPr="00352929">
        <w:rPr>
          <w:rFonts w:cs="Times New Roman"/>
          <w:sz w:val="28"/>
          <w:szCs w:val="28"/>
        </w:rPr>
        <w:t>vēstniecības Londonā, Latvijas investīciju attīstības aģentūras, Tūrisma attīstības valsts aģentūras</w:t>
      </w:r>
      <w:r w:rsidR="00D119C9">
        <w:rPr>
          <w:rFonts w:cs="Times New Roman"/>
          <w:sz w:val="28"/>
          <w:szCs w:val="28"/>
        </w:rPr>
        <w:t>, B</w:t>
      </w:r>
      <w:r w:rsidR="00314DC0">
        <w:rPr>
          <w:rFonts w:cs="Times New Roman"/>
          <w:sz w:val="28"/>
          <w:szCs w:val="28"/>
        </w:rPr>
        <w:t>ritu padomes Latvijā, Latvijas i</w:t>
      </w:r>
      <w:r w:rsidR="00D119C9">
        <w:rPr>
          <w:rFonts w:cs="Times New Roman"/>
          <w:sz w:val="28"/>
          <w:szCs w:val="28"/>
        </w:rPr>
        <w:t>nstitūta</w:t>
      </w:r>
      <w:r w:rsidRPr="00352929">
        <w:rPr>
          <w:rFonts w:cs="Times New Roman"/>
          <w:sz w:val="28"/>
          <w:szCs w:val="28"/>
        </w:rPr>
        <w:t xml:space="preserve"> un citu organizāciju sadarbība un iesaiste.</w:t>
      </w:r>
      <w:r w:rsidR="002A25FD">
        <w:rPr>
          <w:rFonts w:cs="Times New Roman"/>
          <w:sz w:val="28"/>
          <w:szCs w:val="28"/>
        </w:rPr>
        <w:t xml:space="preserve"> </w:t>
      </w:r>
    </w:p>
    <w:p w:rsidR="00600BB9" w:rsidRDefault="00600BB9" w:rsidP="00EF0B57">
      <w:pPr>
        <w:ind w:firstLine="567"/>
        <w:jc w:val="both"/>
        <w:rPr>
          <w:rFonts w:cs="Times New Roman"/>
          <w:sz w:val="28"/>
          <w:szCs w:val="28"/>
        </w:rPr>
      </w:pPr>
      <w:r w:rsidRPr="00352929">
        <w:rPr>
          <w:rFonts w:cs="Times New Roman"/>
          <w:sz w:val="28"/>
          <w:szCs w:val="28"/>
        </w:rPr>
        <w:t>Saskaņā ar Igaunijas</w:t>
      </w:r>
      <w:r w:rsidR="007744E9">
        <w:rPr>
          <w:rFonts w:cs="Times New Roman"/>
          <w:sz w:val="28"/>
          <w:szCs w:val="28"/>
        </w:rPr>
        <w:t xml:space="preserve"> Republikas</w:t>
      </w:r>
      <w:r w:rsidRPr="00352929">
        <w:rPr>
          <w:rFonts w:cs="Times New Roman"/>
          <w:sz w:val="28"/>
          <w:szCs w:val="28"/>
        </w:rPr>
        <w:t xml:space="preserve"> Kultūras ministrijas aprēķiniem, katrai valstij dalības nodrošināšanai Londonas grāmatu tirgū un sagatavošanās programmas nodrošināšanai un īstenoša</w:t>
      </w:r>
      <w:r w:rsidR="00314DC0">
        <w:rPr>
          <w:rFonts w:cs="Times New Roman"/>
          <w:sz w:val="28"/>
          <w:szCs w:val="28"/>
        </w:rPr>
        <w:t>nai Baltijas valstu viesu valstu</w:t>
      </w:r>
      <w:r w:rsidRPr="00352929">
        <w:rPr>
          <w:rFonts w:cs="Times New Roman"/>
          <w:sz w:val="28"/>
          <w:szCs w:val="28"/>
        </w:rPr>
        <w:t xml:space="preserve"> statusā būs nepieciešami </w:t>
      </w:r>
      <w:r w:rsidR="00314DC0">
        <w:rPr>
          <w:rFonts w:cs="Times New Roman"/>
          <w:sz w:val="28"/>
          <w:szCs w:val="28"/>
        </w:rPr>
        <w:t xml:space="preserve">aptuveni </w:t>
      </w:r>
      <w:r w:rsidR="009416E1">
        <w:rPr>
          <w:rFonts w:cs="Times New Roman"/>
          <w:sz w:val="28"/>
          <w:szCs w:val="28"/>
        </w:rPr>
        <w:t xml:space="preserve">2 </w:t>
      </w:r>
      <w:r w:rsidRPr="00352929">
        <w:rPr>
          <w:rFonts w:cs="Times New Roman"/>
          <w:sz w:val="28"/>
          <w:szCs w:val="28"/>
        </w:rPr>
        <w:t xml:space="preserve">miljoni </w:t>
      </w:r>
      <w:proofErr w:type="spellStart"/>
      <w:r w:rsidR="00314DC0" w:rsidRPr="00314DC0">
        <w:rPr>
          <w:rFonts w:cs="Times New Roman"/>
          <w:i/>
          <w:sz w:val="28"/>
          <w:szCs w:val="28"/>
        </w:rPr>
        <w:t>euro</w:t>
      </w:r>
      <w:proofErr w:type="spellEnd"/>
      <w:r w:rsidRPr="00352929">
        <w:rPr>
          <w:rFonts w:cs="Times New Roman"/>
          <w:sz w:val="28"/>
          <w:szCs w:val="28"/>
        </w:rPr>
        <w:t xml:space="preserve"> piecu gadu periodā (</w:t>
      </w:r>
      <w:r w:rsidR="007744E9">
        <w:rPr>
          <w:rFonts w:cs="Times New Roman"/>
          <w:sz w:val="28"/>
          <w:szCs w:val="28"/>
        </w:rPr>
        <w:t xml:space="preserve">no </w:t>
      </w:r>
      <w:r w:rsidRPr="00352929">
        <w:rPr>
          <w:rFonts w:cs="Times New Roman"/>
          <w:sz w:val="28"/>
          <w:szCs w:val="28"/>
        </w:rPr>
        <w:t>2014</w:t>
      </w:r>
      <w:r w:rsidR="007744E9">
        <w:rPr>
          <w:rFonts w:cs="Times New Roman"/>
          <w:sz w:val="28"/>
          <w:szCs w:val="28"/>
        </w:rPr>
        <w:t xml:space="preserve">.gada līdz </w:t>
      </w:r>
      <w:r w:rsidRPr="00352929">
        <w:rPr>
          <w:rFonts w:cs="Times New Roman"/>
          <w:sz w:val="28"/>
          <w:szCs w:val="28"/>
        </w:rPr>
        <w:t>2018</w:t>
      </w:r>
      <w:r w:rsidR="007744E9">
        <w:rPr>
          <w:rFonts w:cs="Times New Roman"/>
          <w:sz w:val="28"/>
          <w:szCs w:val="28"/>
        </w:rPr>
        <w:t>.gadam</w:t>
      </w:r>
      <w:r w:rsidRPr="00352929">
        <w:rPr>
          <w:rFonts w:cs="Times New Roman"/>
          <w:sz w:val="28"/>
          <w:szCs w:val="28"/>
        </w:rPr>
        <w:t>).</w:t>
      </w:r>
    </w:p>
    <w:p w:rsidR="00600BB9" w:rsidRDefault="00600BB9" w:rsidP="007744E9">
      <w:pPr>
        <w:ind w:firstLine="567"/>
        <w:jc w:val="both"/>
        <w:rPr>
          <w:rFonts w:cs="Times New Roman"/>
          <w:sz w:val="28"/>
          <w:szCs w:val="28"/>
        </w:rPr>
      </w:pPr>
      <w:r w:rsidRPr="00352929">
        <w:rPr>
          <w:rFonts w:cs="Times New Roman"/>
          <w:sz w:val="28"/>
          <w:szCs w:val="28"/>
        </w:rPr>
        <w:t xml:space="preserve">Saskaņā ar </w:t>
      </w:r>
      <w:r w:rsidR="0060799B">
        <w:rPr>
          <w:rFonts w:cs="Times New Roman"/>
          <w:sz w:val="28"/>
          <w:szCs w:val="28"/>
        </w:rPr>
        <w:t xml:space="preserve">Latvijas Republikas </w:t>
      </w:r>
      <w:r w:rsidR="007744E9">
        <w:rPr>
          <w:rFonts w:cs="Times New Roman"/>
          <w:sz w:val="28"/>
          <w:szCs w:val="28"/>
        </w:rPr>
        <w:t>Kultūras ministrijas</w:t>
      </w:r>
      <w:r w:rsidRPr="00352929">
        <w:rPr>
          <w:rFonts w:cs="Times New Roman"/>
          <w:sz w:val="28"/>
          <w:szCs w:val="28"/>
        </w:rPr>
        <w:t xml:space="preserve"> aprēķiniem </w:t>
      </w:r>
      <w:r w:rsidR="00CB3460">
        <w:rPr>
          <w:rFonts w:cs="Times New Roman"/>
          <w:sz w:val="28"/>
          <w:szCs w:val="28"/>
        </w:rPr>
        <w:t>Latvijas plānotais budžets</w:t>
      </w:r>
      <w:r w:rsidR="009416E1">
        <w:rPr>
          <w:rFonts w:cs="Times New Roman"/>
          <w:sz w:val="28"/>
          <w:szCs w:val="28"/>
        </w:rPr>
        <w:t xml:space="preserve"> pi</w:t>
      </w:r>
      <w:r w:rsidR="00314DC0">
        <w:rPr>
          <w:rFonts w:cs="Times New Roman"/>
          <w:sz w:val="28"/>
          <w:szCs w:val="28"/>
        </w:rPr>
        <w:t>ecu gadu periodam veido 1,</w:t>
      </w:r>
      <w:r w:rsidR="009416E1">
        <w:rPr>
          <w:rFonts w:cs="Times New Roman"/>
          <w:sz w:val="28"/>
          <w:szCs w:val="28"/>
        </w:rPr>
        <w:t xml:space="preserve">99 milj. </w:t>
      </w:r>
      <w:proofErr w:type="spellStart"/>
      <w:r w:rsidR="00314DC0" w:rsidRPr="00314DC0">
        <w:rPr>
          <w:rFonts w:cs="Times New Roman"/>
          <w:i/>
          <w:sz w:val="28"/>
          <w:szCs w:val="28"/>
        </w:rPr>
        <w:t>euro</w:t>
      </w:r>
      <w:proofErr w:type="spellEnd"/>
      <w:r w:rsidR="00CB3460">
        <w:rPr>
          <w:rFonts w:cs="Times New Roman"/>
          <w:sz w:val="28"/>
          <w:szCs w:val="28"/>
        </w:rPr>
        <w:t>:</w:t>
      </w:r>
    </w:p>
    <w:p w:rsidR="004A4CF0" w:rsidRDefault="004A4CF0" w:rsidP="007744E9">
      <w:pPr>
        <w:ind w:firstLine="567"/>
        <w:jc w:val="both"/>
        <w:rPr>
          <w:rFonts w:cs="Times New Roman"/>
          <w:sz w:val="28"/>
          <w:szCs w:val="28"/>
        </w:rPr>
      </w:pPr>
    </w:p>
    <w:p w:rsidR="00D119C9" w:rsidRPr="00D119C9" w:rsidRDefault="00D119C9" w:rsidP="00D119C9">
      <w:pPr>
        <w:jc w:val="both"/>
        <w:rPr>
          <w:rFonts w:cs="Times New Roman"/>
          <w:sz w:val="28"/>
          <w:szCs w:val="28"/>
        </w:rPr>
      </w:pPr>
      <w:r w:rsidRPr="00D119C9">
        <w:rPr>
          <w:rFonts w:cs="Times New Roman"/>
          <w:sz w:val="28"/>
          <w:szCs w:val="28"/>
        </w:rPr>
        <w:tab/>
      </w:r>
      <w:r w:rsidRPr="00D119C9">
        <w:rPr>
          <w:rFonts w:cs="Times New Roman"/>
          <w:sz w:val="28"/>
          <w:szCs w:val="28"/>
        </w:rPr>
        <w:tab/>
        <w:t xml:space="preserve">            </w:t>
      </w:r>
      <w:r>
        <w:rPr>
          <w:rFonts w:cs="Times New Roman"/>
          <w:b/>
          <w:bCs/>
          <w:sz w:val="28"/>
          <w:szCs w:val="28"/>
        </w:rPr>
        <w:t>2014</w:t>
      </w:r>
      <w:r>
        <w:rPr>
          <w:rFonts w:cs="Times New Roman"/>
          <w:b/>
          <w:bCs/>
          <w:sz w:val="28"/>
          <w:szCs w:val="28"/>
        </w:rPr>
        <w:tab/>
        <w:t xml:space="preserve"> </w:t>
      </w:r>
      <w:r>
        <w:rPr>
          <w:rFonts w:cs="Times New Roman"/>
          <w:b/>
          <w:bCs/>
          <w:sz w:val="28"/>
          <w:szCs w:val="28"/>
        </w:rPr>
        <w:tab/>
        <w:t>2015</w:t>
      </w:r>
      <w:r>
        <w:rPr>
          <w:rFonts w:cs="Times New Roman"/>
          <w:b/>
          <w:bCs/>
          <w:sz w:val="28"/>
          <w:szCs w:val="28"/>
        </w:rPr>
        <w:tab/>
      </w:r>
      <w:r>
        <w:rPr>
          <w:rFonts w:cs="Times New Roman"/>
          <w:b/>
          <w:bCs/>
          <w:sz w:val="28"/>
          <w:szCs w:val="28"/>
        </w:rPr>
        <w:tab/>
      </w:r>
      <w:r w:rsidR="0084008C">
        <w:rPr>
          <w:rFonts w:cs="Times New Roman"/>
          <w:b/>
          <w:bCs/>
          <w:sz w:val="28"/>
          <w:szCs w:val="28"/>
        </w:rPr>
        <w:t>2016</w:t>
      </w:r>
      <w:r w:rsidR="0084008C">
        <w:rPr>
          <w:rFonts w:cs="Times New Roman"/>
          <w:b/>
          <w:bCs/>
          <w:sz w:val="28"/>
          <w:szCs w:val="28"/>
        </w:rPr>
        <w:tab/>
        <w:t xml:space="preserve"> </w:t>
      </w:r>
      <w:r>
        <w:rPr>
          <w:rFonts w:cs="Times New Roman"/>
          <w:b/>
          <w:bCs/>
          <w:sz w:val="28"/>
          <w:szCs w:val="28"/>
        </w:rPr>
        <w:tab/>
      </w:r>
      <w:r w:rsidRPr="00D119C9">
        <w:rPr>
          <w:rFonts w:cs="Times New Roman"/>
          <w:b/>
          <w:bCs/>
          <w:sz w:val="28"/>
          <w:szCs w:val="28"/>
        </w:rPr>
        <w:t>2017</w:t>
      </w:r>
      <w:r w:rsidRPr="00D119C9">
        <w:rPr>
          <w:rFonts w:cs="Times New Roman"/>
          <w:b/>
          <w:bCs/>
          <w:sz w:val="28"/>
          <w:szCs w:val="28"/>
        </w:rPr>
        <w:tab/>
        <w:t xml:space="preserve"> </w:t>
      </w:r>
      <w:r>
        <w:rPr>
          <w:rFonts w:cs="Times New Roman"/>
          <w:b/>
          <w:bCs/>
          <w:sz w:val="28"/>
          <w:szCs w:val="28"/>
        </w:rPr>
        <w:tab/>
      </w:r>
      <w:r w:rsidRPr="00D119C9">
        <w:rPr>
          <w:rFonts w:cs="Times New Roman"/>
          <w:b/>
          <w:bCs/>
          <w:sz w:val="28"/>
          <w:szCs w:val="28"/>
        </w:rPr>
        <w:t>2018</w:t>
      </w:r>
    </w:p>
    <w:p w:rsidR="00D119C9" w:rsidRDefault="00D119C9" w:rsidP="00D119C9">
      <w:pPr>
        <w:jc w:val="both"/>
        <w:rPr>
          <w:rFonts w:cs="Times New Roman"/>
          <w:sz w:val="28"/>
          <w:szCs w:val="28"/>
        </w:rPr>
      </w:pPr>
      <w:r w:rsidRPr="00D119C9">
        <w:rPr>
          <w:rFonts w:cs="Times New Roman"/>
          <w:b/>
          <w:bCs/>
          <w:sz w:val="28"/>
          <w:szCs w:val="28"/>
        </w:rPr>
        <w:t xml:space="preserve">Budžets </w:t>
      </w:r>
      <w:proofErr w:type="spellStart"/>
      <w:r w:rsidR="00314DC0" w:rsidRPr="00314DC0">
        <w:rPr>
          <w:rFonts w:cs="Times New Roman"/>
          <w:b/>
          <w:bCs/>
          <w:i/>
          <w:sz w:val="28"/>
          <w:szCs w:val="28"/>
        </w:rPr>
        <w:t>euro</w:t>
      </w:r>
      <w:proofErr w:type="spellEnd"/>
      <w:r w:rsidR="0084008C">
        <w:rPr>
          <w:rFonts w:cs="Times New Roman"/>
          <w:sz w:val="28"/>
          <w:szCs w:val="28"/>
        </w:rPr>
        <w:tab/>
      </w:r>
      <w:r w:rsidR="009416E1">
        <w:rPr>
          <w:rFonts w:cs="Times New Roman"/>
          <w:sz w:val="28"/>
          <w:szCs w:val="28"/>
        </w:rPr>
        <w:t>100 000</w:t>
      </w:r>
      <w:r>
        <w:rPr>
          <w:rFonts w:cs="Times New Roman"/>
          <w:sz w:val="28"/>
          <w:szCs w:val="28"/>
        </w:rPr>
        <w:t>*</w:t>
      </w:r>
      <w:r w:rsidR="009416E1">
        <w:rPr>
          <w:rFonts w:cs="Times New Roman"/>
          <w:sz w:val="28"/>
          <w:szCs w:val="28"/>
        </w:rPr>
        <w:tab/>
        <w:t>220 000</w:t>
      </w:r>
      <w:r w:rsidR="0084008C">
        <w:rPr>
          <w:rFonts w:cs="Times New Roman"/>
          <w:sz w:val="28"/>
          <w:szCs w:val="28"/>
        </w:rPr>
        <w:tab/>
      </w:r>
      <w:r w:rsidR="009416E1">
        <w:rPr>
          <w:rFonts w:cs="Times New Roman"/>
          <w:sz w:val="28"/>
          <w:szCs w:val="28"/>
        </w:rPr>
        <w:t>220 000</w:t>
      </w:r>
      <w:r w:rsidR="0084008C">
        <w:rPr>
          <w:rFonts w:cs="Times New Roman"/>
          <w:sz w:val="28"/>
          <w:szCs w:val="28"/>
        </w:rPr>
        <w:tab/>
      </w:r>
      <w:r w:rsidR="009416E1">
        <w:rPr>
          <w:rFonts w:cs="Times New Roman"/>
          <w:sz w:val="28"/>
          <w:szCs w:val="28"/>
        </w:rPr>
        <w:t>725 000</w:t>
      </w:r>
      <w:r w:rsidRPr="00D119C9">
        <w:rPr>
          <w:rFonts w:cs="Times New Roman"/>
          <w:sz w:val="28"/>
          <w:szCs w:val="28"/>
        </w:rPr>
        <w:tab/>
      </w:r>
      <w:r w:rsidR="009416E1">
        <w:rPr>
          <w:rFonts w:cs="Times New Roman"/>
          <w:sz w:val="28"/>
          <w:szCs w:val="28"/>
        </w:rPr>
        <w:t>725 000</w:t>
      </w:r>
    </w:p>
    <w:p w:rsidR="009416E1" w:rsidRDefault="009416E1" w:rsidP="00D119C9">
      <w:pPr>
        <w:jc w:val="both"/>
      </w:pPr>
    </w:p>
    <w:p w:rsidR="00F747E4" w:rsidRPr="002A25FD" w:rsidRDefault="00D119C9" w:rsidP="00D119C9">
      <w:pPr>
        <w:jc w:val="both"/>
      </w:pPr>
      <w:r w:rsidRPr="002A25FD">
        <w:t>*Finansējums Latvijas dalības nodrošināšanai Londonas grāmatu tirgū, tulkošanas programmai, Baltijas valstu semināram, Lielbritānijas izdevēju vizītēm Latvijā</w:t>
      </w:r>
      <w:r w:rsidR="009416E1" w:rsidRPr="002A25FD">
        <w:t xml:space="preserve"> 2014.gadam</w:t>
      </w:r>
      <w:r w:rsidRPr="002A25FD">
        <w:t xml:space="preserve"> nodrošināts ar Kultūras ministrijas valsts budžeta apakšprogrammām.</w:t>
      </w:r>
    </w:p>
    <w:p w:rsidR="00F747E4" w:rsidRPr="00D119C9" w:rsidRDefault="00F747E4" w:rsidP="00D119C9">
      <w:pPr>
        <w:jc w:val="both"/>
        <w:rPr>
          <w:rFonts w:cs="Times New Roman"/>
          <w:sz w:val="28"/>
          <w:szCs w:val="28"/>
        </w:rPr>
      </w:pPr>
    </w:p>
    <w:p w:rsidR="007744E9" w:rsidRDefault="00166892" w:rsidP="007744E9">
      <w:pPr>
        <w:ind w:firstLine="567"/>
        <w:jc w:val="both"/>
        <w:rPr>
          <w:rFonts w:cs="Times New Roman"/>
          <w:sz w:val="28"/>
          <w:szCs w:val="28"/>
        </w:rPr>
      </w:pPr>
      <w:r>
        <w:rPr>
          <w:rFonts w:cs="Times New Roman"/>
          <w:sz w:val="28"/>
          <w:szCs w:val="28"/>
        </w:rPr>
        <w:t>Finansējuma pieprasījumu</w:t>
      </w:r>
      <w:r w:rsidR="00265580">
        <w:rPr>
          <w:rFonts w:cs="Times New Roman"/>
          <w:sz w:val="28"/>
          <w:szCs w:val="28"/>
        </w:rPr>
        <w:t>,</w:t>
      </w:r>
      <w:r>
        <w:rPr>
          <w:rFonts w:cs="Times New Roman"/>
          <w:sz w:val="28"/>
          <w:szCs w:val="28"/>
        </w:rPr>
        <w:t xml:space="preserve"> </w:t>
      </w:r>
      <w:r w:rsidR="005F004D">
        <w:rPr>
          <w:rFonts w:cs="Times New Roman"/>
          <w:sz w:val="28"/>
          <w:szCs w:val="28"/>
        </w:rPr>
        <w:t>sākot ar 2015.gadu</w:t>
      </w:r>
      <w:r w:rsidR="00265580">
        <w:rPr>
          <w:rFonts w:cs="Times New Roman"/>
          <w:sz w:val="28"/>
          <w:szCs w:val="28"/>
        </w:rPr>
        <w:t>,</w:t>
      </w:r>
      <w:r w:rsidR="005F004D">
        <w:rPr>
          <w:rFonts w:cs="Times New Roman"/>
          <w:sz w:val="28"/>
          <w:szCs w:val="28"/>
        </w:rPr>
        <w:t xml:space="preserve"> v</w:t>
      </w:r>
      <w:r>
        <w:rPr>
          <w:rFonts w:cs="Times New Roman"/>
          <w:sz w:val="28"/>
          <w:szCs w:val="28"/>
        </w:rPr>
        <w:t xml:space="preserve">alsts dalības nodrošināšanai Londonas grāmatu tirgū plānots iekļaut </w:t>
      </w:r>
      <w:r w:rsidR="005F004D">
        <w:rPr>
          <w:rFonts w:cs="Times New Roman"/>
          <w:sz w:val="28"/>
          <w:szCs w:val="28"/>
        </w:rPr>
        <w:t>jauno politikas iniciatīvu pieteikumā gadskārtējā valsts budžeta likumprojekta sagatavošanas laikā.</w:t>
      </w:r>
      <w:r w:rsidR="0084008C">
        <w:rPr>
          <w:rFonts w:cs="Times New Roman"/>
          <w:sz w:val="28"/>
          <w:szCs w:val="28"/>
        </w:rPr>
        <w:t xml:space="preserve"> </w:t>
      </w:r>
    </w:p>
    <w:p w:rsidR="0084008C" w:rsidRDefault="00CA12D8" w:rsidP="0060799B">
      <w:pPr>
        <w:ind w:firstLine="567"/>
        <w:jc w:val="both"/>
        <w:rPr>
          <w:rFonts w:cs="Times New Roman"/>
          <w:sz w:val="28"/>
          <w:szCs w:val="28"/>
        </w:rPr>
      </w:pPr>
      <w:r>
        <w:rPr>
          <w:rFonts w:cs="Times New Roman"/>
          <w:sz w:val="28"/>
          <w:szCs w:val="28"/>
        </w:rPr>
        <w:t>Finansējums</w:t>
      </w:r>
      <w:r w:rsidR="0084008C">
        <w:rPr>
          <w:rFonts w:cs="Times New Roman"/>
          <w:sz w:val="28"/>
          <w:szCs w:val="28"/>
        </w:rPr>
        <w:t xml:space="preserve"> 2017.gadam</w:t>
      </w:r>
      <w:r>
        <w:rPr>
          <w:rFonts w:cs="Times New Roman"/>
          <w:sz w:val="28"/>
          <w:szCs w:val="28"/>
        </w:rPr>
        <w:t xml:space="preserve"> un 2018.gadam</w:t>
      </w:r>
      <w:r w:rsidR="0084008C">
        <w:rPr>
          <w:rFonts w:cs="Times New Roman"/>
          <w:sz w:val="28"/>
          <w:szCs w:val="28"/>
        </w:rPr>
        <w:t xml:space="preserve">, lai sagatavotu </w:t>
      </w:r>
      <w:r>
        <w:rPr>
          <w:rFonts w:cs="Times New Roman"/>
          <w:sz w:val="28"/>
          <w:szCs w:val="28"/>
        </w:rPr>
        <w:t xml:space="preserve">un nodrošinātu </w:t>
      </w:r>
      <w:r w:rsidR="0084008C">
        <w:rPr>
          <w:rFonts w:cs="Times New Roman"/>
          <w:sz w:val="28"/>
          <w:szCs w:val="28"/>
        </w:rPr>
        <w:t>Latvijas pārstāvniecību</w:t>
      </w:r>
      <w:r w:rsidR="00274027">
        <w:rPr>
          <w:rFonts w:cs="Times New Roman"/>
          <w:sz w:val="28"/>
          <w:szCs w:val="28"/>
        </w:rPr>
        <w:t xml:space="preserve"> lielākajā Latvijas</w:t>
      </w:r>
      <w:r w:rsidR="00314DC0">
        <w:rPr>
          <w:rFonts w:cs="Times New Roman"/>
          <w:sz w:val="28"/>
          <w:szCs w:val="28"/>
        </w:rPr>
        <w:t xml:space="preserve"> simt</w:t>
      </w:r>
      <w:r w:rsidR="0038227D">
        <w:rPr>
          <w:rFonts w:cs="Times New Roman"/>
          <w:sz w:val="28"/>
          <w:szCs w:val="28"/>
        </w:rPr>
        <w:t>gades</w:t>
      </w:r>
      <w:r w:rsidR="0060799B">
        <w:rPr>
          <w:rFonts w:cs="Times New Roman"/>
          <w:sz w:val="28"/>
          <w:szCs w:val="28"/>
        </w:rPr>
        <w:t xml:space="preserve"> pasākumā ārvalstīs –</w:t>
      </w:r>
      <w:r w:rsidR="0084008C">
        <w:rPr>
          <w:rFonts w:cs="Times New Roman"/>
          <w:sz w:val="28"/>
          <w:szCs w:val="28"/>
        </w:rPr>
        <w:t xml:space="preserve">Baltijas valstu viesu </w:t>
      </w:r>
      <w:r w:rsidR="00314DC0">
        <w:rPr>
          <w:rFonts w:cs="Times New Roman"/>
          <w:sz w:val="28"/>
          <w:szCs w:val="28"/>
        </w:rPr>
        <w:t xml:space="preserve">valstu </w:t>
      </w:r>
      <w:r w:rsidR="0084008C">
        <w:rPr>
          <w:rFonts w:cs="Times New Roman"/>
          <w:sz w:val="28"/>
          <w:szCs w:val="28"/>
        </w:rPr>
        <w:t xml:space="preserve">statusā Londonas grāmatu tirgū </w:t>
      </w:r>
      <w:r>
        <w:rPr>
          <w:rFonts w:cs="Times New Roman"/>
          <w:sz w:val="28"/>
          <w:szCs w:val="28"/>
        </w:rPr>
        <w:t xml:space="preserve">un ar to saistītās kultūras programmas </w:t>
      </w:r>
      <w:r w:rsidR="00462EA3">
        <w:rPr>
          <w:rFonts w:cs="Times New Roman"/>
          <w:sz w:val="28"/>
          <w:szCs w:val="28"/>
        </w:rPr>
        <w:t>pasākumos</w:t>
      </w:r>
      <w:r>
        <w:rPr>
          <w:rFonts w:cs="Times New Roman"/>
          <w:sz w:val="28"/>
          <w:szCs w:val="28"/>
        </w:rPr>
        <w:t xml:space="preserve"> Londonā un citviet Lielbritānijā, plānojams kopīgi </w:t>
      </w:r>
      <w:r w:rsidR="0060799B">
        <w:rPr>
          <w:rFonts w:cs="Times New Roman"/>
          <w:sz w:val="28"/>
          <w:szCs w:val="28"/>
        </w:rPr>
        <w:t xml:space="preserve">Latvijas Republikas </w:t>
      </w:r>
      <w:r>
        <w:rPr>
          <w:rFonts w:cs="Times New Roman"/>
          <w:sz w:val="28"/>
          <w:szCs w:val="28"/>
        </w:rPr>
        <w:t>Kultūras</w:t>
      </w:r>
      <w:r w:rsidR="0060799B">
        <w:rPr>
          <w:rFonts w:cs="Times New Roman"/>
          <w:sz w:val="28"/>
          <w:szCs w:val="28"/>
        </w:rPr>
        <w:t xml:space="preserve"> ministrijai</w:t>
      </w:r>
      <w:r>
        <w:rPr>
          <w:rFonts w:cs="Times New Roman"/>
          <w:sz w:val="28"/>
          <w:szCs w:val="28"/>
        </w:rPr>
        <w:t>, Ārlietu</w:t>
      </w:r>
      <w:r w:rsidR="0060799B" w:rsidRPr="0060799B">
        <w:rPr>
          <w:rFonts w:cs="Times New Roman"/>
          <w:sz w:val="28"/>
          <w:szCs w:val="28"/>
        </w:rPr>
        <w:t xml:space="preserve"> </w:t>
      </w:r>
      <w:r w:rsidR="0060799B">
        <w:rPr>
          <w:rFonts w:cs="Times New Roman"/>
          <w:sz w:val="28"/>
          <w:szCs w:val="28"/>
        </w:rPr>
        <w:t>ministrijai</w:t>
      </w:r>
      <w:r>
        <w:rPr>
          <w:rFonts w:cs="Times New Roman"/>
          <w:sz w:val="28"/>
          <w:szCs w:val="28"/>
        </w:rPr>
        <w:t xml:space="preserve">, Ekonomikas </w:t>
      </w:r>
      <w:r w:rsidR="0060799B">
        <w:rPr>
          <w:rFonts w:cs="Times New Roman"/>
          <w:sz w:val="28"/>
          <w:szCs w:val="28"/>
        </w:rPr>
        <w:t xml:space="preserve">ministrijai </w:t>
      </w:r>
      <w:r>
        <w:rPr>
          <w:rFonts w:cs="Times New Roman"/>
          <w:sz w:val="28"/>
          <w:szCs w:val="28"/>
        </w:rPr>
        <w:t xml:space="preserve">un Izglītības un zinātnes </w:t>
      </w:r>
      <w:r w:rsidR="0060799B">
        <w:rPr>
          <w:rFonts w:cs="Times New Roman"/>
          <w:sz w:val="28"/>
          <w:szCs w:val="28"/>
        </w:rPr>
        <w:t>ministrijai</w:t>
      </w:r>
      <w:r>
        <w:rPr>
          <w:rFonts w:cs="Times New Roman"/>
          <w:sz w:val="28"/>
          <w:szCs w:val="28"/>
        </w:rPr>
        <w:t xml:space="preserve"> sadarbībā ar organizāciju, kurai </w:t>
      </w:r>
      <w:r w:rsidR="00314DC0">
        <w:rPr>
          <w:rFonts w:cs="Times New Roman"/>
          <w:sz w:val="28"/>
          <w:szCs w:val="28"/>
        </w:rPr>
        <w:t>laika posmā no</w:t>
      </w:r>
      <w:r w:rsidR="002A25FD">
        <w:rPr>
          <w:rFonts w:cs="Times New Roman"/>
          <w:sz w:val="28"/>
          <w:szCs w:val="28"/>
        </w:rPr>
        <w:t xml:space="preserve"> 2015.gad</w:t>
      </w:r>
      <w:r w:rsidR="00314DC0">
        <w:rPr>
          <w:rFonts w:cs="Times New Roman"/>
          <w:sz w:val="28"/>
          <w:szCs w:val="28"/>
        </w:rPr>
        <w:t>a 1.janvāra</w:t>
      </w:r>
      <w:r w:rsidR="00F5020A">
        <w:rPr>
          <w:rFonts w:cs="Times New Roman"/>
          <w:sz w:val="28"/>
          <w:szCs w:val="28"/>
        </w:rPr>
        <w:t xml:space="preserve"> līdz 2018.gada 31.decembrim</w:t>
      </w:r>
      <w:r w:rsidR="002A25FD">
        <w:rPr>
          <w:rFonts w:cs="Times New Roman"/>
          <w:sz w:val="28"/>
          <w:szCs w:val="28"/>
        </w:rPr>
        <w:t xml:space="preserve"> </w:t>
      </w:r>
      <w:r w:rsidR="00314DC0">
        <w:rPr>
          <w:rFonts w:cs="Times New Roman"/>
          <w:sz w:val="28"/>
          <w:szCs w:val="28"/>
        </w:rPr>
        <w:t>tiks deleģēta</w:t>
      </w:r>
      <w:r>
        <w:rPr>
          <w:rFonts w:cs="Times New Roman"/>
          <w:sz w:val="28"/>
          <w:szCs w:val="28"/>
        </w:rPr>
        <w:t xml:space="preserve"> </w:t>
      </w:r>
      <w:r w:rsidR="00314DC0">
        <w:rPr>
          <w:rFonts w:cs="Times New Roman"/>
          <w:sz w:val="28"/>
          <w:szCs w:val="28"/>
        </w:rPr>
        <w:lastRenderedPageBreak/>
        <w:t xml:space="preserve">atsevišķu </w:t>
      </w:r>
      <w:r>
        <w:rPr>
          <w:rFonts w:cs="Times New Roman"/>
          <w:sz w:val="28"/>
          <w:szCs w:val="28"/>
        </w:rPr>
        <w:t xml:space="preserve">valsts pārvaldes </w:t>
      </w:r>
      <w:r w:rsidR="00314DC0">
        <w:rPr>
          <w:rFonts w:cs="Times New Roman"/>
          <w:sz w:val="28"/>
          <w:szCs w:val="28"/>
        </w:rPr>
        <w:t>uzdevumu veikšana literatūras jomā</w:t>
      </w:r>
      <w:r w:rsidR="00265580">
        <w:rPr>
          <w:rFonts w:cs="Times New Roman"/>
          <w:sz w:val="28"/>
          <w:szCs w:val="28"/>
        </w:rPr>
        <w:t>,</w:t>
      </w:r>
      <w:r w:rsidR="00314DC0">
        <w:rPr>
          <w:rFonts w:cs="Times New Roman"/>
          <w:sz w:val="28"/>
          <w:szCs w:val="28"/>
        </w:rPr>
        <w:t xml:space="preserve"> tai skaitā</w:t>
      </w:r>
      <w:r>
        <w:rPr>
          <w:rFonts w:cs="Times New Roman"/>
          <w:sz w:val="28"/>
          <w:szCs w:val="28"/>
        </w:rPr>
        <w:t xml:space="preserve"> </w:t>
      </w:r>
      <w:r w:rsidR="00314DC0">
        <w:rPr>
          <w:rFonts w:cs="Times New Roman"/>
          <w:sz w:val="28"/>
          <w:szCs w:val="28"/>
        </w:rPr>
        <w:t>Latvijas dalības nodrošināšana</w:t>
      </w:r>
      <w:r w:rsidR="00523067">
        <w:rPr>
          <w:rFonts w:cs="Times New Roman"/>
          <w:sz w:val="28"/>
          <w:szCs w:val="28"/>
        </w:rPr>
        <w:t xml:space="preserve"> Londonas grāmatu tirgū.</w:t>
      </w:r>
    </w:p>
    <w:p w:rsidR="0084008C" w:rsidRDefault="0084008C" w:rsidP="00BC06E7">
      <w:pPr>
        <w:jc w:val="both"/>
        <w:rPr>
          <w:rFonts w:cs="Times New Roman"/>
          <w:sz w:val="28"/>
          <w:szCs w:val="28"/>
        </w:rPr>
      </w:pPr>
    </w:p>
    <w:p w:rsidR="00D049EE" w:rsidRPr="00DE1884" w:rsidRDefault="00D049EE" w:rsidP="007744E9">
      <w:pPr>
        <w:rPr>
          <w:b/>
          <w:sz w:val="28"/>
          <w:szCs w:val="28"/>
        </w:rPr>
      </w:pPr>
    </w:p>
    <w:p w:rsidR="007744E9" w:rsidRPr="007A775F" w:rsidRDefault="007744E9" w:rsidP="007744E9">
      <w:pPr>
        <w:tabs>
          <w:tab w:val="left" w:pos="720"/>
          <w:tab w:val="left" w:pos="7020"/>
        </w:tabs>
        <w:rPr>
          <w:sz w:val="28"/>
          <w:szCs w:val="28"/>
        </w:rPr>
      </w:pPr>
      <w:r>
        <w:rPr>
          <w:sz w:val="28"/>
          <w:szCs w:val="28"/>
        </w:rPr>
        <w:tab/>
      </w:r>
      <w:r w:rsidRPr="007A775F">
        <w:rPr>
          <w:sz w:val="28"/>
          <w:szCs w:val="28"/>
        </w:rPr>
        <w:t>Kultūras ministr</w:t>
      </w:r>
      <w:r>
        <w:rPr>
          <w:sz w:val="28"/>
          <w:szCs w:val="28"/>
        </w:rPr>
        <w:t>e</w:t>
      </w:r>
      <w:r w:rsidR="00314DC0">
        <w:rPr>
          <w:sz w:val="28"/>
          <w:szCs w:val="28"/>
        </w:rPr>
        <w:tab/>
      </w:r>
      <w:proofErr w:type="spellStart"/>
      <w:r>
        <w:rPr>
          <w:sz w:val="28"/>
          <w:szCs w:val="28"/>
        </w:rPr>
        <w:t>D.Melbārde</w:t>
      </w:r>
      <w:proofErr w:type="spellEnd"/>
    </w:p>
    <w:p w:rsidR="007744E9" w:rsidRDefault="007744E9" w:rsidP="007744E9">
      <w:pPr>
        <w:tabs>
          <w:tab w:val="left" w:pos="360"/>
          <w:tab w:val="left" w:pos="540"/>
        </w:tabs>
        <w:rPr>
          <w:sz w:val="28"/>
          <w:szCs w:val="28"/>
        </w:rPr>
      </w:pPr>
      <w:r w:rsidRPr="007A775F">
        <w:rPr>
          <w:sz w:val="28"/>
          <w:szCs w:val="28"/>
        </w:rPr>
        <w:t xml:space="preserve">       </w:t>
      </w:r>
    </w:p>
    <w:p w:rsidR="007744E9" w:rsidRPr="007A775F" w:rsidRDefault="007744E9" w:rsidP="007744E9">
      <w:pPr>
        <w:tabs>
          <w:tab w:val="left" w:pos="360"/>
          <w:tab w:val="left" w:pos="540"/>
          <w:tab w:val="left" w:pos="7088"/>
        </w:tabs>
        <w:rPr>
          <w:sz w:val="28"/>
          <w:szCs w:val="28"/>
        </w:rPr>
      </w:pPr>
      <w:r>
        <w:rPr>
          <w:sz w:val="28"/>
          <w:szCs w:val="28"/>
        </w:rPr>
        <w:t xml:space="preserve"> </w:t>
      </w:r>
      <w:r>
        <w:rPr>
          <w:sz w:val="28"/>
          <w:szCs w:val="28"/>
        </w:rPr>
        <w:tab/>
      </w:r>
      <w:r>
        <w:rPr>
          <w:sz w:val="28"/>
          <w:szCs w:val="28"/>
        </w:rPr>
        <w:tab/>
        <w:t xml:space="preserve">   Vīza: Valsts sekretār</w:t>
      </w:r>
      <w:r w:rsidR="00523067">
        <w:rPr>
          <w:sz w:val="28"/>
          <w:szCs w:val="28"/>
        </w:rPr>
        <w:t xml:space="preserve">a </w:t>
      </w:r>
      <w:proofErr w:type="spellStart"/>
      <w:r w:rsidR="00523067">
        <w:rPr>
          <w:sz w:val="28"/>
          <w:szCs w:val="28"/>
        </w:rPr>
        <w:t>p.i</w:t>
      </w:r>
      <w:proofErr w:type="spellEnd"/>
      <w:r w:rsidR="00523067">
        <w:rPr>
          <w:sz w:val="28"/>
          <w:szCs w:val="28"/>
        </w:rPr>
        <w:t>.</w:t>
      </w:r>
      <w:r w:rsidR="00314DC0">
        <w:rPr>
          <w:sz w:val="28"/>
          <w:szCs w:val="28"/>
        </w:rPr>
        <w:tab/>
      </w:r>
      <w:r w:rsidR="00523067">
        <w:rPr>
          <w:sz w:val="28"/>
          <w:szCs w:val="28"/>
        </w:rPr>
        <w:t>U.Lielpēters</w:t>
      </w:r>
    </w:p>
    <w:p w:rsidR="007744E9" w:rsidRDefault="007744E9" w:rsidP="007744E9">
      <w:pPr>
        <w:tabs>
          <w:tab w:val="left" w:pos="720"/>
          <w:tab w:val="left" w:pos="6840"/>
        </w:tabs>
        <w:rPr>
          <w:sz w:val="20"/>
          <w:lang w:val="de-DE"/>
        </w:rPr>
      </w:pPr>
    </w:p>
    <w:p w:rsidR="007744E9" w:rsidRDefault="007744E9" w:rsidP="007744E9">
      <w:pPr>
        <w:tabs>
          <w:tab w:val="left" w:pos="720"/>
          <w:tab w:val="left" w:pos="6840"/>
        </w:tabs>
        <w:rPr>
          <w:sz w:val="20"/>
          <w:lang w:val="de-DE"/>
        </w:rPr>
      </w:pPr>
    </w:p>
    <w:p w:rsidR="00184908" w:rsidRDefault="00184908" w:rsidP="007744E9">
      <w:pPr>
        <w:tabs>
          <w:tab w:val="left" w:pos="720"/>
          <w:tab w:val="left" w:pos="6840"/>
        </w:tabs>
        <w:rPr>
          <w:sz w:val="20"/>
          <w:lang w:val="de-DE"/>
        </w:rPr>
      </w:pPr>
    </w:p>
    <w:p w:rsidR="00184908" w:rsidRDefault="00184908" w:rsidP="007744E9">
      <w:pPr>
        <w:tabs>
          <w:tab w:val="left" w:pos="720"/>
          <w:tab w:val="left" w:pos="6840"/>
        </w:tabs>
        <w:rPr>
          <w:sz w:val="20"/>
          <w:lang w:val="de-DE"/>
        </w:rPr>
      </w:pPr>
    </w:p>
    <w:p w:rsidR="00184908" w:rsidRDefault="00184908" w:rsidP="007744E9">
      <w:pPr>
        <w:tabs>
          <w:tab w:val="left" w:pos="720"/>
          <w:tab w:val="left" w:pos="6840"/>
        </w:tabs>
        <w:rPr>
          <w:sz w:val="20"/>
          <w:lang w:val="de-DE"/>
        </w:rPr>
      </w:pPr>
    </w:p>
    <w:p w:rsidR="00184908" w:rsidRDefault="00184908" w:rsidP="007744E9">
      <w:pPr>
        <w:tabs>
          <w:tab w:val="left" w:pos="720"/>
          <w:tab w:val="left" w:pos="6840"/>
        </w:tabs>
        <w:rPr>
          <w:sz w:val="20"/>
          <w:lang w:val="de-DE"/>
        </w:rPr>
      </w:pPr>
    </w:p>
    <w:p w:rsidR="00184908" w:rsidRPr="00741F5D" w:rsidRDefault="00184908" w:rsidP="007744E9">
      <w:pPr>
        <w:tabs>
          <w:tab w:val="left" w:pos="720"/>
          <w:tab w:val="left" w:pos="6840"/>
        </w:tabs>
        <w:rPr>
          <w:sz w:val="20"/>
          <w:lang w:val="de-DE"/>
        </w:rPr>
      </w:pPr>
    </w:p>
    <w:p w:rsidR="007744E9" w:rsidRDefault="007744E9" w:rsidP="007744E9">
      <w:pPr>
        <w:tabs>
          <w:tab w:val="left" w:pos="720"/>
          <w:tab w:val="left" w:pos="6840"/>
        </w:tabs>
        <w:rPr>
          <w:sz w:val="20"/>
          <w:lang w:val="de-DE"/>
        </w:rPr>
      </w:pPr>
    </w:p>
    <w:p w:rsidR="00314DC0" w:rsidRDefault="00314DC0" w:rsidP="007744E9">
      <w:pPr>
        <w:tabs>
          <w:tab w:val="left" w:pos="720"/>
          <w:tab w:val="left" w:pos="6840"/>
        </w:tabs>
        <w:rPr>
          <w:sz w:val="20"/>
          <w:lang w:val="de-DE"/>
        </w:rPr>
      </w:pPr>
    </w:p>
    <w:p w:rsidR="00314DC0" w:rsidRDefault="00314DC0" w:rsidP="007744E9">
      <w:pPr>
        <w:tabs>
          <w:tab w:val="left" w:pos="720"/>
          <w:tab w:val="left" w:pos="6840"/>
        </w:tabs>
        <w:rPr>
          <w:sz w:val="20"/>
          <w:lang w:val="de-DE"/>
        </w:rPr>
      </w:pPr>
    </w:p>
    <w:p w:rsidR="00314DC0" w:rsidRPr="00741F5D" w:rsidRDefault="00314DC0" w:rsidP="007744E9">
      <w:pPr>
        <w:tabs>
          <w:tab w:val="left" w:pos="720"/>
          <w:tab w:val="left" w:pos="6840"/>
        </w:tabs>
        <w:rPr>
          <w:sz w:val="20"/>
          <w:lang w:val="de-DE"/>
        </w:rPr>
      </w:pPr>
    </w:p>
    <w:p w:rsidR="007744E9" w:rsidRPr="00504EC8" w:rsidRDefault="00F53271" w:rsidP="007744E9">
      <w:pPr>
        <w:pStyle w:val="Galvene"/>
        <w:tabs>
          <w:tab w:val="clear" w:pos="4153"/>
          <w:tab w:val="clear" w:pos="8306"/>
        </w:tabs>
        <w:rPr>
          <w:sz w:val="22"/>
          <w:szCs w:val="22"/>
          <w:lang w:val="de-DE"/>
        </w:rPr>
      </w:pPr>
      <w:r w:rsidRPr="00504EC8">
        <w:rPr>
          <w:sz w:val="22"/>
          <w:szCs w:val="22"/>
        </w:rPr>
        <w:fldChar w:fldCharType="begin"/>
      </w:r>
      <w:r w:rsidR="00401275" w:rsidRPr="00504EC8">
        <w:rPr>
          <w:sz w:val="22"/>
          <w:szCs w:val="22"/>
        </w:rPr>
        <w:instrText xml:space="preserve"> DATE  \@ "yyyy.MM.dd. H:mm"  \* MERGEFORMAT </w:instrText>
      </w:r>
      <w:r w:rsidRPr="00504EC8">
        <w:rPr>
          <w:sz w:val="22"/>
          <w:szCs w:val="22"/>
        </w:rPr>
        <w:fldChar w:fldCharType="separate"/>
      </w:r>
      <w:r w:rsidR="00923A3A">
        <w:rPr>
          <w:noProof/>
          <w:sz w:val="22"/>
          <w:szCs w:val="22"/>
        </w:rPr>
        <w:t>2014.04.01. 10:16</w:t>
      </w:r>
      <w:r w:rsidRPr="00504EC8">
        <w:rPr>
          <w:sz w:val="22"/>
          <w:szCs w:val="22"/>
        </w:rPr>
        <w:fldChar w:fldCharType="end"/>
      </w:r>
    </w:p>
    <w:p w:rsidR="007744E9" w:rsidRPr="00184908" w:rsidRDefault="004F5722" w:rsidP="007744E9">
      <w:pPr>
        <w:pStyle w:val="Pamattekstaatkpe2"/>
        <w:spacing w:after="0" w:line="240" w:lineRule="auto"/>
        <w:ind w:left="0"/>
        <w:jc w:val="both"/>
        <w:rPr>
          <w:rFonts w:ascii="Times New Roman" w:hAnsi="Times New Roman"/>
          <w:lang w:val="de-DE"/>
        </w:rPr>
      </w:pPr>
      <w:r w:rsidRPr="00184908">
        <w:rPr>
          <w:rFonts w:ascii="Times New Roman" w:hAnsi="Times New Roman"/>
          <w:lang w:val="de-DE"/>
        </w:rPr>
        <w:t>1</w:t>
      </w:r>
      <w:r w:rsidR="00BD5402" w:rsidRPr="00184908">
        <w:rPr>
          <w:rFonts w:ascii="Times New Roman" w:hAnsi="Times New Roman"/>
          <w:lang w:val="de-DE"/>
        </w:rPr>
        <w:t>6</w:t>
      </w:r>
      <w:r w:rsidR="00314DC0">
        <w:rPr>
          <w:rFonts w:ascii="Times New Roman" w:hAnsi="Times New Roman"/>
          <w:lang w:val="de-DE"/>
        </w:rPr>
        <w:t>46</w:t>
      </w:r>
    </w:p>
    <w:p w:rsidR="00DF5CC8" w:rsidRDefault="00401275">
      <w:bookmarkStart w:id="2" w:name="OLE_LINK3"/>
      <w:bookmarkStart w:id="3" w:name="OLE_LINK4"/>
      <w:r w:rsidRPr="00401275">
        <w:rPr>
          <w:sz w:val="22"/>
        </w:rPr>
        <w:t>L.Buševica</w:t>
      </w:r>
    </w:p>
    <w:p w:rsidR="00184908" w:rsidRPr="00CF040F" w:rsidRDefault="00184908" w:rsidP="00184908">
      <w:pPr>
        <w:rPr>
          <w:sz w:val="22"/>
          <w:szCs w:val="22"/>
        </w:rPr>
      </w:pPr>
      <w:bookmarkStart w:id="4" w:name="OLE_LINK5"/>
      <w:bookmarkStart w:id="5" w:name="OLE_LINK6"/>
      <w:bookmarkEnd w:id="2"/>
      <w:bookmarkEnd w:id="3"/>
      <w:r w:rsidRPr="00CF040F">
        <w:rPr>
          <w:sz w:val="22"/>
          <w:szCs w:val="22"/>
        </w:rPr>
        <w:t xml:space="preserve">Tālr. 67330263, fakss 67330293 </w:t>
      </w:r>
    </w:p>
    <w:p w:rsidR="00DF5CC8" w:rsidRDefault="00F53271">
      <w:hyperlink r:id="rId14" w:history="1">
        <w:r w:rsidR="00401275" w:rsidRPr="00401275">
          <w:rPr>
            <w:rStyle w:val="Hipersaite"/>
            <w:sz w:val="22"/>
          </w:rPr>
          <w:t>Liga.</w:t>
        </w:r>
        <w:r w:rsidR="00184908" w:rsidRPr="009451F6">
          <w:rPr>
            <w:rStyle w:val="Hipersaite"/>
            <w:sz w:val="22"/>
            <w:szCs w:val="22"/>
          </w:rPr>
          <w:t>Busevica</w:t>
        </w:r>
        <w:r w:rsidR="00401275" w:rsidRPr="00401275">
          <w:rPr>
            <w:rStyle w:val="Hipersaite"/>
            <w:sz w:val="22"/>
          </w:rPr>
          <w:t>@km.gov.lv</w:t>
        </w:r>
      </w:hyperlink>
    </w:p>
    <w:bookmarkEnd w:id="4"/>
    <w:bookmarkEnd w:id="5"/>
    <w:p w:rsidR="0084008C" w:rsidRPr="00352929" w:rsidRDefault="0084008C" w:rsidP="007744E9">
      <w:pPr>
        <w:jc w:val="both"/>
        <w:rPr>
          <w:rFonts w:cs="Times New Roman"/>
          <w:sz w:val="28"/>
          <w:szCs w:val="28"/>
        </w:rPr>
      </w:pPr>
    </w:p>
    <w:sectPr w:rsidR="0084008C" w:rsidRPr="00352929" w:rsidSect="00184908">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EDA" w:rsidRDefault="00963EDA" w:rsidP="001B3575">
      <w:r>
        <w:separator/>
      </w:r>
    </w:p>
  </w:endnote>
  <w:endnote w:type="continuationSeparator" w:id="0">
    <w:p w:rsidR="00963EDA" w:rsidRDefault="00963EDA" w:rsidP="001B35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C8" w:rsidRDefault="00FA3368">
    <w:pPr>
      <w:pStyle w:val="Galvene"/>
      <w:tabs>
        <w:tab w:val="clear" w:pos="8306"/>
        <w:tab w:val="right" w:pos="9072"/>
      </w:tabs>
      <w:jc w:val="both"/>
      <w:rPr>
        <w:sz w:val="22"/>
      </w:rPr>
    </w:pPr>
    <w:r>
      <w:rPr>
        <w:sz w:val="22"/>
        <w:szCs w:val="22"/>
      </w:rPr>
      <w:t>KMZino_310314_Londona_2018</w:t>
    </w:r>
    <w:r w:rsidRPr="00D431B3">
      <w:rPr>
        <w:sz w:val="22"/>
        <w:szCs w:val="22"/>
      </w:rPr>
      <w:t>; Informatīvais ziņojums „</w:t>
    </w:r>
    <w:r>
      <w:rPr>
        <w:sz w:val="22"/>
        <w:szCs w:val="22"/>
      </w:rPr>
      <w:t>Par Baltijas valstu dalību viesu valstu statusā Londonas grāmatu tirgū 2018.gadā”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C8" w:rsidRDefault="00FA3368">
    <w:pPr>
      <w:pStyle w:val="Galvene"/>
      <w:tabs>
        <w:tab w:val="clear" w:pos="8306"/>
        <w:tab w:val="right" w:pos="9072"/>
      </w:tabs>
      <w:jc w:val="both"/>
      <w:rPr>
        <w:sz w:val="22"/>
      </w:rPr>
    </w:pPr>
    <w:r>
      <w:rPr>
        <w:sz w:val="22"/>
        <w:szCs w:val="22"/>
      </w:rPr>
      <w:t>KMZino_310314_Londona_2018</w:t>
    </w:r>
    <w:r w:rsidRPr="00D431B3">
      <w:rPr>
        <w:sz w:val="22"/>
        <w:szCs w:val="22"/>
      </w:rPr>
      <w:t>; Informatīvais ziņojums „</w:t>
    </w:r>
    <w:r>
      <w:rPr>
        <w:sz w:val="22"/>
        <w:szCs w:val="22"/>
      </w:rPr>
      <w:t>Par Baltijas valstu dalību viesu valstu statusā Londonas grāmatu tirgū 2018.gadā”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EDA" w:rsidRDefault="00963EDA" w:rsidP="001B3575">
      <w:r>
        <w:separator/>
      </w:r>
    </w:p>
  </w:footnote>
  <w:footnote w:type="continuationSeparator" w:id="0">
    <w:p w:rsidR="00963EDA" w:rsidRDefault="00963EDA" w:rsidP="001B35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461746"/>
      <w:docPartObj>
        <w:docPartGallery w:val="Page Numbers (Top of Page)"/>
        <w:docPartUnique/>
      </w:docPartObj>
    </w:sdtPr>
    <w:sdtEndPr>
      <w:rPr>
        <w:sz w:val="22"/>
        <w:szCs w:val="22"/>
      </w:rPr>
    </w:sdtEndPr>
    <w:sdtContent>
      <w:p w:rsidR="00FA3368" w:rsidRPr="00184908" w:rsidRDefault="00F53271">
        <w:pPr>
          <w:pStyle w:val="Galvene"/>
          <w:jc w:val="center"/>
          <w:rPr>
            <w:sz w:val="22"/>
            <w:szCs w:val="22"/>
          </w:rPr>
        </w:pPr>
        <w:r w:rsidRPr="00184908">
          <w:rPr>
            <w:sz w:val="22"/>
            <w:szCs w:val="22"/>
          </w:rPr>
          <w:fldChar w:fldCharType="begin"/>
        </w:r>
        <w:r w:rsidR="00FA3368" w:rsidRPr="00184908">
          <w:rPr>
            <w:sz w:val="22"/>
            <w:szCs w:val="22"/>
          </w:rPr>
          <w:instrText xml:space="preserve"> PAGE   \* MERGEFORMAT </w:instrText>
        </w:r>
        <w:r w:rsidRPr="00184908">
          <w:rPr>
            <w:sz w:val="22"/>
            <w:szCs w:val="22"/>
          </w:rPr>
          <w:fldChar w:fldCharType="separate"/>
        </w:r>
        <w:r w:rsidR="00923A3A">
          <w:rPr>
            <w:noProof/>
            <w:sz w:val="22"/>
            <w:szCs w:val="22"/>
          </w:rPr>
          <w:t>8</w:t>
        </w:r>
        <w:r w:rsidRPr="00184908">
          <w:rPr>
            <w:sz w:val="22"/>
            <w:szCs w:val="22"/>
          </w:rPr>
          <w:fldChar w:fldCharType="end"/>
        </w:r>
      </w:p>
    </w:sdtContent>
  </w:sdt>
  <w:p w:rsidR="00FA3368" w:rsidRDefault="00FA336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92930"/>
    <w:multiLevelType w:val="hybridMultilevel"/>
    <w:tmpl w:val="9CEA35B0"/>
    <w:lvl w:ilvl="0" w:tplc="EB00238A">
      <w:start w:val="1"/>
      <w:numFmt w:val="bullet"/>
      <w:lvlText w:val="•"/>
      <w:lvlJc w:val="left"/>
      <w:pPr>
        <w:tabs>
          <w:tab w:val="num" w:pos="720"/>
        </w:tabs>
        <w:ind w:left="720" w:hanging="360"/>
      </w:pPr>
      <w:rPr>
        <w:rFonts w:ascii="Arial" w:hAnsi="Arial" w:hint="default"/>
      </w:rPr>
    </w:lvl>
    <w:lvl w:ilvl="1" w:tplc="ADB0CD18" w:tentative="1">
      <w:start w:val="1"/>
      <w:numFmt w:val="bullet"/>
      <w:lvlText w:val="•"/>
      <w:lvlJc w:val="left"/>
      <w:pPr>
        <w:tabs>
          <w:tab w:val="num" w:pos="1440"/>
        </w:tabs>
        <w:ind w:left="1440" w:hanging="360"/>
      </w:pPr>
      <w:rPr>
        <w:rFonts w:ascii="Arial" w:hAnsi="Arial" w:hint="default"/>
      </w:rPr>
    </w:lvl>
    <w:lvl w:ilvl="2" w:tplc="A392BAC8" w:tentative="1">
      <w:start w:val="1"/>
      <w:numFmt w:val="bullet"/>
      <w:lvlText w:val="•"/>
      <w:lvlJc w:val="left"/>
      <w:pPr>
        <w:tabs>
          <w:tab w:val="num" w:pos="2160"/>
        </w:tabs>
        <w:ind w:left="2160" w:hanging="360"/>
      </w:pPr>
      <w:rPr>
        <w:rFonts w:ascii="Arial" w:hAnsi="Arial" w:hint="default"/>
      </w:rPr>
    </w:lvl>
    <w:lvl w:ilvl="3" w:tplc="26C82342" w:tentative="1">
      <w:start w:val="1"/>
      <w:numFmt w:val="bullet"/>
      <w:lvlText w:val="•"/>
      <w:lvlJc w:val="left"/>
      <w:pPr>
        <w:tabs>
          <w:tab w:val="num" w:pos="2880"/>
        </w:tabs>
        <w:ind w:left="2880" w:hanging="360"/>
      </w:pPr>
      <w:rPr>
        <w:rFonts w:ascii="Arial" w:hAnsi="Arial" w:hint="default"/>
      </w:rPr>
    </w:lvl>
    <w:lvl w:ilvl="4" w:tplc="1BCA8BDC" w:tentative="1">
      <w:start w:val="1"/>
      <w:numFmt w:val="bullet"/>
      <w:lvlText w:val="•"/>
      <w:lvlJc w:val="left"/>
      <w:pPr>
        <w:tabs>
          <w:tab w:val="num" w:pos="3600"/>
        </w:tabs>
        <w:ind w:left="3600" w:hanging="360"/>
      </w:pPr>
      <w:rPr>
        <w:rFonts w:ascii="Arial" w:hAnsi="Arial" w:hint="default"/>
      </w:rPr>
    </w:lvl>
    <w:lvl w:ilvl="5" w:tplc="0900B7B2" w:tentative="1">
      <w:start w:val="1"/>
      <w:numFmt w:val="bullet"/>
      <w:lvlText w:val="•"/>
      <w:lvlJc w:val="left"/>
      <w:pPr>
        <w:tabs>
          <w:tab w:val="num" w:pos="4320"/>
        </w:tabs>
        <w:ind w:left="4320" w:hanging="360"/>
      </w:pPr>
      <w:rPr>
        <w:rFonts w:ascii="Arial" w:hAnsi="Arial" w:hint="default"/>
      </w:rPr>
    </w:lvl>
    <w:lvl w:ilvl="6" w:tplc="D90895DC" w:tentative="1">
      <w:start w:val="1"/>
      <w:numFmt w:val="bullet"/>
      <w:lvlText w:val="•"/>
      <w:lvlJc w:val="left"/>
      <w:pPr>
        <w:tabs>
          <w:tab w:val="num" w:pos="5040"/>
        </w:tabs>
        <w:ind w:left="5040" w:hanging="360"/>
      </w:pPr>
      <w:rPr>
        <w:rFonts w:ascii="Arial" w:hAnsi="Arial" w:hint="default"/>
      </w:rPr>
    </w:lvl>
    <w:lvl w:ilvl="7" w:tplc="A5E6D598" w:tentative="1">
      <w:start w:val="1"/>
      <w:numFmt w:val="bullet"/>
      <w:lvlText w:val="•"/>
      <w:lvlJc w:val="left"/>
      <w:pPr>
        <w:tabs>
          <w:tab w:val="num" w:pos="5760"/>
        </w:tabs>
        <w:ind w:left="5760" w:hanging="360"/>
      </w:pPr>
      <w:rPr>
        <w:rFonts w:ascii="Arial" w:hAnsi="Arial" w:hint="default"/>
      </w:rPr>
    </w:lvl>
    <w:lvl w:ilvl="8" w:tplc="C2BE64F0" w:tentative="1">
      <w:start w:val="1"/>
      <w:numFmt w:val="bullet"/>
      <w:lvlText w:val="•"/>
      <w:lvlJc w:val="left"/>
      <w:pPr>
        <w:tabs>
          <w:tab w:val="num" w:pos="6480"/>
        </w:tabs>
        <w:ind w:left="6480" w:hanging="360"/>
      </w:pPr>
      <w:rPr>
        <w:rFonts w:ascii="Arial" w:hAnsi="Arial" w:hint="default"/>
      </w:rPr>
    </w:lvl>
  </w:abstractNum>
  <w:abstractNum w:abstractNumId="1">
    <w:nsid w:val="3B056EC7"/>
    <w:multiLevelType w:val="hybridMultilevel"/>
    <w:tmpl w:val="3872F9BE"/>
    <w:lvl w:ilvl="0" w:tplc="770A5EFE">
      <w:start w:val="1"/>
      <w:numFmt w:val="bullet"/>
      <w:lvlText w:val="•"/>
      <w:lvlJc w:val="left"/>
      <w:pPr>
        <w:tabs>
          <w:tab w:val="num" w:pos="720"/>
        </w:tabs>
        <w:ind w:left="720" w:hanging="360"/>
      </w:pPr>
      <w:rPr>
        <w:rFonts w:ascii="Arial" w:hAnsi="Arial" w:hint="default"/>
      </w:rPr>
    </w:lvl>
    <w:lvl w:ilvl="1" w:tplc="CDC816F8">
      <w:start w:val="1167"/>
      <w:numFmt w:val="bullet"/>
      <w:lvlText w:val="–"/>
      <w:lvlJc w:val="left"/>
      <w:pPr>
        <w:tabs>
          <w:tab w:val="num" w:pos="1440"/>
        </w:tabs>
        <w:ind w:left="1440" w:hanging="360"/>
      </w:pPr>
      <w:rPr>
        <w:rFonts w:ascii="Arial" w:hAnsi="Arial" w:hint="default"/>
      </w:rPr>
    </w:lvl>
    <w:lvl w:ilvl="2" w:tplc="ACF0F9B0" w:tentative="1">
      <w:start w:val="1"/>
      <w:numFmt w:val="bullet"/>
      <w:lvlText w:val="•"/>
      <w:lvlJc w:val="left"/>
      <w:pPr>
        <w:tabs>
          <w:tab w:val="num" w:pos="2160"/>
        </w:tabs>
        <w:ind w:left="2160" w:hanging="360"/>
      </w:pPr>
      <w:rPr>
        <w:rFonts w:ascii="Arial" w:hAnsi="Arial" w:hint="default"/>
      </w:rPr>
    </w:lvl>
    <w:lvl w:ilvl="3" w:tplc="9AAE6E3C" w:tentative="1">
      <w:start w:val="1"/>
      <w:numFmt w:val="bullet"/>
      <w:lvlText w:val="•"/>
      <w:lvlJc w:val="left"/>
      <w:pPr>
        <w:tabs>
          <w:tab w:val="num" w:pos="2880"/>
        </w:tabs>
        <w:ind w:left="2880" w:hanging="360"/>
      </w:pPr>
      <w:rPr>
        <w:rFonts w:ascii="Arial" w:hAnsi="Arial" w:hint="default"/>
      </w:rPr>
    </w:lvl>
    <w:lvl w:ilvl="4" w:tplc="4BE29168" w:tentative="1">
      <w:start w:val="1"/>
      <w:numFmt w:val="bullet"/>
      <w:lvlText w:val="•"/>
      <w:lvlJc w:val="left"/>
      <w:pPr>
        <w:tabs>
          <w:tab w:val="num" w:pos="3600"/>
        </w:tabs>
        <w:ind w:left="3600" w:hanging="360"/>
      </w:pPr>
      <w:rPr>
        <w:rFonts w:ascii="Arial" w:hAnsi="Arial" w:hint="default"/>
      </w:rPr>
    </w:lvl>
    <w:lvl w:ilvl="5" w:tplc="B3185698" w:tentative="1">
      <w:start w:val="1"/>
      <w:numFmt w:val="bullet"/>
      <w:lvlText w:val="•"/>
      <w:lvlJc w:val="left"/>
      <w:pPr>
        <w:tabs>
          <w:tab w:val="num" w:pos="4320"/>
        </w:tabs>
        <w:ind w:left="4320" w:hanging="360"/>
      </w:pPr>
      <w:rPr>
        <w:rFonts w:ascii="Arial" w:hAnsi="Arial" w:hint="default"/>
      </w:rPr>
    </w:lvl>
    <w:lvl w:ilvl="6" w:tplc="7102F56A" w:tentative="1">
      <w:start w:val="1"/>
      <w:numFmt w:val="bullet"/>
      <w:lvlText w:val="•"/>
      <w:lvlJc w:val="left"/>
      <w:pPr>
        <w:tabs>
          <w:tab w:val="num" w:pos="5040"/>
        </w:tabs>
        <w:ind w:left="5040" w:hanging="360"/>
      </w:pPr>
      <w:rPr>
        <w:rFonts w:ascii="Arial" w:hAnsi="Arial" w:hint="default"/>
      </w:rPr>
    </w:lvl>
    <w:lvl w:ilvl="7" w:tplc="85FCAEF8" w:tentative="1">
      <w:start w:val="1"/>
      <w:numFmt w:val="bullet"/>
      <w:lvlText w:val="•"/>
      <w:lvlJc w:val="left"/>
      <w:pPr>
        <w:tabs>
          <w:tab w:val="num" w:pos="5760"/>
        </w:tabs>
        <w:ind w:left="5760" w:hanging="360"/>
      </w:pPr>
      <w:rPr>
        <w:rFonts w:ascii="Arial" w:hAnsi="Arial" w:hint="default"/>
      </w:rPr>
    </w:lvl>
    <w:lvl w:ilvl="8" w:tplc="F418BF20" w:tentative="1">
      <w:start w:val="1"/>
      <w:numFmt w:val="bullet"/>
      <w:lvlText w:val="•"/>
      <w:lvlJc w:val="left"/>
      <w:pPr>
        <w:tabs>
          <w:tab w:val="num" w:pos="6480"/>
        </w:tabs>
        <w:ind w:left="6480" w:hanging="360"/>
      </w:pPr>
      <w:rPr>
        <w:rFonts w:ascii="Arial" w:hAnsi="Arial" w:hint="default"/>
      </w:rPr>
    </w:lvl>
  </w:abstractNum>
  <w:abstractNum w:abstractNumId="2">
    <w:nsid w:val="45504DA0"/>
    <w:multiLevelType w:val="hybridMultilevel"/>
    <w:tmpl w:val="6A300E60"/>
    <w:lvl w:ilvl="0" w:tplc="58DE98E0">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5C3B005E"/>
    <w:multiLevelType w:val="hybridMultilevel"/>
    <w:tmpl w:val="0EFADB02"/>
    <w:lvl w:ilvl="0" w:tplc="9392F106">
      <w:start w:val="201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584DAD"/>
    <w:rsid w:val="00025216"/>
    <w:rsid w:val="00027074"/>
    <w:rsid w:val="00055FC5"/>
    <w:rsid w:val="00081C4D"/>
    <w:rsid w:val="000A5985"/>
    <w:rsid w:val="000C4AE0"/>
    <w:rsid w:val="000E3268"/>
    <w:rsid w:val="000F67DB"/>
    <w:rsid w:val="00111A81"/>
    <w:rsid w:val="0011746B"/>
    <w:rsid w:val="00144718"/>
    <w:rsid w:val="001522C4"/>
    <w:rsid w:val="00166892"/>
    <w:rsid w:val="00173EA6"/>
    <w:rsid w:val="00184908"/>
    <w:rsid w:val="00185845"/>
    <w:rsid w:val="001B3575"/>
    <w:rsid w:val="001B504B"/>
    <w:rsid w:val="001B5DCB"/>
    <w:rsid w:val="001B6388"/>
    <w:rsid w:val="001F4946"/>
    <w:rsid w:val="00231C81"/>
    <w:rsid w:val="002467FF"/>
    <w:rsid w:val="00265580"/>
    <w:rsid w:val="00270163"/>
    <w:rsid w:val="00274027"/>
    <w:rsid w:val="00276535"/>
    <w:rsid w:val="002819E5"/>
    <w:rsid w:val="00285958"/>
    <w:rsid w:val="002A25FD"/>
    <w:rsid w:val="002E1309"/>
    <w:rsid w:val="00314DC0"/>
    <w:rsid w:val="00333094"/>
    <w:rsid w:val="00335F70"/>
    <w:rsid w:val="00341F65"/>
    <w:rsid w:val="00352929"/>
    <w:rsid w:val="0036020A"/>
    <w:rsid w:val="00367F7E"/>
    <w:rsid w:val="003704AC"/>
    <w:rsid w:val="0038227D"/>
    <w:rsid w:val="00385E1F"/>
    <w:rsid w:val="003B2118"/>
    <w:rsid w:val="003B6FE5"/>
    <w:rsid w:val="003C4EB5"/>
    <w:rsid w:val="003C77CE"/>
    <w:rsid w:val="003E3C5B"/>
    <w:rsid w:val="003F4884"/>
    <w:rsid w:val="00401275"/>
    <w:rsid w:val="0040243E"/>
    <w:rsid w:val="00407EC7"/>
    <w:rsid w:val="0041321E"/>
    <w:rsid w:val="004213CB"/>
    <w:rsid w:val="00441B2C"/>
    <w:rsid w:val="00445333"/>
    <w:rsid w:val="004542DF"/>
    <w:rsid w:val="00455A95"/>
    <w:rsid w:val="00462EA3"/>
    <w:rsid w:val="00467B9C"/>
    <w:rsid w:val="00485A41"/>
    <w:rsid w:val="0048668C"/>
    <w:rsid w:val="004A4CF0"/>
    <w:rsid w:val="004A58D4"/>
    <w:rsid w:val="004F5722"/>
    <w:rsid w:val="004F6DD7"/>
    <w:rsid w:val="00500ECA"/>
    <w:rsid w:val="00504EC8"/>
    <w:rsid w:val="00523067"/>
    <w:rsid w:val="0053755F"/>
    <w:rsid w:val="00562DF4"/>
    <w:rsid w:val="00584DAD"/>
    <w:rsid w:val="00585B5C"/>
    <w:rsid w:val="00594258"/>
    <w:rsid w:val="005A03D0"/>
    <w:rsid w:val="005A34F2"/>
    <w:rsid w:val="005C3FA3"/>
    <w:rsid w:val="005C5B91"/>
    <w:rsid w:val="005F004D"/>
    <w:rsid w:val="00600BB9"/>
    <w:rsid w:val="0060799B"/>
    <w:rsid w:val="00634265"/>
    <w:rsid w:val="00655BAC"/>
    <w:rsid w:val="0066593B"/>
    <w:rsid w:val="00666913"/>
    <w:rsid w:val="006861D0"/>
    <w:rsid w:val="00687CAD"/>
    <w:rsid w:val="00693A5A"/>
    <w:rsid w:val="006B35FA"/>
    <w:rsid w:val="006C6D16"/>
    <w:rsid w:val="006D263F"/>
    <w:rsid w:val="006E460B"/>
    <w:rsid w:val="007015A6"/>
    <w:rsid w:val="007321DD"/>
    <w:rsid w:val="00732806"/>
    <w:rsid w:val="007674CE"/>
    <w:rsid w:val="007744E9"/>
    <w:rsid w:val="00776677"/>
    <w:rsid w:val="007A0561"/>
    <w:rsid w:val="007A07D2"/>
    <w:rsid w:val="007A3780"/>
    <w:rsid w:val="007B1EE4"/>
    <w:rsid w:val="007C68A4"/>
    <w:rsid w:val="007D3B7A"/>
    <w:rsid w:val="007E03C6"/>
    <w:rsid w:val="00813663"/>
    <w:rsid w:val="00835B27"/>
    <w:rsid w:val="0084008C"/>
    <w:rsid w:val="00846B01"/>
    <w:rsid w:val="0088332D"/>
    <w:rsid w:val="00895EFC"/>
    <w:rsid w:val="008A2002"/>
    <w:rsid w:val="008B3711"/>
    <w:rsid w:val="008D31F3"/>
    <w:rsid w:val="008D5E16"/>
    <w:rsid w:val="008F3EDA"/>
    <w:rsid w:val="00921052"/>
    <w:rsid w:val="00923A3A"/>
    <w:rsid w:val="009332B0"/>
    <w:rsid w:val="009416E1"/>
    <w:rsid w:val="00953240"/>
    <w:rsid w:val="009553B1"/>
    <w:rsid w:val="00963EDA"/>
    <w:rsid w:val="0097612B"/>
    <w:rsid w:val="009960DB"/>
    <w:rsid w:val="009A7D5D"/>
    <w:rsid w:val="009E3807"/>
    <w:rsid w:val="009F149D"/>
    <w:rsid w:val="00A167A2"/>
    <w:rsid w:val="00A17A80"/>
    <w:rsid w:val="00A17B86"/>
    <w:rsid w:val="00A23EAB"/>
    <w:rsid w:val="00A5549A"/>
    <w:rsid w:val="00A71CAB"/>
    <w:rsid w:val="00A75D7F"/>
    <w:rsid w:val="00A80F98"/>
    <w:rsid w:val="00AA19B8"/>
    <w:rsid w:val="00AA289B"/>
    <w:rsid w:val="00AC17DC"/>
    <w:rsid w:val="00AC6260"/>
    <w:rsid w:val="00AD6428"/>
    <w:rsid w:val="00AF4772"/>
    <w:rsid w:val="00B345CC"/>
    <w:rsid w:val="00B62F34"/>
    <w:rsid w:val="00B73036"/>
    <w:rsid w:val="00BA73B6"/>
    <w:rsid w:val="00BB296E"/>
    <w:rsid w:val="00BC06E7"/>
    <w:rsid w:val="00BC251B"/>
    <w:rsid w:val="00BC600F"/>
    <w:rsid w:val="00BD1C9A"/>
    <w:rsid w:val="00BD5402"/>
    <w:rsid w:val="00BE1473"/>
    <w:rsid w:val="00C130EE"/>
    <w:rsid w:val="00C14AE8"/>
    <w:rsid w:val="00C1755C"/>
    <w:rsid w:val="00C22553"/>
    <w:rsid w:val="00C22A99"/>
    <w:rsid w:val="00C57494"/>
    <w:rsid w:val="00C57808"/>
    <w:rsid w:val="00C67440"/>
    <w:rsid w:val="00C80864"/>
    <w:rsid w:val="00C83D90"/>
    <w:rsid w:val="00C85B24"/>
    <w:rsid w:val="00C96F01"/>
    <w:rsid w:val="00CA12D8"/>
    <w:rsid w:val="00CA7260"/>
    <w:rsid w:val="00CB3460"/>
    <w:rsid w:val="00CF4D19"/>
    <w:rsid w:val="00CF4FEF"/>
    <w:rsid w:val="00D049EE"/>
    <w:rsid w:val="00D119C9"/>
    <w:rsid w:val="00D150A9"/>
    <w:rsid w:val="00D72573"/>
    <w:rsid w:val="00D74695"/>
    <w:rsid w:val="00D82688"/>
    <w:rsid w:val="00D87011"/>
    <w:rsid w:val="00DB7037"/>
    <w:rsid w:val="00DC74D0"/>
    <w:rsid w:val="00DF5CC8"/>
    <w:rsid w:val="00E02362"/>
    <w:rsid w:val="00E3682E"/>
    <w:rsid w:val="00E60DEB"/>
    <w:rsid w:val="00E65B27"/>
    <w:rsid w:val="00E92CE6"/>
    <w:rsid w:val="00EF0B57"/>
    <w:rsid w:val="00EF2A9B"/>
    <w:rsid w:val="00F42E26"/>
    <w:rsid w:val="00F5020A"/>
    <w:rsid w:val="00F53271"/>
    <w:rsid w:val="00F747E4"/>
    <w:rsid w:val="00F92C7A"/>
    <w:rsid w:val="00FA3368"/>
    <w:rsid w:val="00FE0CAB"/>
    <w:rsid w:val="00FE7E8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A07D2"/>
    <w:pPr>
      <w:spacing w:after="0" w:line="240" w:lineRule="auto"/>
    </w:pPr>
    <w:rPr>
      <w:rFonts w:ascii="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qFormat/>
    <w:rsid w:val="007A07D2"/>
    <w:pPr>
      <w:ind w:left="720"/>
    </w:pPr>
    <w:rPr>
      <w:rFonts w:cs="Times New Roman"/>
    </w:rPr>
  </w:style>
  <w:style w:type="paragraph" w:styleId="Galvene">
    <w:name w:val="header"/>
    <w:basedOn w:val="Parastais"/>
    <w:link w:val="GalveneRakstz"/>
    <w:uiPriority w:val="99"/>
    <w:rsid w:val="00584DAD"/>
    <w:pPr>
      <w:widowControl w:val="0"/>
      <w:tabs>
        <w:tab w:val="center" w:pos="4153"/>
        <w:tab w:val="right" w:pos="8306"/>
      </w:tabs>
    </w:pPr>
    <w:rPr>
      <w:rFonts w:eastAsia="Times New Roman" w:cs="Times New Roman"/>
      <w:sz w:val="28"/>
      <w:szCs w:val="28"/>
    </w:rPr>
  </w:style>
  <w:style w:type="character" w:customStyle="1" w:styleId="GalveneRakstz">
    <w:name w:val="Galvene Rakstz."/>
    <w:basedOn w:val="Noklusjumarindkopasfonts"/>
    <w:link w:val="Galvene"/>
    <w:uiPriority w:val="99"/>
    <w:rsid w:val="00584DAD"/>
    <w:rPr>
      <w:rFonts w:ascii="Times New Roman" w:eastAsia="Times New Roman" w:hAnsi="Times New Roman" w:cs="Times New Roman"/>
      <w:sz w:val="28"/>
      <w:szCs w:val="28"/>
    </w:rPr>
  </w:style>
  <w:style w:type="paragraph" w:styleId="Kjene">
    <w:name w:val="footer"/>
    <w:basedOn w:val="Parastais"/>
    <w:link w:val="KjeneRakstz"/>
    <w:uiPriority w:val="99"/>
    <w:semiHidden/>
    <w:unhideWhenUsed/>
    <w:rsid w:val="001B3575"/>
    <w:pPr>
      <w:tabs>
        <w:tab w:val="center" w:pos="4153"/>
        <w:tab w:val="right" w:pos="8306"/>
      </w:tabs>
    </w:pPr>
  </w:style>
  <w:style w:type="character" w:customStyle="1" w:styleId="KjeneRakstz">
    <w:name w:val="Kājene Rakstz."/>
    <w:basedOn w:val="Noklusjumarindkopasfonts"/>
    <w:link w:val="Kjene"/>
    <w:uiPriority w:val="99"/>
    <w:semiHidden/>
    <w:rsid w:val="001B3575"/>
    <w:rPr>
      <w:rFonts w:ascii="Times New Roman" w:hAnsi="Times New Roman"/>
      <w:sz w:val="24"/>
      <w:szCs w:val="24"/>
    </w:rPr>
  </w:style>
  <w:style w:type="paragraph" w:styleId="Balonteksts">
    <w:name w:val="Balloon Text"/>
    <w:basedOn w:val="Parastais"/>
    <w:link w:val="BalontekstsRakstz"/>
    <w:uiPriority w:val="99"/>
    <w:semiHidden/>
    <w:unhideWhenUsed/>
    <w:rsid w:val="00441B2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41B2C"/>
    <w:rPr>
      <w:rFonts w:ascii="Tahoma" w:hAnsi="Tahoma" w:cs="Tahoma"/>
      <w:sz w:val="16"/>
      <w:szCs w:val="16"/>
    </w:rPr>
  </w:style>
  <w:style w:type="character" w:styleId="Hipersaite">
    <w:name w:val="Hyperlink"/>
    <w:basedOn w:val="Noklusjumarindkopasfonts"/>
    <w:uiPriority w:val="99"/>
    <w:unhideWhenUsed/>
    <w:rsid w:val="00655BAC"/>
    <w:rPr>
      <w:color w:val="0000FF"/>
      <w:u w:val="single"/>
    </w:rPr>
  </w:style>
  <w:style w:type="character" w:styleId="Komentraatsauce">
    <w:name w:val="annotation reference"/>
    <w:basedOn w:val="Noklusjumarindkopasfonts"/>
    <w:uiPriority w:val="99"/>
    <w:semiHidden/>
    <w:unhideWhenUsed/>
    <w:rsid w:val="00CF4D19"/>
    <w:rPr>
      <w:sz w:val="16"/>
      <w:szCs w:val="16"/>
    </w:rPr>
  </w:style>
  <w:style w:type="paragraph" w:styleId="Komentrateksts">
    <w:name w:val="annotation text"/>
    <w:basedOn w:val="Parastais"/>
    <w:link w:val="KomentratekstsRakstz"/>
    <w:uiPriority w:val="99"/>
    <w:semiHidden/>
    <w:unhideWhenUsed/>
    <w:rsid w:val="00CF4D19"/>
    <w:rPr>
      <w:sz w:val="20"/>
      <w:szCs w:val="20"/>
    </w:rPr>
  </w:style>
  <w:style w:type="character" w:customStyle="1" w:styleId="KomentratekstsRakstz">
    <w:name w:val="Komentāra teksts Rakstz."/>
    <w:basedOn w:val="Noklusjumarindkopasfonts"/>
    <w:link w:val="Komentrateksts"/>
    <w:uiPriority w:val="99"/>
    <w:semiHidden/>
    <w:rsid w:val="00CF4D19"/>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CF4D19"/>
    <w:rPr>
      <w:b/>
      <w:bCs/>
    </w:rPr>
  </w:style>
  <w:style w:type="character" w:customStyle="1" w:styleId="KomentratmaRakstz">
    <w:name w:val="Komentāra tēma Rakstz."/>
    <w:basedOn w:val="KomentratekstsRakstz"/>
    <w:link w:val="Komentratma"/>
    <w:uiPriority w:val="99"/>
    <w:semiHidden/>
    <w:rsid w:val="00CF4D19"/>
    <w:rPr>
      <w:b/>
      <w:bCs/>
    </w:rPr>
  </w:style>
  <w:style w:type="paragraph" w:styleId="Pamattekstaatkpe2">
    <w:name w:val="Body Text Indent 2"/>
    <w:basedOn w:val="Parastais"/>
    <w:link w:val="Pamattekstaatkpe2Rakstz"/>
    <w:uiPriority w:val="99"/>
    <w:unhideWhenUsed/>
    <w:rsid w:val="007744E9"/>
    <w:pPr>
      <w:spacing w:after="120" w:line="480" w:lineRule="auto"/>
      <w:ind w:left="283"/>
    </w:pPr>
    <w:rPr>
      <w:rFonts w:ascii="Calibri" w:hAnsi="Calibri" w:cs="Times New Roman"/>
      <w:sz w:val="22"/>
      <w:szCs w:val="22"/>
      <w:lang w:val="en-GB"/>
    </w:rPr>
  </w:style>
  <w:style w:type="character" w:customStyle="1" w:styleId="Pamattekstaatkpe2Rakstz">
    <w:name w:val="Pamatteksta atkāpe 2 Rakstz."/>
    <w:basedOn w:val="Noklusjumarindkopasfonts"/>
    <w:link w:val="Pamattekstaatkpe2"/>
    <w:uiPriority w:val="99"/>
    <w:rsid w:val="007744E9"/>
    <w:rPr>
      <w:rFonts w:ascii="Calibri" w:hAnsi="Calibri" w:cs="Times New Roman"/>
      <w:lang w:val="en-GB"/>
    </w:rPr>
  </w:style>
  <w:style w:type="paragraph" w:customStyle="1" w:styleId="tv2131">
    <w:name w:val="tv2131"/>
    <w:basedOn w:val="Parastais"/>
    <w:rsid w:val="00F5020A"/>
    <w:pPr>
      <w:spacing w:line="360" w:lineRule="auto"/>
      <w:ind w:firstLine="300"/>
    </w:pPr>
    <w:rPr>
      <w:rFonts w:eastAsiaTheme="minorHAnsi" w:cs="Times New Roman"/>
      <w:color w:val="414142"/>
      <w:sz w:val="20"/>
      <w:szCs w:val="20"/>
      <w:lang w:eastAsia="lv-LV"/>
    </w:rPr>
  </w:style>
</w:styles>
</file>

<file path=word/webSettings.xml><?xml version="1.0" encoding="utf-8"?>
<w:webSettings xmlns:r="http://schemas.openxmlformats.org/officeDocument/2006/relationships" xmlns:w="http://schemas.openxmlformats.org/wordprocessingml/2006/main">
  <w:divs>
    <w:div w:id="26569526">
      <w:bodyDiv w:val="1"/>
      <w:marLeft w:val="0"/>
      <w:marRight w:val="0"/>
      <w:marTop w:val="0"/>
      <w:marBottom w:val="0"/>
      <w:divBdr>
        <w:top w:val="none" w:sz="0" w:space="0" w:color="auto"/>
        <w:left w:val="none" w:sz="0" w:space="0" w:color="auto"/>
        <w:bottom w:val="none" w:sz="0" w:space="0" w:color="auto"/>
        <w:right w:val="none" w:sz="0" w:space="0" w:color="auto"/>
      </w:divBdr>
    </w:div>
    <w:div w:id="152648561">
      <w:bodyDiv w:val="1"/>
      <w:marLeft w:val="0"/>
      <w:marRight w:val="0"/>
      <w:marTop w:val="0"/>
      <w:marBottom w:val="0"/>
      <w:divBdr>
        <w:top w:val="none" w:sz="0" w:space="0" w:color="auto"/>
        <w:left w:val="none" w:sz="0" w:space="0" w:color="auto"/>
        <w:bottom w:val="none" w:sz="0" w:space="0" w:color="auto"/>
        <w:right w:val="none" w:sz="0" w:space="0" w:color="auto"/>
      </w:divBdr>
      <w:divsChild>
        <w:div w:id="1775520184">
          <w:marLeft w:val="547"/>
          <w:marRight w:val="0"/>
          <w:marTop w:val="115"/>
          <w:marBottom w:val="0"/>
          <w:divBdr>
            <w:top w:val="none" w:sz="0" w:space="0" w:color="auto"/>
            <w:left w:val="none" w:sz="0" w:space="0" w:color="auto"/>
            <w:bottom w:val="none" w:sz="0" w:space="0" w:color="auto"/>
            <w:right w:val="none" w:sz="0" w:space="0" w:color="auto"/>
          </w:divBdr>
        </w:div>
        <w:div w:id="1002198747">
          <w:marLeft w:val="547"/>
          <w:marRight w:val="0"/>
          <w:marTop w:val="115"/>
          <w:marBottom w:val="0"/>
          <w:divBdr>
            <w:top w:val="none" w:sz="0" w:space="0" w:color="auto"/>
            <w:left w:val="none" w:sz="0" w:space="0" w:color="auto"/>
            <w:bottom w:val="none" w:sz="0" w:space="0" w:color="auto"/>
            <w:right w:val="none" w:sz="0" w:space="0" w:color="auto"/>
          </w:divBdr>
        </w:div>
        <w:div w:id="616987958">
          <w:marLeft w:val="547"/>
          <w:marRight w:val="0"/>
          <w:marTop w:val="115"/>
          <w:marBottom w:val="0"/>
          <w:divBdr>
            <w:top w:val="none" w:sz="0" w:space="0" w:color="auto"/>
            <w:left w:val="none" w:sz="0" w:space="0" w:color="auto"/>
            <w:bottom w:val="none" w:sz="0" w:space="0" w:color="auto"/>
            <w:right w:val="none" w:sz="0" w:space="0" w:color="auto"/>
          </w:divBdr>
        </w:div>
        <w:div w:id="518742388">
          <w:marLeft w:val="547"/>
          <w:marRight w:val="0"/>
          <w:marTop w:val="115"/>
          <w:marBottom w:val="0"/>
          <w:divBdr>
            <w:top w:val="none" w:sz="0" w:space="0" w:color="auto"/>
            <w:left w:val="none" w:sz="0" w:space="0" w:color="auto"/>
            <w:bottom w:val="none" w:sz="0" w:space="0" w:color="auto"/>
            <w:right w:val="none" w:sz="0" w:space="0" w:color="auto"/>
          </w:divBdr>
        </w:div>
        <w:div w:id="888957097">
          <w:marLeft w:val="547"/>
          <w:marRight w:val="0"/>
          <w:marTop w:val="115"/>
          <w:marBottom w:val="0"/>
          <w:divBdr>
            <w:top w:val="none" w:sz="0" w:space="0" w:color="auto"/>
            <w:left w:val="none" w:sz="0" w:space="0" w:color="auto"/>
            <w:bottom w:val="none" w:sz="0" w:space="0" w:color="auto"/>
            <w:right w:val="none" w:sz="0" w:space="0" w:color="auto"/>
          </w:divBdr>
        </w:div>
        <w:div w:id="1091776285">
          <w:marLeft w:val="547"/>
          <w:marRight w:val="0"/>
          <w:marTop w:val="115"/>
          <w:marBottom w:val="0"/>
          <w:divBdr>
            <w:top w:val="none" w:sz="0" w:space="0" w:color="auto"/>
            <w:left w:val="none" w:sz="0" w:space="0" w:color="auto"/>
            <w:bottom w:val="none" w:sz="0" w:space="0" w:color="auto"/>
            <w:right w:val="none" w:sz="0" w:space="0" w:color="auto"/>
          </w:divBdr>
        </w:div>
        <w:div w:id="237711502">
          <w:marLeft w:val="547"/>
          <w:marRight w:val="0"/>
          <w:marTop w:val="115"/>
          <w:marBottom w:val="0"/>
          <w:divBdr>
            <w:top w:val="none" w:sz="0" w:space="0" w:color="auto"/>
            <w:left w:val="none" w:sz="0" w:space="0" w:color="auto"/>
            <w:bottom w:val="none" w:sz="0" w:space="0" w:color="auto"/>
            <w:right w:val="none" w:sz="0" w:space="0" w:color="auto"/>
          </w:divBdr>
        </w:div>
        <w:div w:id="1358308665">
          <w:marLeft w:val="547"/>
          <w:marRight w:val="0"/>
          <w:marTop w:val="115"/>
          <w:marBottom w:val="0"/>
          <w:divBdr>
            <w:top w:val="none" w:sz="0" w:space="0" w:color="auto"/>
            <w:left w:val="none" w:sz="0" w:space="0" w:color="auto"/>
            <w:bottom w:val="none" w:sz="0" w:space="0" w:color="auto"/>
            <w:right w:val="none" w:sz="0" w:space="0" w:color="auto"/>
          </w:divBdr>
        </w:div>
      </w:divsChild>
    </w:div>
    <w:div w:id="477114185">
      <w:bodyDiv w:val="1"/>
      <w:marLeft w:val="0"/>
      <w:marRight w:val="0"/>
      <w:marTop w:val="0"/>
      <w:marBottom w:val="0"/>
      <w:divBdr>
        <w:top w:val="none" w:sz="0" w:space="0" w:color="auto"/>
        <w:left w:val="none" w:sz="0" w:space="0" w:color="auto"/>
        <w:bottom w:val="none" w:sz="0" w:space="0" w:color="auto"/>
        <w:right w:val="none" w:sz="0" w:space="0" w:color="auto"/>
      </w:divBdr>
      <w:divsChild>
        <w:div w:id="1349214852">
          <w:marLeft w:val="547"/>
          <w:marRight w:val="0"/>
          <w:marTop w:val="115"/>
          <w:marBottom w:val="0"/>
          <w:divBdr>
            <w:top w:val="none" w:sz="0" w:space="0" w:color="auto"/>
            <w:left w:val="none" w:sz="0" w:space="0" w:color="auto"/>
            <w:bottom w:val="none" w:sz="0" w:space="0" w:color="auto"/>
            <w:right w:val="none" w:sz="0" w:space="0" w:color="auto"/>
          </w:divBdr>
        </w:div>
        <w:div w:id="2070498967">
          <w:marLeft w:val="1166"/>
          <w:marRight w:val="0"/>
          <w:marTop w:val="86"/>
          <w:marBottom w:val="0"/>
          <w:divBdr>
            <w:top w:val="none" w:sz="0" w:space="0" w:color="auto"/>
            <w:left w:val="none" w:sz="0" w:space="0" w:color="auto"/>
            <w:bottom w:val="none" w:sz="0" w:space="0" w:color="auto"/>
            <w:right w:val="none" w:sz="0" w:space="0" w:color="auto"/>
          </w:divBdr>
        </w:div>
        <w:div w:id="662003151">
          <w:marLeft w:val="1166"/>
          <w:marRight w:val="0"/>
          <w:marTop w:val="86"/>
          <w:marBottom w:val="0"/>
          <w:divBdr>
            <w:top w:val="none" w:sz="0" w:space="0" w:color="auto"/>
            <w:left w:val="none" w:sz="0" w:space="0" w:color="auto"/>
            <w:bottom w:val="none" w:sz="0" w:space="0" w:color="auto"/>
            <w:right w:val="none" w:sz="0" w:space="0" w:color="auto"/>
          </w:divBdr>
        </w:div>
        <w:div w:id="1836801445">
          <w:marLeft w:val="1166"/>
          <w:marRight w:val="0"/>
          <w:marTop w:val="86"/>
          <w:marBottom w:val="0"/>
          <w:divBdr>
            <w:top w:val="none" w:sz="0" w:space="0" w:color="auto"/>
            <w:left w:val="none" w:sz="0" w:space="0" w:color="auto"/>
            <w:bottom w:val="none" w:sz="0" w:space="0" w:color="auto"/>
            <w:right w:val="none" w:sz="0" w:space="0" w:color="auto"/>
          </w:divBdr>
        </w:div>
      </w:divsChild>
    </w:div>
    <w:div w:id="897520805">
      <w:bodyDiv w:val="1"/>
      <w:marLeft w:val="0"/>
      <w:marRight w:val="0"/>
      <w:marTop w:val="0"/>
      <w:marBottom w:val="0"/>
      <w:divBdr>
        <w:top w:val="none" w:sz="0" w:space="0" w:color="auto"/>
        <w:left w:val="none" w:sz="0" w:space="0" w:color="auto"/>
        <w:bottom w:val="none" w:sz="0" w:space="0" w:color="auto"/>
        <w:right w:val="none" w:sz="0" w:space="0" w:color="auto"/>
      </w:divBdr>
    </w:div>
    <w:div w:id="1322079987">
      <w:bodyDiv w:val="1"/>
      <w:marLeft w:val="0"/>
      <w:marRight w:val="0"/>
      <w:marTop w:val="0"/>
      <w:marBottom w:val="0"/>
      <w:divBdr>
        <w:top w:val="none" w:sz="0" w:space="0" w:color="auto"/>
        <w:left w:val="none" w:sz="0" w:space="0" w:color="auto"/>
        <w:bottom w:val="none" w:sz="0" w:space="0" w:color="auto"/>
        <w:right w:val="none" w:sz="0" w:space="0" w:color="auto"/>
      </w:divBdr>
    </w:div>
    <w:div w:id="1720088810">
      <w:bodyDiv w:val="1"/>
      <w:marLeft w:val="0"/>
      <w:marRight w:val="0"/>
      <w:marTop w:val="0"/>
      <w:marBottom w:val="0"/>
      <w:divBdr>
        <w:top w:val="none" w:sz="0" w:space="0" w:color="auto"/>
        <w:left w:val="none" w:sz="0" w:space="0" w:color="auto"/>
        <w:bottom w:val="none" w:sz="0" w:space="0" w:color="auto"/>
        <w:right w:val="none" w:sz="0" w:space="0" w:color="auto"/>
      </w:divBdr>
    </w:div>
    <w:div w:id="1726685602">
      <w:bodyDiv w:val="1"/>
      <w:marLeft w:val="0"/>
      <w:marRight w:val="0"/>
      <w:marTop w:val="0"/>
      <w:marBottom w:val="0"/>
      <w:divBdr>
        <w:top w:val="none" w:sz="0" w:space="0" w:color="auto"/>
        <w:left w:val="none" w:sz="0" w:space="0" w:color="auto"/>
        <w:bottom w:val="none" w:sz="0" w:space="0" w:color="auto"/>
        <w:right w:val="none" w:sz="0" w:space="0" w:color="auto"/>
      </w:divBdr>
      <w:divsChild>
        <w:div w:id="1411541202">
          <w:marLeft w:val="547"/>
          <w:marRight w:val="0"/>
          <w:marTop w:val="115"/>
          <w:marBottom w:val="0"/>
          <w:divBdr>
            <w:top w:val="none" w:sz="0" w:space="0" w:color="auto"/>
            <w:left w:val="none" w:sz="0" w:space="0" w:color="auto"/>
            <w:bottom w:val="none" w:sz="0" w:space="0" w:color="auto"/>
            <w:right w:val="none" w:sz="0" w:space="0" w:color="auto"/>
          </w:divBdr>
        </w:div>
        <w:div w:id="1420758077">
          <w:marLeft w:val="1166"/>
          <w:marRight w:val="0"/>
          <w:marTop w:val="86"/>
          <w:marBottom w:val="0"/>
          <w:divBdr>
            <w:top w:val="none" w:sz="0" w:space="0" w:color="auto"/>
            <w:left w:val="none" w:sz="0" w:space="0" w:color="auto"/>
            <w:bottom w:val="none" w:sz="0" w:space="0" w:color="auto"/>
            <w:right w:val="none" w:sz="0" w:space="0" w:color="auto"/>
          </w:divBdr>
        </w:div>
        <w:div w:id="464083673">
          <w:marLeft w:val="1166"/>
          <w:marRight w:val="0"/>
          <w:marTop w:val="86"/>
          <w:marBottom w:val="0"/>
          <w:divBdr>
            <w:top w:val="none" w:sz="0" w:space="0" w:color="auto"/>
            <w:left w:val="none" w:sz="0" w:space="0" w:color="auto"/>
            <w:bottom w:val="none" w:sz="0" w:space="0" w:color="auto"/>
            <w:right w:val="none" w:sz="0" w:space="0" w:color="auto"/>
          </w:divBdr>
        </w:div>
        <w:div w:id="1486703047">
          <w:marLeft w:val="1166"/>
          <w:marRight w:val="0"/>
          <w:marTop w:val="86"/>
          <w:marBottom w:val="0"/>
          <w:divBdr>
            <w:top w:val="none" w:sz="0" w:space="0" w:color="auto"/>
            <w:left w:val="none" w:sz="0" w:space="0" w:color="auto"/>
            <w:bottom w:val="none" w:sz="0" w:space="0" w:color="auto"/>
            <w:right w:val="none" w:sz="0" w:space="0" w:color="auto"/>
          </w:divBdr>
        </w:div>
      </w:divsChild>
    </w:div>
    <w:div w:id="18130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va.gov.lv/sites/default/files/Turisms-2012_FINAL_portals.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mfa.gov.lv/lv/Jaunumi/zinas/2014/februaris/04-2/" TargetMode="External"/><Relationship Id="rId14" Type="http://schemas.openxmlformats.org/officeDocument/2006/relationships/hyperlink" Target="mailto:Liga.Busevica@km.gov.l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Janis\My%20Documents\JO%20faili\LLC\London%202014\Book1.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darblapa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manualLayout>
          <c:layoutTarget val="inner"/>
          <c:xMode val="edge"/>
          <c:yMode val="edge"/>
          <c:x val="5.9990339749198436E-2"/>
          <c:y val="4.6260498687663965E-2"/>
          <c:w val="0.66372484689414513"/>
          <c:h val="0.81571194225721788"/>
        </c:manualLayout>
      </c:layout>
      <c:lineChart>
        <c:grouping val="standard"/>
        <c:ser>
          <c:idx val="0"/>
          <c:order val="0"/>
          <c:tx>
            <c:strRef>
              <c:f>Sheet1!$C$14</c:f>
              <c:strCache>
                <c:ptCount val="1"/>
                <c:pt idx="0">
                  <c:v>Ārzemēs izdoto grāmatu skaits</c:v>
                </c:pt>
              </c:strCache>
            </c:strRef>
          </c:tx>
          <c:marker>
            <c:symbol val="none"/>
          </c:marker>
          <c:cat>
            <c:strRef>
              <c:f>Sheet1!$D$13:$X$13</c:f>
              <c:strCach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strCache>
            </c:strRef>
          </c:cat>
          <c:val>
            <c:numRef>
              <c:f>Sheet1!$D$14:$X$14</c:f>
              <c:numCache>
                <c:formatCode>0</c:formatCode>
                <c:ptCount val="21"/>
                <c:pt idx="0">
                  <c:v>5</c:v>
                </c:pt>
                <c:pt idx="1">
                  <c:v>3</c:v>
                </c:pt>
                <c:pt idx="2">
                  <c:v>3</c:v>
                </c:pt>
                <c:pt idx="3">
                  <c:v>4</c:v>
                </c:pt>
                <c:pt idx="4">
                  <c:v>3</c:v>
                </c:pt>
                <c:pt idx="5">
                  <c:v>6</c:v>
                </c:pt>
                <c:pt idx="6">
                  <c:v>4</c:v>
                </c:pt>
                <c:pt idx="7">
                  <c:v>9</c:v>
                </c:pt>
                <c:pt idx="8">
                  <c:v>12</c:v>
                </c:pt>
                <c:pt idx="9">
                  <c:v>15</c:v>
                </c:pt>
                <c:pt idx="10">
                  <c:v>25</c:v>
                </c:pt>
                <c:pt idx="11">
                  <c:v>15</c:v>
                </c:pt>
                <c:pt idx="12">
                  <c:v>15</c:v>
                </c:pt>
                <c:pt idx="13">
                  <c:v>12</c:v>
                </c:pt>
                <c:pt idx="14">
                  <c:v>13</c:v>
                </c:pt>
                <c:pt idx="15">
                  <c:v>15</c:v>
                </c:pt>
                <c:pt idx="16">
                  <c:v>22</c:v>
                </c:pt>
                <c:pt idx="17">
                  <c:v>27</c:v>
                </c:pt>
                <c:pt idx="18">
                  <c:v>32</c:v>
                </c:pt>
                <c:pt idx="19">
                  <c:v>35</c:v>
                </c:pt>
                <c:pt idx="20">
                  <c:v>50</c:v>
                </c:pt>
              </c:numCache>
            </c:numRef>
          </c:val>
        </c:ser>
        <c:marker val="1"/>
        <c:axId val="66562304"/>
        <c:axId val="66588672"/>
      </c:lineChart>
      <c:catAx>
        <c:axId val="66562304"/>
        <c:scaling>
          <c:orientation val="minMax"/>
        </c:scaling>
        <c:axPos val="b"/>
        <c:tickLblPos val="nextTo"/>
        <c:crossAx val="66588672"/>
        <c:crosses val="autoZero"/>
        <c:auto val="1"/>
        <c:lblAlgn val="ctr"/>
        <c:lblOffset val="100"/>
      </c:catAx>
      <c:valAx>
        <c:axId val="66588672"/>
        <c:scaling>
          <c:orientation val="minMax"/>
        </c:scaling>
        <c:axPos val="l"/>
        <c:majorGridlines/>
        <c:numFmt formatCode="0" sourceLinked="1"/>
        <c:tickLblPos val="nextTo"/>
        <c:crossAx val="66562304"/>
        <c:crosses val="autoZero"/>
        <c:crossBetween val="between"/>
      </c:valAx>
    </c:plotArea>
    <c:legend>
      <c:legendPos val="r"/>
      <c:layout>
        <c:manualLayout>
          <c:xMode val="edge"/>
          <c:yMode val="edge"/>
          <c:x val="0.72603000145815411"/>
          <c:y val="0.43298786089239144"/>
          <c:w val="0.27396999854185045"/>
          <c:h val="0.12569094488188975"/>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7.062908988073871E-2"/>
          <c:y val="2.5894618843963216E-2"/>
          <c:w val="0.76380310360373682"/>
          <c:h val="0.91567693082965917"/>
        </c:manualLayout>
      </c:layout>
      <c:barChart>
        <c:barDir val="col"/>
        <c:grouping val="clustered"/>
        <c:ser>
          <c:idx val="1"/>
          <c:order val="0"/>
          <c:tx>
            <c:strRef>
              <c:f>Sheet1!$G$53</c:f>
              <c:strCache>
                <c:ptCount val="1"/>
                <c:pt idx="0">
                  <c:v>Ārvalstu izdevēju pieprasītais atbalsts</c:v>
                </c:pt>
              </c:strCache>
            </c:strRef>
          </c:tx>
          <c:cat>
            <c:numLit>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Lit>
          </c:cat>
          <c:val>
            <c:numRef>
              <c:f>Sheet1!$G$54:$G$65</c:f>
              <c:numCache>
                <c:formatCode>#,##0</c:formatCode>
                <c:ptCount val="12"/>
                <c:pt idx="0">
                  <c:v>172534</c:v>
                </c:pt>
                <c:pt idx="1">
                  <c:v>112097</c:v>
                </c:pt>
                <c:pt idx="2">
                  <c:v>68987</c:v>
                </c:pt>
                <c:pt idx="3">
                  <c:v>72340</c:v>
                </c:pt>
                <c:pt idx="4">
                  <c:v>76021</c:v>
                </c:pt>
                <c:pt idx="5">
                  <c:v>90071</c:v>
                </c:pt>
                <c:pt idx="6">
                  <c:v>76266</c:v>
                </c:pt>
                <c:pt idx="7">
                  <c:v>100000</c:v>
                </c:pt>
                <c:pt idx="8">
                  <c:v>120000</c:v>
                </c:pt>
                <c:pt idx="9">
                  <c:v>150000</c:v>
                </c:pt>
                <c:pt idx="10">
                  <c:v>200000</c:v>
                </c:pt>
                <c:pt idx="11">
                  <c:v>250000</c:v>
                </c:pt>
              </c:numCache>
            </c:numRef>
          </c:val>
        </c:ser>
        <c:ser>
          <c:idx val="2"/>
          <c:order val="1"/>
          <c:tx>
            <c:strRef>
              <c:f>Sheet1!$H$53</c:f>
              <c:strCache>
                <c:ptCount val="1"/>
                <c:pt idx="0">
                  <c:v>Piešķirtais atbalsts</c:v>
                </c:pt>
              </c:strCache>
            </c:strRef>
          </c:tx>
          <c:cat>
            <c:numLit>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Lit>
          </c:cat>
          <c:val>
            <c:numRef>
              <c:f>Sheet1!$H$54:$H$65</c:f>
              <c:numCache>
                <c:formatCode>#,##0</c:formatCode>
                <c:ptCount val="12"/>
                <c:pt idx="0">
                  <c:v>21346</c:v>
                </c:pt>
                <c:pt idx="1">
                  <c:v>14230</c:v>
                </c:pt>
                <c:pt idx="2">
                  <c:v>18762</c:v>
                </c:pt>
                <c:pt idx="3">
                  <c:v>14543</c:v>
                </c:pt>
                <c:pt idx="4">
                  <c:v>16222</c:v>
                </c:pt>
                <c:pt idx="5">
                  <c:v>19922</c:v>
                </c:pt>
                <c:pt idx="6" formatCode="General">
                  <c:v>32588</c:v>
                </c:pt>
                <c:pt idx="7" formatCode="General">
                  <c:v>50000</c:v>
                </c:pt>
                <c:pt idx="8" formatCode="General">
                  <c:v>84000</c:v>
                </c:pt>
                <c:pt idx="9" formatCode="General">
                  <c:v>105000</c:v>
                </c:pt>
                <c:pt idx="10" formatCode="General">
                  <c:v>140000</c:v>
                </c:pt>
                <c:pt idx="11" formatCode="General">
                  <c:v>175000</c:v>
                </c:pt>
              </c:numCache>
            </c:numRef>
          </c:val>
        </c:ser>
        <c:ser>
          <c:idx val="3"/>
          <c:order val="2"/>
          <c:tx>
            <c:strRef>
              <c:f>Sheet1!$I$53</c:f>
              <c:strCache>
                <c:ptCount val="1"/>
                <c:pt idx="0">
                  <c:v>Ārvalstu apgādu līdzfinansējums izdošanai un marketingam</c:v>
                </c:pt>
              </c:strCache>
            </c:strRef>
          </c:tx>
          <c:cat>
            <c:numLit>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Lit>
          </c:cat>
          <c:val>
            <c:numRef>
              <c:f>Sheet1!$I$54:$I$65</c:f>
              <c:numCache>
                <c:formatCode>#,##0</c:formatCode>
                <c:ptCount val="12"/>
                <c:pt idx="0">
                  <c:v>64038</c:v>
                </c:pt>
                <c:pt idx="1">
                  <c:v>42690</c:v>
                </c:pt>
                <c:pt idx="2">
                  <c:v>56286</c:v>
                </c:pt>
                <c:pt idx="3">
                  <c:v>43629</c:v>
                </c:pt>
                <c:pt idx="4">
                  <c:v>48666</c:v>
                </c:pt>
                <c:pt idx="5">
                  <c:v>59766</c:v>
                </c:pt>
                <c:pt idx="6">
                  <c:v>97764</c:v>
                </c:pt>
                <c:pt idx="7">
                  <c:v>150000</c:v>
                </c:pt>
                <c:pt idx="8">
                  <c:v>252000</c:v>
                </c:pt>
                <c:pt idx="9">
                  <c:v>315000</c:v>
                </c:pt>
                <c:pt idx="10">
                  <c:v>420000</c:v>
                </c:pt>
                <c:pt idx="11">
                  <c:v>525000</c:v>
                </c:pt>
              </c:numCache>
            </c:numRef>
          </c:val>
        </c:ser>
        <c:ser>
          <c:idx val="4"/>
          <c:order val="3"/>
          <c:tx>
            <c:strRef>
              <c:f>Sheet1!$J$53</c:f>
              <c:strCache>
                <c:ptCount val="1"/>
                <c:pt idx="0">
                  <c:v>Autortiesību maksa Latvijas autoriem un izdevējiem</c:v>
                </c:pt>
              </c:strCache>
            </c:strRef>
          </c:tx>
          <c:cat>
            <c:numLit>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Lit>
          </c:cat>
          <c:val>
            <c:numRef>
              <c:f>Sheet1!$J$54:$J$65</c:f>
              <c:numCache>
                <c:formatCode>#,##0</c:formatCode>
                <c:ptCount val="12"/>
                <c:pt idx="0">
                  <c:v>8538.4</c:v>
                </c:pt>
                <c:pt idx="1">
                  <c:v>5692</c:v>
                </c:pt>
                <c:pt idx="2">
                  <c:v>7504.8</c:v>
                </c:pt>
                <c:pt idx="3">
                  <c:v>5817.2000000000007</c:v>
                </c:pt>
                <c:pt idx="4">
                  <c:v>6488.8</c:v>
                </c:pt>
                <c:pt idx="5">
                  <c:v>7968.8</c:v>
                </c:pt>
                <c:pt idx="6">
                  <c:v>13035.2</c:v>
                </c:pt>
                <c:pt idx="7">
                  <c:v>20000</c:v>
                </c:pt>
                <c:pt idx="8">
                  <c:v>33600</c:v>
                </c:pt>
                <c:pt idx="9">
                  <c:v>42000</c:v>
                </c:pt>
                <c:pt idx="10">
                  <c:v>56000</c:v>
                </c:pt>
                <c:pt idx="11">
                  <c:v>70000</c:v>
                </c:pt>
              </c:numCache>
            </c:numRef>
          </c:val>
        </c:ser>
        <c:axId val="66610688"/>
        <c:axId val="66612224"/>
      </c:barChart>
      <c:catAx>
        <c:axId val="66610688"/>
        <c:scaling>
          <c:orientation val="minMax"/>
        </c:scaling>
        <c:axPos val="b"/>
        <c:numFmt formatCode="General" sourceLinked="1"/>
        <c:tickLblPos val="nextTo"/>
        <c:crossAx val="66612224"/>
        <c:crosses val="autoZero"/>
        <c:auto val="1"/>
        <c:lblAlgn val="ctr"/>
        <c:lblOffset val="100"/>
      </c:catAx>
      <c:valAx>
        <c:axId val="66612224"/>
        <c:scaling>
          <c:orientation val="minMax"/>
        </c:scaling>
        <c:axPos val="l"/>
        <c:majorGridlines/>
        <c:numFmt formatCode="#,##0" sourceLinked="1"/>
        <c:tickLblPos val="nextTo"/>
        <c:crossAx val="66610688"/>
        <c:crosses val="autoZero"/>
        <c:crossBetween val="between"/>
      </c:valAx>
    </c:plotArea>
    <c:legend>
      <c:legendPos val="r"/>
      <c:layout>
        <c:manualLayout>
          <c:xMode val="edge"/>
          <c:yMode val="edge"/>
          <c:x val="0.85046576551182096"/>
          <c:y val="2.809801763894381E-2"/>
          <c:w val="0.13204306500379664"/>
          <c:h val="0.56596826870666328"/>
        </c:manualLayout>
      </c:layout>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hart>
    <c:plotArea>
      <c:layout/>
      <c:barChart>
        <c:barDir val="col"/>
        <c:grouping val="clustered"/>
        <c:ser>
          <c:idx val="0"/>
          <c:order val="0"/>
          <c:tx>
            <c:strRef>
              <c:f>Sheet1!$B$1</c:f>
              <c:strCache>
                <c:ptCount val="1"/>
                <c:pt idx="0">
                  <c:v>2012</c:v>
                </c:pt>
              </c:strCache>
            </c:strRef>
          </c:tx>
          <c:cat>
            <c:strRef>
              <c:f>Sheet1!$A$2:$A$3</c:f>
              <c:strCache>
                <c:ptCount val="2"/>
                <c:pt idx="0">
                  <c:v>Apgrozījums,mlj. EUR</c:v>
                </c:pt>
                <c:pt idx="1">
                  <c:v>No tā eksports</c:v>
                </c:pt>
              </c:strCache>
            </c:strRef>
          </c:cat>
          <c:val>
            <c:numRef>
              <c:f>Sheet1!$B$2:$B$3</c:f>
              <c:numCache>
                <c:formatCode>General</c:formatCode>
                <c:ptCount val="2"/>
                <c:pt idx="0">
                  <c:v>300</c:v>
                </c:pt>
                <c:pt idx="1">
                  <c:v>195</c:v>
                </c:pt>
              </c:numCache>
            </c:numRef>
          </c:val>
        </c:ser>
        <c:ser>
          <c:idx val="1"/>
          <c:order val="1"/>
          <c:tx>
            <c:strRef>
              <c:f>Sheet1!$C$1</c:f>
              <c:strCache>
                <c:ptCount val="1"/>
                <c:pt idx="0">
                  <c:v>2013</c:v>
                </c:pt>
              </c:strCache>
            </c:strRef>
          </c:tx>
          <c:cat>
            <c:strRef>
              <c:f>Sheet1!$A$2:$A$3</c:f>
              <c:strCache>
                <c:ptCount val="2"/>
                <c:pt idx="0">
                  <c:v>Apgrozījums,mlj. EUR</c:v>
                </c:pt>
                <c:pt idx="1">
                  <c:v>No tā eksports</c:v>
                </c:pt>
              </c:strCache>
            </c:strRef>
          </c:cat>
          <c:val>
            <c:numRef>
              <c:f>Sheet1!$C$2:$C$3</c:f>
              <c:numCache>
                <c:formatCode>General</c:formatCode>
                <c:ptCount val="2"/>
                <c:pt idx="0">
                  <c:v>320</c:v>
                </c:pt>
                <c:pt idx="1">
                  <c:v>214</c:v>
                </c:pt>
              </c:numCache>
            </c:numRef>
          </c:val>
        </c:ser>
        <c:ser>
          <c:idx val="2"/>
          <c:order val="2"/>
          <c:tx>
            <c:strRef>
              <c:f>Sheet1!$D$1</c:f>
              <c:strCache>
                <c:ptCount val="1"/>
                <c:pt idx="0">
                  <c:v>2018</c:v>
                </c:pt>
              </c:strCache>
            </c:strRef>
          </c:tx>
          <c:cat>
            <c:strRef>
              <c:f>Sheet1!$A$2:$A$3</c:f>
              <c:strCache>
                <c:ptCount val="2"/>
                <c:pt idx="0">
                  <c:v>Apgrozījums,mlj. EUR</c:v>
                </c:pt>
                <c:pt idx="1">
                  <c:v>No tā eksports</c:v>
                </c:pt>
              </c:strCache>
            </c:strRef>
          </c:cat>
          <c:val>
            <c:numRef>
              <c:f>Sheet1!$D$2:$D$3</c:f>
              <c:numCache>
                <c:formatCode>General</c:formatCode>
                <c:ptCount val="2"/>
                <c:pt idx="0">
                  <c:v>360</c:v>
                </c:pt>
                <c:pt idx="1">
                  <c:v>252</c:v>
                </c:pt>
              </c:numCache>
            </c:numRef>
          </c:val>
        </c:ser>
        <c:axId val="28379392"/>
        <c:axId val="28385280"/>
      </c:barChart>
      <c:catAx>
        <c:axId val="28379392"/>
        <c:scaling>
          <c:orientation val="minMax"/>
        </c:scaling>
        <c:axPos val="b"/>
        <c:tickLblPos val="nextTo"/>
        <c:crossAx val="28385280"/>
        <c:crosses val="autoZero"/>
        <c:auto val="1"/>
        <c:lblAlgn val="ctr"/>
        <c:lblOffset val="100"/>
      </c:catAx>
      <c:valAx>
        <c:axId val="28385280"/>
        <c:scaling>
          <c:orientation val="minMax"/>
        </c:scaling>
        <c:axPos val="l"/>
        <c:majorGridlines/>
        <c:numFmt formatCode="General" sourceLinked="1"/>
        <c:tickLblPos val="nextTo"/>
        <c:crossAx val="28379392"/>
        <c:crosses val="autoZero"/>
        <c:crossBetween val="between"/>
      </c:valAx>
    </c:plotArea>
    <c:legend>
      <c:legendPos val="r"/>
    </c:legend>
    <c:plotVisOnly val="1"/>
  </c:chart>
  <c:txPr>
    <a:bodyPr/>
    <a:lstStyle/>
    <a:p>
      <a:pPr>
        <a:defRPr sz="1800"/>
      </a:pPr>
      <a:endParaRPr lang="lv-LV"/>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10504763" cy="6171429"/>
        </a:xfrm>
        <a:prstGeom xmlns:a="http://schemas.openxmlformats.org/drawingml/2006/main" prst="rect">
          <a:avLst/>
        </a:prstGeom>
      </cdr:spPr>
    </cdr:pic>
  </cdr:relSizeAnchor>
</c:userShape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210B2-9090-49E0-AC5A-76F489393A2B}">
  <ds:schemaRefs>
    <ds:schemaRef ds:uri="http://schemas.openxmlformats.org/officeDocument/2006/bibliography"/>
  </ds:schemaRefs>
</ds:datastoreItem>
</file>

<file path=customXml/itemProps2.xml><?xml version="1.0" encoding="utf-8"?>
<ds:datastoreItem xmlns:ds="http://schemas.openxmlformats.org/officeDocument/2006/customXml" ds:itemID="{67B1AD3E-197E-4FAC-829A-1C2A7315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8943</Words>
  <Characters>5099</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Baltijas valstu dalību viesu valstu statusā Londonas grāmatu tirgū 2018.gadā”</dc:title>
  <dc:subject>informatīvais ziņojums</dc:subject>
  <dc:creator>L.Buševica</dc:creator>
  <dc:description>Tālr. 67330263, fakss 67330293 
Liga.Busevica@km.gov.lv</dc:description>
  <cp:lastModifiedBy>Dzintra Rozīte</cp:lastModifiedBy>
  <cp:revision>12</cp:revision>
  <dcterms:created xsi:type="dcterms:W3CDTF">2014-04-01T06:01:00Z</dcterms:created>
  <dcterms:modified xsi:type="dcterms:W3CDTF">2014-04-01T07:17:00Z</dcterms:modified>
</cp:coreProperties>
</file>