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D" w:rsidRPr="00C11F48" w:rsidRDefault="003A603D" w:rsidP="003A603D">
      <w:pPr>
        <w:jc w:val="both"/>
        <w:rPr>
          <w:sz w:val="26"/>
          <w:szCs w:val="26"/>
        </w:rPr>
      </w:pPr>
      <w:bookmarkStart w:id="0" w:name="_GoBack"/>
      <w:bookmarkEnd w:id="0"/>
      <w:r w:rsidRPr="00C11F48">
        <w:rPr>
          <w:sz w:val="26"/>
          <w:szCs w:val="26"/>
        </w:rPr>
        <w:t>2014.gada</w:t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="00872A3C" w:rsidRPr="00C11F48">
        <w:rPr>
          <w:sz w:val="26"/>
          <w:szCs w:val="26"/>
        </w:rPr>
        <w:t xml:space="preserve">       </w:t>
      </w:r>
      <w:r w:rsidRPr="00C11F48">
        <w:rPr>
          <w:sz w:val="26"/>
          <w:szCs w:val="26"/>
        </w:rPr>
        <w:t>Noteikumi Nr.____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  <w:r w:rsidRPr="00C11F48">
        <w:rPr>
          <w:sz w:val="26"/>
          <w:szCs w:val="26"/>
        </w:rPr>
        <w:t>Rīgā</w:t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Pr="00C11F48">
        <w:rPr>
          <w:sz w:val="26"/>
          <w:szCs w:val="26"/>
        </w:rPr>
        <w:tab/>
      </w:r>
      <w:r w:rsidR="00872A3C" w:rsidRPr="00C11F48">
        <w:rPr>
          <w:sz w:val="26"/>
          <w:szCs w:val="26"/>
        </w:rPr>
        <w:t xml:space="preserve">      </w:t>
      </w:r>
      <w:r w:rsidRPr="00C11F48">
        <w:rPr>
          <w:sz w:val="26"/>
          <w:szCs w:val="26"/>
        </w:rPr>
        <w:t xml:space="preserve"> (prot. Nr.       .§)</w:t>
      </w:r>
    </w:p>
    <w:p w:rsidR="003A603D" w:rsidRPr="00C11F48" w:rsidRDefault="003A603D" w:rsidP="003A603D">
      <w:pPr>
        <w:jc w:val="center"/>
        <w:rPr>
          <w:sz w:val="26"/>
          <w:szCs w:val="26"/>
        </w:rPr>
      </w:pPr>
    </w:p>
    <w:p w:rsidR="003A603D" w:rsidRPr="00C11F48" w:rsidRDefault="003A603D" w:rsidP="003A603D">
      <w:pPr>
        <w:jc w:val="center"/>
        <w:rPr>
          <w:b/>
          <w:sz w:val="26"/>
          <w:szCs w:val="26"/>
        </w:rPr>
      </w:pPr>
      <w:r w:rsidRPr="00C11F48">
        <w:rPr>
          <w:b/>
          <w:sz w:val="26"/>
          <w:szCs w:val="26"/>
        </w:rPr>
        <w:t>Kārtība, kādā Izložu un azartspēļu uzraudzības inspekcija sagatavo un nosūta lēmumu par piekļuves ierobežošanu Latvijas Republikā nelicencētu interaktīvo azartspēļu organizētāju interneta mājaslapām</w:t>
      </w:r>
    </w:p>
    <w:p w:rsidR="003A603D" w:rsidRPr="00705375" w:rsidRDefault="003A603D" w:rsidP="003A603D">
      <w:pPr>
        <w:jc w:val="center"/>
        <w:rPr>
          <w:sz w:val="28"/>
          <w:szCs w:val="28"/>
        </w:rPr>
      </w:pPr>
    </w:p>
    <w:p w:rsidR="003A603D" w:rsidRPr="00872A3C" w:rsidRDefault="003A603D" w:rsidP="003A603D">
      <w:pPr>
        <w:jc w:val="right"/>
      </w:pPr>
      <w:r w:rsidRPr="00872A3C">
        <w:t xml:space="preserve">Izdoti saskaņā ar Elektronisko sakaru </w:t>
      </w:r>
    </w:p>
    <w:p w:rsidR="003A603D" w:rsidRPr="00872A3C" w:rsidRDefault="003A603D" w:rsidP="003A603D">
      <w:pPr>
        <w:jc w:val="right"/>
      </w:pPr>
      <w:r w:rsidRPr="00872A3C">
        <w:t>likuma 19. panta ceturto daļu</w:t>
      </w:r>
    </w:p>
    <w:p w:rsidR="003A603D" w:rsidRPr="00720175" w:rsidRDefault="003A603D" w:rsidP="003A603D">
      <w:pPr>
        <w:jc w:val="right"/>
        <w:rPr>
          <w:sz w:val="28"/>
          <w:szCs w:val="28"/>
        </w:rPr>
      </w:pPr>
    </w:p>
    <w:p w:rsidR="003A603D" w:rsidRPr="00C11F48" w:rsidRDefault="003A603D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 xml:space="preserve">Noteikumi nosaka kārtību, kādā Izložu un azartspēļu uzraudzības inspekcija (turpmāk - inspekcija) sagatavo un nosūta augstākā līmeņa domēna „.lv” reģistra turētājam un elektronisko sakaru komersantam lēmumu par to, ka ierobežojama piekļuve </w:t>
      </w:r>
      <w:r w:rsidR="008C6AAE" w:rsidRPr="00C11F48">
        <w:rPr>
          <w:sz w:val="26"/>
          <w:szCs w:val="26"/>
        </w:rPr>
        <w:t xml:space="preserve">Latvijā </w:t>
      </w:r>
      <w:r w:rsidRPr="00C11F48">
        <w:rPr>
          <w:sz w:val="26"/>
          <w:szCs w:val="26"/>
        </w:rPr>
        <w:t>nelicencēta interaktīvo azartspēļu organizētāja interneta mājaslapai, kā arī lēmumā ietveramā pieprasījuma formu, lēmuma nosūtīšanas veidu, izpildes veidu un darbības termiņu.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Pēc lēmuma pieņemšanas</w:t>
      </w:r>
      <w:r w:rsidR="008F48DB" w:rsidRPr="00C11F48">
        <w:rPr>
          <w:sz w:val="26"/>
          <w:szCs w:val="26"/>
        </w:rPr>
        <w:t xml:space="preserve"> </w:t>
      </w:r>
      <w:r w:rsidRPr="00C11F48">
        <w:rPr>
          <w:sz w:val="26"/>
          <w:szCs w:val="26"/>
        </w:rPr>
        <w:t>inspekcija</w:t>
      </w:r>
      <w:r w:rsidR="009B3AFB" w:rsidRPr="00C11F48">
        <w:rPr>
          <w:sz w:val="26"/>
          <w:szCs w:val="26"/>
        </w:rPr>
        <w:t xml:space="preserve"> </w:t>
      </w:r>
      <w:r w:rsidR="008F48DB" w:rsidRPr="00C11F48">
        <w:rPr>
          <w:sz w:val="26"/>
          <w:szCs w:val="26"/>
        </w:rPr>
        <w:t xml:space="preserve">ne retāk kā vienu reizi ceturksnī augstākā līmeņa domēna „.lv” reģistra turētājam un elektronisko sakaru komersantam elektroniski </w:t>
      </w:r>
      <w:proofErr w:type="spellStart"/>
      <w:r w:rsidR="008F48DB" w:rsidRPr="00C11F48">
        <w:rPr>
          <w:sz w:val="26"/>
          <w:szCs w:val="26"/>
        </w:rPr>
        <w:t>nosūta</w:t>
      </w:r>
      <w:proofErr w:type="spellEnd"/>
      <w:r w:rsidR="008F48DB" w:rsidRPr="00C11F48">
        <w:rPr>
          <w:sz w:val="26"/>
          <w:szCs w:val="26"/>
        </w:rPr>
        <w:t xml:space="preserve"> </w:t>
      </w:r>
      <w:r w:rsidR="00872A3C" w:rsidRPr="00C11F48">
        <w:rPr>
          <w:sz w:val="26"/>
          <w:szCs w:val="26"/>
        </w:rPr>
        <w:t>ar drošu elektronisko parakstu parakstītu pieprasījumu (Pielikums), pievienojot lēmuma kopiju</w:t>
      </w:r>
      <w:r w:rsidR="00EB757F" w:rsidRPr="00C11F48">
        <w:rPr>
          <w:sz w:val="26"/>
          <w:szCs w:val="26"/>
        </w:rPr>
        <w:t>.</w:t>
      </w:r>
      <w:r w:rsidRPr="00C11F48">
        <w:rPr>
          <w:sz w:val="26"/>
          <w:szCs w:val="26"/>
        </w:rPr>
        <w:t xml:space="preserve"> </w:t>
      </w:r>
    </w:p>
    <w:p w:rsidR="00EB757F" w:rsidRPr="00C11F48" w:rsidRDefault="00EB757F" w:rsidP="00EB757F">
      <w:pPr>
        <w:pStyle w:val="ListParagraph"/>
        <w:rPr>
          <w:sz w:val="26"/>
          <w:szCs w:val="26"/>
        </w:rPr>
      </w:pPr>
    </w:p>
    <w:p w:rsidR="002672BB" w:rsidRPr="00C11F48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Elektronisko sakaru k</w:t>
      </w:r>
      <w:r w:rsidR="00EB757F" w:rsidRPr="00C11F48">
        <w:rPr>
          <w:sz w:val="26"/>
          <w:szCs w:val="26"/>
        </w:rPr>
        <w:t>o</w:t>
      </w:r>
      <w:r w:rsidR="003A603D" w:rsidRPr="00C11F48">
        <w:rPr>
          <w:sz w:val="26"/>
          <w:szCs w:val="26"/>
        </w:rPr>
        <w:t xml:space="preserve">mersanti piecu darba dienu laikā no inspekcijas </w:t>
      </w:r>
      <w:r w:rsidR="00EB757F" w:rsidRPr="00C11F48">
        <w:rPr>
          <w:sz w:val="26"/>
          <w:szCs w:val="26"/>
        </w:rPr>
        <w:t>pieprasījuma</w:t>
      </w:r>
      <w:r w:rsidR="003A603D" w:rsidRPr="00C11F48">
        <w:rPr>
          <w:sz w:val="26"/>
          <w:szCs w:val="26"/>
        </w:rPr>
        <w:t xml:space="preserve"> saņemšanas </w:t>
      </w:r>
      <w:r w:rsidRPr="00C11F48">
        <w:rPr>
          <w:sz w:val="26"/>
          <w:szCs w:val="26"/>
        </w:rPr>
        <w:t xml:space="preserve">dienas </w:t>
      </w:r>
      <w:r w:rsidR="003A603D" w:rsidRPr="00C11F48">
        <w:rPr>
          <w:sz w:val="26"/>
          <w:szCs w:val="26"/>
        </w:rPr>
        <w:t>nodrošina piekļuves ierobežošanu (bloķēšanu) Latvijā nelicencēto interaktīvo azartspēļu organi</w:t>
      </w:r>
      <w:r w:rsidR="00290CB8" w:rsidRPr="00C11F48">
        <w:rPr>
          <w:sz w:val="26"/>
          <w:szCs w:val="26"/>
        </w:rPr>
        <w:t>zētāju mājaslapām</w:t>
      </w:r>
      <w:r w:rsidRPr="00C11F48">
        <w:rPr>
          <w:sz w:val="26"/>
          <w:szCs w:val="26"/>
        </w:rPr>
        <w:t>.</w:t>
      </w:r>
    </w:p>
    <w:p w:rsidR="002672BB" w:rsidRPr="00C11F48" w:rsidRDefault="002672BB" w:rsidP="00872A3C">
      <w:pPr>
        <w:pStyle w:val="ListParagraph"/>
        <w:rPr>
          <w:sz w:val="26"/>
          <w:szCs w:val="26"/>
        </w:rPr>
      </w:pPr>
    </w:p>
    <w:p w:rsidR="003A603D" w:rsidRPr="00C11F48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C11F48">
        <w:rPr>
          <w:sz w:val="26"/>
          <w:szCs w:val="26"/>
        </w:rPr>
        <w:t xml:space="preserve">Augstākā līmeņa domēna „.lv” reģistra turētājs piecu </w:t>
      </w:r>
      <w:r w:rsidR="001C3FAD" w:rsidRPr="00C11F48">
        <w:rPr>
          <w:sz w:val="26"/>
          <w:szCs w:val="26"/>
        </w:rPr>
        <w:t xml:space="preserve">darba </w:t>
      </w:r>
      <w:r w:rsidRPr="00C11F48">
        <w:rPr>
          <w:sz w:val="26"/>
          <w:szCs w:val="26"/>
        </w:rPr>
        <w:t>dienu laikā</w:t>
      </w:r>
      <w:r w:rsidR="001C3FAD" w:rsidRPr="00C11F48">
        <w:rPr>
          <w:sz w:val="26"/>
          <w:szCs w:val="26"/>
        </w:rPr>
        <w:t xml:space="preserve"> no inspekcijas pieprasījuma saņemšanas dienas</w:t>
      </w:r>
      <w:r w:rsidRPr="00C11F48">
        <w:rPr>
          <w:sz w:val="26"/>
          <w:szCs w:val="26"/>
        </w:rPr>
        <w:t xml:space="preserve"> nodrošina konkrēta domēna reģistrācij</w:t>
      </w:r>
      <w:r w:rsidR="00826F62" w:rsidRPr="00C11F48">
        <w:rPr>
          <w:sz w:val="26"/>
          <w:szCs w:val="26"/>
        </w:rPr>
        <w:t>as</w:t>
      </w:r>
      <w:r w:rsidRPr="00C11F48">
        <w:rPr>
          <w:sz w:val="26"/>
          <w:szCs w:val="26"/>
        </w:rPr>
        <w:t xml:space="preserve"> „lv” zonā pārtraukšanu</w:t>
      </w:r>
      <w:r w:rsidR="00872A3C" w:rsidRPr="00C11F48">
        <w:rPr>
          <w:sz w:val="26"/>
          <w:szCs w:val="26"/>
        </w:rPr>
        <w:t>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E7195D" w:rsidRDefault="002672BB" w:rsidP="003A603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E7195D">
        <w:rPr>
          <w:sz w:val="26"/>
          <w:szCs w:val="26"/>
        </w:rPr>
        <w:t>E</w:t>
      </w:r>
      <w:r w:rsidRPr="00C11F48">
        <w:rPr>
          <w:sz w:val="26"/>
          <w:szCs w:val="26"/>
        </w:rPr>
        <w:t xml:space="preserve">lektronisko sakaru komersants </w:t>
      </w:r>
      <w:r w:rsidR="003A603D" w:rsidRPr="00C11F48">
        <w:rPr>
          <w:sz w:val="26"/>
          <w:szCs w:val="26"/>
        </w:rPr>
        <w:t xml:space="preserve">nodrošina piekļuves ierobežošanu (bloķēšanu) </w:t>
      </w:r>
      <w:r w:rsidR="00B708AE" w:rsidRPr="00C11F48">
        <w:rPr>
          <w:sz w:val="26"/>
          <w:szCs w:val="26"/>
        </w:rPr>
        <w:t xml:space="preserve">Latvijā nelicencēto interaktīvo azartspēļu organizētāju mājaslapām </w:t>
      </w:r>
      <w:r w:rsidR="003A603D" w:rsidRPr="00C11F48">
        <w:rPr>
          <w:sz w:val="26"/>
          <w:szCs w:val="26"/>
        </w:rPr>
        <w:t xml:space="preserve">līdz </w:t>
      </w:r>
      <w:r w:rsidR="008F48DB" w:rsidRPr="00C11F48">
        <w:rPr>
          <w:sz w:val="26"/>
          <w:szCs w:val="26"/>
        </w:rPr>
        <w:t>dienai, kad saņem inspekcijas lēmumu par ierobežošanas (bloķēšanas) atcelšanu</w:t>
      </w:r>
      <w:r w:rsidRPr="00C11F48">
        <w:rPr>
          <w:sz w:val="26"/>
          <w:szCs w:val="26"/>
        </w:rPr>
        <w:t>.</w:t>
      </w:r>
      <w:r w:rsidR="00DA2D21" w:rsidRPr="00C11F48">
        <w:rPr>
          <w:sz w:val="26"/>
          <w:szCs w:val="26"/>
        </w:rPr>
        <w:t xml:space="preserve"> </w:t>
      </w:r>
      <w:r w:rsidR="00DA2D21" w:rsidRPr="00E7195D">
        <w:rPr>
          <w:sz w:val="26"/>
          <w:szCs w:val="26"/>
        </w:rPr>
        <w:t xml:space="preserve">Pēc inspekcijas lēmuma </w:t>
      </w:r>
      <w:r w:rsidR="00BD1065" w:rsidRPr="00E7195D">
        <w:rPr>
          <w:sz w:val="26"/>
          <w:szCs w:val="26"/>
        </w:rPr>
        <w:t>par ierobežošanas (bloķēšanas) atcelšanu saņemšanas</w:t>
      </w:r>
      <w:r w:rsidR="00DA2D21" w:rsidRPr="00E7195D">
        <w:rPr>
          <w:sz w:val="26"/>
          <w:szCs w:val="26"/>
        </w:rPr>
        <w:t xml:space="preserve">, elektronisko sakaru komersants piecu darba dienu laikā </w:t>
      </w:r>
      <w:r w:rsidR="00BD1065" w:rsidRPr="00E7195D">
        <w:rPr>
          <w:sz w:val="26"/>
          <w:szCs w:val="26"/>
        </w:rPr>
        <w:t>atjauno piekļuvi</w:t>
      </w:r>
      <w:r w:rsidR="00DA2D21" w:rsidRPr="00E7195D">
        <w:rPr>
          <w:sz w:val="26"/>
          <w:szCs w:val="26"/>
        </w:rPr>
        <w:t xml:space="preserve"> interaktīvo az</w:t>
      </w:r>
      <w:r w:rsidR="00BD1065" w:rsidRPr="00E7195D">
        <w:rPr>
          <w:sz w:val="26"/>
          <w:szCs w:val="26"/>
        </w:rPr>
        <w:t>artspēļu organizētāju mājaslapai</w:t>
      </w:r>
      <w:r w:rsidR="00DA2D21" w:rsidRPr="00E7195D">
        <w:rPr>
          <w:sz w:val="26"/>
          <w:szCs w:val="26"/>
        </w:rPr>
        <w:t>.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E04A00">
      <w:pPr>
        <w:pStyle w:val="ListParagraph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C11F48">
        <w:rPr>
          <w:sz w:val="26"/>
          <w:szCs w:val="26"/>
        </w:rPr>
        <w:t>Noteikumi stājas spēkā 2014.gada 1.</w:t>
      </w:r>
      <w:r w:rsidR="002672BB" w:rsidRPr="00C11F48">
        <w:rPr>
          <w:sz w:val="26"/>
          <w:szCs w:val="26"/>
        </w:rPr>
        <w:t>j</w:t>
      </w:r>
      <w:r w:rsidR="00745499" w:rsidRPr="00C11F48">
        <w:rPr>
          <w:sz w:val="26"/>
          <w:szCs w:val="26"/>
        </w:rPr>
        <w:t>ū</w:t>
      </w:r>
      <w:r w:rsidR="00872A3C" w:rsidRPr="00C11F48">
        <w:rPr>
          <w:sz w:val="26"/>
          <w:szCs w:val="26"/>
        </w:rPr>
        <w:t>n</w:t>
      </w:r>
      <w:r w:rsidR="002672BB" w:rsidRPr="00C11F48">
        <w:rPr>
          <w:sz w:val="26"/>
          <w:szCs w:val="26"/>
        </w:rPr>
        <w:t>ijā</w:t>
      </w:r>
      <w:r w:rsidRPr="00C11F48">
        <w:rPr>
          <w:sz w:val="26"/>
          <w:szCs w:val="26"/>
        </w:rPr>
        <w:t xml:space="preserve">.   </w:t>
      </w:r>
    </w:p>
    <w:p w:rsidR="003A603D" w:rsidRPr="00C11F48" w:rsidRDefault="003A603D" w:rsidP="003A603D">
      <w:pPr>
        <w:jc w:val="both"/>
        <w:rPr>
          <w:sz w:val="26"/>
          <w:szCs w:val="26"/>
        </w:rPr>
      </w:pPr>
    </w:p>
    <w:p w:rsidR="003A603D" w:rsidRPr="00C11F48" w:rsidRDefault="003A603D" w:rsidP="00CE1B40">
      <w:pPr>
        <w:ind w:firstLine="644"/>
        <w:jc w:val="both"/>
        <w:rPr>
          <w:sz w:val="26"/>
          <w:szCs w:val="26"/>
          <w:lang w:val="de-DE"/>
        </w:rPr>
      </w:pPr>
      <w:r w:rsidRPr="00C11F48">
        <w:rPr>
          <w:sz w:val="26"/>
          <w:szCs w:val="26"/>
          <w:lang w:val="de-DE"/>
        </w:rPr>
        <w:t>Ministru prezidente</w:t>
      </w:r>
      <w:r w:rsidRPr="00C11F48">
        <w:rPr>
          <w:sz w:val="26"/>
          <w:szCs w:val="26"/>
          <w:lang w:val="de-DE"/>
        </w:rPr>
        <w:tab/>
        <w:t xml:space="preserve">  </w:t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</w:r>
      <w:r w:rsidRPr="00C11F48">
        <w:rPr>
          <w:sz w:val="26"/>
          <w:szCs w:val="26"/>
          <w:lang w:val="de-DE"/>
        </w:rPr>
        <w:tab/>
        <w:t xml:space="preserve">          </w:t>
      </w:r>
      <w:r w:rsidR="008C6AAE" w:rsidRPr="00C11F48">
        <w:rPr>
          <w:sz w:val="26"/>
          <w:szCs w:val="26"/>
          <w:lang w:val="de-DE"/>
        </w:rPr>
        <w:t xml:space="preserve">      </w:t>
      </w:r>
      <w:r w:rsidRPr="00C11F48">
        <w:rPr>
          <w:sz w:val="26"/>
          <w:szCs w:val="26"/>
          <w:lang w:val="de-DE"/>
        </w:rPr>
        <w:t>L.Straujuma</w:t>
      </w:r>
    </w:p>
    <w:p w:rsidR="003A603D" w:rsidRPr="00C11F48" w:rsidRDefault="003A603D" w:rsidP="003A603D">
      <w:pPr>
        <w:jc w:val="both"/>
        <w:rPr>
          <w:sz w:val="16"/>
          <w:szCs w:val="16"/>
          <w:lang w:val="de-DE"/>
        </w:rPr>
      </w:pPr>
    </w:p>
    <w:p w:rsidR="00B911B8" w:rsidRPr="00C11F48" w:rsidRDefault="003A603D" w:rsidP="00CE1B40">
      <w:pPr>
        <w:ind w:firstLine="644"/>
        <w:jc w:val="both"/>
        <w:rPr>
          <w:sz w:val="26"/>
          <w:szCs w:val="26"/>
          <w:lang w:val="de-DE"/>
        </w:rPr>
      </w:pPr>
      <w:r w:rsidRPr="00C11F48">
        <w:rPr>
          <w:sz w:val="26"/>
          <w:szCs w:val="26"/>
          <w:lang w:val="de-DE"/>
        </w:rPr>
        <w:t>Finanšu</w:t>
      </w:r>
      <w:r w:rsidR="00B911B8" w:rsidRPr="00C11F48">
        <w:rPr>
          <w:sz w:val="26"/>
          <w:szCs w:val="26"/>
          <w:lang w:val="de-DE"/>
        </w:rPr>
        <w:t xml:space="preserve"> ministra vietā – </w:t>
      </w:r>
    </w:p>
    <w:p w:rsidR="003A603D" w:rsidRPr="00C11F48" w:rsidRDefault="00C11F48" w:rsidP="00CE1B40">
      <w:pPr>
        <w:ind w:firstLine="644"/>
        <w:jc w:val="both"/>
        <w:rPr>
          <w:sz w:val="26"/>
          <w:szCs w:val="26"/>
          <w:lang w:val="de-DE"/>
        </w:rPr>
      </w:pPr>
      <w:r w:rsidRPr="00C11F48">
        <w:rPr>
          <w:sz w:val="26"/>
          <w:szCs w:val="26"/>
          <w:lang w:val="de-DE"/>
        </w:rPr>
        <w:t>a</w:t>
      </w:r>
      <w:r w:rsidR="00B911B8" w:rsidRPr="00C11F48">
        <w:rPr>
          <w:sz w:val="26"/>
          <w:szCs w:val="26"/>
          <w:lang w:val="de-DE"/>
        </w:rPr>
        <w:t xml:space="preserve">izsardzības ministrs </w:t>
      </w:r>
      <w:r w:rsidRPr="00C11F48">
        <w:rPr>
          <w:sz w:val="26"/>
          <w:szCs w:val="26"/>
          <w:lang w:val="de-DE"/>
        </w:rPr>
        <w:t xml:space="preserve">                                                        R.Vējonis</w:t>
      </w:r>
      <w:r w:rsidR="003A603D" w:rsidRPr="00C11F48">
        <w:rPr>
          <w:sz w:val="26"/>
          <w:szCs w:val="26"/>
          <w:lang w:val="de-DE"/>
        </w:rPr>
        <w:t xml:space="preserve"> </w:t>
      </w:r>
    </w:p>
    <w:p w:rsidR="00310842" w:rsidRDefault="00310842">
      <w:pPr>
        <w:rPr>
          <w:lang w:val="de-DE"/>
        </w:rPr>
      </w:pPr>
    </w:p>
    <w:p w:rsidR="00B911B8" w:rsidRPr="00C11F48" w:rsidRDefault="00B911B8" w:rsidP="00574C14">
      <w:pPr>
        <w:rPr>
          <w:sz w:val="20"/>
          <w:szCs w:val="20"/>
        </w:rPr>
      </w:pPr>
      <w:r w:rsidRPr="00C11F48">
        <w:rPr>
          <w:sz w:val="20"/>
          <w:szCs w:val="20"/>
        </w:rPr>
        <w:t>20.05.2014</w:t>
      </w:r>
    </w:p>
    <w:p w:rsidR="00574C14" w:rsidRPr="00C11F48" w:rsidRDefault="00574C14" w:rsidP="00574C14">
      <w:pPr>
        <w:rPr>
          <w:iCs/>
          <w:sz w:val="20"/>
          <w:szCs w:val="20"/>
        </w:rPr>
      </w:pPr>
      <w:r w:rsidRPr="00C11F48">
        <w:rPr>
          <w:iCs/>
          <w:sz w:val="20"/>
          <w:szCs w:val="20"/>
          <w:lang w:val="en-GB"/>
        </w:rPr>
        <w:fldChar w:fldCharType="begin"/>
      </w:r>
      <w:r w:rsidRPr="00C11F48">
        <w:rPr>
          <w:iCs/>
          <w:sz w:val="20"/>
          <w:szCs w:val="20"/>
          <w:lang w:val="en-GB"/>
        </w:rPr>
        <w:instrText xml:space="preserve"> NUMWORDS  \* MERGEFORMAT </w:instrText>
      </w:r>
      <w:r w:rsidRPr="00C11F48">
        <w:rPr>
          <w:iCs/>
          <w:sz w:val="20"/>
          <w:szCs w:val="20"/>
          <w:lang w:val="en-GB"/>
        </w:rPr>
        <w:fldChar w:fldCharType="separate"/>
      </w:r>
      <w:r w:rsidR="006C4056" w:rsidRPr="006C4056">
        <w:rPr>
          <w:iCs/>
          <w:noProof/>
          <w:sz w:val="20"/>
          <w:szCs w:val="20"/>
        </w:rPr>
        <w:t>235</w:t>
      </w:r>
      <w:r w:rsidRPr="00C11F48">
        <w:rPr>
          <w:sz w:val="20"/>
          <w:szCs w:val="20"/>
          <w:lang w:val="de-DE"/>
        </w:rPr>
        <w:fldChar w:fldCharType="end"/>
      </w:r>
    </w:p>
    <w:p w:rsidR="00574C14" w:rsidRPr="00C11F48" w:rsidRDefault="00574C14" w:rsidP="00574C14">
      <w:pPr>
        <w:rPr>
          <w:sz w:val="20"/>
          <w:szCs w:val="20"/>
        </w:rPr>
      </w:pPr>
      <w:r w:rsidRPr="00C11F48">
        <w:rPr>
          <w:sz w:val="20"/>
          <w:szCs w:val="20"/>
        </w:rPr>
        <w:t>Smirnova, 67083843</w:t>
      </w:r>
    </w:p>
    <w:sectPr w:rsidR="00574C14" w:rsidRPr="00C11F48" w:rsidSect="00574C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15" w:rsidRDefault="00EB1515" w:rsidP="00574C14">
      <w:r>
        <w:separator/>
      </w:r>
    </w:p>
  </w:endnote>
  <w:endnote w:type="continuationSeparator" w:id="0">
    <w:p w:rsidR="00EB1515" w:rsidRDefault="00EB1515" w:rsidP="005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14" w:rsidRPr="00B911B8" w:rsidRDefault="00B911B8" w:rsidP="00B911B8">
    <w:pPr>
      <w:pStyle w:val="Footer"/>
      <w:jc w:val="both"/>
      <w:rPr>
        <w:sz w:val="22"/>
        <w:szCs w:val="22"/>
      </w:rPr>
    </w:pPr>
    <w:r w:rsidRPr="00872A3C">
      <w:rPr>
        <w:sz w:val="22"/>
        <w:szCs w:val="22"/>
      </w:rPr>
      <w:t>FMNot_</w:t>
    </w:r>
    <w:r>
      <w:rPr>
        <w:sz w:val="22"/>
        <w:szCs w:val="22"/>
      </w:rPr>
      <w:t>20</w:t>
    </w:r>
    <w:r w:rsidRPr="00872A3C">
      <w:rPr>
        <w:sz w:val="22"/>
        <w:szCs w:val="22"/>
      </w:rPr>
      <w:t xml:space="preserve">0514_VSS-334; Ministru kabineta noteikumu projekts „Kārtība, kādā Izložu un azartspēļu uzraudzības inspekcija sagatavo un </w:t>
    </w:r>
    <w:proofErr w:type="spellStart"/>
    <w:r w:rsidRPr="00872A3C">
      <w:rPr>
        <w:sz w:val="22"/>
        <w:szCs w:val="22"/>
      </w:rPr>
      <w:t>nosūta</w:t>
    </w:r>
    <w:proofErr w:type="spellEnd"/>
    <w:r w:rsidRPr="00872A3C">
      <w:rPr>
        <w:sz w:val="22"/>
        <w:szCs w:val="22"/>
      </w:rPr>
      <w:t xml:space="preserve"> lēmumu par piekļuves ierobežošanu Latvijas Republikā nelicencētu interaktīvo azartspēļu organizētāju interneta mājaslapām”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2B" w:rsidRPr="000B135A" w:rsidRDefault="007C1A2B" w:rsidP="007C1A2B">
    <w:pPr>
      <w:pStyle w:val="Footer"/>
      <w:jc w:val="both"/>
      <w:rPr>
        <w:sz w:val="20"/>
        <w:szCs w:val="20"/>
      </w:rPr>
    </w:pPr>
    <w:r w:rsidRPr="000B135A">
      <w:rPr>
        <w:sz w:val="20"/>
        <w:szCs w:val="20"/>
      </w:rPr>
      <w:t>FMNot_</w:t>
    </w:r>
    <w:r w:rsidR="00B911B8" w:rsidRPr="000B135A">
      <w:rPr>
        <w:sz w:val="20"/>
        <w:szCs w:val="20"/>
      </w:rPr>
      <w:t>20</w:t>
    </w:r>
    <w:r w:rsidR="00745499" w:rsidRPr="000B135A">
      <w:rPr>
        <w:sz w:val="20"/>
        <w:szCs w:val="20"/>
      </w:rPr>
      <w:t>0514</w:t>
    </w:r>
    <w:r w:rsidRPr="000B135A">
      <w:rPr>
        <w:sz w:val="20"/>
        <w:szCs w:val="20"/>
      </w:rPr>
      <w:t>_</w:t>
    </w:r>
    <w:r w:rsidR="00872A3C" w:rsidRPr="000B135A">
      <w:rPr>
        <w:sz w:val="20"/>
        <w:szCs w:val="20"/>
      </w:rPr>
      <w:t>VSS-334</w:t>
    </w:r>
    <w:r w:rsidRPr="000B135A">
      <w:rPr>
        <w:sz w:val="20"/>
        <w:szCs w:val="20"/>
      </w:rPr>
      <w:t>; Ministru kabineta noteikumu projekts „Kārtība, kādā Izložu un azartspēļu uzraudzības inspekcija sagatavo un nosūta lēmumu par piekļuves ierobežošanu Latvijas Republikā nelicencētu interaktīvo azartspēļu organizētāju interneta mājaslapām”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15" w:rsidRDefault="00EB1515" w:rsidP="00574C14">
      <w:r>
        <w:separator/>
      </w:r>
    </w:p>
  </w:footnote>
  <w:footnote w:type="continuationSeparator" w:id="0">
    <w:p w:rsidR="00EB1515" w:rsidRDefault="00EB1515" w:rsidP="0057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65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4C14" w:rsidRDefault="00574C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14" w:rsidRDefault="0057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14" w:rsidRDefault="00574C14" w:rsidP="00574C14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1023E"/>
    <w:multiLevelType w:val="hybridMultilevel"/>
    <w:tmpl w:val="D34CABB4"/>
    <w:lvl w:ilvl="0" w:tplc="1AC8EFF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A6361"/>
    <w:multiLevelType w:val="hybridMultilevel"/>
    <w:tmpl w:val="6D48F5D6"/>
    <w:lvl w:ilvl="0" w:tplc="E54638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D"/>
    <w:rsid w:val="0007319F"/>
    <w:rsid w:val="00077CB0"/>
    <w:rsid w:val="000A2EF2"/>
    <w:rsid w:val="000B135A"/>
    <w:rsid w:val="0018578B"/>
    <w:rsid w:val="001C3FAD"/>
    <w:rsid w:val="002672BB"/>
    <w:rsid w:val="00290CB8"/>
    <w:rsid w:val="002D6815"/>
    <w:rsid w:val="00310842"/>
    <w:rsid w:val="003A4D67"/>
    <w:rsid w:val="003A603D"/>
    <w:rsid w:val="0043457F"/>
    <w:rsid w:val="0046120E"/>
    <w:rsid w:val="00463C96"/>
    <w:rsid w:val="00527BE9"/>
    <w:rsid w:val="0053501D"/>
    <w:rsid w:val="00574C14"/>
    <w:rsid w:val="00580284"/>
    <w:rsid w:val="005B4F8D"/>
    <w:rsid w:val="006949F5"/>
    <w:rsid w:val="006A7683"/>
    <w:rsid w:val="006C4056"/>
    <w:rsid w:val="006E563F"/>
    <w:rsid w:val="00745499"/>
    <w:rsid w:val="007857E8"/>
    <w:rsid w:val="00794070"/>
    <w:rsid w:val="007C1A2B"/>
    <w:rsid w:val="007F3DE2"/>
    <w:rsid w:val="00821312"/>
    <w:rsid w:val="00826F62"/>
    <w:rsid w:val="0086005D"/>
    <w:rsid w:val="00872A3C"/>
    <w:rsid w:val="00897605"/>
    <w:rsid w:val="008C6AAE"/>
    <w:rsid w:val="008F48DB"/>
    <w:rsid w:val="00992717"/>
    <w:rsid w:val="009B3AFB"/>
    <w:rsid w:val="00AD780C"/>
    <w:rsid w:val="00B708AE"/>
    <w:rsid w:val="00B911B8"/>
    <w:rsid w:val="00BD1065"/>
    <w:rsid w:val="00C11F48"/>
    <w:rsid w:val="00CE1B40"/>
    <w:rsid w:val="00D1347E"/>
    <w:rsid w:val="00D35E45"/>
    <w:rsid w:val="00DA2D21"/>
    <w:rsid w:val="00E04A00"/>
    <w:rsid w:val="00E5302A"/>
    <w:rsid w:val="00E7195D"/>
    <w:rsid w:val="00E71EE1"/>
    <w:rsid w:val="00EB1515"/>
    <w:rsid w:val="00E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788F-230A-40EA-B022-F9E5CD1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4C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3387-644E-4157-ADC5-7D538D73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VSS-334</vt:lpstr>
    </vt:vector>
  </TitlesOfParts>
  <Company>FM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VSS-334</dc:title>
  <dc:subject>noteikumu projekts</dc:subject>
  <dc:creator>Irina Smirnova</dc:creator>
  <dc:description>67083843</dc:description>
  <cp:lastModifiedBy>Smirnova Irina</cp:lastModifiedBy>
  <cp:revision>9</cp:revision>
  <cp:lastPrinted>2014-05-07T13:29:00Z</cp:lastPrinted>
  <dcterms:created xsi:type="dcterms:W3CDTF">2014-05-20T07:39:00Z</dcterms:created>
  <dcterms:modified xsi:type="dcterms:W3CDTF">2014-05-21T13:22:00Z</dcterms:modified>
</cp:coreProperties>
</file>