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9B" w:rsidRPr="00C20F9B" w:rsidRDefault="00C20F9B" w:rsidP="00C20F9B">
      <w:pPr>
        <w:widowControl/>
        <w:suppressAutoHyphens w:val="0"/>
        <w:jc w:val="right"/>
        <w:rPr>
          <w:rFonts w:eastAsia="Times New Roman"/>
          <w:kern w:val="0"/>
          <w:lang w:eastAsia="en-US"/>
        </w:rPr>
      </w:pPr>
      <w:r>
        <w:rPr>
          <w:rFonts w:eastAsia="Times New Roman"/>
          <w:kern w:val="0"/>
          <w:lang w:eastAsia="en-US"/>
        </w:rPr>
        <w:t>3</w:t>
      </w:r>
      <w:r w:rsidRPr="00C20F9B">
        <w:rPr>
          <w:rFonts w:eastAsia="Times New Roman"/>
          <w:kern w:val="0"/>
          <w:lang w:eastAsia="en-US"/>
        </w:rPr>
        <w:t xml:space="preserve">.pielikums </w:t>
      </w:r>
    </w:p>
    <w:p w:rsidR="00675310" w:rsidRPr="00C20F9B" w:rsidRDefault="00C20F9B" w:rsidP="00C20F9B">
      <w:pPr>
        <w:ind w:left="4962"/>
        <w:jc w:val="both"/>
      </w:pPr>
      <w:r w:rsidRPr="00C20F9B">
        <w:rPr>
          <w:rFonts w:eastAsia="Times New Roman"/>
          <w:kern w:val="0"/>
          <w:lang w:eastAsia="en-US"/>
        </w:rPr>
        <w:t>Informatīvajam ziņojumam „Par Eiropas Savienības fondu darbības programmas „Izaugsme un nodarbinātība” 8.3.3.specifiskā atbalsta mērķa „Samazināt un novērst priekšlaicīgu mācību pārtraukšanas gadījumu skaitu, īstenojot preventīvus un kompensējošus pasākumus” 1.kārtas īstenošanu”</w:t>
      </w:r>
    </w:p>
    <w:p w:rsidR="00675310" w:rsidRPr="009F456D" w:rsidRDefault="00675310" w:rsidP="00135494">
      <w:pPr>
        <w:jc w:val="both"/>
      </w:pPr>
    </w:p>
    <w:p w:rsidR="00675310" w:rsidRPr="009F456D" w:rsidRDefault="00012D9A" w:rsidP="00BF6BBF">
      <w:pPr>
        <w:jc w:val="center"/>
      </w:pPr>
      <w:r>
        <w:rPr>
          <w:b/>
        </w:rPr>
        <w:t>8.3.3.SAM 1.kārtas p</w:t>
      </w:r>
      <w:r w:rsidR="00BF6BBF">
        <w:rPr>
          <w:b/>
        </w:rPr>
        <w:t xml:space="preserve">rojektā lietoto jēdzienu skaidrojums un </w:t>
      </w:r>
      <w:r w:rsidR="00D66D0A">
        <w:rPr>
          <w:b/>
        </w:rPr>
        <w:t>projekta</w:t>
      </w:r>
      <w:r w:rsidR="00BF6BBF">
        <w:rPr>
          <w:b/>
        </w:rPr>
        <w:t xml:space="preserve"> personāla </w:t>
      </w:r>
      <w:r w:rsidR="00637D34">
        <w:rPr>
          <w:b/>
        </w:rPr>
        <w:t>veicamo</w:t>
      </w:r>
      <w:r w:rsidR="00BF6BBF">
        <w:rPr>
          <w:b/>
        </w:rPr>
        <w:t xml:space="preserve"> pamatuzdevumu apraksts</w:t>
      </w:r>
    </w:p>
    <w:p w:rsidR="00675310" w:rsidRPr="009F456D" w:rsidRDefault="00675310" w:rsidP="00135494">
      <w:pPr>
        <w:jc w:val="both"/>
      </w:pPr>
    </w:p>
    <w:p w:rsidR="00675310" w:rsidRPr="009F456D" w:rsidRDefault="00675310" w:rsidP="00135494">
      <w:pPr>
        <w:pStyle w:val="ListParagraph"/>
        <w:numPr>
          <w:ilvl w:val="0"/>
          <w:numId w:val="1"/>
        </w:numPr>
        <w:jc w:val="both"/>
      </w:pPr>
      <w:r w:rsidRPr="009F456D">
        <w:t>Profilēšana</w:t>
      </w:r>
    </w:p>
    <w:p w:rsidR="00675310" w:rsidRPr="009F456D" w:rsidRDefault="00675310" w:rsidP="00135494">
      <w:pPr>
        <w:jc w:val="both"/>
      </w:pPr>
      <w:r w:rsidRPr="009F456D">
        <w:t xml:space="preserve">Profilēšanu veic speciālists (sociālais darbinieks, sociālais pedagogs) individuālā sarunā ar jaunieti, kas ilgst </w:t>
      </w:r>
      <w:r w:rsidR="008846B8">
        <w:t>vismaz trīs stundas</w:t>
      </w:r>
      <w:r w:rsidRPr="009F456D">
        <w:t xml:space="preserve">. </w:t>
      </w:r>
    </w:p>
    <w:p w:rsidR="00675310" w:rsidRPr="009F456D" w:rsidRDefault="00675310" w:rsidP="00135494">
      <w:pPr>
        <w:jc w:val="both"/>
      </w:pPr>
      <w:r w:rsidRPr="009F456D">
        <w:t>Profilēšanas gaitā tiek:</w:t>
      </w:r>
    </w:p>
    <w:p w:rsidR="00675310" w:rsidRPr="009F456D" w:rsidRDefault="00675310" w:rsidP="00135494">
      <w:pPr>
        <w:pStyle w:val="ListParagraph"/>
        <w:numPr>
          <w:ilvl w:val="0"/>
          <w:numId w:val="2"/>
        </w:numPr>
        <w:jc w:val="both"/>
      </w:pPr>
      <w:r w:rsidRPr="009F456D">
        <w:t>apzināta jaunieša iepriekšēja pieredze izglītības sistēmā, darba tirgū, sabiedriskajā darbībā;</w:t>
      </w:r>
    </w:p>
    <w:p w:rsidR="00675310" w:rsidRPr="009F456D" w:rsidRDefault="00675310" w:rsidP="00135494">
      <w:pPr>
        <w:pStyle w:val="ListParagraph"/>
        <w:numPr>
          <w:ilvl w:val="0"/>
          <w:numId w:val="2"/>
        </w:numPr>
        <w:jc w:val="both"/>
      </w:pPr>
      <w:r w:rsidRPr="009F456D">
        <w:t>noskaidrotas jaunieša interese</w:t>
      </w:r>
      <w:r w:rsidR="00D66D0A">
        <w:t>s, brīva laika pavadīšanas veidi</w:t>
      </w:r>
      <w:r w:rsidRPr="009F456D">
        <w:t>;</w:t>
      </w:r>
    </w:p>
    <w:p w:rsidR="00675310" w:rsidRPr="009F456D" w:rsidRDefault="00675310" w:rsidP="00135494">
      <w:pPr>
        <w:pStyle w:val="ListParagraph"/>
        <w:numPr>
          <w:ilvl w:val="0"/>
          <w:numId w:val="2"/>
        </w:numPr>
        <w:jc w:val="both"/>
      </w:pPr>
      <w:r w:rsidRPr="009F456D">
        <w:t>apzinātas jaunieša esošās prasmes un kompetences, kā arī noteiktas kompetences, ko nepieciešams apgūt projekta laikā (ieskaitot sociālās prasmes);</w:t>
      </w:r>
    </w:p>
    <w:p w:rsidR="00675310" w:rsidRPr="009F456D" w:rsidRDefault="00675310" w:rsidP="00135494">
      <w:pPr>
        <w:pStyle w:val="ListParagraph"/>
        <w:numPr>
          <w:ilvl w:val="0"/>
          <w:numId w:val="2"/>
        </w:numPr>
        <w:jc w:val="both"/>
      </w:pPr>
      <w:r w:rsidRPr="009F456D">
        <w:t xml:space="preserve">noteikti riska faktori- jaunieša sociālā vide, atkarības, </w:t>
      </w:r>
      <w:r w:rsidR="00071D4C" w:rsidRPr="009F456D">
        <w:t xml:space="preserve">iepriekšēja sodāmība, </w:t>
      </w:r>
      <w:r w:rsidRPr="009F456D">
        <w:t>u.c.</w:t>
      </w:r>
    </w:p>
    <w:p w:rsidR="00675310" w:rsidRPr="009F456D" w:rsidRDefault="00675310" w:rsidP="00135494">
      <w:pPr>
        <w:jc w:val="both"/>
      </w:pPr>
    </w:p>
    <w:p w:rsidR="00675310" w:rsidRPr="009F456D" w:rsidRDefault="00675310" w:rsidP="00135494">
      <w:pPr>
        <w:jc w:val="both"/>
      </w:pPr>
      <w:r w:rsidRPr="009F456D">
        <w:t>Profilēšanas gaitā tiek ievērota konfidencialitāte</w:t>
      </w:r>
      <w:r w:rsidR="00071D4C" w:rsidRPr="009F456D">
        <w:t xml:space="preserve"> un atklātība procesa gaitā.</w:t>
      </w:r>
    </w:p>
    <w:p w:rsidR="00071D4C" w:rsidRPr="009F456D" w:rsidRDefault="00071D4C" w:rsidP="00135494">
      <w:pPr>
        <w:jc w:val="both"/>
      </w:pPr>
    </w:p>
    <w:p w:rsidR="00071D4C" w:rsidRPr="009F456D" w:rsidRDefault="00071D4C" w:rsidP="00135494">
      <w:pPr>
        <w:jc w:val="both"/>
      </w:pPr>
      <w:r w:rsidRPr="009F456D">
        <w:t>Profilēšanas rezultātā speciālists aizpilda programmas klientu karti par katru jaunieti (personas kartes), kas ietver profilēšanas laikā iegūto informāciju, kā arī speciālista secinājumus par piemērojamās programmas garumu. Projekta laikā personas karte tiek papildināta ar informāciju par īstenojamo programmu, tās plānojumu laika grafikā, īsus komentārus par aktivitāšu norisi vismaz reizi mēnesī, jaunieša ikmēneša paraksta lapu par piedalīšanos programmas aktivitātēs.</w:t>
      </w:r>
    </w:p>
    <w:p w:rsidR="00675310" w:rsidRPr="009F456D" w:rsidRDefault="00675310" w:rsidP="00135494">
      <w:pPr>
        <w:jc w:val="both"/>
      </w:pPr>
    </w:p>
    <w:p w:rsidR="00675310" w:rsidRPr="009F456D" w:rsidRDefault="00675310" w:rsidP="00135494">
      <w:pPr>
        <w:pStyle w:val="ListParagraph"/>
        <w:numPr>
          <w:ilvl w:val="0"/>
          <w:numId w:val="1"/>
        </w:numPr>
        <w:jc w:val="both"/>
      </w:pPr>
      <w:r w:rsidRPr="009F456D">
        <w:t xml:space="preserve">Individuāla </w:t>
      </w:r>
      <w:r w:rsidR="00D66D0A">
        <w:t>pasākumu programma</w:t>
      </w:r>
    </w:p>
    <w:p w:rsidR="00675310" w:rsidRPr="009F456D" w:rsidRDefault="00675310" w:rsidP="00135494">
      <w:pPr>
        <w:jc w:val="both"/>
        <w:rPr>
          <w:u w:val="single"/>
        </w:rPr>
      </w:pPr>
    </w:p>
    <w:p w:rsidR="00675310" w:rsidRPr="009F456D" w:rsidRDefault="00675310" w:rsidP="00135494">
      <w:pPr>
        <w:jc w:val="both"/>
      </w:pPr>
      <w:r w:rsidRPr="009F456D">
        <w:t xml:space="preserve">Balstoties uz profilēšanas rezultātiem, tiks veidota individuālā darba programma katram projektā iesaistītajam jaunietim. </w:t>
      </w:r>
      <w:r w:rsidR="00071D4C" w:rsidRPr="009F456D">
        <w:t>Profilēšanas rezultātā tiks noteikts cik mēnešus ir nepieciešams strādāt ar katru jaunieti (2-9 mēneši).</w:t>
      </w:r>
    </w:p>
    <w:p w:rsidR="00071D4C" w:rsidRPr="009F456D" w:rsidRDefault="00071D4C" w:rsidP="00135494">
      <w:pPr>
        <w:jc w:val="both"/>
      </w:pPr>
    </w:p>
    <w:p w:rsidR="00071D4C" w:rsidRPr="009F456D" w:rsidRDefault="00071D4C" w:rsidP="00135494">
      <w:pPr>
        <w:jc w:val="both"/>
      </w:pPr>
      <w:r w:rsidRPr="009F456D">
        <w:t xml:space="preserve">Katra </w:t>
      </w:r>
      <w:r w:rsidR="00CB44F1">
        <w:t xml:space="preserve">individuālā pasākumu </w:t>
      </w:r>
      <w:r w:rsidRPr="009F456D">
        <w:t xml:space="preserve">programma ietvers četras komponentes </w:t>
      </w:r>
      <w:r w:rsidRPr="009F456D">
        <w:rPr>
          <w:noProof/>
        </w:rPr>
        <w:t>(</w:t>
      </w:r>
      <w:r w:rsidR="00CB44F1">
        <w:rPr>
          <w:noProof/>
        </w:rPr>
        <w:t xml:space="preserve">balstītas uz </w:t>
      </w:r>
      <w:r w:rsidRPr="009F456D">
        <w:rPr>
          <w:noProof/>
        </w:rPr>
        <w:t>UNESCO izstrādāt</w:t>
      </w:r>
      <w:r w:rsidR="00CB44F1">
        <w:rPr>
          <w:noProof/>
        </w:rPr>
        <w:t>ajiem</w:t>
      </w:r>
      <w:r w:rsidRPr="009F456D">
        <w:rPr>
          <w:noProof/>
        </w:rPr>
        <w:t xml:space="preserve"> mācīšanās pīlāri</w:t>
      </w:r>
      <w:r w:rsidR="00CB44F1">
        <w:rPr>
          <w:noProof/>
        </w:rPr>
        <w:t>em</w:t>
      </w:r>
      <w:r w:rsidRPr="009F456D">
        <w:rPr>
          <w:noProof/>
        </w:rPr>
        <w:t>):</w:t>
      </w:r>
    </w:p>
    <w:p w:rsidR="00675310" w:rsidRPr="009F456D" w:rsidRDefault="00675310" w:rsidP="00135494">
      <w:pPr>
        <w:jc w:val="both"/>
      </w:pPr>
    </w:p>
    <w:p w:rsidR="00675310" w:rsidRPr="009F456D" w:rsidRDefault="00675310" w:rsidP="00135494">
      <w:pPr>
        <w:jc w:val="both"/>
      </w:pPr>
      <w:r w:rsidRPr="009F456D">
        <w:rPr>
          <w:b/>
          <w:bCs/>
        </w:rPr>
        <w:t xml:space="preserve">[UNESCO: būt ar sevi/ to </w:t>
      </w:r>
      <w:proofErr w:type="spellStart"/>
      <w:r w:rsidRPr="009F456D">
        <w:rPr>
          <w:b/>
          <w:bCs/>
        </w:rPr>
        <w:t>be</w:t>
      </w:r>
      <w:proofErr w:type="spellEnd"/>
      <w:r w:rsidRPr="009F456D">
        <w:rPr>
          <w:b/>
          <w:bCs/>
        </w:rPr>
        <w:t xml:space="preserve"> ] Personības korekcija</w:t>
      </w:r>
      <w:r w:rsidRPr="009F456D">
        <w:t xml:space="preserve"> - </w:t>
      </w:r>
    </w:p>
    <w:p w:rsidR="00675310" w:rsidRPr="009F456D" w:rsidRDefault="00675310" w:rsidP="00135494">
      <w:pPr>
        <w:jc w:val="both"/>
      </w:pPr>
      <w:r w:rsidRPr="009F456D">
        <w:t>Pētījumi (</w:t>
      </w:r>
      <w:proofErr w:type="spellStart"/>
      <w:r w:rsidRPr="009F456D">
        <w:t>Spielhofer</w:t>
      </w:r>
      <w:proofErr w:type="spellEnd"/>
      <w:r w:rsidRPr="009F456D">
        <w:t xml:space="preserve">, </w:t>
      </w:r>
      <w:proofErr w:type="spellStart"/>
      <w:r w:rsidRPr="009F456D">
        <w:t>Benton</w:t>
      </w:r>
      <w:proofErr w:type="spellEnd"/>
      <w:r w:rsidRPr="009F456D">
        <w:t xml:space="preserve"> </w:t>
      </w:r>
      <w:proofErr w:type="spellStart"/>
      <w:r w:rsidRPr="009F456D">
        <w:t>et</w:t>
      </w:r>
      <w:proofErr w:type="spellEnd"/>
      <w:r w:rsidRPr="009F456D">
        <w:t xml:space="preserve"> </w:t>
      </w:r>
      <w:proofErr w:type="spellStart"/>
      <w:r w:rsidRPr="009F456D">
        <w:t>al</w:t>
      </w:r>
      <w:proofErr w:type="spellEnd"/>
      <w:r w:rsidRPr="009F456D">
        <w:t xml:space="preserve">., 2009) rāda, ka jaunieši kļūst par NEET ne tikai konkrētam darbam vajadzīgu prasmju vai zināšanu trūkuma dēļ, bet arī tāpēc, ka jauniešiem trūkst ticības savām prasmēm un spējām, tiem ir zems pašvērtējums, piemīt darba ņēmējam nepiemērota attieksme pret darbu un sevi kā darba ņēmēju, kā </w:t>
      </w:r>
      <w:r w:rsidRPr="009F456D">
        <w:lastRenderedPageBreak/>
        <w:t>arī zema motivācija strādāt.</w:t>
      </w:r>
    </w:p>
    <w:p w:rsidR="00675310" w:rsidRPr="009F456D" w:rsidRDefault="00675310" w:rsidP="00135494">
      <w:pPr>
        <w:jc w:val="both"/>
      </w:pPr>
      <w:r w:rsidRPr="009F456D">
        <w:rPr>
          <w:b/>
          <w:bCs/>
          <w:i/>
          <w:iCs/>
        </w:rPr>
        <w:t>Šīs jomas ietvaros</w:t>
      </w:r>
      <w:r w:rsidRPr="009F456D">
        <w:t xml:space="preserve"> būtiski attīstīt mērķa grupas jauniešos pierādījumos un situācijas novērtējumā balstītu uzticēšanos sev un citiem, pozitīvu attieksmi, motivāciju, pašapziņu, noturību grūtībās un stresa situācijās, spēju rīkoties neskaidrās situācijās, pieņemt lēmumus, sadzīvot ar rutīnu, plānot laiku, formulēt savas domas un uzskatus, formulēt ideju par sevi kā cilvēku </w:t>
      </w:r>
      <w:proofErr w:type="spellStart"/>
      <w:r w:rsidRPr="009F456D">
        <w:t>u.c.kompetences</w:t>
      </w:r>
      <w:proofErr w:type="spellEnd"/>
      <w:r w:rsidRPr="009F456D">
        <w:t>.</w:t>
      </w:r>
    </w:p>
    <w:p w:rsidR="00675310" w:rsidRPr="009F456D" w:rsidRDefault="00675310" w:rsidP="00135494">
      <w:pPr>
        <w:jc w:val="both"/>
      </w:pPr>
      <w:r w:rsidRPr="009F456D">
        <w:rPr>
          <w:b/>
          <w:bCs/>
          <w:i/>
          <w:iCs/>
        </w:rPr>
        <w:t>Atbalstāmās aktivitātes</w:t>
      </w:r>
      <w:r w:rsidRPr="009F456D">
        <w:t xml:space="preserve"> ietver (bet neaprobežojas ar minētajām): individuālas </w:t>
      </w:r>
      <w:proofErr w:type="spellStart"/>
      <w:r w:rsidRPr="009F456D">
        <w:t>koučinga</w:t>
      </w:r>
      <w:proofErr w:type="spellEnd"/>
      <w:r w:rsidRPr="009F456D">
        <w:t xml:space="preserve"> sesijas, mērķu nospraušanas sarunas, sporta (arī tautas sporta) nodarbības, āra dzīves aktivitātes, āra dzīves līderības treniņi, mūzikas nodarbības, individuāli mācīšanās </w:t>
      </w:r>
      <w:proofErr w:type="spellStart"/>
      <w:r w:rsidRPr="009F456D">
        <w:t>mikro-projekti</w:t>
      </w:r>
      <w:proofErr w:type="spellEnd"/>
      <w:r w:rsidRPr="009F456D">
        <w:t xml:space="preserve"> ar un bez finansējuma, uzstāšanās grupas priekšā, iesaistīšanās drāmas grupā, improvizācijas teātrī, dažādu sabiedrisku pasākumu un vietu </w:t>
      </w:r>
      <w:proofErr w:type="spellStart"/>
      <w:r w:rsidRPr="009F456D">
        <w:t>apmklēšana</w:t>
      </w:r>
      <w:proofErr w:type="spellEnd"/>
      <w:r w:rsidRPr="009F456D">
        <w:t xml:space="preserve">, recenziju gatavošana, </w:t>
      </w:r>
      <w:proofErr w:type="spellStart"/>
      <w:r w:rsidRPr="009F456D">
        <w:t>utt</w:t>
      </w:r>
      <w:proofErr w:type="spellEnd"/>
      <w:r w:rsidRPr="009F456D">
        <w:t>, t.sk. pēc nepieciešamības arī personīgās higiēnas apmācība.</w:t>
      </w:r>
    </w:p>
    <w:p w:rsidR="00675310" w:rsidRPr="009F456D" w:rsidRDefault="00675310" w:rsidP="00135494">
      <w:pPr>
        <w:jc w:val="both"/>
      </w:pPr>
      <w:r w:rsidRPr="009F456D">
        <w:rPr>
          <w:b/>
          <w:bCs/>
          <w:i/>
          <w:iCs/>
        </w:rPr>
        <w:t>Iespējamie sadarbības partneri</w:t>
      </w:r>
      <w:r w:rsidRPr="009F456D">
        <w:t>: izglītības (</w:t>
      </w:r>
      <w:proofErr w:type="spellStart"/>
      <w:r w:rsidRPr="009F456D">
        <w:t>t.sk.interešu</w:t>
      </w:r>
      <w:proofErr w:type="spellEnd"/>
      <w:r w:rsidRPr="009F456D">
        <w:t xml:space="preserve">) iestādes, sporta (arī tautas) iestādes un kustības, </w:t>
      </w:r>
      <w:proofErr w:type="spellStart"/>
      <w:r w:rsidRPr="009F456D">
        <w:t>kouči</w:t>
      </w:r>
      <w:proofErr w:type="spellEnd"/>
      <w:r w:rsidRPr="009F456D">
        <w:t xml:space="preserve">, jaunatnes darbinieki, sociālā dienesta darbinieki, piedzīvojumu organizācijas, pašdarbības kolektīvi. </w:t>
      </w:r>
    </w:p>
    <w:p w:rsidR="00675310" w:rsidRPr="009F456D" w:rsidRDefault="00675310" w:rsidP="00135494">
      <w:pPr>
        <w:jc w:val="both"/>
      </w:pPr>
    </w:p>
    <w:p w:rsidR="00675310" w:rsidRPr="009F456D" w:rsidRDefault="00071D4C" w:rsidP="00135494">
      <w:pPr>
        <w:jc w:val="both"/>
      </w:pPr>
      <w:r w:rsidRPr="009F456D">
        <w:rPr>
          <w:b/>
          <w:bCs/>
        </w:rPr>
        <w:t xml:space="preserve">[UNESCO: </w:t>
      </w:r>
      <w:r w:rsidR="00675310" w:rsidRPr="009F456D">
        <w:rPr>
          <w:b/>
          <w:bCs/>
        </w:rPr>
        <w:t xml:space="preserve">būt kopā ar citiem/ to </w:t>
      </w:r>
      <w:proofErr w:type="spellStart"/>
      <w:r w:rsidR="00675310" w:rsidRPr="009F456D">
        <w:rPr>
          <w:b/>
          <w:bCs/>
        </w:rPr>
        <w:t>live</w:t>
      </w:r>
      <w:proofErr w:type="spellEnd"/>
      <w:r w:rsidR="00675310" w:rsidRPr="009F456D">
        <w:rPr>
          <w:b/>
          <w:bCs/>
        </w:rPr>
        <w:t xml:space="preserve"> </w:t>
      </w:r>
      <w:proofErr w:type="spellStart"/>
      <w:r w:rsidR="00675310" w:rsidRPr="009F456D">
        <w:rPr>
          <w:b/>
          <w:bCs/>
        </w:rPr>
        <w:t>togehter</w:t>
      </w:r>
      <w:proofErr w:type="spellEnd"/>
      <w:r w:rsidR="00675310" w:rsidRPr="009F456D">
        <w:rPr>
          <w:b/>
          <w:bCs/>
        </w:rPr>
        <w:t>] Iekļaušanās sabiedrībā</w:t>
      </w:r>
      <w:r w:rsidR="00675310" w:rsidRPr="009F456D">
        <w:t xml:space="preserve"> - </w:t>
      </w:r>
    </w:p>
    <w:p w:rsidR="00675310" w:rsidRPr="009F456D" w:rsidRDefault="00675310" w:rsidP="00135494">
      <w:pPr>
        <w:jc w:val="both"/>
      </w:pPr>
      <w:r w:rsidRPr="009F456D">
        <w:t xml:space="preserve">Bieži vien atteikšanās un nevēlēšanās iekļauties darba tirgū/izglītības sistēmā ir saistīta ar atsvešinātību no sabiedrības un tās grupām kopumā. Piedzīvoti izslēgšanas procesi sabiedrībā neļauj turpmāk droši iekļauties, apgrūtinot savas nišas atrašanu, pielāgošanos situācijai, resursu mobilizēšanu nepatīkamu situāciju maiņai. Iekļaušanās </w:t>
      </w:r>
      <w:proofErr w:type="spellStart"/>
      <w:r w:rsidRPr="009F456D">
        <w:t>sabiedr</w:t>
      </w:r>
      <w:proofErr w:type="spellEnd"/>
      <w:r w:rsidRPr="009F456D">
        <w:t xml:space="preserve"> </w:t>
      </w:r>
      <w:proofErr w:type="spellStart"/>
      <w:r w:rsidRPr="009F456D">
        <w:t>ībā</w:t>
      </w:r>
      <w:proofErr w:type="spellEnd"/>
      <w:r w:rsidRPr="009F456D">
        <w:t xml:space="preserve"> procesi un iederības sajūta, savukārt, ļauj aktīvāk meklēt iespējas būt sabiedrībā – strādāt, mācīties, apgūt arodu. </w:t>
      </w:r>
    </w:p>
    <w:p w:rsidR="00675310" w:rsidRPr="009F456D" w:rsidRDefault="00675310" w:rsidP="00135494">
      <w:pPr>
        <w:jc w:val="both"/>
      </w:pPr>
      <w:r w:rsidRPr="009F456D">
        <w:rPr>
          <w:b/>
          <w:bCs/>
          <w:i/>
          <w:iCs/>
        </w:rPr>
        <w:t>Šīs jomas ietvaros</w:t>
      </w:r>
      <w:r w:rsidRPr="009F456D">
        <w:t xml:space="preserve"> būtiski attīstīt mērķa grupas jauniešos sociālās prasmes, sadarbības prasmes, iecietību, cieņpilnu attieksmi pret apkārtējiem cilvēkiem, dzīvām būtnēm, resursiem, prasmes formulēt un izteikt savu domas un viedokļus citiem, argumentēt, konfliktēt, rīkoties neskaidrās situācijās, sadzīvot ar rutīnu, izmantot lietderīgi apkārtējos resursus, utt. </w:t>
      </w:r>
    </w:p>
    <w:p w:rsidR="00675310" w:rsidRPr="009F456D" w:rsidRDefault="00675310" w:rsidP="00135494">
      <w:pPr>
        <w:jc w:val="both"/>
      </w:pPr>
      <w:r w:rsidRPr="009F456D">
        <w:rPr>
          <w:b/>
          <w:bCs/>
          <w:i/>
          <w:iCs/>
        </w:rPr>
        <w:t>Atbalstāmās aktivitātes</w:t>
      </w:r>
      <w:r w:rsidRPr="009F456D">
        <w:t xml:space="preserve"> ietver (bet neaprobežojas ar minētajām): piedalīšanās vienaudžu izglītības programmā, vienaudzis-vienaudzim </w:t>
      </w:r>
      <w:proofErr w:type="spellStart"/>
      <w:r w:rsidRPr="009F456D">
        <w:t>mentorēšana</w:t>
      </w:r>
      <w:proofErr w:type="spellEnd"/>
      <w:r w:rsidRPr="009F456D">
        <w:t xml:space="preserve">, izpratnes veicināšanas aktivitātes par brīvprātīgā darba norisi un jēgu labdarības organizācijās vai iestādēs (piemēram, dzīvnieku patversmē), iesaistīšanās atsevišķos NVO projektos un aktivitātēs, sabiedrisku pasākumu rīkošana komandā, komandas projekti, dažādas NVO rīkotas apmācības par dažādām tēmām (sociālās prasmes, sadarbības prasmes, darbs komandā, uzstāšanās auditorijas priekšā), motivācijas grupas, atbalsta grupas, praktiskas ilgtermiņa darbības ieradumu veidošanai un nostiprināšanai (laicīga celšanās no rīta, </w:t>
      </w:r>
      <w:proofErr w:type="spellStart"/>
      <w:r w:rsidRPr="009F456D">
        <w:t>kontrastdušas</w:t>
      </w:r>
      <w:proofErr w:type="spellEnd"/>
      <w:r w:rsidRPr="009F456D">
        <w:t xml:space="preserve">, ziemas peldēšana, sadarbošanās ar tiem, kas nepatīk </w:t>
      </w:r>
      <w:proofErr w:type="spellStart"/>
      <w:r w:rsidRPr="009F456D">
        <w:t>utt</w:t>
      </w:r>
      <w:proofErr w:type="spellEnd"/>
      <w:r w:rsidRPr="009F456D">
        <w:t>)</w:t>
      </w:r>
    </w:p>
    <w:p w:rsidR="00675310" w:rsidRPr="009F456D" w:rsidRDefault="00675310" w:rsidP="00135494">
      <w:pPr>
        <w:jc w:val="both"/>
      </w:pPr>
      <w:r w:rsidRPr="009F456D">
        <w:rPr>
          <w:b/>
          <w:bCs/>
          <w:i/>
          <w:iCs/>
        </w:rPr>
        <w:t>Iespējamie sadarbības partneri</w:t>
      </w:r>
      <w:r w:rsidRPr="009F456D">
        <w:t>: NVO, jauniešu NVO, pilsoniskās sabiedrības grupas un kustības, izglītības (t.sk. interešu) iestādes.</w:t>
      </w:r>
    </w:p>
    <w:p w:rsidR="00675310" w:rsidRPr="009F456D" w:rsidRDefault="00675310" w:rsidP="00135494">
      <w:pPr>
        <w:jc w:val="both"/>
      </w:pPr>
    </w:p>
    <w:p w:rsidR="00675310" w:rsidRPr="009F456D" w:rsidRDefault="00675310" w:rsidP="00135494">
      <w:pPr>
        <w:jc w:val="both"/>
      </w:pPr>
      <w:r w:rsidRPr="009F456D">
        <w:rPr>
          <w:b/>
          <w:bCs/>
        </w:rPr>
        <w:t>[UNESCO: darīt/ to do] Darba tikums/ nodarbinātības kompetences</w:t>
      </w:r>
      <w:r w:rsidRPr="009F456D">
        <w:t xml:space="preserve"> (gan ierastajā, gan arī alternatīvā darba tirgū – veidojot savu uzņēmumu, esot IK, pašnodarbinātajam, </w:t>
      </w:r>
      <w:proofErr w:type="spellStart"/>
      <w:r w:rsidRPr="009F456D">
        <w:t>utt</w:t>
      </w:r>
      <w:proofErr w:type="spellEnd"/>
      <w:r w:rsidRPr="009F456D">
        <w:t xml:space="preserve">) </w:t>
      </w:r>
    </w:p>
    <w:p w:rsidR="00675310" w:rsidRPr="009F456D" w:rsidRDefault="00675310" w:rsidP="00135494">
      <w:pPr>
        <w:jc w:val="both"/>
      </w:pPr>
      <w:r w:rsidRPr="009F456D">
        <w:t>Bez darba ņēmēja pastāv arī dažādi citi statusi, kas jaunietim ļauj gūt peļņu un no tās maksāt nodokļus sabiedrības institūciju uzturēšanai. Jaunietis var izvēlēties nevis kļūt par darba ņēmēju, bet gan par darba devēju vai pašnodarbināto. Šajā jomā būtiski paplašināt jaunieša redzesloku par viņa iespējām, kā arī strādāt ar nodarbinātības kompetenču attīstību.</w:t>
      </w:r>
    </w:p>
    <w:p w:rsidR="00675310" w:rsidRPr="009F456D" w:rsidRDefault="00675310" w:rsidP="00135494">
      <w:pPr>
        <w:jc w:val="both"/>
      </w:pPr>
      <w:r w:rsidRPr="009F456D">
        <w:rPr>
          <w:b/>
          <w:bCs/>
          <w:i/>
          <w:iCs/>
        </w:rPr>
        <w:t>Šīs jomas ietvaros</w:t>
      </w:r>
      <w:r w:rsidRPr="009F456D">
        <w:t xml:space="preserve"> būtiski izpratnes un darbības līmenī virzīties no prasmēm uz </w:t>
      </w:r>
      <w:r w:rsidRPr="009F456D">
        <w:lastRenderedPageBreak/>
        <w:t xml:space="preserve">kompetencēm – lai jaunietis iekļautos darba tirgū vai tautsaimniecības sistēmā jebkurā no iespējamajiem sabiedriski derīgajiem veidiem, jaunietim nepieciešamas gan zināšanas, gan prasmes, gan arī attieksme, tāpēc svarīgi aktivitātes vērst visos trīs virzienos. Būtiski attīstīt mērķa grupas jauniešos konkrētu darba veikšanai nepieciešamas prasmes, grāmatvedības un </w:t>
      </w:r>
      <w:proofErr w:type="spellStart"/>
      <w:r w:rsidRPr="009F456D">
        <w:t>uznēmējdarbības</w:t>
      </w:r>
      <w:proofErr w:type="spellEnd"/>
      <w:r w:rsidRPr="009F456D">
        <w:t xml:space="preserve"> prasmes, naudas vadības prasmes, uzņēmīgumu, veidot zināšanas par dažādiem nodarbinātības veidiem un formām, darba likumu, attīstīt </w:t>
      </w:r>
      <w:proofErr w:type="spellStart"/>
      <w:r w:rsidRPr="009F456D">
        <w:t>proaktīvu</w:t>
      </w:r>
      <w:proofErr w:type="spellEnd"/>
      <w:r w:rsidRPr="009F456D">
        <w:t xml:space="preserve"> </w:t>
      </w:r>
      <w:proofErr w:type="spellStart"/>
      <w:r w:rsidRPr="009F456D">
        <w:t>attiekmi</w:t>
      </w:r>
      <w:proofErr w:type="spellEnd"/>
      <w:r w:rsidRPr="009F456D">
        <w:t xml:space="preserve"> par sevis nodarbināšanu, nodokļu maksāšanu, utt.  </w:t>
      </w:r>
    </w:p>
    <w:p w:rsidR="00675310" w:rsidRPr="009F456D" w:rsidRDefault="00675310" w:rsidP="00135494">
      <w:pPr>
        <w:jc w:val="both"/>
      </w:pPr>
      <w:r w:rsidRPr="009F456D">
        <w:rPr>
          <w:b/>
          <w:bCs/>
          <w:i/>
          <w:iCs/>
        </w:rPr>
        <w:t>Atbalstāmās aktivitātes</w:t>
      </w:r>
      <w:r w:rsidRPr="009F456D">
        <w:t xml:space="preserve"> ietver (bet neaprobežojas ar minētajām): aktivitātes informētības un izpratnes veicināšanai par praksēm un apmācībām darba vietās, ļaujot apzināties konkrētu un paredzamu iespēju tikt nākotnē šajā jomā nodarbinātam (jauniešiem ir būtiski izjust prakses </w:t>
      </w:r>
      <w:proofErr w:type="spellStart"/>
      <w:r w:rsidRPr="009F456D">
        <w:t>jēgpilnumu</w:t>
      </w:r>
      <w:proofErr w:type="spellEnd"/>
      <w:r w:rsidRPr="009F456D">
        <w:t xml:space="preserve"> – nevis skaitīties, bet patiešām strādāt praksi); vizītes pie dažādu arodu meistariem, īslaicīgs lauka darbs lauksaimniecībā, mini-projekti sadarbība ar NVO, uzņēmējiem, </w:t>
      </w:r>
      <w:proofErr w:type="spellStart"/>
      <w:r w:rsidRPr="009F456D">
        <w:t>utt</w:t>
      </w:r>
      <w:proofErr w:type="spellEnd"/>
      <w:r w:rsidRPr="009F456D">
        <w:t>, iesaistīšanās karjeras dienās, izpētes braucieni uz dažādiem uzņēmumiem, piedalīšanās ēnu dienās.</w:t>
      </w:r>
    </w:p>
    <w:p w:rsidR="00675310" w:rsidRPr="009F456D" w:rsidRDefault="00675310" w:rsidP="00135494">
      <w:pPr>
        <w:jc w:val="both"/>
      </w:pPr>
      <w:r w:rsidRPr="009F456D">
        <w:rPr>
          <w:b/>
          <w:bCs/>
          <w:i/>
          <w:iCs/>
        </w:rPr>
        <w:t>Iespējamie sadarbības partneri</w:t>
      </w:r>
      <w:r w:rsidR="00071D4C" w:rsidRPr="009F456D">
        <w:t xml:space="preserve">: </w:t>
      </w:r>
      <w:r w:rsidRPr="009F456D">
        <w:t>LDDK, vietējie uzņēmēji, radošo profesiju pārstāvji, amatnieki, zemnieki.</w:t>
      </w:r>
    </w:p>
    <w:p w:rsidR="00675310" w:rsidRPr="009F456D" w:rsidRDefault="00675310" w:rsidP="00135494">
      <w:pPr>
        <w:jc w:val="both"/>
      </w:pPr>
    </w:p>
    <w:p w:rsidR="00675310" w:rsidRPr="009F456D" w:rsidRDefault="00675310" w:rsidP="00135494">
      <w:pPr>
        <w:jc w:val="both"/>
      </w:pPr>
      <w:r w:rsidRPr="009F456D">
        <w:rPr>
          <w:b/>
          <w:bCs/>
        </w:rPr>
        <w:t xml:space="preserve">[UNESCO: zināt/ to </w:t>
      </w:r>
      <w:proofErr w:type="spellStart"/>
      <w:r w:rsidRPr="009F456D">
        <w:rPr>
          <w:b/>
          <w:bCs/>
        </w:rPr>
        <w:t>know</w:t>
      </w:r>
      <w:proofErr w:type="spellEnd"/>
      <w:r w:rsidRPr="009F456D">
        <w:rPr>
          <w:b/>
          <w:bCs/>
        </w:rPr>
        <w:t>] Mūžizglītības kompetences</w:t>
      </w:r>
      <w:r w:rsidRPr="009F456D">
        <w:t xml:space="preserve"> - </w:t>
      </w:r>
    </w:p>
    <w:p w:rsidR="00675310" w:rsidRPr="009F456D" w:rsidRDefault="00675310" w:rsidP="00135494">
      <w:pPr>
        <w:jc w:val="both"/>
      </w:pPr>
      <w:r w:rsidRPr="009F456D">
        <w:t>Mūsdienu ļoti mainīgajā, tehnoloģiju pilnajā pasaulē, šobrīd pieprasītākās profesijas pirms pārdesmit gadiem vēl vispār nepastāvēja. Paredzot, ka pārmaiņas turpinās notikt, turklāt vēl straujākā tempā, ir paredzams, ka, lai nodrošinātu savu noderību ilgtermiņā cilvēkiem būs jāspēj un, kas ļoti būtiski, jāvēlas mācīties visa mūža garumā. Tādejādi šīs jomas ietvarā paredzētas aktivitātes, kas attīstīta kompetences (tai skaitā vēlmi) mācīties visas dzīves garumā, tādejādi attīstot rīcībspēju nākotnes izaicinājumu un neskaidrību gadījumā.</w:t>
      </w:r>
    </w:p>
    <w:p w:rsidR="00675310" w:rsidRPr="009F456D" w:rsidRDefault="00675310" w:rsidP="00135494">
      <w:pPr>
        <w:jc w:val="both"/>
      </w:pPr>
      <w:r w:rsidRPr="009F456D">
        <w:rPr>
          <w:b/>
          <w:bCs/>
          <w:i/>
          <w:iCs/>
        </w:rPr>
        <w:t>Šīs jomas ietvaros</w:t>
      </w:r>
      <w:r w:rsidRPr="009F456D">
        <w:t xml:space="preserve"> būtiski veidot izpratni par nepieciešamību mācīties, kā arī palīdzēt atrast piemērotāko mācīšanās veidu, atgriežot vai veicinot vēlmi un prieku mācīties.</w:t>
      </w:r>
    </w:p>
    <w:p w:rsidR="00675310" w:rsidRPr="009F456D" w:rsidRDefault="00675310" w:rsidP="00135494">
      <w:pPr>
        <w:jc w:val="both"/>
      </w:pPr>
      <w:r w:rsidRPr="009F456D">
        <w:rPr>
          <w:b/>
          <w:bCs/>
          <w:i/>
          <w:iCs/>
        </w:rPr>
        <w:t>Atbalstāmās aktivitātes</w:t>
      </w:r>
      <w:r w:rsidRPr="009F456D">
        <w:t xml:space="preserve"> ietver (bet neaprobežojas ar minētajām): informācijas sniegšanu par dažādām izglītošanās iespējām, neformālās izglītības apmācības, filmu skatīšanās un analīze, </w:t>
      </w:r>
      <w:proofErr w:type="spellStart"/>
      <w:r w:rsidRPr="009F456D">
        <w:t>koučinga</w:t>
      </w:r>
      <w:proofErr w:type="spellEnd"/>
      <w:r w:rsidRPr="009F456D">
        <w:t xml:space="preserve"> sesijas, iesaistīšanās NVO aktivitātēs un projektos, mācīšanās mācīties programma, e-mācīšanās programmas, viesošanās dažādās izglītības iestādēs, atvērtu stundu un lekciju apmeklēšana.</w:t>
      </w:r>
    </w:p>
    <w:p w:rsidR="00675310" w:rsidRPr="009F456D" w:rsidRDefault="00675310" w:rsidP="00135494">
      <w:pPr>
        <w:jc w:val="both"/>
      </w:pPr>
      <w:r w:rsidRPr="009F456D">
        <w:rPr>
          <w:b/>
          <w:bCs/>
          <w:i/>
          <w:iCs/>
        </w:rPr>
        <w:t>Iespējamie sadarbības partneri</w:t>
      </w:r>
      <w:r w:rsidRPr="009F456D">
        <w:t>: NVO, jauniešu NVO, pilsoniskās sabiedrības grupas un kustības, izglītības (t.sk. interešu) iestādes.</w:t>
      </w:r>
    </w:p>
    <w:p w:rsidR="00675310" w:rsidRPr="009F456D" w:rsidRDefault="00675310" w:rsidP="00135494">
      <w:pPr>
        <w:jc w:val="both"/>
      </w:pPr>
    </w:p>
    <w:p w:rsidR="00675310" w:rsidRPr="009F456D" w:rsidRDefault="00675310" w:rsidP="00135494">
      <w:pPr>
        <w:jc w:val="both"/>
      </w:pPr>
      <w:r w:rsidRPr="009F456D">
        <w:t xml:space="preserve">Paralēli šīm </w:t>
      </w:r>
      <w:r w:rsidR="00CB44F1">
        <w:t>individuālajā pasākumu programmā</w:t>
      </w:r>
      <w:r w:rsidRPr="009F456D">
        <w:t xml:space="preserve"> var tikt iekļautas arī </w:t>
      </w:r>
      <w:r w:rsidRPr="009F456D">
        <w:rPr>
          <w:b/>
          <w:bCs/>
        </w:rPr>
        <w:t>citas rehabilitācijai nepieciešamas aktivitātes</w:t>
      </w:r>
      <w:r w:rsidRPr="009F456D">
        <w:t>, kas paredzētas īpašām mērķa grupām – atbalsta grupas, konsultācijas pie speciālistiem, utt.</w:t>
      </w:r>
    </w:p>
    <w:p w:rsidR="007A55B7" w:rsidRPr="009F456D" w:rsidRDefault="007A55B7" w:rsidP="00135494">
      <w:pPr>
        <w:jc w:val="both"/>
      </w:pPr>
    </w:p>
    <w:p w:rsidR="00071D4C" w:rsidRPr="009F456D" w:rsidRDefault="00071D4C" w:rsidP="00135494">
      <w:pPr>
        <w:jc w:val="both"/>
      </w:pPr>
      <w:r w:rsidRPr="009F456D">
        <w:t xml:space="preserve">Individuālā </w:t>
      </w:r>
      <w:r w:rsidR="00CB44F1">
        <w:t>pasākumu</w:t>
      </w:r>
      <w:r w:rsidRPr="009F456D">
        <w:t xml:space="preserve"> programma nozīmē aktivitāšu kopumu, kas piemērots konkrētajam jaunietim un ietver visas četras augstākminētās komponentes. </w:t>
      </w:r>
      <w:r w:rsidR="00135494" w:rsidRPr="009F456D">
        <w:t>Darbs ar jaunieti programmas ietvaros var notikt gan individuāli (piemēram, psihologa konsultācija), gan grupās (piemēram, sociālo prasmju apmācība).</w:t>
      </w:r>
    </w:p>
    <w:p w:rsidR="00135494" w:rsidRPr="009F456D" w:rsidRDefault="00135494" w:rsidP="00135494">
      <w:pPr>
        <w:jc w:val="both"/>
      </w:pPr>
    </w:p>
    <w:p w:rsidR="00135494" w:rsidRPr="009F456D" w:rsidRDefault="00135494" w:rsidP="00135494">
      <w:pPr>
        <w:pStyle w:val="ListParagraph"/>
        <w:numPr>
          <w:ilvl w:val="0"/>
          <w:numId w:val="1"/>
        </w:numPr>
        <w:jc w:val="both"/>
      </w:pPr>
      <w:proofErr w:type="spellStart"/>
      <w:r w:rsidRPr="009F456D">
        <w:t>Supervīzija</w:t>
      </w:r>
      <w:proofErr w:type="spellEnd"/>
    </w:p>
    <w:p w:rsidR="00135494" w:rsidRPr="009F456D" w:rsidRDefault="00135494" w:rsidP="00135494">
      <w:pPr>
        <w:jc w:val="both"/>
      </w:pPr>
      <w:proofErr w:type="spellStart"/>
      <w:r w:rsidRPr="009F456D">
        <w:t>Supervīzija</w:t>
      </w:r>
      <w:proofErr w:type="spellEnd"/>
      <w:r w:rsidRPr="009F456D">
        <w:t xml:space="preserve"> ir mērķtiecīgs un organizēts konsultēšanas process, kura rezultātā tiek sniegts atbalsts un palīdzība cilvēkam darba situāciju un profesionālo jautājumu risināšanā. </w:t>
      </w:r>
      <w:proofErr w:type="spellStart"/>
      <w:r w:rsidRPr="009F456D">
        <w:t>Supervīzijas</w:t>
      </w:r>
      <w:proofErr w:type="spellEnd"/>
      <w:r w:rsidRPr="009F456D">
        <w:t xml:space="preserve"> mērķis ir uzlabot darbinieka  spējas un prasmes būt labam speciālistam savā darba jomā.  </w:t>
      </w:r>
      <w:proofErr w:type="spellStart"/>
      <w:r w:rsidRPr="009F456D">
        <w:t>Supervīzijas</w:t>
      </w:r>
      <w:proofErr w:type="spellEnd"/>
      <w:r w:rsidRPr="009F456D">
        <w:t xml:space="preserve"> procesa gaitā tiek meklētas jaunas pieejas darba situāciju un jautājumu risinājumiem, tiek apgūtas jaunas darba prasmes un </w:t>
      </w:r>
      <w:r w:rsidRPr="009F456D">
        <w:lastRenderedPageBreak/>
        <w:t xml:space="preserve">iemaņas,  paplašināts skatījums uz savu profesionālo darbību,  pilnveidošanos un attīstību. </w:t>
      </w:r>
      <w:proofErr w:type="spellStart"/>
      <w:r w:rsidRPr="009F456D">
        <w:t>Supervīzija</w:t>
      </w:r>
      <w:proofErr w:type="spellEnd"/>
      <w:r w:rsidRPr="009F456D">
        <w:t xml:space="preserve"> ietver administratīvos, izglītojošos, atbalstošos un novērtējošos aspektu. </w:t>
      </w:r>
      <w:proofErr w:type="spellStart"/>
      <w:r w:rsidRPr="009F456D">
        <w:t>Supervīzijas</w:t>
      </w:r>
      <w:proofErr w:type="spellEnd"/>
      <w:r w:rsidRPr="009F456D">
        <w:t xml:space="preserve"> veic supervizori – speciāli sagatavoti profesionāļi ar  izglītību </w:t>
      </w:r>
      <w:proofErr w:type="spellStart"/>
      <w:r w:rsidRPr="009F456D">
        <w:t>supervīzijā</w:t>
      </w:r>
      <w:proofErr w:type="spellEnd"/>
      <w:r w:rsidRPr="009F456D">
        <w:t>.</w:t>
      </w:r>
    </w:p>
    <w:p w:rsidR="00135494" w:rsidRPr="009F456D" w:rsidRDefault="00135494" w:rsidP="00135494">
      <w:pPr>
        <w:jc w:val="both"/>
      </w:pPr>
      <w:r w:rsidRPr="009F456D">
        <w:t xml:space="preserve">Ņemot vērā to, ka projekta mērķa grupa ir arī sociālā riska grupas jaunieši, speciālistiem nepieciešams nemitīgi meklēt jaunus risinājumus savā darbā, kā arī pastāv izdegšanas risks. Līdz ar to nepieciešamas regulāri organizēt </w:t>
      </w:r>
      <w:proofErr w:type="spellStart"/>
      <w:r w:rsidRPr="009F456D">
        <w:t>supervīzijas</w:t>
      </w:r>
      <w:proofErr w:type="spellEnd"/>
      <w:r w:rsidRPr="009F456D">
        <w:t xml:space="preserve"> seansus pašvaldību </w:t>
      </w:r>
      <w:proofErr w:type="spellStart"/>
      <w:r w:rsidRPr="009F456D">
        <w:t>mentoriem</w:t>
      </w:r>
      <w:proofErr w:type="spellEnd"/>
      <w:r w:rsidRPr="009F456D">
        <w:t xml:space="preserve"> un programmu vadītājiem, šādi nodrošinot aktivitāšu kvalitāti. </w:t>
      </w:r>
      <w:proofErr w:type="spellStart"/>
      <w:r w:rsidRPr="009F456D">
        <w:t>Supervīzijas</w:t>
      </w:r>
      <w:proofErr w:type="spellEnd"/>
      <w:r w:rsidRPr="009F456D">
        <w:t xml:space="preserve"> ir sociālajā darbā pieņemta prakse gan Latvijā, gan ārzemēs.</w:t>
      </w:r>
    </w:p>
    <w:p w:rsidR="00135494" w:rsidRPr="009F456D" w:rsidRDefault="00135494" w:rsidP="00135494">
      <w:pPr>
        <w:jc w:val="both"/>
      </w:pPr>
    </w:p>
    <w:p w:rsidR="00135494" w:rsidRPr="009F456D" w:rsidRDefault="00135494" w:rsidP="00135494">
      <w:pPr>
        <w:pStyle w:val="ListParagraph"/>
        <w:numPr>
          <w:ilvl w:val="0"/>
          <w:numId w:val="1"/>
        </w:numPr>
        <w:jc w:val="both"/>
      </w:pPr>
      <w:r w:rsidRPr="009F456D">
        <w:t>Pašvaldības pasākuma plāns.</w:t>
      </w:r>
    </w:p>
    <w:p w:rsidR="00135494" w:rsidRDefault="00135494" w:rsidP="00135494">
      <w:pPr>
        <w:jc w:val="both"/>
      </w:pPr>
      <w:r w:rsidRPr="009F456D">
        <w:t>Pašvaldības pasākuma plāns ietver informāciju par NEET jauniešu skaitu</w:t>
      </w:r>
      <w:r w:rsidR="00CB44F1">
        <w:t xml:space="preserve"> un profilu</w:t>
      </w:r>
      <w:r w:rsidRPr="009F456D">
        <w:t xml:space="preserve">, ko plānots iesaistīt aktivitātēs, </w:t>
      </w:r>
      <w:r w:rsidR="00CB44F1">
        <w:t>individuālās pasākumu programmas</w:t>
      </w:r>
      <w:r w:rsidR="00854D67">
        <w:t>, to laika plānus</w:t>
      </w:r>
      <w:r w:rsidRPr="009F456D">
        <w:t xml:space="preserve"> ņemot vērā profi</w:t>
      </w:r>
      <w:r w:rsidR="00854D67">
        <w:t>lēšanas rezultātus.</w:t>
      </w:r>
    </w:p>
    <w:p w:rsidR="009F42D2" w:rsidRDefault="009F42D2" w:rsidP="00135494">
      <w:pPr>
        <w:jc w:val="both"/>
      </w:pPr>
    </w:p>
    <w:p w:rsidR="009F42D2" w:rsidRDefault="009F42D2" w:rsidP="009F42D2">
      <w:pPr>
        <w:pStyle w:val="ListParagraph"/>
        <w:numPr>
          <w:ilvl w:val="0"/>
          <w:numId w:val="1"/>
        </w:numPr>
        <w:jc w:val="both"/>
      </w:pPr>
      <w:r>
        <w:t xml:space="preserve">Pašvaldību </w:t>
      </w:r>
      <w:r w:rsidR="00854D67">
        <w:t xml:space="preserve">stratēģisko </w:t>
      </w:r>
      <w:r>
        <w:t>partnerību veidošana</w:t>
      </w:r>
    </w:p>
    <w:p w:rsidR="009F42D2" w:rsidRDefault="009F42D2" w:rsidP="009F42D2">
      <w:pPr>
        <w:jc w:val="both"/>
      </w:pPr>
      <w:r w:rsidRPr="00770BAA">
        <w:rPr>
          <w:noProof/>
        </w:rPr>
        <w:t>Pašvaldības identificē sadarbības partnerus (biedrības, jauniešu centri, sociālie partneri, u.c.)</w:t>
      </w:r>
      <w:r>
        <w:rPr>
          <w:noProof/>
        </w:rPr>
        <w:t xml:space="preserve"> un </w:t>
      </w:r>
      <w:r w:rsidRPr="00085064">
        <w:t xml:space="preserve">izveido stratēģiskās partnerības, </w:t>
      </w:r>
      <w:r>
        <w:t xml:space="preserve">sadalot </w:t>
      </w:r>
      <w:r w:rsidRPr="00085064">
        <w:t>partner</w:t>
      </w:r>
      <w:r>
        <w:t>u</w:t>
      </w:r>
      <w:r w:rsidRPr="00085064">
        <w:t xml:space="preserve"> lom</w:t>
      </w:r>
      <w:r>
        <w:t>as</w:t>
      </w:r>
      <w:r w:rsidRPr="00085064">
        <w:t>, atbildību un funkcij</w:t>
      </w:r>
      <w:r>
        <w:t>as</w:t>
      </w:r>
      <w:r w:rsidRPr="00085064">
        <w:t xml:space="preserve">, kā arī </w:t>
      </w:r>
      <w:r>
        <w:t xml:space="preserve">plānojot veicamās </w:t>
      </w:r>
      <w:r w:rsidRPr="00085064">
        <w:t>darbīb</w:t>
      </w:r>
      <w:r>
        <w:t>as un tām</w:t>
      </w:r>
      <w:r w:rsidRPr="00085064">
        <w:t xml:space="preserve"> paredzēto finansējumu</w:t>
      </w:r>
      <w:r>
        <w:t xml:space="preserve">. Partneru iesaiste nepieciešama, lai nodrošinātu daudzveidīgu atbalstu un metodoloģijas darbā ar jauniešiem, ņemot vērā partneru resursus un pieredzi, kā arī lai veicinātu starpnozaru sadarbību jaunatnes jomā kopumā. </w:t>
      </w:r>
    </w:p>
    <w:p w:rsidR="009F42D2" w:rsidRDefault="009F42D2" w:rsidP="009F42D2">
      <w:pPr>
        <w:jc w:val="both"/>
      </w:pPr>
      <w:r>
        <w:t xml:space="preserve">Līguma noslēgšanas starp pašvaldību un JSPA priekšnosacījums būs partnerības esamība, tomēr ne visas pašvaldība apzinās savā teritorijā esošo biedrību </w:t>
      </w:r>
      <w:r w:rsidR="00854D67">
        <w:t>darbību, līdz ar to arī tās</w:t>
      </w:r>
      <w:r>
        <w:t xml:space="preserve"> tiks aicinātas sazināties ar pašvaldību un piedāvāt savu atbalstu projekta aktivitāšu īstenošanā.</w:t>
      </w:r>
    </w:p>
    <w:p w:rsidR="00D74A56" w:rsidRDefault="00D74A56" w:rsidP="009F42D2">
      <w:pPr>
        <w:jc w:val="both"/>
      </w:pPr>
    </w:p>
    <w:p w:rsidR="00D74A56" w:rsidRPr="00D74A56" w:rsidRDefault="00D74A56" w:rsidP="009F42D2">
      <w:pPr>
        <w:jc w:val="both"/>
        <w:rPr>
          <w:i/>
        </w:rPr>
      </w:pPr>
      <w:bookmarkStart w:id="0" w:name="_GoBack"/>
      <w:r w:rsidRPr="00D74A56">
        <w:rPr>
          <w:i/>
        </w:rPr>
        <w:t>(</w:t>
      </w:r>
      <w:proofErr w:type="spellStart"/>
      <w:r w:rsidRPr="00D74A56">
        <w:rPr>
          <w:i/>
        </w:rPr>
        <w:t>skat.zemāk</w:t>
      </w:r>
      <w:proofErr w:type="spellEnd"/>
      <w:r w:rsidRPr="00D74A56">
        <w:rPr>
          <w:i/>
        </w:rPr>
        <w:t xml:space="preserve"> personāla aprakstu)</w:t>
      </w:r>
    </w:p>
    <w:bookmarkEnd w:id="0"/>
    <w:p w:rsidR="009F456D" w:rsidRPr="00854D67" w:rsidRDefault="00854D67" w:rsidP="00854D67">
      <w:pPr>
        <w:pageBreakBefore/>
        <w:spacing w:after="120"/>
        <w:jc w:val="center"/>
        <w:rPr>
          <w:b/>
          <w:bCs/>
        </w:rPr>
      </w:pPr>
      <w:r w:rsidRPr="00854D67">
        <w:rPr>
          <w:b/>
          <w:bCs/>
        </w:rPr>
        <w:lastRenderedPageBreak/>
        <w:t>P</w:t>
      </w:r>
      <w:r w:rsidR="009F456D" w:rsidRPr="00854D67">
        <w:rPr>
          <w:b/>
          <w:bCs/>
        </w:rPr>
        <w:t>rojekta</w:t>
      </w:r>
      <w:r w:rsidRPr="00854D67">
        <w:rPr>
          <w:b/>
          <w:bCs/>
        </w:rPr>
        <w:t xml:space="preserve"> personāla veicamo</w:t>
      </w:r>
      <w:r w:rsidR="009F456D" w:rsidRPr="00854D67">
        <w:rPr>
          <w:b/>
          <w:bCs/>
        </w:rPr>
        <w:t xml:space="preserve"> </w:t>
      </w:r>
      <w:r w:rsidRPr="00854D67">
        <w:rPr>
          <w:b/>
          <w:bCs/>
        </w:rPr>
        <w:t>pamatuzdevumu apraksts</w:t>
      </w:r>
    </w:p>
    <w:tbl>
      <w:tblPr>
        <w:tblW w:w="5000" w:type="pct"/>
        <w:tblCellMar>
          <w:top w:w="55" w:type="dxa"/>
          <w:left w:w="55" w:type="dxa"/>
          <w:bottom w:w="55" w:type="dxa"/>
          <w:right w:w="55" w:type="dxa"/>
        </w:tblCellMar>
        <w:tblLook w:val="0000"/>
      </w:tblPr>
      <w:tblGrid>
        <w:gridCol w:w="505"/>
        <w:gridCol w:w="1710"/>
        <w:gridCol w:w="6201"/>
      </w:tblGrid>
      <w:tr w:rsidR="00854D67" w:rsidRPr="009F456D" w:rsidTr="003B4969">
        <w:tc>
          <w:tcPr>
            <w:tcW w:w="300" w:type="pct"/>
            <w:tcBorders>
              <w:top w:val="single" w:sz="1" w:space="0" w:color="000000"/>
              <w:left w:val="single" w:sz="1" w:space="0" w:color="000000"/>
              <w:bottom w:val="single" w:sz="1" w:space="0" w:color="000000"/>
            </w:tcBorders>
          </w:tcPr>
          <w:p w:rsidR="003B4969" w:rsidRDefault="00854D67" w:rsidP="003B4969">
            <w:pPr>
              <w:pStyle w:val="TableContents"/>
              <w:jc w:val="center"/>
              <w:rPr>
                <w:b/>
                <w:bCs/>
                <w:iCs/>
              </w:rPr>
            </w:pPr>
            <w:r w:rsidRPr="00D6422F">
              <w:rPr>
                <w:b/>
                <w:bCs/>
                <w:iCs/>
              </w:rPr>
              <w:t>Nr.</w:t>
            </w:r>
          </w:p>
          <w:p w:rsidR="00854D67" w:rsidRPr="00D6422F" w:rsidRDefault="00854D67" w:rsidP="003B4969">
            <w:pPr>
              <w:pStyle w:val="TableContents"/>
              <w:jc w:val="center"/>
              <w:rPr>
                <w:b/>
                <w:bCs/>
                <w:iCs/>
              </w:rPr>
            </w:pPr>
            <w:r w:rsidRPr="00D6422F">
              <w:rPr>
                <w:b/>
                <w:bCs/>
                <w:iCs/>
              </w:rPr>
              <w:t>p.k.</w:t>
            </w:r>
          </w:p>
        </w:tc>
        <w:tc>
          <w:tcPr>
            <w:tcW w:w="1016" w:type="pct"/>
            <w:tcBorders>
              <w:top w:val="single" w:sz="1" w:space="0" w:color="000000"/>
              <w:left w:val="single" w:sz="1" w:space="0" w:color="000000"/>
              <w:bottom w:val="single" w:sz="1" w:space="0" w:color="000000"/>
            </w:tcBorders>
          </w:tcPr>
          <w:p w:rsidR="00854D67" w:rsidRPr="00D6422F" w:rsidRDefault="00854D67" w:rsidP="003B4969">
            <w:pPr>
              <w:pStyle w:val="TableContents"/>
              <w:jc w:val="center"/>
              <w:rPr>
                <w:b/>
                <w:bCs/>
                <w:iCs/>
              </w:rPr>
            </w:pPr>
            <w:r w:rsidRPr="00D6422F">
              <w:rPr>
                <w:b/>
                <w:bCs/>
                <w:iCs/>
              </w:rPr>
              <w:t>Amata nosaukums</w:t>
            </w:r>
          </w:p>
        </w:tc>
        <w:tc>
          <w:tcPr>
            <w:tcW w:w="3684" w:type="pct"/>
            <w:tcBorders>
              <w:top w:val="single" w:sz="1" w:space="0" w:color="000000"/>
              <w:left w:val="single" w:sz="1" w:space="0" w:color="000000"/>
              <w:bottom w:val="single" w:sz="1" w:space="0" w:color="000000"/>
              <w:right w:val="single" w:sz="1" w:space="0" w:color="000000"/>
            </w:tcBorders>
          </w:tcPr>
          <w:p w:rsidR="00854D67" w:rsidRPr="00D6422F" w:rsidRDefault="00854D67" w:rsidP="003B4969">
            <w:pPr>
              <w:pStyle w:val="TableContents"/>
              <w:jc w:val="center"/>
              <w:rPr>
                <w:b/>
                <w:bCs/>
                <w:iCs/>
              </w:rPr>
            </w:pPr>
            <w:r w:rsidRPr="00D6422F">
              <w:rPr>
                <w:b/>
                <w:bCs/>
                <w:iCs/>
              </w:rPr>
              <w:t>Pamatuzdevumi</w:t>
            </w:r>
          </w:p>
        </w:tc>
      </w:tr>
      <w:tr w:rsidR="00854D67" w:rsidRPr="009F456D" w:rsidTr="003B4969">
        <w:tc>
          <w:tcPr>
            <w:tcW w:w="300" w:type="pct"/>
            <w:tcBorders>
              <w:left w:val="single" w:sz="1" w:space="0" w:color="000000"/>
              <w:bottom w:val="single" w:sz="1" w:space="0" w:color="000000"/>
            </w:tcBorders>
          </w:tcPr>
          <w:p w:rsidR="00854D67" w:rsidRPr="009F456D" w:rsidRDefault="00854D67" w:rsidP="00290CA1">
            <w:pPr>
              <w:jc w:val="both"/>
            </w:pPr>
            <w:r>
              <w:t>1.</w:t>
            </w:r>
          </w:p>
        </w:tc>
        <w:tc>
          <w:tcPr>
            <w:tcW w:w="1016" w:type="pct"/>
            <w:tcBorders>
              <w:left w:val="single" w:sz="1" w:space="0" w:color="000000"/>
              <w:bottom w:val="single" w:sz="1" w:space="0" w:color="000000"/>
            </w:tcBorders>
          </w:tcPr>
          <w:p w:rsidR="00854D67" w:rsidRPr="009F456D" w:rsidRDefault="00854D67" w:rsidP="00290CA1">
            <w:pPr>
              <w:jc w:val="both"/>
            </w:pPr>
            <w:r w:rsidRPr="009F456D">
              <w:t>Projekta koordinators</w:t>
            </w:r>
            <w:r>
              <w:t xml:space="preserve"> (pašvaldības līdzfinansējums)</w:t>
            </w:r>
          </w:p>
        </w:tc>
        <w:tc>
          <w:tcPr>
            <w:tcW w:w="3684" w:type="pct"/>
            <w:tcBorders>
              <w:left w:val="single" w:sz="1" w:space="0" w:color="000000"/>
              <w:bottom w:val="single" w:sz="1" w:space="0" w:color="000000"/>
              <w:right w:val="single" w:sz="1" w:space="0" w:color="000000"/>
            </w:tcBorders>
          </w:tcPr>
          <w:p w:rsidR="00854D67" w:rsidRDefault="00854D67" w:rsidP="003B4969">
            <w:pPr>
              <w:pStyle w:val="TableContents"/>
              <w:numPr>
                <w:ilvl w:val="0"/>
                <w:numId w:val="4"/>
              </w:numPr>
              <w:tabs>
                <w:tab w:val="left" w:pos="310"/>
              </w:tabs>
              <w:ind w:left="87" w:right="-7" w:firstLine="0"/>
              <w:jc w:val="both"/>
            </w:pPr>
            <w:r>
              <w:t>i</w:t>
            </w:r>
            <w:r w:rsidRPr="009F456D">
              <w:t>epazīties ar tehnisko informāciju par projekta īstenošanu un atskaitīšanās procesu;</w:t>
            </w:r>
          </w:p>
          <w:p w:rsidR="00854D67" w:rsidRDefault="00854D67" w:rsidP="003B4969">
            <w:pPr>
              <w:pStyle w:val="TableContents"/>
              <w:numPr>
                <w:ilvl w:val="0"/>
                <w:numId w:val="4"/>
              </w:numPr>
              <w:tabs>
                <w:tab w:val="left" w:pos="310"/>
              </w:tabs>
              <w:ind w:left="87" w:right="-7" w:firstLine="0"/>
              <w:jc w:val="both"/>
            </w:pPr>
            <w:r>
              <w:t>k</w:t>
            </w:r>
            <w:r w:rsidRPr="009F456D">
              <w:t>ārtot ar dokumentu lietvedību, saskaņā ar spēkā esošo likumdošanu, pārraugošo institūciju prasībām, domes nolikumu, domes saistošajiem noteikumiem, apstiprināto lietu nomenklatūru, ievērojot arhīva uzraudzības iestāžu prasības;</w:t>
            </w:r>
          </w:p>
          <w:p w:rsidR="00854D67" w:rsidRDefault="00854D67" w:rsidP="003B4969">
            <w:pPr>
              <w:pStyle w:val="TableContents"/>
              <w:numPr>
                <w:ilvl w:val="0"/>
                <w:numId w:val="4"/>
              </w:numPr>
              <w:tabs>
                <w:tab w:val="left" w:pos="310"/>
              </w:tabs>
              <w:ind w:left="87" w:right="-7" w:firstLine="0"/>
              <w:jc w:val="both"/>
            </w:pPr>
            <w:r>
              <w:t>i</w:t>
            </w:r>
            <w:r w:rsidRPr="009F456D">
              <w:t xml:space="preserve">zstrādāt </w:t>
            </w:r>
            <w:r>
              <w:t>aktivitāšu</w:t>
            </w:r>
            <w:r w:rsidRPr="009F456D">
              <w:t xml:space="preserve"> progresa pārskatus, pieprasījumus un citas atskaites, saskaņā ar laika grafiku, kas ietverts </w:t>
            </w:r>
            <w:r>
              <w:t xml:space="preserve">sadarbības līgumā </w:t>
            </w:r>
            <w:r w:rsidRPr="009F456D">
              <w:t>ar JSPA;</w:t>
            </w:r>
          </w:p>
          <w:p w:rsidR="00854D67" w:rsidRDefault="00854D67" w:rsidP="003B4969">
            <w:pPr>
              <w:pStyle w:val="ListParagraph"/>
              <w:numPr>
                <w:ilvl w:val="0"/>
                <w:numId w:val="4"/>
              </w:numPr>
              <w:tabs>
                <w:tab w:val="left" w:pos="310"/>
              </w:tabs>
              <w:ind w:left="87" w:firstLine="0"/>
              <w:jc w:val="both"/>
            </w:pPr>
            <w:r>
              <w:t>s</w:t>
            </w:r>
            <w:r w:rsidRPr="009F456D">
              <w:t>avas kompetences ietvaros uzturēt informācijas apriti ar JSPA;</w:t>
            </w:r>
          </w:p>
          <w:p w:rsidR="00854D67" w:rsidRDefault="00854D67" w:rsidP="003B4969">
            <w:pPr>
              <w:pStyle w:val="ListParagraph"/>
              <w:numPr>
                <w:ilvl w:val="0"/>
                <w:numId w:val="4"/>
              </w:numPr>
              <w:tabs>
                <w:tab w:val="left" w:pos="310"/>
              </w:tabs>
              <w:ind w:left="87" w:firstLine="0"/>
              <w:jc w:val="both"/>
            </w:pPr>
            <w:r>
              <w:t>n</w:t>
            </w:r>
            <w:r w:rsidRPr="009F456D">
              <w:t>odrošināt projekta atbilstību vizuālās identitātes prasībām;</w:t>
            </w:r>
          </w:p>
          <w:p w:rsidR="00854D67" w:rsidRPr="009F456D" w:rsidRDefault="00854D67" w:rsidP="003B4969">
            <w:pPr>
              <w:pStyle w:val="Heading2"/>
              <w:numPr>
                <w:ilvl w:val="0"/>
                <w:numId w:val="4"/>
              </w:numPr>
              <w:tabs>
                <w:tab w:val="left" w:pos="310"/>
              </w:tabs>
              <w:ind w:left="87" w:firstLine="0"/>
              <w:rPr>
                <w:b w:val="0"/>
              </w:rPr>
            </w:pPr>
            <w:r>
              <w:rPr>
                <w:b w:val="0"/>
              </w:rPr>
              <w:t>nepieciešamības gadījumā, n</w:t>
            </w:r>
            <w:r w:rsidRPr="009F456D">
              <w:rPr>
                <w:b w:val="0"/>
              </w:rPr>
              <w:t>odrošināt iepirkumu dokumentācijas sagatavošanu un atbalstu iepirkumu procedūru organizēšanā saskaņā ar Publisko iepirkumu likumu;</w:t>
            </w:r>
          </w:p>
          <w:p w:rsidR="00854D67" w:rsidRPr="009F456D" w:rsidRDefault="00854D67" w:rsidP="003B4969">
            <w:pPr>
              <w:pStyle w:val="Heading2"/>
              <w:numPr>
                <w:ilvl w:val="0"/>
                <w:numId w:val="4"/>
              </w:numPr>
              <w:tabs>
                <w:tab w:val="left" w:pos="310"/>
              </w:tabs>
              <w:ind w:left="87" w:firstLine="0"/>
              <w:rPr>
                <w:b w:val="0"/>
              </w:rPr>
            </w:pPr>
            <w:r>
              <w:rPr>
                <w:b w:val="0"/>
              </w:rPr>
              <w:t>i</w:t>
            </w:r>
            <w:r w:rsidRPr="009F456D">
              <w:rPr>
                <w:b w:val="0"/>
              </w:rPr>
              <w:t xml:space="preserve">zveidot un uzturēt </w:t>
            </w:r>
            <w:r>
              <w:rPr>
                <w:b w:val="0"/>
              </w:rPr>
              <w:t>aktivitāšu</w:t>
            </w:r>
            <w:r w:rsidRPr="009F456D">
              <w:rPr>
                <w:b w:val="0"/>
              </w:rPr>
              <w:t xml:space="preserve"> ieviešanas dokumentācijas arhīvu saskaņā ar pašvaldības nolikumu, domes saistošajiem noteikumiem, apstiprināto lietu nomenklatūru, ievērojot arhīva uzraudzības iestāžu prasības;</w:t>
            </w:r>
          </w:p>
          <w:p w:rsidR="00854D67" w:rsidRPr="00D6422F" w:rsidRDefault="00854D67" w:rsidP="003B4969">
            <w:pPr>
              <w:pStyle w:val="ListParagraph"/>
              <w:numPr>
                <w:ilvl w:val="0"/>
                <w:numId w:val="4"/>
              </w:numPr>
              <w:tabs>
                <w:tab w:val="left" w:pos="310"/>
              </w:tabs>
              <w:ind w:left="87" w:firstLine="0"/>
              <w:jc w:val="both"/>
            </w:pPr>
            <w:r>
              <w:t>v</w:t>
            </w:r>
            <w:r w:rsidRPr="009F456D">
              <w:t xml:space="preserve">eikt citus vienreizējus </w:t>
            </w:r>
            <w:r>
              <w:t>darbus, saskaņā ar d</w:t>
            </w:r>
            <w:r w:rsidRPr="009F456D">
              <w:t>arba devēja rīkojumu, ja tie nav pretrunā ar pastāvošo LR vai LR teritorijā adaptēto ES likumdošanu un pašvaldības iekšējās kārtības noteikumiem.</w:t>
            </w:r>
          </w:p>
        </w:tc>
      </w:tr>
      <w:tr w:rsidR="00854D67" w:rsidRPr="009F456D" w:rsidTr="003B4969">
        <w:tc>
          <w:tcPr>
            <w:tcW w:w="300" w:type="pct"/>
            <w:tcBorders>
              <w:left w:val="single" w:sz="1" w:space="0" w:color="000000"/>
              <w:bottom w:val="single" w:sz="1" w:space="0" w:color="000000"/>
            </w:tcBorders>
          </w:tcPr>
          <w:p w:rsidR="00854D67" w:rsidRPr="009F456D" w:rsidRDefault="00854D67" w:rsidP="00290CA1">
            <w:pPr>
              <w:jc w:val="both"/>
            </w:pPr>
            <w:r>
              <w:t>2.</w:t>
            </w:r>
          </w:p>
        </w:tc>
        <w:tc>
          <w:tcPr>
            <w:tcW w:w="1016" w:type="pct"/>
            <w:tcBorders>
              <w:left w:val="single" w:sz="1" w:space="0" w:color="000000"/>
              <w:bottom w:val="single" w:sz="1" w:space="0" w:color="000000"/>
            </w:tcBorders>
          </w:tcPr>
          <w:p w:rsidR="00854D67" w:rsidRPr="009F456D" w:rsidRDefault="00854D67" w:rsidP="00290CA1">
            <w:pPr>
              <w:jc w:val="both"/>
            </w:pPr>
            <w:r w:rsidRPr="009F456D">
              <w:t>Programmas vadītājs</w:t>
            </w:r>
          </w:p>
        </w:tc>
        <w:tc>
          <w:tcPr>
            <w:tcW w:w="3684" w:type="pct"/>
            <w:tcBorders>
              <w:top w:val="single" w:sz="4" w:space="0" w:color="auto"/>
              <w:left w:val="single" w:sz="1" w:space="0" w:color="000000"/>
              <w:bottom w:val="single" w:sz="1" w:space="0" w:color="000000"/>
              <w:right w:val="single" w:sz="1" w:space="0" w:color="000000"/>
            </w:tcBorders>
          </w:tcPr>
          <w:p w:rsidR="00854D67" w:rsidRDefault="00854D67" w:rsidP="003B4969">
            <w:pPr>
              <w:pStyle w:val="Heading2"/>
              <w:numPr>
                <w:ilvl w:val="0"/>
                <w:numId w:val="5"/>
              </w:numPr>
              <w:tabs>
                <w:tab w:val="left" w:pos="415"/>
              </w:tabs>
              <w:ind w:left="87" w:firstLine="0"/>
              <w:rPr>
                <w:b w:val="0"/>
              </w:rPr>
            </w:pPr>
            <w:r>
              <w:rPr>
                <w:b w:val="0"/>
              </w:rPr>
              <w:t>i</w:t>
            </w:r>
            <w:r w:rsidRPr="009F456D">
              <w:rPr>
                <w:b w:val="0"/>
              </w:rPr>
              <w:t xml:space="preserve">epazīties ar tehnisko un metodoloģisko informāciju par </w:t>
            </w:r>
            <w:r>
              <w:rPr>
                <w:b w:val="0"/>
              </w:rPr>
              <w:t>projekta</w:t>
            </w:r>
            <w:r w:rsidRPr="009F456D">
              <w:rPr>
                <w:b w:val="0"/>
              </w:rPr>
              <w:t xml:space="preserve"> īstenošanas ciklu;</w:t>
            </w:r>
          </w:p>
          <w:p w:rsidR="00854D67" w:rsidRDefault="00854D67" w:rsidP="003B4969">
            <w:pPr>
              <w:pStyle w:val="ListParagraph"/>
              <w:numPr>
                <w:ilvl w:val="0"/>
                <w:numId w:val="5"/>
              </w:numPr>
              <w:tabs>
                <w:tab w:val="left" w:pos="415"/>
              </w:tabs>
              <w:ind w:left="87" w:right="-7" w:firstLine="0"/>
              <w:jc w:val="both"/>
            </w:pPr>
            <w:r>
              <w:t>p</w:t>
            </w:r>
            <w:r w:rsidRPr="009F456D">
              <w:t>iedalīties JSPA rīkotajās apmācībās programmu vadītājiem;</w:t>
            </w:r>
          </w:p>
          <w:p w:rsidR="00854D67" w:rsidRDefault="00854D67" w:rsidP="003B4969">
            <w:pPr>
              <w:pStyle w:val="ListParagraph"/>
              <w:numPr>
                <w:ilvl w:val="0"/>
                <w:numId w:val="5"/>
              </w:numPr>
              <w:tabs>
                <w:tab w:val="left" w:pos="415"/>
              </w:tabs>
              <w:ind w:left="87" w:right="-7" w:firstLine="0"/>
              <w:jc w:val="both"/>
            </w:pPr>
            <w:r>
              <w:t>u</w:t>
            </w:r>
            <w:r w:rsidRPr="009F456D">
              <w:t>zturēt un attīstīt</w:t>
            </w:r>
            <w:r>
              <w:t xml:space="preserve"> stratēģiskās</w:t>
            </w:r>
            <w:r w:rsidRPr="009F456D">
              <w:t xml:space="preserve"> partnerības projekta mērķa sasniegšanai;</w:t>
            </w:r>
          </w:p>
          <w:p w:rsidR="00854D67" w:rsidRDefault="00854D67" w:rsidP="003B4969">
            <w:pPr>
              <w:pStyle w:val="ListParagraph"/>
              <w:numPr>
                <w:ilvl w:val="0"/>
                <w:numId w:val="5"/>
              </w:numPr>
              <w:tabs>
                <w:tab w:val="left" w:pos="415"/>
              </w:tabs>
              <w:ind w:left="87" w:right="-7" w:firstLine="0"/>
              <w:jc w:val="both"/>
            </w:pPr>
            <w:r>
              <w:t>k</w:t>
            </w:r>
            <w:r w:rsidRPr="009F456D">
              <w:t xml:space="preserve">oordinēt un īstenot </w:t>
            </w:r>
            <w:r>
              <w:t>mērķa grupas jauniešu</w:t>
            </w:r>
            <w:r w:rsidRPr="009F456D">
              <w:t xml:space="preserve"> atlasi un informēšanu par projektu, vajadzības gadījumā iesaistot </w:t>
            </w:r>
            <w:r>
              <w:t>stratēģisko partnerību locekļus</w:t>
            </w:r>
            <w:r w:rsidRPr="009F456D">
              <w:t>;</w:t>
            </w:r>
          </w:p>
          <w:p w:rsidR="00854D67" w:rsidRDefault="00854D67" w:rsidP="003B4969">
            <w:pPr>
              <w:pStyle w:val="ListParagraph"/>
              <w:numPr>
                <w:ilvl w:val="0"/>
                <w:numId w:val="5"/>
              </w:numPr>
              <w:tabs>
                <w:tab w:val="left" w:pos="415"/>
              </w:tabs>
              <w:ind w:left="87" w:right="-7" w:firstLine="0"/>
              <w:jc w:val="both"/>
            </w:pPr>
            <w:r>
              <w:t>k</w:t>
            </w:r>
            <w:r w:rsidRPr="009F456D">
              <w:t xml:space="preserve">oordinēt un veikt </w:t>
            </w:r>
            <w:r>
              <w:t>mērķa grupas jauniešu profilēšanu;</w:t>
            </w:r>
          </w:p>
          <w:p w:rsidR="00854D67" w:rsidRDefault="00854D67" w:rsidP="003B4969">
            <w:pPr>
              <w:pStyle w:val="ListParagraph"/>
              <w:numPr>
                <w:ilvl w:val="0"/>
                <w:numId w:val="5"/>
              </w:numPr>
              <w:tabs>
                <w:tab w:val="left" w:pos="415"/>
              </w:tabs>
              <w:ind w:left="87" w:right="-7" w:firstLine="0"/>
              <w:jc w:val="both"/>
            </w:pPr>
            <w:r>
              <w:t>v</w:t>
            </w:r>
            <w:r w:rsidRPr="009F456D">
              <w:t xml:space="preserve">eidot un programmas laikā papildināt </w:t>
            </w:r>
            <w:r>
              <w:t>mērķa grupas jauniešu personas</w:t>
            </w:r>
            <w:r w:rsidRPr="009F456D">
              <w:t xml:space="preserve"> kartes;</w:t>
            </w:r>
          </w:p>
          <w:p w:rsidR="00854D67" w:rsidRDefault="00854D67" w:rsidP="003B4969">
            <w:pPr>
              <w:pStyle w:val="ListParagraph"/>
              <w:numPr>
                <w:ilvl w:val="0"/>
                <w:numId w:val="5"/>
              </w:numPr>
              <w:tabs>
                <w:tab w:val="left" w:pos="415"/>
              </w:tabs>
              <w:ind w:left="87" w:right="-7" w:firstLine="0"/>
              <w:jc w:val="both"/>
            </w:pPr>
            <w:r>
              <w:t>p</w:t>
            </w:r>
            <w:r w:rsidRPr="009F456D">
              <w:t xml:space="preserve">lānot </w:t>
            </w:r>
            <w:r>
              <w:t>mērķa grupas jauniešu</w:t>
            </w:r>
            <w:r w:rsidRPr="009F456D">
              <w:t xml:space="preserve"> </w:t>
            </w:r>
            <w:proofErr w:type="spellStart"/>
            <w:r w:rsidRPr="009F456D">
              <w:t>resocializācijas</w:t>
            </w:r>
            <w:proofErr w:type="spellEnd"/>
            <w:r w:rsidRPr="009F456D">
              <w:t xml:space="preserve"> aktivitātes, veidojot katram no tiem individuālas </w:t>
            </w:r>
            <w:r>
              <w:t xml:space="preserve">pasākuma </w:t>
            </w:r>
            <w:r w:rsidRPr="009F456D">
              <w:t xml:space="preserve">programmas saskaņā ar </w:t>
            </w:r>
            <w:r>
              <w:t>JSPA veidotajām</w:t>
            </w:r>
            <w:r w:rsidRPr="009F456D">
              <w:t xml:space="preserve"> metodoloģiskajām vadlīnijām, iesaistot aktivitāšu plānošanā </w:t>
            </w:r>
            <w:r>
              <w:t>stratēģisko partnerību locekļus</w:t>
            </w:r>
            <w:r w:rsidRPr="009F456D">
              <w:t xml:space="preserve"> un iespēju robežās pašus jauniešus;</w:t>
            </w:r>
          </w:p>
          <w:p w:rsidR="00854D67" w:rsidRDefault="00854D67" w:rsidP="003B4969">
            <w:pPr>
              <w:pStyle w:val="ListParagraph"/>
              <w:numPr>
                <w:ilvl w:val="0"/>
                <w:numId w:val="5"/>
              </w:numPr>
              <w:tabs>
                <w:tab w:val="left" w:pos="415"/>
              </w:tabs>
              <w:ind w:left="87" w:right="-7" w:firstLine="0"/>
              <w:jc w:val="both"/>
            </w:pPr>
            <w:r>
              <w:t>s</w:t>
            </w:r>
            <w:r w:rsidRPr="009F456D">
              <w:t xml:space="preserve">askaņot </w:t>
            </w:r>
            <w:r>
              <w:t xml:space="preserve">individuālās pasākumu </w:t>
            </w:r>
            <w:r w:rsidRPr="009F456D">
              <w:t xml:space="preserve">programmas ar </w:t>
            </w:r>
            <w:r>
              <w:t>mērķa grupas jauniešiem</w:t>
            </w:r>
            <w:r w:rsidRPr="009F456D">
              <w:t xml:space="preserve"> un </w:t>
            </w:r>
            <w:r>
              <w:t>ar stratēģisko partnerību locekļiem</w:t>
            </w:r>
            <w:r w:rsidRPr="009F456D">
              <w:t>;</w:t>
            </w:r>
          </w:p>
          <w:p w:rsidR="00854D67" w:rsidRDefault="00854D67" w:rsidP="003B4969">
            <w:pPr>
              <w:pStyle w:val="ListParagraph"/>
              <w:numPr>
                <w:ilvl w:val="0"/>
                <w:numId w:val="5"/>
              </w:numPr>
              <w:tabs>
                <w:tab w:val="left" w:pos="415"/>
              </w:tabs>
              <w:ind w:left="87" w:right="-7" w:firstLine="0"/>
              <w:jc w:val="both"/>
            </w:pPr>
            <w:r>
              <w:t>p</w:t>
            </w:r>
            <w:r w:rsidRPr="009F456D">
              <w:t xml:space="preserve">iesaistīt </w:t>
            </w:r>
            <w:r>
              <w:t>mērķa grupas jauniešiem</w:t>
            </w:r>
            <w:r w:rsidRPr="009F456D">
              <w:t xml:space="preserve"> piemērotākos </w:t>
            </w:r>
            <w:proofErr w:type="spellStart"/>
            <w:r w:rsidRPr="009F456D">
              <w:t>mentorus</w:t>
            </w:r>
            <w:proofErr w:type="spellEnd"/>
            <w:r w:rsidRPr="009F456D">
              <w:t>, sadarboties ar tiem programmas laikā un uzturēt informācijas apriti par jauniešu progresu;</w:t>
            </w:r>
          </w:p>
          <w:p w:rsidR="00854D67" w:rsidRPr="009F456D" w:rsidRDefault="00854D67" w:rsidP="003B4969">
            <w:pPr>
              <w:pStyle w:val="ListParagraph"/>
              <w:numPr>
                <w:ilvl w:val="0"/>
                <w:numId w:val="5"/>
              </w:numPr>
              <w:tabs>
                <w:tab w:val="left" w:pos="415"/>
              </w:tabs>
              <w:ind w:left="87" w:right="-7" w:firstLine="0"/>
              <w:jc w:val="both"/>
            </w:pPr>
            <w:r>
              <w:lastRenderedPageBreak/>
              <w:t>k</w:t>
            </w:r>
            <w:r w:rsidRPr="009F456D">
              <w:t>oordinēt un uzraudzīt</w:t>
            </w:r>
            <w:r>
              <w:t xml:space="preserve"> individuālo pasākumu programmu ieviešanu saskaņā ar sadarbības līgumā ar JSPA noteikto</w:t>
            </w:r>
            <w:r w:rsidRPr="009F456D">
              <w:t>;</w:t>
            </w:r>
          </w:p>
          <w:p w:rsidR="00854D67" w:rsidRPr="009F456D" w:rsidRDefault="00854D67" w:rsidP="003B4969">
            <w:pPr>
              <w:pStyle w:val="ListParagraph"/>
              <w:numPr>
                <w:ilvl w:val="0"/>
                <w:numId w:val="5"/>
              </w:numPr>
              <w:tabs>
                <w:tab w:val="left" w:pos="415"/>
              </w:tabs>
              <w:ind w:left="87" w:right="-7" w:firstLine="0"/>
              <w:jc w:val="both"/>
            </w:pPr>
            <w:r>
              <w:t>i</w:t>
            </w:r>
            <w:r w:rsidRPr="009F456D">
              <w:t xml:space="preserve">zvērtēt </w:t>
            </w:r>
            <w:r>
              <w:t xml:space="preserve">individuālo pasākumu </w:t>
            </w:r>
            <w:r w:rsidRPr="009F456D">
              <w:t xml:space="preserve">programmu kvalitāti un </w:t>
            </w:r>
            <w:r>
              <w:t>to</w:t>
            </w:r>
            <w:r w:rsidRPr="009F456D">
              <w:t xml:space="preserve"> saturisko</w:t>
            </w:r>
          </w:p>
          <w:p w:rsidR="00854D67" w:rsidRDefault="00854D67" w:rsidP="003B4969">
            <w:pPr>
              <w:tabs>
                <w:tab w:val="left" w:pos="415"/>
              </w:tabs>
              <w:ind w:left="87" w:right="-7"/>
              <w:jc w:val="both"/>
            </w:pPr>
            <w:r w:rsidRPr="009F456D">
              <w:t xml:space="preserve">ieviešanu, iesaistot izvērtēšanā </w:t>
            </w:r>
            <w:r>
              <w:t>sadarbības</w:t>
            </w:r>
            <w:r w:rsidRPr="009F456D">
              <w:t xml:space="preserve"> partnerus un mērķa</w:t>
            </w:r>
            <w:r>
              <w:t xml:space="preserve"> </w:t>
            </w:r>
            <w:r w:rsidRPr="009F456D">
              <w:t>grupu;</w:t>
            </w:r>
          </w:p>
          <w:p w:rsidR="00854D67" w:rsidRDefault="00854D67" w:rsidP="003B4969">
            <w:pPr>
              <w:pStyle w:val="ListParagraph"/>
              <w:numPr>
                <w:ilvl w:val="0"/>
                <w:numId w:val="5"/>
              </w:numPr>
              <w:tabs>
                <w:tab w:val="left" w:pos="415"/>
              </w:tabs>
              <w:ind w:left="87" w:right="-7" w:firstLine="0"/>
              <w:jc w:val="both"/>
            </w:pPr>
            <w:r>
              <w:t>s</w:t>
            </w:r>
            <w:r w:rsidRPr="009F456D">
              <w:t>avas kompetences ietvaros uzturēt informācijas apriti ar JSPA;</w:t>
            </w:r>
          </w:p>
          <w:p w:rsidR="00854D67" w:rsidRDefault="00854D67" w:rsidP="003B4969">
            <w:pPr>
              <w:pStyle w:val="ListParagraph"/>
              <w:numPr>
                <w:ilvl w:val="0"/>
                <w:numId w:val="5"/>
              </w:numPr>
              <w:tabs>
                <w:tab w:val="left" w:pos="415"/>
              </w:tabs>
              <w:ind w:left="87" w:right="-7" w:firstLine="0"/>
              <w:jc w:val="both"/>
            </w:pPr>
            <w:r w:rsidRPr="00D6422F">
              <w:rPr>
                <w:b/>
              </w:rPr>
              <w:t>i</w:t>
            </w:r>
            <w:r w:rsidRPr="009F456D">
              <w:t xml:space="preserve">zstrādāt saturiskās atskaites, saskaņā ar laika grafiku, kas ietverts </w:t>
            </w:r>
            <w:r w:rsidRPr="00D6422F">
              <w:t>sadarbības līgumā</w:t>
            </w:r>
            <w:r w:rsidRPr="009F456D">
              <w:t xml:space="preserve"> ar JSPA</w:t>
            </w:r>
            <w:r>
              <w:t>;</w:t>
            </w:r>
          </w:p>
          <w:p w:rsidR="00854D67" w:rsidRPr="00D6422F" w:rsidRDefault="00854D67" w:rsidP="003B4969">
            <w:pPr>
              <w:pStyle w:val="ListParagraph"/>
              <w:numPr>
                <w:ilvl w:val="0"/>
                <w:numId w:val="5"/>
              </w:numPr>
              <w:tabs>
                <w:tab w:val="left" w:pos="415"/>
              </w:tabs>
              <w:ind w:left="87" w:right="-7" w:firstLine="0"/>
              <w:jc w:val="both"/>
            </w:pPr>
            <w:r>
              <w:t>v</w:t>
            </w:r>
            <w:r w:rsidRPr="009F456D">
              <w:t xml:space="preserve">eikt citus </w:t>
            </w:r>
            <w:r w:rsidRPr="00D6422F">
              <w:t>vienreizējus darbus, saskaņā ar darba</w:t>
            </w:r>
            <w:r w:rsidRPr="009F456D">
              <w:t xml:space="preserve"> devēja rīkojumu, ja tie nav pretrunā ar pastāvošo LR vai LR teritorijā adaptēto ES likumdošanu un pašvaldības iekšējās kārtības noteikumiem.</w:t>
            </w:r>
          </w:p>
        </w:tc>
      </w:tr>
      <w:tr w:rsidR="00854D67" w:rsidRPr="009F456D" w:rsidTr="003B4969">
        <w:tc>
          <w:tcPr>
            <w:tcW w:w="300" w:type="pct"/>
            <w:tcBorders>
              <w:left w:val="single" w:sz="1" w:space="0" w:color="000000"/>
              <w:bottom w:val="single" w:sz="1" w:space="0" w:color="000000"/>
            </w:tcBorders>
          </w:tcPr>
          <w:p w:rsidR="00854D67" w:rsidRPr="009F456D" w:rsidRDefault="00854D67" w:rsidP="00290CA1">
            <w:pPr>
              <w:jc w:val="both"/>
            </w:pPr>
            <w:r>
              <w:lastRenderedPageBreak/>
              <w:t>3.</w:t>
            </w:r>
          </w:p>
        </w:tc>
        <w:tc>
          <w:tcPr>
            <w:tcW w:w="1016" w:type="pct"/>
            <w:tcBorders>
              <w:left w:val="single" w:sz="1" w:space="0" w:color="000000"/>
              <w:bottom w:val="single" w:sz="1" w:space="0" w:color="000000"/>
            </w:tcBorders>
          </w:tcPr>
          <w:p w:rsidR="00854D67" w:rsidRPr="009F456D" w:rsidRDefault="00854D67" w:rsidP="00290CA1">
            <w:pPr>
              <w:jc w:val="both"/>
            </w:pPr>
            <w:proofErr w:type="spellStart"/>
            <w:r w:rsidRPr="009F456D">
              <w:t>Mentors</w:t>
            </w:r>
            <w:proofErr w:type="spellEnd"/>
          </w:p>
        </w:tc>
        <w:tc>
          <w:tcPr>
            <w:tcW w:w="3684" w:type="pct"/>
            <w:tcBorders>
              <w:left w:val="single" w:sz="1" w:space="0" w:color="000000"/>
              <w:bottom w:val="single" w:sz="1" w:space="0" w:color="000000"/>
              <w:right w:val="single" w:sz="1" w:space="0" w:color="000000"/>
            </w:tcBorders>
          </w:tcPr>
          <w:p w:rsidR="00854D67" w:rsidRPr="009F456D" w:rsidRDefault="00854D67" w:rsidP="003B4969">
            <w:pPr>
              <w:pStyle w:val="ListParagraph"/>
              <w:numPr>
                <w:ilvl w:val="0"/>
                <w:numId w:val="6"/>
              </w:numPr>
              <w:tabs>
                <w:tab w:val="left" w:pos="355"/>
              </w:tabs>
              <w:ind w:left="87" w:right="-7" w:firstLine="0"/>
              <w:jc w:val="both"/>
            </w:pPr>
            <w:r>
              <w:t>i</w:t>
            </w:r>
            <w:r w:rsidRPr="009F456D">
              <w:t xml:space="preserve">epazīties ar </w:t>
            </w:r>
            <w:proofErr w:type="spellStart"/>
            <w:r w:rsidRPr="009F456D">
              <w:t>me</w:t>
            </w:r>
            <w:r>
              <w:t>ntoram</w:t>
            </w:r>
            <w:proofErr w:type="spellEnd"/>
            <w:r>
              <w:t xml:space="preserve"> būtisko </w:t>
            </w:r>
            <w:r w:rsidRPr="009F456D">
              <w:t>projekta ieviešanas tehnisko un metodoloģisko informāciju;</w:t>
            </w:r>
          </w:p>
          <w:p w:rsidR="00854D67" w:rsidRPr="009F456D" w:rsidRDefault="00854D67" w:rsidP="003B4969">
            <w:pPr>
              <w:pStyle w:val="ListParagraph"/>
              <w:numPr>
                <w:ilvl w:val="0"/>
                <w:numId w:val="6"/>
              </w:numPr>
              <w:tabs>
                <w:tab w:val="left" w:pos="355"/>
              </w:tabs>
              <w:ind w:left="87" w:right="-7" w:firstLine="0"/>
              <w:jc w:val="both"/>
            </w:pPr>
            <w:r>
              <w:t>p</w:t>
            </w:r>
            <w:r w:rsidRPr="009F456D">
              <w:t xml:space="preserve">iedalīties JSPA rīkotajās apmācībās </w:t>
            </w:r>
            <w:proofErr w:type="spellStart"/>
            <w:r w:rsidRPr="009F456D">
              <w:t>mentoriem</w:t>
            </w:r>
            <w:proofErr w:type="spellEnd"/>
            <w:r w:rsidRPr="009F456D">
              <w:t>;</w:t>
            </w:r>
          </w:p>
          <w:p w:rsidR="00854D67" w:rsidRPr="009F456D" w:rsidRDefault="00854D67" w:rsidP="003B4969">
            <w:pPr>
              <w:pStyle w:val="ListParagraph"/>
              <w:numPr>
                <w:ilvl w:val="0"/>
                <w:numId w:val="6"/>
              </w:numPr>
              <w:tabs>
                <w:tab w:val="left" w:pos="355"/>
              </w:tabs>
              <w:ind w:left="87" w:right="-7" w:firstLine="0"/>
              <w:jc w:val="both"/>
            </w:pPr>
            <w:r>
              <w:t>s</w:t>
            </w:r>
            <w:r w:rsidRPr="009F456D">
              <w:t xml:space="preserve">avas kompetences ietvaros un sadarbībā ar programmas vadītāju iesaistīties </w:t>
            </w:r>
            <w:r>
              <w:t xml:space="preserve">individuālo pasākumu </w:t>
            </w:r>
            <w:r w:rsidRPr="009F456D">
              <w:t>programmu</w:t>
            </w:r>
            <w:r>
              <w:t xml:space="preserve"> mērķa grupas</w:t>
            </w:r>
            <w:r w:rsidRPr="009F456D">
              <w:t xml:space="preserve"> jauniešiem izstrādē;</w:t>
            </w:r>
          </w:p>
          <w:p w:rsidR="00854D67" w:rsidRPr="009F456D" w:rsidRDefault="00854D67" w:rsidP="003B4969">
            <w:pPr>
              <w:pStyle w:val="ListParagraph"/>
              <w:numPr>
                <w:ilvl w:val="0"/>
                <w:numId w:val="6"/>
              </w:numPr>
              <w:tabs>
                <w:tab w:val="left" w:pos="355"/>
              </w:tabs>
              <w:ind w:left="87" w:right="-7" w:firstLine="0"/>
              <w:jc w:val="both"/>
            </w:pPr>
            <w:r>
              <w:t>i</w:t>
            </w:r>
            <w:r w:rsidRPr="009F456D">
              <w:t xml:space="preserve">epazīties ar </w:t>
            </w:r>
            <w:proofErr w:type="spellStart"/>
            <w:r w:rsidRPr="009F456D">
              <w:t>mentorējamo</w:t>
            </w:r>
            <w:proofErr w:type="spellEnd"/>
            <w:r>
              <w:t xml:space="preserve"> mērķa grupas</w:t>
            </w:r>
            <w:r w:rsidRPr="009F456D">
              <w:t xml:space="preserve"> jauniešu personas kartēm, nepieciešamības un savas kompetences robežās iesaistīties to veidošanā;</w:t>
            </w:r>
          </w:p>
          <w:p w:rsidR="00854D67" w:rsidRPr="009F456D" w:rsidRDefault="00854D67" w:rsidP="003B4969">
            <w:pPr>
              <w:pStyle w:val="ListParagraph"/>
              <w:numPr>
                <w:ilvl w:val="0"/>
                <w:numId w:val="6"/>
              </w:numPr>
              <w:tabs>
                <w:tab w:val="left" w:pos="355"/>
              </w:tabs>
              <w:ind w:left="87" w:right="-7" w:firstLine="0"/>
              <w:jc w:val="both"/>
            </w:pPr>
            <w:r>
              <w:t>sniegt atbalstu mērķa grupas jauniešiem individuālo pasākumu programmu īstenošanas laikā</w:t>
            </w:r>
            <w:r w:rsidRPr="009F456D">
              <w:t xml:space="preserve"> par atbalsta formām, biežumu un veidu vienojoties ar programmas vadītāju un jauniešiem;</w:t>
            </w:r>
          </w:p>
          <w:p w:rsidR="00854D67" w:rsidRPr="009F456D" w:rsidRDefault="00854D67" w:rsidP="003B4969">
            <w:pPr>
              <w:pStyle w:val="ListParagraph"/>
              <w:numPr>
                <w:ilvl w:val="0"/>
                <w:numId w:val="6"/>
              </w:numPr>
              <w:tabs>
                <w:tab w:val="left" w:pos="355"/>
              </w:tabs>
              <w:ind w:left="87" w:right="-7" w:firstLine="0"/>
              <w:jc w:val="both"/>
            </w:pPr>
            <w:r>
              <w:t>i</w:t>
            </w:r>
            <w:r w:rsidRPr="009F456D">
              <w:t xml:space="preserve">zvērtēt atbalsta aktivitātes ar iesaistītajiem jauniešiem, sniedzot ieteikumus programmu uzlabošanai atbilstoši jauniešu vajadzībām un interesēm; </w:t>
            </w:r>
          </w:p>
          <w:p w:rsidR="00854D67" w:rsidRPr="009F456D" w:rsidRDefault="00854D67" w:rsidP="003B4969">
            <w:pPr>
              <w:pStyle w:val="Heading2"/>
              <w:numPr>
                <w:ilvl w:val="0"/>
                <w:numId w:val="6"/>
              </w:numPr>
              <w:tabs>
                <w:tab w:val="left" w:pos="355"/>
              </w:tabs>
              <w:ind w:left="87" w:right="-7" w:firstLine="0"/>
              <w:rPr>
                <w:b w:val="0"/>
              </w:rPr>
            </w:pPr>
            <w:r>
              <w:rPr>
                <w:b w:val="0"/>
              </w:rPr>
              <w:t>i</w:t>
            </w:r>
            <w:r w:rsidRPr="009F456D">
              <w:rPr>
                <w:b w:val="0"/>
              </w:rPr>
              <w:t xml:space="preserve">zstrādāt saturiskās atskaites, saskaņā ar laika grafiku, kas ietverts </w:t>
            </w:r>
            <w:r>
              <w:rPr>
                <w:b w:val="0"/>
              </w:rPr>
              <w:t>sadarbības līgumā ar JSPA</w:t>
            </w:r>
            <w:r w:rsidRPr="009F456D">
              <w:rPr>
                <w:b w:val="0"/>
              </w:rPr>
              <w:t>;</w:t>
            </w:r>
          </w:p>
          <w:p w:rsidR="00854D67" w:rsidRPr="009F456D" w:rsidRDefault="00854D67" w:rsidP="003B4969">
            <w:pPr>
              <w:pStyle w:val="Heading2"/>
              <w:numPr>
                <w:ilvl w:val="0"/>
                <w:numId w:val="6"/>
              </w:numPr>
              <w:tabs>
                <w:tab w:val="left" w:pos="355"/>
              </w:tabs>
              <w:ind w:left="87" w:firstLine="0"/>
              <w:rPr>
                <w:b w:val="0"/>
              </w:rPr>
            </w:pPr>
            <w:r>
              <w:rPr>
                <w:b w:val="0"/>
              </w:rPr>
              <w:t>v</w:t>
            </w:r>
            <w:r w:rsidRPr="009F456D">
              <w:rPr>
                <w:b w:val="0"/>
              </w:rPr>
              <w:t>eikt citus v</w:t>
            </w:r>
            <w:r>
              <w:rPr>
                <w:b w:val="0"/>
              </w:rPr>
              <w:t>ienreizējus darbus, saskaņā ar d</w:t>
            </w:r>
            <w:r w:rsidRPr="009F456D">
              <w:rPr>
                <w:b w:val="0"/>
              </w:rPr>
              <w:t>arba devēja rīkojumu, ja tie nav pretrunā ar pastāvošo LR vai LR teritorijā adaptēto ES likumdošanu un pašvaldības iekšējās kārtības noteikumiem.</w:t>
            </w:r>
          </w:p>
        </w:tc>
      </w:tr>
    </w:tbl>
    <w:p w:rsidR="003B4969" w:rsidRDefault="003B4969" w:rsidP="0010157F">
      <w:pPr>
        <w:widowControl/>
        <w:suppressAutoHyphens w:val="0"/>
        <w:ind w:right="-7"/>
        <w:rPr>
          <w:rFonts w:eastAsia="ヒラギノ角ゴ Pro W3"/>
          <w:kern w:val="0"/>
          <w:sz w:val="20"/>
          <w:szCs w:val="20"/>
          <w:lang w:eastAsia="en-US"/>
        </w:rPr>
      </w:pPr>
    </w:p>
    <w:p w:rsidR="003B4969" w:rsidRDefault="003B4969" w:rsidP="0010157F">
      <w:pPr>
        <w:widowControl/>
        <w:suppressAutoHyphens w:val="0"/>
        <w:ind w:right="-7"/>
        <w:rPr>
          <w:rFonts w:eastAsia="ヒラギノ角ゴ Pro W3"/>
          <w:kern w:val="0"/>
          <w:sz w:val="20"/>
          <w:szCs w:val="20"/>
          <w:lang w:eastAsia="en-US"/>
        </w:rPr>
      </w:pPr>
    </w:p>
    <w:p w:rsidR="003B4969" w:rsidRDefault="003B4969" w:rsidP="0010157F">
      <w:pPr>
        <w:widowControl/>
        <w:suppressAutoHyphens w:val="0"/>
        <w:ind w:right="-7"/>
        <w:rPr>
          <w:rFonts w:eastAsia="ヒラギノ角ゴ Pro W3"/>
          <w:kern w:val="0"/>
          <w:sz w:val="20"/>
          <w:szCs w:val="20"/>
          <w:lang w:eastAsia="en-US"/>
        </w:rPr>
      </w:pPr>
    </w:p>
    <w:p w:rsidR="003B4969" w:rsidRDefault="003B4969" w:rsidP="0010157F">
      <w:pPr>
        <w:widowControl/>
        <w:suppressAutoHyphens w:val="0"/>
        <w:ind w:right="-7"/>
        <w:rPr>
          <w:rFonts w:eastAsia="ヒラギノ角ゴ Pro W3"/>
          <w:kern w:val="0"/>
          <w:sz w:val="20"/>
          <w:szCs w:val="20"/>
          <w:lang w:eastAsia="en-US"/>
        </w:rPr>
      </w:pPr>
    </w:p>
    <w:p w:rsidR="0010157F" w:rsidRPr="0010157F" w:rsidRDefault="00F12742" w:rsidP="0010157F">
      <w:pPr>
        <w:widowControl/>
        <w:suppressAutoHyphens w:val="0"/>
        <w:ind w:right="-7"/>
        <w:rPr>
          <w:rFonts w:eastAsia="ヒラギノ角ゴ Pro W3"/>
          <w:kern w:val="0"/>
          <w:sz w:val="20"/>
          <w:szCs w:val="20"/>
          <w:lang w:eastAsia="en-US"/>
        </w:rPr>
      </w:pPr>
      <w:r>
        <w:rPr>
          <w:rFonts w:eastAsia="ヒラギノ角ゴ Pro W3"/>
          <w:kern w:val="0"/>
          <w:sz w:val="20"/>
          <w:szCs w:val="20"/>
          <w:lang w:eastAsia="en-US"/>
        </w:rPr>
        <w:t>10.06.2014. 1</w:t>
      </w:r>
      <w:r w:rsidR="002C25F7">
        <w:rPr>
          <w:rFonts w:eastAsia="ヒラギノ角ゴ Pro W3"/>
          <w:kern w:val="0"/>
          <w:sz w:val="20"/>
          <w:szCs w:val="20"/>
          <w:lang w:eastAsia="en-US"/>
        </w:rPr>
        <w:t>1:08</w:t>
      </w:r>
    </w:p>
    <w:p w:rsidR="0010157F" w:rsidRPr="0010157F" w:rsidRDefault="0010157F" w:rsidP="0010157F">
      <w:pPr>
        <w:widowControl/>
        <w:suppressAutoHyphens w:val="0"/>
        <w:ind w:right="-7"/>
        <w:rPr>
          <w:rFonts w:eastAsia="ヒラギノ角ゴ Pro W3"/>
          <w:i/>
          <w:kern w:val="0"/>
          <w:sz w:val="20"/>
          <w:szCs w:val="20"/>
          <w:lang w:eastAsia="en-US"/>
        </w:rPr>
      </w:pPr>
      <w:r>
        <w:rPr>
          <w:rFonts w:eastAsia="ヒラギノ角ゴ Pro W3"/>
          <w:kern w:val="0"/>
          <w:sz w:val="20"/>
          <w:szCs w:val="20"/>
          <w:lang w:eastAsia="en-US"/>
        </w:rPr>
        <w:t>1 8</w:t>
      </w:r>
      <w:r w:rsidR="002C25F7">
        <w:rPr>
          <w:rFonts w:eastAsia="ヒラギノ角ゴ Pro W3"/>
          <w:kern w:val="0"/>
          <w:sz w:val="20"/>
          <w:szCs w:val="20"/>
          <w:lang w:eastAsia="en-US"/>
        </w:rPr>
        <w:t>56</w:t>
      </w:r>
    </w:p>
    <w:p w:rsidR="00B0550E" w:rsidRPr="00253EF6" w:rsidRDefault="00B0550E" w:rsidP="00135494">
      <w:pPr>
        <w:jc w:val="both"/>
        <w:rPr>
          <w:sz w:val="20"/>
          <w:szCs w:val="20"/>
        </w:rPr>
      </w:pPr>
      <w:proofErr w:type="spellStart"/>
      <w:r w:rsidRPr="00253EF6">
        <w:rPr>
          <w:sz w:val="20"/>
          <w:szCs w:val="20"/>
        </w:rPr>
        <w:t>V.Šķele</w:t>
      </w:r>
      <w:proofErr w:type="spellEnd"/>
    </w:p>
    <w:p w:rsidR="00B0550E" w:rsidRPr="00253EF6" w:rsidRDefault="00B0550E" w:rsidP="00B0550E">
      <w:pPr>
        <w:jc w:val="both"/>
        <w:rPr>
          <w:sz w:val="20"/>
          <w:szCs w:val="20"/>
        </w:rPr>
      </w:pPr>
      <w:r w:rsidRPr="00253EF6">
        <w:rPr>
          <w:sz w:val="20"/>
          <w:szCs w:val="20"/>
        </w:rPr>
        <w:t>„Jaunatnes starptautisko programmu aģentūra”</w:t>
      </w:r>
    </w:p>
    <w:p w:rsidR="00B0550E" w:rsidRPr="00253EF6" w:rsidRDefault="00B0550E" w:rsidP="00B0550E">
      <w:pPr>
        <w:jc w:val="both"/>
        <w:rPr>
          <w:sz w:val="20"/>
          <w:szCs w:val="20"/>
        </w:rPr>
      </w:pPr>
      <w:r w:rsidRPr="00253EF6">
        <w:rPr>
          <w:sz w:val="20"/>
          <w:szCs w:val="20"/>
        </w:rPr>
        <w:t xml:space="preserve">ES programmu daļas projektu koordinatore </w:t>
      </w:r>
    </w:p>
    <w:p w:rsidR="00B0550E" w:rsidRPr="00253EF6" w:rsidRDefault="00B0550E" w:rsidP="00B0550E">
      <w:pPr>
        <w:jc w:val="both"/>
        <w:rPr>
          <w:sz w:val="20"/>
          <w:szCs w:val="20"/>
        </w:rPr>
      </w:pPr>
      <w:proofErr w:type="spellStart"/>
      <w:r w:rsidRPr="00253EF6">
        <w:rPr>
          <w:sz w:val="20"/>
          <w:szCs w:val="20"/>
        </w:rPr>
        <w:t>Mūkusalas</w:t>
      </w:r>
      <w:proofErr w:type="spellEnd"/>
      <w:r w:rsidRPr="00253EF6">
        <w:rPr>
          <w:sz w:val="20"/>
          <w:szCs w:val="20"/>
        </w:rPr>
        <w:t xml:space="preserve"> iela 41, Rīga, LV-1004, Latvija</w:t>
      </w:r>
    </w:p>
    <w:p w:rsidR="00B0550E" w:rsidRPr="00253EF6" w:rsidRDefault="0010157F" w:rsidP="00B0550E">
      <w:pPr>
        <w:jc w:val="both"/>
        <w:rPr>
          <w:sz w:val="20"/>
          <w:szCs w:val="20"/>
        </w:rPr>
      </w:pPr>
      <w:r>
        <w:rPr>
          <w:sz w:val="20"/>
          <w:szCs w:val="20"/>
        </w:rPr>
        <w:t>tālr.</w:t>
      </w:r>
      <w:r w:rsidR="00B0550E" w:rsidRPr="00253EF6">
        <w:rPr>
          <w:sz w:val="20"/>
          <w:szCs w:val="20"/>
        </w:rPr>
        <w:t xml:space="preserve"> 67358069</w:t>
      </w:r>
    </w:p>
    <w:p w:rsidR="00B0550E" w:rsidRDefault="00CF3B23" w:rsidP="00B0550E">
      <w:pPr>
        <w:jc w:val="both"/>
      </w:pPr>
      <w:hyperlink r:id="rId7" w:history="1">
        <w:r w:rsidR="00B0550E" w:rsidRPr="00253EF6">
          <w:rPr>
            <w:rStyle w:val="Hyperlink"/>
            <w:sz w:val="20"/>
            <w:szCs w:val="20"/>
          </w:rPr>
          <w:t>vladislava.skele@jaunatne.gov.lv</w:t>
        </w:r>
      </w:hyperlink>
    </w:p>
    <w:sectPr w:rsidR="00B0550E" w:rsidSect="002C25F7">
      <w:headerReference w:type="default" r:id="rId8"/>
      <w:footerReference w:type="default" r:id="rId9"/>
      <w:footerReference w:type="first" r:id="rId10"/>
      <w:pgSz w:w="11906" w:h="16838"/>
      <w:pgMar w:top="1245"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ED" w:rsidRDefault="008134ED" w:rsidP="0010157F">
      <w:r>
        <w:separator/>
      </w:r>
    </w:p>
  </w:endnote>
  <w:endnote w:type="continuationSeparator" w:id="0">
    <w:p w:rsidR="008134ED" w:rsidRDefault="008134ED" w:rsidP="00101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sz w:val="20"/>
        <w:szCs w:val="20"/>
      </w:rPr>
      <w:id w:val="95360199"/>
      <w:docPartObj>
        <w:docPartGallery w:val="Page Numbers (Bottom of Page)"/>
        <w:docPartUnique/>
      </w:docPartObj>
    </w:sdtPr>
    <w:sdtContent>
      <w:p w:rsidR="00012D9A" w:rsidRPr="00D66D0A" w:rsidRDefault="00D66D0A" w:rsidP="00D66D0A">
        <w:pPr>
          <w:pStyle w:val="Footer"/>
          <w:rPr>
            <w:noProof/>
            <w:sz w:val="20"/>
            <w:szCs w:val="20"/>
          </w:rPr>
        </w:pPr>
        <w:r w:rsidRPr="00012D9A">
          <w:rPr>
            <w:noProof/>
            <w:sz w:val="20"/>
            <w:szCs w:val="20"/>
          </w:rPr>
          <w:fldChar w:fldCharType="begin"/>
        </w:r>
        <w:r w:rsidRPr="00012D9A">
          <w:rPr>
            <w:noProof/>
            <w:sz w:val="20"/>
            <w:szCs w:val="20"/>
          </w:rPr>
          <w:instrText xml:space="preserve"> FILENAME   \* MERGEFORMAT </w:instrText>
        </w:r>
        <w:r w:rsidRPr="00012D9A">
          <w:rPr>
            <w:noProof/>
            <w:sz w:val="20"/>
            <w:szCs w:val="20"/>
          </w:rPr>
          <w:fldChar w:fldCharType="separate"/>
        </w:r>
        <w:r>
          <w:rPr>
            <w:noProof/>
            <w:sz w:val="20"/>
            <w:szCs w:val="20"/>
          </w:rPr>
          <w:t>IZMZinop3_100614_8.3.3</w:t>
        </w:r>
        <w:r w:rsidRPr="00012D9A">
          <w:rPr>
            <w:noProof/>
            <w:sz w:val="20"/>
            <w:szCs w:val="20"/>
          </w:rPr>
          <w:fldChar w:fldCharType="end"/>
        </w:r>
        <w:r w:rsidRPr="00012D9A">
          <w:rPr>
            <w:noProof/>
            <w:sz w:val="20"/>
            <w:szCs w:val="20"/>
          </w:rPr>
          <w:t xml:space="preserve">; 8.3.3.SAM 1.kārtas </w:t>
        </w:r>
        <w:r w:rsidRPr="00D66D0A">
          <w:rPr>
            <w:noProof/>
            <w:sz w:val="20"/>
            <w:szCs w:val="20"/>
          </w:rPr>
          <w:t>projektā lietoto jēdzienu skaidrojums un projekta personāla veicamo pamatuzdevumu apraksts</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sz w:val="20"/>
        <w:szCs w:val="20"/>
      </w:rPr>
      <w:id w:val="1223648252"/>
      <w:docPartObj>
        <w:docPartGallery w:val="Page Numbers (Bottom of Page)"/>
        <w:docPartUnique/>
      </w:docPartObj>
    </w:sdtPr>
    <w:sdtContent>
      <w:p w:rsidR="00012D9A" w:rsidRPr="00012D9A" w:rsidRDefault="00CF3B23">
        <w:pPr>
          <w:pStyle w:val="Footer"/>
          <w:rPr>
            <w:noProof/>
            <w:sz w:val="20"/>
            <w:szCs w:val="20"/>
          </w:rPr>
        </w:pPr>
        <w:r w:rsidRPr="00012D9A">
          <w:rPr>
            <w:noProof/>
            <w:sz w:val="20"/>
            <w:szCs w:val="20"/>
          </w:rPr>
          <w:fldChar w:fldCharType="begin"/>
        </w:r>
        <w:r w:rsidR="00012D9A" w:rsidRPr="00012D9A">
          <w:rPr>
            <w:noProof/>
            <w:sz w:val="20"/>
            <w:szCs w:val="20"/>
          </w:rPr>
          <w:instrText xml:space="preserve"> FILENAME   \* MERGEFORMAT </w:instrText>
        </w:r>
        <w:r w:rsidRPr="00012D9A">
          <w:rPr>
            <w:noProof/>
            <w:sz w:val="20"/>
            <w:szCs w:val="20"/>
          </w:rPr>
          <w:fldChar w:fldCharType="separate"/>
        </w:r>
        <w:r w:rsidR="00012D9A">
          <w:rPr>
            <w:noProof/>
            <w:sz w:val="20"/>
            <w:szCs w:val="20"/>
          </w:rPr>
          <w:t>IZMZinop3_100614_8.3.3</w:t>
        </w:r>
        <w:r w:rsidRPr="00012D9A">
          <w:rPr>
            <w:noProof/>
            <w:sz w:val="20"/>
            <w:szCs w:val="20"/>
          </w:rPr>
          <w:fldChar w:fldCharType="end"/>
        </w:r>
        <w:r w:rsidR="00012D9A" w:rsidRPr="00012D9A">
          <w:rPr>
            <w:noProof/>
            <w:sz w:val="20"/>
            <w:szCs w:val="20"/>
          </w:rPr>
          <w:t xml:space="preserve">; 8.3.3.SAM 1.kārtas </w:t>
        </w:r>
        <w:r w:rsidR="00D66D0A" w:rsidRPr="00D66D0A">
          <w:rPr>
            <w:noProof/>
            <w:sz w:val="20"/>
            <w:szCs w:val="20"/>
          </w:rPr>
          <w:t>projektā lietoto jēdzienu skaidrojums un projekta personāla veicamo pamatuzdevumu apraksts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ED" w:rsidRDefault="008134ED" w:rsidP="0010157F">
      <w:r>
        <w:separator/>
      </w:r>
    </w:p>
  </w:footnote>
  <w:footnote w:type="continuationSeparator" w:id="0">
    <w:p w:rsidR="008134ED" w:rsidRDefault="008134ED" w:rsidP="00101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3683"/>
      <w:docPartObj>
        <w:docPartGallery w:val="Page Numbers (Top of Page)"/>
        <w:docPartUnique/>
      </w:docPartObj>
    </w:sdtPr>
    <w:sdtContent>
      <w:p w:rsidR="0010157F" w:rsidRDefault="00CF3B23">
        <w:pPr>
          <w:pStyle w:val="Header"/>
          <w:jc w:val="center"/>
        </w:pPr>
        <w:fldSimple w:instr=" PAGE   \* MERGEFORMAT ">
          <w:r w:rsidR="002C25F7">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8D6725"/>
    <w:multiLevelType w:val="hybridMultilevel"/>
    <w:tmpl w:val="85B4F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475B2C"/>
    <w:multiLevelType w:val="hybridMultilevel"/>
    <w:tmpl w:val="3BF6D91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36A22FE7"/>
    <w:multiLevelType w:val="hybridMultilevel"/>
    <w:tmpl w:val="C3D2D3FE"/>
    <w:lvl w:ilvl="0" w:tplc="0426000F">
      <w:start w:val="1"/>
      <w:numFmt w:val="decimal"/>
      <w:lvlText w:val="%1."/>
      <w:lvlJc w:val="left"/>
      <w:pPr>
        <w:ind w:left="725" w:hanging="360"/>
      </w:pPr>
    </w:lvl>
    <w:lvl w:ilvl="1" w:tplc="04260019">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nsid w:val="51207068"/>
    <w:multiLevelType w:val="hybridMultilevel"/>
    <w:tmpl w:val="969C892A"/>
    <w:lvl w:ilvl="0" w:tplc="04260011">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B4E62F1"/>
    <w:multiLevelType w:val="hybridMultilevel"/>
    <w:tmpl w:val="07E8A7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0D4A"/>
    <w:rsid w:val="00012D9A"/>
    <w:rsid w:val="00071D4C"/>
    <w:rsid w:val="0010157F"/>
    <w:rsid w:val="00135494"/>
    <w:rsid w:val="00253EF6"/>
    <w:rsid w:val="00254DC4"/>
    <w:rsid w:val="002C25F7"/>
    <w:rsid w:val="003B4969"/>
    <w:rsid w:val="004E229C"/>
    <w:rsid w:val="00594205"/>
    <w:rsid w:val="005C1D14"/>
    <w:rsid w:val="005C467D"/>
    <w:rsid w:val="00637D34"/>
    <w:rsid w:val="00675310"/>
    <w:rsid w:val="007A55B7"/>
    <w:rsid w:val="008134ED"/>
    <w:rsid w:val="00854D67"/>
    <w:rsid w:val="008846B8"/>
    <w:rsid w:val="008D7C63"/>
    <w:rsid w:val="009F42D2"/>
    <w:rsid w:val="009F456D"/>
    <w:rsid w:val="00A53F96"/>
    <w:rsid w:val="00AB7F4C"/>
    <w:rsid w:val="00B0550E"/>
    <w:rsid w:val="00B91569"/>
    <w:rsid w:val="00BD7026"/>
    <w:rsid w:val="00BF6BBF"/>
    <w:rsid w:val="00C20F9B"/>
    <w:rsid w:val="00C24F6D"/>
    <w:rsid w:val="00CB44F1"/>
    <w:rsid w:val="00CF3B23"/>
    <w:rsid w:val="00CF434C"/>
    <w:rsid w:val="00D33E03"/>
    <w:rsid w:val="00D61772"/>
    <w:rsid w:val="00D66D0A"/>
    <w:rsid w:val="00D74A56"/>
    <w:rsid w:val="00DE02AF"/>
    <w:rsid w:val="00E9349E"/>
    <w:rsid w:val="00F12742"/>
    <w:rsid w:val="00F40D4A"/>
    <w:rsid w:val="00FA504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10"/>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Heading2">
    <w:name w:val="heading 2"/>
    <w:basedOn w:val="Normal"/>
    <w:next w:val="Normal"/>
    <w:link w:val="Heading2Char"/>
    <w:qFormat/>
    <w:rsid w:val="009F456D"/>
    <w:pPr>
      <w:keepNext/>
      <w:numPr>
        <w:ilvl w:val="1"/>
        <w:numId w:val="1"/>
      </w:numPr>
      <w:jc w:val="both"/>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10"/>
    <w:pPr>
      <w:ind w:left="720"/>
      <w:contextualSpacing/>
    </w:pPr>
  </w:style>
  <w:style w:type="character" w:customStyle="1" w:styleId="Heading2Char">
    <w:name w:val="Heading 2 Char"/>
    <w:basedOn w:val="DefaultParagraphFont"/>
    <w:link w:val="Heading2"/>
    <w:rsid w:val="009F456D"/>
    <w:rPr>
      <w:rFonts w:ascii="Times New Roman" w:eastAsia="Arial Unicode MS" w:hAnsi="Times New Roman" w:cs="Times New Roman"/>
      <w:b/>
      <w:bCs/>
      <w:kern w:val="1"/>
      <w:sz w:val="24"/>
      <w:szCs w:val="24"/>
      <w:lang w:eastAsia="ar-SA"/>
    </w:rPr>
  </w:style>
  <w:style w:type="paragraph" w:customStyle="1" w:styleId="TableContents">
    <w:name w:val="Table Contents"/>
    <w:basedOn w:val="Normal"/>
    <w:rsid w:val="009F456D"/>
    <w:pPr>
      <w:suppressLineNumbers/>
    </w:pPr>
  </w:style>
  <w:style w:type="character" w:styleId="Hyperlink">
    <w:name w:val="Hyperlink"/>
    <w:basedOn w:val="DefaultParagraphFont"/>
    <w:uiPriority w:val="99"/>
    <w:unhideWhenUsed/>
    <w:rsid w:val="00B0550E"/>
    <w:rPr>
      <w:color w:val="0000FF" w:themeColor="hyperlink"/>
      <w:u w:val="single"/>
    </w:rPr>
  </w:style>
  <w:style w:type="paragraph" w:styleId="Header">
    <w:name w:val="header"/>
    <w:basedOn w:val="Normal"/>
    <w:link w:val="HeaderChar"/>
    <w:uiPriority w:val="99"/>
    <w:unhideWhenUsed/>
    <w:rsid w:val="0010157F"/>
    <w:pPr>
      <w:tabs>
        <w:tab w:val="center" w:pos="4153"/>
        <w:tab w:val="right" w:pos="8306"/>
      </w:tabs>
    </w:pPr>
  </w:style>
  <w:style w:type="character" w:customStyle="1" w:styleId="HeaderChar">
    <w:name w:val="Header Char"/>
    <w:basedOn w:val="DefaultParagraphFont"/>
    <w:link w:val="Header"/>
    <w:uiPriority w:val="99"/>
    <w:rsid w:val="0010157F"/>
    <w:rPr>
      <w:rFonts w:ascii="Times New Roman" w:eastAsia="Arial Unicode MS" w:hAnsi="Times New Roman" w:cs="Times New Roman"/>
      <w:kern w:val="1"/>
      <w:sz w:val="24"/>
      <w:szCs w:val="24"/>
      <w:lang w:eastAsia="ar-SA"/>
    </w:rPr>
  </w:style>
  <w:style w:type="paragraph" w:styleId="Footer">
    <w:name w:val="footer"/>
    <w:basedOn w:val="Normal"/>
    <w:link w:val="FooterChar"/>
    <w:uiPriority w:val="99"/>
    <w:semiHidden/>
    <w:unhideWhenUsed/>
    <w:rsid w:val="0010157F"/>
    <w:pPr>
      <w:tabs>
        <w:tab w:val="center" w:pos="4153"/>
        <w:tab w:val="right" w:pos="8306"/>
      </w:tabs>
    </w:pPr>
  </w:style>
  <w:style w:type="character" w:customStyle="1" w:styleId="FooterChar">
    <w:name w:val="Footer Char"/>
    <w:basedOn w:val="DefaultParagraphFont"/>
    <w:link w:val="Footer"/>
    <w:uiPriority w:val="99"/>
    <w:semiHidden/>
    <w:rsid w:val="0010157F"/>
    <w:rPr>
      <w:rFonts w:ascii="Times New Roman" w:eastAsia="Arial Unicode M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10"/>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Heading2">
    <w:name w:val="heading 2"/>
    <w:basedOn w:val="Normal"/>
    <w:next w:val="Normal"/>
    <w:link w:val="Heading2Char"/>
    <w:qFormat/>
    <w:rsid w:val="009F456D"/>
    <w:pPr>
      <w:keepNext/>
      <w:numPr>
        <w:ilvl w:val="1"/>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10"/>
    <w:pPr>
      <w:ind w:left="720"/>
      <w:contextualSpacing/>
    </w:pPr>
  </w:style>
  <w:style w:type="character" w:customStyle="1" w:styleId="Heading2Char">
    <w:name w:val="Heading 2 Char"/>
    <w:basedOn w:val="DefaultParagraphFont"/>
    <w:link w:val="Heading2"/>
    <w:rsid w:val="009F456D"/>
    <w:rPr>
      <w:rFonts w:ascii="Times New Roman" w:eastAsia="Arial Unicode MS" w:hAnsi="Times New Roman" w:cs="Times New Roman"/>
      <w:b/>
      <w:bCs/>
      <w:kern w:val="1"/>
      <w:sz w:val="24"/>
      <w:szCs w:val="24"/>
      <w:lang w:eastAsia="ar-SA"/>
    </w:rPr>
  </w:style>
  <w:style w:type="paragraph" w:customStyle="1" w:styleId="TableContents">
    <w:name w:val="Table Contents"/>
    <w:basedOn w:val="Normal"/>
    <w:rsid w:val="009F456D"/>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ladislava.skele@jaunatne.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9726</Words>
  <Characters>5544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Projektā lietoto jēdzienu skaidrojums un pašvaldības personāla projektā veicamo pamatuzdevumu apraksts</vt:lpstr>
    </vt:vector>
  </TitlesOfParts>
  <Company>IZM</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Projektā lietoto jēdzienu skaidrojums un pašvaldības personāla projektā veicamo pamatuzdevumu apraksts</dc:title>
  <dc:subject>pielikums Nr.3</dc:subject>
  <dc:creator>Marta Meženiece</dc:creator>
  <dc:description>marta.mezeniece@izm.gov.lv
tālr. 67047974</dc:description>
  <cp:lastModifiedBy>mmezeniece</cp:lastModifiedBy>
  <cp:revision>13</cp:revision>
  <cp:lastPrinted>2014-06-03T11:07:00Z</cp:lastPrinted>
  <dcterms:created xsi:type="dcterms:W3CDTF">2014-06-03T11:15:00Z</dcterms:created>
  <dcterms:modified xsi:type="dcterms:W3CDTF">2014-06-10T08:08:00Z</dcterms:modified>
</cp:coreProperties>
</file>