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22" w:rsidRPr="00485286" w:rsidRDefault="00441B22" w:rsidP="00485286">
      <w:pPr>
        <w:tabs>
          <w:tab w:val="left" w:pos="6480"/>
        </w:tabs>
        <w:jc w:val="right"/>
        <w:rPr>
          <w:i/>
          <w:iCs/>
          <w:sz w:val="28"/>
          <w:szCs w:val="28"/>
        </w:rPr>
      </w:pPr>
      <w:r w:rsidRPr="00485286">
        <w:rPr>
          <w:i/>
          <w:iCs/>
          <w:sz w:val="28"/>
          <w:szCs w:val="28"/>
        </w:rPr>
        <w:t>Projekts</w:t>
      </w:r>
    </w:p>
    <w:p w:rsidR="00441B22" w:rsidRPr="00485286" w:rsidRDefault="00441B22" w:rsidP="00485286">
      <w:pPr>
        <w:tabs>
          <w:tab w:val="left" w:pos="6480"/>
        </w:tabs>
        <w:jc w:val="center"/>
        <w:rPr>
          <w:b/>
          <w:bCs/>
          <w:sz w:val="28"/>
          <w:szCs w:val="28"/>
        </w:rPr>
      </w:pPr>
      <w:r w:rsidRPr="00485286">
        <w:rPr>
          <w:b/>
          <w:bCs/>
          <w:sz w:val="28"/>
          <w:szCs w:val="28"/>
        </w:rPr>
        <w:t>LATVIJAS REPUBLIKAS MINISTRU KABINETS</w:t>
      </w:r>
    </w:p>
    <w:p w:rsidR="00441B22" w:rsidRPr="00485286" w:rsidRDefault="00441B22" w:rsidP="00485286">
      <w:pPr>
        <w:tabs>
          <w:tab w:val="left" w:pos="6480"/>
        </w:tabs>
        <w:rPr>
          <w:sz w:val="28"/>
          <w:szCs w:val="28"/>
        </w:rPr>
      </w:pPr>
    </w:p>
    <w:p w:rsidR="00441B22" w:rsidRPr="00485286" w:rsidRDefault="00DF0893" w:rsidP="00485286">
      <w:pPr>
        <w:tabs>
          <w:tab w:val="left" w:pos="6480"/>
        </w:tabs>
        <w:rPr>
          <w:sz w:val="28"/>
          <w:szCs w:val="28"/>
        </w:rPr>
      </w:pPr>
      <w:r w:rsidRPr="00485286">
        <w:rPr>
          <w:sz w:val="28"/>
          <w:szCs w:val="28"/>
        </w:rPr>
        <w:t>2014.gada</w:t>
      </w:r>
      <w:r w:rsidRPr="00485286">
        <w:rPr>
          <w:sz w:val="28"/>
          <w:szCs w:val="28"/>
        </w:rPr>
        <w:tab/>
        <w:t>Noteikumi Nr.</w:t>
      </w:r>
    </w:p>
    <w:p w:rsidR="00441B22" w:rsidRPr="00485286" w:rsidRDefault="00441B22" w:rsidP="00485286">
      <w:pPr>
        <w:tabs>
          <w:tab w:val="left" w:pos="6480"/>
        </w:tabs>
        <w:rPr>
          <w:sz w:val="28"/>
          <w:szCs w:val="28"/>
        </w:rPr>
      </w:pPr>
      <w:r w:rsidRPr="00485286">
        <w:rPr>
          <w:sz w:val="28"/>
          <w:szCs w:val="28"/>
        </w:rPr>
        <w:t>Rīgā</w:t>
      </w:r>
      <w:r w:rsidRPr="00485286">
        <w:rPr>
          <w:sz w:val="28"/>
          <w:szCs w:val="28"/>
        </w:rPr>
        <w:tab/>
        <w:t xml:space="preserve">(prot. Nr. </w:t>
      </w:r>
      <w:r w:rsidR="00DF0893" w:rsidRPr="00485286">
        <w:rPr>
          <w:sz w:val="28"/>
          <w:szCs w:val="28"/>
        </w:rPr>
        <w:tab/>
        <w:t>.</w:t>
      </w:r>
      <w:r w:rsidRPr="00485286">
        <w:rPr>
          <w:sz w:val="28"/>
          <w:szCs w:val="28"/>
        </w:rPr>
        <w:t>§)</w:t>
      </w:r>
    </w:p>
    <w:p w:rsidR="00441B22" w:rsidRPr="00485286" w:rsidRDefault="00441B22" w:rsidP="00485286">
      <w:pPr>
        <w:ind w:firstLine="720"/>
        <w:jc w:val="both"/>
        <w:rPr>
          <w:sz w:val="28"/>
          <w:szCs w:val="28"/>
        </w:rPr>
      </w:pPr>
    </w:p>
    <w:p w:rsidR="0010612F" w:rsidRPr="0010612F" w:rsidRDefault="0016487A" w:rsidP="00485286">
      <w:pPr>
        <w:jc w:val="center"/>
        <w:outlineLvl w:val="2"/>
        <w:rPr>
          <w:b/>
          <w:bCs/>
          <w:color w:val="414142"/>
          <w:sz w:val="28"/>
          <w:szCs w:val="28"/>
        </w:rPr>
      </w:pPr>
      <w:r>
        <w:rPr>
          <w:b/>
          <w:bCs/>
          <w:color w:val="414142"/>
          <w:sz w:val="28"/>
          <w:szCs w:val="28"/>
        </w:rPr>
        <w:t>Grozījums</w:t>
      </w:r>
      <w:r w:rsidR="0010612F" w:rsidRPr="0010612F">
        <w:rPr>
          <w:b/>
          <w:bCs/>
          <w:color w:val="414142"/>
          <w:sz w:val="28"/>
          <w:szCs w:val="28"/>
        </w:rPr>
        <w:t xml:space="preserve"> Ministru kabineta 2010.</w:t>
      </w:r>
      <w:r>
        <w:rPr>
          <w:b/>
          <w:bCs/>
          <w:color w:val="414142"/>
          <w:sz w:val="28"/>
          <w:szCs w:val="28"/>
        </w:rPr>
        <w:t> </w:t>
      </w:r>
      <w:r w:rsidR="0010612F" w:rsidRPr="0010612F">
        <w:rPr>
          <w:b/>
          <w:bCs/>
          <w:color w:val="414142"/>
          <w:sz w:val="28"/>
          <w:szCs w:val="28"/>
        </w:rPr>
        <w:t>gada 30.</w:t>
      </w:r>
      <w:r>
        <w:rPr>
          <w:b/>
          <w:bCs/>
          <w:color w:val="414142"/>
          <w:sz w:val="28"/>
          <w:szCs w:val="28"/>
        </w:rPr>
        <w:t> </w:t>
      </w:r>
      <w:r w:rsidR="0010612F" w:rsidRPr="0010612F">
        <w:rPr>
          <w:b/>
          <w:bCs/>
          <w:color w:val="414142"/>
          <w:sz w:val="28"/>
          <w:szCs w:val="28"/>
        </w:rPr>
        <w:t>marta noteikumos Nr.</w:t>
      </w:r>
      <w:r>
        <w:rPr>
          <w:b/>
          <w:bCs/>
          <w:color w:val="414142"/>
          <w:sz w:val="28"/>
          <w:szCs w:val="28"/>
        </w:rPr>
        <w:t> </w:t>
      </w:r>
      <w:r w:rsidR="0010612F" w:rsidRPr="0010612F">
        <w:rPr>
          <w:b/>
          <w:bCs/>
          <w:color w:val="414142"/>
          <w:sz w:val="28"/>
          <w:szCs w:val="28"/>
        </w:rPr>
        <w:t>311 "Noteikumi par valsts vai pašvaldību kapitālsabiedrību valdes locekļu skaitu, padomes un valdes locekļa, pašvaldības kapitāla daļu turētāja pārstāvja un atbildīgā darbinieka atlīdzību"</w:t>
      </w:r>
    </w:p>
    <w:p w:rsidR="00485286" w:rsidRDefault="00485286" w:rsidP="00485286">
      <w:pPr>
        <w:ind w:firstLine="200"/>
        <w:jc w:val="right"/>
        <w:rPr>
          <w:i/>
          <w:iCs/>
          <w:color w:val="414142"/>
          <w:sz w:val="28"/>
          <w:szCs w:val="28"/>
        </w:rPr>
      </w:pPr>
    </w:p>
    <w:p w:rsidR="0010612F" w:rsidRPr="0010612F" w:rsidRDefault="0010612F" w:rsidP="00485286">
      <w:pPr>
        <w:ind w:firstLine="200"/>
        <w:jc w:val="right"/>
        <w:rPr>
          <w:iCs/>
          <w:color w:val="414142"/>
          <w:sz w:val="28"/>
          <w:szCs w:val="28"/>
        </w:rPr>
      </w:pPr>
      <w:r w:rsidRPr="0010612F">
        <w:rPr>
          <w:iCs/>
          <w:color w:val="414142"/>
          <w:sz w:val="28"/>
          <w:szCs w:val="28"/>
        </w:rPr>
        <w:t>Izdoti saskaņā ar likuma "Par valsts un pašvaldību kapitāla daļām un</w:t>
      </w:r>
      <w:r w:rsidRPr="0010612F">
        <w:rPr>
          <w:iCs/>
          <w:color w:val="414142"/>
          <w:sz w:val="28"/>
          <w:szCs w:val="28"/>
        </w:rPr>
        <w:br/>
        <w:t>kapitālsabiedrībām" 14.panta sesto daļu, 36.</w:t>
      </w:r>
      <w:r w:rsidRPr="0010612F">
        <w:rPr>
          <w:iCs/>
          <w:color w:val="414142"/>
          <w:sz w:val="28"/>
          <w:szCs w:val="28"/>
          <w:vertAlign w:val="superscript"/>
        </w:rPr>
        <w:t>1</w:t>
      </w:r>
      <w:r w:rsidRPr="0010612F">
        <w:rPr>
          <w:iCs/>
          <w:color w:val="414142"/>
          <w:sz w:val="28"/>
          <w:szCs w:val="28"/>
        </w:rPr>
        <w:t xml:space="preserve"> panta otro daļu,</w:t>
      </w:r>
      <w:r w:rsidRPr="0010612F">
        <w:rPr>
          <w:iCs/>
          <w:color w:val="414142"/>
          <w:sz w:val="28"/>
          <w:szCs w:val="28"/>
        </w:rPr>
        <w:br/>
        <w:t>61.panta pirmo un trešo daļu, 94.panta pirmo daļu,</w:t>
      </w:r>
      <w:r w:rsidRPr="0010612F">
        <w:rPr>
          <w:iCs/>
          <w:color w:val="414142"/>
          <w:sz w:val="28"/>
          <w:szCs w:val="28"/>
        </w:rPr>
        <w:br/>
        <w:t>96.panta otro daļu, 98.</w:t>
      </w:r>
      <w:r w:rsidRPr="0010612F">
        <w:rPr>
          <w:iCs/>
          <w:color w:val="414142"/>
          <w:sz w:val="28"/>
          <w:szCs w:val="28"/>
          <w:vertAlign w:val="superscript"/>
        </w:rPr>
        <w:t>21</w:t>
      </w:r>
      <w:r w:rsidRPr="0010612F">
        <w:rPr>
          <w:iCs/>
          <w:color w:val="414142"/>
          <w:sz w:val="28"/>
          <w:szCs w:val="28"/>
        </w:rPr>
        <w:t xml:space="preserve"> panta otro daļu un</w:t>
      </w:r>
      <w:r w:rsidRPr="0010612F">
        <w:rPr>
          <w:iCs/>
          <w:color w:val="414142"/>
          <w:sz w:val="28"/>
          <w:szCs w:val="28"/>
        </w:rPr>
        <w:br/>
        <w:t>pārejas noteikumu 45., 46. un 47.punktu</w:t>
      </w:r>
    </w:p>
    <w:p w:rsidR="00485286" w:rsidRDefault="00485286" w:rsidP="008F1636">
      <w:pPr>
        <w:ind w:firstLine="200"/>
        <w:jc w:val="both"/>
        <w:rPr>
          <w:color w:val="414142"/>
          <w:sz w:val="28"/>
          <w:szCs w:val="28"/>
        </w:rPr>
      </w:pPr>
    </w:p>
    <w:p w:rsidR="0010612F" w:rsidRPr="009F4699" w:rsidRDefault="0010612F" w:rsidP="0091333D">
      <w:pPr>
        <w:ind w:firstLine="720"/>
        <w:jc w:val="both"/>
        <w:rPr>
          <w:sz w:val="28"/>
          <w:szCs w:val="28"/>
        </w:rPr>
      </w:pPr>
      <w:r w:rsidRPr="009F4699">
        <w:rPr>
          <w:sz w:val="28"/>
          <w:szCs w:val="28"/>
        </w:rPr>
        <w:t xml:space="preserve">Izdarīt Ministru kabineta 2010. gada 30. marta noteikumos Nr. 311 "Noteikumi par valsts vai pašvaldību kapitālsabiedrību valdes locekļu skaitu, padomes un valdes locekļa, pašvaldības kapitāla daļu turētāja pārstāvja un atbildīgā darbinieka atlīdzību" (Latvijas Vēstnesis, 2010, 53., 71. nr.; 2012, 194. nr.; 2013, 12., 183. nr.; </w:t>
      </w:r>
      <w:r w:rsidR="00485286" w:rsidRPr="009F4699">
        <w:rPr>
          <w:sz w:val="28"/>
          <w:szCs w:val="28"/>
        </w:rPr>
        <w:t>2014, 52.nr.</w:t>
      </w:r>
      <w:r w:rsidRPr="009F4699">
        <w:rPr>
          <w:sz w:val="28"/>
          <w:szCs w:val="28"/>
        </w:rPr>
        <w:t xml:space="preserve">) </w:t>
      </w:r>
      <w:r w:rsidR="009E6D24" w:rsidRPr="009F4699">
        <w:rPr>
          <w:sz w:val="28"/>
          <w:szCs w:val="28"/>
        </w:rPr>
        <w:t xml:space="preserve">grozījumu un papildināt ar </w:t>
      </w:r>
      <w:r w:rsidR="009F4699" w:rsidRPr="009F4699">
        <w:rPr>
          <w:sz w:val="28"/>
          <w:szCs w:val="28"/>
        </w:rPr>
        <w:t>6.</w:t>
      </w:r>
      <w:r w:rsidR="009F4699" w:rsidRPr="009F4699">
        <w:rPr>
          <w:sz w:val="28"/>
          <w:szCs w:val="28"/>
          <w:vertAlign w:val="superscript"/>
        </w:rPr>
        <w:t>3</w:t>
      </w:r>
      <w:r w:rsidR="009F4699" w:rsidRPr="009F4699">
        <w:rPr>
          <w:sz w:val="28"/>
          <w:szCs w:val="28"/>
        </w:rPr>
        <w:t xml:space="preserve"> un 6.</w:t>
      </w:r>
      <w:r w:rsidR="009F4699" w:rsidRPr="009F4699">
        <w:rPr>
          <w:sz w:val="28"/>
          <w:szCs w:val="28"/>
          <w:vertAlign w:val="superscript"/>
        </w:rPr>
        <w:t>4</w:t>
      </w:r>
      <w:r w:rsidR="009F4699" w:rsidRPr="009F4699">
        <w:rPr>
          <w:sz w:val="28"/>
          <w:szCs w:val="28"/>
        </w:rPr>
        <w:t> </w:t>
      </w:r>
      <w:r w:rsidR="0091333D" w:rsidRPr="009F4699">
        <w:rPr>
          <w:sz w:val="28"/>
          <w:szCs w:val="28"/>
        </w:rPr>
        <w:t>punktu šādā redakcijā</w:t>
      </w:r>
      <w:r w:rsidRPr="009F4699">
        <w:rPr>
          <w:sz w:val="28"/>
          <w:szCs w:val="28"/>
        </w:rPr>
        <w:t>:</w:t>
      </w:r>
    </w:p>
    <w:p w:rsidR="00A32015" w:rsidRDefault="00A32015" w:rsidP="0091333D">
      <w:pPr>
        <w:ind w:firstLine="720"/>
        <w:jc w:val="both"/>
        <w:rPr>
          <w:sz w:val="28"/>
          <w:szCs w:val="28"/>
        </w:rPr>
      </w:pPr>
    </w:p>
    <w:p w:rsidR="00F91521" w:rsidRPr="00A929E6" w:rsidRDefault="002A0AB8" w:rsidP="00F91521">
      <w:pPr>
        <w:ind w:firstLine="720"/>
        <w:jc w:val="both"/>
        <w:rPr>
          <w:sz w:val="28"/>
          <w:szCs w:val="28"/>
        </w:rPr>
      </w:pPr>
      <w:r w:rsidRPr="00A929E6">
        <w:rPr>
          <w:sz w:val="28"/>
          <w:szCs w:val="28"/>
        </w:rPr>
        <w:t xml:space="preserve"> </w:t>
      </w:r>
      <w:r w:rsidR="0091333D" w:rsidRPr="00A929E6">
        <w:rPr>
          <w:sz w:val="28"/>
          <w:szCs w:val="28"/>
        </w:rPr>
        <w:t>„</w:t>
      </w:r>
      <w:r w:rsidR="009F4699" w:rsidRPr="00A929E6">
        <w:rPr>
          <w:sz w:val="28"/>
          <w:szCs w:val="28"/>
        </w:rPr>
        <w:t>6.</w:t>
      </w:r>
      <w:r w:rsidR="009F4699" w:rsidRPr="00A929E6">
        <w:rPr>
          <w:sz w:val="28"/>
          <w:szCs w:val="28"/>
          <w:vertAlign w:val="superscript"/>
        </w:rPr>
        <w:t>3</w:t>
      </w:r>
      <w:r w:rsidR="009F4699" w:rsidRPr="00A929E6">
        <w:rPr>
          <w:sz w:val="28"/>
          <w:szCs w:val="28"/>
        </w:rPr>
        <w:t xml:space="preserve"> </w:t>
      </w:r>
      <w:r w:rsidR="00F91521" w:rsidRPr="00A929E6">
        <w:rPr>
          <w:sz w:val="28"/>
          <w:szCs w:val="28"/>
        </w:rPr>
        <w:t xml:space="preserve">Tādas kapitālsabiedrības, kura veic </w:t>
      </w:r>
      <w:r w:rsidR="00A32015" w:rsidRPr="00A929E6">
        <w:rPr>
          <w:sz w:val="28"/>
          <w:szCs w:val="28"/>
        </w:rPr>
        <w:t xml:space="preserve">Kultūras ministrijas deleģētas </w:t>
      </w:r>
      <w:r w:rsidR="00F91521" w:rsidRPr="00A929E6">
        <w:rPr>
          <w:sz w:val="28"/>
          <w:szCs w:val="28"/>
        </w:rPr>
        <w:t>valsts kultūras funkcijas</w:t>
      </w:r>
      <w:r w:rsidR="001F3E37" w:rsidRPr="00A929E6">
        <w:rPr>
          <w:sz w:val="28"/>
          <w:szCs w:val="28"/>
        </w:rPr>
        <w:t>,</w:t>
      </w:r>
      <w:r w:rsidR="00F91521" w:rsidRPr="00A929E6">
        <w:rPr>
          <w:sz w:val="28"/>
          <w:szCs w:val="28"/>
        </w:rPr>
        <w:t xml:space="preserve"> valdes loceklim var noteikt piemaksu līdz 30</w:t>
      </w:r>
      <w:r w:rsidRPr="00A929E6">
        <w:rPr>
          <w:sz w:val="28"/>
          <w:szCs w:val="28"/>
        </w:rPr>
        <w:t xml:space="preserve"> procentiem</w:t>
      </w:r>
      <w:r w:rsidR="00F91521" w:rsidRPr="00A929E6">
        <w:rPr>
          <w:sz w:val="28"/>
          <w:szCs w:val="28"/>
        </w:rPr>
        <w:t xml:space="preserve"> no mēnešalgas par darba kvalitāti</w:t>
      </w:r>
      <w:r w:rsidRPr="00A929E6">
        <w:rPr>
          <w:sz w:val="28"/>
          <w:szCs w:val="28"/>
        </w:rPr>
        <w:t>, ja:</w:t>
      </w:r>
    </w:p>
    <w:p w:rsidR="00F91521" w:rsidRPr="00A929E6" w:rsidRDefault="00F91521" w:rsidP="002A0AB8">
      <w:pPr>
        <w:ind w:firstLine="720"/>
        <w:jc w:val="both"/>
        <w:rPr>
          <w:sz w:val="28"/>
          <w:szCs w:val="28"/>
        </w:rPr>
      </w:pPr>
      <w:r w:rsidRPr="00A929E6">
        <w:rPr>
          <w:sz w:val="28"/>
          <w:szCs w:val="28"/>
        </w:rPr>
        <w:t xml:space="preserve">1) </w:t>
      </w:r>
      <w:r w:rsidR="002A0AB8" w:rsidRPr="00A929E6">
        <w:rPr>
          <w:sz w:val="28"/>
          <w:szCs w:val="28"/>
        </w:rPr>
        <w:t xml:space="preserve">iepriekšējā pārskata gadā </w:t>
      </w:r>
      <w:r w:rsidRPr="00A929E6">
        <w:rPr>
          <w:sz w:val="28"/>
          <w:szCs w:val="28"/>
        </w:rPr>
        <w:t>ir gūta peļņa vai peļņa nav gūta</w:t>
      </w:r>
      <w:r w:rsidR="002A0AB8" w:rsidRPr="00A929E6">
        <w:rPr>
          <w:sz w:val="28"/>
          <w:szCs w:val="28"/>
        </w:rPr>
        <w:t>, bet zaudējumi plānoti</w:t>
      </w:r>
      <w:r w:rsidRPr="00A929E6">
        <w:rPr>
          <w:sz w:val="28"/>
          <w:szCs w:val="28"/>
        </w:rPr>
        <w:t xml:space="preserve"> iepriekš plānoto </w:t>
      </w:r>
      <w:r w:rsidR="002A0AB8" w:rsidRPr="00A929E6">
        <w:rPr>
          <w:sz w:val="28"/>
          <w:szCs w:val="28"/>
        </w:rPr>
        <w:t>attīstības (</w:t>
      </w:r>
      <w:r w:rsidRPr="00A929E6">
        <w:rPr>
          <w:sz w:val="28"/>
          <w:szCs w:val="28"/>
        </w:rPr>
        <w:t>investīciju</w:t>
      </w:r>
      <w:r w:rsidR="002A0AB8" w:rsidRPr="00A929E6">
        <w:rPr>
          <w:sz w:val="28"/>
          <w:szCs w:val="28"/>
        </w:rPr>
        <w:t>)</w:t>
      </w:r>
      <w:r w:rsidRPr="00A929E6">
        <w:rPr>
          <w:sz w:val="28"/>
          <w:szCs w:val="28"/>
        </w:rPr>
        <w:t xml:space="preserve"> ieguldījumu dēļ</w:t>
      </w:r>
      <w:r w:rsidR="002A0AB8" w:rsidRPr="00A929E6">
        <w:rPr>
          <w:sz w:val="28"/>
          <w:szCs w:val="28"/>
        </w:rPr>
        <w:t xml:space="preserve"> un tie nav radušies valdes prettiesiskas darbības vai bezdarbības dēļ</w:t>
      </w:r>
      <w:r w:rsidRPr="00A929E6">
        <w:rPr>
          <w:sz w:val="28"/>
          <w:szCs w:val="28"/>
        </w:rPr>
        <w:t>;</w:t>
      </w:r>
    </w:p>
    <w:p w:rsidR="00F91521" w:rsidRPr="00A929E6" w:rsidRDefault="00F91521" w:rsidP="002A0AB8">
      <w:pPr>
        <w:ind w:firstLine="720"/>
        <w:jc w:val="both"/>
        <w:rPr>
          <w:sz w:val="28"/>
          <w:szCs w:val="28"/>
        </w:rPr>
      </w:pPr>
      <w:r w:rsidRPr="00A929E6">
        <w:rPr>
          <w:sz w:val="28"/>
          <w:szCs w:val="28"/>
        </w:rPr>
        <w:t>2) kapitālsabiedrībai nav nodokļu parādu;</w:t>
      </w:r>
    </w:p>
    <w:p w:rsidR="002A0AB8" w:rsidRPr="00A929E6" w:rsidRDefault="00F91521" w:rsidP="002A0AB8">
      <w:pPr>
        <w:ind w:firstLine="720"/>
        <w:jc w:val="both"/>
        <w:rPr>
          <w:sz w:val="28"/>
          <w:szCs w:val="28"/>
        </w:rPr>
      </w:pPr>
      <w:r w:rsidRPr="00A929E6">
        <w:rPr>
          <w:sz w:val="28"/>
          <w:szCs w:val="28"/>
        </w:rPr>
        <w:t xml:space="preserve">3) izpildīti visi </w:t>
      </w:r>
      <w:r w:rsidR="002A0AB8" w:rsidRPr="00A929E6">
        <w:rPr>
          <w:sz w:val="28"/>
          <w:szCs w:val="28"/>
        </w:rPr>
        <w:t xml:space="preserve">līgumā par valsts kultūras funkciju </w:t>
      </w:r>
      <w:r w:rsidRPr="00A929E6">
        <w:rPr>
          <w:sz w:val="28"/>
          <w:szCs w:val="28"/>
        </w:rPr>
        <w:t>deleģēšan</w:t>
      </w:r>
      <w:r w:rsidR="002A0AB8" w:rsidRPr="00A929E6">
        <w:rPr>
          <w:sz w:val="28"/>
          <w:szCs w:val="28"/>
        </w:rPr>
        <w:t xml:space="preserve">u </w:t>
      </w:r>
      <w:r w:rsidRPr="00A929E6">
        <w:rPr>
          <w:sz w:val="28"/>
          <w:szCs w:val="28"/>
        </w:rPr>
        <w:t xml:space="preserve">noteiktie </w:t>
      </w:r>
      <w:r w:rsidR="002A0AB8" w:rsidRPr="00A929E6">
        <w:rPr>
          <w:sz w:val="28"/>
          <w:szCs w:val="28"/>
        </w:rPr>
        <w:t xml:space="preserve">pārskata </w:t>
      </w:r>
      <w:r w:rsidRPr="00A929E6">
        <w:rPr>
          <w:sz w:val="28"/>
          <w:szCs w:val="28"/>
        </w:rPr>
        <w:t>gada rādītāji</w:t>
      </w:r>
      <w:r w:rsidR="002A0AB8" w:rsidRPr="00A929E6">
        <w:rPr>
          <w:sz w:val="28"/>
          <w:szCs w:val="28"/>
        </w:rPr>
        <w:t>;</w:t>
      </w:r>
    </w:p>
    <w:p w:rsidR="00F91521" w:rsidRPr="00A929E6" w:rsidRDefault="002A0AB8" w:rsidP="002A0AB8">
      <w:pPr>
        <w:ind w:firstLine="720"/>
        <w:jc w:val="both"/>
        <w:rPr>
          <w:sz w:val="28"/>
          <w:szCs w:val="28"/>
        </w:rPr>
      </w:pPr>
      <w:r w:rsidRPr="00A929E6">
        <w:rPr>
          <w:sz w:val="28"/>
          <w:szCs w:val="28"/>
        </w:rPr>
        <w:t xml:space="preserve">4) kapitālsabiedrībai </w:t>
      </w:r>
      <w:r w:rsidR="004E2F44" w:rsidRPr="00A929E6">
        <w:rPr>
          <w:sz w:val="28"/>
          <w:szCs w:val="28"/>
        </w:rPr>
        <w:t xml:space="preserve">no pašu ieņēmumiem </w:t>
      </w:r>
      <w:r w:rsidRPr="00A929E6">
        <w:rPr>
          <w:sz w:val="28"/>
          <w:szCs w:val="28"/>
        </w:rPr>
        <w:t xml:space="preserve">ir pieejami </w:t>
      </w:r>
      <w:r w:rsidR="00BD2C3F" w:rsidRPr="00A929E6">
        <w:rPr>
          <w:sz w:val="28"/>
          <w:szCs w:val="28"/>
        </w:rPr>
        <w:t>nepieciešamie finanšu līdzekļi piemaksas maksāšanai</w:t>
      </w:r>
      <w:r w:rsidRPr="00A929E6">
        <w:rPr>
          <w:sz w:val="28"/>
          <w:szCs w:val="28"/>
        </w:rPr>
        <w:t xml:space="preserve">. </w:t>
      </w:r>
    </w:p>
    <w:p w:rsidR="002A0AB8" w:rsidRPr="00A929E6" w:rsidRDefault="002A0AB8" w:rsidP="002A0AB8">
      <w:pPr>
        <w:ind w:firstLine="720"/>
        <w:jc w:val="both"/>
        <w:rPr>
          <w:sz w:val="28"/>
          <w:szCs w:val="28"/>
        </w:rPr>
      </w:pPr>
    </w:p>
    <w:p w:rsidR="00F91521" w:rsidRPr="00D159B6" w:rsidRDefault="009F4699" w:rsidP="002A0AB8">
      <w:pPr>
        <w:ind w:firstLine="720"/>
        <w:jc w:val="both"/>
        <w:rPr>
          <w:sz w:val="28"/>
          <w:szCs w:val="28"/>
        </w:rPr>
      </w:pPr>
      <w:r w:rsidRPr="00D159B6">
        <w:rPr>
          <w:sz w:val="28"/>
          <w:szCs w:val="28"/>
        </w:rPr>
        <w:t>6.</w:t>
      </w:r>
      <w:r w:rsidRPr="00D159B6">
        <w:rPr>
          <w:sz w:val="28"/>
          <w:szCs w:val="28"/>
          <w:vertAlign w:val="superscript"/>
        </w:rPr>
        <w:t>4</w:t>
      </w:r>
      <w:r w:rsidRPr="00D159B6">
        <w:rPr>
          <w:sz w:val="28"/>
          <w:szCs w:val="28"/>
        </w:rPr>
        <w:t xml:space="preserve"> </w:t>
      </w:r>
      <w:r w:rsidR="002A0AB8" w:rsidRPr="00D159B6">
        <w:rPr>
          <w:sz w:val="28"/>
          <w:szCs w:val="28"/>
        </w:rPr>
        <w:t xml:space="preserve">Šo noteikumu </w:t>
      </w:r>
      <w:r w:rsidRPr="00D159B6">
        <w:rPr>
          <w:sz w:val="28"/>
          <w:szCs w:val="28"/>
        </w:rPr>
        <w:t>6.</w:t>
      </w:r>
      <w:r w:rsidRPr="00D159B6">
        <w:rPr>
          <w:sz w:val="28"/>
          <w:szCs w:val="28"/>
          <w:vertAlign w:val="superscript"/>
        </w:rPr>
        <w:t>3</w:t>
      </w:r>
      <w:r w:rsidRPr="00D159B6">
        <w:rPr>
          <w:sz w:val="28"/>
          <w:szCs w:val="28"/>
        </w:rPr>
        <w:t xml:space="preserve"> </w:t>
      </w:r>
      <w:r w:rsidR="002A0AB8" w:rsidRPr="00D159B6">
        <w:rPr>
          <w:sz w:val="28"/>
          <w:szCs w:val="28"/>
        </w:rPr>
        <w:t xml:space="preserve">punktā minēto piemaksu nosaka </w:t>
      </w:r>
      <w:r w:rsidR="005B44ED" w:rsidRPr="00D159B6">
        <w:rPr>
          <w:sz w:val="28"/>
          <w:szCs w:val="28"/>
        </w:rPr>
        <w:t>reizi gadā</w:t>
      </w:r>
      <w:r w:rsidR="00F91521" w:rsidRPr="00D159B6">
        <w:rPr>
          <w:sz w:val="28"/>
          <w:szCs w:val="28"/>
        </w:rPr>
        <w:t xml:space="preserve"> pēc gada pārskata apstiprināšanas.</w:t>
      </w:r>
      <w:r w:rsidR="00D159B6" w:rsidRPr="00D159B6">
        <w:rPr>
          <w:sz w:val="28"/>
          <w:szCs w:val="28"/>
        </w:rPr>
        <w:t xml:space="preserve"> Piemaksu regulāri pārskata, izvērtējot tās nepieciešamību un pamatojumu</w:t>
      </w:r>
      <w:r w:rsidR="008E423F">
        <w:rPr>
          <w:sz w:val="28"/>
          <w:szCs w:val="28"/>
        </w:rPr>
        <w:t>, bet ne retāk kā reizi gadā</w:t>
      </w:r>
      <w:r w:rsidR="00D159B6" w:rsidRPr="00D159B6">
        <w:rPr>
          <w:sz w:val="28"/>
          <w:szCs w:val="28"/>
        </w:rPr>
        <w:t>.</w:t>
      </w:r>
      <w:r w:rsidR="002A0AB8" w:rsidRPr="00D159B6">
        <w:rPr>
          <w:sz w:val="28"/>
          <w:szCs w:val="28"/>
        </w:rPr>
        <w:t>”</w:t>
      </w:r>
    </w:p>
    <w:p w:rsidR="00832B15" w:rsidRPr="00485286" w:rsidRDefault="00832B15" w:rsidP="00485286">
      <w:pPr>
        <w:tabs>
          <w:tab w:val="left" w:pos="709"/>
        </w:tabs>
        <w:jc w:val="both"/>
        <w:rPr>
          <w:sz w:val="28"/>
          <w:szCs w:val="28"/>
        </w:rPr>
      </w:pPr>
    </w:p>
    <w:p w:rsidR="00441B22" w:rsidRPr="00485286" w:rsidRDefault="00441B22" w:rsidP="00485286">
      <w:pPr>
        <w:ind w:firstLine="720"/>
        <w:rPr>
          <w:sz w:val="28"/>
          <w:szCs w:val="28"/>
        </w:rPr>
      </w:pPr>
      <w:r w:rsidRPr="00485286">
        <w:rPr>
          <w:sz w:val="28"/>
          <w:szCs w:val="28"/>
        </w:rPr>
        <w:t>Ministru prezidente</w:t>
      </w:r>
      <w:r w:rsidRPr="00485286">
        <w:rPr>
          <w:sz w:val="28"/>
          <w:szCs w:val="28"/>
        </w:rPr>
        <w:tab/>
      </w:r>
      <w:r w:rsidRPr="00485286">
        <w:rPr>
          <w:sz w:val="28"/>
          <w:szCs w:val="28"/>
        </w:rPr>
        <w:tab/>
      </w:r>
      <w:r w:rsidRPr="00485286">
        <w:rPr>
          <w:sz w:val="28"/>
          <w:szCs w:val="28"/>
        </w:rPr>
        <w:tab/>
      </w:r>
      <w:r w:rsidRPr="00485286">
        <w:rPr>
          <w:sz w:val="28"/>
          <w:szCs w:val="28"/>
        </w:rPr>
        <w:tab/>
      </w:r>
      <w:r w:rsidRPr="00485286">
        <w:rPr>
          <w:sz w:val="28"/>
          <w:szCs w:val="28"/>
        </w:rPr>
        <w:tab/>
        <w:t>L</w:t>
      </w:r>
      <w:r w:rsidR="00C3082A" w:rsidRPr="00485286">
        <w:rPr>
          <w:sz w:val="28"/>
          <w:szCs w:val="28"/>
        </w:rPr>
        <w:t xml:space="preserve">aimdota </w:t>
      </w:r>
      <w:r w:rsidRPr="00485286">
        <w:rPr>
          <w:sz w:val="28"/>
          <w:szCs w:val="28"/>
        </w:rPr>
        <w:t>Straujuma</w:t>
      </w:r>
    </w:p>
    <w:p w:rsidR="00441B22" w:rsidRPr="00485286" w:rsidRDefault="00441B22" w:rsidP="00485286">
      <w:pPr>
        <w:jc w:val="both"/>
        <w:rPr>
          <w:sz w:val="28"/>
          <w:szCs w:val="28"/>
        </w:rPr>
      </w:pPr>
    </w:p>
    <w:p w:rsidR="00441B22" w:rsidRPr="00485286" w:rsidRDefault="00C3082A" w:rsidP="00485286">
      <w:pPr>
        <w:ind w:firstLine="720"/>
        <w:jc w:val="both"/>
        <w:rPr>
          <w:sz w:val="28"/>
          <w:szCs w:val="28"/>
        </w:rPr>
      </w:pPr>
      <w:r w:rsidRPr="00485286">
        <w:rPr>
          <w:sz w:val="28"/>
          <w:szCs w:val="28"/>
        </w:rPr>
        <w:t>Kultūras ministre</w:t>
      </w:r>
      <w:r w:rsidRPr="00485286">
        <w:rPr>
          <w:sz w:val="28"/>
          <w:szCs w:val="28"/>
        </w:rPr>
        <w:tab/>
      </w:r>
      <w:r w:rsidRPr="00485286">
        <w:rPr>
          <w:sz w:val="28"/>
          <w:szCs w:val="28"/>
        </w:rPr>
        <w:tab/>
      </w:r>
      <w:r w:rsidRPr="00485286">
        <w:rPr>
          <w:sz w:val="28"/>
          <w:szCs w:val="28"/>
        </w:rPr>
        <w:tab/>
      </w:r>
      <w:r w:rsidRPr="00485286">
        <w:rPr>
          <w:sz w:val="28"/>
          <w:szCs w:val="28"/>
        </w:rPr>
        <w:tab/>
      </w:r>
      <w:r w:rsidRPr="00485286">
        <w:rPr>
          <w:sz w:val="28"/>
          <w:szCs w:val="28"/>
        </w:rPr>
        <w:tab/>
      </w:r>
      <w:r w:rsidRPr="00485286">
        <w:rPr>
          <w:sz w:val="28"/>
          <w:szCs w:val="28"/>
        </w:rPr>
        <w:tab/>
        <w:t>Dace Melbārde</w:t>
      </w:r>
    </w:p>
    <w:p w:rsidR="00441B22" w:rsidRPr="00485286" w:rsidRDefault="00441B22" w:rsidP="00485286">
      <w:pPr>
        <w:tabs>
          <w:tab w:val="left" w:pos="6840"/>
        </w:tabs>
        <w:ind w:firstLine="720"/>
        <w:rPr>
          <w:sz w:val="28"/>
          <w:szCs w:val="28"/>
        </w:rPr>
      </w:pPr>
    </w:p>
    <w:p w:rsidR="00441B22" w:rsidRPr="00485286" w:rsidRDefault="00441B22" w:rsidP="00485286">
      <w:pPr>
        <w:ind w:firstLine="720"/>
        <w:jc w:val="both"/>
        <w:rPr>
          <w:sz w:val="28"/>
          <w:szCs w:val="28"/>
        </w:rPr>
      </w:pPr>
      <w:r w:rsidRPr="00485286">
        <w:rPr>
          <w:sz w:val="28"/>
          <w:szCs w:val="28"/>
        </w:rPr>
        <w:lastRenderedPageBreak/>
        <w:t>Iesniedzējs:</w:t>
      </w:r>
    </w:p>
    <w:p w:rsidR="00441B22" w:rsidRPr="00485286" w:rsidRDefault="00C3082A" w:rsidP="00485286">
      <w:pPr>
        <w:ind w:firstLine="709"/>
        <w:jc w:val="both"/>
        <w:rPr>
          <w:sz w:val="28"/>
          <w:szCs w:val="28"/>
        </w:rPr>
      </w:pPr>
      <w:r w:rsidRPr="00485286">
        <w:rPr>
          <w:sz w:val="28"/>
          <w:szCs w:val="28"/>
        </w:rPr>
        <w:t>Kultūras ministre</w:t>
      </w:r>
      <w:r w:rsidRPr="00485286">
        <w:rPr>
          <w:sz w:val="28"/>
          <w:szCs w:val="28"/>
        </w:rPr>
        <w:tab/>
      </w:r>
      <w:r w:rsidRPr="00485286">
        <w:rPr>
          <w:sz w:val="28"/>
          <w:szCs w:val="28"/>
        </w:rPr>
        <w:tab/>
      </w:r>
      <w:r w:rsidRPr="00485286">
        <w:rPr>
          <w:sz w:val="28"/>
          <w:szCs w:val="28"/>
        </w:rPr>
        <w:tab/>
      </w:r>
      <w:r w:rsidRPr="00485286">
        <w:rPr>
          <w:sz w:val="28"/>
          <w:szCs w:val="28"/>
        </w:rPr>
        <w:tab/>
      </w:r>
      <w:r w:rsidRPr="00485286">
        <w:rPr>
          <w:sz w:val="28"/>
          <w:szCs w:val="28"/>
        </w:rPr>
        <w:tab/>
      </w:r>
      <w:r w:rsidRPr="00485286">
        <w:rPr>
          <w:sz w:val="28"/>
          <w:szCs w:val="28"/>
        </w:rPr>
        <w:tab/>
        <w:t>Dace Melbārde</w:t>
      </w:r>
    </w:p>
    <w:p w:rsidR="00441B22" w:rsidRPr="00485286" w:rsidRDefault="00441B22" w:rsidP="00485286">
      <w:pPr>
        <w:jc w:val="both"/>
        <w:rPr>
          <w:sz w:val="28"/>
          <w:szCs w:val="28"/>
        </w:rPr>
      </w:pPr>
    </w:p>
    <w:p w:rsidR="00441B22" w:rsidRPr="00485286" w:rsidRDefault="00C3082A" w:rsidP="00485286">
      <w:pPr>
        <w:ind w:left="709"/>
        <w:jc w:val="both"/>
        <w:rPr>
          <w:sz w:val="28"/>
          <w:szCs w:val="28"/>
        </w:rPr>
      </w:pPr>
      <w:r w:rsidRPr="00485286">
        <w:rPr>
          <w:sz w:val="28"/>
          <w:szCs w:val="28"/>
        </w:rPr>
        <w:t>Vizē: Valsts sekretāra p.i.</w:t>
      </w:r>
      <w:r w:rsidR="00441B22" w:rsidRPr="00485286">
        <w:rPr>
          <w:sz w:val="28"/>
          <w:szCs w:val="28"/>
        </w:rPr>
        <w:t xml:space="preserve"> </w:t>
      </w:r>
      <w:r w:rsidR="00441B22" w:rsidRPr="00485286">
        <w:rPr>
          <w:sz w:val="28"/>
          <w:szCs w:val="28"/>
        </w:rPr>
        <w:tab/>
      </w:r>
      <w:r w:rsidR="00441B22" w:rsidRPr="00485286">
        <w:rPr>
          <w:sz w:val="28"/>
          <w:szCs w:val="28"/>
        </w:rPr>
        <w:tab/>
      </w:r>
      <w:r w:rsidR="00441B22" w:rsidRPr="00485286">
        <w:rPr>
          <w:sz w:val="28"/>
          <w:szCs w:val="28"/>
        </w:rPr>
        <w:tab/>
      </w:r>
      <w:r w:rsidR="00441B22" w:rsidRPr="00485286">
        <w:rPr>
          <w:sz w:val="28"/>
          <w:szCs w:val="28"/>
        </w:rPr>
        <w:tab/>
      </w:r>
      <w:r w:rsidR="00032194" w:rsidRPr="00485286">
        <w:rPr>
          <w:sz w:val="28"/>
          <w:szCs w:val="28"/>
        </w:rPr>
        <w:t>Baiba Zakevica</w:t>
      </w:r>
    </w:p>
    <w:p w:rsidR="00441B22" w:rsidRPr="00485286" w:rsidRDefault="00441B22" w:rsidP="00485286">
      <w:pPr>
        <w:ind w:firstLine="709"/>
        <w:rPr>
          <w:sz w:val="28"/>
          <w:szCs w:val="28"/>
        </w:rPr>
      </w:pPr>
    </w:p>
    <w:p w:rsidR="00441B22" w:rsidRPr="00BB5EE4" w:rsidRDefault="004E2F44" w:rsidP="00485286">
      <w:pPr>
        <w:ind w:firstLine="709"/>
        <w:rPr>
          <w:sz w:val="20"/>
          <w:szCs w:val="20"/>
        </w:rPr>
      </w:pPr>
      <w:r w:rsidRPr="00BB5EE4">
        <w:rPr>
          <w:sz w:val="20"/>
          <w:szCs w:val="20"/>
        </w:rPr>
        <w:t>03</w:t>
      </w:r>
      <w:r w:rsidR="00441B22" w:rsidRPr="00BB5EE4">
        <w:rPr>
          <w:sz w:val="20"/>
          <w:szCs w:val="20"/>
        </w:rPr>
        <w:t>.0</w:t>
      </w:r>
      <w:r w:rsidR="00032194" w:rsidRPr="00BB5EE4">
        <w:rPr>
          <w:sz w:val="20"/>
          <w:szCs w:val="20"/>
        </w:rPr>
        <w:t>6</w:t>
      </w:r>
      <w:r w:rsidR="00441B22" w:rsidRPr="00BB5EE4">
        <w:rPr>
          <w:sz w:val="20"/>
          <w:szCs w:val="20"/>
        </w:rPr>
        <w:t>.2014. 14:54</w:t>
      </w:r>
    </w:p>
    <w:p w:rsidR="00441B22" w:rsidRPr="00BB5EE4" w:rsidRDefault="004E2F44" w:rsidP="00485286">
      <w:pPr>
        <w:ind w:firstLine="709"/>
        <w:rPr>
          <w:sz w:val="20"/>
          <w:szCs w:val="20"/>
        </w:rPr>
      </w:pPr>
      <w:r w:rsidRPr="00BB5EE4">
        <w:rPr>
          <w:sz w:val="20"/>
          <w:szCs w:val="20"/>
        </w:rPr>
        <w:t>2</w:t>
      </w:r>
      <w:r w:rsidR="004A05B7">
        <w:rPr>
          <w:sz w:val="20"/>
          <w:szCs w:val="20"/>
        </w:rPr>
        <w:t>80</w:t>
      </w:r>
    </w:p>
    <w:p w:rsidR="004E2F44" w:rsidRPr="00BB5EE4" w:rsidRDefault="004E2F44" w:rsidP="00485286">
      <w:pPr>
        <w:ind w:firstLine="709"/>
        <w:rPr>
          <w:sz w:val="20"/>
          <w:szCs w:val="20"/>
        </w:rPr>
      </w:pPr>
      <w:r w:rsidRPr="00BB5EE4">
        <w:rPr>
          <w:sz w:val="20"/>
          <w:szCs w:val="20"/>
        </w:rPr>
        <w:t>I.</w:t>
      </w:r>
      <w:r w:rsidR="00282BDB" w:rsidRPr="00BB5EE4">
        <w:rPr>
          <w:sz w:val="20"/>
          <w:szCs w:val="20"/>
        </w:rPr>
        <w:t>Treija</w:t>
      </w:r>
    </w:p>
    <w:p w:rsidR="00441B22" w:rsidRPr="00BB5EE4" w:rsidRDefault="00282BDB" w:rsidP="00485286">
      <w:pPr>
        <w:ind w:firstLine="709"/>
        <w:rPr>
          <w:sz w:val="20"/>
          <w:szCs w:val="20"/>
        </w:rPr>
      </w:pPr>
      <w:r w:rsidRPr="00BB5EE4">
        <w:rPr>
          <w:sz w:val="20"/>
          <w:szCs w:val="20"/>
        </w:rPr>
        <w:t>67330262</w:t>
      </w:r>
      <w:r w:rsidR="00441B22" w:rsidRPr="00BB5EE4">
        <w:rPr>
          <w:sz w:val="20"/>
          <w:szCs w:val="20"/>
        </w:rPr>
        <w:t xml:space="preserve">, </w:t>
      </w:r>
      <w:hyperlink r:id="rId7" w:history="1">
        <w:r w:rsidR="000B7142" w:rsidRPr="00BB5EE4">
          <w:rPr>
            <w:rStyle w:val="Hipersaite"/>
            <w:sz w:val="20"/>
            <w:szCs w:val="20"/>
          </w:rPr>
          <w:t>iluta.treija@km.gov.lv</w:t>
        </w:r>
      </w:hyperlink>
    </w:p>
    <w:p w:rsidR="005C48D6" w:rsidRPr="00485286" w:rsidRDefault="005C48D6" w:rsidP="00485286">
      <w:pPr>
        <w:rPr>
          <w:sz w:val="28"/>
          <w:szCs w:val="28"/>
        </w:rPr>
      </w:pPr>
    </w:p>
    <w:p w:rsidR="005C48D6" w:rsidRPr="00485286" w:rsidRDefault="005C48D6" w:rsidP="00485286">
      <w:pPr>
        <w:rPr>
          <w:sz w:val="28"/>
          <w:szCs w:val="28"/>
        </w:rPr>
      </w:pPr>
    </w:p>
    <w:p w:rsidR="00396AA8" w:rsidRPr="00485286" w:rsidRDefault="005C48D6" w:rsidP="00485286">
      <w:pPr>
        <w:tabs>
          <w:tab w:val="left" w:pos="3820"/>
        </w:tabs>
        <w:rPr>
          <w:sz w:val="28"/>
          <w:szCs w:val="28"/>
        </w:rPr>
      </w:pPr>
      <w:r w:rsidRPr="00485286">
        <w:rPr>
          <w:sz w:val="28"/>
          <w:szCs w:val="28"/>
        </w:rPr>
        <w:tab/>
      </w:r>
    </w:p>
    <w:sectPr w:rsidR="00396AA8" w:rsidRPr="00485286" w:rsidSect="00F91521">
      <w:headerReference w:type="default" r:id="rId8"/>
      <w:footerReference w:type="default" r:id="rId9"/>
      <w:footerReference w:type="first" r:id="rId10"/>
      <w:pgSz w:w="11906" w:h="16838"/>
      <w:pgMar w:top="1134" w:right="1134" w:bottom="1134" w:left="1701" w:header="709" w:footer="5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98" w:rsidRDefault="00C57898" w:rsidP="00642CC1">
      <w:r>
        <w:separator/>
      </w:r>
    </w:p>
  </w:endnote>
  <w:endnote w:type="continuationSeparator" w:id="0">
    <w:p w:rsidR="00C57898" w:rsidRDefault="00C57898" w:rsidP="00642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D1" w:rsidRPr="00B95DD1" w:rsidRDefault="00B95DD1" w:rsidP="00B95DD1">
    <w:pPr>
      <w:pStyle w:val="Kjene"/>
      <w:rPr>
        <w:sz w:val="20"/>
        <w:szCs w:val="20"/>
      </w:rPr>
    </w:pPr>
    <w:r w:rsidRPr="00B95DD1">
      <w:rPr>
        <w:sz w:val="20"/>
        <w:szCs w:val="20"/>
      </w:rPr>
      <w:t xml:space="preserve">KMNot_020614_Valde; Grozījumi Ministru kabineta 2010.gada 30.marta noteikumos Nr.311 </w:t>
    </w:r>
    <w:r w:rsidRPr="00B95DD1">
      <w:rPr>
        <w:bCs/>
        <w:sz w:val="20"/>
        <w:szCs w:val="20"/>
      </w:rPr>
      <w:t>"Noteikumi par valsts vai pašvaldību kapitālsabiedrību valdes locekļu skaitu, padomes un valdes locekļa, pašvaldības kapitāla daļu turētāja pārstāvja un atbildīgā darbinieka atlīdzību"</w:t>
    </w:r>
  </w:p>
  <w:p w:rsidR="00C57898" w:rsidRPr="00B95DD1" w:rsidRDefault="00C57898" w:rsidP="00B95DD1">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8" w:rsidRPr="00B95DD1" w:rsidRDefault="00C57898" w:rsidP="00F91521">
    <w:pPr>
      <w:spacing w:before="40"/>
      <w:jc w:val="both"/>
      <w:rPr>
        <w:sz w:val="20"/>
        <w:szCs w:val="20"/>
      </w:rPr>
    </w:pPr>
    <w:r w:rsidRPr="00B95DD1">
      <w:rPr>
        <w:sz w:val="20"/>
        <w:szCs w:val="20"/>
      </w:rPr>
      <w:t>KMNot_</w:t>
    </w:r>
    <w:r w:rsidR="00B95DD1" w:rsidRPr="00B95DD1">
      <w:rPr>
        <w:sz w:val="20"/>
        <w:szCs w:val="20"/>
      </w:rPr>
      <w:t>020614</w:t>
    </w:r>
    <w:r w:rsidRPr="00B95DD1">
      <w:rPr>
        <w:sz w:val="20"/>
        <w:szCs w:val="20"/>
      </w:rPr>
      <w:t>_</w:t>
    </w:r>
    <w:r w:rsidR="00B95DD1" w:rsidRPr="00B95DD1">
      <w:rPr>
        <w:sz w:val="20"/>
        <w:szCs w:val="20"/>
      </w:rPr>
      <w:t>Valde</w:t>
    </w:r>
    <w:r w:rsidRPr="00B95DD1">
      <w:rPr>
        <w:sz w:val="20"/>
        <w:szCs w:val="20"/>
      </w:rPr>
      <w:t xml:space="preserve">; </w:t>
    </w:r>
    <w:bookmarkStart w:id="0" w:name="OLE_LINK6"/>
    <w:bookmarkStart w:id="1" w:name="OLE_LINK7"/>
    <w:r w:rsidRPr="00B95DD1">
      <w:rPr>
        <w:sz w:val="20"/>
        <w:szCs w:val="20"/>
      </w:rPr>
      <w:t>Grozījumi Ministru kabineta 20</w:t>
    </w:r>
    <w:r w:rsidR="00B95DD1" w:rsidRPr="00B95DD1">
      <w:rPr>
        <w:sz w:val="20"/>
        <w:szCs w:val="20"/>
      </w:rPr>
      <w:t>10</w:t>
    </w:r>
    <w:r w:rsidRPr="00B95DD1">
      <w:rPr>
        <w:sz w:val="20"/>
        <w:szCs w:val="20"/>
      </w:rPr>
      <w:t xml:space="preserve">.gada </w:t>
    </w:r>
    <w:r w:rsidR="00B95DD1" w:rsidRPr="00B95DD1">
      <w:rPr>
        <w:sz w:val="20"/>
        <w:szCs w:val="20"/>
      </w:rPr>
      <w:t>30</w:t>
    </w:r>
    <w:r w:rsidRPr="00B95DD1">
      <w:rPr>
        <w:sz w:val="20"/>
        <w:szCs w:val="20"/>
      </w:rPr>
      <w:t>.</w:t>
    </w:r>
    <w:r w:rsidR="00B95DD1" w:rsidRPr="00B95DD1">
      <w:rPr>
        <w:sz w:val="20"/>
        <w:szCs w:val="20"/>
      </w:rPr>
      <w:t xml:space="preserve">marta </w:t>
    </w:r>
    <w:r w:rsidRPr="00B95DD1">
      <w:rPr>
        <w:sz w:val="20"/>
        <w:szCs w:val="20"/>
      </w:rPr>
      <w:t>noteikumos Nr.</w:t>
    </w:r>
    <w:r w:rsidR="00B95DD1" w:rsidRPr="00B95DD1">
      <w:rPr>
        <w:sz w:val="20"/>
        <w:szCs w:val="20"/>
      </w:rPr>
      <w:t>311</w:t>
    </w:r>
    <w:r w:rsidRPr="00B95DD1">
      <w:rPr>
        <w:sz w:val="20"/>
        <w:szCs w:val="20"/>
      </w:rPr>
      <w:t xml:space="preserve"> </w:t>
    </w:r>
    <w:bookmarkEnd w:id="0"/>
    <w:bookmarkEnd w:id="1"/>
    <w:r w:rsidR="00B95DD1" w:rsidRPr="00B95DD1">
      <w:rPr>
        <w:bCs/>
        <w:color w:val="414142"/>
        <w:sz w:val="20"/>
        <w:szCs w:val="20"/>
      </w:rPr>
      <w:t>"Noteikumi par valsts vai pašvaldību kapitālsabiedrību valdes locekļu skaitu, padomes un valdes locekļa, pašvaldības kapitāla daļu turētāja pārstāvja un atbildīgā darbinieka atlīdzību"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98" w:rsidRDefault="00C57898" w:rsidP="00642CC1">
      <w:r>
        <w:separator/>
      </w:r>
    </w:p>
  </w:footnote>
  <w:footnote w:type="continuationSeparator" w:id="0">
    <w:p w:rsidR="00C57898" w:rsidRDefault="00C57898" w:rsidP="00642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8" w:rsidRDefault="009C4294">
    <w:pPr>
      <w:pStyle w:val="Galvene"/>
      <w:jc w:val="center"/>
    </w:pPr>
    <w:fldSimple w:instr=" PAGE   \* MERGEFORMAT ">
      <w:r w:rsidR="004A05B7">
        <w:rPr>
          <w:noProof/>
        </w:rPr>
        <w:t>2</w:t>
      </w:r>
    </w:fldSimple>
  </w:p>
  <w:p w:rsidR="00C57898" w:rsidRDefault="00C5789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A44A1"/>
    <w:multiLevelType w:val="hybridMultilevel"/>
    <w:tmpl w:val="03A657B0"/>
    <w:lvl w:ilvl="0" w:tplc="557A905E">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441B22"/>
    <w:rsid w:val="00032194"/>
    <w:rsid w:val="000B7142"/>
    <w:rsid w:val="0010612F"/>
    <w:rsid w:val="00117AA9"/>
    <w:rsid w:val="00145D94"/>
    <w:rsid w:val="0016487A"/>
    <w:rsid w:val="001C010C"/>
    <w:rsid w:val="001E0A13"/>
    <w:rsid w:val="001F3E37"/>
    <w:rsid w:val="00282BDB"/>
    <w:rsid w:val="00293CB8"/>
    <w:rsid w:val="002A0AB8"/>
    <w:rsid w:val="002A2729"/>
    <w:rsid w:val="002E187A"/>
    <w:rsid w:val="00396AA8"/>
    <w:rsid w:val="00441B22"/>
    <w:rsid w:val="00455E1D"/>
    <w:rsid w:val="00485286"/>
    <w:rsid w:val="004A05B7"/>
    <w:rsid w:val="004B181F"/>
    <w:rsid w:val="004E2F44"/>
    <w:rsid w:val="004F7331"/>
    <w:rsid w:val="005835F4"/>
    <w:rsid w:val="005A4114"/>
    <w:rsid w:val="005B44ED"/>
    <w:rsid w:val="005C48D6"/>
    <w:rsid w:val="005D454D"/>
    <w:rsid w:val="00642CC1"/>
    <w:rsid w:val="0072204E"/>
    <w:rsid w:val="007402E7"/>
    <w:rsid w:val="007948B4"/>
    <w:rsid w:val="0080358E"/>
    <w:rsid w:val="00832B15"/>
    <w:rsid w:val="0088738B"/>
    <w:rsid w:val="008B5DF1"/>
    <w:rsid w:val="008E423F"/>
    <w:rsid w:val="008F1636"/>
    <w:rsid w:val="009022DC"/>
    <w:rsid w:val="0091333D"/>
    <w:rsid w:val="00942682"/>
    <w:rsid w:val="00944FD5"/>
    <w:rsid w:val="00966517"/>
    <w:rsid w:val="009A4DE5"/>
    <w:rsid w:val="009C4294"/>
    <w:rsid w:val="009E4862"/>
    <w:rsid w:val="009E6D24"/>
    <w:rsid w:val="009F4699"/>
    <w:rsid w:val="00A32015"/>
    <w:rsid w:val="00A36480"/>
    <w:rsid w:val="00A929E6"/>
    <w:rsid w:val="00AA67DB"/>
    <w:rsid w:val="00AC0A6B"/>
    <w:rsid w:val="00B37653"/>
    <w:rsid w:val="00B85CD1"/>
    <w:rsid w:val="00B95DD1"/>
    <w:rsid w:val="00BB5EE4"/>
    <w:rsid w:val="00BD2C3F"/>
    <w:rsid w:val="00C130F8"/>
    <w:rsid w:val="00C3082A"/>
    <w:rsid w:val="00C46F5F"/>
    <w:rsid w:val="00C57898"/>
    <w:rsid w:val="00CF3308"/>
    <w:rsid w:val="00D159B6"/>
    <w:rsid w:val="00D268EB"/>
    <w:rsid w:val="00D40016"/>
    <w:rsid w:val="00D436C9"/>
    <w:rsid w:val="00D67600"/>
    <w:rsid w:val="00DF0893"/>
    <w:rsid w:val="00E024BD"/>
    <w:rsid w:val="00E42BAE"/>
    <w:rsid w:val="00EB0942"/>
    <w:rsid w:val="00F542A8"/>
    <w:rsid w:val="00F726C9"/>
    <w:rsid w:val="00F82027"/>
    <w:rsid w:val="00F91521"/>
    <w:rsid w:val="00FB69A4"/>
    <w:rsid w:val="00FC5E54"/>
    <w:rsid w:val="00FE0B50"/>
    <w:rsid w:val="00FE4F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41B22"/>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10612F"/>
    <w:pPr>
      <w:spacing w:before="100" w:beforeAutospacing="1" w:after="100" w:afterAutospacing="1"/>
      <w:jc w:val="center"/>
      <w:outlineLvl w:val="2"/>
    </w:pPr>
    <w:rPr>
      <w:b/>
      <w:bCs/>
      <w:color w:val="414142"/>
      <w:sz w:val="23"/>
      <w:szCs w:val="23"/>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41B22"/>
    <w:rPr>
      <w:color w:val="0000FF"/>
      <w:u w:val="single"/>
    </w:rPr>
  </w:style>
  <w:style w:type="paragraph" w:styleId="Galvene">
    <w:name w:val="header"/>
    <w:basedOn w:val="Parastais"/>
    <w:link w:val="GalveneRakstz"/>
    <w:uiPriority w:val="99"/>
    <w:rsid w:val="00441B22"/>
    <w:pPr>
      <w:tabs>
        <w:tab w:val="center" w:pos="4153"/>
        <w:tab w:val="right" w:pos="8306"/>
      </w:tabs>
    </w:pPr>
  </w:style>
  <w:style w:type="character" w:customStyle="1" w:styleId="GalveneRakstz">
    <w:name w:val="Galvene Rakstz."/>
    <w:basedOn w:val="Noklusjumarindkopasfonts"/>
    <w:link w:val="Galvene"/>
    <w:uiPriority w:val="99"/>
    <w:rsid w:val="00441B22"/>
    <w:rPr>
      <w:rFonts w:ascii="Times New Roman" w:eastAsia="Times New Roman" w:hAnsi="Times New Roman" w:cs="Times New Roman"/>
      <w:sz w:val="24"/>
      <w:szCs w:val="24"/>
      <w:lang w:eastAsia="lv-LV"/>
    </w:rPr>
  </w:style>
  <w:style w:type="paragraph" w:styleId="Sarakstarindkopa">
    <w:name w:val="List Paragraph"/>
    <w:basedOn w:val="Parastais"/>
    <w:uiPriority w:val="99"/>
    <w:qFormat/>
    <w:rsid w:val="00441B22"/>
    <w:pPr>
      <w:ind w:left="720"/>
    </w:pPr>
  </w:style>
  <w:style w:type="paragraph" w:customStyle="1" w:styleId="tv2131">
    <w:name w:val="tv2131"/>
    <w:basedOn w:val="Parastais"/>
    <w:rsid w:val="00832B15"/>
    <w:pPr>
      <w:spacing w:line="360" w:lineRule="auto"/>
      <w:ind w:firstLine="300"/>
    </w:pPr>
    <w:rPr>
      <w:color w:val="414142"/>
      <w:sz w:val="20"/>
      <w:szCs w:val="20"/>
    </w:rPr>
  </w:style>
  <w:style w:type="paragraph" w:styleId="Kjene">
    <w:name w:val="footer"/>
    <w:basedOn w:val="Parastais"/>
    <w:link w:val="KjeneRakstz"/>
    <w:uiPriority w:val="99"/>
    <w:semiHidden/>
    <w:unhideWhenUsed/>
    <w:rsid w:val="00966517"/>
    <w:pPr>
      <w:tabs>
        <w:tab w:val="center" w:pos="4153"/>
        <w:tab w:val="right" w:pos="8306"/>
      </w:tabs>
    </w:pPr>
  </w:style>
  <w:style w:type="character" w:customStyle="1" w:styleId="KjeneRakstz">
    <w:name w:val="Kājene Rakstz."/>
    <w:basedOn w:val="Noklusjumarindkopasfonts"/>
    <w:link w:val="Kjene"/>
    <w:uiPriority w:val="99"/>
    <w:semiHidden/>
    <w:rsid w:val="00966517"/>
    <w:rPr>
      <w:rFonts w:ascii="Times New Roman" w:eastAsia="Times New Roman" w:hAnsi="Times New Roman" w:cs="Times New Roman"/>
      <w:sz w:val="24"/>
      <w:szCs w:val="24"/>
      <w:lang w:eastAsia="lv-LV"/>
    </w:rPr>
  </w:style>
  <w:style w:type="character" w:customStyle="1" w:styleId="labojumupamats1">
    <w:name w:val="labojumu_pamats1"/>
    <w:basedOn w:val="Noklusjumarindkopasfonts"/>
    <w:rsid w:val="00944FD5"/>
    <w:rPr>
      <w:b w:val="0"/>
      <w:bCs w:val="0"/>
      <w:i/>
      <w:iCs/>
    </w:rPr>
  </w:style>
  <w:style w:type="character" w:customStyle="1" w:styleId="Virsraksts3Rakstz">
    <w:name w:val="Virsraksts 3 Rakstz."/>
    <w:basedOn w:val="Noklusjumarindkopasfonts"/>
    <w:link w:val="Virsraksts3"/>
    <w:uiPriority w:val="9"/>
    <w:rsid w:val="0010612F"/>
    <w:rPr>
      <w:rFonts w:ascii="Times New Roman" w:eastAsia="Times New Roman" w:hAnsi="Times New Roman" w:cs="Times New Roman"/>
      <w:b/>
      <w:bCs/>
      <w:color w:val="414142"/>
      <w:sz w:val="23"/>
      <w:szCs w:val="23"/>
      <w:lang w:eastAsia="lv-LV"/>
    </w:rPr>
  </w:style>
</w:styles>
</file>

<file path=word/webSettings.xml><?xml version="1.0" encoding="utf-8"?>
<w:webSettings xmlns:r="http://schemas.openxmlformats.org/officeDocument/2006/relationships" xmlns:w="http://schemas.openxmlformats.org/wordprocessingml/2006/main">
  <w:divs>
    <w:div w:id="474644149">
      <w:bodyDiv w:val="1"/>
      <w:marLeft w:val="0"/>
      <w:marRight w:val="0"/>
      <w:marTop w:val="0"/>
      <w:marBottom w:val="0"/>
      <w:divBdr>
        <w:top w:val="none" w:sz="0" w:space="0" w:color="auto"/>
        <w:left w:val="none" w:sz="0" w:space="0" w:color="auto"/>
        <w:bottom w:val="none" w:sz="0" w:space="0" w:color="auto"/>
        <w:right w:val="none" w:sz="0" w:space="0" w:color="auto"/>
      </w:divBdr>
      <w:divsChild>
        <w:div w:id="317655752">
          <w:marLeft w:val="0"/>
          <w:marRight w:val="0"/>
          <w:marTop w:val="0"/>
          <w:marBottom w:val="0"/>
          <w:divBdr>
            <w:top w:val="none" w:sz="0" w:space="0" w:color="auto"/>
            <w:left w:val="none" w:sz="0" w:space="0" w:color="auto"/>
            <w:bottom w:val="none" w:sz="0" w:space="0" w:color="auto"/>
            <w:right w:val="none" w:sz="0" w:space="0" w:color="auto"/>
          </w:divBdr>
          <w:divsChild>
            <w:div w:id="1810441916">
              <w:marLeft w:val="0"/>
              <w:marRight w:val="0"/>
              <w:marTop w:val="0"/>
              <w:marBottom w:val="0"/>
              <w:divBdr>
                <w:top w:val="none" w:sz="0" w:space="0" w:color="auto"/>
                <w:left w:val="none" w:sz="0" w:space="0" w:color="auto"/>
                <w:bottom w:val="none" w:sz="0" w:space="0" w:color="auto"/>
                <w:right w:val="none" w:sz="0" w:space="0" w:color="auto"/>
              </w:divBdr>
              <w:divsChild>
                <w:div w:id="947783743">
                  <w:marLeft w:val="0"/>
                  <w:marRight w:val="0"/>
                  <w:marTop w:val="0"/>
                  <w:marBottom w:val="0"/>
                  <w:divBdr>
                    <w:top w:val="none" w:sz="0" w:space="0" w:color="auto"/>
                    <w:left w:val="none" w:sz="0" w:space="0" w:color="auto"/>
                    <w:bottom w:val="none" w:sz="0" w:space="0" w:color="auto"/>
                    <w:right w:val="none" w:sz="0" w:space="0" w:color="auto"/>
                  </w:divBdr>
                  <w:divsChild>
                    <w:div w:id="541215110">
                      <w:marLeft w:val="0"/>
                      <w:marRight w:val="0"/>
                      <w:marTop w:val="0"/>
                      <w:marBottom w:val="0"/>
                      <w:divBdr>
                        <w:top w:val="none" w:sz="0" w:space="0" w:color="auto"/>
                        <w:left w:val="none" w:sz="0" w:space="0" w:color="auto"/>
                        <w:bottom w:val="none" w:sz="0" w:space="0" w:color="auto"/>
                        <w:right w:val="none" w:sz="0" w:space="0" w:color="auto"/>
                      </w:divBdr>
                      <w:divsChild>
                        <w:div w:id="1638880289">
                          <w:marLeft w:val="0"/>
                          <w:marRight w:val="0"/>
                          <w:marTop w:val="0"/>
                          <w:marBottom w:val="0"/>
                          <w:divBdr>
                            <w:top w:val="none" w:sz="0" w:space="0" w:color="auto"/>
                            <w:left w:val="none" w:sz="0" w:space="0" w:color="auto"/>
                            <w:bottom w:val="none" w:sz="0" w:space="0" w:color="auto"/>
                            <w:right w:val="none" w:sz="0" w:space="0" w:color="auto"/>
                          </w:divBdr>
                          <w:divsChild>
                            <w:div w:id="4326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9108">
      <w:bodyDiv w:val="1"/>
      <w:marLeft w:val="0"/>
      <w:marRight w:val="0"/>
      <w:marTop w:val="0"/>
      <w:marBottom w:val="0"/>
      <w:divBdr>
        <w:top w:val="none" w:sz="0" w:space="0" w:color="auto"/>
        <w:left w:val="none" w:sz="0" w:space="0" w:color="auto"/>
        <w:bottom w:val="none" w:sz="0" w:space="0" w:color="auto"/>
        <w:right w:val="none" w:sz="0" w:space="0" w:color="auto"/>
      </w:divBdr>
      <w:divsChild>
        <w:div w:id="1521702078">
          <w:marLeft w:val="0"/>
          <w:marRight w:val="0"/>
          <w:marTop w:val="0"/>
          <w:marBottom w:val="0"/>
          <w:divBdr>
            <w:top w:val="none" w:sz="0" w:space="0" w:color="auto"/>
            <w:left w:val="none" w:sz="0" w:space="0" w:color="auto"/>
            <w:bottom w:val="none" w:sz="0" w:space="0" w:color="auto"/>
            <w:right w:val="none" w:sz="0" w:space="0" w:color="auto"/>
          </w:divBdr>
          <w:divsChild>
            <w:div w:id="1497332820">
              <w:marLeft w:val="0"/>
              <w:marRight w:val="0"/>
              <w:marTop w:val="0"/>
              <w:marBottom w:val="0"/>
              <w:divBdr>
                <w:top w:val="none" w:sz="0" w:space="0" w:color="auto"/>
                <w:left w:val="none" w:sz="0" w:space="0" w:color="auto"/>
                <w:bottom w:val="none" w:sz="0" w:space="0" w:color="auto"/>
                <w:right w:val="none" w:sz="0" w:space="0" w:color="auto"/>
              </w:divBdr>
              <w:divsChild>
                <w:div w:id="526219515">
                  <w:marLeft w:val="0"/>
                  <w:marRight w:val="0"/>
                  <w:marTop w:val="0"/>
                  <w:marBottom w:val="0"/>
                  <w:divBdr>
                    <w:top w:val="none" w:sz="0" w:space="0" w:color="auto"/>
                    <w:left w:val="none" w:sz="0" w:space="0" w:color="auto"/>
                    <w:bottom w:val="none" w:sz="0" w:space="0" w:color="auto"/>
                    <w:right w:val="none" w:sz="0" w:space="0" w:color="auto"/>
                  </w:divBdr>
                  <w:divsChild>
                    <w:div w:id="29496532">
                      <w:marLeft w:val="0"/>
                      <w:marRight w:val="0"/>
                      <w:marTop w:val="0"/>
                      <w:marBottom w:val="0"/>
                      <w:divBdr>
                        <w:top w:val="none" w:sz="0" w:space="0" w:color="auto"/>
                        <w:left w:val="none" w:sz="0" w:space="0" w:color="auto"/>
                        <w:bottom w:val="none" w:sz="0" w:space="0" w:color="auto"/>
                        <w:right w:val="none" w:sz="0" w:space="0" w:color="auto"/>
                      </w:divBdr>
                      <w:divsChild>
                        <w:div w:id="1431973437">
                          <w:marLeft w:val="0"/>
                          <w:marRight w:val="0"/>
                          <w:marTop w:val="0"/>
                          <w:marBottom w:val="0"/>
                          <w:divBdr>
                            <w:top w:val="none" w:sz="0" w:space="0" w:color="auto"/>
                            <w:left w:val="none" w:sz="0" w:space="0" w:color="auto"/>
                            <w:bottom w:val="none" w:sz="0" w:space="0" w:color="auto"/>
                            <w:right w:val="none" w:sz="0" w:space="0" w:color="auto"/>
                          </w:divBdr>
                          <w:divsChild>
                            <w:div w:id="5180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847243">
      <w:bodyDiv w:val="1"/>
      <w:marLeft w:val="0"/>
      <w:marRight w:val="0"/>
      <w:marTop w:val="0"/>
      <w:marBottom w:val="0"/>
      <w:divBdr>
        <w:top w:val="none" w:sz="0" w:space="0" w:color="auto"/>
        <w:left w:val="none" w:sz="0" w:space="0" w:color="auto"/>
        <w:bottom w:val="none" w:sz="0" w:space="0" w:color="auto"/>
        <w:right w:val="none" w:sz="0" w:space="0" w:color="auto"/>
      </w:divBdr>
      <w:divsChild>
        <w:div w:id="22948569">
          <w:marLeft w:val="0"/>
          <w:marRight w:val="0"/>
          <w:marTop w:val="0"/>
          <w:marBottom w:val="0"/>
          <w:divBdr>
            <w:top w:val="none" w:sz="0" w:space="0" w:color="auto"/>
            <w:left w:val="none" w:sz="0" w:space="0" w:color="auto"/>
            <w:bottom w:val="none" w:sz="0" w:space="0" w:color="auto"/>
            <w:right w:val="none" w:sz="0" w:space="0" w:color="auto"/>
          </w:divBdr>
          <w:divsChild>
            <w:div w:id="1564297334">
              <w:marLeft w:val="0"/>
              <w:marRight w:val="0"/>
              <w:marTop w:val="0"/>
              <w:marBottom w:val="0"/>
              <w:divBdr>
                <w:top w:val="none" w:sz="0" w:space="0" w:color="auto"/>
                <w:left w:val="none" w:sz="0" w:space="0" w:color="auto"/>
                <w:bottom w:val="none" w:sz="0" w:space="0" w:color="auto"/>
                <w:right w:val="none" w:sz="0" w:space="0" w:color="auto"/>
              </w:divBdr>
              <w:divsChild>
                <w:div w:id="1321692727">
                  <w:marLeft w:val="0"/>
                  <w:marRight w:val="0"/>
                  <w:marTop w:val="0"/>
                  <w:marBottom w:val="0"/>
                  <w:divBdr>
                    <w:top w:val="none" w:sz="0" w:space="0" w:color="auto"/>
                    <w:left w:val="none" w:sz="0" w:space="0" w:color="auto"/>
                    <w:bottom w:val="none" w:sz="0" w:space="0" w:color="auto"/>
                    <w:right w:val="none" w:sz="0" w:space="0" w:color="auto"/>
                  </w:divBdr>
                  <w:divsChild>
                    <w:div w:id="37557144">
                      <w:marLeft w:val="0"/>
                      <w:marRight w:val="0"/>
                      <w:marTop w:val="0"/>
                      <w:marBottom w:val="0"/>
                      <w:divBdr>
                        <w:top w:val="none" w:sz="0" w:space="0" w:color="auto"/>
                        <w:left w:val="none" w:sz="0" w:space="0" w:color="auto"/>
                        <w:bottom w:val="none" w:sz="0" w:space="0" w:color="auto"/>
                        <w:right w:val="none" w:sz="0" w:space="0" w:color="auto"/>
                      </w:divBdr>
                      <w:divsChild>
                        <w:div w:id="2056272863">
                          <w:marLeft w:val="0"/>
                          <w:marRight w:val="0"/>
                          <w:marTop w:val="0"/>
                          <w:marBottom w:val="0"/>
                          <w:divBdr>
                            <w:top w:val="none" w:sz="0" w:space="0" w:color="auto"/>
                            <w:left w:val="none" w:sz="0" w:space="0" w:color="auto"/>
                            <w:bottom w:val="none" w:sz="0" w:space="0" w:color="auto"/>
                            <w:right w:val="none" w:sz="0" w:space="0" w:color="auto"/>
                          </w:divBdr>
                          <w:divsChild>
                            <w:div w:id="1730151401">
                              <w:marLeft w:val="0"/>
                              <w:marRight w:val="0"/>
                              <w:marTop w:val="480"/>
                              <w:marBottom w:val="240"/>
                              <w:divBdr>
                                <w:top w:val="none" w:sz="0" w:space="0" w:color="auto"/>
                                <w:left w:val="none" w:sz="0" w:space="0" w:color="auto"/>
                                <w:bottom w:val="none" w:sz="0" w:space="0" w:color="auto"/>
                                <w:right w:val="none" w:sz="0" w:space="0" w:color="auto"/>
                              </w:divBdr>
                            </w:div>
                            <w:div w:id="24800935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1384</Words>
  <Characters>789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KMNot_260514_Rullis</vt:lpstr>
    </vt:vector>
  </TitlesOfParts>
  <Company>LR Kultūras Ministrija</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KMNot_020614_Valde</dc:title>
  <dc:subject>Noteikumu projekts</dc:subject>
  <dc:creator>I.Treija</dc:creator>
  <cp:keywords/>
  <dc:description>67330262; iluta.treija@km.gov.lv</dc:description>
  <cp:lastModifiedBy>Sandis Voldiņš</cp:lastModifiedBy>
  <cp:revision>120</cp:revision>
  <dcterms:created xsi:type="dcterms:W3CDTF">2014-05-29T08:35:00Z</dcterms:created>
  <dcterms:modified xsi:type="dcterms:W3CDTF">2014-06-03T07:59:00Z</dcterms:modified>
</cp:coreProperties>
</file>