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47" w:rsidRPr="00E95047" w:rsidRDefault="00E95047" w:rsidP="00E95047">
      <w:pPr>
        <w:spacing w:after="0" w:line="240" w:lineRule="auto"/>
        <w:jc w:val="right"/>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(Apstiprināts ar</w:t>
      </w:r>
      <w:r w:rsidRPr="00E95047">
        <w:rPr>
          <w:rFonts w:ascii="Times New Roman" w:eastAsia="Times New Roman" w:hAnsi="Times New Roman" w:cs="Times New Roman"/>
          <w:b/>
          <w:sz w:val="26"/>
          <w:szCs w:val="26"/>
          <w:lang w:eastAsia="lv-LV"/>
        </w:rPr>
        <w:t xml:space="preserve"> </w:t>
      </w:r>
      <w:r w:rsidRPr="00E95047">
        <w:rPr>
          <w:rFonts w:ascii="Times New Roman" w:eastAsia="Times New Roman" w:hAnsi="Times New Roman" w:cs="Times New Roman"/>
          <w:sz w:val="26"/>
          <w:szCs w:val="26"/>
          <w:lang w:eastAsia="lv-LV"/>
        </w:rPr>
        <w:t>Ministru kabineta</w:t>
      </w:r>
    </w:p>
    <w:p w:rsidR="00E95047" w:rsidRPr="00E95047" w:rsidRDefault="00E95047" w:rsidP="00E95047">
      <w:pPr>
        <w:spacing w:after="0" w:line="240" w:lineRule="auto"/>
        <w:jc w:val="right"/>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2014. gada ____.____________</w:t>
      </w:r>
    </w:p>
    <w:p w:rsidR="00E95047" w:rsidRPr="00E95047" w:rsidRDefault="00E95047" w:rsidP="00E95047">
      <w:pPr>
        <w:spacing w:after="0" w:line="240" w:lineRule="auto"/>
        <w:jc w:val="right"/>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sz w:val="26"/>
          <w:szCs w:val="26"/>
          <w:lang w:eastAsia="lv-LV"/>
        </w:rPr>
        <w:t>Rīkojumu Nr. ___)</w:t>
      </w:r>
    </w:p>
    <w:p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p>
    <w:p w:rsidR="00E95047" w:rsidRPr="00E95047" w:rsidRDefault="00E95047" w:rsidP="00E95047">
      <w:pPr>
        <w:spacing w:after="0" w:line="240" w:lineRule="auto"/>
        <w:rPr>
          <w:rFonts w:ascii="Times New Roman" w:eastAsia="Times New Roman" w:hAnsi="Times New Roman" w:cs="Times New Roman"/>
          <w:b/>
          <w:sz w:val="36"/>
          <w:szCs w:val="36"/>
          <w:lang w:eastAsia="lv-LV"/>
        </w:rPr>
      </w:pPr>
    </w:p>
    <w:p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Pamatnostādņu „Apvienoto Nāciju Organizācijas Konvencijas par personu ar invaliditāti tiesībām īstenošanas pamatnostādnes 2014.-2020.gadam”</w:t>
      </w:r>
    </w:p>
    <w:p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īstenošanas plāns 2014.gadam</w:t>
      </w:r>
    </w:p>
    <w:p w:rsidR="00E95047" w:rsidRPr="00E95047" w:rsidRDefault="00E95047" w:rsidP="00E95047">
      <w:pPr>
        <w:spacing w:after="0" w:line="240" w:lineRule="auto"/>
        <w:jc w:val="center"/>
        <w:rPr>
          <w:rFonts w:ascii="Times New Roman" w:eastAsia="Times New Roman" w:hAnsi="Times New Roman" w:cs="Times New Roman"/>
          <w:b/>
          <w:sz w:val="24"/>
          <w:szCs w:val="24"/>
          <w:lang w:eastAsia="lv-LV"/>
        </w:rPr>
      </w:pPr>
    </w:p>
    <w:p w:rsidR="00E95047" w:rsidRPr="00E95047" w:rsidRDefault="00E95047" w:rsidP="00E95047">
      <w:pPr>
        <w:spacing w:after="0" w:line="240" w:lineRule="auto"/>
        <w:ind w:firstLine="600"/>
        <w:jc w:val="both"/>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sz w:val="26"/>
          <w:szCs w:val="26"/>
          <w:lang w:eastAsia="lv-LV"/>
        </w:rPr>
        <w:t>„Apvienoto Nāciju Organizācijas Konvencijas par personu ar invaliditāti tiesībām īstenošanas pamatnostādnes 2014.-2020.gadam” plāns 2014.gadam (turpmāk – Plāns) ir īstermiņa politikas plānošanas dokuments, kas izstrādāts, lai uzsāktu vidēja termiņa plānošanas dokumenta „Apvienoto Nāciju Organizācijas Konvencijas par personu ar invaliditāti tiesībām īstenošanas pamatnostādnes 2014.-2020.gadam” (turpmāk – Pamatnostādnes) īstenošanu.</w:t>
      </w:r>
    </w:p>
    <w:p w:rsidR="00E95047" w:rsidRPr="00E95047"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Atbilstoši Ministru kabineta 2013.gada 22.novembra rīkojuma Nr.564 „Par Apvienoto Nāciju Organizācijas Konvencijas par personu ar invaliditāti tiesībām īstenošanas pamatnostādnēm 2014.-2020.gadam” 4.punktam, Labklājības ministrijai jāsagatavo un labklājības ministram līdz 2014.gada 1.jūlijam Ministru kabinetā noteiktā kārtībā jāiesniedz Pamatnostādņu īstenošanas plāns 2014.gadam.</w:t>
      </w:r>
    </w:p>
    <w:p w:rsidR="00E95047" w:rsidRPr="00E95047"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Labklājības ministrija 2014.gada 29.janvārī rīkoja sanāksmi ar NVO pārstāvjiem, lai apspriestu pasākumus Pamatnostādņu īstenošanai, kurus plānots iekļaut Plānā, kā arī tika uzklausīti priekšlikumi par turpmākos plānos (2015.-2017.gadam un 2018.-2020.gadam) iekļaujamiem pasākumiem. Plāna sagatavošanas procesā tika saņemta arī informācija no nozaru ministrijām par attiecīgajā nozarē plānotajiem pasākumiem Pamatnostādņu īstenošanai.</w:t>
      </w:r>
    </w:p>
    <w:p w:rsidR="00C44DF5"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Sagatavotais plāna projekts 2014. gada 27.februārī ievietots LM mājaslapā </w:t>
      </w:r>
      <w:proofErr w:type="spellStart"/>
      <w:r w:rsidRPr="00E95047">
        <w:rPr>
          <w:rFonts w:ascii="Times New Roman" w:eastAsia="Times New Roman" w:hAnsi="Times New Roman" w:cs="Times New Roman"/>
          <w:sz w:val="26"/>
          <w:szCs w:val="26"/>
          <w:lang w:eastAsia="lv-LV"/>
        </w:rPr>
        <w:t>www.lm.gov.lv</w:t>
      </w:r>
      <w:proofErr w:type="spellEnd"/>
      <w:r w:rsidRPr="00E95047">
        <w:rPr>
          <w:rFonts w:ascii="Times New Roman" w:eastAsia="Times New Roman" w:hAnsi="Times New Roman" w:cs="Times New Roman"/>
          <w:sz w:val="26"/>
          <w:szCs w:val="26"/>
          <w:lang w:eastAsia="lv-LV"/>
        </w:rPr>
        <w:t xml:space="preserve"> sadaļā „Sabiedrības līdzdalība”. Sniegtas gan telefoniskas, gan elektroniskas konsultācijas uz uzdotajiem jautājumiem par Plānā ietverto pasākumu saturu. </w:t>
      </w:r>
    </w:p>
    <w:p w:rsidR="00E95047" w:rsidRPr="00E95047"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Plāna projekts tika prezentēts un atbalstīts Invalīdu lietu nacionālās padomes sēdē š.g.12.martā.</w:t>
      </w: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C44DF5" w:rsidRPr="00E95047" w:rsidRDefault="00C44DF5" w:rsidP="00E95047">
      <w:pPr>
        <w:spacing w:after="0" w:line="240" w:lineRule="auto"/>
        <w:jc w:val="both"/>
        <w:rPr>
          <w:rFonts w:ascii="Times New Roman Bold" w:eastAsia="Times New Roman" w:hAnsi="Times New Roman Bold" w:cs="Times New Roman"/>
          <w:b/>
          <w:sz w:val="28"/>
          <w:szCs w:val="28"/>
          <w:lang w:eastAsia="lv-LV"/>
        </w:rPr>
      </w:pPr>
    </w:p>
    <w:p w:rsid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C44DF5" w:rsidRDefault="00C44DF5" w:rsidP="00E95047">
      <w:pPr>
        <w:spacing w:after="0" w:line="240" w:lineRule="auto"/>
        <w:jc w:val="both"/>
        <w:rPr>
          <w:rFonts w:ascii="Times New Roman Bold" w:eastAsia="Times New Roman" w:hAnsi="Times New Roman Bold" w:cs="Times New Roman"/>
          <w:b/>
          <w:sz w:val="28"/>
          <w:szCs w:val="28"/>
          <w:lang w:eastAsia="lv-LV"/>
        </w:rPr>
      </w:pPr>
    </w:p>
    <w:p w:rsidR="00C44DF5" w:rsidRPr="00E95047" w:rsidRDefault="00C44DF5"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rsidR="00794F82" w:rsidRDefault="00794F82" w:rsidP="00E95047">
      <w:pPr>
        <w:spacing w:after="0" w:line="240" w:lineRule="auto"/>
        <w:jc w:val="both"/>
        <w:rPr>
          <w:rFonts w:ascii="Times New Roman Bold" w:eastAsia="Times New Roman" w:hAnsi="Times New Roman Bold" w:cs="Times New Roman"/>
          <w:b/>
          <w:sz w:val="28"/>
          <w:szCs w:val="28"/>
          <w:lang w:eastAsia="lv-LV"/>
        </w:rPr>
      </w:pPr>
    </w:p>
    <w:p w:rsidR="00794F82" w:rsidRPr="00E95047" w:rsidRDefault="00794F82" w:rsidP="00E95047">
      <w:pPr>
        <w:spacing w:after="0" w:line="240" w:lineRule="auto"/>
        <w:jc w:val="both"/>
        <w:rPr>
          <w:rFonts w:ascii="Times New Roman Bold" w:eastAsia="Times New Roman" w:hAnsi="Times New Roman Bold" w:cs="Times New Roman"/>
          <w:b/>
          <w:sz w:val="28"/>
          <w:szCs w:val="28"/>
          <w:lang w:eastAsia="lv-LV"/>
        </w:rPr>
      </w:pPr>
    </w:p>
    <w:p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r w:rsidRPr="00E95047">
        <w:rPr>
          <w:rFonts w:ascii="Times New Roman Bold" w:eastAsia="Times New Roman" w:hAnsi="Times New Roman Bold" w:cs="Times New Roman"/>
          <w:b/>
          <w:sz w:val="28"/>
          <w:szCs w:val="28"/>
          <w:lang w:eastAsia="lv-LV"/>
        </w:rPr>
        <w:t>Lietotie saīsinājumi</w:t>
      </w:r>
    </w:p>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8"/>
          <w:szCs w:val="28"/>
          <w:lang w:eastAsia="lv-LV"/>
        </w:rPr>
      </w:pPr>
    </w:p>
    <w:tbl>
      <w:tblPr>
        <w:tblW w:w="4906" w:type="pct"/>
        <w:tblLook w:val="01E0" w:firstRow="1" w:lastRow="1" w:firstColumn="1" w:lastColumn="1" w:noHBand="0" w:noVBand="0"/>
      </w:tblPr>
      <w:tblGrid>
        <w:gridCol w:w="1810"/>
        <w:gridCol w:w="7303"/>
      </w:tblGrid>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CSDD</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Ceļu satiksmes drošības direkcija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CVK</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Centrālā vēlēšanu komisija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EM</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Ekonomikas ministrija</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ERAF</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Eiropas Reģionālās attīstības fonds</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FM</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Finanšu ministrija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IZM</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Izglītības un zinātnes ministrija</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KM</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Kultūras ministrija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LDDK</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darba devēju konfederācija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LM</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Labklājības ministrija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LNB</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Neredzīgo biedrība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LNS</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Nedzirdīgo savienība</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w:t>
            </w:r>
          </w:p>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LPSAIA</w:t>
            </w:r>
          </w:p>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LPSDVA</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Pašvaldību savienība</w:t>
            </w:r>
          </w:p>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Pašvaldību sociālās aprūpes institūciju apvienība</w:t>
            </w:r>
          </w:p>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Pašvaldību sociālo dienestu vadītāju apvienība</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LTRK</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Tirdzniecības un rūpniecības kamera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MK</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Ministru kabinets</w:t>
            </w:r>
          </w:p>
        </w:tc>
      </w:tr>
      <w:tr w:rsidR="00E95047" w:rsidRPr="00E95047" w:rsidTr="00FD1196">
        <w:trPr>
          <w:trHeight w:val="436"/>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NEPLP</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Nacionālā elektronisko plašsaziņas līdzekļu padome</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NVA</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Nodarbinātības valsts aģentūra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NVO</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Nevalstiskās organizācijas</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NVPT</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Nacionālais veselību veicinošo pašvaldību tīkls</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PMLP</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Pilsonības un migrācijas lietu pārvalde</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SPKC</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shd w:val="clear" w:color="auto" w:fill="FFFFFF"/>
                <w:lang w:eastAsia="lv-LV"/>
              </w:rPr>
              <w:t>Slimību profilakses un kontroles centrs</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SM</w:t>
            </w:r>
          </w:p>
        </w:tc>
        <w:tc>
          <w:tcPr>
            <w:tcW w:w="4007" w:type="pct"/>
            <w:shd w:val="clear" w:color="auto" w:fill="auto"/>
          </w:tcPr>
          <w:p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Satiksmes ministrija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TM </w:t>
            </w:r>
          </w:p>
        </w:tc>
        <w:tc>
          <w:tcPr>
            <w:tcW w:w="4007" w:type="pct"/>
            <w:shd w:val="clear" w:color="auto" w:fill="auto"/>
          </w:tcPr>
          <w:p w:rsidR="00E95047" w:rsidRPr="00E95047" w:rsidRDefault="00E95047" w:rsidP="00E95047">
            <w:pPr>
              <w:numPr>
                <w:ilvl w:val="0"/>
                <w:numId w:val="1"/>
              </w:numPr>
              <w:tabs>
                <w:tab w:val="left" w:pos="6720"/>
                <w:tab w:val="left" w:pos="8040"/>
              </w:tabs>
              <w:spacing w:after="0" w:line="240" w:lineRule="auto"/>
              <w:ind w:left="240" w:hanging="24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Tieslietu ministrija</w:t>
            </w:r>
          </w:p>
        </w:tc>
      </w:tr>
      <w:tr w:rsidR="00E95047" w:rsidRPr="00E95047" w:rsidTr="00FD1196">
        <w:trPr>
          <w:trHeight w:val="307"/>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VARAM</w:t>
            </w:r>
          </w:p>
        </w:tc>
        <w:tc>
          <w:tcPr>
            <w:tcW w:w="4007" w:type="pct"/>
            <w:shd w:val="clear" w:color="auto" w:fill="auto"/>
          </w:tcPr>
          <w:p w:rsidR="00E95047" w:rsidRPr="00E95047" w:rsidRDefault="00E95047" w:rsidP="00E95047">
            <w:pPr>
              <w:numPr>
                <w:ilvl w:val="0"/>
                <w:numId w:val="1"/>
              </w:numPr>
              <w:tabs>
                <w:tab w:val="left" w:pos="6720"/>
                <w:tab w:val="left" w:pos="8040"/>
              </w:tabs>
              <w:spacing w:after="0" w:line="240" w:lineRule="auto"/>
              <w:ind w:left="240" w:hanging="24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Vides aizsardzības un reģionālās attīstības ministrija</w:t>
            </w:r>
          </w:p>
        </w:tc>
      </w:tr>
      <w:tr w:rsidR="00E95047" w:rsidRPr="00E95047" w:rsidTr="00FD1196">
        <w:trPr>
          <w:trHeight w:val="298"/>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VDEĀVK</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Veselības un darbspēju ekspertīzes ārstu valsts komisija</w:t>
            </w:r>
          </w:p>
        </w:tc>
      </w:tr>
      <w:tr w:rsidR="00E95047" w:rsidRPr="00E95047" w:rsidTr="00FD1196">
        <w:trPr>
          <w:trHeight w:val="298"/>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VISC</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izglītības un satura centrs</w:t>
            </w:r>
          </w:p>
        </w:tc>
      </w:tr>
      <w:tr w:rsidR="00E95047" w:rsidRPr="00E95047" w:rsidTr="00FD1196">
        <w:trPr>
          <w:trHeight w:val="356"/>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VM</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Veselības ministrija</w:t>
            </w:r>
          </w:p>
        </w:tc>
      </w:tr>
      <w:tr w:rsidR="00E95047" w:rsidRPr="00E95047" w:rsidTr="00FD1196">
        <w:trPr>
          <w:trHeight w:val="356"/>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VRAA</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reģionālās attīstības aģentūra</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VSAA</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sociālās apdrošināšanas aģentūra</w:t>
            </w:r>
          </w:p>
        </w:tc>
      </w:tr>
      <w:tr w:rsidR="00E95047" w:rsidRPr="00E95047" w:rsidTr="00FD1196">
        <w:trPr>
          <w:trHeight w:val="321"/>
        </w:trPr>
        <w:tc>
          <w:tcPr>
            <w:tcW w:w="993" w:type="pct"/>
            <w:shd w:val="clear" w:color="auto" w:fill="auto"/>
          </w:tcPr>
          <w:p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VVS</w:t>
            </w:r>
          </w:p>
        </w:tc>
        <w:tc>
          <w:tcPr>
            <w:tcW w:w="4007" w:type="pct"/>
            <w:shd w:val="clear" w:color="auto" w:fill="auto"/>
          </w:tcPr>
          <w:p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Veselību veicinošo skolu tīkls</w:t>
            </w:r>
          </w:p>
        </w:tc>
      </w:tr>
    </w:tbl>
    <w:p w:rsidR="00E95047" w:rsidRPr="00E95047" w:rsidRDefault="00E95047" w:rsidP="00E95047">
      <w:pPr>
        <w:spacing w:after="0" w:line="240" w:lineRule="auto"/>
        <w:rPr>
          <w:rFonts w:ascii="Times New Roman" w:eastAsia="Times New Roman" w:hAnsi="Times New Roman" w:cs="Times New Roman"/>
          <w:vanish/>
          <w:sz w:val="24"/>
          <w:szCs w:val="24"/>
          <w:lang w:eastAsia="lv-LV"/>
        </w:rPr>
      </w:pPr>
    </w:p>
    <w:p w:rsidR="00E95047" w:rsidRPr="00E95047" w:rsidRDefault="00E95047" w:rsidP="00E95047">
      <w:pPr>
        <w:spacing w:after="0" w:line="240" w:lineRule="auto"/>
        <w:jc w:val="center"/>
        <w:rPr>
          <w:rFonts w:ascii="Times New Roman" w:eastAsia="Times New Roman" w:hAnsi="Times New Roman" w:cs="Times New Roman"/>
          <w:b/>
          <w:sz w:val="28"/>
          <w:szCs w:val="28"/>
          <w:lang w:eastAsia="lv-LV"/>
        </w:rPr>
      </w:pPr>
    </w:p>
    <w:p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1. Pamatnostādņu mērķis, rīcības virzieni, uzdevumi un plānotie darbības rezultāti</w:t>
      </w:r>
    </w:p>
    <w:p w:rsidR="00E95047" w:rsidRPr="00E95047" w:rsidRDefault="00E95047" w:rsidP="00E95047">
      <w:pPr>
        <w:spacing w:before="120"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Mērķis:</w:t>
      </w:r>
      <w:r w:rsidRPr="00E95047">
        <w:rPr>
          <w:rFonts w:ascii="Times New Roman" w:eastAsia="Times New Roman" w:hAnsi="Times New Roman" w:cs="Times New Roman"/>
          <w:sz w:val="26"/>
          <w:szCs w:val="26"/>
          <w:lang w:eastAsia="lv-LV"/>
        </w:rPr>
        <w:t xml:space="preserve"> Pamatnostādņu mērķis un veicamie uzdevumi ir virzīti uz to, lai, īstenojot Apvienoto Nāciju Organizācijas Konvenciju par personu ar invaliditāti tiesībām, veicinātu personu ar invaliditāti pamattiesību un pamatbrīvību nodrošināšanu.</w:t>
      </w:r>
    </w:p>
    <w:p w:rsidR="00E95047" w:rsidRPr="00E95047" w:rsidRDefault="00E95047" w:rsidP="00E95047">
      <w:pPr>
        <w:autoSpaceDE w:val="0"/>
        <w:autoSpaceDN w:val="0"/>
        <w:adjustRightInd w:val="0"/>
        <w:spacing w:after="0" w:line="240" w:lineRule="auto"/>
        <w:jc w:val="both"/>
        <w:rPr>
          <w:rFonts w:ascii="Times New Roman" w:eastAsia="Times New Roman" w:hAnsi="Times New Roman" w:cs="Times New Roman"/>
          <w:bCs/>
          <w:color w:val="FF00FF"/>
          <w:sz w:val="26"/>
          <w:szCs w:val="26"/>
          <w:lang w:eastAsia="lv-LV"/>
        </w:rPr>
      </w:pPr>
    </w:p>
    <w:p w:rsidR="00E95047" w:rsidRPr="00E95047" w:rsidRDefault="00E95047" w:rsidP="00E95047">
      <w:p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Rīcības virzieni mērķa sasniegšanai:</w:t>
      </w:r>
    </w:p>
    <w:p w:rsidR="00E95047" w:rsidRPr="00E95047" w:rsidRDefault="00E95047" w:rsidP="00E95047">
      <w:pPr>
        <w:numPr>
          <w:ilvl w:val="0"/>
          <w:numId w:val="4"/>
        </w:numPr>
        <w:autoSpaceDE w:val="0"/>
        <w:autoSpaceDN w:val="0"/>
        <w:adjustRightInd w:val="0"/>
        <w:spacing w:after="0" w:line="240" w:lineRule="auto"/>
        <w:ind w:hanging="720"/>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sz w:val="26"/>
          <w:szCs w:val="26"/>
          <w:lang w:eastAsia="lv-LV"/>
        </w:rPr>
        <w:t>izglītība</w:t>
      </w:r>
      <w:r w:rsidRPr="00E95047">
        <w:rPr>
          <w:rFonts w:ascii="Times New Roman" w:eastAsia="Times New Roman" w:hAnsi="Times New Roman" w:cs="Times New Roman"/>
          <w:bCs/>
          <w:sz w:val="26"/>
          <w:szCs w:val="26"/>
          <w:lang w:eastAsia="lv-LV"/>
        </w:rPr>
        <w:t>;</w:t>
      </w:r>
    </w:p>
    <w:p w:rsidR="00E95047" w:rsidRPr="00E95047" w:rsidRDefault="00E95047" w:rsidP="00E95047">
      <w:pPr>
        <w:numPr>
          <w:ilvl w:val="0"/>
          <w:numId w:val="4"/>
        </w:numPr>
        <w:autoSpaceDE w:val="0"/>
        <w:autoSpaceDN w:val="0"/>
        <w:adjustRightInd w:val="0"/>
        <w:spacing w:after="0" w:line="240" w:lineRule="auto"/>
        <w:ind w:hanging="720"/>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sz w:val="26"/>
          <w:szCs w:val="26"/>
          <w:lang w:eastAsia="lv-LV"/>
        </w:rPr>
        <w:lastRenderedPageBreak/>
        <w:t>nodarbinātība;</w:t>
      </w:r>
    </w:p>
    <w:p w:rsidR="00E95047" w:rsidRPr="00E95047" w:rsidRDefault="00E95047" w:rsidP="00E95047">
      <w:pPr>
        <w:numPr>
          <w:ilvl w:val="0"/>
          <w:numId w:val="4"/>
        </w:numPr>
        <w:autoSpaceDE w:val="0"/>
        <w:autoSpaceDN w:val="0"/>
        <w:adjustRightInd w:val="0"/>
        <w:spacing w:after="0" w:line="240" w:lineRule="auto"/>
        <w:ind w:hanging="720"/>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sz w:val="26"/>
          <w:szCs w:val="26"/>
          <w:lang w:eastAsia="lv-LV"/>
        </w:rPr>
        <w:t>sociālā aizsardzība;</w:t>
      </w:r>
    </w:p>
    <w:p w:rsidR="00E95047" w:rsidRPr="00E95047" w:rsidRDefault="00E95047" w:rsidP="00E95047">
      <w:pPr>
        <w:numPr>
          <w:ilvl w:val="0"/>
          <w:numId w:val="4"/>
        </w:numPr>
        <w:spacing w:after="0" w:line="240" w:lineRule="auto"/>
        <w:ind w:hanging="720"/>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sabiedrības izpratne.</w:t>
      </w:r>
    </w:p>
    <w:p w:rsidR="00E95047" w:rsidRPr="00E95047" w:rsidRDefault="00E95047" w:rsidP="00E95047">
      <w:pPr>
        <w:spacing w:after="0" w:line="240" w:lineRule="auto"/>
        <w:jc w:val="both"/>
        <w:rPr>
          <w:rFonts w:ascii="Times New Roman" w:eastAsia="Times New Roman" w:hAnsi="Times New Roman" w:cs="Times New Roman"/>
          <w:b/>
          <w:sz w:val="26"/>
          <w:szCs w:val="26"/>
          <w:lang w:eastAsia="lv-LV"/>
        </w:rPr>
      </w:pPr>
    </w:p>
    <w:p w:rsidR="00E95047" w:rsidRPr="00E95047" w:rsidRDefault="00E95047" w:rsidP="00E95047">
      <w:pPr>
        <w:spacing w:before="120"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Plānotie darbības rezultāti:</w:t>
      </w:r>
    </w:p>
    <w:p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nodrošināta kvalitatīva un konkurētspējīga pamatizglītība un vidējā izglītība bērniem ar invaliditāti, veicinot viņu iekļaušanos visās izglītības pakāpēs un veidos, atbilstoši viņu spējām;</w:t>
      </w:r>
    </w:p>
    <w:p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veikti pasākumi personu ar invaliditāti iekļaušanai darba tirgū, sniedzot attiecīgu atbalstu, ņemot vērā personas ar invaliditāti funkcionālo traucējumu veidu;</w:t>
      </w:r>
    </w:p>
    <w:p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veikti pasākumi personu ar invaliditāti labklājības līmeņa paaugstināšanai, samazinot nabadzības riskam pakļauto personu skaitu un nodrošināt, ka ikviena persona ar invaliditāti saņem mērķtiecīgu un efektīvu valsts atbalstu, atbilstoši personas funkcionālā traucējuma veidam;</w:t>
      </w:r>
    </w:p>
    <w:p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veicinātas personu ar invaliditāti iespējas īstenot cilvēktiesības un brīvības un dzīvot pilnvērtīgu, cieņpilnu dzīvi, nodrošinot kvalitatīvu informatīvo un demokrātisko telpu, tādējādi stiprinot sabiedrības savstarpējo komunikāciju un izpratni.</w:t>
      </w:r>
    </w:p>
    <w:p w:rsidR="00C44DF5" w:rsidRDefault="00C44DF5" w:rsidP="00E95047">
      <w:pPr>
        <w:spacing w:before="120" w:after="0" w:line="240" w:lineRule="auto"/>
        <w:ind w:firstLine="720"/>
        <w:jc w:val="center"/>
        <w:rPr>
          <w:rFonts w:ascii="Times New Roman" w:eastAsia="Times New Roman" w:hAnsi="Times New Roman" w:cs="Times New Roman"/>
          <w:b/>
          <w:sz w:val="26"/>
          <w:szCs w:val="26"/>
          <w:lang w:eastAsia="lv-LV"/>
        </w:rPr>
      </w:pPr>
    </w:p>
    <w:p w:rsidR="00E95047" w:rsidRPr="00E95047" w:rsidRDefault="00E95047" w:rsidP="00E95047">
      <w:pPr>
        <w:spacing w:before="120" w:after="0" w:line="240" w:lineRule="auto"/>
        <w:ind w:firstLine="720"/>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2. Plāna mērķis, paredzētie pasākumi un darbības rezultāti</w:t>
      </w:r>
    </w:p>
    <w:p w:rsidR="00E95047" w:rsidRPr="00E95047" w:rsidRDefault="00E95047" w:rsidP="00E95047">
      <w:pPr>
        <w:spacing w:after="0" w:line="240" w:lineRule="auto"/>
        <w:ind w:firstLine="720"/>
        <w:jc w:val="both"/>
        <w:rPr>
          <w:rFonts w:ascii="Times New Roman" w:eastAsia="Times New Roman" w:hAnsi="Times New Roman" w:cs="Times New Roman"/>
          <w:b/>
          <w:sz w:val="26"/>
          <w:szCs w:val="26"/>
          <w:lang w:eastAsia="lv-LV"/>
        </w:rPr>
      </w:pPr>
    </w:p>
    <w:p w:rsidR="00E95047" w:rsidRPr="00E95047" w:rsidRDefault="00E95047" w:rsidP="00E95047">
      <w:pPr>
        <w:spacing w:before="120"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 xml:space="preserve">Mērķis: </w:t>
      </w:r>
      <w:r w:rsidRPr="00E95047">
        <w:rPr>
          <w:rFonts w:ascii="Times New Roman" w:eastAsia="Times New Roman" w:hAnsi="Times New Roman" w:cs="Times New Roman"/>
          <w:sz w:val="26"/>
          <w:szCs w:val="26"/>
          <w:lang w:eastAsia="lv-LV"/>
        </w:rPr>
        <w:t>Pamatnostādņu īstenošana 2014.gadā, īstenojot pasākumus, kas veicinātu personu ar invaliditāti pamattiesību un pamatbrīvību nodrošināšanu.</w:t>
      </w:r>
    </w:p>
    <w:p w:rsidR="00E95047" w:rsidRPr="00E95047" w:rsidRDefault="00E95047" w:rsidP="00E95047">
      <w:pPr>
        <w:spacing w:after="0" w:line="240" w:lineRule="auto"/>
        <w:ind w:firstLine="425"/>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Cs/>
          <w:sz w:val="26"/>
          <w:szCs w:val="26"/>
          <w:lang w:eastAsia="lv-LV"/>
        </w:rPr>
        <w:t>Plānā iekļauti konkrēti pasākumi, kas sakārtoti atbilstoši Pamatnostādnēs noteiktajiem rīcības virzieniem.</w:t>
      </w:r>
      <w:r w:rsidRPr="00E95047">
        <w:rPr>
          <w:rFonts w:ascii="Times New Roman" w:eastAsia="Times New Roman" w:hAnsi="Times New Roman" w:cs="Times New Roman"/>
          <w:sz w:val="26"/>
          <w:szCs w:val="26"/>
          <w:lang w:eastAsia="lv-LV"/>
        </w:rPr>
        <w:t xml:space="preserve"> Plānā atspoguļoti arī pasākumu īstenošanai nepieciešamais finansējums, konkrētu uzdevumu izpildei, noteiktie termiņi, par plānā ietverto pasākumu īstenošanu, atbildīgās institūcijas, kā arī pasākumu tiešās darbības rezultāti. Pasākumu īstenošana tieši nodrošina Pamatnostādņu rīcības virzienu un to risinājumu praktisku ieviešanu.</w:t>
      </w:r>
    </w:p>
    <w:p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p>
    <w:p w:rsidR="00E95047" w:rsidRPr="00E95047" w:rsidRDefault="00E95047" w:rsidP="00E95047">
      <w:pPr>
        <w:numPr>
          <w:ilvl w:val="0"/>
          <w:numId w:val="5"/>
        </w:numPr>
        <w:spacing w:after="0" w:line="240" w:lineRule="auto"/>
        <w:outlineLvl w:val="0"/>
        <w:rPr>
          <w:rFonts w:ascii="Times New Roman" w:eastAsia="Times New Roman" w:hAnsi="Times New Roman" w:cs="Times New Roman"/>
          <w:b/>
          <w:sz w:val="26"/>
          <w:szCs w:val="26"/>
        </w:rPr>
      </w:pPr>
      <w:bookmarkStart w:id="0" w:name="_Toc361058577"/>
      <w:bookmarkStart w:id="1" w:name="_Toc315268672"/>
      <w:r w:rsidRPr="00E95047">
        <w:rPr>
          <w:rFonts w:ascii="Times New Roman" w:eastAsia="Times New Roman" w:hAnsi="Times New Roman" w:cs="Times New Roman"/>
          <w:b/>
          <w:sz w:val="26"/>
          <w:szCs w:val="26"/>
        </w:rPr>
        <w:t>Par pasākumu īstenošanu atbildīgās institūcijas</w:t>
      </w:r>
      <w:bookmarkEnd w:id="0"/>
      <w:bookmarkEnd w:id="1"/>
      <w:r w:rsidRPr="00E95047">
        <w:rPr>
          <w:rFonts w:ascii="Times New Roman" w:eastAsia="Times New Roman" w:hAnsi="Times New Roman" w:cs="Times New Roman"/>
          <w:b/>
          <w:sz w:val="26"/>
          <w:szCs w:val="26"/>
        </w:rPr>
        <w:t xml:space="preserve"> un pārskati</w:t>
      </w:r>
    </w:p>
    <w:p w:rsidR="00E95047" w:rsidRPr="00E95047" w:rsidRDefault="00E95047" w:rsidP="00E95047">
      <w:pPr>
        <w:spacing w:after="0" w:line="240" w:lineRule="auto"/>
        <w:contextualSpacing/>
        <w:jc w:val="center"/>
        <w:rPr>
          <w:rFonts w:ascii="Times New Roman" w:eastAsia="Calibri" w:hAnsi="Times New Roman" w:cs="Times New Roman"/>
          <w:b/>
          <w:sz w:val="26"/>
          <w:szCs w:val="26"/>
          <w:lang w:eastAsia="lv-LV"/>
        </w:rPr>
      </w:pPr>
    </w:p>
    <w:p w:rsidR="00E95047" w:rsidRPr="00E95047" w:rsidRDefault="00E95047" w:rsidP="00E95047">
      <w:pPr>
        <w:spacing w:after="0" w:line="240" w:lineRule="auto"/>
        <w:ind w:firstLine="720"/>
        <w:contextualSpacing/>
        <w:jc w:val="both"/>
        <w:rPr>
          <w:rFonts w:ascii="Times New Roman" w:eastAsia="Calibri" w:hAnsi="Times New Roman" w:cs="Times New Roman"/>
          <w:sz w:val="26"/>
          <w:szCs w:val="26"/>
          <w:lang w:eastAsia="lv-LV"/>
        </w:rPr>
      </w:pPr>
      <w:r w:rsidRPr="00E95047">
        <w:rPr>
          <w:rFonts w:ascii="Times New Roman" w:eastAsia="Calibri" w:hAnsi="Times New Roman" w:cs="Times New Roman"/>
          <w:sz w:val="26"/>
          <w:szCs w:val="26"/>
          <w:lang w:eastAsia="lv-LV"/>
        </w:rPr>
        <w:t>Atbildīgā institūcija par Plāna ieviešanas rezultātu pārraudzību ir LM. Plānā ir noteiktas atbildīgās un iesaistītās institūcijas par konkrētu pasākumu izpildi.</w:t>
      </w:r>
    </w:p>
    <w:p w:rsidR="00E95047" w:rsidRPr="00E95047" w:rsidRDefault="00E95047" w:rsidP="00E95047">
      <w:pPr>
        <w:spacing w:after="0" w:line="240" w:lineRule="auto"/>
        <w:ind w:firstLine="720"/>
        <w:contextualSpacing/>
        <w:jc w:val="both"/>
        <w:rPr>
          <w:rFonts w:ascii="Times New Roman" w:eastAsia="Calibri" w:hAnsi="Times New Roman" w:cs="Times New Roman"/>
          <w:sz w:val="26"/>
          <w:szCs w:val="26"/>
          <w:lang w:eastAsia="lv-LV"/>
        </w:rPr>
      </w:pPr>
      <w:r w:rsidRPr="00E95047">
        <w:rPr>
          <w:rFonts w:ascii="Times New Roman" w:eastAsia="Calibri" w:hAnsi="Times New Roman" w:cs="Times New Roman"/>
          <w:sz w:val="26"/>
          <w:szCs w:val="26"/>
          <w:lang w:eastAsia="lv-LV"/>
        </w:rPr>
        <w:t>LM sagatavo</w:t>
      </w:r>
      <w:proofErr w:type="gramStart"/>
      <w:r w:rsidRPr="00E95047">
        <w:rPr>
          <w:rFonts w:ascii="Times New Roman" w:eastAsia="Calibri" w:hAnsi="Times New Roman" w:cs="Times New Roman"/>
          <w:sz w:val="26"/>
          <w:szCs w:val="26"/>
          <w:lang w:eastAsia="lv-LV"/>
        </w:rPr>
        <w:t xml:space="preserve"> un</w:t>
      </w:r>
      <w:proofErr w:type="gramEnd"/>
      <w:r w:rsidRPr="00E95047">
        <w:rPr>
          <w:rFonts w:ascii="Times New Roman" w:eastAsia="Calibri" w:hAnsi="Times New Roman" w:cs="Times New Roman"/>
          <w:sz w:val="26"/>
          <w:szCs w:val="26"/>
          <w:lang w:eastAsia="lv-LV"/>
        </w:rPr>
        <w:t xml:space="preserve"> labklājības ministrs līdz 2018.gada 1.novembrim iesniedz Ministru kabinetā Pamatnostādņu vidusposma novērtējumu, kurā iekļauj informāciju par Plāna un Pamatnostādņu īstenošanas plāna 2015.-2017.gadam īstenošanu to darbības periodos. </w:t>
      </w:r>
    </w:p>
    <w:p w:rsidR="00E95047" w:rsidRPr="00E95047" w:rsidRDefault="00E95047" w:rsidP="00E95047">
      <w:pPr>
        <w:spacing w:after="0" w:line="240" w:lineRule="auto"/>
        <w:rPr>
          <w:rFonts w:ascii="Times New Roman" w:eastAsia="Times New Roman" w:hAnsi="Times New Roman" w:cs="Times New Roman"/>
          <w:b/>
          <w:sz w:val="26"/>
          <w:szCs w:val="26"/>
          <w:lang w:eastAsia="lv-LV"/>
        </w:rPr>
        <w:sectPr w:rsidR="00E95047" w:rsidRPr="00E95047" w:rsidSect="00FD1196">
          <w:headerReference w:type="even" r:id="rId8"/>
          <w:headerReference w:type="default" r:id="rId9"/>
          <w:footerReference w:type="default" r:id="rId10"/>
          <w:footerReference w:type="first" r:id="rId11"/>
          <w:pgSz w:w="11907" w:h="16840" w:code="9"/>
          <w:pgMar w:top="1134" w:right="1134" w:bottom="1134" w:left="1701" w:header="720" w:footer="720" w:gutter="0"/>
          <w:cols w:space="708"/>
          <w:titlePg/>
          <w:docGrid w:linePitch="381"/>
        </w:sectPr>
      </w:pPr>
    </w:p>
    <w:p w:rsidR="00E95047" w:rsidRPr="00E95047" w:rsidRDefault="00E95047" w:rsidP="00E95047">
      <w:pPr>
        <w:spacing w:after="0" w:line="240" w:lineRule="auto"/>
        <w:rPr>
          <w:rFonts w:ascii="Times New Roman" w:eastAsia="Times New Roman" w:hAnsi="Times New Roman" w:cs="Times New Roman"/>
          <w:b/>
          <w:sz w:val="28"/>
          <w:szCs w:val="28"/>
          <w:lang w:eastAsia="lv-LV"/>
        </w:rPr>
      </w:pPr>
    </w:p>
    <w:p w:rsidR="00E95047" w:rsidRPr="00E95047" w:rsidRDefault="00E95047" w:rsidP="00E95047">
      <w:pPr>
        <w:spacing w:after="0" w:line="240" w:lineRule="auto"/>
        <w:jc w:val="center"/>
        <w:rPr>
          <w:rFonts w:ascii="Times New Roman" w:eastAsia="Times New Roman" w:hAnsi="Times New Roman" w:cs="Times New Roman"/>
          <w:b/>
          <w:sz w:val="28"/>
          <w:szCs w:val="28"/>
          <w:lang w:eastAsia="lv-LV"/>
        </w:rPr>
      </w:pPr>
      <w:r w:rsidRPr="00E95047">
        <w:rPr>
          <w:rFonts w:ascii="Times New Roman" w:eastAsia="Times New Roman" w:hAnsi="Times New Roman" w:cs="Times New Roman"/>
          <w:b/>
          <w:sz w:val="28"/>
          <w:szCs w:val="28"/>
          <w:lang w:eastAsia="lv-LV"/>
        </w:rPr>
        <w:t>Plānā paredzētie pasākumi 2014.gadā</w:t>
      </w:r>
    </w:p>
    <w:p w:rsidR="00E95047" w:rsidRPr="00E95047" w:rsidRDefault="00E95047" w:rsidP="00E95047">
      <w:pPr>
        <w:spacing w:after="0" w:line="240" w:lineRule="auto"/>
        <w:jc w:val="center"/>
        <w:rPr>
          <w:rFonts w:ascii="Times New Roman" w:eastAsia="Times New Roman" w:hAnsi="Times New Roman" w:cs="Times New Roman"/>
          <w:sz w:val="28"/>
          <w:szCs w:val="28"/>
          <w:lang w:eastAsia="lv-LV"/>
        </w:rPr>
      </w:pPr>
    </w:p>
    <w:tbl>
      <w:tblPr>
        <w:tblW w:w="8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960"/>
        <w:gridCol w:w="1354"/>
        <w:gridCol w:w="1525"/>
        <w:gridCol w:w="2732"/>
        <w:gridCol w:w="2718"/>
        <w:gridCol w:w="3686"/>
        <w:gridCol w:w="3686"/>
        <w:gridCol w:w="3700"/>
      </w:tblGrid>
      <w:tr w:rsidR="00E01ECE" w:rsidRPr="00E95047" w:rsidTr="00E01ECE">
        <w:trPr>
          <w:gridAfter w:val="3"/>
          <w:wAfter w:w="2265" w:type="pct"/>
        </w:trPr>
        <w:tc>
          <w:tcPr>
            <w:tcW w:w="630" w:type="pct"/>
            <w:shd w:val="clear" w:color="auto" w:fill="F3F3F3"/>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Pamatnostādnēs noteiktais politikas virsmērķis</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Nodrošināt bērniem ar invaliditāti kvalitatīvu un konkurētspējīgu pamatizglītību un vidējo izglītību, veicinot bērnu ar invaliditāti iekļaušanos visās izglītības pakāpēs un veidos, atbilstoši viņu spējām.</w:t>
            </w:r>
          </w:p>
        </w:tc>
      </w:tr>
      <w:tr w:rsidR="00E01ECE" w:rsidRPr="00E95047" w:rsidTr="00E01ECE">
        <w:trPr>
          <w:gridAfter w:val="3"/>
          <w:wAfter w:w="2265" w:type="pct"/>
          <w:trHeight w:val="468"/>
        </w:trPr>
        <w:tc>
          <w:tcPr>
            <w:tcW w:w="630" w:type="pct"/>
            <w:shd w:val="clear" w:color="auto" w:fill="F3F3F3"/>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virziens mērķa sasniegšanai</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1.Izglītība </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virziena mērķis</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1.1.Veicināt bērnu ar invaliditāti iekļaušanu vispārizglītojošās skolās.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1.1.1. Izvērtēt, cik efektīvi speciālās izglītības iestāžu tīkls pilda izglītojošo funkciju un nodrošina bērnu ar speciālām vajadzībām tiesības uz kvalitatīvu izglītību.</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1.1.1.1. Veikt Latvijas Universitātes pētījuma „Latvijas Republikas speciālo izglītības iestāžu sistēmas izvērtēšana” rezultātu izvērtēšanu</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1.cet.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IZM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Veikta pētījuma izvērtēšana un pētījuma rezultāti izmantoti informatīvā ziņojuma sagatavošanā par atbalsta pasākumiem speciālo izglītības iestāžu pārraudzībai un izglītības iestāžu tīkla sakārtošanas kontekstā</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1.1.1.2. Informatīvā ziņojuma izstrāde par atbalsta pasākumiem speciālo izglītības iestāžu pārraudzībai un izglītības iestāžu tīkla sakārtošanas kontekstā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2.cet.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IZM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Informatīvais ziņojums iesniegts MK</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77D58" w:rsidRPr="00E77D58" w:rsidTr="00E01ECE">
        <w:trPr>
          <w:gridAfter w:val="3"/>
          <w:wAfter w:w="2265" w:type="pct"/>
        </w:trPr>
        <w:tc>
          <w:tcPr>
            <w:tcW w:w="630" w:type="pct"/>
          </w:tcPr>
          <w:p w:rsidR="00E95047" w:rsidRPr="00E77D58" w:rsidRDefault="00E95047" w:rsidP="00763CA0">
            <w:pPr>
              <w:tabs>
                <w:tab w:val="left" w:pos="1080"/>
              </w:tabs>
              <w:spacing w:after="0" w:line="240" w:lineRule="auto"/>
              <w:jc w:val="both"/>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lastRenderedPageBreak/>
              <w:t xml:space="preserve">1.1.1.3. Iekļaujošas izglītības principa </w:t>
            </w:r>
            <w:r w:rsidR="00763CA0">
              <w:rPr>
                <w:rFonts w:ascii="Times New Roman" w:eastAsia="Times New Roman" w:hAnsi="Times New Roman" w:cs="Times New Roman"/>
                <w:sz w:val="26"/>
                <w:szCs w:val="26"/>
              </w:rPr>
              <w:t>nostiprināšana</w:t>
            </w:r>
            <w:r w:rsidRPr="00E77D58">
              <w:rPr>
                <w:rFonts w:ascii="Times New Roman" w:eastAsia="Times New Roman" w:hAnsi="Times New Roman" w:cs="Times New Roman"/>
                <w:sz w:val="26"/>
                <w:szCs w:val="26"/>
              </w:rPr>
              <w:t xml:space="preserve"> normatīvajos aktos.</w:t>
            </w:r>
          </w:p>
        </w:tc>
        <w:tc>
          <w:tcPr>
            <w:tcW w:w="401" w:type="pct"/>
          </w:tcPr>
          <w:p w:rsidR="00E95047" w:rsidRPr="00E77D58"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t>2014.gada 4.cet.</w:t>
            </w:r>
          </w:p>
        </w:tc>
        <w:tc>
          <w:tcPr>
            <w:tcW w:w="277" w:type="pct"/>
          </w:tcPr>
          <w:p w:rsidR="00E95047" w:rsidRPr="00E77D58" w:rsidRDefault="00E95047" w:rsidP="00E95047">
            <w:pPr>
              <w:spacing w:after="0" w:line="240" w:lineRule="auto"/>
              <w:jc w:val="center"/>
              <w:rPr>
                <w:rFonts w:ascii="Times New Roman" w:eastAsia="Times New Roman" w:hAnsi="Times New Roman" w:cs="Times New Roman"/>
                <w:caps/>
                <w:sz w:val="26"/>
                <w:szCs w:val="26"/>
                <w:lang w:eastAsia="lv-LV"/>
              </w:rPr>
            </w:pPr>
            <w:r w:rsidRPr="00E77D58">
              <w:rPr>
                <w:rFonts w:ascii="Times New Roman" w:eastAsia="Times New Roman" w:hAnsi="Times New Roman" w:cs="Times New Roman"/>
                <w:caps/>
                <w:sz w:val="26"/>
                <w:szCs w:val="26"/>
                <w:lang w:eastAsia="lv-LV"/>
              </w:rPr>
              <w:t>IZM</w:t>
            </w:r>
          </w:p>
        </w:tc>
        <w:tc>
          <w:tcPr>
            <w:tcW w:w="312" w:type="pct"/>
          </w:tcPr>
          <w:p w:rsidR="00E95047" w:rsidRPr="00E77D58" w:rsidRDefault="00E95047" w:rsidP="00E95047">
            <w:pPr>
              <w:spacing w:after="0" w:line="240" w:lineRule="auto"/>
              <w:jc w:val="center"/>
              <w:rPr>
                <w:rFonts w:ascii="Times New Roman" w:eastAsia="Times New Roman" w:hAnsi="Times New Roman" w:cs="Times New Roman"/>
                <w:caps/>
                <w:sz w:val="26"/>
                <w:szCs w:val="26"/>
                <w:lang w:eastAsia="lv-LV"/>
              </w:rPr>
            </w:pPr>
            <w:r w:rsidRPr="00E77D58">
              <w:rPr>
                <w:rFonts w:ascii="Times New Roman" w:eastAsia="Times New Roman" w:hAnsi="Times New Roman" w:cs="Times New Roman"/>
                <w:caps/>
                <w:sz w:val="26"/>
                <w:szCs w:val="26"/>
                <w:lang w:eastAsia="lv-LV"/>
              </w:rPr>
              <w:t xml:space="preserve">LM, NVO, </w:t>
            </w:r>
            <w:r w:rsidRPr="00E77D58">
              <w:rPr>
                <w:rFonts w:ascii="Times New Roman" w:eastAsia="Times New Roman" w:hAnsi="Times New Roman" w:cs="Times New Roman"/>
                <w:sz w:val="26"/>
                <w:szCs w:val="26"/>
                <w:lang w:eastAsia="lv-LV"/>
              </w:rPr>
              <w:t>pašvaldības</w:t>
            </w:r>
          </w:p>
        </w:tc>
        <w:tc>
          <w:tcPr>
            <w:tcW w:w="559" w:type="pct"/>
          </w:tcPr>
          <w:p w:rsidR="00E77D58" w:rsidRPr="00E77D58" w:rsidRDefault="00E77D58" w:rsidP="00026E05">
            <w:pPr>
              <w:spacing w:before="120" w:after="0" w:line="240" w:lineRule="auto"/>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Īstenoti pasākumi izglītības attīstības pamatnostādņu 2014.-2020.gadam ietvaros:</w:t>
            </w:r>
          </w:p>
          <w:p w:rsidR="00E95047" w:rsidRPr="00E77D58" w:rsidRDefault="00026E05" w:rsidP="00026E05">
            <w:pPr>
              <w:spacing w:before="120" w:after="0" w:line="240" w:lineRule="auto"/>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1) Noteiktas darbības un atbalsta pasākumi, kas nodrošina iekļaujošas izglītības principa īstenošanu izglītības procesā;</w:t>
            </w:r>
          </w:p>
          <w:p w:rsidR="00026E05" w:rsidRPr="00E77D58" w:rsidRDefault="00026E05" w:rsidP="00026E05">
            <w:pPr>
              <w:spacing w:before="120" w:after="0" w:line="240" w:lineRule="auto"/>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2) uzsākta normatīvo aktu pilnveide.</w:t>
            </w:r>
          </w:p>
        </w:tc>
        <w:tc>
          <w:tcPr>
            <w:tcW w:w="555" w:type="pct"/>
          </w:tcPr>
          <w:p w:rsidR="00E95047" w:rsidRPr="00E77D58"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1.1.2.Nodrošināt atbalsta personāla speciālistu pieejamību izglītības iestādēs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77D58" w:rsidRPr="00E77D58" w:rsidTr="00E01ECE">
        <w:trPr>
          <w:gridAfter w:val="3"/>
          <w:wAfter w:w="2265" w:type="pct"/>
        </w:trPr>
        <w:tc>
          <w:tcPr>
            <w:tcW w:w="630" w:type="pct"/>
          </w:tcPr>
          <w:p w:rsidR="00E01ECE" w:rsidRPr="00E77D58" w:rsidRDefault="00E01ECE" w:rsidP="00E01ECE">
            <w:pPr>
              <w:tabs>
                <w:tab w:val="left" w:pos="1080"/>
              </w:tabs>
              <w:spacing w:after="0" w:line="240" w:lineRule="auto"/>
              <w:jc w:val="both"/>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t xml:space="preserve">1.1.2.1.Nodrošināt konsultanta pieejamību, kas sniegtu plašu informāciju un atbalstu studiju procesā un palīdzētu koordinēt, t.sk., individuāla studiju plāna sastādīšanu un citus ar studijām saistītus jautājumus un pakalpojumu pieejamību augstākās izglītības </w:t>
            </w:r>
            <w:r w:rsidRPr="00E77D58">
              <w:rPr>
                <w:rFonts w:ascii="Times New Roman" w:eastAsia="Times New Roman" w:hAnsi="Times New Roman" w:cs="Times New Roman"/>
                <w:sz w:val="26"/>
                <w:szCs w:val="26"/>
              </w:rPr>
              <w:lastRenderedPageBreak/>
              <w:t>iestādēs personām ar invaliditāti.</w:t>
            </w:r>
          </w:p>
        </w:tc>
        <w:tc>
          <w:tcPr>
            <w:tcW w:w="401" w:type="pct"/>
          </w:tcPr>
          <w:p w:rsidR="00E01ECE" w:rsidRPr="00E77D58" w:rsidRDefault="00E01ECE" w:rsidP="00E01ECE">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lastRenderedPageBreak/>
              <w:t>2014.gada 4.cet.</w:t>
            </w:r>
          </w:p>
        </w:tc>
        <w:tc>
          <w:tcPr>
            <w:tcW w:w="277" w:type="pct"/>
          </w:tcPr>
          <w:p w:rsidR="00E01ECE" w:rsidRPr="00E77D58" w:rsidRDefault="00E01ECE" w:rsidP="00E01ECE">
            <w:pPr>
              <w:spacing w:after="0" w:line="240" w:lineRule="auto"/>
              <w:jc w:val="center"/>
              <w:rPr>
                <w:rFonts w:ascii="Times New Roman" w:eastAsia="Times New Roman" w:hAnsi="Times New Roman" w:cs="Times New Roman"/>
                <w:caps/>
                <w:sz w:val="26"/>
                <w:szCs w:val="26"/>
                <w:lang w:eastAsia="lv-LV"/>
              </w:rPr>
            </w:pPr>
            <w:r w:rsidRPr="00E77D58">
              <w:rPr>
                <w:rFonts w:ascii="Times New Roman" w:eastAsia="Times New Roman" w:hAnsi="Times New Roman" w:cs="Times New Roman"/>
                <w:caps/>
                <w:sz w:val="26"/>
                <w:szCs w:val="26"/>
                <w:lang w:eastAsia="lv-LV"/>
              </w:rPr>
              <w:t>IZM</w:t>
            </w:r>
          </w:p>
        </w:tc>
        <w:tc>
          <w:tcPr>
            <w:tcW w:w="312" w:type="pct"/>
          </w:tcPr>
          <w:p w:rsidR="00E01ECE" w:rsidRPr="00E77D58" w:rsidRDefault="00E01ECE" w:rsidP="00E01ECE">
            <w:pPr>
              <w:spacing w:after="0" w:line="240" w:lineRule="auto"/>
              <w:jc w:val="center"/>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Augstskolas</w:t>
            </w:r>
          </w:p>
        </w:tc>
        <w:tc>
          <w:tcPr>
            <w:tcW w:w="559" w:type="pct"/>
          </w:tcPr>
          <w:p w:rsidR="00E01ECE" w:rsidRPr="00E77D58" w:rsidRDefault="00E01ECE" w:rsidP="00E77D58">
            <w:pPr>
              <w:autoSpaceDE w:val="0"/>
              <w:autoSpaceDN w:val="0"/>
              <w:adjustRightInd w:val="0"/>
              <w:spacing w:after="0" w:line="240" w:lineRule="auto"/>
              <w:rPr>
                <w:rFonts w:ascii="Times New Roman" w:eastAsia="MS Mincho" w:hAnsi="Times New Roman" w:cs="Times New Roman"/>
                <w:sz w:val="26"/>
                <w:szCs w:val="26"/>
                <w:lang w:eastAsia="ja-JP"/>
              </w:rPr>
            </w:pPr>
            <w:r w:rsidRPr="00E77D58">
              <w:rPr>
                <w:rFonts w:ascii="Times New Roman" w:eastAsia="MS Mincho" w:hAnsi="Times New Roman" w:cs="Times New Roman"/>
                <w:sz w:val="26"/>
                <w:szCs w:val="26"/>
                <w:lang w:eastAsia="ja-JP"/>
              </w:rPr>
              <w:t>Uzsāktas diskusijas par piemērotāk</w:t>
            </w:r>
            <w:r w:rsidR="00E77D58" w:rsidRPr="00E77D58">
              <w:rPr>
                <w:rFonts w:ascii="Times New Roman" w:eastAsia="MS Mincho" w:hAnsi="Times New Roman" w:cs="Times New Roman"/>
                <w:sz w:val="26"/>
                <w:szCs w:val="26"/>
                <w:lang w:eastAsia="ja-JP"/>
              </w:rPr>
              <w:t>o</w:t>
            </w:r>
            <w:r w:rsidRPr="00E77D58">
              <w:rPr>
                <w:rFonts w:ascii="Times New Roman" w:eastAsia="MS Mincho" w:hAnsi="Times New Roman" w:cs="Times New Roman"/>
                <w:sz w:val="26"/>
                <w:szCs w:val="26"/>
                <w:lang w:eastAsia="ja-JP"/>
              </w:rPr>
              <w:t xml:space="preserve"> risinājum</w:t>
            </w:r>
            <w:r w:rsidR="00E77D58" w:rsidRPr="00E77D58">
              <w:rPr>
                <w:rFonts w:ascii="Times New Roman" w:eastAsia="MS Mincho" w:hAnsi="Times New Roman" w:cs="Times New Roman"/>
                <w:sz w:val="26"/>
                <w:szCs w:val="26"/>
                <w:lang w:eastAsia="ja-JP"/>
              </w:rPr>
              <w:t>u</w:t>
            </w:r>
            <w:r w:rsidRPr="00E77D58">
              <w:rPr>
                <w:rFonts w:ascii="Times New Roman" w:eastAsia="MS Mincho" w:hAnsi="Times New Roman" w:cs="Times New Roman"/>
                <w:sz w:val="26"/>
                <w:szCs w:val="26"/>
                <w:lang w:eastAsia="ja-JP"/>
              </w:rPr>
              <w:t xml:space="preserve"> konsultanta pakalpojuma nodrošināšanai personām ar invaliditāti augstākās izglītības </w:t>
            </w:r>
            <w:r w:rsidR="00E77D58" w:rsidRPr="00E77D58">
              <w:rPr>
                <w:rFonts w:ascii="Times New Roman" w:eastAsia="MS Mincho" w:hAnsi="Times New Roman" w:cs="Times New Roman"/>
                <w:sz w:val="26"/>
                <w:szCs w:val="26"/>
                <w:lang w:eastAsia="ja-JP"/>
              </w:rPr>
              <w:t xml:space="preserve">procesā un noteikti </w:t>
            </w:r>
            <w:r w:rsidRPr="00E77D58">
              <w:rPr>
                <w:rFonts w:ascii="Times New Roman" w:eastAsia="MS Mincho" w:hAnsi="Times New Roman" w:cs="Times New Roman"/>
                <w:sz w:val="26"/>
                <w:szCs w:val="26"/>
                <w:lang w:eastAsia="ja-JP"/>
              </w:rPr>
              <w:t>uzdevum</w:t>
            </w:r>
            <w:r w:rsidR="00E77D58" w:rsidRPr="00E77D58">
              <w:rPr>
                <w:rFonts w:ascii="Times New Roman" w:eastAsia="MS Mincho" w:hAnsi="Times New Roman" w:cs="Times New Roman"/>
                <w:sz w:val="26"/>
                <w:szCs w:val="26"/>
                <w:lang w:eastAsia="ja-JP"/>
              </w:rPr>
              <w:t>i</w:t>
            </w:r>
            <w:r w:rsidRPr="00E77D58">
              <w:rPr>
                <w:rFonts w:ascii="Times New Roman" w:eastAsia="MS Mincho" w:hAnsi="Times New Roman" w:cs="Times New Roman"/>
                <w:sz w:val="26"/>
                <w:szCs w:val="26"/>
                <w:lang w:eastAsia="ja-JP"/>
              </w:rPr>
              <w:t xml:space="preserve">, kas </w:t>
            </w:r>
            <w:r w:rsidR="00E77D58" w:rsidRPr="00E77D58">
              <w:rPr>
                <w:rFonts w:ascii="Times New Roman" w:eastAsia="MS Mincho" w:hAnsi="Times New Roman" w:cs="Times New Roman"/>
                <w:sz w:val="26"/>
                <w:szCs w:val="26"/>
                <w:lang w:eastAsia="ja-JP"/>
              </w:rPr>
              <w:t xml:space="preserve">iekļaujami un </w:t>
            </w:r>
            <w:r w:rsidRPr="00E77D58">
              <w:rPr>
                <w:rFonts w:ascii="Times New Roman" w:eastAsia="MS Mincho" w:hAnsi="Times New Roman" w:cs="Times New Roman"/>
                <w:sz w:val="26"/>
                <w:szCs w:val="26"/>
                <w:lang w:eastAsia="ja-JP"/>
              </w:rPr>
              <w:t xml:space="preserve">risināmi </w:t>
            </w:r>
            <w:r w:rsidR="00E77D58" w:rsidRPr="00E77D58">
              <w:rPr>
                <w:rFonts w:ascii="Times New Roman" w:eastAsia="MS Mincho" w:hAnsi="Times New Roman" w:cs="Times New Roman"/>
                <w:sz w:val="26"/>
                <w:szCs w:val="26"/>
                <w:lang w:eastAsia="ja-JP"/>
              </w:rPr>
              <w:t xml:space="preserve">turpmākajos </w:t>
            </w:r>
            <w:r w:rsidRPr="00E77D58">
              <w:rPr>
                <w:rFonts w:ascii="Times New Roman" w:eastAsia="MS Mincho" w:hAnsi="Times New Roman" w:cs="Times New Roman"/>
                <w:sz w:val="26"/>
                <w:szCs w:val="26"/>
                <w:lang w:eastAsia="ja-JP"/>
              </w:rPr>
              <w:t xml:space="preserve">„Apvienoto Nāciju </w:t>
            </w:r>
            <w:r w:rsidRPr="00E77D58">
              <w:rPr>
                <w:rFonts w:ascii="Times New Roman" w:eastAsia="MS Mincho" w:hAnsi="Times New Roman" w:cs="Times New Roman"/>
                <w:sz w:val="26"/>
                <w:szCs w:val="26"/>
                <w:lang w:eastAsia="ja-JP"/>
              </w:rPr>
              <w:lastRenderedPageBreak/>
              <w:t>Organizācijas Konvencijas par personu ar invaliditāti tiesībām īstenošanas pamatnostādnes 2014.-2020.gadam” īstenošanas plānos.</w:t>
            </w:r>
          </w:p>
        </w:tc>
        <w:tc>
          <w:tcPr>
            <w:tcW w:w="555" w:type="pct"/>
          </w:tcPr>
          <w:p w:rsidR="00E01ECE" w:rsidRPr="00E77D58" w:rsidRDefault="00E01ECE" w:rsidP="00E01ECE">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lastRenderedPageBreak/>
              <w:t>Valsts budžeta līdzekļu ietvaros</w:t>
            </w:r>
          </w:p>
        </w:tc>
      </w:tr>
      <w:tr w:rsidR="00E01ECE" w:rsidRPr="00E95047" w:rsidTr="00E01ECE">
        <w:trPr>
          <w:gridAfter w:val="3"/>
          <w:wAfter w:w="2265" w:type="pct"/>
        </w:trPr>
        <w:tc>
          <w:tcPr>
            <w:tcW w:w="630" w:type="pct"/>
            <w:shd w:val="clear" w:color="auto" w:fill="F3F3F3"/>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Pamatnostādnēs noteiktais politikas virsmērķis</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Veikt pasākumus personu ar invaliditāti iekļaušanai darba tirgū, sniedzot attiecīgu atbalstu, ņemot vērā personas ar invaliditāti funkcionālo traucējumu veidu</w:t>
            </w:r>
          </w:p>
        </w:tc>
      </w:tr>
      <w:tr w:rsidR="00E01ECE" w:rsidRPr="00E95047" w:rsidTr="00E0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65" w:type="pct"/>
        </w:trPr>
        <w:tc>
          <w:tcPr>
            <w:tcW w:w="630" w:type="pct"/>
            <w:tcBorders>
              <w:top w:val="single" w:sz="6" w:space="0" w:color="000000"/>
              <w:left w:val="single" w:sz="6" w:space="0" w:color="000000"/>
              <w:bottom w:val="single" w:sz="6" w:space="0" w:color="000000"/>
              <w:right w:val="single" w:sz="6" w:space="0" w:color="000000"/>
            </w:tcBorders>
            <w:shd w:val="clear" w:color="auto" w:fill="F7F7F7"/>
            <w:vAlign w:val="center"/>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Rīcības virziens mērķa sasniegšanai</w:t>
            </w:r>
          </w:p>
        </w:tc>
        <w:tc>
          <w:tcPr>
            <w:tcW w:w="2105" w:type="pct"/>
            <w:gridSpan w:val="5"/>
            <w:tcBorders>
              <w:top w:val="single" w:sz="6" w:space="0" w:color="000000"/>
              <w:left w:val="single" w:sz="6" w:space="0" w:color="000000"/>
              <w:bottom w:val="single" w:sz="6" w:space="0" w:color="000000"/>
              <w:right w:val="single" w:sz="6" w:space="0" w:color="000000"/>
            </w:tcBorders>
            <w:shd w:val="clear" w:color="auto" w:fill="F7F7F7"/>
            <w:vAlign w:val="center"/>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2.Darbs un nodarbinātība</w:t>
            </w:r>
          </w:p>
        </w:tc>
      </w:tr>
      <w:tr w:rsidR="00E01ECE" w:rsidRPr="00E95047" w:rsidTr="00E0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65" w:type="pct"/>
        </w:trPr>
        <w:tc>
          <w:tcPr>
            <w:tcW w:w="630" w:type="pct"/>
            <w:tcBorders>
              <w:top w:val="single" w:sz="6" w:space="0" w:color="000000"/>
              <w:left w:val="single" w:sz="6" w:space="0" w:color="000000"/>
              <w:bottom w:val="single" w:sz="6" w:space="0" w:color="000000"/>
              <w:right w:val="single" w:sz="6" w:space="0" w:color="000000"/>
            </w:tcBorders>
            <w:vAlign w:val="center"/>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Uzdevums mērķa sasniegšanai</w:t>
            </w:r>
          </w:p>
        </w:tc>
        <w:tc>
          <w:tcPr>
            <w:tcW w:w="2105" w:type="pct"/>
            <w:gridSpan w:val="5"/>
            <w:tcBorders>
              <w:top w:val="single" w:sz="6" w:space="0" w:color="000000"/>
              <w:left w:val="single" w:sz="6" w:space="0" w:color="000000"/>
              <w:bottom w:val="single" w:sz="6" w:space="0" w:color="000000"/>
              <w:right w:val="single" w:sz="6" w:space="0" w:color="000000"/>
            </w:tcBorders>
            <w:vAlign w:val="center"/>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2.1.1.Izvērtēt sociālās uzņēmējdarbības ieviešanas iespējas Latvijā un piedāvāt optimālus risinājumus</w:t>
            </w:r>
          </w:p>
        </w:tc>
      </w:tr>
      <w:tr w:rsidR="00E01ECE" w:rsidRPr="00E95047" w:rsidTr="00E0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65" w:type="pct"/>
        </w:trPr>
        <w:tc>
          <w:tcPr>
            <w:tcW w:w="630"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 xml:space="preserve">Pasākumi </w:t>
            </w:r>
          </w:p>
        </w:tc>
        <w:tc>
          <w:tcPr>
            <w:tcW w:w="401"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Izpildes termiņi</w:t>
            </w:r>
          </w:p>
        </w:tc>
        <w:tc>
          <w:tcPr>
            <w:tcW w:w="277"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 xml:space="preserve">Atbildīgā institūcija </w:t>
            </w:r>
          </w:p>
        </w:tc>
        <w:tc>
          <w:tcPr>
            <w:tcW w:w="312"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Iesaistītās institūcijas</w:t>
            </w:r>
          </w:p>
        </w:tc>
        <w:tc>
          <w:tcPr>
            <w:tcW w:w="559"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Tiešie darbības rezultāti</w:t>
            </w:r>
          </w:p>
        </w:tc>
        <w:tc>
          <w:tcPr>
            <w:tcW w:w="555"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Paredzētais finansējums un tā avoti</w:t>
            </w:r>
          </w:p>
        </w:tc>
      </w:tr>
      <w:tr w:rsidR="00E01ECE" w:rsidRPr="00E95047" w:rsidTr="00E0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65" w:type="pct"/>
        </w:trPr>
        <w:tc>
          <w:tcPr>
            <w:tcW w:w="630"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both"/>
              <w:rPr>
                <w:rFonts w:ascii="Times New Roman" w:eastAsia="Times New Roman" w:hAnsi="Times New Roman" w:cs="Times New Roman"/>
                <w:i/>
                <w:iCs/>
                <w:sz w:val="26"/>
                <w:szCs w:val="26"/>
                <w:highlight w:val="yellow"/>
                <w:lang w:eastAsia="lv-LV"/>
              </w:rPr>
            </w:pPr>
            <w:r w:rsidRPr="00E95047">
              <w:rPr>
                <w:rFonts w:ascii="Times New Roman" w:eastAsia="Times New Roman" w:hAnsi="Times New Roman" w:cs="Times New Roman"/>
                <w:sz w:val="26"/>
                <w:szCs w:val="26"/>
                <w:lang w:eastAsia="lv-LV"/>
              </w:rPr>
              <w:t>2.1.1.1.</w:t>
            </w:r>
            <w:r w:rsidRPr="00E95047">
              <w:rPr>
                <w:rFonts w:ascii="Times New Roman" w:eastAsia="Times New Roman" w:hAnsi="Times New Roman" w:cs="Times New Roman"/>
                <w:iCs/>
                <w:sz w:val="26"/>
                <w:szCs w:val="26"/>
                <w:lang w:eastAsia="lv-LV"/>
              </w:rPr>
              <w:t>Koncepcijas izstrāde par</w:t>
            </w:r>
            <w:r w:rsidRPr="00E95047">
              <w:rPr>
                <w:rFonts w:ascii="Times New Roman" w:eastAsia="Times New Roman" w:hAnsi="Times New Roman" w:cs="Times New Roman"/>
                <w:color w:val="000000"/>
                <w:sz w:val="26"/>
                <w:szCs w:val="26"/>
                <w:lang w:eastAsia="lv-LV"/>
              </w:rPr>
              <w:t xml:space="preserve"> sociālās uzņēmējdarbības ieviešanas iespējām Latvijā</w:t>
            </w:r>
          </w:p>
        </w:tc>
        <w:tc>
          <w:tcPr>
            <w:tcW w:w="401"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iCs/>
                <w:sz w:val="26"/>
                <w:szCs w:val="26"/>
                <w:lang w:eastAsia="lv-LV"/>
              </w:rPr>
            </w:pPr>
            <w:r w:rsidRPr="00E95047">
              <w:rPr>
                <w:rFonts w:ascii="Times New Roman" w:eastAsia="Times New Roman" w:hAnsi="Times New Roman" w:cs="Times New Roman"/>
                <w:iCs/>
                <w:sz w:val="26"/>
                <w:szCs w:val="26"/>
                <w:lang w:eastAsia="lv-LV"/>
              </w:rPr>
              <w:t>2014.gada 2.cet.</w:t>
            </w:r>
          </w:p>
        </w:tc>
        <w:tc>
          <w:tcPr>
            <w:tcW w:w="277"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autoSpaceDE w:val="0"/>
              <w:autoSpaceDN w:val="0"/>
              <w:adjustRightInd w:val="0"/>
              <w:spacing w:after="0" w:line="240" w:lineRule="auto"/>
              <w:jc w:val="center"/>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LM</w:t>
            </w:r>
          </w:p>
        </w:tc>
        <w:tc>
          <w:tcPr>
            <w:tcW w:w="312"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autoSpaceDE w:val="0"/>
              <w:autoSpaceDN w:val="0"/>
              <w:adjustRightInd w:val="0"/>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EM, FM, KM, VARAM, LDDK, LTRK, NVO, LPS</w:t>
            </w:r>
          </w:p>
        </w:tc>
        <w:tc>
          <w:tcPr>
            <w:tcW w:w="559"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autoSpaceDE w:val="0"/>
              <w:autoSpaceDN w:val="0"/>
              <w:adjustRightInd w:val="0"/>
              <w:spacing w:after="0" w:line="240" w:lineRule="auto"/>
              <w:rPr>
                <w:rFonts w:ascii="Times New Roman Bold" w:eastAsia="Times New Roman" w:hAnsi="Times New Roman Bold" w:cs="Times New Roman Bold"/>
                <w:iCs/>
                <w:sz w:val="26"/>
                <w:szCs w:val="26"/>
                <w:lang w:eastAsia="lv-LV"/>
              </w:rPr>
            </w:pPr>
            <w:r w:rsidRPr="00E95047">
              <w:rPr>
                <w:rFonts w:ascii="Times New Roman" w:eastAsia="Times New Roman" w:hAnsi="Times New Roman" w:cs="Times New Roman"/>
                <w:iCs/>
                <w:sz w:val="26"/>
                <w:szCs w:val="26"/>
                <w:lang w:eastAsia="lv-LV"/>
              </w:rPr>
              <w:t>Koncepcija iesniegta MK – termiņš 01.07.2014.</w:t>
            </w:r>
          </w:p>
        </w:tc>
        <w:tc>
          <w:tcPr>
            <w:tcW w:w="555" w:type="pct"/>
            <w:tcBorders>
              <w:top w:val="single" w:sz="6" w:space="0" w:color="000000"/>
              <w:left w:val="single" w:sz="6" w:space="0" w:color="000000"/>
              <w:bottom w:val="single" w:sz="6" w:space="0" w:color="000000"/>
              <w:right w:val="single" w:sz="6" w:space="0" w:color="000000"/>
            </w:tcBorders>
          </w:tcPr>
          <w:p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budžeta līdzekļu ietvaros</w:t>
            </w:r>
          </w:p>
        </w:tc>
      </w:tr>
      <w:tr w:rsidR="00E01ECE" w:rsidRPr="00E95047" w:rsidTr="00E01ECE">
        <w:trPr>
          <w:gridAfter w:val="3"/>
          <w:wAfter w:w="2265" w:type="pct"/>
        </w:trPr>
        <w:tc>
          <w:tcPr>
            <w:tcW w:w="630" w:type="pct"/>
            <w:shd w:val="clear" w:color="auto" w:fill="F3F3F3"/>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Pamatnostādnēs noteiktais politikas virsmērķis</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Veikt pasākumus personu ar invaliditāti labklājības līmeņa paaugstināšanai, samazinot nabadzības riskam pakļauto personu skaitu un nodrošināt, ka ikviena persona ar invaliditāti saņem mērķtiecīgu un efektīvu valsts atbalstu, atbilstoši personas funkcionālā traucējuma veidam.</w:t>
            </w:r>
          </w:p>
        </w:tc>
      </w:tr>
      <w:tr w:rsidR="00E01ECE" w:rsidRPr="00E95047" w:rsidTr="00E01ECE">
        <w:trPr>
          <w:gridAfter w:val="3"/>
          <w:wAfter w:w="2265" w:type="pct"/>
          <w:trHeight w:val="468"/>
        </w:trPr>
        <w:tc>
          <w:tcPr>
            <w:tcW w:w="630" w:type="pct"/>
            <w:shd w:val="clear" w:color="auto" w:fill="F3F3F3"/>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Rīcības virziens mērķa sasniegšanai </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3.Sociālā aizsardzība</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virziena mērķis</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3.1.Uzlabot personu ar invaliditāti dzīves līmeņa kvalitāti</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Uzdevums mērķa </w:t>
            </w:r>
            <w:r w:rsidRPr="00E95047">
              <w:rPr>
                <w:rFonts w:ascii="Times New Roman" w:eastAsia="Times New Roman" w:hAnsi="Times New Roman" w:cs="Times New Roman"/>
                <w:b/>
                <w:sz w:val="26"/>
                <w:szCs w:val="26"/>
              </w:rPr>
              <w:lastRenderedPageBreak/>
              <w:t>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3.1.1.Ieviest jaunu invaliditātes noteikšanas sistēmu, atbilstošu SFK kritērijiem</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Pasākumi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3.1.1.1. Ieviest jaunu, pilnveidotu invaliditātes noteikšanas sistēmu, atbilstoši kurai invaliditāte tiks noteikta, izvērtējot ne tikai personas veselības stāvokli, bet arī personas funkcionēšanu, atbilstoši starptautiskajam funkcionēšanas klasifikatoram, papildus medicīniskajiem kritērijiem</w:t>
            </w:r>
            <w:proofErr w:type="gramStart"/>
            <w:r w:rsidRPr="00E95047">
              <w:rPr>
                <w:rFonts w:ascii="Times New Roman" w:eastAsia="Times New Roman" w:hAnsi="Times New Roman" w:cs="Times New Roman"/>
                <w:sz w:val="26"/>
                <w:szCs w:val="26"/>
              </w:rPr>
              <w:t xml:space="preserve">  </w:t>
            </w:r>
            <w:proofErr w:type="gramEnd"/>
            <w:r w:rsidRPr="00E95047">
              <w:rPr>
                <w:rFonts w:ascii="Times New Roman" w:eastAsia="Times New Roman" w:hAnsi="Times New Roman" w:cs="Times New Roman"/>
                <w:sz w:val="26"/>
                <w:szCs w:val="26"/>
              </w:rPr>
              <w:t xml:space="preserve">lielāku uzsvaru liekot uz sociālo kritēriju izvērtēšanu. Līdz ar jauno invaliditātes noteikšanas sistēmu, palielināsies invaliditātes ekspertīzē iesaistīto institūciju un speciālistu skaits, kā arī tiks noteikta pašas personas </w:t>
            </w:r>
            <w:proofErr w:type="spellStart"/>
            <w:r w:rsidRPr="00E95047">
              <w:rPr>
                <w:rFonts w:ascii="Times New Roman" w:eastAsia="Times New Roman" w:hAnsi="Times New Roman" w:cs="Times New Roman"/>
                <w:sz w:val="26"/>
                <w:szCs w:val="26"/>
              </w:rPr>
              <w:t>līdziesaiste</w:t>
            </w:r>
            <w:proofErr w:type="spellEnd"/>
            <w:r w:rsidRPr="00E95047">
              <w:rPr>
                <w:rFonts w:ascii="Times New Roman" w:eastAsia="Times New Roman" w:hAnsi="Times New Roman" w:cs="Times New Roman"/>
                <w:sz w:val="26"/>
                <w:szCs w:val="26"/>
              </w:rPr>
              <w:t>.</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FM, VM, </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pašvaldības</w:t>
            </w:r>
          </w:p>
        </w:tc>
        <w:tc>
          <w:tcPr>
            <w:tcW w:w="559" w:type="pct"/>
          </w:tcPr>
          <w:p w:rsidR="00E95047" w:rsidRPr="00E95047" w:rsidRDefault="00E95047" w:rsidP="00E95047">
            <w:p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MK iesniegti nepieciešamie grozījumi normatīvajos aktos.</w:t>
            </w:r>
          </w:p>
          <w:p w:rsidR="00E95047" w:rsidRPr="00E95047" w:rsidRDefault="00E95047" w:rsidP="00E95047">
            <w:pPr>
              <w:spacing w:after="0" w:line="240" w:lineRule="auto"/>
              <w:rPr>
                <w:rFonts w:ascii="Times New Roman" w:eastAsia="Times New Roman" w:hAnsi="Times New Roman" w:cs="Times New Roman"/>
                <w:sz w:val="26"/>
                <w:szCs w:val="26"/>
                <w:lang w:eastAsia="lv-LV"/>
              </w:rPr>
            </w:pP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 – normatīvo aktu izstrāde nerada ietekmi uz valsts vai pašvaldību budžeta līdzekļiem</w:t>
            </w:r>
          </w:p>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Ietekme uz valsts un pašvaldību budžetiem pasākuma īstenošanā tiks norādīta izstrādāto normatīvo aktu projektos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3.1.2. Atbilstoši jaunās invaliditātes noteikšanas sistēmai, kas balstīta uz darbspēju, funkcionālo traucējumu un individuālo vajadzību novērtēšanu, izvērtēt valsts atbalstu personām ar invaliditāti (t.sk., pabalsts transporta izdevumu kompensēšanai invalīdiem, kuriem ir apgrūtināta pārvietošanās, pabalsts asistenta izmantošanai personām ar I grupas redzes invaliditāti, izvērtēt nepieciešamību ieviest valsts materiālu atbalstu personām ar invaliditāti darbspējīgā vecumā, </w:t>
            </w:r>
            <w:r w:rsidRPr="00E95047">
              <w:rPr>
                <w:rFonts w:ascii="Times New Roman" w:eastAsia="Times New Roman" w:hAnsi="Times New Roman" w:cs="Times New Roman"/>
                <w:sz w:val="26"/>
                <w:szCs w:val="26"/>
              </w:rPr>
              <w:lastRenderedPageBreak/>
              <w:t xml:space="preserve">kuru apgādībā ir bērni). </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highlight w:val="yellow"/>
              </w:rPr>
            </w:pPr>
            <w:r w:rsidRPr="00E95047">
              <w:rPr>
                <w:rFonts w:ascii="Times New Roman" w:eastAsia="MS Mincho" w:hAnsi="Times New Roman" w:cs="Times New Roman"/>
                <w:sz w:val="26"/>
                <w:szCs w:val="26"/>
                <w:lang w:eastAsia="ja-JP"/>
              </w:rPr>
              <w:t>3.1.2.1. Izvērtēt pabalsta piešķiršanas un izmaksas kārtību invalīdiem, kuriem nepieciešama īpaša kopšana, ja pabalsta saņēmējs ievietots ilgstošas aprūpes institūcijā.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VSAA,</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VDEĀVK,</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LPSAIA</w:t>
            </w:r>
          </w:p>
        </w:tc>
        <w:tc>
          <w:tcPr>
            <w:tcW w:w="559" w:type="pct"/>
          </w:tcPr>
          <w:p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1. Precizēta kārtība, kādā piešķir un izmaksā pabalstu invalīdam, kuram nepieciešama kopšana, ja pabalsta saņēmējs ievietots ilgstošas aprūpes institūcijā</w:t>
            </w:r>
          </w:p>
          <w:p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2. Nepieciešamības gadījumā veikti grozījumi normatīvajos aktos, t.sk. MK 2009.gada 22.decembra noteikumos Nr.1608 „Noteikumi par pabalsta piešķiršanas un izmaksas kārtību invalīdam, kuram nepieciešama kopšana, pabalsta</w:t>
            </w:r>
            <w:proofErr w:type="gramStart"/>
            <w:r w:rsidRPr="00E95047">
              <w:rPr>
                <w:rFonts w:ascii="Times New Roman" w:eastAsia="MS Mincho" w:hAnsi="Times New Roman" w:cs="Times New Roman"/>
                <w:bCs/>
                <w:sz w:val="26"/>
                <w:szCs w:val="26"/>
                <w:lang w:eastAsia="ja-JP"/>
              </w:rPr>
              <w:t xml:space="preserve">  </w:t>
            </w:r>
            <w:proofErr w:type="gramEnd"/>
            <w:r w:rsidRPr="00E95047">
              <w:rPr>
                <w:rFonts w:ascii="Times New Roman" w:eastAsia="MS Mincho" w:hAnsi="Times New Roman" w:cs="Times New Roman"/>
                <w:bCs/>
                <w:sz w:val="26"/>
                <w:szCs w:val="26"/>
                <w:lang w:eastAsia="ja-JP"/>
              </w:rPr>
              <w:t>apmēru, kā arī pabalsta apmēra pārskatīšanas kārtību”</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MS Mincho" w:hAnsi="Times New Roman" w:cs="Times New Roman"/>
                <w:sz w:val="26"/>
                <w:szCs w:val="26"/>
                <w:lang w:eastAsia="ja-JP"/>
              </w:rPr>
            </w:pPr>
            <w:r w:rsidRPr="00E95047">
              <w:rPr>
                <w:rFonts w:ascii="Times New Roman" w:eastAsia="MS Mincho" w:hAnsi="Times New Roman" w:cs="Times New Roman"/>
                <w:sz w:val="26"/>
                <w:szCs w:val="26"/>
                <w:lang w:eastAsia="ja-JP"/>
              </w:rPr>
              <w:t>3.1.2.2. Valsts atbalsta pārskatīšana ar celiakiju slimiem bērniem.</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VM (prakses ārsti), VSAA</w:t>
            </w:r>
          </w:p>
        </w:tc>
        <w:tc>
          <w:tcPr>
            <w:tcW w:w="559" w:type="pct"/>
          </w:tcPr>
          <w:p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 xml:space="preserve">MK iesniegts informatīvais ziņojums par valsts atbalsta ar </w:t>
            </w:r>
            <w:r w:rsidRPr="00E95047">
              <w:rPr>
                <w:rFonts w:ascii="Times New Roman" w:eastAsia="MS Mincho" w:hAnsi="Times New Roman" w:cs="Times New Roman"/>
                <w:bCs/>
                <w:sz w:val="26"/>
                <w:szCs w:val="26"/>
                <w:lang w:eastAsia="ja-JP"/>
              </w:rPr>
              <w:lastRenderedPageBreak/>
              <w:t>celiakiju slimiem bērniem loka paplašināšanu. Nepieciešamības gadījumā veikti grozījumi normatīvajos aktos.</w:t>
            </w:r>
          </w:p>
        </w:tc>
        <w:tc>
          <w:tcPr>
            <w:tcW w:w="555"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Ietekme uz valsts un pašvaldību budžetiem pasākuma īstenošanai tiks norādīta </w:t>
            </w:r>
            <w:r w:rsidRPr="00E95047">
              <w:rPr>
                <w:rFonts w:ascii="Times New Roman" w:eastAsia="Times New Roman" w:hAnsi="Times New Roman" w:cs="Times New Roman"/>
                <w:sz w:val="26"/>
                <w:szCs w:val="26"/>
              </w:rPr>
              <w:lastRenderedPageBreak/>
              <w:t>izstrādātajā informatīvajā ziņojumā, savukārt informatīvā ziņojuma izstrāde tiks nodrošināta valsts budžeta līdzekļu ietvaros.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Uzdevums mērķa 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3.1.3. Pilnveidot Invaliditātes likumā noteiktos pakalpojumus invaliditātes izraisīto seku mazināšanai (t.sk., asistenta pakalpojumu pašvaldībā, asistenta pakalpojumu izglītības programmu apguvei, psihologa pakalpojumu bērniem, kuriem pirmreizēji noteikta invaliditāte, un to likumiskajiem pārstāvjiem, mājokļa pielāgošanas pakalpojumu personām ar I invaliditātes grupu, personām ar II grupas redzes vai dzirdes invaliditāti un personām līdz 18 gadu vecumam, kurām noteiktas medicīniskās indikācijas bērna invalīda īpašas kopšanas nepieciešamībai)</w:t>
            </w:r>
            <w:r w:rsidRPr="00E95047">
              <w:rPr>
                <w:rFonts w:ascii="Times New Roman" w:eastAsia="Times New Roman" w:hAnsi="Times New Roman" w:cs="Times New Roman"/>
                <w:sz w:val="26"/>
                <w:szCs w:val="26"/>
                <w:highlight w:val="yellow"/>
              </w:rPr>
              <w:t xml:space="preserve"> </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w:t>
            </w:r>
          </w:p>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highlight w:val="yellow"/>
              </w:rPr>
            </w:pPr>
            <w:r w:rsidRPr="00E95047">
              <w:rPr>
                <w:rFonts w:ascii="Times New Roman" w:eastAsia="MS Mincho" w:hAnsi="Times New Roman" w:cs="Times New Roman"/>
                <w:bCs/>
                <w:color w:val="000000"/>
                <w:sz w:val="26"/>
                <w:szCs w:val="26"/>
                <w:lang w:eastAsia="ja-JP"/>
              </w:rPr>
              <w:t>3.1.3.1.Efektivizēt psihologa pakalpojumu personai līdz 18 gadiem, kurai invaliditāte noteikta pirmreizēji.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p>
        </w:tc>
        <w:tc>
          <w:tcPr>
            <w:tcW w:w="312"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VDEĀVK,</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LPSDVA</w:t>
            </w:r>
          </w:p>
        </w:tc>
        <w:tc>
          <w:tcPr>
            <w:tcW w:w="559" w:type="pct"/>
          </w:tcPr>
          <w:p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1.LM vadība nodrošināta ar analītisku informāciju lēmuma pieņemšanai par izmaiņām psihologa pakalpojuma mērķa grupā, nosacījumos pakalpojuma saņemšanai, u.c. jautājumiem, lai veicinātu pakalpojuma izmantošanu.</w:t>
            </w:r>
          </w:p>
          <w:p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2.Nepieciešamības gadījumā veikti </w:t>
            </w:r>
            <w:r w:rsidRPr="00E95047">
              <w:rPr>
                <w:rFonts w:ascii="Times New Roman" w:eastAsia="Times New Roman" w:hAnsi="Times New Roman" w:cs="Times New Roman"/>
                <w:sz w:val="26"/>
                <w:szCs w:val="26"/>
                <w:lang w:eastAsia="lv-LV"/>
              </w:rPr>
              <w:lastRenderedPageBreak/>
              <w:t>grozījumi normatīvajos aktos.</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highlight w:val="yellow"/>
              </w:rPr>
            </w:pPr>
            <w:r w:rsidRPr="00E95047">
              <w:rPr>
                <w:rFonts w:ascii="Times New Roman" w:eastAsia="MS Mincho" w:hAnsi="Times New Roman" w:cs="Times New Roman"/>
                <w:color w:val="000000"/>
                <w:sz w:val="26"/>
                <w:szCs w:val="26"/>
                <w:lang w:eastAsia="ja-JP"/>
              </w:rPr>
              <w:lastRenderedPageBreak/>
              <w:t xml:space="preserve">3.1.3.2. </w:t>
            </w:r>
            <w:r w:rsidRPr="00E95047">
              <w:rPr>
                <w:rFonts w:ascii="Times New Roman" w:eastAsia="MS Mincho" w:hAnsi="Times New Roman" w:cs="Times New Roman"/>
                <w:bCs/>
                <w:color w:val="000000"/>
                <w:sz w:val="26"/>
                <w:szCs w:val="26"/>
                <w:lang w:eastAsia="ja-JP"/>
              </w:rPr>
              <w:t>Noteikt pabalsta I grupas redzes invalīdam par asistenta pakalpojuma izmantošanu finansēšanu un saņemšanas kārtību no 2015.gada 1.janvāra.</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VDEĀVK, LPS, LPSDVA</w:t>
            </w:r>
          </w:p>
        </w:tc>
        <w:tc>
          <w:tcPr>
            <w:tcW w:w="559" w:type="pct"/>
          </w:tcPr>
          <w:p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sz w:val="26"/>
                <w:szCs w:val="26"/>
                <w:lang w:eastAsia="ja-JP"/>
              </w:rPr>
            </w:pPr>
            <w:r w:rsidRPr="00E95047">
              <w:rPr>
                <w:rFonts w:ascii="Times New Roman" w:eastAsia="MS Mincho" w:hAnsi="Times New Roman" w:cs="Times New Roman"/>
                <w:sz w:val="26"/>
                <w:szCs w:val="26"/>
                <w:lang w:eastAsia="ja-JP"/>
              </w:rPr>
              <w:t>1. Noteikta kārtība, kādā I grupas redzes invalīdi var saņemt valsts atbalstu.</w:t>
            </w:r>
          </w:p>
          <w:p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bCs/>
                <w:color w:val="000000"/>
                <w:sz w:val="26"/>
                <w:szCs w:val="26"/>
                <w:lang w:eastAsia="ja-JP"/>
              </w:rPr>
            </w:pPr>
            <w:r w:rsidRPr="00E95047">
              <w:rPr>
                <w:rFonts w:ascii="Times New Roman" w:eastAsia="MS Mincho" w:hAnsi="Times New Roman" w:cs="Times New Roman"/>
                <w:sz w:val="26"/>
                <w:szCs w:val="26"/>
                <w:lang w:eastAsia="ja-JP"/>
              </w:rPr>
              <w:t>2. Veikti grozījumi MK 2012.gada 18.decembra noteikumos Nr.942 „Kārtība, kādā piešķir un finansē asistenta pakalpojumu pašvaldībā”.</w:t>
            </w:r>
          </w:p>
        </w:tc>
        <w:tc>
          <w:tcPr>
            <w:tcW w:w="555"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Ietekme uz valsts un pašvaldību budžetiem pasākuma īstenošanai tiks norādīta izstrādājos MK noteikumos grozījumos.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rPr>
                <w:rFonts w:ascii="Times New Roman" w:eastAsia="MS Mincho" w:hAnsi="Times New Roman" w:cs="Times New Roman"/>
                <w:i/>
                <w:color w:val="FF00FF"/>
                <w:sz w:val="26"/>
                <w:szCs w:val="26"/>
                <w:highlight w:val="yellow"/>
                <w:lang w:eastAsia="ja-JP"/>
              </w:rPr>
            </w:pPr>
            <w:r w:rsidRPr="00E95047">
              <w:rPr>
                <w:rFonts w:ascii="Times New Roman" w:eastAsia="MS Mincho" w:hAnsi="Times New Roman" w:cs="Times New Roman"/>
                <w:color w:val="000000"/>
                <w:sz w:val="26"/>
                <w:szCs w:val="26"/>
                <w:lang w:eastAsia="ja-JP"/>
              </w:rPr>
              <w:t>3.1.3.3. Pilnveidot kārtību, kādā personas ar redzes un dzirdes invaliditāti saņem sociālās rehabilitācijas pakalpojumus un kārtību, kādā personas ar funkcionāliem redzes vai dzirdes traucējumiem vai anatomiskiem defektiem saņem tehniskos palīglīdzekļus (</w:t>
            </w:r>
            <w:proofErr w:type="spellStart"/>
            <w:r w:rsidRPr="00E95047">
              <w:rPr>
                <w:rFonts w:ascii="Times New Roman" w:eastAsia="MS Mincho" w:hAnsi="Times New Roman" w:cs="Times New Roman"/>
                <w:color w:val="000000"/>
                <w:sz w:val="26"/>
                <w:szCs w:val="26"/>
                <w:lang w:eastAsia="ja-JP"/>
              </w:rPr>
              <w:t>tiflotehniku</w:t>
            </w:r>
            <w:proofErr w:type="spellEnd"/>
            <w:r w:rsidRPr="00E95047">
              <w:rPr>
                <w:rFonts w:ascii="Times New Roman" w:eastAsia="MS Mincho" w:hAnsi="Times New Roman" w:cs="Times New Roman"/>
                <w:color w:val="000000"/>
                <w:sz w:val="26"/>
                <w:szCs w:val="26"/>
                <w:lang w:eastAsia="ja-JP"/>
              </w:rPr>
              <w:t xml:space="preserve"> un </w:t>
            </w:r>
            <w:proofErr w:type="spellStart"/>
            <w:r w:rsidRPr="00E95047">
              <w:rPr>
                <w:rFonts w:ascii="Times New Roman" w:eastAsia="MS Mincho" w:hAnsi="Times New Roman" w:cs="Times New Roman"/>
                <w:color w:val="000000"/>
                <w:sz w:val="26"/>
                <w:szCs w:val="26"/>
                <w:lang w:eastAsia="ja-JP"/>
              </w:rPr>
              <w:t>surdotehniku</w:t>
            </w:r>
            <w:proofErr w:type="spellEnd"/>
            <w:r w:rsidRPr="00E95047">
              <w:rPr>
                <w:rFonts w:ascii="Times New Roman" w:eastAsia="MS Mincho" w:hAnsi="Times New Roman" w:cs="Times New Roman"/>
                <w:color w:val="000000"/>
                <w:sz w:val="26"/>
                <w:szCs w:val="26"/>
                <w:lang w:eastAsia="ja-JP"/>
              </w:rPr>
              <w:t xml:space="preserve">), kā arī modernizēt valsts nodrošinātās </w:t>
            </w:r>
            <w:proofErr w:type="spellStart"/>
            <w:r w:rsidRPr="00E95047">
              <w:rPr>
                <w:rFonts w:ascii="Times New Roman" w:eastAsia="MS Mincho" w:hAnsi="Times New Roman" w:cs="Times New Roman"/>
                <w:color w:val="000000"/>
                <w:sz w:val="26"/>
                <w:szCs w:val="26"/>
                <w:lang w:eastAsia="ja-JP"/>
              </w:rPr>
              <w:t>tiflotehnikas</w:t>
            </w:r>
            <w:proofErr w:type="spellEnd"/>
            <w:r w:rsidRPr="00E95047">
              <w:rPr>
                <w:rFonts w:ascii="Times New Roman" w:eastAsia="MS Mincho" w:hAnsi="Times New Roman" w:cs="Times New Roman"/>
                <w:color w:val="000000"/>
                <w:sz w:val="26"/>
                <w:szCs w:val="26"/>
                <w:lang w:eastAsia="ja-JP"/>
              </w:rPr>
              <w:t xml:space="preserve"> un </w:t>
            </w:r>
            <w:proofErr w:type="spellStart"/>
            <w:r w:rsidRPr="00E95047">
              <w:rPr>
                <w:rFonts w:ascii="Times New Roman" w:eastAsia="MS Mincho" w:hAnsi="Times New Roman" w:cs="Times New Roman"/>
                <w:color w:val="000000"/>
                <w:sz w:val="26"/>
                <w:szCs w:val="26"/>
                <w:lang w:eastAsia="ja-JP"/>
              </w:rPr>
              <w:t>surdotehnikas</w:t>
            </w:r>
            <w:proofErr w:type="spellEnd"/>
            <w:r w:rsidRPr="00E95047">
              <w:rPr>
                <w:rFonts w:ascii="Times New Roman" w:eastAsia="MS Mincho" w:hAnsi="Times New Roman" w:cs="Times New Roman"/>
                <w:color w:val="000000"/>
                <w:sz w:val="26"/>
                <w:szCs w:val="26"/>
                <w:lang w:eastAsia="ja-JP"/>
              </w:rPr>
              <w:t xml:space="preserve"> klāstu.</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LNB, LNS</w:t>
            </w:r>
          </w:p>
        </w:tc>
        <w:tc>
          <w:tcPr>
            <w:tcW w:w="559" w:type="pct"/>
          </w:tcPr>
          <w:p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color w:val="000000"/>
                <w:sz w:val="26"/>
                <w:szCs w:val="26"/>
                <w:lang w:eastAsia="ja-JP"/>
              </w:rPr>
            </w:pPr>
            <w:r w:rsidRPr="00E95047">
              <w:rPr>
                <w:rFonts w:ascii="Times New Roman" w:eastAsia="MS Mincho" w:hAnsi="Times New Roman" w:cs="Times New Roman"/>
                <w:color w:val="000000"/>
                <w:sz w:val="26"/>
                <w:szCs w:val="26"/>
                <w:lang w:eastAsia="ja-JP"/>
              </w:rPr>
              <w:t xml:space="preserve">1. Aktualizēts valsts nodrošinātās </w:t>
            </w:r>
            <w:proofErr w:type="spellStart"/>
            <w:r w:rsidRPr="00E95047">
              <w:rPr>
                <w:rFonts w:ascii="Times New Roman" w:eastAsia="MS Mincho" w:hAnsi="Times New Roman" w:cs="Times New Roman"/>
                <w:color w:val="000000"/>
                <w:sz w:val="26"/>
                <w:szCs w:val="26"/>
                <w:lang w:eastAsia="ja-JP"/>
              </w:rPr>
              <w:t>tiflotehnikas</w:t>
            </w:r>
            <w:proofErr w:type="spellEnd"/>
            <w:r w:rsidRPr="00E95047">
              <w:rPr>
                <w:rFonts w:ascii="Times New Roman" w:eastAsia="MS Mincho" w:hAnsi="Times New Roman" w:cs="Times New Roman"/>
                <w:color w:val="000000"/>
                <w:sz w:val="26"/>
                <w:szCs w:val="26"/>
                <w:lang w:eastAsia="ja-JP"/>
              </w:rPr>
              <w:t xml:space="preserve"> un </w:t>
            </w:r>
            <w:proofErr w:type="spellStart"/>
            <w:r w:rsidRPr="00E95047">
              <w:rPr>
                <w:rFonts w:ascii="Times New Roman" w:eastAsia="MS Mincho" w:hAnsi="Times New Roman" w:cs="Times New Roman"/>
                <w:color w:val="000000"/>
                <w:sz w:val="26"/>
                <w:szCs w:val="26"/>
                <w:lang w:eastAsia="ja-JP"/>
              </w:rPr>
              <w:t>surdotehnikas</w:t>
            </w:r>
            <w:proofErr w:type="spellEnd"/>
            <w:r w:rsidRPr="00E95047">
              <w:rPr>
                <w:rFonts w:ascii="Times New Roman" w:eastAsia="MS Mincho" w:hAnsi="Times New Roman" w:cs="Times New Roman"/>
                <w:color w:val="000000"/>
                <w:sz w:val="26"/>
                <w:szCs w:val="26"/>
                <w:lang w:eastAsia="ja-JP"/>
              </w:rPr>
              <w:t xml:space="preserve"> saraksts.</w:t>
            </w:r>
          </w:p>
          <w:p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color w:val="000000"/>
                <w:sz w:val="26"/>
                <w:szCs w:val="26"/>
                <w:lang w:eastAsia="ja-JP"/>
              </w:rPr>
            </w:pPr>
            <w:r w:rsidRPr="00E95047">
              <w:rPr>
                <w:rFonts w:ascii="Times New Roman" w:eastAsia="MS Mincho" w:hAnsi="Times New Roman" w:cs="Times New Roman"/>
                <w:color w:val="000000"/>
                <w:sz w:val="26"/>
                <w:szCs w:val="26"/>
                <w:lang w:eastAsia="ja-JP"/>
              </w:rPr>
              <w:t xml:space="preserve">2. Paplašināts tehnisko palīglīdzekļu – </w:t>
            </w:r>
            <w:proofErr w:type="spellStart"/>
            <w:r w:rsidRPr="00E95047">
              <w:rPr>
                <w:rFonts w:ascii="Times New Roman" w:eastAsia="MS Mincho" w:hAnsi="Times New Roman" w:cs="Times New Roman"/>
                <w:color w:val="000000"/>
                <w:sz w:val="26"/>
                <w:szCs w:val="26"/>
                <w:lang w:eastAsia="ja-JP"/>
              </w:rPr>
              <w:t>surdotehnikas</w:t>
            </w:r>
            <w:proofErr w:type="spellEnd"/>
            <w:r w:rsidRPr="00E95047">
              <w:rPr>
                <w:rFonts w:ascii="Times New Roman" w:eastAsia="MS Mincho" w:hAnsi="Times New Roman" w:cs="Times New Roman"/>
                <w:color w:val="000000"/>
                <w:sz w:val="26"/>
                <w:szCs w:val="26"/>
                <w:lang w:eastAsia="ja-JP"/>
              </w:rPr>
              <w:t xml:space="preserve"> –saņēmēju loks attiecībā uz bērniem ar dzirdes traucējumiem.</w:t>
            </w:r>
          </w:p>
          <w:p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bCs/>
                <w:color w:val="000000"/>
                <w:sz w:val="26"/>
                <w:szCs w:val="26"/>
                <w:lang w:eastAsia="ja-JP"/>
              </w:rPr>
            </w:pPr>
            <w:r w:rsidRPr="00E95047">
              <w:rPr>
                <w:rFonts w:ascii="Times New Roman" w:eastAsia="MS Mincho" w:hAnsi="Times New Roman" w:cs="Times New Roman"/>
                <w:color w:val="000000"/>
                <w:sz w:val="26"/>
                <w:szCs w:val="26"/>
                <w:lang w:eastAsia="ja-JP"/>
              </w:rPr>
              <w:t>3.Veikti grozījumi MK 2009.gada 15.decembra noteikumos Nr.1472 „Kārtība, kādā Latvijas Neredzīgo biedrība un Latvijas Nedzirdīgo</w:t>
            </w:r>
            <w:proofErr w:type="gramStart"/>
            <w:r w:rsidRPr="00E95047">
              <w:rPr>
                <w:rFonts w:ascii="Times New Roman" w:eastAsia="MS Mincho" w:hAnsi="Times New Roman" w:cs="Times New Roman"/>
                <w:color w:val="000000"/>
                <w:sz w:val="26"/>
                <w:szCs w:val="26"/>
                <w:lang w:eastAsia="ja-JP"/>
              </w:rPr>
              <w:t xml:space="preserve">  </w:t>
            </w:r>
            <w:proofErr w:type="gramEnd"/>
            <w:r w:rsidRPr="00E95047">
              <w:rPr>
                <w:rFonts w:ascii="Times New Roman" w:eastAsia="MS Mincho" w:hAnsi="Times New Roman" w:cs="Times New Roman"/>
                <w:color w:val="000000"/>
                <w:sz w:val="26"/>
                <w:szCs w:val="26"/>
                <w:lang w:eastAsia="ja-JP"/>
              </w:rPr>
              <w:lastRenderedPageBreak/>
              <w:t xml:space="preserve">savienība sniedz sociālās rehabilitācijas pakalpojumus un nodrošina tehniskos palīglīdzekļus - </w:t>
            </w:r>
            <w:proofErr w:type="spellStart"/>
            <w:r w:rsidRPr="00E95047">
              <w:rPr>
                <w:rFonts w:ascii="Times New Roman" w:eastAsia="MS Mincho" w:hAnsi="Times New Roman" w:cs="Times New Roman"/>
                <w:color w:val="000000"/>
                <w:sz w:val="26"/>
                <w:szCs w:val="26"/>
                <w:lang w:eastAsia="ja-JP"/>
              </w:rPr>
              <w:t>tiflotehniku</w:t>
            </w:r>
            <w:proofErr w:type="spellEnd"/>
            <w:r w:rsidRPr="00E95047">
              <w:rPr>
                <w:rFonts w:ascii="Times New Roman" w:eastAsia="MS Mincho" w:hAnsi="Times New Roman" w:cs="Times New Roman"/>
                <w:color w:val="000000"/>
                <w:sz w:val="26"/>
                <w:szCs w:val="26"/>
                <w:lang w:eastAsia="ja-JP"/>
              </w:rPr>
              <w:t xml:space="preserve"> un </w:t>
            </w:r>
            <w:proofErr w:type="spellStart"/>
            <w:r w:rsidRPr="00E95047">
              <w:rPr>
                <w:rFonts w:ascii="Times New Roman" w:eastAsia="MS Mincho" w:hAnsi="Times New Roman" w:cs="Times New Roman"/>
                <w:color w:val="000000"/>
                <w:sz w:val="26"/>
                <w:szCs w:val="26"/>
                <w:lang w:eastAsia="ja-JP"/>
              </w:rPr>
              <w:t>surdotehniku</w:t>
            </w:r>
            <w:proofErr w:type="spellEnd"/>
            <w:r w:rsidRPr="00E95047">
              <w:rPr>
                <w:rFonts w:ascii="Times New Roman" w:eastAsia="MS Mincho" w:hAnsi="Times New Roman" w:cs="Times New Roman"/>
                <w:color w:val="000000"/>
                <w:sz w:val="26"/>
                <w:szCs w:val="26"/>
                <w:lang w:eastAsia="ja-JP"/>
              </w:rPr>
              <w:t>”.</w:t>
            </w:r>
          </w:p>
        </w:tc>
        <w:tc>
          <w:tcPr>
            <w:tcW w:w="555"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Ietekme uz valsts un pašvaldību budžetiem 2.pasākuma īstenošanai tiks norādīta izstrādātajā Ministru kabineta noteikumu projektā, savukārt 1. un 3.punktā norādīto pasākumu īstenošana tiks nodrošināta valsts budžeta līdzekļu ietvaros.</w:t>
            </w:r>
          </w:p>
        </w:tc>
      </w:tr>
      <w:tr w:rsidR="00E77D58" w:rsidRPr="00E77D58" w:rsidTr="00E01ECE">
        <w:trPr>
          <w:gridAfter w:val="3"/>
          <w:wAfter w:w="2265" w:type="pct"/>
        </w:trPr>
        <w:tc>
          <w:tcPr>
            <w:tcW w:w="630" w:type="pct"/>
          </w:tcPr>
          <w:p w:rsidR="00E95047" w:rsidRPr="00E77D58" w:rsidRDefault="00E95047" w:rsidP="003C0E5D">
            <w:pPr>
              <w:tabs>
                <w:tab w:val="left" w:pos="1080"/>
              </w:tabs>
              <w:spacing w:after="0" w:line="240" w:lineRule="auto"/>
              <w:rPr>
                <w:rFonts w:ascii="Times New Roman" w:eastAsia="MS Mincho" w:hAnsi="Times New Roman" w:cs="Times New Roman"/>
                <w:sz w:val="26"/>
                <w:szCs w:val="26"/>
                <w:lang w:eastAsia="ja-JP"/>
              </w:rPr>
            </w:pPr>
            <w:r w:rsidRPr="00E77D58">
              <w:rPr>
                <w:rFonts w:ascii="Times New Roman" w:eastAsia="MS Mincho" w:hAnsi="Times New Roman" w:cs="Times New Roman"/>
                <w:sz w:val="26"/>
                <w:szCs w:val="26"/>
                <w:lang w:eastAsia="ja-JP"/>
              </w:rPr>
              <w:lastRenderedPageBreak/>
              <w:t xml:space="preserve">3.1.3.4. Paplašināt asistenta pakalpojuma izglītības programmu apguvei saņēmēju loku, nosakot, ka asistenta pakalpojumu var saņemt arī personas ar invaliditāti, kuras mācās augstākajās izglītības iestādēs. </w:t>
            </w:r>
          </w:p>
        </w:tc>
        <w:tc>
          <w:tcPr>
            <w:tcW w:w="401" w:type="pct"/>
          </w:tcPr>
          <w:p w:rsidR="00E95047" w:rsidRPr="00E77D58"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t>2014.gada 4.cet.</w:t>
            </w:r>
          </w:p>
        </w:tc>
        <w:tc>
          <w:tcPr>
            <w:tcW w:w="277" w:type="pct"/>
          </w:tcPr>
          <w:p w:rsidR="00E95047" w:rsidRPr="00E77D58" w:rsidRDefault="00E95047" w:rsidP="00E95047">
            <w:pPr>
              <w:spacing w:after="0" w:line="240" w:lineRule="auto"/>
              <w:jc w:val="center"/>
              <w:rPr>
                <w:rFonts w:ascii="Times New Roman" w:eastAsia="Times New Roman" w:hAnsi="Times New Roman" w:cs="Times New Roman"/>
                <w:caps/>
                <w:sz w:val="26"/>
                <w:szCs w:val="26"/>
                <w:lang w:eastAsia="lv-LV"/>
              </w:rPr>
            </w:pPr>
            <w:r w:rsidRPr="00E77D58">
              <w:rPr>
                <w:rFonts w:ascii="Times New Roman" w:eastAsia="Times New Roman" w:hAnsi="Times New Roman" w:cs="Times New Roman"/>
                <w:caps/>
                <w:sz w:val="26"/>
                <w:szCs w:val="26"/>
                <w:lang w:eastAsia="lv-LV"/>
              </w:rPr>
              <w:t>IZM</w:t>
            </w:r>
          </w:p>
          <w:p w:rsidR="00E95047" w:rsidRPr="00E77D58" w:rsidRDefault="00E95047" w:rsidP="00E95047">
            <w:pPr>
              <w:spacing w:after="0" w:line="240" w:lineRule="auto"/>
              <w:jc w:val="center"/>
              <w:rPr>
                <w:rFonts w:ascii="Times New Roman" w:eastAsia="Times New Roman" w:hAnsi="Times New Roman" w:cs="Times New Roman"/>
                <w:caps/>
                <w:sz w:val="26"/>
                <w:szCs w:val="26"/>
                <w:lang w:eastAsia="lv-LV"/>
              </w:rPr>
            </w:pPr>
          </w:p>
        </w:tc>
        <w:tc>
          <w:tcPr>
            <w:tcW w:w="312" w:type="pct"/>
          </w:tcPr>
          <w:p w:rsidR="00E95047" w:rsidRPr="00E77D58" w:rsidRDefault="00762809" w:rsidP="00E95047">
            <w:pPr>
              <w:spacing w:after="0" w:line="240" w:lineRule="auto"/>
              <w:jc w:val="center"/>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 xml:space="preserve"> NVO, augstskolas</w:t>
            </w:r>
          </w:p>
          <w:p w:rsidR="00E95047" w:rsidRPr="00E77D58" w:rsidRDefault="00E95047" w:rsidP="00E95047">
            <w:pPr>
              <w:spacing w:after="0" w:line="240" w:lineRule="auto"/>
              <w:jc w:val="center"/>
              <w:rPr>
                <w:rFonts w:ascii="Times New Roman" w:eastAsia="Times New Roman" w:hAnsi="Times New Roman" w:cs="Times New Roman"/>
                <w:sz w:val="26"/>
                <w:szCs w:val="26"/>
                <w:lang w:eastAsia="lv-LV"/>
              </w:rPr>
            </w:pPr>
          </w:p>
        </w:tc>
        <w:tc>
          <w:tcPr>
            <w:tcW w:w="559" w:type="pct"/>
          </w:tcPr>
          <w:p w:rsidR="003C0E5D" w:rsidRPr="00E77D58" w:rsidRDefault="00026E05" w:rsidP="00E77D58">
            <w:pPr>
              <w:autoSpaceDE w:val="0"/>
              <w:autoSpaceDN w:val="0"/>
              <w:adjustRightInd w:val="0"/>
              <w:spacing w:after="0" w:line="240" w:lineRule="auto"/>
              <w:rPr>
                <w:rFonts w:ascii="Times New Roman" w:eastAsia="MS Mincho" w:hAnsi="Times New Roman" w:cs="Times New Roman"/>
                <w:sz w:val="26"/>
                <w:szCs w:val="26"/>
                <w:lang w:eastAsia="ja-JP"/>
              </w:rPr>
            </w:pPr>
            <w:r w:rsidRPr="00E77D58">
              <w:rPr>
                <w:rFonts w:ascii="Times New Roman" w:eastAsia="MS Mincho" w:hAnsi="Times New Roman" w:cs="Times New Roman"/>
                <w:sz w:val="26"/>
                <w:szCs w:val="26"/>
                <w:lang w:eastAsia="ja-JP"/>
              </w:rPr>
              <w:t>Uzsāktas diskusijas par</w:t>
            </w:r>
            <w:r w:rsidR="00762809" w:rsidRPr="00E77D58">
              <w:rPr>
                <w:rFonts w:ascii="Times New Roman" w:eastAsia="MS Mincho" w:hAnsi="Times New Roman" w:cs="Times New Roman"/>
                <w:sz w:val="26"/>
                <w:szCs w:val="26"/>
                <w:lang w:eastAsia="ja-JP"/>
              </w:rPr>
              <w:t xml:space="preserve"> piemērotāk</w:t>
            </w:r>
            <w:r w:rsidR="00E77D58" w:rsidRPr="00E77D58">
              <w:rPr>
                <w:rFonts w:ascii="Times New Roman" w:eastAsia="MS Mincho" w:hAnsi="Times New Roman" w:cs="Times New Roman"/>
                <w:sz w:val="26"/>
                <w:szCs w:val="26"/>
                <w:lang w:eastAsia="ja-JP"/>
              </w:rPr>
              <w:t>o</w:t>
            </w:r>
            <w:r w:rsidR="00E01ECE" w:rsidRPr="00E77D58">
              <w:rPr>
                <w:rFonts w:ascii="Times New Roman" w:eastAsia="MS Mincho" w:hAnsi="Times New Roman" w:cs="Times New Roman"/>
                <w:sz w:val="26"/>
                <w:szCs w:val="26"/>
                <w:lang w:eastAsia="ja-JP"/>
              </w:rPr>
              <w:t xml:space="preserve"> </w:t>
            </w:r>
            <w:r w:rsidR="00762809" w:rsidRPr="00E77D58">
              <w:rPr>
                <w:rFonts w:ascii="Times New Roman" w:eastAsia="MS Mincho" w:hAnsi="Times New Roman" w:cs="Times New Roman"/>
                <w:sz w:val="26"/>
                <w:szCs w:val="26"/>
                <w:lang w:eastAsia="ja-JP"/>
              </w:rPr>
              <w:t>risinājum</w:t>
            </w:r>
            <w:r w:rsidR="00E77D58" w:rsidRPr="00E77D58">
              <w:rPr>
                <w:rFonts w:ascii="Times New Roman" w:eastAsia="MS Mincho" w:hAnsi="Times New Roman" w:cs="Times New Roman"/>
                <w:sz w:val="26"/>
                <w:szCs w:val="26"/>
                <w:lang w:eastAsia="ja-JP"/>
              </w:rPr>
              <w:t>u</w:t>
            </w:r>
            <w:r w:rsidR="00E01ECE" w:rsidRPr="00E77D58">
              <w:rPr>
                <w:rFonts w:ascii="Times New Roman" w:eastAsia="MS Mincho" w:hAnsi="Times New Roman" w:cs="Times New Roman"/>
                <w:sz w:val="26"/>
                <w:szCs w:val="26"/>
                <w:lang w:eastAsia="ja-JP"/>
              </w:rPr>
              <w:t xml:space="preserve"> </w:t>
            </w:r>
            <w:r w:rsidR="00762809" w:rsidRPr="00E77D58">
              <w:rPr>
                <w:rFonts w:ascii="Times New Roman" w:eastAsia="MS Mincho" w:hAnsi="Times New Roman" w:cs="Times New Roman"/>
                <w:sz w:val="26"/>
                <w:szCs w:val="26"/>
                <w:lang w:eastAsia="ja-JP"/>
              </w:rPr>
              <w:t xml:space="preserve">asistenta pakalpojuma </w:t>
            </w:r>
            <w:r w:rsidR="00E01ECE" w:rsidRPr="00E77D58">
              <w:rPr>
                <w:rFonts w:ascii="Times New Roman" w:eastAsia="MS Mincho" w:hAnsi="Times New Roman" w:cs="Times New Roman"/>
                <w:sz w:val="26"/>
                <w:szCs w:val="26"/>
                <w:lang w:eastAsia="ja-JP"/>
              </w:rPr>
              <w:t>nodrošināšanai</w:t>
            </w:r>
            <w:r w:rsidR="00762809" w:rsidRPr="00E77D58">
              <w:rPr>
                <w:rFonts w:ascii="Times New Roman" w:eastAsia="MS Mincho" w:hAnsi="Times New Roman" w:cs="Times New Roman"/>
                <w:sz w:val="26"/>
                <w:szCs w:val="26"/>
                <w:lang w:eastAsia="ja-JP"/>
              </w:rPr>
              <w:t xml:space="preserve"> augstākās izglītības programmu apguvei, nosakot konkrētus uzdevumus, kas risināmi </w:t>
            </w:r>
            <w:r w:rsidR="00E77D58" w:rsidRPr="00E77D58">
              <w:rPr>
                <w:rFonts w:ascii="Times New Roman" w:eastAsia="MS Mincho" w:hAnsi="Times New Roman" w:cs="Times New Roman"/>
                <w:sz w:val="26"/>
                <w:szCs w:val="26"/>
                <w:lang w:eastAsia="ja-JP"/>
              </w:rPr>
              <w:t xml:space="preserve">turpmākajos </w:t>
            </w:r>
            <w:r w:rsidR="00762809" w:rsidRPr="00E77D58">
              <w:rPr>
                <w:rFonts w:ascii="Times New Roman" w:eastAsia="MS Mincho" w:hAnsi="Times New Roman" w:cs="Times New Roman"/>
                <w:sz w:val="26"/>
                <w:szCs w:val="26"/>
                <w:lang w:eastAsia="ja-JP"/>
              </w:rPr>
              <w:t>„Apvienoto Nāciju Organizācijas Konvencijas par personu ar invaliditāti tiesībām īstenošanas pamatnostādnes 2014.-2020.gadam” īstenošanas plānos.</w:t>
            </w:r>
          </w:p>
        </w:tc>
        <w:tc>
          <w:tcPr>
            <w:tcW w:w="555" w:type="pct"/>
          </w:tcPr>
          <w:p w:rsidR="00E95047" w:rsidRPr="00E77D58" w:rsidRDefault="00E95047" w:rsidP="00E77D58">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shd w:val="clear" w:color="auto" w:fill="F3F3F3"/>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Pamatnostādnēs noteiktais politikas virsmērķis</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 xml:space="preserve">Veicināt personu ar invaliditāti iespējas īstenot cilvēktiesības un brīvības un dzīvot pilnvērtīgu, cieņpilnu dzīvi, nodrošinot kvalitatīvu informatīvo un demokrātisko telpu, tādējādi stiprinot sabiedrības savstarpējo komunikāciju un izpratni.   </w:t>
            </w:r>
          </w:p>
        </w:tc>
      </w:tr>
      <w:tr w:rsidR="00E01ECE" w:rsidRPr="00E95047" w:rsidTr="00E01ECE">
        <w:trPr>
          <w:gridAfter w:val="3"/>
          <w:wAfter w:w="2265" w:type="pct"/>
          <w:trHeight w:val="468"/>
        </w:trPr>
        <w:tc>
          <w:tcPr>
            <w:tcW w:w="630" w:type="pct"/>
            <w:shd w:val="clear" w:color="auto" w:fill="F3F3F3"/>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Rīcības virziens mērķa sasniegšanai </w:t>
            </w:r>
          </w:p>
        </w:tc>
        <w:tc>
          <w:tcPr>
            <w:tcW w:w="2105" w:type="pct"/>
            <w:gridSpan w:val="5"/>
            <w:shd w:val="clear" w:color="auto" w:fill="F3F3F3"/>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4. Sabiedrības izpratne</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virziena mērķis</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4.1.Veicināt sabiedrības izpratni par personu ar invaliditāti tiesībām</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Uzdevums mērķa 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4.1.1.Informēt un izglītot sabiedrību par personām ar invaliditāti, veicinot toleranci un informēt par labās prakses piemēriem plašsaziņas līdzekļos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4.1.1.1. Informēt sabiedrību par ANO Konvencijas īstenošanas progresu Latvijā pēc Konvencijas ratifikācijas.</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Nozaru ministrijas</w:t>
            </w:r>
          </w:p>
        </w:tc>
        <w:tc>
          <w:tcPr>
            <w:tcW w:w="559" w:type="pct"/>
          </w:tcPr>
          <w:p w:rsidR="00E95047" w:rsidRPr="00E95047" w:rsidRDefault="00E95047" w:rsidP="00E95047">
            <w:pPr>
              <w:tabs>
                <w:tab w:val="left" w:pos="1080"/>
              </w:tabs>
              <w:spacing w:before="120" w:after="0" w:line="240" w:lineRule="auto"/>
              <w:jc w:val="both"/>
              <w:rPr>
                <w:rFonts w:ascii="Times New Roman" w:eastAsia="Times New Roman" w:hAnsi="Times New Roman" w:cs="Times New Roman"/>
                <w:sz w:val="26"/>
                <w:szCs w:val="26"/>
              </w:rPr>
            </w:pPr>
            <w:proofErr w:type="gramStart"/>
            <w:r w:rsidRPr="00E95047">
              <w:rPr>
                <w:rFonts w:ascii="Times New Roman" w:eastAsia="Times New Roman" w:hAnsi="Times New Roman" w:cs="Times New Roman"/>
                <w:sz w:val="26"/>
                <w:szCs w:val="26"/>
              </w:rPr>
              <w:t>1.Veikti sabiedrības informēšanas pasākumi par ANO Konvencijas par personu ar invaliditāti tiesībām ieviešanas gaitu</w:t>
            </w:r>
            <w:proofErr w:type="gramEnd"/>
            <w:r w:rsidRPr="00E95047">
              <w:rPr>
                <w:rFonts w:ascii="Times New Roman" w:eastAsia="Times New Roman" w:hAnsi="Times New Roman" w:cs="Times New Roman"/>
                <w:sz w:val="26"/>
                <w:szCs w:val="26"/>
              </w:rPr>
              <w:t>.</w:t>
            </w:r>
          </w:p>
          <w:p w:rsidR="00E95047" w:rsidRPr="00E95047" w:rsidRDefault="00E95047" w:rsidP="00E95047">
            <w:pPr>
              <w:tabs>
                <w:tab w:val="left" w:pos="1080"/>
              </w:tabs>
              <w:spacing w:before="120"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 Preses relīze izplatīta plašsaziņas līdzekļos, kā arī informācija ievietota LM mājas lapā.</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4.1.1.2. Informēt sabiedrību par ESF projekta „Darbspēju vērtēšanas sistēmas pilnveidošana” īstenošanas gaitu.</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12"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VDEĀVK</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Preses relīze izplatīta plašsaziņas līdzekļos, kā arī informācija ievietota LM mājas lapā. </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4.1.1.3. Informēt sabiedrību par pilnveidotās invaliditātes noteikšanas sistēmas ieviešanu.</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12"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VDEĀVK</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Preses relīze izplatīta plašsaziņas līdzekļos, kā arī informācija ievietota LM mājas lapā. </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05" w:type="pct"/>
            <w:gridSpan w:val="5"/>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4.1.2. Informēt sabiedrību par preventīvajiem pasākumiem, kas saistīti ar novēršamu un slēptu invaliditāti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Izpildes </w:t>
            </w:r>
            <w:r w:rsidRPr="00E95047">
              <w:rPr>
                <w:rFonts w:ascii="Times New Roman" w:eastAsia="Times New Roman" w:hAnsi="Times New Roman" w:cs="Times New Roman"/>
                <w:b/>
                <w:sz w:val="26"/>
                <w:szCs w:val="26"/>
              </w:rPr>
              <w:lastRenderedPageBreak/>
              <w:t>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Atbildīgā </w:t>
            </w:r>
            <w:r w:rsidRPr="00E95047">
              <w:rPr>
                <w:rFonts w:ascii="Times New Roman" w:eastAsia="Times New Roman" w:hAnsi="Times New Roman" w:cs="Times New Roman"/>
                <w:b/>
                <w:sz w:val="26"/>
                <w:szCs w:val="26"/>
              </w:rPr>
              <w:lastRenderedPageBreak/>
              <w:t xml:space="preserve">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Iesaistītās </w:t>
            </w:r>
            <w:r w:rsidRPr="00E95047">
              <w:rPr>
                <w:rFonts w:ascii="Times New Roman" w:eastAsia="Times New Roman" w:hAnsi="Times New Roman" w:cs="Times New Roman"/>
                <w:b/>
                <w:sz w:val="26"/>
                <w:szCs w:val="26"/>
              </w:rPr>
              <w:lastRenderedPageBreak/>
              <w:t>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Tiešie darbības </w:t>
            </w:r>
            <w:r w:rsidRPr="00E95047">
              <w:rPr>
                <w:rFonts w:ascii="Times New Roman" w:eastAsia="Times New Roman" w:hAnsi="Times New Roman" w:cs="Times New Roman"/>
                <w:b/>
                <w:sz w:val="26"/>
                <w:szCs w:val="26"/>
              </w:rPr>
              <w:lastRenderedPageBreak/>
              <w:t>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Paredzētais </w:t>
            </w:r>
            <w:r w:rsidRPr="00E95047">
              <w:rPr>
                <w:rFonts w:ascii="Times New Roman" w:eastAsia="Times New Roman" w:hAnsi="Times New Roman" w:cs="Times New Roman"/>
                <w:b/>
                <w:sz w:val="26"/>
                <w:szCs w:val="26"/>
              </w:rPr>
              <w:lastRenderedPageBreak/>
              <w:t>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color w:val="000000"/>
                <w:sz w:val="26"/>
                <w:szCs w:val="26"/>
              </w:rPr>
            </w:pPr>
            <w:r w:rsidRPr="00E95047">
              <w:rPr>
                <w:rFonts w:ascii="Times New Roman" w:eastAsia="Times New Roman" w:hAnsi="Times New Roman" w:cs="Times New Roman"/>
                <w:sz w:val="26"/>
                <w:szCs w:val="26"/>
              </w:rPr>
              <w:lastRenderedPageBreak/>
              <w:t>4.1.2.1.</w:t>
            </w:r>
            <w:r w:rsidRPr="00E95047">
              <w:rPr>
                <w:rFonts w:ascii="Times New Roman" w:eastAsia="Times New Roman" w:hAnsi="Times New Roman" w:cs="Times New Roman"/>
                <w:color w:val="000000"/>
                <w:sz w:val="26"/>
                <w:szCs w:val="26"/>
              </w:rPr>
              <w:t xml:space="preserve"> Ar NVPT starpniecību īstenoti pasākumi pašvaldību iedzīvotāju veselības veicināšanā, tostarp īstenojot pasākumus fiziskās aktivitātes palielināšanai un veselīga </w:t>
            </w:r>
            <w:proofErr w:type="gramStart"/>
            <w:r w:rsidRPr="00E95047">
              <w:rPr>
                <w:rFonts w:ascii="Times New Roman" w:eastAsia="Times New Roman" w:hAnsi="Times New Roman" w:cs="Times New Roman"/>
                <w:color w:val="000000"/>
                <w:sz w:val="26"/>
                <w:szCs w:val="26"/>
              </w:rPr>
              <w:t>dzīves veida</w:t>
            </w:r>
            <w:proofErr w:type="gramEnd"/>
            <w:r w:rsidRPr="00E95047">
              <w:rPr>
                <w:rFonts w:ascii="Times New Roman" w:eastAsia="Times New Roman" w:hAnsi="Times New Roman" w:cs="Times New Roman"/>
                <w:color w:val="000000"/>
                <w:sz w:val="26"/>
                <w:szCs w:val="26"/>
              </w:rPr>
              <w:t xml:space="preserve"> popularizēšanai.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 xml:space="preserve">VM </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NVPT</w:t>
            </w: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Īstenoti pasākumi iedzīvotāju fiziskās aktivitātes palielināšanai un veselīga </w:t>
            </w:r>
            <w:proofErr w:type="gramStart"/>
            <w:r w:rsidRPr="00E95047">
              <w:rPr>
                <w:rFonts w:ascii="Times New Roman" w:eastAsia="Times New Roman" w:hAnsi="Times New Roman" w:cs="Times New Roman"/>
                <w:sz w:val="26"/>
                <w:szCs w:val="26"/>
                <w:lang w:eastAsia="lv-LV"/>
              </w:rPr>
              <w:t>dzīves veida</w:t>
            </w:r>
            <w:proofErr w:type="gramEnd"/>
            <w:r w:rsidRPr="00E95047">
              <w:rPr>
                <w:rFonts w:ascii="Times New Roman" w:eastAsia="Times New Roman" w:hAnsi="Times New Roman" w:cs="Times New Roman"/>
                <w:sz w:val="26"/>
                <w:szCs w:val="26"/>
                <w:lang w:eastAsia="lv-LV"/>
              </w:rPr>
              <w:t xml:space="preserve"> popularizēšanai, tādējādi veicinot un uzlabojot iedzīvotāju, t.sk., personu ar invaliditāti, veselību.</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4.1.2.2.</w:t>
            </w:r>
            <w:r w:rsidRPr="00E95047">
              <w:rPr>
                <w:rFonts w:ascii="Times New Roman" w:eastAsia="Times New Roman" w:hAnsi="Times New Roman" w:cs="Times New Roman"/>
                <w:color w:val="000000"/>
                <w:sz w:val="26"/>
                <w:szCs w:val="26"/>
              </w:rPr>
              <w:t xml:space="preserve"> Īstenot un organizēt izglītojošus pasākumus (apmācības, lekcijas u.c.) dažādām sabiedrības mērķa grupām fizisko aktivitāšu veicināšanai un palielināšanai.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color w:val="000000"/>
                <w:sz w:val="26"/>
                <w:szCs w:val="26"/>
              </w:rPr>
              <w:t>2014. 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VM</w:t>
            </w:r>
          </w:p>
        </w:tc>
        <w:tc>
          <w:tcPr>
            <w:tcW w:w="312"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SPKC, NVPT</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Īstenoti izglītojoši pasākumi dažādām sabiedrības mērķa grupām</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4.1.2.3. Atjaunot VVS tīkla kustību Latvijā, veicinot veselīgas vides attīstību skolās, aktīvāk iesaistot izglītības iestādes veselīga dzīvesveida veicināšanā.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color w:val="000000"/>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VM</w:t>
            </w:r>
          </w:p>
        </w:tc>
        <w:tc>
          <w:tcPr>
            <w:tcW w:w="312" w:type="pct"/>
          </w:tcPr>
          <w:p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SPKC, IZM, VISC, NVPT, Plānošanas reģionu attīstības padomes un izglītības iestādes</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Atjaunota VVS tīkla kustība Latvijā, iesaistot izglītības iestādes veselīgas skolas vides veidošanā un veselīgas dzīvesveida pasākumu īstenošanā.</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Uzdevums mērķa </w:t>
            </w:r>
            <w:r w:rsidRPr="00E95047">
              <w:rPr>
                <w:rFonts w:ascii="Times New Roman" w:eastAsia="Times New Roman" w:hAnsi="Times New Roman" w:cs="Times New Roman"/>
                <w:b/>
                <w:sz w:val="26"/>
                <w:szCs w:val="26"/>
              </w:rPr>
              <w:lastRenderedPageBreak/>
              <w:t>sasniegšanai</w:t>
            </w:r>
          </w:p>
        </w:tc>
        <w:tc>
          <w:tcPr>
            <w:tcW w:w="2105" w:type="pct"/>
            <w:gridSpan w:val="5"/>
          </w:tcPr>
          <w:p w:rsidR="00E95047" w:rsidRPr="00E95047" w:rsidRDefault="00E95047" w:rsidP="00E95047">
            <w:pPr>
              <w:tabs>
                <w:tab w:val="left" w:pos="360"/>
              </w:tabs>
              <w:autoSpaceDN w:val="0"/>
              <w:spacing w:after="0" w:line="105" w:lineRule="atLeast"/>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lastRenderedPageBreak/>
              <w:t xml:space="preserve">4.1.3. Veidot valsts finansētus raidījumus (t.sk. dokumentālus raidījumus) ar personu ar </w:t>
            </w:r>
            <w:r w:rsidRPr="00E95047">
              <w:rPr>
                <w:rFonts w:ascii="Times New Roman" w:eastAsia="Times New Roman" w:hAnsi="Times New Roman" w:cs="Times New Roman"/>
                <w:sz w:val="26"/>
                <w:szCs w:val="26"/>
                <w:lang w:eastAsia="lv-LV"/>
              </w:rPr>
              <w:lastRenderedPageBreak/>
              <w:t>invaliditāti piedalīšanos.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4.1.3.1. Veidot integrētus raidījumus sabiedriskajā televīzijā un radio, nodrošinot personu ar invaliditāti dalību un problemātikas iekļaušanu LTV veidotajos informatīvi dokumentālos raidījumos „Četras istabas”, „Province”, „Aculiecinieks”, kā arī LR1 raidījumos „Mēs kopā”, „Ģimenes studija”, „Krustpunktā”, „Pēcpusdiena” un LR4 raidījumos „Doma laukums”, „Šodien 13-os”, „Diena pēc dienas”, „</w:t>
            </w:r>
            <w:proofErr w:type="gramStart"/>
            <w:r w:rsidRPr="00E95047">
              <w:rPr>
                <w:rFonts w:ascii="Times New Roman" w:eastAsia="Times New Roman" w:hAnsi="Times New Roman" w:cs="Times New Roman"/>
                <w:sz w:val="26"/>
                <w:szCs w:val="26"/>
              </w:rPr>
              <w:t>Aleksandra studija</w:t>
            </w:r>
            <w:proofErr w:type="gramEnd"/>
            <w:r w:rsidRPr="00E95047">
              <w:rPr>
                <w:rFonts w:ascii="Times New Roman" w:eastAsia="Times New Roman" w:hAnsi="Times New Roman" w:cs="Times New Roman"/>
                <w:sz w:val="26"/>
                <w:szCs w:val="26"/>
              </w:rPr>
              <w:t xml:space="preserve">”, „Aktuālais jautājums”, „Kādi cilvēki!”, „Sports šodien”, „Jūsu tiesības”, „Lai kas arī nenotiktu”, „Vietējais jautājums”, „Provinces stāsti”, „Domas. </w:t>
            </w:r>
            <w:proofErr w:type="spellStart"/>
            <w:r w:rsidRPr="00E95047">
              <w:rPr>
                <w:rFonts w:ascii="Times New Roman" w:eastAsia="Times New Roman" w:hAnsi="Times New Roman" w:cs="Times New Roman"/>
                <w:sz w:val="26"/>
                <w:szCs w:val="26"/>
              </w:rPr>
              <w:t>Skaņas.Tikšanās</w:t>
            </w:r>
            <w:proofErr w:type="spellEnd"/>
            <w:r w:rsidRPr="00E95047">
              <w:rPr>
                <w:rFonts w:ascii="Times New Roman" w:eastAsia="Times New Roman" w:hAnsi="Times New Roman" w:cs="Times New Roman"/>
                <w:sz w:val="26"/>
                <w:szCs w:val="26"/>
              </w:rPr>
              <w:t>.”.</w:t>
            </w:r>
          </w:p>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Sabiedriskā pasūtījuma ietvaros LTV raidījumu saturu veidot, iekļaujot būtiskās tematikas informatīvi dokumentālajos, analītiskajos, diskusiju, kultūras un bērnu raidījumos, kā arī ziņu programmās, atsevišķus raidījumus personām ar invaliditāti turpmāk vairs neveidojot.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LTV, LR</w:t>
            </w:r>
          </w:p>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caps/>
                <w:sz w:val="26"/>
                <w:szCs w:val="26"/>
                <w:lang w:eastAsia="lv-LV"/>
              </w:rPr>
              <w:t>NEPLP</w:t>
            </w: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Īstenots stratēģiski integrēts LTV raidījumu saturs ap sabiedrībai būtiskiem notikumiem, parādībām, jēdzieniem un personībām, raidījumu saturā integrējot arī personām ar invaliditāti aktuālas tēmas. </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4.1.3.2. Organizēt LTV erudīcijas konkursu skolēniem „Gudrs, vēl gudrāks”, nodrošinot konkursa uzdevumus un jautājumus pieejamus arī bērniem ar invaliditāti.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 xml:space="preserve">LTV, </w:t>
            </w:r>
          </w:p>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NEPLP</w:t>
            </w: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Organizēts jauns LTV erudīcijas konkurss skolēniem, integrējot tajā arī bērnus ar invaliditāti.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4.1.3.3. Veidot īpašu programmu Vispasaules nedzirdīgo dienā (septembra 4.svētdienā), iekļaujot tajā gan raidījumus par cilvēkiem ar dzirdes traucējumiem un viņiem nozīmīgiem jautājumiem, gan īpašu subtitrēto raidījumu un filmu izlasi.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LTV, NEPLP, LNB</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Pārraidīta īpaša programma Vispasaules Nedzirdīgo dienā.</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4.1.3.4. Palielināt LTV raidījumu un filmu subtitrēšanai un </w:t>
            </w:r>
            <w:proofErr w:type="spellStart"/>
            <w:r w:rsidRPr="00E95047">
              <w:rPr>
                <w:rFonts w:ascii="Times New Roman" w:eastAsia="Times New Roman" w:hAnsi="Times New Roman" w:cs="Times New Roman"/>
                <w:sz w:val="26"/>
                <w:szCs w:val="26"/>
              </w:rPr>
              <w:t>surdotulkošanai</w:t>
            </w:r>
            <w:proofErr w:type="spellEnd"/>
            <w:r w:rsidRPr="00E95047">
              <w:rPr>
                <w:rFonts w:ascii="Times New Roman" w:eastAsia="Times New Roman" w:hAnsi="Times New Roman" w:cs="Times New Roman"/>
                <w:sz w:val="26"/>
                <w:szCs w:val="26"/>
              </w:rPr>
              <w:t xml:space="preserve"> paredzēto raidījumu apjomu – subtitriem palielinājums par 220 stundām gadā, surdotulkojumiem – par 187 stundām gadā.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LTV, NEPLP</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Palielināts kopējais subtitrēto un </w:t>
            </w:r>
            <w:proofErr w:type="spellStart"/>
            <w:r w:rsidRPr="00E95047">
              <w:rPr>
                <w:rFonts w:ascii="Times New Roman" w:eastAsia="Times New Roman" w:hAnsi="Times New Roman" w:cs="Times New Roman"/>
                <w:sz w:val="26"/>
                <w:szCs w:val="26"/>
              </w:rPr>
              <w:t>surdotulkoto</w:t>
            </w:r>
            <w:proofErr w:type="spellEnd"/>
            <w:r w:rsidRPr="00E95047">
              <w:rPr>
                <w:rFonts w:ascii="Times New Roman" w:eastAsia="Times New Roman" w:hAnsi="Times New Roman" w:cs="Times New Roman"/>
                <w:sz w:val="26"/>
                <w:szCs w:val="26"/>
              </w:rPr>
              <w:t xml:space="preserve"> raidījumu un filmu apjoms attiecībā</w:t>
            </w:r>
            <w:proofErr w:type="gramStart"/>
            <w:r w:rsidRPr="00E95047">
              <w:rPr>
                <w:rFonts w:ascii="Times New Roman" w:eastAsia="Times New Roman" w:hAnsi="Times New Roman" w:cs="Times New Roman"/>
                <w:sz w:val="26"/>
                <w:szCs w:val="26"/>
              </w:rPr>
              <w:t xml:space="preserve">  </w:t>
            </w:r>
            <w:proofErr w:type="gramEnd"/>
            <w:r w:rsidRPr="00E95047">
              <w:rPr>
                <w:rFonts w:ascii="Times New Roman" w:eastAsia="Times New Roman" w:hAnsi="Times New Roman" w:cs="Times New Roman"/>
                <w:sz w:val="26"/>
                <w:szCs w:val="26"/>
              </w:rPr>
              <w:t>pret iepriekšējo  gadu.</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05" w:type="pct"/>
            <w:gridSpan w:val="5"/>
            <w:vAlign w:val="center"/>
          </w:tcPr>
          <w:p w:rsidR="00E95047" w:rsidRPr="00E95047" w:rsidRDefault="00E95047" w:rsidP="00E95047">
            <w:pPr>
              <w:tabs>
                <w:tab w:val="left" w:pos="360"/>
              </w:tabs>
              <w:autoSpaceDN w:val="0"/>
              <w:spacing w:after="0" w:line="105" w:lineRule="atLeast"/>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4.1.4. Veicināt vēlēšanu pieejamību, t.sk. nodrošinot informāciju par politisko partiju aktivitātēm priekšvēlēšanu periodā. </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4.1.4.1. Vēlēšanu iecirkņu pieejamības pārbaude.</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color w:val="FF00FF"/>
                <w:sz w:val="26"/>
                <w:szCs w:val="26"/>
              </w:rPr>
            </w:pPr>
            <w:r w:rsidRPr="00E95047">
              <w:rPr>
                <w:rFonts w:ascii="Times New Roman" w:eastAsia="Times New Roman" w:hAnsi="Times New Roman" w:cs="Times New Roman"/>
                <w:sz w:val="26"/>
                <w:szCs w:val="26"/>
              </w:rPr>
              <w:t>Pārbaudīta un novērtēta vēlēšanu iecirkņu pieejamība vēlētājiem (arī vēlētājiem ar invaliditāti).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color w:val="FF00FF"/>
                <w:sz w:val="26"/>
                <w:szCs w:val="26"/>
              </w:rPr>
            </w:pPr>
            <w:r w:rsidRPr="00E95047">
              <w:rPr>
                <w:rFonts w:ascii="Times New Roman" w:eastAsia="Times New Roman" w:hAnsi="Times New Roman" w:cs="Times New Roman"/>
                <w:sz w:val="26"/>
                <w:szCs w:val="26"/>
              </w:rPr>
              <w:t>Valsts budžeta līdzekļu ietvaros</w:t>
            </w:r>
          </w:p>
        </w:tc>
      </w:tr>
      <w:tr w:rsidR="00E95047" w:rsidRPr="00E95047" w:rsidTr="00E01ECE">
        <w:trPr>
          <w:gridAfter w:val="3"/>
          <w:wAfter w:w="2265" w:type="pct"/>
        </w:trPr>
        <w:tc>
          <w:tcPr>
            <w:tcW w:w="2735" w:type="pct"/>
            <w:gridSpan w:val="6"/>
          </w:tcPr>
          <w:p w:rsidR="00E95047" w:rsidRPr="00E95047" w:rsidRDefault="00E95047" w:rsidP="00E95047">
            <w:pPr>
              <w:tabs>
                <w:tab w:val="left" w:pos="1080"/>
              </w:tabs>
              <w:spacing w:after="0" w:line="240" w:lineRule="auto"/>
              <w:rPr>
                <w:rFonts w:ascii="Times New Roman" w:eastAsia="Times New Roman" w:hAnsi="Times New Roman" w:cs="Times New Roman"/>
                <w:i/>
                <w:sz w:val="26"/>
                <w:szCs w:val="26"/>
              </w:rPr>
            </w:pPr>
            <w:r w:rsidRPr="00E95047">
              <w:rPr>
                <w:rFonts w:ascii="Times New Roman" w:eastAsia="Times New Roman" w:hAnsi="Times New Roman" w:cs="Times New Roman"/>
                <w:i/>
                <w:sz w:val="26"/>
                <w:szCs w:val="26"/>
              </w:rPr>
              <w:t>2014.gada 24.maija Eiropas Parlamenta vēlēšanas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4.1.4.2. Informatīvā lapa par balsošanas iespējām vēlētāja atrašanās vietā 2014.gada Eiropas Parlamenta vēlēšanās vēlētājiem, kuri veselības stāvokļa dēļ nevarēs ierasties vēlēšanu iecirknī.</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2.cet.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Izplatīti 6000 eksemplāri sociālās aprūpes namos, vēlēšanu iecirkņos.</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4.1.4.3. Nodrošināt vēlētājiem ar kustību </w:t>
            </w:r>
            <w:r w:rsidRPr="00E95047">
              <w:rPr>
                <w:rFonts w:ascii="Times New Roman" w:eastAsia="Times New Roman" w:hAnsi="Times New Roman" w:cs="Times New Roman"/>
                <w:sz w:val="26"/>
                <w:szCs w:val="26"/>
              </w:rPr>
              <w:lastRenderedPageBreak/>
              <w:t>traucējumiem pieejamu 2014.gada Eiropas Parlamenta vēlēšanu iecirkņu sarakstu.</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2014.gada 2.cet.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D719DF">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Republikas pilsētu un </w:t>
            </w:r>
            <w:r w:rsidRPr="00E95047">
              <w:rPr>
                <w:rFonts w:ascii="Times New Roman" w:eastAsia="Times New Roman" w:hAnsi="Times New Roman" w:cs="Times New Roman"/>
                <w:sz w:val="26"/>
                <w:szCs w:val="26"/>
              </w:rPr>
              <w:lastRenderedPageBreak/>
              <w:t>novadu vēlēšanu komisijas</w:t>
            </w: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lastRenderedPageBreak/>
              <w:t xml:space="preserve">Izveidots vēlētājiem ar kustību traucējumiem </w:t>
            </w:r>
            <w:r w:rsidRPr="00E95047">
              <w:rPr>
                <w:rFonts w:ascii="Times New Roman" w:eastAsia="Times New Roman" w:hAnsi="Times New Roman" w:cs="Times New Roman"/>
                <w:sz w:val="26"/>
                <w:szCs w:val="26"/>
                <w:lang w:eastAsia="lv-LV"/>
              </w:rPr>
              <w:lastRenderedPageBreak/>
              <w:t xml:space="preserve">pieejamais 2014.gada Eiropas Parlamenta vēlēšanu iecirkņu saraksts, saraksts publicēts </w:t>
            </w:r>
            <w:hyperlink r:id="rId12"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4.1.4.4. 2014.gada Eiropas Parlamenta vēlēšanu deputātu kandidātu sarakstu priekšvēlēšanu programmu tulkošana latviešu nedzirdīgo zīmju valodā.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2.cet.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Videoieraksti publicēti CVK interneta vietnē </w:t>
            </w:r>
            <w:hyperlink r:id="rId13"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izplatīti LNS.</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4.1.4.5. 2014.gada Eiropas Parlamenta vēlēšanu deputātu kandidātu sarakstu un priekšvēlēšanu programmu audioieraksti.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2.cet.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Audioieraksti publicēti CVK interneta vietnē </w:t>
            </w:r>
            <w:hyperlink r:id="rId14"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izplatīti LNB.</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4.1.4.6. Informācija par 2014. gada Eiropas Parlamenta vēlēšanām vieglajā valodā. CVK interneta vietnē </w:t>
            </w:r>
            <w:hyperlink r:id="rId15" w:history="1">
              <w:r w:rsidRPr="00E95047">
                <w:rPr>
                  <w:rFonts w:ascii="Times New Roman" w:eastAsia="Times New Roman" w:hAnsi="Times New Roman" w:cs="Times New Roman"/>
                  <w:color w:val="0000FF"/>
                  <w:sz w:val="26"/>
                  <w:szCs w:val="26"/>
                  <w:u w:val="single"/>
                </w:rPr>
                <w:t>www.cvk.lv</w:t>
              </w:r>
            </w:hyperlink>
            <w:r w:rsidRPr="00E95047">
              <w:rPr>
                <w:rFonts w:ascii="Times New Roman" w:eastAsia="Times New Roman" w:hAnsi="Times New Roman" w:cs="Times New Roman"/>
                <w:sz w:val="26"/>
                <w:szCs w:val="26"/>
              </w:rPr>
              <w:t>.</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2.cet.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Izveidota sadaļa „Viegli lasīt” CVK interneta vietnē </w:t>
            </w:r>
            <w:hyperlink r:id="rId16"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95047" w:rsidRPr="00E95047" w:rsidTr="00E01ECE">
        <w:trPr>
          <w:gridAfter w:val="3"/>
          <w:wAfter w:w="2265" w:type="pct"/>
        </w:trPr>
        <w:tc>
          <w:tcPr>
            <w:tcW w:w="2735" w:type="pct"/>
            <w:gridSpan w:val="6"/>
          </w:tcPr>
          <w:p w:rsidR="00E95047" w:rsidRPr="00E95047" w:rsidRDefault="00E95047" w:rsidP="00E95047">
            <w:pPr>
              <w:spacing w:after="0" w:line="240" w:lineRule="auto"/>
              <w:rPr>
                <w:rFonts w:ascii="Times New Roman" w:eastAsia="Times New Roman" w:hAnsi="Times New Roman" w:cs="Times New Roman"/>
                <w:i/>
                <w:sz w:val="26"/>
                <w:szCs w:val="26"/>
                <w:lang w:eastAsia="lv-LV"/>
              </w:rPr>
            </w:pP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4.1.4.7. Vēlētājiem ar kustību traucējumiem pieejamais 12.Saeimas vēlēšanu iecirkņu saraksts.</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Republikas pilsētu un novadu vēlēšanu komisijas</w:t>
            </w: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Izveidots vēlētājiem ar kustību traucējumiem pieejamais 2014.gada Saeimas vēlēšanu iecirkņu saraksts, saraksts publicēts CVK </w:t>
            </w:r>
            <w:r w:rsidRPr="00E95047">
              <w:rPr>
                <w:rFonts w:ascii="Times New Roman" w:eastAsia="Times New Roman" w:hAnsi="Times New Roman" w:cs="Times New Roman"/>
                <w:sz w:val="26"/>
                <w:szCs w:val="26"/>
                <w:lang w:eastAsia="lv-LV"/>
              </w:rPr>
              <w:lastRenderedPageBreak/>
              <w:t xml:space="preserve">interneta vietnē </w:t>
            </w:r>
            <w:hyperlink r:id="rId17"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xml:space="preserve">. </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4.1.4.8. Informācija par 12.Saeimas vēlēšanām vieglajā valodā CVK interneta vietnē </w:t>
            </w:r>
            <w:proofErr w:type="spellStart"/>
            <w:r w:rsidRPr="00E95047">
              <w:rPr>
                <w:rFonts w:ascii="Times New Roman" w:eastAsia="Times New Roman" w:hAnsi="Times New Roman" w:cs="Times New Roman"/>
                <w:sz w:val="26"/>
                <w:szCs w:val="26"/>
              </w:rPr>
              <w:t>www.cvk.lv</w:t>
            </w:r>
            <w:proofErr w:type="spellEnd"/>
            <w:r w:rsidRPr="00E95047">
              <w:rPr>
                <w:rFonts w:ascii="Times New Roman" w:eastAsia="Times New Roman" w:hAnsi="Times New Roman" w:cs="Times New Roman"/>
                <w:sz w:val="26"/>
                <w:szCs w:val="26"/>
              </w:rPr>
              <w:t>.</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Izveidota sadaļa „Viegli lasīt” CVK interneta vietnē </w:t>
            </w:r>
            <w:hyperlink r:id="rId18"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4.1.4.9. Buklets „Saeimas vēlēšanas” vieglajā valodā.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Izplatīts informatīvs materiāls par Saeimas vēlēšanām vieglajā valodā (5000 eksemplāri), sociālās aprūpes namos, vēlēšanu iecirkņos.</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4.1.4.10. 12.Saeimas vēlēšanu deputātu kandidātu sarakstu un priekšvēlēšanu programmu tulkošana latviešu nedzirdīgo zīmju valodā.</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Videoieraksti publicēti CVK interneta vietnē </w:t>
            </w:r>
            <w:hyperlink r:id="rId19"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izplatīti LNS.</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4.1.4.11. 12.Saeimas vēlēšanu deputātu kandidātu sarakstu un priekšvēlēšanu programmu audioieraksti.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D719DF"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tc>
        <w:tc>
          <w:tcPr>
            <w:tcW w:w="559" w:type="pct"/>
          </w:tcPr>
          <w:p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Audioieraksti publicēti CVK interneta vietnē </w:t>
            </w:r>
            <w:hyperlink r:id="rId20"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izplatīti LNB.</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rsidTr="00E01ECE">
        <w:tc>
          <w:tcPr>
            <w:tcW w:w="630" w:type="pct"/>
            <w:vAlign w:val="center"/>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05" w:type="pct"/>
            <w:gridSpan w:val="5"/>
            <w:vAlign w:val="center"/>
          </w:tcPr>
          <w:p w:rsidR="00E95047" w:rsidRPr="00E95047" w:rsidRDefault="00E95047" w:rsidP="00E95047">
            <w:pPr>
              <w:tabs>
                <w:tab w:val="left" w:pos="360"/>
              </w:tabs>
              <w:autoSpaceDN w:val="0"/>
              <w:spacing w:after="0" w:line="105" w:lineRule="atLeast"/>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4.1.5. Veicināt vides pieejamību personām ar invaliditāti. </w:t>
            </w:r>
          </w:p>
        </w:tc>
        <w:tc>
          <w:tcPr>
            <w:tcW w:w="754" w:type="pct"/>
          </w:tcPr>
          <w:p w:rsidR="00E95047" w:rsidRPr="00E95047" w:rsidRDefault="00E95047" w:rsidP="00E95047">
            <w:pPr>
              <w:spacing w:after="0" w:line="240" w:lineRule="auto"/>
              <w:rPr>
                <w:rFonts w:ascii="Times New Roman" w:eastAsia="Times New Roman" w:hAnsi="Times New Roman" w:cs="Times New Roman"/>
                <w:i/>
                <w:sz w:val="26"/>
                <w:szCs w:val="26"/>
                <w:lang w:eastAsia="lv-LV"/>
              </w:rPr>
            </w:pPr>
          </w:p>
        </w:tc>
        <w:tc>
          <w:tcPr>
            <w:tcW w:w="754" w:type="pct"/>
          </w:tcPr>
          <w:p w:rsidR="00E95047" w:rsidRPr="00E95047" w:rsidRDefault="00E95047" w:rsidP="00E95047">
            <w:pPr>
              <w:spacing w:after="0" w:line="240" w:lineRule="auto"/>
              <w:rPr>
                <w:rFonts w:ascii="Times New Roman" w:eastAsia="Times New Roman" w:hAnsi="Times New Roman" w:cs="Times New Roman"/>
                <w:i/>
                <w:sz w:val="26"/>
                <w:szCs w:val="26"/>
                <w:lang w:eastAsia="lv-LV"/>
              </w:rPr>
            </w:pPr>
          </w:p>
        </w:tc>
        <w:tc>
          <w:tcPr>
            <w:tcW w:w="756" w:type="pct"/>
            <w:vAlign w:val="center"/>
          </w:tcPr>
          <w:p w:rsidR="00E95047" w:rsidRPr="00E95047" w:rsidRDefault="00E95047" w:rsidP="00E95047">
            <w:pPr>
              <w:spacing w:after="0" w:line="240" w:lineRule="auto"/>
              <w:rPr>
                <w:rFonts w:ascii="Times New Roman" w:eastAsia="Times New Roman" w:hAnsi="Times New Roman" w:cs="Times New Roman"/>
                <w:sz w:val="24"/>
                <w:szCs w:val="24"/>
                <w:lang w:eastAsia="lv-LV"/>
              </w:rPr>
            </w:pPr>
            <w:r w:rsidRPr="00E95047">
              <w:rPr>
                <w:rFonts w:ascii="Times New Roman" w:eastAsia="Times New Roman" w:hAnsi="Times New Roman" w:cs="Times New Roman"/>
                <w:sz w:val="24"/>
                <w:szCs w:val="24"/>
                <w:lang w:eastAsia="lv-LV"/>
              </w:rPr>
              <w:t>Nedzirdīgo savienībai.</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12"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9"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4D7EA5" w:rsidTr="00E01ECE">
        <w:trPr>
          <w:gridAfter w:val="3"/>
          <w:wAfter w:w="2265" w:type="pct"/>
        </w:trPr>
        <w:tc>
          <w:tcPr>
            <w:tcW w:w="630" w:type="pct"/>
          </w:tcPr>
          <w:p w:rsidR="00E95047" w:rsidRPr="00254499" w:rsidRDefault="00E95047" w:rsidP="00254499">
            <w:pPr>
              <w:tabs>
                <w:tab w:val="left" w:pos="1080"/>
              </w:tabs>
              <w:spacing w:after="0" w:line="240" w:lineRule="auto"/>
              <w:jc w:val="both"/>
              <w:rPr>
                <w:rFonts w:ascii="Times New Roman" w:eastAsia="Times New Roman" w:hAnsi="Times New Roman" w:cs="Times New Roman"/>
                <w:sz w:val="26"/>
                <w:szCs w:val="26"/>
              </w:rPr>
            </w:pPr>
            <w:r w:rsidRPr="00254499">
              <w:rPr>
                <w:rFonts w:ascii="Times New Roman" w:eastAsia="Times New Roman" w:hAnsi="Times New Roman" w:cs="Times New Roman"/>
                <w:sz w:val="26"/>
                <w:szCs w:val="26"/>
              </w:rPr>
              <w:lastRenderedPageBreak/>
              <w:t>4.1.5.1.Veicināt vides pieejamību personām ar invaliditāti</w:t>
            </w:r>
            <w:r w:rsidR="00254499" w:rsidRPr="00254499">
              <w:rPr>
                <w:rFonts w:ascii="Times New Roman" w:eastAsia="Times New Roman" w:hAnsi="Times New Roman" w:cs="Times New Roman"/>
                <w:sz w:val="26"/>
                <w:szCs w:val="26"/>
              </w:rPr>
              <w:t xml:space="preserve">, tādējādi </w:t>
            </w:r>
            <w:r w:rsidRPr="00254499">
              <w:rPr>
                <w:rFonts w:ascii="Times New Roman" w:eastAsia="Times New Roman" w:hAnsi="Times New Roman" w:cs="Times New Roman"/>
                <w:sz w:val="26"/>
                <w:szCs w:val="26"/>
              </w:rPr>
              <w:t>veicin</w:t>
            </w:r>
            <w:r w:rsidR="00254499" w:rsidRPr="00254499">
              <w:rPr>
                <w:rFonts w:ascii="Times New Roman" w:eastAsia="Times New Roman" w:hAnsi="Times New Roman" w:cs="Times New Roman"/>
                <w:sz w:val="26"/>
                <w:szCs w:val="26"/>
              </w:rPr>
              <w:t>o</w:t>
            </w:r>
            <w:r w:rsidRPr="00254499">
              <w:rPr>
                <w:rFonts w:ascii="Times New Roman" w:eastAsia="Times New Roman" w:hAnsi="Times New Roman" w:cs="Times New Roman"/>
                <w:sz w:val="26"/>
                <w:szCs w:val="26"/>
              </w:rPr>
              <w:t xml:space="preserve">t </w:t>
            </w:r>
            <w:r w:rsidR="00254499" w:rsidRPr="00254499">
              <w:rPr>
                <w:rFonts w:ascii="Times New Roman" w:eastAsia="Times New Roman" w:hAnsi="Times New Roman" w:cs="Times New Roman"/>
                <w:sz w:val="26"/>
                <w:szCs w:val="26"/>
              </w:rPr>
              <w:t xml:space="preserve">viņu </w:t>
            </w:r>
            <w:r w:rsidRPr="00254499">
              <w:rPr>
                <w:rFonts w:ascii="Times New Roman" w:eastAsia="Times New Roman" w:hAnsi="Times New Roman" w:cs="Times New Roman"/>
                <w:sz w:val="26"/>
                <w:szCs w:val="26"/>
              </w:rPr>
              <w:t>neatkarību un iespēju pilnvērtīgi piedalīties visās dzīves jomās.</w:t>
            </w:r>
          </w:p>
        </w:tc>
        <w:tc>
          <w:tcPr>
            <w:tcW w:w="401" w:type="pct"/>
          </w:tcPr>
          <w:p w:rsidR="00E95047" w:rsidRPr="00254499"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254499">
              <w:rPr>
                <w:rFonts w:ascii="Times New Roman" w:eastAsia="Times New Roman" w:hAnsi="Times New Roman" w:cs="Times New Roman"/>
                <w:sz w:val="26"/>
                <w:szCs w:val="26"/>
              </w:rPr>
              <w:t>2014.gada 4.cet.</w:t>
            </w:r>
          </w:p>
        </w:tc>
        <w:tc>
          <w:tcPr>
            <w:tcW w:w="277" w:type="pct"/>
          </w:tcPr>
          <w:p w:rsidR="00E95047" w:rsidRPr="00254499" w:rsidRDefault="00E95047" w:rsidP="00E95047">
            <w:pPr>
              <w:spacing w:after="0" w:line="240" w:lineRule="auto"/>
              <w:jc w:val="center"/>
              <w:rPr>
                <w:rFonts w:ascii="Times New Roman" w:eastAsia="Times New Roman" w:hAnsi="Times New Roman" w:cs="Times New Roman"/>
                <w:caps/>
                <w:sz w:val="26"/>
                <w:szCs w:val="26"/>
                <w:lang w:eastAsia="lv-LV"/>
              </w:rPr>
            </w:pPr>
            <w:r w:rsidRPr="00254499">
              <w:rPr>
                <w:rFonts w:ascii="Times New Roman" w:eastAsia="Times New Roman" w:hAnsi="Times New Roman" w:cs="Times New Roman"/>
                <w:caps/>
                <w:sz w:val="26"/>
                <w:szCs w:val="26"/>
                <w:lang w:eastAsia="lv-LV"/>
              </w:rPr>
              <w:t>EM</w:t>
            </w:r>
          </w:p>
          <w:p w:rsidR="00E95047" w:rsidRPr="00254499" w:rsidRDefault="00E95047" w:rsidP="00E95047">
            <w:pPr>
              <w:spacing w:after="0" w:line="240" w:lineRule="auto"/>
              <w:rPr>
                <w:rFonts w:ascii="Times New Roman" w:eastAsia="Times New Roman" w:hAnsi="Times New Roman" w:cs="Times New Roman"/>
                <w:sz w:val="26"/>
                <w:szCs w:val="26"/>
                <w:lang w:eastAsia="lv-LV"/>
              </w:rPr>
            </w:pPr>
          </w:p>
        </w:tc>
        <w:tc>
          <w:tcPr>
            <w:tcW w:w="312" w:type="pct"/>
          </w:tcPr>
          <w:p w:rsidR="00E95047" w:rsidRPr="00254499" w:rsidRDefault="00E95047" w:rsidP="00E95047">
            <w:pPr>
              <w:spacing w:after="0" w:line="240" w:lineRule="auto"/>
              <w:jc w:val="center"/>
              <w:rPr>
                <w:rFonts w:ascii="Times New Roman" w:eastAsia="Times New Roman" w:hAnsi="Times New Roman" w:cs="Times New Roman"/>
                <w:sz w:val="26"/>
                <w:szCs w:val="26"/>
                <w:lang w:eastAsia="lv-LV"/>
              </w:rPr>
            </w:pPr>
            <w:r w:rsidRPr="00254499">
              <w:rPr>
                <w:rFonts w:ascii="Times New Roman" w:eastAsia="Times New Roman" w:hAnsi="Times New Roman" w:cs="Times New Roman"/>
                <w:sz w:val="26"/>
                <w:szCs w:val="26"/>
                <w:lang w:eastAsia="lv-LV"/>
              </w:rPr>
              <w:t>Nozaru ministrijas, valsts un pašvaldību iestādes</w:t>
            </w:r>
          </w:p>
        </w:tc>
        <w:tc>
          <w:tcPr>
            <w:tcW w:w="559" w:type="pct"/>
          </w:tcPr>
          <w:p w:rsidR="00E95047" w:rsidRPr="00254499" w:rsidRDefault="004D7EA5" w:rsidP="00E95047">
            <w:pPr>
              <w:spacing w:after="0" w:line="240" w:lineRule="auto"/>
              <w:rPr>
                <w:rFonts w:ascii="Times New Roman" w:eastAsia="Times New Roman" w:hAnsi="Times New Roman" w:cs="Times New Roman"/>
                <w:sz w:val="26"/>
                <w:szCs w:val="26"/>
                <w:lang w:eastAsia="lv-LV"/>
              </w:rPr>
            </w:pPr>
            <w:r w:rsidRPr="00254499">
              <w:rPr>
                <w:rFonts w:ascii="Times New Roman" w:eastAsia="Times New Roman" w:hAnsi="Times New Roman" w:cs="Times New Roman"/>
                <w:sz w:val="26"/>
                <w:szCs w:val="26"/>
                <w:lang w:eastAsia="lv-LV"/>
              </w:rPr>
              <w:t>Sagatavots skaidrojošs materiāls par vides pieejamības prasībām atbilstoši jaunajam būvniecības jomas normatīvajam regulējumam.</w:t>
            </w:r>
          </w:p>
        </w:tc>
        <w:tc>
          <w:tcPr>
            <w:tcW w:w="555" w:type="pct"/>
          </w:tcPr>
          <w:p w:rsidR="00E95047" w:rsidRPr="00254499"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254499">
              <w:rPr>
                <w:rFonts w:ascii="Times New Roman" w:eastAsia="Times New Roman" w:hAnsi="Times New Roman" w:cs="Times New Roman"/>
                <w:sz w:val="26"/>
                <w:szCs w:val="26"/>
              </w:rPr>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4.1.5.2. Veicināt vides pieejamību personām ar invaliditāti, nodrošinot piekļuvi veselības aprūpes pakalpojumu sniedzējiem</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VM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Nozaru ministrijas, valsts un pašvaldību iestādes</w:t>
            </w:r>
          </w:p>
        </w:tc>
        <w:tc>
          <w:tcPr>
            <w:tcW w:w="559" w:type="pct"/>
          </w:tcPr>
          <w:p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1)Veikts apkopojums par vides pieejamību ārstniecības iestādēs;</w:t>
            </w:r>
          </w:p>
          <w:p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2)Veikts apkopojums par tām ārstniecības iestādēm, kuras reģistrētas Ārstniecības iestāžu reģistrā līdz 2014.gada 1.janvārim un kurās vides pieejamība nav nodrošināta atbilstoši MK 2009.gada 20.janvāra noteikumu Nr.60 “Noteikumi par obligātajām prasībām ārstniecības iestādēm un to struktūrvienībām” 4.punktā minētajām prasībām, kā arī veikts izvērtējums:</w:t>
            </w:r>
          </w:p>
          <w:p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 par iemesliem, kāpēc </w:t>
            </w:r>
            <w:r w:rsidRPr="00E95047">
              <w:rPr>
                <w:rFonts w:ascii="Times New Roman" w:eastAsia="Times New Roman" w:hAnsi="Times New Roman" w:cs="Times New Roman"/>
                <w:sz w:val="26"/>
                <w:szCs w:val="26"/>
                <w:lang w:eastAsia="lv-LV"/>
              </w:rPr>
              <w:lastRenderedPageBreak/>
              <w:t>vides pieejamība nav nodrošināta, un plānotajiem pasākumiem vides pieejamības nodrošināšanai;</w:t>
            </w:r>
          </w:p>
          <w:p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termiņu, kādā ir plānots nodrošināt vides pieejamību;</w:t>
            </w:r>
          </w:p>
          <w:p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informāciju par kārtību, kādā tiek nodrošināta iespēja personām ar funkcionāliem traucējumiem saņemt ārstniecības iestādes sniegtos veselības aprūpes pakalpojumus (t.sk. informāciju par alternatīvajiem risinājumiem).</w:t>
            </w:r>
          </w:p>
        </w:tc>
        <w:tc>
          <w:tcPr>
            <w:tcW w:w="555"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Valsts budžeta līdzekļu ietvaros</w:t>
            </w:r>
          </w:p>
        </w:tc>
      </w:tr>
      <w:tr w:rsidR="00E01ECE" w:rsidRPr="00E95047" w:rsidTr="00E01ECE">
        <w:trPr>
          <w:gridAfter w:val="3"/>
          <w:wAfter w:w="2265" w:type="pct"/>
        </w:trPr>
        <w:tc>
          <w:tcPr>
            <w:tcW w:w="630"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4.1.5.3. Organizēt informatīvus seminārus par vides un informācijas pieejamības nodrošināšanu personām ar invaliditāti.</w:t>
            </w:r>
          </w:p>
        </w:tc>
        <w:tc>
          <w:tcPr>
            <w:tcW w:w="401"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277" w:type="pct"/>
          </w:tcPr>
          <w:p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12" w:type="pct"/>
          </w:tcPr>
          <w:p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Nozaru ministrijas, valsts un pašvaldību iestādes</w:t>
            </w:r>
          </w:p>
        </w:tc>
        <w:tc>
          <w:tcPr>
            <w:tcW w:w="559"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MS Mincho" w:hAnsi="Times New Roman" w:cs="Times New Roman"/>
                <w:bCs/>
                <w:color w:val="000000"/>
                <w:sz w:val="26"/>
                <w:szCs w:val="26"/>
                <w:lang w:eastAsia="ja-JP"/>
              </w:rPr>
              <w:t>Īstenoti divi informatīvi</w:t>
            </w:r>
            <w:proofErr w:type="gramStart"/>
            <w:r w:rsidRPr="00E95047">
              <w:rPr>
                <w:rFonts w:ascii="Times New Roman" w:eastAsia="MS Mincho" w:hAnsi="Times New Roman" w:cs="Times New Roman"/>
                <w:bCs/>
                <w:color w:val="000000"/>
                <w:sz w:val="26"/>
                <w:szCs w:val="26"/>
                <w:lang w:eastAsia="ja-JP"/>
              </w:rPr>
              <w:t xml:space="preserve">  </w:t>
            </w:r>
            <w:proofErr w:type="gramEnd"/>
            <w:r w:rsidRPr="00E95047">
              <w:rPr>
                <w:rFonts w:ascii="Times New Roman" w:eastAsia="MS Mincho" w:hAnsi="Times New Roman" w:cs="Times New Roman"/>
                <w:bCs/>
                <w:color w:val="000000"/>
                <w:sz w:val="26"/>
                <w:szCs w:val="26"/>
                <w:lang w:eastAsia="ja-JP"/>
              </w:rPr>
              <w:t xml:space="preserve">semināri „Universālais dizains” būvniecības speciālistiem, arhitektiem, pašvaldību darbiniekiem, plānotājiem u.c. interesentiem  par vides un informācijas </w:t>
            </w:r>
            <w:r w:rsidRPr="00E95047">
              <w:rPr>
                <w:rFonts w:ascii="Times New Roman" w:eastAsia="MS Mincho" w:hAnsi="Times New Roman" w:cs="Times New Roman"/>
                <w:bCs/>
                <w:color w:val="000000"/>
                <w:sz w:val="26"/>
                <w:szCs w:val="26"/>
                <w:lang w:eastAsia="ja-JP"/>
              </w:rPr>
              <w:lastRenderedPageBreak/>
              <w:t>pieejamības nodrošināšanu.</w:t>
            </w:r>
          </w:p>
        </w:tc>
        <w:tc>
          <w:tcPr>
            <w:tcW w:w="555" w:type="pct"/>
          </w:tcPr>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ES fondu līdzfinansējums, LM tehniskās palīdzības projekts “Eiropas Savienības fondu administrēšana Labklājības ministrijā 2007.–2013. gada plānošanas periodā </w:t>
            </w:r>
            <w:r w:rsidRPr="00E95047">
              <w:rPr>
                <w:rFonts w:ascii="Times New Roman" w:eastAsia="Times New Roman" w:hAnsi="Times New Roman" w:cs="Times New Roman"/>
                <w:sz w:val="26"/>
                <w:szCs w:val="26"/>
              </w:rPr>
              <w:lastRenderedPageBreak/>
              <w:t xml:space="preserve">(2012.–2015.gads), darbības programmu “Cilvēkresursi un nodarbinātība”, „Uzņēmējdarbība un inovācijas”, „Infrastruktūra un pakalpojumi”, pasākumu ietvaros: </w:t>
            </w:r>
          </w:p>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1.6.1.pasākums „Atbalsts darbības programmas „Cilvēkresursi un nodarbinātība” vadībai”</w:t>
            </w:r>
          </w:p>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2.4.1.pasākums „Atbalsts darbības programmas „Uzņēmējdarbība un inovācijas” vadībai”</w:t>
            </w:r>
          </w:p>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3.7.1.pasākums „Atbalsts darbības programmas „Infrastruktūra un pakalpojumi” vadībai”</w:t>
            </w:r>
          </w:p>
          <w:p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3.8.1.pasākums „Atbalsts Kohēzijas fonda vadībai”.</w:t>
            </w:r>
          </w:p>
        </w:tc>
      </w:tr>
    </w:tbl>
    <w:p w:rsidR="00E95047" w:rsidRPr="00E95047" w:rsidRDefault="00E95047" w:rsidP="00E95047">
      <w:pPr>
        <w:spacing w:after="0" w:line="240" w:lineRule="auto"/>
        <w:rPr>
          <w:rFonts w:ascii="Times New Roman" w:eastAsia="Times New Roman" w:hAnsi="Times New Roman" w:cs="Times New Roman"/>
          <w:sz w:val="28"/>
          <w:szCs w:val="28"/>
          <w:lang w:eastAsia="lv-LV"/>
        </w:rPr>
      </w:pPr>
    </w:p>
    <w:p w:rsidR="00C44DF5" w:rsidRDefault="00C44DF5" w:rsidP="00E95047">
      <w:pPr>
        <w:tabs>
          <w:tab w:val="right" w:pos="14400"/>
        </w:tabs>
        <w:spacing w:after="0" w:line="240" w:lineRule="auto"/>
        <w:rPr>
          <w:rFonts w:ascii="Times New Roman" w:eastAsia="Times New Roman" w:hAnsi="Times New Roman" w:cs="Times New Roman"/>
          <w:sz w:val="26"/>
          <w:szCs w:val="26"/>
          <w:lang w:eastAsia="lv-LV"/>
        </w:rPr>
      </w:pPr>
    </w:p>
    <w:p w:rsidR="00E95047" w:rsidRPr="00E95047" w:rsidRDefault="00E95047" w:rsidP="00E95047">
      <w:pPr>
        <w:tabs>
          <w:tab w:val="right" w:pos="1440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Labklājības ministrs</w:t>
      </w:r>
      <w:proofErr w:type="gramStart"/>
      <w:r w:rsidRPr="00E95047">
        <w:rPr>
          <w:rFonts w:ascii="Times New Roman" w:eastAsia="Times New Roman" w:hAnsi="Times New Roman" w:cs="Times New Roman"/>
          <w:sz w:val="26"/>
          <w:szCs w:val="26"/>
          <w:lang w:eastAsia="lv-LV"/>
        </w:rPr>
        <w:t xml:space="preserve">                                                                                                 </w:t>
      </w:r>
      <w:r w:rsidR="00C44DF5">
        <w:rPr>
          <w:rFonts w:ascii="Times New Roman" w:eastAsia="Times New Roman" w:hAnsi="Times New Roman" w:cs="Times New Roman"/>
          <w:sz w:val="26"/>
          <w:szCs w:val="26"/>
          <w:lang w:eastAsia="lv-LV"/>
        </w:rPr>
        <w:t xml:space="preserve">                              </w:t>
      </w:r>
      <w:r w:rsidRPr="00E95047">
        <w:rPr>
          <w:rFonts w:ascii="Times New Roman" w:eastAsia="Times New Roman" w:hAnsi="Times New Roman" w:cs="Times New Roman"/>
          <w:sz w:val="26"/>
          <w:szCs w:val="26"/>
          <w:lang w:eastAsia="lv-LV"/>
        </w:rPr>
        <w:t xml:space="preserve">    </w:t>
      </w:r>
      <w:proofErr w:type="gramEnd"/>
      <w:r w:rsidRPr="00E95047">
        <w:rPr>
          <w:rFonts w:ascii="Times New Roman" w:eastAsia="Times New Roman" w:hAnsi="Times New Roman" w:cs="Times New Roman"/>
          <w:sz w:val="26"/>
          <w:szCs w:val="26"/>
          <w:lang w:eastAsia="lv-LV"/>
        </w:rPr>
        <w:t>U.Augulis</w:t>
      </w:r>
    </w:p>
    <w:p w:rsidR="00E95047" w:rsidRPr="00E95047" w:rsidRDefault="00E95047" w:rsidP="00E95047">
      <w:pPr>
        <w:tabs>
          <w:tab w:val="left" w:pos="9900"/>
        </w:tabs>
        <w:spacing w:after="0" w:line="240" w:lineRule="auto"/>
        <w:rPr>
          <w:rFonts w:ascii="Times New Roman" w:eastAsia="Times New Roman" w:hAnsi="Times New Roman" w:cs="Times New Roman"/>
          <w:sz w:val="20"/>
          <w:szCs w:val="20"/>
          <w:lang w:eastAsia="lv-LV"/>
        </w:rPr>
      </w:pPr>
    </w:p>
    <w:p w:rsidR="00E95047" w:rsidRPr="00E95047" w:rsidRDefault="00E95047" w:rsidP="00E95047">
      <w:pPr>
        <w:tabs>
          <w:tab w:val="left" w:pos="9900"/>
        </w:tabs>
        <w:spacing w:after="0" w:line="240" w:lineRule="auto"/>
        <w:rPr>
          <w:rFonts w:ascii="Times New Roman" w:eastAsia="Times New Roman" w:hAnsi="Times New Roman" w:cs="Times New Roman"/>
          <w:sz w:val="20"/>
          <w:szCs w:val="20"/>
          <w:lang w:eastAsia="lv-LV"/>
        </w:rPr>
      </w:pPr>
    </w:p>
    <w:p w:rsidR="00E95047" w:rsidRPr="00E95047" w:rsidRDefault="00E95047" w:rsidP="00E95047">
      <w:pPr>
        <w:tabs>
          <w:tab w:val="left" w:pos="9900"/>
        </w:tabs>
        <w:spacing w:after="0" w:line="240" w:lineRule="auto"/>
        <w:rPr>
          <w:rFonts w:ascii="Times New Roman" w:eastAsia="Times New Roman" w:hAnsi="Times New Roman" w:cs="Times New Roman"/>
          <w:sz w:val="20"/>
          <w:szCs w:val="20"/>
          <w:lang w:eastAsia="lv-LV"/>
        </w:rPr>
      </w:pPr>
    </w:p>
    <w:p w:rsidR="00E95047" w:rsidRPr="00E95047" w:rsidRDefault="00254499" w:rsidP="00E95047">
      <w:pPr>
        <w:tabs>
          <w:tab w:val="left" w:pos="9900"/>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0"/>
          <w:szCs w:val="20"/>
          <w:lang w:eastAsia="lv-LV"/>
        </w:rPr>
        <w:t>1</w:t>
      </w:r>
      <w:r w:rsidR="0010499E">
        <w:rPr>
          <w:rFonts w:ascii="Times New Roman" w:eastAsia="Times New Roman" w:hAnsi="Times New Roman" w:cs="Times New Roman"/>
          <w:sz w:val="20"/>
          <w:szCs w:val="20"/>
          <w:lang w:eastAsia="lv-LV"/>
        </w:rPr>
        <w:t>6</w:t>
      </w:r>
      <w:r w:rsidR="00E95047" w:rsidRPr="00E95047">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6</w:t>
      </w:r>
      <w:r w:rsidR="00E95047" w:rsidRPr="00E95047">
        <w:rPr>
          <w:rFonts w:ascii="Times New Roman" w:eastAsia="Times New Roman" w:hAnsi="Times New Roman" w:cs="Times New Roman"/>
          <w:sz w:val="20"/>
          <w:szCs w:val="20"/>
          <w:lang w:eastAsia="lv-LV"/>
        </w:rPr>
        <w:t>.2014. 1</w:t>
      </w:r>
      <w:r w:rsidR="00454722">
        <w:rPr>
          <w:rFonts w:ascii="Times New Roman" w:eastAsia="Times New Roman" w:hAnsi="Times New Roman" w:cs="Times New Roman"/>
          <w:sz w:val="20"/>
          <w:szCs w:val="20"/>
          <w:lang w:eastAsia="lv-LV"/>
        </w:rPr>
        <w:t>1:25</w:t>
      </w:r>
    </w:p>
    <w:p w:rsidR="00E95047" w:rsidRPr="00E95047" w:rsidRDefault="00254499" w:rsidP="00E9504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3155</w:t>
      </w:r>
      <w:bookmarkStart w:id="2" w:name="_GoBack"/>
      <w:bookmarkEnd w:id="2"/>
    </w:p>
    <w:p w:rsidR="00E95047" w:rsidRPr="00E95047" w:rsidRDefault="00E95047" w:rsidP="00E95047">
      <w:pPr>
        <w:tabs>
          <w:tab w:val="left" w:pos="6840"/>
        </w:tabs>
        <w:spacing w:after="0" w:line="240" w:lineRule="auto"/>
        <w:rPr>
          <w:rFonts w:ascii="Times New Roman" w:eastAsia="Times New Roman" w:hAnsi="Times New Roman" w:cs="Times New Roman"/>
          <w:sz w:val="20"/>
          <w:szCs w:val="20"/>
          <w:lang w:eastAsia="lv-LV"/>
        </w:rPr>
      </w:pPr>
      <w:r w:rsidRPr="00E95047">
        <w:rPr>
          <w:rFonts w:ascii="Times New Roman" w:eastAsia="Times New Roman" w:hAnsi="Times New Roman" w:cs="Times New Roman"/>
          <w:sz w:val="20"/>
          <w:szCs w:val="20"/>
          <w:lang w:eastAsia="lv-LV"/>
        </w:rPr>
        <w:t>D.Šmita-</w:t>
      </w:r>
      <w:proofErr w:type="spellStart"/>
      <w:r w:rsidRPr="00E95047">
        <w:rPr>
          <w:rFonts w:ascii="Times New Roman" w:eastAsia="Times New Roman" w:hAnsi="Times New Roman" w:cs="Times New Roman"/>
          <w:sz w:val="20"/>
          <w:szCs w:val="20"/>
          <w:lang w:eastAsia="lv-LV"/>
        </w:rPr>
        <w:t>Stone</w:t>
      </w:r>
      <w:proofErr w:type="spellEnd"/>
      <w:r w:rsidRPr="00E95047">
        <w:rPr>
          <w:rFonts w:ascii="Times New Roman" w:eastAsia="Times New Roman" w:hAnsi="Times New Roman" w:cs="Times New Roman"/>
          <w:sz w:val="20"/>
          <w:szCs w:val="20"/>
          <w:lang w:eastAsia="lv-LV"/>
        </w:rPr>
        <w:t xml:space="preserve">, </w:t>
      </w:r>
    </w:p>
    <w:p w:rsidR="00E95047" w:rsidRPr="00E95047" w:rsidRDefault="00E95047" w:rsidP="00E95047">
      <w:pPr>
        <w:tabs>
          <w:tab w:val="left" w:pos="6840"/>
        </w:tabs>
        <w:spacing w:after="0" w:line="240" w:lineRule="auto"/>
        <w:rPr>
          <w:rFonts w:ascii="Times New Roman" w:eastAsia="Times New Roman" w:hAnsi="Times New Roman" w:cs="Times New Roman"/>
          <w:sz w:val="20"/>
          <w:szCs w:val="20"/>
          <w:lang w:eastAsia="lv-LV"/>
        </w:rPr>
      </w:pPr>
      <w:r w:rsidRPr="00E95047">
        <w:rPr>
          <w:rFonts w:ascii="Times New Roman" w:eastAsia="Times New Roman" w:hAnsi="Times New Roman" w:cs="Times New Roman"/>
          <w:sz w:val="20"/>
          <w:szCs w:val="20"/>
          <w:lang w:eastAsia="lv-LV"/>
        </w:rPr>
        <w:t>67021680</w:t>
      </w:r>
    </w:p>
    <w:p w:rsidR="00E95047" w:rsidRPr="00E95047" w:rsidRDefault="00454722" w:rsidP="00E95047">
      <w:pPr>
        <w:tabs>
          <w:tab w:val="left" w:pos="6840"/>
        </w:tabs>
        <w:spacing w:after="0" w:line="240" w:lineRule="auto"/>
        <w:rPr>
          <w:rFonts w:ascii="Times New Roman" w:eastAsia="Times New Roman" w:hAnsi="Times New Roman" w:cs="Times New Roman"/>
          <w:sz w:val="20"/>
          <w:szCs w:val="20"/>
          <w:lang w:eastAsia="lv-LV"/>
        </w:rPr>
      </w:pPr>
      <w:hyperlink r:id="rId21" w:history="1">
        <w:r w:rsidR="00E95047" w:rsidRPr="00E95047">
          <w:rPr>
            <w:rFonts w:ascii="Times New Roman" w:eastAsia="Times New Roman" w:hAnsi="Times New Roman" w:cs="Times New Roman"/>
            <w:color w:val="0000FF"/>
            <w:sz w:val="20"/>
            <w:szCs w:val="20"/>
            <w:u w:val="single"/>
            <w:lang w:eastAsia="lv-LV"/>
          </w:rPr>
          <w:t>Dace.Smita-Stone@lm.gov.lv</w:t>
        </w:r>
      </w:hyperlink>
    </w:p>
    <w:p w:rsidR="00E95047" w:rsidRPr="00E95047" w:rsidRDefault="00E95047" w:rsidP="00E95047">
      <w:pPr>
        <w:spacing w:after="0" w:line="240" w:lineRule="auto"/>
        <w:jc w:val="both"/>
        <w:rPr>
          <w:rFonts w:ascii="Times New Roman" w:eastAsia="Times New Roman" w:hAnsi="Times New Roman" w:cs="Times New Roman"/>
          <w:sz w:val="20"/>
          <w:szCs w:val="20"/>
          <w:lang w:eastAsia="lv-LV"/>
        </w:rPr>
      </w:pPr>
      <w:r w:rsidRPr="00E95047">
        <w:rPr>
          <w:rFonts w:ascii="Times New Roman" w:eastAsia="Times New Roman" w:hAnsi="Times New Roman" w:cs="Times New Roman"/>
          <w:sz w:val="20"/>
          <w:szCs w:val="20"/>
          <w:lang w:eastAsia="lv-LV"/>
        </w:rPr>
        <w:t>L.Kauliņa-</w:t>
      </w:r>
      <w:proofErr w:type="spellStart"/>
      <w:r w:rsidRPr="00E95047">
        <w:rPr>
          <w:rFonts w:ascii="Times New Roman" w:eastAsia="Times New Roman" w:hAnsi="Times New Roman" w:cs="Times New Roman"/>
          <w:sz w:val="20"/>
          <w:szCs w:val="20"/>
          <w:lang w:eastAsia="lv-LV"/>
        </w:rPr>
        <w:t>Bandere</w:t>
      </w:r>
      <w:proofErr w:type="spellEnd"/>
      <w:r w:rsidRPr="00E95047">
        <w:rPr>
          <w:rFonts w:ascii="Times New Roman" w:eastAsia="Times New Roman" w:hAnsi="Times New Roman" w:cs="Times New Roman"/>
          <w:sz w:val="20"/>
          <w:szCs w:val="20"/>
          <w:lang w:eastAsia="lv-LV"/>
        </w:rPr>
        <w:t>,</w:t>
      </w:r>
    </w:p>
    <w:p w:rsidR="00E95047" w:rsidRPr="00E95047" w:rsidRDefault="00E95047" w:rsidP="00E95047">
      <w:pPr>
        <w:spacing w:after="0" w:line="240" w:lineRule="auto"/>
        <w:jc w:val="both"/>
        <w:rPr>
          <w:rFonts w:ascii="Times New Roman" w:eastAsia="Times New Roman" w:hAnsi="Times New Roman" w:cs="Times New Roman"/>
          <w:sz w:val="20"/>
          <w:szCs w:val="20"/>
          <w:lang w:eastAsia="lv-LV"/>
        </w:rPr>
      </w:pPr>
      <w:r w:rsidRPr="00E95047">
        <w:rPr>
          <w:rFonts w:ascii="Times New Roman" w:eastAsia="Times New Roman" w:hAnsi="Times New Roman" w:cs="Times New Roman"/>
          <w:sz w:val="20"/>
          <w:szCs w:val="20"/>
          <w:lang w:eastAsia="lv-LV"/>
        </w:rPr>
        <w:t>67021608</w:t>
      </w:r>
    </w:p>
    <w:p w:rsidR="00E95047" w:rsidRPr="00E95047" w:rsidRDefault="00454722" w:rsidP="00E95047">
      <w:pPr>
        <w:tabs>
          <w:tab w:val="left" w:pos="6840"/>
        </w:tabs>
        <w:spacing w:after="0" w:line="240" w:lineRule="auto"/>
        <w:rPr>
          <w:rFonts w:ascii="Times New Roman" w:eastAsia="Times New Roman" w:hAnsi="Times New Roman" w:cs="Times New Roman"/>
          <w:sz w:val="20"/>
          <w:szCs w:val="20"/>
          <w:lang w:eastAsia="lv-LV"/>
        </w:rPr>
      </w:pPr>
      <w:hyperlink r:id="rId22" w:history="1">
        <w:r w:rsidR="00E95047" w:rsidRPr="00E95047">
          <w:rPr>
            <w:rFonts w:ascii="Times New Roman" w:eastAsia="Times New Roman" w:hAnsi="Times New Roman" w:cs="Times New Roman"/>
            <w:color w:val="0000FF"/>
            <w:sz w:val="20"/>
            <w:szCs w:val="20"/>
            <w:u w:val="single"/>
            <w:lang w:eastAsia="lv-LV"/>
          </w:rPr>
          <w:t>Liene.Bandere@lm.gov.lv</w:t>
        </w:r>
      </w:hyperlink>
    </w:p>
    <w:p w:rsidR="00E95047" w:rsidRPr="00E95047" w:rsidRDefault="00E95047" w:rsidP="00E95047">
      <w:pPr>
        <w:tabs>
          <w:tab w:val="left" w:pos="6840"/>
        </w:tabs>
        <w:spacing w:after="0" w:line="240" w:lineRule="auto"/>
        <w:rPr>
          <w:rFonts w:ascii="Times New Roman" w:eastAsia="Times New Roman" w:hAnsi="Times New Roman" w:cs="Times New Roman"/>
          <w:sz w:val="20"/>
          <w:szCs w:val="20"/>
          <w:lang w:eastAsia="lv-LV"/>
        </w:rPr>
      </w:pPr>
    </w:p>
    <w:p w:rsidR="00D037BC" w:rsidRDefault="00D037BC"/>
    <w:sectPr w:rsidR="00D037BC" w:rsidSect="00FD1196">
      <w:pgSz w:w="16840" w:h="11907" w:orient="landscape"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A0" w:rsidRDefault="00763CA0" w:rsidP="00E95047">
      <w:pPr>
        <w:spacing w:after="0" w:line="240" w:lineRule="auto"/>
      </w:pPr>
      <w:r>
        <w:separator/>
      </w:r>
    </w:p>
  </w:endnote>
  <w:endnote w:type="continuationSeparator" w:id="0">
    <w:p w:rsidR="00763CA0" w:rsidRDefault="00763CA0" w:rsidP="00E9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Britannic Bold">
    <w:altName w:val="Futura XBlk TL"/>
    <w:panose1 w:val="020B0903060703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5" w:usb1="00000000" w:usb2="00000000" w:usb3="00000000" w:csb0="0000008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0" w:rsidRPr="001E6FEF" w:rsidRDefault="00763CA0" w:rsidP="001E6FEF">
    <w:pPr>
      <w:pStyle w:val="Footer"/>
      <w:jc w:val="both"/>
      <w:rPr>
        <w:rFonts w:ascii="Times New Roman" w:hAnsi="Times New Roman" w:cs="Times New Roman"/>
        <w:sz w:val="20"/>
        <w:szCs w:val="20"/>
      </w:rPr>
    </w:pPr>
    <w:r>
      <w:rPr>
        <w:rFonts w:ascii="Times New Roman" w:hAnsi="Times New Roman" w:cs="Times New Roman"/>
        <w:sz w:val="20"/>
        <w:szCs w:val="20"/>
      </w:rPr>
      <w:t>LMPl_1</w:t>
    </w:r>
    <w:r w:rsidR="00080AA4">
      <w:rPr>
        <w:rFonts w:ascii="Times New Roman" w:hAnsi="Times New Roman" w:cs="Times New Roman"/>
        <w:sz w:val="20"/>
        <w:szCs w:val="20"/>
      </w:rPr>
      <w:t>6</w:t>
    </w:r>
    <w:r>
      <w:rPr>
        <w:rFonts w:ascii="Times New Roman" w:hAnsi="Times New Roman" w:cs="Times New Roman"/>
        <w:sz w:val="20"/>
        <w:szCs w:val="20"/>
      </w:rPr>
      <w:t>06</w:t>
    </w:r>
    <w:r w:rsidRPr="001E6FEF">
      <w:rPr>
        <w:rFonts w:ascii="Times New Roman" w:hAnsi="Times New Roman" w:cs="Times New Roman"/>
        <w:sz w:val="20"/>
        <w:szCs w:val="20"/>
      </w:rPr>
      <w:t>14; Pamatnostādņu „Apvienoto Nāciju Organizācijas Konvencijas par personu ar invaliditāti tiesībām īstenošanas pamatnostādnes 2014.-2020.gadam” īstenošanas plāns 2014.gadam</w:t>
    </w:r>
  </w:p>
  <w:p w:rsidR="00763CA0" w:rsidRPr="00B76B58" w:rsidRDefault="00763CA0" w:rsidP="00FD1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0" w:rsidRPr="001E6FEF" w:rsidRDefault="00763CA0" w:rsidP="00FD1196">
    <w:pPr>
      <w:pStyle w:val="Footer"/>
      <w:jc w:val="both"/>
      <w:rPr>
        <w:rFonts w:ascii="Times New Roman" w:hAnsi="Times New Roman" w:cs="Times New Roman"/>
        <w:sz w:val="20"/>
        <w:szCs w:val="20"/>
      </w:rPr>
    </w:pPr>
    <w:r w:rsidRPr="001E6FEF">
      <w:rPr>
        <w:rFonts w:ascii="Times New Roman" w:hAnsi="Times New Roman" w:cs="Times New Roman"/>
        <w:sz w:val="20"/>
        <w:szCs w:val="20"/>
      </w:rPr>
      <w:t>LMPl_</w:t>
    </w:r>
    <w:r>
      <w:rPr>
        <w:rFonts w:ascii="Times New Roman" w:hAnsi="Times New Roman" w:cs="Times New Roman"/>
        <w:sz w:val="20"/>
        <w:szCs w:val="20"/>
      </w:rPr>
      <w:t>1</w:t>
    </w:r>
    <w:r w:rsidR="00080AA4">
      <w:rPr>
        <w:rFonts w:ascii="Times New Roman" w:hAnsi="Times New Roman" w:cs="Times New Roman"/>
        <w:sz w:val="20"/>
        <w:szCs w:val="20"/>
      </w:rPr>
      <w:t>6</w:t>
    </w:r>
    <w:r>
      <w:rPr>
        <w:rFonts w:ascii="Times New Roman" w:hAnsi="Times New Roman" w:cs="Times New Roman"/>
        <w:sz w:val="20"/>
        <w:szCs w:val="20"/>
      </w:rPr>
      <w:t>06</w:t>
    </w:r>
    <w:r w:rsidRPr="001E6FEF">
      <w:rPr>
        <w:rFonts w:ascii="Times New Roman" w:hAnsi="Times New Roman" w:cs="Times New Roman"/>
        <w:sz w:val="20"/>
        <w:szCs w:val="20"/>
      </w:rPr>
      <w:t>14; Pamatnostādņu „Apvienoto Nāciju Organizācijas Konvencijas par personu ar invaliditāti tiesībām īstenošanas pamatnostādnes 2014.-2020.gadam” īstenošanas plāns 2014.gadam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A0" w:rsidRDefault="00763CA0" w:rsidP="00E95047">
      <w:pPr>
        <w:spacing w:after="0" w:line="240" w:lineRule="auto"/>
      </w:pPr>
      <w:r>
        <w:separator/>
      </w:r>
    </w:p>
  </w:footnote>
  <w:footnote w:type="continuationSeparator" w:id="0">
    <w:p w:rsidR="00763CA0" w:rsidRDefault="00763CA0" w:rsidP="00E9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0" w:rsidRDefault="00763CA0" w:rsidP="00FD1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CA0" w:rsidRDefault="00763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0" w:rsidRDefault="00763CA0" w:rsidP="00FD1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22">
      <w:rPr>
        <w:rStyle w:val="PageNumber"/>
        <w:noProof/>
      </w:rPr>
      <w:t>22</w:t>
    </w:r>
    <w:r>
      <w:rPr>
        <w:rStyle w:val="PageNumber"/>
      </w:rPr>
      <w:fldChar w:fldCharType="end"/>
    </w:r>
  </w:p>
  <w:p w:rsidR="00763CA0" w:rsidRDefault="0076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659"/>
    <w:multiLevelType w:val="hybridMultilevel"/>
    <w:tmpl w:val="E45C5B1A"/>
    <w:lvl w:ilvl="0" w:tplc="04260011">
      <w:start w:val="1"/>
      <w:numFmt w:val="decimal"/>
      <w:lvlText w:val="%1)"/>
      <w:lvlJc w:val="left"/>
      <w:pPr>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426070"/>
    <w:multiLevelType w:val="hybridMultilevel"/>
    <w:tmpl w:val="4C34CC6C"/>
    <w:lvl w:ilvl="0" w:tplc="CD8CED88">
      <w:start w:val="1"/>
      <w:numFmt w:val="bullet"/>
      <w:lvlText w:val="-"/>
      <w:lvlJc w:val="left"/>
      <w:pPr>
        <w:tabs>
          <w:tab w:val="num" w:pos="720"/>
        </w:tabs>
        <w:ind w:left="720" w:hanging="360"/>
      </w:pPr>
      <w:rPr>
        <w:rFonts w:ascii="Britannic Bold" w:eastAsia="Britannic Bold" w:hAnsi="Britannic Bold" w:cs="Britannic Bold"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04F5CD7"/>
    <w:multiLevelType w:val="hybridMultilevel"/>
    <w:tmpl w:val="21A05B5A"/>
    <w:lvl w:ilvl="0" w:tplc="11A0988E">
      <w:start w:val="3"/>
      <w:numFmt w:val="decimal"/>
      <w:lvlText w:val="%1."/>
      <w:lvlJc w:val="left"/>
      <w:pPr>
        <w:ind w:left="1035" w:hanging="360"/>
      </w:pPr>
      <w:rPr>
        <w:rFonts w:hint="default"/>
      </w:rPr>
    </w:lvl>
    <w:lvl w:ilvl="1" w:tplc="04260019" w:tentative="1">
      <w:start w:val="1"/>
      <w:numFmt w:val="lowerLetter"/>
      <w:lvlText w:val="%2."/>
      <w:lvlJc w:val="left"/>
      <w:pPr>
        <w:ind w:left="1755" w:hanging="360"/>
      </w:pPr>
    </w:lvl>
    <w:lvl w:ilvl="2" w:tplc="0426001B" w:tentative="1">
      <w:start w:val="1"/>
      <w:numFmt w:val="lowerRoman"/>
      <w:lvlText w:val="%3."/>
      <w:lvlJc w:val="right"/>
      <w:pPr>
        <w:ind w:left="2475" w:hanging="180"/>
      </w:pPr>
    </w:lvl>
    <w:lvl w:ilvl="3" w:tplc="0426000F" w:tentative="1">
      <w:start w:val="1"/>
      <w:numFmt w:val="decimal"/>
      <w:lvlText w:val="%4."/>
      <w:lvlJc w:val="left"/>
      <w:pPr>
        <w:ind w:left="3195" w:hanging="360"/>
      </w:pPr>
    </w:lvl>
    <w:lvl w:ilvl="4" w:tplc="04260019" w:tentative="1">
      <w:start w:val="1"/>
      <w:numFmt w:val="lowerLetter"/>
      <w:lvlText w:val="%5."/>
      <w:lvlJc w:val="left"/>
      <w:pPr>
        <w:ind w:left="3915" w:hanging="360"/>
      </w:pPr>
    </w:lvl>
    <w:lvl w:ilvl="5" w:tplc="0426001B" w:tentative="1">
      <w:start w:val="1"/>
      <w:numFmt w:val="lowerRoman"/>
      <w:lvlText w:val="%6."/>
      <w:lvlJc w:val="right"/>
      <w:pPr>
        <w:ind w:left="4635" w:hanging="180"/>
      </w:pPr>
    </w:lvl>
    <w:lvl w:ilvl="6" w:tplc="0426000F" w:tentative="1">
      <w:start w:val="1"/>
      <w:numFmt w:val="decimal"/>
      <w:lvlText w:val="%7."/>
      <w:lvlJc w:val="left"/>
      <w:pPr>
        <w:ind w:left="5355" w:hanging="360"/>
      </w:pPr>
    </w:lvl>
    <w:lvl w:ilvl="7" w:tplc="04260019" w:tentative="1">
      <w:start w:val="1"/>
      <w:numFmt w:val="lowerLetter"/>
      <w:lvlText w:val="%8."/>
      <w:lvlJc w:val="left"/>
      <w:pPr>
        <w:ind w:left="6075" w:hanging="360"/>
      </w:pPr>
    </w:lvl>
    <w:lvl w:ilvl="8" w:tplc="0426001B" w:tentative="1">
      <w:start w:val="1"/>
      <w:numFmt w:val="lowerRoman"/>
      <w:lvlText w:val="%9."/>
      <w:lvlJc w:val="right"/>
      <w:pPr>
        <w:ind w:left="6795" w:hanging="180"/>
      </w:pPr>
    </w:lvl>
  </w:abstractNum>
  <w:abstractNum w:abstractNumId="3">
    <w:nsid w:val="44385D75"/>
    <w:multiLevelType w:val="hybridMultilevel"/>
    <w:tmpl w:val="4224B09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5364252"/>
    <w:multiLevelType w:val="hybridMultilevel"/>
    <w:tmpl w:val="2132F926"/>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65E432F8"/>
    <w:multiLevelType w:val="hybridMultilevel"/>
    <w:tmpl w:val="88C20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47"/>
    <w:rsid w:val="00026E05"/>
    <w:rsid w:val="00080AA4"/>
    <w:rsid w:val="00096F49"/>
    <w:rsid w:val="0010499E"/>
    <w:rsid w:val="001E6FEF"/>
    <w:rsid w:val="00254499"/>
    <w:rsid w:val="002A5A18"/>
    <w:rsid w:val="003C0E5D"/>
    <w:rsid w:val="00454722"/>
    <w:rsid w:val="004D7EA5"/>
    <w:rsid w:val="00706F8A"/>
    <w:rsid w:val="00762809"/>
    <w:rsid w:val="00763CA0"/>
    <w:rsid w:val="00794F82"/>
    <w:rsid w:val="00C27747"/>
    <w:rsid w:val="00C44DF5"/>
    <w:rsid w:val="00C83AB2"/>
    <w:rsid w:val="00CC14A6"/>
    <w:rsid w:val="00D037BC"/>
    <w:rsid w:val="00D719DF"/>
    <w:rsid w:val="00DD0260"/>
    <w:rsid w:val="00E01ECE"/>
    <w:rsid w:val="00E77D58"/>
    <w:rsid w:val="00E95047"/>
    <w:rsid w:val="00EB0E08"/>
    <w:rsid w:val="00F84047"/>
    <w:rsid w:val="00FD1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047"/>
  </w:style>
  <w:style w:type="paragraph" w:styleId="Footer">
    <w:name w:val="footer"/>
    <w:basedOn w:val="Normal"/>
    <w:link w:val="FooterChar"/>
    <w:uiPriority w:val="99"/>
    <w:unhideWhenUsed/>
    <w:rsid w:val="00E950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047"/>
  </w:style>
  <w:style w:type="character" w:styleId="PageNumber">
    <w:name w:val="page number"/>
    <w:basedOn w:val="DefaultParagraphFont"/>
    <w:rsid w:val="00E95047"/>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w:basedOn w:val="Normal"/>
    <w:link w:val="FootnoteTextChar"/>
    <w:semiHidden/>
    <w:rsid w:val="00E9504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semiHidden/>
    <w:rsid w:val="00E95047"/>
    <w:rPr>
      <w:rFonts w:ascii="Times New Roman" w:eastAsia="Times New Roman" w:hAnsi="Times New Roman" w:cs="Times New Roman"/>
      <w:sz w:val="20"/>
      <w:szCs w:val="20"/>
      <w:lang w:eastAsia="lv-LV"/>
    </w:rPr>
  </w:style>
  <w:style w:type="character" w:styleId="FootnoteReference">
    <w:name w:val="footnote reference"/>
    <w:semiHidden/>
    <w:rsid w:val="00E95047"/>
    <w:rPr>
      <w:vertAlign w:val="superscript"/>
    </w:rPr>
  </w:style>
  <w:style w:type="paragraph" w:styleId="BalloonText">
    <w:name w:val="Balloon Text"/>
    <w:basedOn w:val="Normal"/>
    <w:link w:val="BalloonTextChar"/>
    <w:uiPriority w:val="99"/>
    <w:semiHidden/>
    <w:unhideWhenUsed/>
    <w:rsid w:val="0079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82"/>
    <w:rPr>
      <w:rFonts w:ascii="Segoe UI" w:hAnsi="Segoe UI" w:cs="Segoe UI"/>
      <w:sz w:val="18"/>
      <w:szCs w:val="18"/>
    </w:rPr>
  </w:style>
  <w:style w:type="paragraph" w:styleId="ListParagraph">
    <w:name w:val="List Paragraph"/>
    <w:basedOn w:val="Normal"/>
    <w:uiPriority w:val="34"/>
    <w:qFormat/>
    <w:rsid w:val="00026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047"/>
  </w:style>
  <w:style w:type="paragraph" w:styleId="Footer">
    <w:name w:val="footer"/>
    <w:basedOn w:val="Normal"/>
    <w:link w:val="FooterChar"/>
    <w:uiPriority w:val="99"/>
    <w:unhideWhenUsed/>
    <w:rsid w:val="00E950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047"/>
  </w:style>
  <w:style w:type="character" w:styleId="PageNumber">
    <w:name w:val="page number"/>
    <w:basedOn w:val="DefaultParagraphFont"/>
    <w:rsid w:val="00E95047"/>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w:basedOn w:val="Normal"/>
    <w:link w:val="FootnoteTextChar"/>
    <w:semiHidden/>
    <w:rsid w:val="00E9504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semiHidden/>
    <w:rsid w:val="00E95047"/>
    <w:rPr>
      <w:rFonts w:ascii="Times New Roman" w:eastAsia="Times New Roman" w:hAnsi="Times New Roman" w:cs="Times New Roman"/>
      <w:sz w:val="20"/>
      <w:szCs w:val="20"/>
      <w:lang w:eastAsia="lv-LV"/>
    </w:rPr>
  </w:style>
  <w:style w:type="character" w:styleId="FootnoteReference">
    <w:name w:val="footnote reference"/>
    <w:semiHidden/>
    <w:rsid w:val="00E95047"/>
    <w:rPr>
      <w:vertAlign w:val="superscript"/>
    </w:rPr>
  </w:style>
  <w:style w:type="paragraph" w:styleId="BalloonText">
    <w:name w:val="Balloon Text"/>
    <w:basedOn w:val="Normal"/>
    <w:link w:val="BalloonTextChar"/>
    <w:uiPriority w:val="99"/>
    <w:semiHidden/>
    <w:unhideWhenUsed/>
    <w:rsid w:val="0079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82"/>
    <w:rPr>
      <w:rFonts w:ascii="Segoe UI" w:hAnsi="Segoe UI" w:cs="Segoe UI"/>
      <w:sz w:val="18"/>
      <w:szCs w:val="18"/>
    </w:rPr>
  </w:style>
  <w:style w:type="paragraph" w:styleId="ListParagraph">
    <w:name w:val="List Paragraph"/>
    <w:basedOn w:val="Normal"/>
    <w:uiPriority w:val="34"/>
    <w:qFormat/>
    <w:rsid w:val="0002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vk.lv" TargetMode="External"/><Relationship Id="rId18" Type="http://schemas.openxmlformats.org/officeDocument/2006/relationships/hyperlink" Target="http://www.cvk.lv" TargetMode="External"/><Relationship Id="rId3" Type="http://schemas.microsoft.com/office/2007/relationships/stylesWithEffects" Target="stylesWithEffects.xml"/><Relationship Id="rId21" Type="http://schemas.openxmlformats.org/officeDocument/2006/relationships/hyperlink" Target="mailto:Dace.Smita-Stone@lm.gov.lv" TargetMode="External"/><Relationship Id="rId7" Type="http://schemas.openxmlformats.org/officeDocument/2006/relationships/endnotes" Target="endnotes.xml"/><Relationship Id="rId12" Type="http://schemas.openxmlformats.org/officeDocument/2006/relationships/hyperlink" Target="http://www.cvk.lv" TargetMode="External"/><Relationship Id="rId17" Type="http://schemas.openxmlformats.org/officeDocument/2006/relationships/hyperlink" Target="http://www.cvk.lv" TargetMode="External"/><Relationship Id="rId2" Type="http://schemas.openxmlformats.org/officeDocument/2006/relationships/styles" Target="styles.xml"/><Relationship Id="rId16" Type="http://schemas.openxmlformats.org/officeDocument/2006/relationships/hyperlink" Target="http://www.cvk.lv" TargetMode="External"/><Relationship Id="rId20" Type="http://schemas.openxmlformats.org/officeDocument/2006/relationships/hyperlink" Target="http://www.cvk.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vk.l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vk.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vk.lv" TargetMode="External"/><Relationship Id="rId22" Type="http://schemas.openxmlformats.org/officeDocument/2006/relationships/hyperlink" Target="mailto:Liene.Band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22</Pages>
  <Words>17961</Words>
  <Characters>10239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Pamatnostādņu "Apvienoto Nāciju Organizācijas Konvencijas par personu ar invaliditāti tiesībām īstenošanas pamatnostādnes 2014.-2020.gadam" īstenošanas plāns 2014.gadam</vt:lpstr>
    </vt:vector>
  </TitlesOfParts>
  <Company>LM</Company>
  <LinksUpToDate>false</LinksUpToDate>
  <CharactersWithSpaces>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"Apvienoto Nāciju Organizācijas Konvencijas par personu ar invaliditāti tiesībām īstenošanas pamatnostādnes 2014.-2020.gadam" īstenošanas plāns 2014.gadam</dc:title>
  <dc:subject>Ministru kabineta plāna projekts</dc:subject>
  <dc:creator>Dace Smita-Stone</dc:creator>
  <cp:keywords/>
  <dc:description>67021680_x000d_
Dace.Smita-Stone@lm.gov.lv</dc:description>
  <cp:lastModifiedBy>Liene Kaulina-Bandere</cp:lastModifiedBy>
  <cp:revision>14</cp:revision>
  <cp:lastPrinted>2014-05-30T09:36:00Z</cp:lastPrinted>
  <dcterms:created xsi:type="dcterms:W3CDTF">2014-05-21T08:21:00Z</dcterms:created>
  <dcterms:modified xsi:type="dcterms:W3CDTF">2014-06-16T08:25:00Z</dcterms:modified>
</cp:coreProperties>
</file>