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6E8" w:rsidRDefault="001E7EF1" w:rsidP="00041C55">
      <w:pPr>
        <w:tabs>
          <w:tab w:val="num" w:pos="709"/>
        </w:tabs>
        <w:spacing w:line="240" w:lineRule="auto"/>
        <w:ind w:left="6237"/>
        <w:jc w:val="both"/>
        <w:rPr>
          <w:rFonts w:ascii="Times New Roman" w:hAnsi="Times New Roman"/>
          <w:b/>
          <w:smallCaps/>
          <w:sz w:val="36"/>
        </w:rPr>
      </w:pPr>
      <w:bookmarkStart w:id="0" w:name="OLE_LINK9"/>
      <w:bookmarkStart w:id="1" w:name="OLE_LINK10"/>
      <w:r>
        <w:rPr>
          <w:rFonts w:ascii="Times New Roman" w:hAnsi="Times New Roman"/>
          <w:sz w:val="20"/>
          <w:szCs w:val="20"/>
        </w:rPr>
        <w:t>3</w:t>
      </w:r>
      <w:r w:rsidRPr="00C952F6">
        <w:rPr>
          <w:rFonts w:ascii="Times New Roman" w:hAnsi="Times New Roman"/>
          <w:sz w:val="20"/>
          <w:szCs w:val="20"/>
        </w:rPr>
        <w:t xml:space="preserve">.pielikums Informatīvajam ziņojumam „Par Eiropas Savienības fondu darbības programmas „Izaugsme un nodarbinātība” </w:t>
      </w:r>
      <w:r w:rsidR="004B6682">
        <w:rPr>
          <w:rFonts w:ascii="Times New Roman" w:hAnsi="Times New Roman"/>
          <w:sz w:val="20"/>
          <w:szCs w:val="20"/>
        </w:rPr>
        <w:t>9.2</w:t>
      </w:r>
      <w:r w:rsidRPr="00C952F6">
        <w:rPr>
          <w:rFonts w:ascii="Times New Roman" w:hAnsi="Times New Roman"/>
          <w:sz w:val="20"/>
          <w:szCs w:val="20"/>
        </w:rPr>
        <w:t>.3. specifiskā atbalsta mērķa „Atbalstīt p</w:t>
      </w:r>
      <w:r w:rsidRPr="00C952F6">
        <w:rPr>
          <w:rFonts w:ascii="Times New Roman" w:hAnsi="Times New Roman"/>
          <w:bCs/>
          <w:spacing w:val="-2"/>
          <w:sz w:val="20"/>
          <w:szCs w:val="20"/>
        </w:rPr>
        <w:t xml:space="preserve">rioritāro (sirds un asinsvadu, onkoloģijas, perinatālā un neonatālā perioda aprūpes un garīgās veselības) veselības jomu veselības tīklu attīstības vadlīniju un </w:t>
      </w:r>
      <w:r w:rsidRPr="00C952F6">
        <w:rPr>
          <w:rStyle w:val="CommentReference"/>
          <w:rFonts w:ascii="Times New Roman" w:hAnsi="Times New Roman"/>
          <w:sz w:val="20"/>
          <w:szCs w:val="20"/>
        </w:rPr>
        <w:t xml:space="preserve">kvalitātes nodrošināšanas sistēmas </w:t>
      </w:r>
      <w:r w:rsidRPr="00C952F6">
        <w:rPr>
          <w:rFonts w:ascii="Times New Roman" w:hAnsi="Times New Roman"/>
          <w:bCs/>
          <w:spacing w:val="-2"/>
          <w:sz w:val="20"/>
          <w:szCs w:val="20"/>
        </w:rPr>
        <w:t>izstrādi un ieviešanu, jo īpaši sociālās atstumtības un nabadzības riskam pakļauto iedzīvotāju veselības uzlabošanai</w:t>
      </w:r>
      <w:r w:rsidRPr="00C952F6">
        <w:rPr>
          <w:rFonts w:ascii="Times New Roman" w:hAnsi="Times New Roman"/>
          <w:sz w:val="20"/>
          <w:szCs w:val="20"/>
        </w:rPr>
        <w:t>” ieviešanu”</w:t>
      </w:r>
      <w:bookmarkEnd w:id="0"/>
      <w:bookmarkEnd w:id="1"/>
    </w:p>
    <w:p w:rsidR="00F117D6" w:rsidRDefault="00F117D6" w:rsidP="00F117D6">
      <w:pPr>
        <w:tabs>
          <w:tab w:val="num" w:pos="709"/>
        </w:tabs>
        <w:spacing w:line="240" w:lineRule="auto"/>
        <w:jc w:val="center"/>
        <w:rPr>
          <w:rFonts w:ascii="Times New Roman" w:hAnsi="Times New Roman"/>
          <w:b/>
          <w:smallCaps/>
          <w:sz w:val="36"/>
        </w:rPr>
      </w:pPr>
      <w:r w:rsidRPr="008E52D4">
        <w:rPr>
          <w:rFonts w:ascii="Times New Roman" w:hAnsi="Times New Roman"/>
          <w:b/>
          <w:smallCaps/>
          <w:sz w:val="36"/>
        </w:rPr>
        <w:t xml:space="preserve">Projekta vērtēšanas kritēriji </w:t>
      </w:r>
    </w:p>
    <w:p w:rsidR="00F117D6" w:rsidRPr="008E52D4" w:rsidRDefault="00F117D6" w:rsidP="00F117D6">
      <w:pPr>
        <w:tabs>
          <w:tab w:val="num" w:pos="709"/>
        </w:tabs>
        <w:spacing w:line="240" w:lineRule="auto"/>
        <w:jc w:val="center"/>
        <w:rPr>
          <w:rFonts w:ascii="Times New Roman" w:hAnsi="Times New Roman"/>
          <w:b/>
          <w:smallCaps/>
          <w:sz w:val="1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01"/>
        <w:gridCol w:w="7164"/>
      </w:tblGrid>
      <w:tr w:rsidR="00F117D6" w:rsidRPr="006F58CB" w:rsidTr="006F70F5">
        <w:trPr>
          <w:trHeight w:val="428"/>
        </w:trPr>
        <w:tc>
          <w:tcPr>
            <w:tcW w:w="2901" w:type="dxa"/>
            <w:tcBorders>
              <w:top w:val="single" w:sz="4" w:space="0" w:color="auto"/>
              <w:left w:val="single" w:sz="4" w:space="0" w:color="auto"/>
              <w:bottom w:val="single" w:sz="4" w:space="0" w:color="auto"/>
              <w:right w:val="single" w:sz="4" w:space="0" w:color="auto"/>
            </w:tcBorders>
            <w:vAlign w:val="center"/>
          </w:tcPr>
          <w:p w:rsidR="00F117D6" w:rsidRPr="006F58CB" w:rsidRDefault="00F117D6" w:rsidP="006F70F5">
            <w:pPr>
              <w:spacing w:before="120" w:after="120" w:line="240" w:lineRule="auto"/>
              <w:rPr>
                <w:rFonts w:ascii="Times New Roman" w:hAnsi="Times New Roman"/>
                <w:color w:val="auto"/>
                <w:sz w:val="24"/>
              </w:rPr>
            </w:pPr>
            <w:r w:rsidRPr="006F58CB">
              <w:rPr>
                <w:rFonts w:ascii="Times New Roman" w:hAnsi="Times New Roman"/>
                <w:color w:val="auto"/>
                <w:sz w:val="24"/>
              </w:rPr>
              <w:t>Darbības programmas</w:t>
            </w:r>
            <w:r>
              <w:rPr>
                <w:rFonts w:ascii="Times New Roman" w:hAnsi="Times New Roman"/>
                <w:color w:val="auto"/>
                <w:sz w:val="24"/>
              </w:rPr>
              <w:t xml:space="preserve"> </w:t>
            </w:r>
            <w:r w:rsidRPr="006F58CB">
              <w:rPr>
                <w:rFonts w:ascii="Times New Roman" w:hAnsi="Times New Roman"/>
                <w:color w:val="auto"/>
                <w:sz w:val="24"/>
              </w:rPr>
              <w:t xml:space="preserve">nosaukums  </w:t>
            </w:r>
          </w:p>
        </w:tc>
        <w:tc>
          <w:tcPr>
            <w:tcW w:w="7164" w:type="dxa"/>
            <w:tcBorders>
              <w:top w:val="single" w:sz="4" w:space="0" w:color="auto"/>
              <w:left w:val="single" w:sz="4" w:space="0" w:color="auto"/>
              <w:bottom w:val="single" w:sz="4" w:space="0" w:color="auto"/>
              <w:right w:val="single" w:sz="4" w:space="0" w:color="auto"/>
            </w:tcBorders>
            <w:vAlign w:val="center"/>
          </w:tcPr>
          <w:p w:rsidR="00F117D6" w:rsidRPr="006F58CB" w:rsidRDefault="00F117D6" w:rsidP="006F70F5">
            <w:pPr>
              <w:spacing w:before="120" w:after="120" w:line="240" w:lineRule="auto"/>
              <w:rPr>
                <w:rStyle w:val="BookTitle"/>
                <w:rFonts w:ascii="Times New Roman" w:hAnsi="Times New Roman"/>
                <w:b w:val="0"/>
                <w:color w:val="auto"/>
                <w:sz w:val="24"/>
              </w:rPr>
            </w:pPr>
            <w:r w:rsidRPr="006F58CB">
              <w:rPr>
                <w:rStyle w:val="BookTitle"/>
                <w:rFonts w:ascii="Times New Roman" w:hAnsi="Times New Roman"/>
                <w:b w:val="0"/>
                <w:smallCaps w:val="0"/>
                <w:color w:val="auto"/>
                <w:sz w:val="24"/>
              </w:rPr>
              <w:t>Izaugsme un nodarbinātība</w:t>
            </w:r>
          </w:p>
        </w:tc>
      </w:tr>
      <w:tr w:rsidR="00F117D6" w:rsidRPr="006F58CB" w:rsidTr="006F70F5">
        <w:trPr>
          <w:trHeight w:val="428"/>
        </w:trPr>
        <w:tc>
          <w:tcPr>
            <w:tcW w:w="2901" w:type="dxa"/>
            <w:tcBorders>
              <w:top w:val="single" w:sz="4" w:space="0" w:color="auto"/>
              <w:left w:val="single" w:sz="4" w:space="0" w:color="auto"/>
              <w:bottom w:val="single" w:sz="4" w:space="0" w:color="auto"/>
              <w:right w:val="single" w:sz="4" w:space="0" w:color="auto"/>
            </w:tcBorders>
            <w:vAlign w:val="center"/>
          </w:tcPr>
          <w:p w:rsidR="00F117D6" w:rsidRPr="006F58CB" w:rsidRDefault="00F117D6" w:rsidP="006F70F5">
            <w:pPr>
              <w:spacing w:before="120" w:after="120" w:line="240" w:lineRule="auto"/>
              <w:rPr>
                <w:rFonts w:ascii="Times New Roman" w:hAnsi="Times New Roman"/>
                <w:color w:val="auto"/>
                <w:sz w:val="24"/>
              </w:rPr>
            </w:pPr>
            <w:r w:rsidRPr="006F58CB">
              <w:rPr>
                <w:rFonts w:ascii="Times New Roman" w:hAnsi="Times New Roman"/>
                <w:color w:val="auto"/>
                <w:sz w:val="24"/>
              </w:rPr>
              <w:t>Prioritārā virziena numurs</w:t>
            </w:r>
            <w:r>
              <w:rPr>
                <w:rFonts w:ascii="Times New Roman" w:hAnsi="Times New Roman"/>
                <w:color w:val="auto"/>
                <w:sz w:val="24"/>
              </w:rPr>
              <w:t xml:space="preserve"> </w:t>
            </w:r>
            <w:r w:rsidRPr="006F58CB">
              <w:rPr>
                <w:rFonts w:ascii="Times New Roman" w:hAnsi="Times New Roman"/>
                <w:color w:val="auto"/>
                <w:sz w:val="24"/>
              </w:rPr>
              <w:t xml:space="preserve">un nosaukums             </w:t>
            </w:r>
          </w:p>
        </w:tc>
        <w:tc>
          <w:tcPr>
            <w:tcW w:w="7164" w:type="dxa"/>
            <w:tcBorders>
              <w:top w:val="single" w:sz="4" w:space="0" w:color="auto"/>
              <w:left w:val="single" w:sz="4" w:space="0" w:color="auto"/>
              <w:bottom w:val="single" w:sz="4" w:space="0" w:color="auto"/>
              <w:right w:val="single" w:sz="4" w:space="0" w:color="auto"/>
            </w:tcBorders>
            <w:vAlign w:val="center"/>
          </w:tcPr>
          <w:p w:rsidR="00F117D6" w:rsidRPr="006F58CB" w:rsidRDefault="004B6682" w:rsidP="006F70F5">
            <w:pPr>
              <w:spacing w:before="120" w:after="120" w:line="240" w:lineRule="auto"/>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9.2</w:t>
            </w:r>
            <w:r w:rsidR="00F117D6" w:rsidRPr="006F58CB">
              <w:rPr>
                <w:rStyle w:val="BookTitle"/>
                <w:rFonts w:ascii="Times New Roman" w:hAnsi="Times New Roman"/>
                <w:b w:val="0"/>
                <w:smallCaps w:val="0"/>
                <w:color w:val="auto"/>
                <w:sz w:val="24"/>
              </w:rPr>
              <w:t xml:space="preserve">. </w:t>
            </w:r>
            <w:r w:rsidR="00F117D6" w:rsidRPr="008F0401">
              <w:rPr>
                <w:rStyle w:val="BookTitle"/>
                <w:rFonts w:ascii="Times New Roman" w:hAnsi="Times New Roman"/>
                <w:b w:val="0"/>
                <w:smallCaps w:val="0"/>
                <w:color w:val="auto"/>
                <w:sz w:val="24"/>
              </w:rPr>
              <w:t xml:space="preserve">Piekļuves uzlabošana </w:t>
            </w:r>
            <w:r w:rsidR="00F117D6">
              <w:rPr>
                <w:rStyle w:val="BookTitle"/>
                <w:rFonts w:ascii="Times New Roman" w:hAnsi="Times New Roman"/>
                <w:b w:val="0"/>
                <w:smallCaps w:val="0"/>
                <w:color w:val="auto"/>
                <w:sz w:val="24"/>
              </w:rPr>
              <w:t xml:space="preserve">cenas ziņā </w:t>
            </w:r>
            <w:r w:rsidR="00F117D6" w:rsidRPr="008F0401">
              <w:rPr>
                <w:rStyle w:val="BookTitle"/>
                <w:rFonts w:ascii="Times New Roman" w:hAnsi="Times New Roman"/>
                <w:b w:val="0"/>
                <w:smallCaps w:val="0"/>
                <w:color w:val="auto"/>
                <w:sz w:val="24"/>
              </w:rPr>
              <w:t>pieejamiem, ilgtspējīgiem un kvalit</w:t>
            </w:r>
            <w:r w:rsidR="00F117D6">
              <w:rPr>
                <w:rStyle w:val="BookTitle"/>
                <w:rFonts w:ascii="Times New Roman" w:hAnsi="Times New Roman"/>
                <w:b w:val="0"/>
                <w:smallCaps w:val="0"/>
                <w:color w:val="auto"/>
                <w:sz w:val="24"/>
              </w:rPr>
              <w:t>atīviem</w:t>
            </w:r>
            <w:r w:rsidR="00F117D6" w:rsidRPr="008F0401">
              <w:rPr>
                <w:rStyle w:val="BookTitle"/>
                <w:rFonts w:ascii="Times New Roman" w:hAnsi="Times New Roman"/>
                <w:b w:val="0"/>
                <w:smallCaps w:val="0"/>
                <w:color w:val="auto"/>
                <w:sz w:val="24"/>
              </w:rPr>
              <w:t xml:space="preserve"> pakalpojumiem, tostarp veselības aprūpei un vispārējas nozīmes sociālajiem pakalpojumiem</w:t>
            </w:r>
          </w:p>
        </w:tc>
      </w:tr>
      <w:tr w:rsidR="00F117D6" w:rsidRPr="006F58CB" w:rsidTr="006F70F5">
        <w:trPr>
          <w:trHeight w:val="428"/>
        </w:trPr>
        <w:tc>
          <w:tcPr>
            <w:tcW w:w="2901" w:type="dxa"/>
            <w:tcBorders>
              <w:top w:val="single" w:sz="4" w:space="0" w:color="auto"/>
              <w:left w:val="single" w:sz="4" w:space="0" w:color="auto"/>
              <w:bottom w:val="single" w:sz="4" w:space="0" w:color="auto"/>
              <w:right w:val="single" w:sz="4" w:space="0" w:color="auto"/>
            </w:tcBorders>
            <w:vAlign w:val="center"/>
          </w:tcPr>
          <w:p w:rsidR="00F117D6" w:rsidRPr="006F58CB" w:rsidRDefault="00F117D6" w:rsidP="006F70F5">
            <w:pPr>
              <w:spacing w:before="120" w:after="120" w:line="240" w:lineRule="auto"/>
              <w:rPr>
                <w:rFonts w:ascii="Times New Roman" w:hAnsi="Times New Roman"/>
                <w:color w:val="auto"/>
                <w:sz w:val="24"/>
              </w:rPr>
            </w:pPr>
            <w:r w:rsidRPr="006F58CB">
              <w:rPr>
                <w:rFonts w:ascii="Times New Roman" w:hAnsi="Times New Roman"/>
                <w:color w:val="auto"/>
                <w:sz w:val="24"/>
              </w:rPr>
              <w:t xml:space="preserve">Specifiskā atbalsta mērķa numurs un nosaukums               </w:t>
            </w:r>
          </w:p>
        </w:tc>
        <w:tc>
          <w:tcPr>
            <w:tcW w:w="7164" w:type="dxa"/>
            <w:tcBorders>
              <w:top w:val="single" w:sz="4" w:space="0" w:color="auto"/>
              <w:left w:val="single" w:sz="4" w:space="0" w:color="auto"/>
              <w:bottom w:val="single" w:sz="4" w:space="0" w:color="auto"/>
              <w:right w:val="single" w:sz="4" w:space="0" w:color="auto"/>
            </w:tcBorders>
            <w:vAlign w:val="center"/>
          </w:tcPr>
          <w:p w:rsidR="00F117D6" w:rsidRPr="006F58CB" w:rsidRDefault="004B6682" w:rsidP="006F70F5">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9.2.</w:t>
            </w:r>
            <w:r w:rsidR="00F117D6">
              <w:rPr>
                <w:rStyle w:val="BookTitle"/>
                <w:rFonts w:ascii="Times New Roman" w:hAnsi="Times New Roman"/>
                <w:b w:val="0"/>
                <w:smallCaps w:val="0"/>
                <w:color w:val="auto"/>
                <w:sz w:val="24"/>
              </w:rPr>
              <w:t>3</w:t>
            </w:r>
            <w:r w:rsidR="00F117D6" w:rsidRPr="006F58CB">
              <w:rPr>
                <w:rStyle w:val="BookTitle"/>
                <w:rFonts w:ascii="Times New Roman" w:hAnsi="Times New Roman"/>
                <w:b w:val="0"/>
                <w:smallCaps w:val="0"/>
                <w:color w:val="auto"/>
                <w:sz w:val="24"/>
              </w:rPr>
              <w:t xml:space="preserve">. </w:t>
            </w:r>
            <w:r w:rsidR="00F117D6" w:rsidRPr="008F0401">
              <w:rPr>
                <w:rStyle w:val="BookTitle"/>
                <w:rFonts w:ascii="Times New Roman" w:hAnsi="Times New Roman"/>
                <w:b w:val="0"/>
                <w:smallCaps w:val="0"/>
                <w:color w:val="auto"/>
                <w:sz w:val="24"/>
              </w:rPr>
              <w:t xml:space="preserve">Atbalstīt prioritāro </w:t>
            </w:r>
            <w:r w:rsidR="00F117D6">
              <w:rPr>
                <w:rStyle w:val="BookTitle"/>
                <w:rFonts w:ascii="Times New Roman" w:hAnsi="Times New Roman"/>
                <w:b w:val="0"/>
                <w:smallCaps w:val="0"/>
                <w:color w:val="auto"/>
                <w:sz w:val="24"/>
              </w:rPr>
              <w:t xml:space="preserve">(sirds un asinsvadu,  onkoloģijas, perinatālā un neonatālā perioda aprūpes un garīgās veselības) </w:t>
            </w:r>
            <w:r w:rsidR="00F117D6" w:rsidRPr="008F0401">
              <w:rPr>
                <w:rStyle w:val="BookTitle"/>
                <w:rFonts w:ascii="Times New Roman" w:hAnsi="Times New Roman"/>
                <w:b w:val="0"/>
                <w:smallCaps w:val="0"/>
                <w:color w:val="auto"/>
                <w:sz w:val="24"/>
              </w:rPr>
              <w:t xml:space="preserve">veselības jomu </w:t>
            </w:r>
            <w:r w:rsidR="00F117D6">
              <w:rPr>
                <w:rStyle w:val="BookTitle"/>
                <w:rFonts w:ascii="Times New Roman" w:hAnsi="Times New Roman"/>
                <w:b w:val="0"/>
                <w:smallCaps w:val="0"/>
                <w:color w:val="auto"/>
                <w:sz w:val="24"/>
              </w:rPr>
              <w:t xml:space="preserve">veselības tīklu </w:t>
            </w:r>
            <w:r w:rsidR="00F117D6" w:rsidRPr="008F0401">
              <w:rPr>
                <w:rStyle w:val="BookTitle"/>
                <w:rFonts w:ascii="Times New Roman" w:hAnsi="Times New Roman"/>
                <w:b w:val="0"/>
                <w:smallCaps w:val="0"/>
                <w:color w:val="auto"/>
                <w:sz w:val="24"/>
              </w:rPr>
              <w:t>attīstības vadlīniju un kvalitātes nodrošināšanas sistēmas izstrādi un ieviešanu, jo īpaši, sociālās atstumtības un nabadzības riskam pakļauto iedzīvotāju veselības uzlabošanai</w:t>
            </w:r>
            <w:r w:rsidR="00F117D6" w:rsidRPr="009C6BBB">
              <w:rPr>
                <w:bCs/>
                <w:spacing w:val="-2"/>
                <w:lang w:eastAsia="lv-LV"/>
              </w:rPr>
              <w:t xml:space="preserve"> </w:t>
            </w:r>
          </w:p>
        </w:tc>
      </w:tr>
      <w:tr w:rsidR="00F117D6" w:rsidRPr="006F58CB" w:rsidTr="006F70F5">
        <w:trPr>
          <w:trHeight w:val="428"/>
        </w:trPr>
        <w:tc>
          <w:tcPr>
            <w:tcW w:w="2901" w:type="dxa"/>
            <w:tcBorders>
              <w:top w:val="single" w:sz="4" w:space="0" w:color="auto"/>
              <w:left w:val="single" w:sz="4" w:space="0" w:color="auto"/>
              <w:bottom w:val="single" w:sz="4" w:space="0" w:color="auto"/>
              <w:right w:val="single" w:sz="4" w:space="0" w:color="auto"/>
            </w:tcBorders>
            <w:vAlign w:val="center"/>
          </w:tcPr>
          <w:p w:rsidR="00F117D6" w:rsidRPr="006F58CB" w:rsidRDefault="00F117D6" w:rsidP="006F70F5">
            <w:pPr>
              <w:spacing w:before="120" w:after="120" w:line="240" w:lineRule="auto"/>
              <w:rPr>
                <w:rFonts w:ascii="Times New Roman" w:hAnsi="Times New Roman"/>
                <w:color w:val="auto"/>
                <w:sz w:val="24"/>
              </w:rPr>
            </w:pPr>
            <w:r w:rsidRPr="006F58CB">
              <w:rPr>
                <w:rFonts w:ascii="Times New Roman" w:hAnsi="Times New Roman"/>
                <w:color w:val="auto"/>
                <w:sz w:val="24"/>
              </w:rPr>
              <w:t>Projektu iesniegumu atlases veids</w:t>
            </w:r>
          </w:p>
        </w:tc>
        <w:tc>
          <w:tcPr>
            <w:tcW w:w="7164" w:type="dxa"/>
            <w:tcBorders>
              <w:top w:val="single" w:sz="4" w:space="0" w:color="auto"/>
              <w:left w:val="single" w:sz="4" w:space="0" w:color="auto"/>
              <w:bottom w:val="single" w:sz="4" w:space="0" w:color="auto"/>
              <w:right w:val="single" w:sz="4" w:space="0" w:color="auto"/>
            </w:tcBorders>
            <w:vAlign w:val="center"/>
          </w:tcPr>
          <w:p w:rsidR="00F117D6" w:rsidRPr="006F58CB" w:rsidRDefault="00F117D6" w:rsidP="006F70F5">
            <w:pPr>
              <w:spacing w:before="120" w:after="120" w:line="240" w:lineRule="auto"/>
              <w:rPr>
                <w:rStyle w:val="BookTitle"/>
                <w:rFonts w:ascii="Times New Roman" w:hAnsi="Times New Roman"/>
                <w:b w:val="0"/>
                <w:smallCaps w:val="0"/>
                <w:color w:val="auto"/>
                <w:sz w:val="24"/>
              </w:rPr>
            </w:pPr>
            <w:r w:rsidRPr="006F58CB">
              <w:rPr>
                <w:rStyle w:val="BookTitle"/>
                <w:rFonts w:ascii="Times New Roman" w:hAnsi="Times New Roman"/>
                <w:b w:val="0"/>
                <w:smallCaps w:val="0"/>
                <w:color w:val="auto"/>
                <w:sz w:val="24"/>
              </w:rPr>
              <w:t xml:space="preserve">Ierobežota projekta iesnieguma atlase </w:t>
            </w:r>
          </w:p>
        </w:tc>
      </w:tr>
      <w:tr w:rsidR="00F117D6" w:rsidRPr="006F58CB" w:rsidTr="006F70F5">
        <w:trPr>
          <w:trHeight w:val="428"/>
        </w:trPr>
        <w:tc>
          <w:tcPr>
            <w:tcW w:w="2901" w:type="dxa"/>
            <w:tcBorders>
              <w:top w:val="single" w:sz="4" w:space="0" w:color="auto"/>
              <w:left w:val="single" w:sz="4" w:space="0" w:color="auto"/>
              <w:bottom w:val="single" w:sz="4" w:space="0" w:color="auto"/>
              <w:right w:val="single" w:sz="4" w:space="0" w:color="auto"/>
            </w:tcBorders>
            <w:vAlign w:val="center"/>
          </w:tcPr>
          <w:p w:rsidR="00F117D6" w:rsidRPr="006F58CB" w:rsidRDefault="00F117D6" w:rsidP="006F70F5">
            <w:pPr>
              <w:spacing w:before="120" w:after="120" w:line="240" w:lineRule="auto"/>
              <w:rPr>
                <w:rFonts w:ascii="Times New Roman" w:hAnsi="Times New Roman"/>
                <w:color w:val="auto"/>
                <w:sz w:val="24"/>
              </w:rPr>
            </w:pPr>
            <w:r w:rsidRPr="006F58CB">
              <w:rPr>
                <w:rFonts w:ascii="Times New Roman" w:hAnsi="Times New Roman"/>
                <w:color w:val="auto"/>
                <w:sz w:val="24"/>
              </w:rPr>
              <w:t>Atbildīgā iestāde</w:t>
            </w:r>
          </w:p>
        </w:tc>
        <w:tc>
          <w:tcPr>
            <w:tcW w:w="7164" w:type="dxa"/>
            <w:tcBorders>
              <w:top w:val="single" w:sz="4" w:space="0" w:color="auto"/>
              <w:left w:val="single" w:sz="4" w:space="0" w:color="auto"/>
              <w:bottom w:val="single" w:sz="4" w:space="0" w:color="auto"/>
              <w:right w:val="single" w:sz="4" w:space="0" w:color="auto"/>
            </w:tcBorders>
            <w:vAlign w:val="center"/>
          </w:tcPr>
          <w:p w:rsidR="00F117D6" w:rsidRPr="006F58CB" w:rsidRDefault="00F117D6" w:rsidP="006F70F5">
            <w:pPr>
              <w:spacing w:before="120" w:after="120" w:line="240" w:lineRule="auto"/>
              <w:rPr>
                <w:rStyle w:val="BookTitle"/>
                <w:rFonts w:ascii="Times New Roman" w:hAnsi="Times New Roman"/>
                <w:b w:val="0"/>
                <w:color w:val="auto"/>
                <w:sz w:val="24"/>
              </w:rPr>
            </w:pPr>
            <w:r>
              <w:rPr>
                <w:rStyle w:val="BookTitle"/>
                <w:rFonts w:ascii="Times New Roman" w:hAnsi="Times New Roman"/>
                <w:b w:val="0"/>
                <w:smallCaps w:val="0"/>
                <w:color w:val="auto"/>
                <w:sz w:val="24"/>
              </w:rPr>
              <w:t>Veselības</w:t>
            </w:r>
            <w:r w:rsidRPr="006F58CB">
              <w:rPr>
                <w:rStyle w:val="BookTitle"/>
                <w:rFonts w:ascii="Times New Roman" w:hAnsi="Times New Roman"/>
                <w:b w:val="0"/>
                <w:smallCaps w:val="0"/>
                <w:color w:val="auto"/>
                <w:sz w:val="24"/>
              </w:rPr>
              <w:t xml:space="preserve"> ministrija</w:t>
            </w:r>
          </w:p>
        </w:tc>
      </w:tr>
    </w:tbl>
    <w:p w:rsidR="00F117D6" w:rsidRDefault="00F117D6" w:rsidP="00F117D6"/>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095"/>
        <w:gridCol w:w="1418"/>
        <w:gridCol w:w="1701"/>
      </w:tblGrid>
      <w:tr w:rsidR="00F117D6" w:rsidRPr="006F58CB" w:rsidTr="006F70F5">
        <w:trPr>
          <w:trHeight w:val="368"/>
        </w:trPr>
        <w:tc>
          <w:tcPr>
            <w:tcW w:w="6946" w:type="dxa"/>
            <w:gridSpan w:val="2"/>
            <w:vMerge w:val="restart"/>
            <w:tcBorders>
              <w:top w:val="single" w:sz="4" w:space="0" w:color="auto"/>
            </w:tcBorders>
            <w:shd w:val="clear" w:color="auto" w:fill="F2F2F2" w:themeFill="background1" w:themeFillShade="F2"/>
            <w:vAlign w:val="center"/>
          </w:tcPr>
          <w:p w:rsidR="00F117D6" w:rsidRPr="00DE4312" w:rsidRDefault="00F117D6" w:rsidP="00F117D6">
            <w:pPr>
              <w:pStyle w:val="ListParagraph"/>
              <w:numPr>
                <w:ilvl w:val="0"/>
                <w:numId w:val="6"/>
              </w:numPr>
              <w:jc w:val="center"/>
              <w:rPr>
                <w:b/>
                <w:bCs/>
              </w:rPr>
            </w:pPr>
            <w:r>
              <w:rPr>
                <w:b/>
                <w:bCs/>
              </w:rPr>
              <w:t>IZSLĒGŠANAS KRITĒRIJI</w:t>
            </w:r>
          </w:p>
        </w:tc>
        <w:tc>
          <w:tcPr>
            <w:tcW w:w="1418" w:type="dxa"/>
            <w:tcBorders>
              <w:top w:val="single" w:sz="4" w:space="0" w:color="auto"/>
            </w:tcBorders>
            <w:shd w:val="clear" w:color="auto" w:fill="F2F2F2" w:themeFill="background1" w:themeFillShade="F2"/>
            <w:vAlign w:val="center"/>
          </w:tcPr>
          <w:p w:rsidR="00F117D6" w:rsidRPr="006F58CB" w:rsidRDefault="00F117D6" w:rsidP="006F70F5">
            <w:pPr>
              <w:tabs>
                <w:tab w:val="left" w:pos="942"/>
                <w:tab w:val="left" w:pos="1257"/>
              </w:tabs>
              <w:spacing w:after="0" w:line="240" w:lineRule="auto"/>
              <w:jc w:val="center"/>
              <w:rPr>
                <w:rFonts w:ascii="Times New Roman" w:hAnsi="Times New Roman"/>
                <w:b/>
                <w:bCs/>
                <w:color w:val="auto"/>
                <w:sz w:val="24"/>
              </w:rPr>
            </w:pPr>
            <w:r w:rsidRPr="006F58CB">
              <w:rPr>
                <w:rFonts w:ascii="Times New Roman" w:hAnsi="Times New Roman"/>
                <w:b/>
                <w:bCs/>
                <w:color w:val="auto"/>
                <w:sz w:val="24"/>
              </w:rPr>
              <w:t>Vērtēšanas sistēma</w:t>
            </w:r>
          </w:p>
        </w:tc>
        <w:tc>
          <w:tcPr>
            <w:tcW w:w="1701" w:type="dxa"/>
            <w:vMerge w:val="restart"/>
            <w:tcBorders>
              <w:top w:val="single" w:sz="4" w:space="0" w:color="auto"/>
            </w:tcBorders>
            <w:shd w:val="clear" w:color="auto" w:fill="F2F2F2" w:themeFill="background1" w:themeFillShade="F2"/>
          </w:tcPr>
          <w:p w:rsidR="00F117D6" w:rsidRPr="006F58CB" w:rsidRDefault="00F117D6" w:rsidP="006F70F5">
            <w:pPr>
              <w:spacing w:after="0" w:line="240" w:lineRule="auto"/>
              <w:jc w:val="center"/>
              <w:rPr>
                <w:rFonts w:ascii="Times New Roman" w:hAnsi="Times New Roman"/>
                <w:b/>
                <w:color w:val="auto"/>
                <w:sz w:val="24"/>
              </w:rPr>
            </w:pPr>
            <w:r w:rsidRPr="006F58CB">
              <w:rPr>
                <w:rFonts w:ascii="Times New Roman" w:hAnsi="Times New Roman"/>
                <w:b/>
                <w:color w:val="auto"/>
                <w:sz w:val="24"/>
              </w:rPr>
              <w:t>Kritērija ietekme uz lēmuma pieņemšanu</w:t>
            </w:r>
          </w:p>
          <w:p w:rsidR="00F117D6" w:rsidRPr="006F58CB" w:rsidRDefault="00F117D6" w:rsidP="006F70F5">
            <w:pPr>
              <w:spacing w:after="0" w:line="240" w:lineRule="auto"/>
              <w:jc w:val="center"/>
              <w:rPr>
                <w:rFonts w:ascii="Times New Roman" w:hAnsi="Times New Roman"/>
                <w:b/>
                <w:color w:val="auto"/>
                <w:sz w:val="24"/>
              </w:rPr>
            </w:pPr>
            <w:r>
              <w:rPr>
                <w:rFonts w:ascii="Times New Roman" w:hAnsi="Times New Roman"/>
                <w:color w:val="auto"/>
                <w:sz w:val="24"/>
              </w:rPr>
              <w:t>(P</w:t>
            </w:r>
            <w:r w:rsidRPr="006F58CB">
              <w:rPr>
                <w:rFonts w:ascii="Times New Roman" w:hAnsi="Times New Roman"/>
                <w:color w:val="auto"/>
                <w:sz w:val="24"/>
              </w:rPr>
              <w:t>, N)</w:t>
            </w:r>
          </w:p>
        </w:tc>
      </w:tr>
      <w:tr w:rsidR="00F117D6" w:rsidRPr="006F58CB" w:rsidTr="006F70F5">
        <w:trPr>
          <w:trHeight w:val="367"/>
        </w:trPr>
        <w:tc>
          <w:tcPr>
            <w:tcW w:w="6946" w:type="dxa"/>
            <w:gridSpan w:val="2"/>
            <w:vMerge/>
            <w:shd w:val="clear" w:color="auto" w:fill="F2F2F2" w:themeFill="background1" w:themeFillShade="F2"/>
            <w:vAlign w:val="center"/>
          </w:tcPr>
          <w:p w:rsidR="00F117D6" w:rsidRDefault="00F117D6" w:rsidP="00F117D6">
            <w:pPr>
              <w:pStyle w:val="ListParagraph"/>
              <w:numPr>
                <w:ilvl w:val="0"/>
                <w:numId w:val="6"/>
              </w:numPr>
              <w:jc w:val="center"/>
              <w:rPr>
                <w:b/>
                <w:bCs/>
              </w:rPr>
            </w:pPr>
          </w:p>
        </w:tc>
        <w:tc>
          <w:tcPr>
            <w:tcW w:w="1418" w:type="dxa"/>
            <w:tcBorders>
              <w:top w:val="single" w:sz="4" w:space="0" w:color="auto"/>
            </w:tcBorders>
            <w:shd w:val="clear" w:color="auto" w:fill="F2F2F2" w:themeFill="background1" w:themeFillShade="F2"/>
            <w:vAlign w:val="center"/>
          </w:tcPr>
          <w:p w:rsidR="00F117D6" w:rsidRPr="006F58CB" w:rsidRDefault="00F117D6" w:rsidP="006F70F5">
            <w:pPr>
              <w:tabs>
                <w:tab w:val="left" w:pos="942"/>
                <w:tab w:val="left" w:pos="1257"/>
              </w:tabs>
              <w:spacing w:after="0" w:line="240" w:lineRule="auto"/>
              <w:jc w:val="center"/>
              <w:rPr>
                <w:rFonts w:ascii="Times New Roman" w:hAnsi="Times New Roman"/>
                <w:b/>
                <w:bCs/>
                <w:color w:val="auto"/>
                <w:sz w:val="24"/>
              </w:rPr>
            </w:pPr>
            <w:r w:rsidRPr="006F58CB">
              <w:rPr>
                <w:rFonts w:ascii="Times New Roman" w:hAnsi="Times New Roman"/>
                <w:b/>
                <w:color w:val="auto"/>
                <w:sz w:val="24"/>
              </w:rPr>
              <w:t>Jā</w:t>
            </w:r>
            <w:r>
              <w:rPr>
                <w:rFonts w:ascii="Times New Roman" w:hAnsi="Times New Roman"/>
                <w:b/>
                <w:color w:val="auto"/>
                <w:sz w:val="24"/>
              </w:rPr>
              <w:t xml:space="preserve"> </w:t>
            </w:r>
            <w:r w:rsidRPr="006F58CB">
              <w:rPr>
                <w:rFonts w:ascii="Times New Roman" w:hAnsi="Times New Roman"/>
                <w:b/>
                <w:color w:val="auto"/>
                <w:sz w:val="24"/>
              </w:rPr>
              <w:t>/ Nē</w:t>
            </w:r>
          </w:p>
        </w:tc>
        <w:tc>
          <w:tcPr>
            <w:tcW w:w="1701" w:type="dxa"/>
            <w:vMerge/>
            <w:shd w:val="clear" w:color="auto" w:fill="F2F2F2" w:themeFill="background1" w:themeFillShade="F2"/>
          </w:tcPr>
          <w:p w:rsidR="00F117D6" w:rsidRPr="006F58CB" w:rsidRDefault="00F117D6" w:rsidP="006F70F5">
            <w:pPr>
              <w:spacing w:after="0" w:line="240" w:lineRule="auto"/>
              <w:jc w:val="center"/>
              <w:rPr>
                <w:rFonts w:ascii="Times New Roman" w:hAnsi="Times New Roman"/>
                <w:b/>
                <w:color w:val="auto"/>
                <w:sz w:val="24"/>
              </w:rPr>
            </w:pPr>
          </w:p>
        </w:tc>
      </w:tr>
      <w:tr w:rsidR="00F117D6" w:rsidRPr="00DE4312" w:rsidTr="006F70F5">
        <w:trPr>
          <w:trHeight w:val="738"/>
        </w:trPr>
        <w:tc>
          <w:tcPr>
            <w:tcW w:w="851" w:type="dxa"/>
            <w:tcBorders>
              <w:top w:val="single" w:sz="4" w:space="0" w:color="auto"/>
            </w:tcBorders>
            <w:shd w:val="clear" w:color="auto" w:fill="auto"/>
            <w:vAlign w:val="center"/>
          </w:tcPr>
          <w:p w:rsidR="00F117D6" w:rsidRPr="003E6FB0" w:rsidRDefault="00F117D6" w:rsidP="006F70F5">
            <w:pPr>
              <w:spacing w:after="0" w:line="240" w:lineRule="auto"/>
              <w:jc w:val="center"/>
              <w:rPr>
                <w:rFonts w:ascii="Times New Roman" w:hAnsi="Times New Roman"/>
                <w:bCs/>
                <w:color w:val="auto"/>
                <w:sz w:val="24"/>
              </w:rPr>
            </w:pPr>
            <w:r w:rsidRPr="003E6FB0">
              <w:rPr>
                <w:rFonts w:ascii="Times New Roman" w:hAnsi="Times New Roman"/>
                <w:bCs/>
                <w:color w:val="auto"/>
                <w:sz w:val="24"/>
              </w:rPr>
              <w:t>1.</w:t>
            </w:r>
            <w:r>
              <w:rPr>
                <w:rFonts w:ascii="Times New Roman" w:hAnsi="Times New Roman"/>
                <w:bCs/>
                <w:color w:val="auto"/>
                <w:sz w:val="24"/>
              </w:rPr>
              <w:t>1</w:t>
            </w:r>
            <w:r w:rsidRPr="003E6FB0">
              <w:rPr>
                <w:rFonts w:ascii="Times New Roman" w:hAnsi="Times New Roman"/>
                <w:bCs/>
                <w:color w:val="auto"/>
                <w:sz w:val="24"/>
              </w:rPr>
              <w:t>.</w:t>
            </w:r>
          </w:p>
        </w:tc>
        <w:tc>
          <w:tcPr>
            <w:tcW w:w="6095" w:type="dxa"/>
            <w:tcBorders>
              <w:top w:val="single" w:sz="4" w:space="0" w:color="auto"/>
            </w:tcBorders>
            <w:shd w:val="clear" w:color="auto" w:fill="auto"/>
          </w:tcPr>
          <w:p w:rsidR="00F117D6" w:rsidRPr="003E6FB0" w:rsidRDefault="00F117D6" w:rsidP="006F70F5">
            <w:pPr>
              <w:spacing w:after="0" w:line="240" w:lineRule="auto"/>
              <w:jc w:val="both"/>
              <w:rPr>
                <w:rFonts w:ascii="Times New Roman" w:hAnsi="Times New Roman"/>
                <w:sz w:val="24"/>
              </w:rPr>
            </w:pPr>
            <w:r w:rsidRPr="003E6FB0">
              <w:rPr>
                <w:rFonts w:ascii="Times New Roman" w:hAnsi="Times New Roman"/>
                <w:sz w:val="24"/>
              </w:rPr>
              <w:t>Projekta iesniedzējs ar tādu kompetentas institūcijas lēmumu vai tiesas spriedumu, kurš stājies spēkā un kļuvis neapstrīdams un nepārsūdzams, ir atzīts par vainīgu pārkāpumā, kas izpaužas kā:</w:t>
            </w:r>
          </w:p>
          <w:p w:rsidR="00F117D6" w:rsidRPr="003E6FB0" w:rsidRDefault="00F117D6" w:rsidP="00F117D6">
            <w:pPr>
              <w:pStyle w:val="ListParagraph"/>
              <w:numPr>
                <w:ilvl w:val="2"/>
                <w:numId w:val="7"/>
              </w:numPr>
              <w:ind w:left="1451" w:hanging="1134"/>
              <w:jc w:val="both"/>
            </w:pPr>
            <w:r w:rsidRPr="003E6FB0">
              <w:t>viena vai vairāku tādu pilsoņu vai pavalstnieku nodarbināšana, kuri nav Eiropas Savienības dalībvalstu pilsoņi vai pavalstnieki, ja tie Eiropas Savienības dalībvalstu teritorijā uzturas nelikumīgi;</w:t>
            </w:r>
          </w:p>
          <w:p w:rsidR="00F117D6" w:rsidRPr="003E6FB0" w:rsidRDefault="00F117D6" w:rsidP="00F117D6">
            <w:pPr>
              <w:pStyle w:val="ListParagraph"/>
              <w:numPr>
                <w:ilvl w:val="2"/>
                <w:numId w:val="7"/>
              </w:numPr>
              <w:ind w:left="1451" w:hanging="1134"/>
              <w:jc w:val="both"/>
              <w:rPr>
                <w:b/>
                <w:bCs/>
              </w:rPr>
            </w:pPr>
            <w:r w:rsidRPr="003E6FB0">
              <w:t xml:space="preserve">personas nodarbināšana bez rakstveidā noslēgta darba līguma, nodokļu normatīvajos aktos noteiktajā termiņā neiesniedzot par šo personu informatīvo deklarāciju par darba </w:t>
            </w:r>
            <w:r w:rsidRPr="003E6FB0">
              <w:lastRenderedPageBreak/>
              <w:t>ņēmējiem, kas iesniedzama par personām, kuras uzsāk darbu.</w:t>
            </w:r>
          </w:p>
        </w:tc>
        <w:tc>
          <w:tcPr>
            <w:tcW w:w="1418" w:type="dxa"/>
            <w:tcBorders>
              <w:top w:val="single" w:sz="4" w:space="0" w:color="auto"/>
            </w:tcBorders>
            <w:shd w:val="clear" w:color="auto" w:fill="auto"/>
          </w:tcPr>
          <w:p w:rsidR="00F117D6" w:rsidRPr="003E6FB0" w:rsidRDefault="00F117D6" w:rsidP="006F70F5">
            <w:pPr>
              <w:tabs>
                <w:tab w:val="left" w:pos="942"/>
                <w:tab w:val="left" w:pos="1257"/>
              </w:tabs>
              <w:spacing w:after="0" w:line="240" w:lineRule="auto"/>
              <w:jc w:val="center"/>
              <w:rPr>
                <w:rFonts w:ascii="Times New Roman" w:hAnsi="Times New Roman"/>
                <w:b/>
                <w:bCs/>
                <w:color w:val="auto"/>
                <w:sz w:val="24"/>
              </w:rPr>
            </w:pPr>
          </w:p>
        </w:tc>
        <w:tc>
          <w:tcPr>
            <w:tcW w:w="1701" w:type="dxa"/>
            <w:tcBorders>
              <w:top w:val="single" w:sz="4" w:space="0" w:color="auto"/>
            </w:tcBorders>
            <w:shd w:val="clear" w:color="auto" w:fill="auto"/>
          </w:tcPr>
          <w:p w:rsidR="00F117D6" w:rsidRPr="003E6FB0" w:rsidRDefault="00F117D6" w:rsidP="006F70F5">
            <w:pPr>
              <w:spacing w:after="0" w:line="240" w:lineRule="auto"/>
              <w:jc w:val="center"/>
              <w:rPr>
                <w:rFonts w:ascii="Times New Roman" w:hAnsi="Times New Roman"/>
                <w:b/>
                <w:color w:val="auto"/>
                <w:sz w:val="24"/>
              </w:rPr>
            </w:pPr>
            <w:r w:rsidRPr="003E6FB0">
              <w:rPr>
                <w:rFonts w:ascii="Times New Roman" w:hAnsi="Times New Roman"/>
                <w:sz w:val="24"/>
              </w:rPr>
              <w:t>N</w:t>
            </w:r>
          </w:p>
        </w:tc>
      </w:tr>
      <w:tr w:rsidR="00F117D6" w:rsidRPr="006F58CB" w:rsidTr="006F70F5">
        <w:trPr>
          <w:trHeight w:val="738"/>
        </w:trPr>
        <w:tc>
          <w:tcPr>
            <w:tcW w:w="851" w:type="dxa"/>
            <w:tcBorders>
              <w:top w:val="single" w:sz="4" w:space="0" w:color="auto"/>
            </w:tcBorders>
            <w:shd w:val="clear" w:color="auto" w:fill="auto"/>
            <w:vAlign w:val="center"/>
          </w:tcPr>
          <w:p w:rsidR="00F117D6" w:rsidRPr="00DE4312" w:rsidRDefault="00F117D6" w:rsidP="006F70F5">
            <w:pPr>
              <w:spacing w:after="0" w:line="240" w:lineRule="auto"/>
              <w:jc w:val="center"/>
              <w:rPr>
                <w:rFonts w:ascii="Times New Roman" w:hAnsi="Times New Roman"/>
                <w:bCs/>
                <w:color w:val="auto"/>
                <w:sz w:val="24"/>
              </w:rPr>
            </w:pPr>
            <w:r>
              <w:rPr>
                <w:rFonts w:ascii="Times New Roman" w:hAnsi="Times New Roman"/>
                <w:bCs/>
                <w:color w:val="auto"/>
                <w:sz w:val="24"/>
              </w:rPr>
              <w:lastRenderedPageBreak/>
              <w:t>1.2.</w:t>
            </w:r>
          </w:p>
        </w:tc>
        <w:tc>
          <w:tcPr>
            <w:tcW w:w="6095" w:type="dxa"/>
            <w:tcBorders>
              <w:top w:val="single" w:sz="4" w:space="0" w:color="auto"/>
            </w:tcBorders>
            <w:shd w:val="clear" w:color="auto" w:fill="auto"/>
          </w:tcPr>
          <w:p w:rsidR="00F117D6" w:rsidRPr="00DE4312" w:rsidRDefault="00F117D6" w:rsidP="006F70F5">
            <w:pPr>
              <w:spacing w:after="0" w:line="240" w:lineRule="auto"/>
              <w:jc w:val="both"/>
              <w:rPr>
                <w:rFonts w:ascii="Times New Roman" w:hAnsi="Times New Roman"/>
                <w:b/>
                <w:bCs/>
                <w:color w:val="auto"/>
                <w:sz w:val="24"/>
              </w:rPr>
            </w:pPr>
            <w:r w:rsidRPr="00DE4312">
              <w:rPr>
                <w:rFonts w:ascii="Times New Roman" w:hAnsi="Times New Roman"/>
                <w:sz w:val="24"/>
              </w:rPr>
              <w:t>Projekta iesniedzējs ir sniedzis nepatiesu informāciju projekta iesnieguma novērtēšanai vai vispār nav sniedzis pieprasīto informāciju, izņemot gadījumu, ja projektu iesniegumu atlases nolikumā noteikts, ka pieprasīto informāciju var iesniegt pēc lēmuma par projekta iesnieguma apstiprināšanu ar nosacījumu pieņemšanas.</w:t>
            </w:r>
          </w:p>
        </w:tc>
        <w:tc>
          <w:tcPr>
            <w:tcW w:w="1418" w:type="dxa"/>
            <w:tcBorders>
              <w:top w:val="single" w:sz="4" w:space="0" w:color="auto"/>
            </w:tcBorders>
            <w:shd w:val="clear" w:color="auto" w:fill="auto"/>
          </w:tcPr>
          <w:p w:rsidR="00F117D6" w:rsidRPr="006F58CB" w:rsidRDefault="00F117D6" w:rsidP="006F70F5">
            <w:pPr>
              <w:tabs>
                <w:tab w:val="left" w:pos="942"/>
                <w:tab w:val="left" w:pos="1257"/>
              </w:tabs>
              <w:spacing w:after="0" w:line="240" w:lineRule="auto"/>
              <w:jc w:val="center"/>
              <w:rPr>
                <w:rFonts w:ascii="Times New Roman" w:hAnsi="Times New Roman"/>
                <w:b/>
                <w:bCs/>
                <w:color w:val="auto"/>
                <w:sz w:val="24"/>
              </w:rPr>
            </w:pPr>
          </w:p>
        </w:tc>
        <w:tc>
          <w:tcPr>
            <w:tcW w:w="1701" w:type="dxa"/>
            <w:tcBorders>
              <w:top w:val="single" w:sz="4" w:space="0" w:color="auto"/>
            </w:tcBorders>
            <w:shd w:val="clear" w:color="auto" w:fill="auto"/>
          </w:tcPr>
          <w:p w:rsidR="00F117D6" w:rsidRPr="00DE4312" w:rsidRDefault="00F117D6" w:rsidP="006F70F5">
            <w:pPr>
              <w:spacing w:after="0" w:line="240" w:lineRule="auto"/>
              <w:jc w:val="center"/>
              <w:rPr>
                <w:rFonts w:ascii="Times New Roman" w:hAnsi="Times New Roman"/>
                <w:b/>
                <w:color w:val="auto"/>
                <w:sz w:val="24"/>
              </w:rPr>
            </w:pPr>
            <w:r w:rsidRPr="00DE4312">
              <w:rPr>
                <w:rFonts w:ascii="Times New Roman" w:hAnsi="Times New Roman"/>
                <w:sz w:val="24"/>
              </w:rPr>
              <w:t>N</w:t>
            </w:r>
          </w:p>
        </w:tc>
      </w:tr>
      <w:tr w:rsidR="00F117D6" w:rsidRPr="006F58CB" w:rsidTr="006F70F5">
        <w:trPr>
          <w:trHeight w:val="738"/>
        </w:trPr>
        <w:tc>
          <w:tcPr>
            <w:tcW w:w="851" w:type="dxa"/>
            <w:tcBorders>
              <w:top w:val="single" w:sz="4" w:space="0" w:color="auto"/>
            </w:tcBorders>
            <w:shd w:val="clear" w:color="auto" w:fill="auto"/>
            <w:vAlign w:val="center"/>
          </w:tcPr>
          <w:p w:rsidR="00F117D6" w:rsidRPr="00DE4312" w:rsidRDefault="00F117D6" w:rsidP="006F70F5">
            <w:pPr>
              <w:spacing w:after="0" w:line="240" w:lineRule="auto"/>
              <w:jc w:val="center"/>
              <w:rPr>
                <w:rFonts w:ascii="Times New Roman" w:hAnsi="Times New Roman"/>
                <w:bCs/>
                <w:color w:val="auto"/>
                <w:sz w:val="24"/>
              </w:rPr>
            </w:pPr>
            <w:r>
              <w:rPr>
                <w:rFonts w:ascii="Times New Roman" w:hAnsi="Times New Roman"/>
                <w:bCs/>
                <w:color w:val="auto"/>
                <w:sz w:val="24"/>
              </w:rPr>
              <w:t>1.3</w:t>
            </w:r>
            <w:r w:rsidRPr="00DE4312">
              <w:rPr>
                <w:rFonts w:ascii="Times New Roman" w:hAnsi="Times New Roman"/>
                <w:bCs/>
                <w:color w:val="auto"/>
                <w:sz w:val="24"/>
              </w:rPr>
              <w:t>.</w:t>
            </w:r>
          </w:p>
        </w:tc>
        <w:tc>
          <w:tcPr>
            <w:tcW w:w="6095" w:type="dxa"/>
            <w:tcBorders>
              <w:top w:val="single" w:sz="4" w:space="0" w:color="auto"/>
            </w:tcBorders>
            <w:shd w:val="clear" w:color="auto" w:fill="auto"/>
          </w:tcPr>
          <w:p w:rsidR="00F117D6" w:rsidRPr="00DE4312" w:rsidRDefault="00F117D6" w:rsidP="006F70F5">
            <w:pPr>
              <w:spacing w:after="0" w:line="240" w:lineRule="auto"/>
              <w:jc w:val="both"/>
              <w:rPr>
                <w:rFonts w:ascii="Times New Roman" w:hAnsi="Times New Roman"/>
                <w:b/>
                <w:bCs/>
                <w:color w:val="auto"/>
                <w:sz w:val="24"/>
              </w:rPr>
            </w:pPr>
            <w:r w:rsidRPr="00DE4312">
              <w:rPr>
                <w:rFonts w:ascii="Times New Roman" w:hAnsi="Times New Roman"/>
                <w:sz w:val="24"/>
              </w:rPr>
              <w:t>Ja stājies spēkā sadarbības iestādes lēmums par aizliegumu projekta iesniedzējam vai personai,  kurai ir attiecīgās juridiskās personas pārstāvības tiesības vai lēmuma pieņemšanas vai uzraudzības tiesības attiecībā uz šo juridisko personu, dalībai projektu iesniegumu atlasē</w:t>
            </w:r>
            <w:r w:rsidRPr="00DE4312">
              <w:rPr>
                <w:rStyle w:val="FootnoteReference"/>
                <w:rFonts w:ascii="Times New Roman" w:hAnsi="Times New Roman"/>
                <w:sz w:val="24"/>
              </w:rPr>
              <w:footnoteReference w:id="1"/>
            </w:r>
            <w:r w:rsidRPr="00DE4312">
              <w:rPr>
                <w:rFonts w:ascii="Times New Roman" w:hAnsi="Times New Roman"/>
                <w:sz w:val="24"/>
              </w:rPr>
              <w:t>.</w:t>
            </w:r>
          </w:p>
        </w:tc>
        <w:tc>
          <w:tcPr>
            <w:tcW w:w="1418" w:type="dxa"/>
            <w:tcBorders>
              <w:top w:val="single" w:sz="4" w:space="0" w:color="auto"/>
            </w:tcBorders>
            <w:shd w:val="clear" w:color="auto" w:fill="auto"/>
          </w:tcPr>
          <w:p w:rsidR="00F117D6" w:rsidRPr="006F58CB" w:rsidRDefault="00F117D6" w:rsidP="006F70F5">
            <w:pPr>
              <w:tabs>
                <w:tab w:val="left" w:pos="942"/>
                <w:tab w:val="left" w:pos="1257"/>
              </w:tabs>
              <w:spacing w:after="0" w:line="240" w:lineRule="auto"/>
              <w:jc w:val="center"/>
              <w:rPr>
                <w:rFonts w:ascii="Times New Roman" w:hAnsi="Times New Roman"/>
                <w:b/>
                <w:bCs/>
                <w:color w:val="auto"/>
                <w:sz w:val="24"/>
              </w:rPr>
            </w:pPr>
          </w:p>
        </w:tc>
        <w:tc>
          <w:tcPr>
            <w:tcW w:w="1701" w:type="dxa"/>
            <w:tcBorders>
              <w:top w:val="single" w:sz="4" w:space="0" w:color="auto"/>
            </w:tcBorders>
            <w:shd w:val="clear" w:color="auto" w:fill="auto"/>
          </w:tcPr>
          <w:p w:rsidR="00F117D6" w:rsidRPr="00DE4312" w:rsidRDefault="00F117D6" w:rsidP="006F70F5">
            <w:pPr>
              <w:spacing w:after="0" w:line="240" w:lineRule="auto"/>
              <w:jc w:val="center"/>
              <w:rPr>
                <w:rFonts w:ascii="Times New Roman" w:hAnsi="Times New Roman"/>
                <w:b/>
                <w:color w:val="auto"/>
                <w:sz w:val="24"/>
              </w:rPr>
            </w:pPr>
            <w:r w:rsidRPr="00DE4312">
              <w:rPr>
                <w:rFonts w:ascii="Times New Roman" w:hAnsi="Times New Roman"/>
                <w:sz w:val="24"/>
              </w:rPr>
              <w:t>N</w:t>
            </w:r>
          </w:p>
        </w:tc>
      </w:tr>
      <w:tr w:rsidR="00F117D6" w:rsidRPr="006F58CB" w:rsidTr="006F70F5">
        <w:trPr>
          <w:trHeight w:val="738"/>
        </w:trPr>
        <w:tc>
          <w:tcPr>
            <w:tcW w:w="6946" w:type="dxa"/>
            <w:gridSpan w:val="2"/>
            <w:vMerge w:val="restart"/>
            <w:tcBorders>
              <w:top w:val="single" w:sz="4" w:space="0" w:color="auto"/>
            </w:tcBorders>
            <w:shd w:val="clear" w:color="auto" w:fill="F2F2F2" w:themeFill="background1" w:themeFillShade="F2"/>
            <w:vAlign w:val="center"/>
          </w:tcPr>
          <w:p w:rsidR="00F117D6" w:rsidRPr="00DE4312" w:rsidRDefault="00F117D6" w:rsidP="0072775D">
            <w:pPr>
              <w:spacing w:after="0" w:line="240" w:lineRule="auto"/>
              <w:jc w:val="center"/>
              <w:rPr>
                <w:rFonts w:ascii="Times New Roman" w:hAnsi="Times New Roman"/>
                <w:b/>
                <w:bCs/>
                <w:color w:val="auto"/>
                <w:sz w:val="24"/>
              </w:rPr>
            </w:pPr>
            <w:r>
              <w:rPr>
                <w:rFonts w:ascii="Times New Roman" w:hAnsi="Times New Roman"/>
                <w:b/>
                <w:bCs/>
                <w:color w:val="auto"/>
                <w:sz w:val="24"/>
              </w:rPr>
              <w:t>2</w:t>
            </w:r>
            <w:r w:rsidRPr="00DE4312">
              <w:rPr>
                <w:rFonts w:ascii="Times New Roman" w:hAnsi="Times New Roman"/>
                <w:b/>
                <w:bCs/>
                <w:color w:val="auto"/>
                <w:sz w:val="24"/>
              </w:rPr>
              <w:t>. VIENOTIE KRITĒRIJI</w:t>
            </w:r>
          </w:p>
        </w:tc>
        <w:tc>
          <w:tcPr>
            <w:tcW w:w="1418" w:type="dxa"/>
            <w:tcBorders>
              <w:top w:val="single" w:sz="4" w:space="0" w:color="auto"/>
            </w:tcBorders>
            <w:shd w:val="clear" w:color="auto" w:fill="F2F2F2" w:themeFill="background1" w:themeFillShade="F2"/>
            <w:vAlign w:val="center"/>
          </w:tcPr>
          <w:p w:rsidR="00F117D6" w:rsidRPr="006F58CB" w:rsidRDefault="00F117D6" w:rsidP="006F70F5">
            <w:pPr>
              <w:tabs>
                <w:tab w:val="left" w:pos="942"/>
                <w:tab w:val="left" w:pos="1257"/>
              </w:tabs>
              <w:spacing w:after="0" w:line="240" w:lineRule="auto"/>
              <w:jc w:val="center"/>
              <w:rPr>
                <w:rFonts w:ascii="Times New Roman" w:hAnsi="Times New Roman"/>
                <w:b/>
                <w:bCs/>
                <w:color w:val="auto"/>
                <w:sz w:val="24"/>
              </w:rPr>
            </w:pPr>
            <w:r w:rsidRPr="006F58CB">
              <w:rPr>
                <w:rFonts w:ascii="Times New Roman" w:hAnsi="Times New Roman"/>
                <w:b/>
                <w:bCs/>
                <w:color w:val="auto"/>
                <w:sz w:val="24"/>
              </w:rPr>
              <w:t>Vērtēšanas sistēma</w:t>
            </w:r>
          </w:p>
        </w:tc>
        <w:tc>
          <w:tcPr>
            <w:tcW w:w="1701" w:type="dxa"/>
            <w:vMerge w:val="restart"/>
            <w:tcBorders>
              <w:top w:val="single" w:sz="4" w:space="0" w:color="auto"/>
            </w:tcBorders>
            <w:shd w:val="clear" w:color="auto" w:fill="F2F2F2" w:themeFill="background1" w:themeFillShade="F2"/>
          </w:tcPr>
          <w:p w:rsidR="00F117D6" w:rsidRPr="006F58CB" w:rsidRDefault="00F117D6" w:rsidP="006F70F5">
            <w:pPr>
              <w:spacing w:after="0" w:line="240" w:lineRule="auto"/>
              <w:jc w:val="center"/>
              <w:rPr>
                <w:rFonts w:ascii="Times New Roman" w:hAnsi="Times New Roman"/>
                <w:b/>
                <w:color w:val="auto"/>
                <w:sz w:val="24"/>
              </w:rPr>
            </w:pPr>
            <w:r w:rsidRPr="006F58CB">
              <w:rPr>
                <w:rFonts w:ascii="Times New Roman" w:hAnsi="Times New Roman"/>
                <w:b/>
                <w:color w:val="auto"/>
                <w:sz w:val="24"/>
              </w:rPr>
              <w:t>Kritērija ietekme uz lēmuma pieņemšanu</w:t>
            </w:r>
          </w:p>
          <w:p w:rsidR="00F117D6" w:rsidRPr="006F58CB" w:rsidRDefault="00F117D6" w:rsidP="006F70F5">
            <w:pPr>
              <w:spacing w:after="0" w:line="240" w:lineRule="auto"/>
              <w:jc w:val="center"/>
              <w:rPr>
                <w:rFonts w:ascii="Times New Roman" w:hAnsi="Times New Roman"/>
                <w:b/>
                <w:color w:val="auto"/>
                <w:sz w:val="24"/>
              </w:rPr>
            </w:pPr>
            <w:r>
              <w:rPr>
                <w:rFonts w:ascii="Times New Roman" w:hAnsi="Times New Roman"/>
                <w:color w:val="auto"/>
                <w:sz w:val="24"/>
              </w:rPr>
              <w:t>(P</w:t>
            </w:r>
            <w:r w:rsidRPr="006F58CB">
              <w:rPr>
                <w:rFonts w:ascii="Times New Roman" w:hAnsi="Times New Roman"/>
                <w:color w:val="auto"/>
                <w:sz w:val="24"/>
              </w:rPr>
              <w:t>, N)</w:t>
            </w:r>
          </w:p>
        </w:tc>
      </w:tr>
      <w:tr w:rsidR="00F117D6" w:rsidRPr="006F58CB" w:rsidTr="006F70F5">
        <w:tc>
          <w:tcPr>
            <w:tcW w:w="6946" w:type="dxa"/>
            <w:gridSpan w:val="2"/>
            <w:vMerge/>
            <w:shd w:val="clear" w:color="auto" w:fill="F2F2F2" w:themeFill="background1" w:themeFillShade="F2"/>
          </w:tcPr>
          <w:p w:rsidR="00F117D6" w:rsidRPr="00EC4891" w:rsidRDefault="00F117D6" w:rsidP="006F70F5">
            <w:pPr>
              <w:spacing w:after="0" w:line="240" w:lineRule="auto"/>
              <w:jc w:val="both"/>
              <w:rPr>
                <w:rFonts w:ascii="Times New Roman" w:hAnsi="Times New Roman"/>
                <w:b/>
                <w:bCs/>
                <w:color w:val="auto"/>
                <w:sz w:val="24"/>
              </w:rPr>
            </w:pPr>
          </w:p>
        </w:tc>
        <w:tc>
          <w:tcPr>
            <w:tcW w:w="1418" w:type="dxa"/>
            <w:shd w:val="clear" w:color="auto" w:fill="F2F2F2" w:themeFill="background1" w:themeFillShade="F2"/>
            <w:vAlign w:val="center"/>
          </w:tcPr>
          <w:p w:rsidR="00F117D6" w:rsidRPr="006F58CB" w:rsidRDefault="00F117D6" w:rsidP="006F70F5">
            <w:pPr>
              <w:spacing w:after="0" w:line="240" w:lineRule="auto"/>
              <w:jc w:val="center"/>
              <w:rPr>
                <w:rFonts w:ascii="Times New Roman" w:hAnsi="Times New Roman"/>
                <w:b/>
                <w:color w:val="auto"/>
                <w:sz w:val="24"/>
              </w:rPr>
            </w:pPr>
            <w:r w:rsidRPr="006F58CB">
              <w:rPr>
                <w:rFonts w:ascii="Times New Roman" w:hAnsi="Times New Roman"/>
                <w:b/>
                <w:color w:val="auto"/>
                <w:sz w:val="24"/>
              </w:rPr>
              <w:t>Jā</w:t>
            </w:r>
            <w:r>
              <w:rPr>
                <w:rFonts w:ascii="Times New Roman" w:hAnsi="Times New Roman"/>
                <w:b/>
                <w:color w:val="auto"/>
                <w:sz w:val="24"/>
              </w:rPr>
              <w:t xml:space="preserve"> </w:t>
            </w:r>
            <w:r w:rsidRPr="006F58CB">
              <w:rPr>
                <w:rFonts w:ascii="Times New Roman" w:hAnsi="Times New Roman"/>
                <w:b/>
                <w:color w:val="auto"/>
                <w:sz w:val="24"/>
              </w:rPr>
              <w:t>/ Nē</w:t>
            </w:r>
          </w:p>
        </w:tc>
        <w:tc>
          <w:tcPr>
            <w:tcW w:w="1701" w:type="dxa"/>
            <w:vMerge/>
            <w:shd w:val="clear" w:color="auto" w:fill="F2F2F2" w:themeFill="background1" w:themeFillShade="F2"/>
          </w:tcPr>
          <w:p w:rsidR="00F117D6" w:rsidRPr="006F58CB" w:rsidRDefault="00F117D6" w:rsidP="006F70F5">
            <w:pPr>
              <w:spacing w:after="0" w:line="240" w:lineRule="auto"/>
              <w:jc w:val="both"/>
              <w:rPr>
                <w:rFonts w:ascii="Times New Roman" w:hAnsi="Times New Roman"/>
                <w:b/>
                <w:color w:val="auto"/>
                <w:sz w:val="24"/>
              </w:rPr>
            </w:pPr>
          </w:p>
        </w:tc>
      </w:tr>
      <w:tr w:rsidR="00F117D6" w:rsidRPr="006F58CB" w:rsidTr="006F70F5">
        <w:tc>
          <w:tcPr>
            <w:tcW w:w="851" w:type="dxa"/>
          </w:tcPr>
          <w:p w:rsidR="00F117D6" w:rsidRPr="00DE4312"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w:t>
            </w:r>
            <w:r w:rsidRPr="00DE4312">
              <w:rPr>
                <w:rFonts w:ascii="Times New Roman" w:hAnsi="Times New Roman"/>
                <w:color w:val="auto"/>
                <w:sz w:val="24"/>
              </w:rPr>
              <w:t>.1.</w:t>
            </w:r>
          </w:p>
        </w:tc>
        <w:tc>
          <w:tcPr>
            <w:tcW w:w="6095" w:type="dxa"/>
          </w:tcPr>
          <w:p w:rsidR="00F117D6" w:rsidRPr="00DE4312" w:rsidRDefault="00F117D6" w:rsidP="006F70F5">
            <w:pPr>
              <w:spacing w:after="0" w:line="240" w:lineRule="auto"/>
              <w:jc w:val="both"/>
              <w:rPr>
                <w:rFonts w:ascii="Times New Roman" w:hAnsi="Times New Roman"/>
                <w:sz w:val="24"/>
              </w:rPr>
            </w:pPr>
            <w:r w:rsidRPr="00DE4312">
              <w:rPr>
                <w:rFonts w:ascii="Times New Roman" w:hAnsi="Times New Roman"/>
                <w:sz w:val="24"/>
              </w:rPr>
              <w:t>Projekta iesniegums ir iesniegts sadarbības iestādes noteiktajā termiņā</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rsidRPr="006F58CB">
              <w:t>N</w:t>
            </w:r>
          </w:p>
        </w:tc>
      </w:tr>
      <w:tr w:rsidR="00F117D6" w:rsidRPr="006F58CB" w:rsidTr="006F70F5">
        <w:tc>
          <w:tcPr>
            <w:tcW w:w="851" w:type="dxa"/>
          </w:tcPr>
          <w:p w:rsidR="00F117D6" w:rsidRPr="00DE4312"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w:t>
            </w:r>
            <w:r w:rsidRPr="00DE4312">
              <w:rPr>
                <w:rFonts w:ascii="Times New Roman" w:hAnsi="Times New Roman"/>
                <w:color w:val="auto"/>
                <w:sz w:val="24"/>
              </w:rPr>
              <w:t>.2.</w:t>
            </w:r>
          </w:p>
        </w:tc>
        <w:tc>
          <w:tcPr>
            <w:tcW w:w="6095" w:type="dxa"/>
          </w:tcPr>
          <w:p w:rsidR="00F117D6" w:rsidRPr="00DE4312" w:rsidRDefault="00F117D6" w:rsidP="006F70F5">
            <w:pPr>
              <w:spacing w:after="0" w:line="240" w:lineRule="auto"/>
              <w:jc w:val="both"/>
              <w:rPr>
                <w:rFonts w:ascii="Times New Roman" w:hAnsi="Times New Roman"/>
                <w:sz w:val="24"/>
              </w:rPr>
            </w:pPr>
            <w:r w:rsidRPr="00DE4312">
              <w:rPr>
                <w:rFonts w:ascii="Times New Roman" w:hAnsi="Times New Roman"/>
                <w:sz w:val="24"/>
              </w:rPr>
              <w:t>Projekta iesniedzējs atbilst MK noteikumos par specifisko atbalsta mērķi noteiktajam projekta iesniedzēja veidam</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rsidRPr="006F58CB">
              <w:t>N</w:t>
            </w:r>
          </w:p>
        </w:tc>
      </w:tr>
      <w:tr w:rsidR="00F117D6" w:rsidRPr="006F58CB" w:rsidTr="006F70F5">
        <w:tc>
          <w:tcPr>
            <w:tcW w:w="851" w:type="dxa"/>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2.3.</w:t>
            </w:r>
          </w:p>
        </w:tc>
        <w:tc>
          <w:tcPr>
            <w:tcW w:w="6095" w:type="dxa"/>
          </w:tcPr>
          <w:p w:rsidR="00F117D6" w:rsidRPr="00D42E4B" w:rsidRDefault="00F117D6" w:rsidP="006F70F5">
            <w:pPr>
              <w:spacing w:after="0" w:line="240" w:lineRule="auto"/>
              <w:jc w:val="both"/>
              <w:rPr>
                <w:rFonts w:ascii="Times New Roman" w:hAnsi="Times New Roman"/>
                <w:sz w:val="24"/>
              </w:rPr>
            </w:pPr>
            <w:r w:rsidRPr="00D42E4B">
              <w:rPr>
                <w:rFonts w:ascii="Times New Roman" w:hAnsi="Times New Roman"/>
                <w:sz w:val="24"/>
              </w:rPr>
              <w:t>Projekta iesniedzējam ir pietiekama administrēšanas, īstenošanas un finanšu kapacitāte projekta īstenošanai</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rsidRPr="006F58CB">
              <w:t>N</w:t>
            </w:r>
          </w:p>
        </w:tc>
      </w:tr>
      <w:tr w:rsidR="00F117D6" w:rsidRPr="006F58CB" w:rsidTr="006F70F5">
        <w:trPr>
          <w:trHeight w:val="312"/>
        </w:trPr>
        <w:tc>
          <w:tcPr>
            <w:tcW w:w="851" w:type="dxa"/>
            <w:vMerge w:val="restart"/>
          </w:tcPr>
          <w:p w:rsidR="00F117D6" w:rsidRPr="00DE4312"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w:t>
            </w:r>
            <w:r w:rsidRPr="00DE4312">
              <w:rPr>
                <w:rFonts w:ascii="Times New Roman" w:hAnsi="Times New Roman"/>
                <w:color w:val="auto"/>
                <w:sz w:val="24"/>
              </w:rPr>
              <w:t>.</w:t>
            </w:r>
            <w:r>
              <w:rPr>
                <w:rFonts w:ascii="Times New Roman" w:hAnsi="Times New Roman"/>
                <w:color w:val="auto"/>
                <w:sz w:val="24"/>
              </w:rPr>
              <w:t>4</w:t>
            </w:r>
            <w:r w:rsidRPr="00DE4312">
              <w:rPr>
                <w:rFonts w:ascii="Times New Roman" w:hAnsi="Times New Roman"/>
                <w:color w:val="auto"/>
                <w:sz w:val="24"/>
              </w:rPr>
              <w:t>.</w:t>
            </w:r>
          </w:p>
        </w:tc>
        <w:tc>
          <w:tcPr>
            <w:tcW w:w="6095" w:type="dxa"/>
          </w:tcPr>
          <w:p w:rsidR="00F117D6" w:rsidRPr="00DE4312" w:rsidRDefault="00F117D6" w:rsidP="006F70F5">
            <w:pPr>
              <w:spacing w:after="0" w:line="240" w:lineRule="auto"/>
              <w:jc w:val="both"/>
              <w:rPr>
                <w:rFonts w:ascii="Times New Roman" w:hAnsi="Times New Roman"/>
                <w:sz w:val="24"/>
              </w:rPr>
            </w:pPr>
            <w:r w:rsidRPr="00DE4312">
              <w:rPr>
                <w:rFonts w:ascii="Times New Roman" w:hAnsi="Times New Roman"/>
                <w:sz w:val="24"/>
              </w:rPr>
              <w:t>Projekta iesnieguma oriģinālam ir dokumenta juridiskais spēks</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r>
              <w:rPr>
                <w:rFonts w:ascii="Times New Roman" w:hAnsi="Times New Roman"/>
                <w:color w:val="auto"/>
                <w:sz w:val="24"/>
              </w:rPr>
              <w:t>-</w:t>
            </w:r>
          </w:p>
        </w:tc>
        <w:tc>
          <w:tcPr>
            <w:tcW w:w="1701" w:type="dxa"/>
            <w:vAlign w:val="center"/>
          </w:tcPr>
          <w:p w:rsidR="00F117D6" w:rsidRPr="006F58CB" w:rsidRDefault="00F117D6" w:rsidP="006F70F5">
            <w:pPr>
              <w:pStyle w:val="ListParagraph"/>
              <w:ind w:left="0"/>
              <w:jc w:val="center"/>
            </w:pPr>
            <w:r>
              <w:t>-</w:t>
            </w:r>
          </w:p>
        </w:tc>
      </w:tr>
      <w:tr w:rsidR="00F117D6" w:rsidRPr="006F58CB" w:rsidTr="006F70F5">
        <w:trPr>
          <w:trHeight w:val="1141"/>
        </w:trPr>
        <w:tc>
          <w:tcPr>
            <w:tcW w:w="851" w:type="dxa"/>
            <w:vMerge/>
          </w:tcPr>
          <w:p w:rsidR="00F117D6" w:rsidRPr="00DE4312" w:rsidRDefault="00F117D6" w:rsidP="006F70F5">
            <w:pPr>
              <w:spacing w:after="0" w:line="240" w:lineRule="auto"/>
              <w:jc w:val="both"/>
              <w:rPr>
                <w:rFonts w:ascii="Times New Roman" w:hAnsi="Times New Roman"/>
                <w:color w:val="auto"/>
                <w:sz w:val="24"/>
              </w:rPr>
            </w:pPr>
          </w:p>
        </w:tc>
        <w:tc>
          <w:tcPr>
            <w:tcW w:w="6095" w:type="dxa"/>
          </w:tcPr>
          <w:p w:rsidR="00F117D6" w:rsidRPr="00DE4312" w:rsidRDefault="00F117D6" w:rsidP="006F70F5">
            <w:pPr>
              <w:spacing w:after="0" w:line="240" w:lineRule="auto"/>
              <w:ind w:left="310"/>
              <w:jc w:val="both"/>
              <w:rPr>
                <w:rFonts w:ascii="Times New Roman" w:hAnsi="Times New Roman"/>
                <w:sz w:val="24"/>
              </w:rPr>
            </w:pPr>
            <w:r>
              <w:rPr>
                <w:rFonts w:ascii="Times New Roman" w:hAnsi="Times New Roman"/>
                <w:sz w:val="24"/>
              </w:rPr>
              <w:t>2.4</w:t>
            </w:r>
            <w:r w:rsidRPr="00DE4312">
              <w:rPr>
                <w:rFonts w:ascii="Times New Roman" w:hAnsi="Times New Roman"/>
                <w:sz w:val="24"/>
              </w:rPr>
              <w:t>.1. tas 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r>
              <w:rPr>
                <w:rFonts w:ascii="Times New Roman" w:hAnsi="Times New Roman"/>
                <w:sz w:val="24"/>
              </w:rPr>
              <w:t>;</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rsidRPr="006F58CB">
              <w:t>N</w:t>
            </w:r>
          </w:p>
          <w:p w:rsidR="00F117D6" w:rsidRPr="006F58CB" w:rsidRDefault="00F117D6" w:rsidP="006F70F5">
            <w:pPr>
              <w:pStyle w:val="ListParagraph"/>
              <w:ind w:left="0"/>
              <w:jc w:val="center"/>
            </w:pPr>
          </w:p>
        </w:tc>
      </w:tr>
      <w:tr w:rsidR="00F117D6" w:rsidRPr="006F58CB" w:rsidTr="006F70F5">
        <w:trPr>
          <w:trHeight w:val="668"/>
        </w:trPr>
        <w:tc>
          <w:tcPr>
            <w:tcW w:w="851" w:type="dxa"/>
            <w:vMerge/>
          </w:tcPr>
          <w:p w:rsidR="00F117D6" w:rsidRPr="00DE4312" w:rsidRDefault="00F117D6" w:rsidP="006F70F5">
            <w:pPr>
              <w:spacing w:after="0" w:line="240" w:lineRule="auto"/>
              <w:jc w:val="both"/>
              <w:rPr>
                <w:rFonts w:ascii="Times New Roman" w:hAnsi="Times New Roman"/>
                <w:color w:val="auto"/>
                <w:sz w:val="24"/>
              </w:rPr>
            </w:pPr>
          </w:p>
        </w:tc>
        <w:tc>
          <w:tcPr>
            <w:tcW w:w="6095" w:type="dxa"/>
          </w:tcPr>
          <w:p w:rsidR="00F117D6" w:rsidRPr="00DE4312" w:rsidRDefault="00F117D6" w:rsidP="006F70F5">
            <w:pPr>
              <w:spacing w:after="0" w:line="240" w:lineRule="auto"/>
              <w:ind w:left="310"/>
              <w:jc w:val="both"/>
              <w:rPr>
                <w:rFonts w:ascii="Times New Roman" w:hAnsi="Times New Roman"/>
                <w:sz w:val="24"/>
              </w:rPr>
            </w:pPr>
            <w:r>
              <w:rPr>
                <w:rFonts w:ascii="Times New Roman" w:hAnsi="Times New Roman"/>
                <w:sz w:val="24"/>
              </w:rPr>
              <w:t>2.4</w:t>
            </w:r>
            <w:r w:rsidRPr="00DE4312">
              <w:rPr>
                <w:rFonts w:ascii="Times New Roman" w:hAnsi="Times New Roman"/>
                <w:sz w:val="24"/>
              </w:rPr>
              <w:t>.2.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t>N</w:t>
            </w:r>
          </w:p>
        </w:tc>
      </w:tr>
      <w:tr w:rsidR="00F117D6" w:rsidRPr="006F58CB" w:rsidTr="006F70F5">
        <w:tc>
          <w:tcPr>
            <w:tcW w:w="851" w:type="dxa"/>
          </w:tcPr>
          <w:p w:rsidR="00F117D6" w:rsidRPr="00DE4312"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2.5</w:t>
            </w:r>
            <w:r w:rsidRPr="00DE4312">
              <w:rPr>
                <w:rFonts w:ascii="Times New Roman" w:hAnsi="Times New Roman"/>
                <w:color w:val="auto"/>
                <w:sz w:val="24"/>
              </w:rPr>
              <w:t>.</w:t>
            </w:r>
          </w:p>
        </w:tc>
        <w:tc>
          <w:tcPr>
            <w:tcW w:w="6095" w:type="dxa"/>
          </w:tcPr>
          <w:p w:rsidR="00F117D6" w:rsidRPr="00DE4312" w:rsidRDefault="00F117D6" w:rsidP="006F70F5">
            <w:pPr>
              <w:spacing w:after="0" w:line="240" w:lineRule="auto"/>
              <w:jc w:val="both"/>
              <w:rPr>
                <w:rFonts w:ascii="Times New Roman" w:hAnsi="Times New Roman"/>
                <w:sz w:val="24"/>
              </w:rPr>
            </w:pPr>
            <w:r w:rsidRPr="00DE4312">
              <w:rPr>
                <w:rFonts w:ascii="Times New Roman" w:hAnsi="Times New Roman"/>
                <w:sz w:val="24"/>
              </w:rPr>
              <w:t>Projekta iesnieguma veidlapa ir sagatavota datorrakstā</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rsidRPr="006F58CB">
              <w:t>N</w:t>
            </w:r>
          </w:p>
        </w:tc>
      </w:tr>
      <w:tr w:rsidR="00F117D6" w:rsidRPr="006F58CB" w:rsidTr="006F70F5">
        <w:tc>
          <w:tcPr>
            <w:tcW w:w="851" w:type="dxa"/>
          </w:tcPr>
          <w:p w:rsidR="00F117D6" w:rsidRPr="00DE4312"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w:t>
            </w:r>
            <w:r w:rsidRPr="00DE4312">
              <w:rPr>
                <w:rFonts w:ascii="Times New Roman" w:hAnsi="Times New Roman"/>
                <w:color w:val="auto"/>
                <w:sz w:val="24"/>
              </w:rPr>
              <w:t>.</w:t>
            </w:r>
            <w:r>
              <w:rPr>
                <w:rFonts w:ascii="Times New Roman" w:hAnsi="Times New Roman"/>
                <w:color w:val="auto"/>
                <w:sz w:val="24"/>
              </w:rPr>
              <w:t>6</w:t>
            </w:r>
            <w:r w:rsidRPr="00DE4312">
              <w:rPr>
                <w:rFonts w:ascii="Times New Roman" w:hAnsi="Times New Roman"/>
                <w:color w:val="auto"/>
                <w:sz w:val="24"/>
              </w:rPr>
              <w:t>.</w:t>
            </w:r>
          </w:p>
        </w:tc>
        <w:tc>
          <w:tcPr>
            <w:tcW w:w="6095" w:type="dxa"/>
          </w:tcPr>
          <w:p w:rsidR="00F117D6" w:rsidRPr="00DE4312" w:rsidRDefault="00F117D6" w:rsidP="006F70F5">
            <w:pPr>
              <w:spacing w:after="0" w:line="240" w:lineRule="auto"/>
              <w:jc w:val="both"/>
              <w:rPr>
                <w:rFonts w:ascii="Times New Roman" w:hAnsi="Times New Roman"/>
                <w:sz w:val="24"/>
              </w:rPr>
            </w:pPr>
            <w:r w:rsidRPr="00DE4312">
              <w:rPr>
                <w:rFonts w:ascii="Times New Roman" w:hAnsi="Times New Roman"/>
                <w:sz w:val="24"/>
              </w:rPr>
              <w:t xml:space="preserve">Projekta iesniegumam ir pievienoti visi specifiskā atbalsta </w:t>
            </w:r>
            <w:r w:rsidRPr="00DE4312">
              <w:rPr>
                <w:rFonts w:ascii="Times New Roman" w:hAnsi="Times New Roman"/>
                <w:sz w:val="24"/>
              </w:rPr>
              <w:lastRenderedPageBreak/>
              <w:t>mērķa projektu iesniegumu atlases nolikumā noteiktie dokumenti</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bookmarkStart w:id="2" w:name="_GoBack"/>
            <w:bookmarkEnd w:id="2"/>
          </w:p>
        </w:tc>
        <w:tc>
          <w:tcPr>
            <w:tcW w:w="1701" w:type="dxa"/>
            <w:vAlign w:val="center"/>
          </w:tcPr>
          <w:p w:rsidR="00F117D6" w:rsidRPr="006F58CB" w:rsidRDefault="00F117D6" w:rsidP="006F70F5">
            <w:pPr>
              <w:pStyle w:val="ListParagraph"/>
              <w:ind w:left="0"/>
              <w:jc w:val="center"/>
            </w:pPr>
            <w:r>
              <w:t>P</w:t>
            </w:r>
          </w:p>
        </w:tc>
      </w:tr>
      <w:tr w:rsidR="00F117D6" w:rsidRPr="006F58CB" w:rsidTr="006F70F5">
        <w:tc>
          <w:tcPr>
            <w:tcW w:w="851" w:type="dxa"/>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lastRenderedPageBreak/>
              <w:t>2</w:t>
            </w:r>
            <w:r w:rsidRPr="006F58CB">
              <w:rPr>
                <w:rFonts w:ascii="Times New Roman" w:hAnsi="Times New Roman"/>
                <w:color w:val="auto"/>
                <w:sz w:val="24"/>
              </w:rPr>
              <w:t>.</w:t>
            </w:r>
            <w:r>
              <w:rPr>
                <w:rFonts w:ascii="Times New Roman" w:hAnsi="Times New Roman"/>
                <w:color w:val="auto"/>
                <w:sz w:val="24"/>
              </w:rPr>
              <w:t>7</w:t>
            </w:r>
            <w:r w:rsidRPr="006F58CB">
              <w:rPr>
                <w:rFonts w:ascii="Times New Roman" w:hAnsi="Times New Roman"/>
                <w:color w:val="auto"/>
                <w:sz w:val="24"/>
              </w:rPr>
              <w:t>.</w:t>
            </w:r>
          </w:p>
        </w:tc>
        <w:tc>
          <w:tcPr>
            <w:tcW w:w="6095" w:type="dxa"/>
          </w:tcPr>
          <w:p w:rsidR="00F117D6" w:rsidRPr="006F58CB" w:rsidRDefault="00F117D6" w:rsidP="006F70F5">
            <w:pPr>
              <w:spacing w:after="0" w:line="240" w:lineRule="auto"/>
              <w:jc w:val="both"/>
              <w:rPr>
                <w:rFonts w:ascii="Times New Roman" w:hAnsi="Times New Roman"/>
                <w:sz w:val="24"/>
              </w:rPr>
            </w:pPr>
            <w:r w:rsidRPr="006F58CB">
              <w:rPr>
                <w:rFonts w:ascii="Times New Roman" w:hAnsi="Times New Roman"/>
                <w:sz w:val="24"/>
              </w:rPr>
              <w:t>Projekta iesniegum</w:t>
            </w:r>
            <w:r>
              <w:rPr>
                <w:rFonts w:ascii="Times New Roman" w:hAnsi="Times New Roman"/>
                <w:sz w:val="24"/>
              </w:rPr>
              <w:t>a veidlapa</w:t>
            </w:r>
            <w:r w:rsidRPr="006F58CB">
              <w:rPr>
                <w:rFonts w:ascii="Times New Roman" w:hAnsi="Times New Roman"/>
                <w:sz w:val="24"/>
              </w:rPr>
              <w:t xml:space="preserve"> ir pilnībā aizpildīt</w:t>
            </w:r>
            <w:r>
              <w:rPr>
                <w:rFonts w:ascii="Times New Roman" w:hAnsi="Times New Roman"/>
                <w:sz w:val="24"/>
              </w:rPr>
              <w:t>a</w:t>
            </w:r>
            <w:r w:rsidRPr="006F58CB">
              <w:rPr>
                <w:rFonts w:ascii="Times New Roman" w:hAnsi="Times New Roman"/>
                <w:sz w:val="24"/>
              </w:rPr>
              <w:t xml:space="preserve"> un sagatavot</w:t>
            </w:r>
            <w:r>
              <w:rPr>
                <w:rFonts w:ascii="Times New Roman" w:hAnsi="Times New Roman"/>
                <w:sz w:val="24"/>
              </w:rPr>
              <w:t>a</w:t>
            </w:r>
            <w:r w:rsidRPr="006F58CB">
              <w:rPr>
                <w:rFonts w:ascii="Times New Roman" w:hAnsi="Times New Roman"/>
                <w:sz w:val="24"/>
              </w:rPr>
              <w:t xml:space="preserve"> atbilstoši </w:t>
            </w:r>
            <w:r>
              <w:rPr>
                <w:rFonts w:ascii="Times New Roman" w:hAnsi="Times New Roman"/>
                <w:sz w:val="24"/>
              </w:rPr>
              <w:t xml:space="preserve">MK noteikumos par ES fondu ieviešanas vadību noteiktajai </w:t>
            </w:r>
            <w:r w:rsidRPr="006F58CB">
              <w:rPr>
                <w:rFonts w:ascii="Times New Roman" w:hAnsi="Times New Roman"/>
                <w:sz w:val="24"/>
              </w:rPr>
              <w:t>projekta iesnieguma veidlapai</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t>N</w:t>
            </w:r>
          </w:p>
        </w:tc>
      </w:tr>
      <w:tr w:rsidR="00F117D6" w:rsidRPr="006F58CB" w:rsidTr="006F70F5">
        <w:trPr>
          <w:trHeight w:val="841"/>
        </w:trPr>
        <w:tc>
          <w:tcPr>
            <w:tcW w:w="851" w:type="dxa"/>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2.8.</w:t>
            </w:r>
          </w:p>
        </w:tc>
        <w:tc>
          <w:tcPr>
            <w:tcW w:w="6095" w:type="dxa"/>
          </w:tcPr>
          <w:p w:rsidR="00F117D6" w:rsidRPr="006F58CB" w:rsidRDefault="00F117D6" w:rsidP="006F70F5">
            <w:pPr>
              <w:spacing w:after="0" w:line="240" w:lineRule="auto"/>
              <w:contextualSpacing/>
              <w:jc w:val="both"/>
              <w:rPr>
                <w:rFonts w:ascii="Times New Roman" w:hAnsi="Times New Roman"/>
                <w:sz w:val="24"/>
              </w:rPr>
            </w:pPr>
            <w:r w:rsidRPr="006F58CB">
              <w:rPr>
                <w:rFonts w:ascii="Times New Roman" w:hAnsi="Times New Roman"/>
                <w:sz w:val="24"/>
              </w:rPr>
              <w:t>Projekta iesniegums aizpildīts latviešu valodā, papildu iesniedzamie dokumenti ir sagatavoti latviešu valodā vai tiem ir pievienots apliecināts tulkojums latviešu valodā, ja tie nav latviešu valodā</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rsidRPr="006F58CB">
              <w:t>P</w:t>
            </w:r>
          </w:p>
        </w:tc>
      </w:tr>
      <w:tr w:rsidR="00F117D6" w:rsidRPr="006F58CB" w:rsidTr="006F70F5">
        <w:tc>
          <w:tcPr>
            <w:tcW w:w="851" w:type="dxa"/>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2.9.</w:t>
            </w:r>
          </w:p>
        </w:tc>
        <w:tc>
          <w:tcPr>
            <w:tcW w:w="6095" w:type="dxa"/>
          </w:tcPr>
          <w:p w:rsidR="00F117D6" w:rsidRPr="006F58CB" w:rsidRDefault="00F117D6" w:rsidP="006F70F5">
            <w:pPr>
              <w:spacing w:after="0" w:line="240" w:lineRule="auto"/>
              <w:jc w:val="both"/>
              <w:rPr>
                <w:rFonts w:ascii="Times New Roman" w:hAnsi="Times New Roman"/>
                <w:sz w:val="24"/>
              </w:rPr>
            </w:pPr>
            <w:r w:rsidRPr="006F58CB">
              <w:rPr>
                <w:rFonts w:ascii="Times New Roman" w:hAnsi="Times New Roman"/>
                <w:sz w:val="24"/>
              </w:rPr>
              <w:t xml:space="preserve">Projekta iesnieguma finanšu aprēķins ir veikts </w:t>
            </w:r>
            <w:proofErr w:type="spellStart"/>
            <w:r w:rsidRPr="006F58CB">
              <w:rPr>
                <w:rFonts w:ascii="Times New Roman" w:hAnsi="Times New Roman"/>
                <w:i/>
                <w:sz w:val="24"/>
              </w:rPr>
              <w:t>euro</w:t>
            </w:r>
            <w:proofErr w:type="spellEnd"/>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rsidRPr="006F58CB">
              <w:t>P</w:t>
            </w:r>
          </w:p>
        </w:tc>
      </w:tr>
      <w:tr w:rsidR="00F117D6" w:rsidRPr="006F58CB" w:rsidTr="006F70F5">
        <w:tc>
          <w:tcPr>
            <w:tcW w:w="851" w:type="dxa"/>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2.10.</w:t>
            </w:r>
          </w:p>
        </w:tc>
        <w:tc>
          <w:tcPr>
            <w:tcW w:w="6095" w:type="dxa"/>
          </w:tcPr>
          <w:p w:rsidR="00F117D6" w:rsidRPr="006F58CB" w:rsidRDefault="00F117D6" w:rsidP="006F70F5">
            <w:pPr>
              <w:spacing w:after="0" w:line="240" w:lineRule="auto"/>
              <w:jc w:val="both"/>
              <w:rPr>
                <w:rFonts w:ascii="Times New Roman" w:hAnsi="Times New Roman"/>
                <w:sz w:val="24"/>
              </w:rPr>
            </w:pPr>
            <w:r w:rsidRPr="006F58CB">
              <w:rPr>
                <w:rFonts w:ascii="Times New Roman" w:hAnsi="Times New Roman"/>
                <w:sz w:val="24"/>
              </w:rPr>
              <w:t>Projekta iesnieguma finanšu aprēķins ir izstrādāts aritmētiski precīzi un atbilstoši projekta iesnieguma veidlapas prasībām</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rsidRPr="006F58CB">
              <w:t>P</w:t>
            </w:r>
          </w:p>
        </w:tc>
      </w:tr>
      <w:tr w:rsidR="00F117D6" w:rsidRPr="006F58CB" w:rsidTr="006F70F5">
        <w:tc>
          <w:tcPr>
            <w:tcW w:w="851" w:type="dxa"/>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2.11.</w:t>
            </w:r>
          </w:p>
        </w:tc>
        <w:tc>
          <w:tcPr>
            <w:tcW w:w="6095" w:type="dxa"/>
          </w:tcPr>
          <w:p w:rsidR="00F117D6" w:rsidRPr="006F58CB" w:rsidRDefault="00F117D6" w:rsidP="006F70F5">
            <w:pPr>
              <w:spacing w:after="0" w:line="240" w:lineRule="auto"/>
              <w:jc w:val="both"/>
              <w:rPr>
                <w:rFonts w:ascii="Times New Roman" w:hAnsi="Times New Roman"/>
                <w:b/>
                <w:sz w:val="24"/>
              </w:rPr>
            </w:pPr>
            <w:r w:rsidRPr="006F58CB">
              <w:rPr>
                <w:rFonts w:ascii="Times New Roman" w:hAnsi="Times New Roman"/>
                <w:sz w:val="24"/>
              </w:rPr>
              <w:t xml:space="preserve">Projekta iesniegumā paredzētais ES fonda finansējuma apmērs nepārsniedz MK noteikumos par </w:t>
            </w:r>
            <w:r>
              <w:rPr>
                <w:rFonts w:ascii="Times New Roman" w:hAnsi="Times New Roman"/>
                <w:sz w:val="24"/>
              </w:rPr>
              <w:t>specifisko atbalsta mērķi</w:t>
            </w:r>
            <w:r w:rsidRPr="006F58CB">
              <w:rPr>
                <w:rFonts w:ascii="Times New Roman" w:hAnsi="Times New Roman"/>
                <w:sz w:val="24"/>
              </w:rPr>
              <w:t xml:space="preserve"> projektam noteikto </w:t>
            </w:r>
            <w:r>
              <w:rPr>
                <w:rFonts w:ascii="Times New Roman" w:hAnsi="Times New Roman"/>
                <w:sz w:val="24"/>
              </w:rPr>
              <w:t xml:space="preserve">ES fonda </w:t>
            </w:r>
            <w:r w:rsidRPr="006F58CB">
              <w:rPr>
                <w:rFonts w:ascii="Times New Roman" w:hAnsi="Times New Roman"/>
                <w:sz w:val="24"/>
              </w:rPr>
              <w:t>finansējuma apmēru</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rsidRPr="006F58CB">
              <w:t>P</w:t>
            </w:r>
          </w:p>
        </w:tc>
      </w:tr>
      <w:tr w:rsidR="00F117D6" w:rsidRPr="006F58CB" w:rsidTr="006F70F5">
        <w:tc>
          <w:tcPr>
            <w:tcW w:w="851" w:type="dxa"/>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2.12.</w:t>
            </w:r>
          </w:p>
        </w:tc>
        <w:tc>
          <w:tcPr>
            <w:tcW w:w="6095" w:type="dxa"/>
          </w:tcPr>
          <w:p w:rsidR="00F117D6" w:rsidRPr="006F58CB" w:rsidRDefault="00F117D6" w:rsidP="006F70F5">
            <w:pPr>
              <w:spacing w:after="0" w:line="240" w:lineRule="auto"/>
              <w:jc w:val="both"/>
              <w:rPr>
                <w:rFonts w:ascii="Times New Roman" w:hAnsi="Times New Roman"/>
                <w:sz w:val="24"/>
              </w:rPr>
            </w:pPr>
            <w:r w:rsidRPr="006F58CB">
              <w:rPr>
                <w:rFonts w:ascii="Times New Roman" w:hAnsi="Times New Roman"/>
                <w:sz w:val="24"/>
              </w:rPr>
              <w:t xml:space="preserve">Projekta iesniegumā norādītā </w:t>
            </w:r>
            <w:r>
              <w:rPr>
                <w:rFonts w:ascii="Times New Roman" w:hAnsi="Times New Roman"/>
                <w:sz w:val="24"/>
              </w:rPr>
              <w:t xml:space="preserve">ES fonda </w:t>
            </w:r>
            <w:r w:rsidRPr="006F58CB">
              <w:rPr>
                <w:rFonts w:ascii="Times New Roman" w:hAnsi="Times New Roman"/>
                <w:sz w:val="24"/>
              </w:rPr>
              <w:t xml:space="preserve">atbalsta intensitāte nepārsniedz MK noteikumos par </w:t>
            </w:r>
            <w:r>
              <w:rPr>
                <w:rFonts w:ascii="Times New Roman" w:hAnsi="Times New Roman"/>
                <w:sz w:val="24"/>
              </w:rPr>
              <w:t>specifisko atbalsta mērķi vai tā kārtai</w:t>
            </w:r>
            <w:r w:rsidRPr="006F58CB">
              <w:rPr>
                <w:rFonts w:ascii="Times New Roman" w:hAnsi="Times New Roman"/>
                <w:sz w:val="24"/>
              </w:rPr>
              <w:t xml:space="preserve"> noteikto ES fonda atbalsta intensitāti </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rsidRPr="006F58CB">
              <w:t>P</w:t>
            </w:r>
          </w:p>
        </w:tc>
      </w:tr>
      <w:tr w:rsidR="00F117D6" w:rsidRPr="006F58CB" w:rsidTr="006F70F5">
        <w:tc>
          <w:tcPr>
            <w:tcW w:w="851" w:type="dxa"/>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2.13.</w:t>
            </w:r>
          </w:p>
        </w:tc>
        <w:tc>
          <w:tcPr>
            <w:tcW w:w="6095" w:type="dxa"/>
          </w:tcPr>
          <w:p w:rsidR="00F117D6" w:rsidRPr="006F58CB" w:rsidRDefault="00F117D6" w:rsidP="006F70F5">
            <w:pPr>
              <w:spacing w:after="0" w:line="240" w:lineRule="auto"/>
              <w:jc w:val="both"/>
              <w:rPr>
                <w:rFonts w:ascii="Times New Roman" w:hAnsi="Times New Roman"/>
                <w:b/>
                <w:sz w:val="24"/>
              </w:rPr>
            </w:pPr>
            <w:r w:rsidRPr="006F58CB">
              <w:rPr>
                <w:rFonts w:ascii="Times New Roman" w:hAnsi="Times New Roman"/>
                <w:sz w:val="24"/>
              </w:rPr>
              <w:t xml:space="preserve">Projekta iesniegumā iekļautās izmaksas </w:t>
            </w:r>
            <w:r>
              <w:rPr>
                <w:rFonts w:ascii="Times New Roman" w:hAnsi="Times New Roman"/>
                <w:sz w:val="24"/>
              </w:rPr>
              <w:t xml:space="preserve">(kopējās projekta attiecināmās izmaksas, kopējās projekta neattiecināmās izmaksas un kopējās projekta izmaksas) </w:t>
            </w:r>
            <w:r w:rsidRPr="006F58CB">
              <w:rPr>
                <w:rFonts w:ascii="Times New Roman" w:hAnsi="Times New Roman"/>
                <w:sz w:val="24"/>
              </w:rPr>
              <w:t>atbilst MK noteikum</w:t>
            </w:r>
            <w:r>
              <w:rPr>
                <w:rFonts w:ascii="Times New Roman" w:hAnsi="Times New Roman"/>
                <w:sz w:val="24"/>
              </w:rPr>
              <w:t>os</w:t>
            </w:r>
            <w:r w:rsidRPr="006F58CB">
              <w:rPr>
                <w:rFonts w:ascii="Times New Roman" w:hAnsi="Times New Roman"/>
                <w:sz w:val="24"/>
              </w:rPr>
              <w:t xml:space="preserve"> par </w:t>
            </w:r>
            <w:r>
              <w:rPr>
                <w:rFonts w:ascii="Times New Roman" w:hAnsi="Times New Roman"/>
                <w:sz w:val="24"/>
              </w:rPr>
              <w:t>specifisko atbalsta mērķi</w:t>
            </w:r>
            <w:r w:rsidRPr="006F58CB">
              <w:rPr>
                <w:rFonts w:ascii="Times New Roman" w:hAnsi="Times New Roman"/>
                <w:sz w:val="24"/>
              </w:rPr>
              <w:t xml:space="preserve"> noteiktaj</w:t>
            </w:r>
            <w:r>
              <w:rPr>
                <w:rFonts w:ascii="Times New Roman" w:hAnsi="Times New Roman"/>
                <w:sz w:val="24"/>
              </w:rPr>
              <w:t>ie</w:t>
            </w:r>
            <w:r w:rsidRPr="006F58CB">
              <w:rPr>
                <w:rFonts w:ascii="Times New Roman" w:hAnsi="Times New Roman"/>
                <w:sz w:val="24"/>
              </w:rPr>
              <w:t>m izmaks</w:t>
            </w:r>
            <w:r>
              <w:rPr>
                <w:rFonts w:ascii="Times New Roman" w:hAnsi="Times New Roman"/>
                <w:sz w:val="24"/>
              </w:rPr>
              <w:t>u ierobežojumiem</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rsidRPr="006F58CB">
              <w:t>P</w:t>
            </w:r>
          </w:p>
        </w:tc>
      </w:tr>
      <w:tr w:rsidR="00F117D6" w:rsidRPr="006F58CB" w:rsidTr="006F70F5">
        <w:tc>
          <w:tcPr>
            <w:tcW w:w="851" w:type="dxa"/>
          </w:tcPr>
          <w:p w:rsidR="00F117D6" w:rsidDel="00EC3A39"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2.14.</w:t>
            </w:r>
          </w:p>
        </w:tc>
        <w:tc>
          <w:tcPr>
            <w:tcW w:w="6095" w:type="dxa"/>
          </w:tcPr>
          <w:p w:rsidR="00F117D6" w:rsidRPr="00F21735" w:rsidRDefault="00F117D6" w:rsidP="006F70F5">
            <w:pPr>
              <w:spacing w:after="0" w:line="240" w:lineRule="auto"/>
              <w:jc w:val="both"/>
              <w:rPr>
                <w:rFonts w:ascii="Times New Roman" w:hAnsi="Times New Roman"/>
                <w:sz w:val="24"/>
              </w:rPr>
            </w:pPr>
            <w:r w:rsidRPr="00F21735">
              <w:rPr>
                <w:rFonts w:ascii="Times New Roman" w:hAnsi="Times New Roman"/>
                <w:sz w:val="24"/>
              </w:rPr>
              <w:t>Projekta iesniegumā plānotās aktivitāšu/darbību izmaksas nepārsniedz MK noteikumos par specifisko atbalsta mērķi noteiktos izmaksu apmēra ierobežojumus</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rsidRPr="006F58CB">
              <w:t>P</w:t>
            </w:r>
          </w:p>
        </w:tc>
      </w:tr>
      <w:tr w:rsidR="00F117D6" w:rsidRPr="006F58CB" w:rsidTr="006F70F5">
        <w:tc>
          <w:tcPr>
            <w:tcW w:w="851" w:type="dxa"/>
            <w:vMerge w:val="restart"/>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2.15.</w:t>
            </w:r>
          </w:p>
        </w:tc>
        <w:tc>
          <w:tcPr>
            <w:tcW w:w="6095" w:type="dxa"/>
          </w:tcPr>
          <w:p w:rsidR="00F117D6" w:rsidRPr="006F58CB" w:rsidRDefault="00F117D6" w:rsidP="006F70F5">
            <w:pPr>
              <w:spacing w:after="0" w:line="240" w:lineRule="auto"/>
              <w:jc w:val="both"/>
              <w:rPr>
                <w:rFonts w:ascii="Times New Roman" w:hAnsi="Times New Roman"/>
                <w:sz w:val="24"/>
              </w:rPr>
            </w:pPr>
            <w:r w:rsidRPr="006F58CB">
              <w:rPr>
                <w:rFonts w:ascii="Times New Roman" w:hAnsi="Times New Roman"/>
                <w:sz w:val="24"/>
              </w:rPr>
              <w:t xml:space="preserve">Projekta izmaksas </w:t>
            </w:r>
            <w:r>
              <w:rPr>
                <w:rFonts w:ascii="Times New Roman" w:hAnsi="Times New Roman"/>
                <w:sz w:val="24"/>
              </w:rPr>
              <w:t>ir pamatotas, lietderīgas un efektīvas (jāizpilda visi nosacījumi):</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Pr>
          <w:p w:rsidR="00F117D6" w:rsidRPr="006F58CB" w:rsidRDefault="00F117D6" w:rsidP="006F70F5">
            <w:pPr>
              <w:spacing w:after="0" w:line="240" w:lineRule="auto"/>
              <w:jc w:val="both"/>
              <w:rPr>
                <w:rFonts w:ascii="Times New Roman" w:hAnsi="Times New Roman"/>
                <w:sz w:val="24"/>
              </w:rPr>
            </w:pPr>
            <w:r>
              <w:rPr>
                <w:rFonts w:ascii="Times New Roman" w:hAnsi="Times New Roman"/>
                <w:sz w:val="24"/>
              </w:rPr>
              <w:t>2.15.1. plānotie izdevumi ir samērīgi, nepieciešami projekta īstenošanai (projektā norādīto aktivitāšu īstenošanai, mērķa grupas vajadzību nodrošināšanai, definētās problēmas risināšanai) un nodrošina fiziski izmērāmu rezultātu rašanos;</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t>P</w:t>
            </w: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Pr>
          <w:p w:rsidR="00F117D6" w:rsidRPr="006F58CB" w:rsidRDefault="00F117D6" w:rsidP="006F70F5">
            <w:pPr>
              <w:spacing w:after="0" w:line="240" w:lineRule="auto"/>
              <w:jc w:val="both"/>
              <w:rPr>
                <w:rFonts w:ascii="Times New Roman" w:hAnsi="Times New Roman"/>
                <w:sz w:val="24"/>
              </w:rPr>
            </w:pPr>
            <w:r>
              <w:rPr>
                <w:rFonts w:ascii="Times New Roman" w:hAnsi="Times New Roman"/>
                <w:sz w:val="24"/>
              </w:rPr>
              <w:t>2.15.2. attiecināmās izmaksas ir nepieciešamas projekta īstenošanai un nodrošina projektā izvirzītā mērķa sasniegšanu:</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t>P</w:t>
            </w: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Pr>
          <w:p w:rsidR="00F117D6" w:rsidRPr="006F58CB" w:rsidRDefault="00F117D6" w:rsidP="006F70F5">
            <w:pPr>
              <w:spacing w:after="0" w:line="240" w:lineRule="auto"/>
              <w:jc w:val="both"/>
              <w:rPr>
                <w:rFonts w:ascii="Times New Roman" w:hAnsi="Times New Roman"/>
                <w:sz w:val="24"/>
              </w:rPr>
            </w:pPr>
            <w:r>
              <w:rPr>
                <w:rFonts w:ascii="Times New Roman" w:hAnsi="Times New Roman"/>
                <w:sz w:val="24"/>
              </w:rPr>
              <w:t>2.15.3. attiecināmās izmaksas ir saistītas ar projekta īstenošanu un atbilst projektā plānotajām aktivitātēm;</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t>P</w:t>
            </w: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Pr>
          <w:p w:rsidR="00F117D6" w:rsidRPr="006F58CB" w:rsidRDefault="00F117D6" w:rsidP="006F70F5">
            <w:pPr>
              <w:spacing w:after="0" w:line="240" w:lineRule="auto"/>
              <w:jc w:val="both"/>
              <w:rPr>
                <w:rFonts w:ascii="Times New Roman" w:hAnsi="Times New Roman"/>
                <w:sz w:val="24"/>
              </w:rPr>
            </w:pPr>
            <w:r>
              <w:rPr>
                <w:rFonts w:ascii="Times New Roman" w:hAnsi="Times New Roman"/>
                <w:sz w:val="24"/>
              </w:rPr>
              <w:t>2.15.4. projekta attiecināmās izmaksas ir pamatotas ar projekta iesniegumā sniegtu sociālekonomiskās ietekmes izvērtējumu.</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t>P</w:t>
            </w:r>
          </w:p>
        </w:tc>
      </w:tr>
      <w:tr w:rsidR="00F117D6" w:rsidRPr="006F58CB" w:rsidTr="006F70F5">
        <w:tc>
          <w:tcPr>
            <w:tcW w:w="851" w:type="dxa"/>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2.16.</w:t>
            </w:r>
          </w:p>
        </w:tc>
        <w:tc>
          <w:tcPr>
            <w:tcW w:w="6095" w:type="dxa"/>
          </w:tcPr>
          <w:p w:rsidR="00F117D6" w:rsidRPr="006F58CB" w:rsidRDefault="00F117D6" w:rsidP="006F70F5">
            <w:pPr>
              <w:spacing w:after="0" w:line="240" w:lineRule="auto"/>
              <w:jc w:val="both"/>
              <w:rPr>
                <w:rFonts w:ascii="Times New Roman" w:hAnsi="Times New Roman"/>
                <w:sz w:val="24"/>
              </w:rPr>
            </w:pPr>
            <w:r w:rsidRPr="006F58CB">
              <w:rPr>
                <w:rFonts w:ascii="Times New Roman" w:hAnsi="Times New Roman"/>
                <w:sz w:val="24"/>
              </w:rPr>
              <w:t xml:space="preserve">Projekta īstenošanas termiņi atbilst MK noteikumos par </w:t>
            </w:r>
            <w:r>
              <w:rPr>
                <w:rFonts w:ascii="Times New Roman" w:hAnsi="Times New Roman"/>
                <w:sz w:val="24"/>
              </w:rPr>
              <w:t>specifisko atbalsta mērķi</w:t>
            </w:r>
            <w:r w:rsidRPr="006F58CB">
              <w:rPr>
                <w:rFonts w:ascii="Times New Roman" w:hAnsi="Times New Roman"/>
                <w:sz w:val="24"/>
              </w:rPr>
              <w:t xml:space="preserve"> noteiktajam projekta īstenošanas periodam</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rsidRPr="006F58CB">
              <w:t>P</w:t>
            </w:r>
          </w:p>
        </w:tc>
      </w:tr>
      <w:tr w:rsidR="00F117D6" w:rsidRPr="006F58CB" w:rsidTr="006F70F5">
        <w:tc>
          <w:tcPr>
            <w:tcW w:w="851" w:type="dxa"/>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2.17.</w:t>
            </w:r>
          </w:p>
        </w:tc>
        <w:tc>
          <w:tcPr>
            <w:tcW w:w="6095" w:type="dxa"/>
          </w:tcPr>
          <w:p w:rsidR="00F117D6" w:rsidRPr="006F58CB" w:rsidRDefault="00F117D6" w:rsidP="006F70F5">
            <w:pPr>
              <w:spacing w:after="0" w:line="240" w:lineRule="auto"/>
              <w:jc w:val="both"/>
              <w:rPr>
                <w:rFonts w:ascii="Times New Roman" w:hAnsi="Times New Roman"/>
                <w:sz w:val="24"/>
              </w:rPr>
            </w:pPr>
            <w:r w:rsidRPr="006F58CB">
              <w:rPr>
                <w:rFonts w:ascii="Times New Roman" w:hAnsi="Times New Roman"/>
                <w:sz w:val="24"/>
              </w:rPr>
              <w:t>Projekta iesniegumā plānot</w:t>
            </w:r>
            <w:r>
              <w:rPr>
                <w:rFonts w:ascii="Times New Roman" w:hAnsi="Times New Roman"/>
                <w:sz w:val="24"/>
              </w:rPr>
              <w:t>ie</w:t>
            </w:r>
            <w:r w:rsidRPr="006F58CB">
              <w:rPr>
                <w:rFonts w:ascii="Times New Roman" w:hAnsi="Times New Roman"/>
                <w:sz w:val="24"/>
              </w:rPr>
              <w:t xml:space="preserve"> </w:t>
            </w:r>
            <w:r>
              <w:rPr>
                <w:rFonts w:ascii="Times New Roman" w:hAnsi="Times New Roman"/>
                <w:sz w:val="24"/>
              </w:rPr>
              <w:t>sagaidāmie</w:t>
            </w:r>
            <w:r w:rsidRPr="006F58CB">
              <w:rPr>
                <w:rFonts w:ascii="Times New Roman" w:hAnsi="Times New Roman"/>
                <w:sz w:val="24"/>
              </w:rPr>
              <w:t xml:space="preserve"> </w:t>
            </w:r>
            <w:r>
              <w:rPr>
                <w:rFonts w:ascii="Times New Roman" w:hAnsi="Times New Roman"/>
                <w:sz w:val="24"/>
              </w:rPr>
              <w:t xml:space="preserve">rezultāti un </w:t>
            </w:r>
            <w:r w:rsidRPr="006F58CB">
              <w:rPr>
                <w:rFonts w:ascii="Times New Roman" w:hAnsi="Times New Roman"/>
                <w:sz w:val="24"/>
              </w:rPr>
              <w:t>rādītāj</w:t>
            </w:r>
            <w:r>
              <w:rPr>
                <w:rFonts w:ascii="Times New Roman" w:hAnsi="Times New Roman"/>
                <w:sz w:val="24"/>
              </w:rPr>
              <w:t>i</w:t>
            </w:r>
            <w:r w:rsidRPr="006F58CB">
              <w:rPr>
                <w:rFonts w:ascii="Times New Roman" w:hAnsi="Times New Roman"/>
                <w:sz w:val="24"/>
              </w:rPr>
              <w:t xml:space="preserve"> </w:t>
            </w:r>
            <w:r>
              <w:rPr>
                <w:rFonts w:ascii="Times New Roman" w:hAnsi="Times New Roman"/>
                <w:sz w:val="24"/>
              </w:rPr>
              <w:t xml:space="preserve">ir precīzi definēti, pamatoti un izmērāmi un tie </w:t>
            </w:r>
            <w:r w:rsidRPr="006F58CB">
              <w:rPr>
                <w:rFonts w:ascii="Times New Roman" w:hAnsi="Times New Roman"/>
                <w:sz w:val="24"/>
              </w:rPr>
              <w:t xml:space="preserve">sekmē MK noteikumos par </w:t>
            </w:r>
            <w:r>
              <w:rPr>
                <w:rFonts w:ascii="Times New Roman" w:hAnsi="Times New Roman"/>
                <w:sz w:val="24"/>
              </w:rPr>
              <w:t>specifisko atbalsta mērķi</w:t>
            </w:r>
            <w:r w:rsidRPr="006F58CB">
              <w:rPr>
                <w:rFonts w:ascii="Times New Roman" w:hAnsi="Times New Roman"/>
                <w:sz w:val="24"/>
              </w:rPr>
              <w:t xml:space="preserve"> noteikt</w:t>
            </w:r>
            <w:r>
              <w:rPr>
                <w:rFonts w:ascii="Times New Roman" w:hAnsi="Times New Roman"/>
                <w:sz w:val="24"/>
              </w:rPr>
              <w:t>o</w:t>
            </w:r>
            <w:r w:rsidRPr="006F58CB">
              <w:rPr>
                <w:rFonts w:ascii="Times New Roman" w:hAnsi="Times New Roman"/>
                <w:sz w:val="24"/>
              </w:rPr>
              <w:t xml:space="preserve"> rādītāj</w:t>
            </w:r>
            <w:r>
              <w:rPr>
                <w:rFonts w:ascii="Times New Roman" w:hAnsi="Times New Roman"/>
                <w:sz w:val="24"/>
              </w:rPr>
              <w:t>u</w:t>
            </w:r>
            <w:r w:rsidRPr="006F58CB">
              <w:rPr>
                <w:rFonts w:ascii="Times New Roman" w:hAnsi="Times New Roman"/>
                <w:sz w:val="24"/>
              </w:rPr>
              <w:t xml:space="preserve"> sasniegšanu</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t>P</w:t>
            </w:r>
          </w:p>
        </w:tc>
      </w:tr>
      <w:tr w:rsidR="00F117D6" w:rsidRPr="006F58CB" w:rsidTr="006F70F5">
        <w:tc>
          <w:tcPr>
            <w:tcW w:w="851" w:type="dxa"/>
            <w:vMerge w:val="restart"/>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2.18.</w:t>
            </w:r>
          </w:p>
        </w:tc>
        <w:tc>
          <w:tcPr>
            <w:tcW w:w="6095" w:type="dxa"/>
          </w:tcPr>
          <w:p w:rsidR="00F117D6" w:rsidRPr="006F58CB" w:rsidRDefault="00F117D6" w:rsidP="006F70F5">
            <w:pPr>
              <w:spacing w:after="0" w:line="240" w:lineRule="auto"/>
              <w:jc w:val="both"/>
              <w:rPr>
                <w:rFonts w:ascii="Times New Roman" w:hAnsi="Times New Roman"/>
                <w:sz w:val="24"/>
              </w:rPr>
            </w:pPr>
            <w:r w:rsidRPr="006F58CB">
              <w:rPr>
                <w:rFonts w:ascii="Times New Roman" w:hAnsi="Times New Roman"/>
                <w:sz w:val="24"/>
              </w:rPr>
              <w:t xml:space="preserve">Projekta iesniegumā </w:t>
            </w:r>
            <w:r>
              <w:rPr>
                <w:rFonts w:ascii="Times New Roman" w:hAnsi="Times New Roman"/>
                <w:sz w:val="24"/>
              </w:rPr>
              <w:t>plānotās projekta aktivitātes / darbības:</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p>
        </w:tc>
      </w:tr>
      <w:tr w:rsidR="00F117D6" w:rsidRPr="006F58CB" w:rsidTr="006F70F5">
        <w:tc>
          <w:tcPr>
            <w:tcW w:w="851" w:type="dxa"/>
            <w:vMerge/>
          </w:tcPr>
          <w:p w:rsidR="00F117D6" w:rsidDel="00F8548D" w:rsidRDefault="00F117D6" w:rsidP="006F70F5">
            <w:pPr>
              <w:spacing w:after="0" w:line="240" w:lineRule="auto"/>
              <w:jc w:val="both"/>
              <w:rPr>
                <w:rFonts w:ascii="Times New Roman" w:hAnsi="Times New Roman"/>
                <w:color w:val="auto"/>
                <w:sz w:val="24"/>
              </w:rPr>
            </w:pPr>
          </w:p>
        </w:tc>
        <w:tc>
          <w:tcPr>
            <w:tcW w:w="6095" w:type="dxa"/>
          </w:tcPr>
          <w:p w:rsidR="00F117D6" w:rsidRPr="006F58CB" w:rsidRDefault="00F117D6" w:rsidP="006F70F5">
            <w:pPr>
              <w:spacing w:after="0" w:line="240" w:lineRule="auto"/>
              <w:jc w:val="both"/>
              <w:rPr>
                <w:rFonts w:ascii="Times New Roman" w:hAnsi="Times New Roman"/>
                <w:sz w:val="24"/>
              </w:rPr>
            </w:pPr>
            <w:r>
              <w:rPr>
                <w:rFonts w:ascii="Times New Roman" w:hAnsi="Times New Roman"/>
                <w:sz w:val="24"/>
              </w:rPr>
              <w:t xml:space="preserve">2.18.1. atbilst MK noteikumos par specifisko atbalsta mērķi </w:t>
            </w:r>
            <w:r>
              <w:rPr>
                <w:rFonts w:ascii="Times New Roman" w:hAnsi="Times New Roman"/>
                <w:sz w:val="24"/>
              </w:rPr>
              <w:lastRenderedPageBreak/>
              <w:t>noteiktajam;</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t>P</w:t>
            </w:r>
          </w:p>
        </w:tc>
      </w:tr>
      <w:tr w:rsidR="00F117D6" w:rsidRPr="006F58CB" w:rsidTr="006F70F5">
        <w:tc>
          <w:tcPr>
            <w:tcW w:w="851" w:type="dxa"/>
            <w:vMerge/>
          </w:tcPr>
          <w:p w:rsidR="00F117D6" w:rsidDel="00F8548D" w:rsidRDefault="00F117D6" w:rsidP="006F70F5">
            <w:pPr>
              <w:spacing w:after="0" w:line="240" w:lineRule="auto"/>
              <w:jc w:val="both"/>
              <w:rPr>
                <w:rFonts w:ascii="Times New Roman" w:hAnsi="Times New Roman"/>
                <w:color w:val="auto"/>
                <w:sz w:val="24"/>
              </w:rPr>
            </w:pPr>
          </w:p>
        </w:tc>
        <w:tc>
          <w:tcPr>
            <w:tcW w:w="6095" w:type="dxa"/>
          </w:tcPr>
          <w:p w:rsidR="00F117D6" w:rsidRPr="006F58CB" w:rsidRDefault="00F117D6" w:rsidP="006F70F5">
            <w:pPr>
              <w:spacing w:after="0" w:line="240" w:lineRule="auto"/>
              <w:jc w:val="both"/>
              <w:rPr>
                <w:rFonts w:ascii="Times New Roman" w:hAnsi="Times New Roman"/>
                <w:sz w:val="24"/>
              </w:rPr>
            </w:pPr>
            <w:r>
              <w:rPr>
                <w:rFonts w:ascii="Times New Roman" w:hAnsi="Times New Roman"/>
                <w:sz w:val="24"/>
              </w:rPr>
              <w:t>2.18.2. ir precīzi definētas un pamatotas, un tā risina projektā definētās problēmas</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t>P</w:t>
            </w:r>
          </w:p>
        </w:tc>
      </w:tr>
      <w:tr w:rsidR="00F117D6" w:rsidRPr="006F58CB" w:rsidTr="006F70F5">
        <w:tc>
          <w:tcPr>
            <w:tcW w:w="851" w:type="dxa"/>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2.19.</w:t>
            </w:r>
          </w:p>
        </w:tc>
        <w:tc>
          <w:tcPr>
            <w:tcW w:w="6095" w:type="dxa"/>
          </w:tcPr>
          <w:p w:rsidR="00F117D6" w:rsidRPr="006F58CB" w:rsidRDefault="00F117D6" w:rsidP="006F70F5">
            <w:pPr>
              <w:spacing w:after="0" w:line="240" w:lineRule="auto"/>
              <w:jc w:val="both"/>
              <w:rPr>
                <w:rFonts w:ascii="Times New Roman" w:hAnsi="Times New Roman"/>
                <w:sz w:val="24"/>
              </w:rPr>
            </w:pPr>
            <w:r w:rsidRPr="006F58CB">
              <w:rPr>
                <w:rFonts w:ascii="Times New Roman" w:hAnsi="Times New Roman"/>
                <w:sz w:val="24"/>
              </w:rPr>
              <w:t>Projekta iesniegumā plānotie publicitātes un informācijas izplatīšanas pasākumi atbilst Vispārējās regulas</w:t>
            </w:r>
            <w:r w:rsidRPr="006F58CB">
              <w:rPr>
                <w:rStyle w:val="FootnoteReference"/>
                <w:rFonts w:ascii="Times New Roman" w:hAnsi="Times New Roman"/>
                <w:sz w:val="24"/>
              </w:rPr>
              <w:footnoteReference w:id="2"/>
            </w:r>
            <w:r w:rsidRPr="006F58CB">
              <w:rPr>
                <w:rFonts w:ascii="Times New Roman" w:hAnsi="Times New Roman"/>
                <w:sz w:val="24"/>
              </w:rPr>
              <w:t xml:space="preserve"> nosacījumiem</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rsidRPr="006F58CB">
              <w:t>P</w:t>
            </w:r>
          </w:p>
        </w:tc>
      </w:tr>
      <w:tr w:rsidR="00F117D6" w:rsidRPr="006F58CB" w:rsidTr="006F70F5">
        <w:tc>
          <w:tcPr>
            <w:tcW w:w="851" w:type="dxa"/>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2.20.</w:t>
            </w:r>
          </w:p>
        </w:tc>
        <w:tc>
          <w:tcPr>
            <w:tcW w:w="6095" w:type="dxa"/>
          </w:tcPr>
          <w:p w:rsidR="00F117D6" w:rsidRPr="006F58CB" w:rsidRDefault="00F117D6" w:rsidP="006F70F5">
            <w:pPr>
              <w:spacing w:after="0" w:line="240" w:lineRule="auto"/>
              <w:jc w:val="both"/>
              <w:rPr>
                <w:rFonts w:ascii="Times New Roman" w:hAnsi="Times New Roman"/>
                <w:sz w:val="24"/>
              </w:rPr>
            </w:pPr>
            <w:r>
              <w:rPr>
                <w:rFonts w:ascii="Times New Roman" w:hAnsi="Times New Roman"/>
                <w:sz w:val="24"/>
              </w:rPr>
              <w:t>Projekta iesniegumā ir identificēti un atspoguļoti projekta īstenošanas riski, novērtēta to ietekme un iestāšanās varbūtība, kā arī noteikti riskus mazinoši pasākumi</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rsidRPr="006F58CB">
              <w:t>P</w:t>
            </w:r>
          </w:p>
        </w:tc>
      </w:tr>
      <w:tr w:rsidR="00F117D6" w:rsidRPr="006F58CB" w:rsidTr="006F70F5">
        <w:tc>
          <w:tcPr>
            <w:tcW w:w="851" w:type="dxa"/>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2.21.</w:t>
            </w:r>
          </w:p>
        </w:tc>
        <w:tc>
          <w:tcPr>
            <w:tcW w:w="6095" w:type="dxa"/>
          </w:tcPr>
          <w:p w:rsidR="00F117D6" w:rsidRPr="006F58CB" w:rsidRDefault="00F117D6" w:rsidP="006F70F5">
            <w:pPr>
              <w:spacing w:after="0" w:line="240" w:lineRule="auto"/>
              <w:jc w:val="both"/>
              <w:rPr>
                <w:rFonts w:ascii="Times New Roman" w:hAnsi="Times New Roman"/>
                <w:sz w:val="24"/>
              </w:rPr>
            </w:pPr>
            <w:r w:rsidRPr="00F8548D">
              <w:rPr>
                <w:rFonts w:ascii="Times New Roman" w:hAnsi="Times New Roman"/>
                <w:sz w:val="24"/>
              </w:rPr>
              <w:t>Projekts netiek un nav ticis finansēts vai līdzfinansēts no citiem ES finanšu avotiem, kā arī valsts un budžeta līdzekļiem. Projekta ietvaros plānotās darbības nepārklājas ar darbībām, kas tiek finansētas citu ES fondu aktivitāšu un citu finanšu instrumentu ietvaros.</w:t>
            </w:r>
            <w:r w:rsidRPr="007D7C25" w:rsidDel="007D7C25">
              <w:t xml:space="preserve"> </w:t>
            </w:r>
            <w:r>
              <w:t xml:space="preserve"> </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Pr="006F58CB" w:rsidRDefault="00F117D6" w:rsidP="006F70F5">
            <w:pPr>
              <w:pStyle w:val="ListParagraph"/>
              <w:ind w:left="0"/>
              <w:jc w:val="center"/>
            </w:pPr>
            <w:r>
              <w:t>P</w:t>
            </w:r>
          </w:p>
        </w:tc>
      </w:tr>
      <w:tr w:rsidR="00F117D6" w:rsidRPr="006F58CB" w:rsidTr="006F70F5">
        <w:tc>
          <w:tcPr>
            <w:tcW w:w="851" w:type="dxa"/>
          </w:tcPr>
          <w:p w:rsidR="00F117D6" w:rsidDel="00F8548D"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2.22.</w:t>
            </w:r>
          </w:p>
        </w:tc>
        <w:tc>
          <w:tcPr>
            <w:tcW w:w="6095" w:type="dxa"/>
          </w:tcPr>
          <w:p w:rsidR="00F117D6" w:rsidRPr="00F8548D" w:rsidRDefault="00F117D6" w:rsidP="006F70F5">
            <w:pPr>
              <w:spacing w:after="0" w:line="240" w:lineRule="auto"/>
              <w:jc w:val="both"/>
              <w:rPr>
                <w:rFonts w:ascii="Times New Roman" w:hAnsi="Times New Roman"/>
                <w:sz w:val="24"/>
              </w:rPr>
            </w:pPr>
            <w:r>
              <w:rPr>
                <w:rFonts w:ascii="Times New Roman" w:hAnsi="Times New Roman"/>
                <w:sz w:val="24"/>
              </w:rPr>
              <w:t xml:space="preserve">Projektā tiek identificētas </w:t>
            </w:r>
            <w:proofErr w:type="spellStart"/>
            <w:r>
              <w:rPr>
                <w:rFonts w:ascii="Times New Roman" w:hAnsi="Times New Roman"/>
                <w:sz w:val="24"/>
              </w:rPr>
              <w:t>mērķagrupas</w:t>
            </w:r>
            <w:proofErr w:type="spellEnd"/>
            <w:r>
              <w:rPr>
                <w:rFonts w:ascii="Times New Roman" w:hAnsi="Times New Roman"/>
                <w:sz w:val="24"/>
              </w:rPr>
              <w:t xml:space="preserve"> vajadzības un risināmās problēmas</w:t>
            </w:r>
          </w:p>
        </w:tc>
        <w:tc>
          <w:tcPr>
            <w:tcW w:w="1418" w:type="dxa"/>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vAlign w:val="center"/>
          </w:tcPr>
          <w:p w:rsidR="00F117D6" w:rsidRDefault="00F117D6" w:rsidP="006F70F5">
            <w:pPr>
              <w:pStyle w:val="ListParagraph"/>
              <w:ind w:left="0"/>
              <w:jc w:val="center"/>
            </w:pPr>
            <w:r>
              <w:t>P</w:t>
            </w:r>
          </w:p>
        </w:tc>
      </w:tr>
      <w:tr w:rsidR="00F117D6" w:rsidRPr="006F58CB" w:rsidTr="006F70F5">
        <w:trPr>
          <w:trHeight w:val="730"/>
        </w:trPr>
        <w:tc>
          <w:tcPr>
            <w:tcW w:w="6946" w:type="dxa"/>
            <w:gridSpan w:val="2"/>
            <w:vMerge w:val="restart"/>
            <w:tcBorders>
              <w:top w:val="single" w:sz="4" w:space="0" w:color="auto"/>
            </w:tcBorders>
            <w:shd w:val="clear" w:color="auto" w:fill="F2F2F2" w:themeFill="background1" w:themeFillShade="F2"/>
            <w:vAlign w:val="center"/>
          </w:tcPr>
          <w:p w:rsidR="00F117D6" w:rsidRPr="008E52D4" w:rsidRDefault="00F117D6" w:rsidP="006F70F5">
            <w:pPr>
              <w:spacing w:after="0" w:line="240" w:lineRule="auto"/>
              <w:jc w:val="center"/>
              <w:rPr>
                <w:rFonts w:ascii="Times New Roman" w:hAnsi="Times New Roman"/>
                <w:b/>
                <w:bCs/>
                <w:color w:val="auto"/>
                <w:sz w:val="24"/>
              </w:rPr>
            </w:pPr>
            <w:r>
              <w:rPr>
                <w:rFonts w:ascii="Times New Roman" w:hAnsi="Times New Roman"/>
                <w:b/>
                <w:bCs/>
                <w:color w:val="auto"/>
                <w:sz w:val="24"/>
              </w:rPr>
              <w:t>3</w:t>
            </w:r>
            <w:r w:rsidRPr="006F58CB">
              <w:rPr>
                <w:rFonts w:ascii="Times New Roman" w:hAnsi="Times New Roman"/>
                <w:b/>
                <w:bCs/>
                <w:color w:val="auto"/>
                <w:sz w:val="24"/>
              </w:rPr>
              <w:t>. SPECIFISKIE ATBILSTĪBAS KRITĒRIJI</w:t>
            </w:r>
          </w:p>
        </w:tc>
        <w:tc>
          <w:tcPr>
            <w:tcW w:w="1418" w:type="dxa"/>
            <w:tcBorders>
              <w:top w:val="single" w:sz="4" w:space="0" w:color="auto"/>
            </w:tcBorders>
            <w:shd w:val="clear" w:color="auto" w:fill="F2F2F2" w:themeFill="background1" w:themeFillShade="F2"/>
            <w:vAlign w:val="center"/>
          </w:tcPr>
          <w:p w:rsidR="00F117D6" w:rsidRPr="006F58CB" w:rsidRDefault="00F117D6" w:rsidP="006F70F5">
            <w:pPr>
              <w:tabs>
                <w:tab w:val="left" w:pos="942"/>
                <w:tab w:val="left" w:pos="1257"/>
              </w:tabs>
              <w:spacing w:after="0" w:line="240" w:lineRule="auto"/>
              <w:jc w:val="center"/>
              <w:rPr>
                <w:rFonts w:ascii="Times New Roman" w:hAnsi="Times New Roman"/>
                <w:b/>
                <w:bCs/>
                <w:color w:val="auto"/>
                <w:sz w:val="24"/>
              </w:rPr>
            </w:pPr>
            <w:r w:rsidRPr="006F58CB">
              <w:rPr>
                <w:rFonts w:ascii="Times New Roman" w:hAnsi="Times New Roman"/>
                <w:b/>
                <w:bCs/>
                <w:color w:val="auto"/>
                <w:sz w:val="24"/>
              </w:rPr>
              <w:t>Vērtēšanas sistēma</w:t>
            </w:r>
          </w:p>
        </w:tc>
        <w:tc>
          <w:tcPr>
            <w:tcW w:w="1701" w:type="dxa"/>
            <w:vMerge w:val="restart"/>
            <w:tcBorders>
              <w:top w:val="single" w:sz="4" w:space="0" w:color="auto"/>
            </w:tcBorders>
            <w:shd w:val="clear" w:color="auto" w:fill="F2F2F2" w:themeFill="background1" w:themeFillShade="F2"/>
            <w:vAlign w:val="center"/>
          </w:tcPr>
          <w:p w:rsidR="00F117D6" w:rsidRPr="006F58CB" w:rsidRDefault="00F117D6" w:rsidP="006F70F5">
            <w:pPr>
              <w:spacing w:after="0" w:line="240" w:lineRule="auto"/>
              <w:jc w:val="center"/>
              <w:rPr>
                <w:rFonts w:ascii="Times New Roman" w:hAnsi="Times New Roman"/>
                <w:b/>
                <w:color w:val="auto"/>
                <w:sz w:val="24"/>
              </w:rPr>
            </w:pPr>
            <w:r w:rsidRPr="006F58CB">
              <w:rPr>
                <w:rFonts w:ascii="Times New Roman" w:hAnsi="Times New Roman"/>
                <w:b/>
                <w:color w:val="auto"/>
                <w:sz w:val="24"/>
              </w:rPr>
              <w:t>Kritērija ietekme uz lēmuma pieņemšanu</w:t>
            </w:r>
          </w:p>
          <w:p w:rsidR="00F117D6" w:rsidRPr="006F58CB" w:rsidRDefault="00F117D6" w:rsidP="006F70F5">
            <w:pPr>
              <w:spacing w:after="0" w:line="240" w:lineRule="auto"/>
              <w:jc w:val="center"/>
              <w:rPr>
                <w:rFonts w:ascii="Times New Roman" w:hAnsi="Times New Roman"/>
                <w:b/>
                <w:color w:val="auto"/>
                <w:sz w:val="24"/>
              </w:rPr>
            </w:pPr>
            <w:r w:rsidRPr="006F58CB">
              <w:rPr>
                <w:rFonts w:ascii="Times New Roman" w:hAnsi="Times New Roman"/>
                <w:color w:val="auto"/>
                <w:sz w:val="24"/>
              </w:rPr>
              <w:t>(P, N)</w:t>
            </w:r>
          </w:p>
        </w:tc>
      </w:tr>
      <w:tr w:rsidR="00F117D6" w:rsidRPr="006F58CB" w:rsidTr="006F70F5">
        <w:tc>
          <w:tcPr>
            <w:tcW w:w="6946" w:type="dxa"/>
            <w:gridSpan w:val="2"/>
            <w:vMerge/>
            <w:shd w:val="clear" w:color="auto" w:fill="F2F2F2" w:themeFill="background1" w:themeFillShade="F2"/>
          </w:tcPr>
          <w:p w:rsidR="00F117D6" w:rsidRPr="006F58CB" w:rsidRDefault="00F117D6" w:rsidP="006F70F5">
            <w:pPr>
              <w:spacing w:after="0" w:line="240" w:lineRule="auto"/>
              <w:jc w:val="both"/>
              <w:rPr>
                <w:rFonts w:ascii="Times New Roman" w:hAnsi="Times New Roman"/>
                <w:b/>
                <w:bCs/>
                <w:color w:val="auto"/>
                <w:sz w:val="24"/>
              </w:rPr>
            </w:pPr>
          </w:p>
        </w:tc>
        <w:tc>
          <w:tcPr>
            <w:tcW w:w="1418" w:type="dxa"/>
            <w:shd w:val="clear" w:color="auto" w:fill="F2F2F2" w:themeFill="background1" w:themeFillShade="F2"/>
            <w:vAlign w:val="center"/>
          </w:tcPr>
          <w:p w:rsidR="00F117D6" w:rsidRPr="006F58CB" w:rsidRDefault="00F117D6" w:rsidP="006F70F5">
            <w:pPr>
              <w:spacing w:after="0" w:line="240" w:lineRule="auto"/>
              <w:jc w:val="center"/>
              <w:rPr>
                <w:rFonts w:ascii="Times New Roman" w:hAnsi="Times New Roman"/>
                <w:b/>
                <w:color w:val="auto"/>
                <w:sz w:val="24"/>
              </w:rPr>
            </w:pPr>
            <w:r w:rsidRPr="006F58CB">
              <w:rPr>
                <w:rFonts w:ascii="Times New Roman" w:hAnsi="Times New Roman"/>
                <w:b/>
                <w:color w:val="auto"/>
                <w:sz w:val="24"/>
              </w:rPr>
              <w:t>Jā/ Nē</w:t>
            </w:r>
          </w:p>
        </w:tc>
        <w:tc>
          <w:tcPr>
            <w:tcW w:w="1701" w:type="dxa"/>
            <w:vMerge/>
            <w:shd w:val="clear" w:color="auto" w:fill="F2F2F2" w:themeFill="background1" w:themeFillShade="F2"/>
            <w:vAlign w:val="center"/>
          </w:tcPr>
          <w:p w:rsidR="00F117D6" w:rsidRPr="006F58CB" w:rsidRDefault="00F117D6" w:rsidP="006F70F5">
            <w:pPr>
              <w:spacing w:after="0" w:line="240" w:lineRule="auto"/>
              <w:jc w:val="center"/>
              <w:rPr>
                <w:rFonts w:ascii="Times New Roman" w:hAnsi="Times New Roman"/>
                <w:b/>
                <w:color w:val="auto"/>
                <w:sz w:val="24"/>
              </w:rPr>
            </w:pPr>
          </w:p>
        </w:tc>
      </w:tr>
      <w:tr w:rsidR="00F117D6" w:rsidRPr="006F58CB" w:rsidTr="006F70F5">
        <w:tc>
          <w:tcPr>
            <w:tcW w:w="851" w:type="dxa"/>
            <w:tcBorders>
              <w:bottom w:val="single" w:sz="4" w:space="0" w:color="auto"/>
            </w:tcBorders>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3.1.</w:t>
            </w:r>
          </w:p>
        </w:tc>
        <w:tc>
          <w:tcPr>
            <w:tcW w:w="6095" w:type="dxa"/>
            <w:tcBorders>
              <w:bottom w:val="single" w:sz="4" w:space="0" w:color="auto"/>
            </w:tcBorders>
          </w:tcPr>
          <w:p w:rsidR="00F117D6" w:rsidRDefault="00F117D6" w:rsidP="006F70F5">
            <w:pPr>
              <w:spacing w:after="0" w:line="240" w:lineRule="auto"/>
              <w:jc w:val="both"/>
              <w:rPr>
                <w:rFonts w:ascii="Times New Roman" w:hAnsi="Times New Roman"/>
                <w:sz w:val="24"/>
              </w:rPr>
            </w:pPr>
            <w:r>
              <w:rPr>
                <w:rFonts w:ascii="Times New Roman" w:hAnsi="Times New Roman"/>
                <w:sz w:val="24"/>
              </w:rPr>
              <w:t>Projekta iesniedzējs ir uzaicināts iesniegt projekta iesniegumu</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F117D6" w:rsidRPr="00BF26E8" w:rsidRDefault="00F117D6" w:rsidP="006F70F5">
            <w:pPr>
              <w:spacing w:after="0" w:line="240" w:lineRule="auto"/>
              <w:jc w:val="center"/>
              <w:rPr>
                <w:rFonts w:ascii="Times New Roman" w:hAnsi="Times New Roman"/>
                <w:color w:val="auto"/>
                <w:sz w:val="24"/>
              </w:rPr>
            </w:pPr>
            <w:r>
              <w:rPr>
                <w:rFonts w:ascii="Times New Roman" w:hAnsi="Times New Roman"/>
                <w:color w:val="auto"/>
                <w:sz w:val="24"/>
              </w:rPr>
              <w:t>N</w:t>
            </w:r>
          </w:p>
        </w:tc>
      </w:tr>
      <w:tr w:rsidR="00F117D6" w:rsidRPr="006F58CB" w:rsidTr="006F70F5">
        <w:tc>
          <w:tcPr>
            <w:tcW w:w="851" w:type="dxa"/>
            <w:tcBorders>
              <w:bottom w:val="single" w:sz="4" w:space="0" w:color="auto"/>
            </w:tcBorders>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3</w:t>
            </w:r>
            <w:r w:rsidRPr="006F58CB">
              <w:rPr>
                <w:rFonts w:ascii="Times New Roman" w:hAnsi="Times New Roman"/>
                <w:color w:val="auto"/>
                <w:sz w:val="24"/>
              </w:rPr>
              <w:t>.</w:t>
            </w:r>
            <w:r>
              <w:rPr>
                <w:rFonts w:ascii="Times New Roman" w:hAnsi="Times New Roman"/>
                <w:color w:val="auto"/>
                <w:sz w:val="24"/>
              </w:rPr>
              <w:t>2</w:t>
            </w:r>
            <w:r w:rsidRPr="006F58CB">
              <w:rPr>
                <w:rFonts w:ascii="Times New Roman" w:hAnsi="Times New Roman"/>
                <w:color w:val="auto"/>
                <w:sz w:val="24"/>
              </w:rPr>
              <w:t>.</w:t>
            </w:r>
          </w:p>
        </w:tc>
        <w:tc>
          <w:tcPr>
            <w:tcW w:w="6095" w:type="dxa"/>
            <w:tcBorders>
              <w:bottom w:val="single" w:sz="4" w:space="0" w:color="auto"/>
            </w:tcBorders>
          </w:tcPr>
          <w:p w:rsidR="00F117D6" w:rsidRPr="006F58CB" w:rsidRDefault="00F117D6" w:rsidP="006F70F5">
            <w:pPr>
              <w:spacing w:after="0" w:line="240" w:lineRule="auto"/>
              <w:jc w:val="both"/>
              <w:rPr>
                <w:rFonts w:ascii="Times New Roman" w:hAnsi="Times New Roman"/>
                <w:color w:val="auto"/>
                <w:sz w:val="24"/>
                <w:lang w:eastAsia="lv-LV"/>
              </w:rPr>
            </w:pPr>
            <w:r>
              <w:rPr>
                <w:rFonts w:ascii="Times New Roman" w:hAnsi="Times New Roman"/>
                <w:sz w:val="24"/>
              </w:rPr>
              <w:t>Projekta</w:t>
            </w:r>
            <w:r w:rsidRPr="004723F7">
              <w:rPr>
                <w:rFonts w:ascii="Times New Roman" w:hAnsi="Times New Roman"/>
                <w:sz w:val="24"/>
              </w:rPr>
              <w:t xml:space="preserve"> ietvaros paredzēts </w:t>
            </w:r>
            <w:r>
              <w:rPr>
                <w:rFonts w:ascii="Times New Roman" w:hAnsi="Times New Roman"/>
                <w:sz w:val="24"/>
              </w:rPr>
              <w:t>atbalsts četru prioritāro</w:t>
            </w:r>
            <w:r w:rsidRPr="004723F7">
              <w:rPr>
                <w:rFonts w:ascii="Times New Roman" w:hAnsi="Times New Roman"/>
                <w:sz w:val="24"/>
              </w:rPr>
              <w:t xml:space="preserve"> veselības jomu attīstībai</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F117D6" w:rsidRPr="00BF26E8" w:rsidRDefault="00F117D6" w:rsidP="006F70F5">
            <w:pPr>
              <w:spacing w:after="0" w:line="240" w:lineRule="auto"/>
              <w:jc w:val="center"/>
              <w:rPr>
                <w:rFonts w:ascii="Times New Roman" w:hAnsi="Times New Roman"/>
                <w:color w:val="auto"/>
                <w:sz w:val="24"/>
              </w:rPr>
            </w:pPr>
            <w:r w:rsidRPr="00BF26E8">
              <w:rPr>
                <w:rFonts w:ascii="Times New Roman" w:hAnsi="Times New Roman"/>
                <w:color w:val="auto"/>
                <w:sz w:val="24"/>
              </w:rPr>
              <w:t>P</w:t>
            </w:r>
          </w:p>
        </w:tc>
      </w:tr>
      <w:tr w:rsidR="00F117D6" w:rsidRPr="006F58CB" w:rsidTr="006F70F5">
        <w:tc>
          <w:tcPr>
            <w:tcW w:w="851" w:type="dxa"/>
            <w:tcBorders>
              <w:bottom w:val="single" w:sz="4" w:space="0" w:color="auto"/>
            </w:tcBorders>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3.3</w:t>
            </w:r>
            <w:r w:rsidRPr="006F58CB">
              <w:rPr>
                <w:rFonts w:ascii="Times New Roman" w:hAnsi="Times New Roman"/>
                <w:color w:val="auto"/>
                <w:sz w:val="24"/>
              </w:rPr>
              <w:t>.</w:t>
            </w:r>
          </w:p>
        </w:tc>
        <w:tc>
          <w:tcPr>
            <w:tcW w:w="6095" w:type="dxa"/>
            <w:tcBorders>
              <w:bottom w:val="single" w:sz="4" w:space="0" w:color="auto"/>
            </w:tcBorders>
          </w:tcPr>
          <w:p w:rsidR="00F117D6" w:rsidRPr="00A952B4" w:rsidRDefault="00F117D6" w:rsidP="006F70F5">
            <w:pPr>
              <w:spacing w:after="0" w:line="240" w:lineRule="auto"/>
              <w:jc w:val="both"/>
              <w:rPr>
                <w:rFonts w:ascii="Times New Roman" w:hAnsi="Times New Roman"/>
                <w:sz w:val="24"/>
              </w:rPr>
            </w:pPr>
            <w:r>
              <w:rPr>
                <w:rFonts w:ascii="Times New Roman" w:hAnsi="Times New Roman"/>
                <w:sz w:val="24"/>
              </w:rPr>
              <w:t>Projekta</w:t>
            </w:r>
            <w:r w:rsidRPr="004723F7">
              <w:rPr>
                <w:rFonts w:ascii="Times New Roman" w:hAnsi="Times New Roman"/>
                <w:sz w:val="24"/>
              </w:rPr>
              <w:t xml:space="preserve"> ietvaros paredzēt</w:t>
            </w:r>
            <w:r>
              <w:rPr>
                <w:rFonts w:ascii="Times New Roman" w:hAnsi="Times New Roman"/>
                <w:sz w:val="24"/>
              </w:rPr>
              <w:t>a</w:t>
            </w:r>
            <w:r w:rsidRPr="004723F7">
              <w:rPr>
                <w:rFonts w:ascii="Times New Roman" w:hAnsi="Times New Roman"/>
                <w:sz w:val="24"/>
              </w:rPr>
              <w:t xml:space="preserve"> prioritāro veselības jomu attīstības plānu un</w:t>
            </w:r>
            <w:r>
              <w:rPr>
                <w:rFonts w:ascii="Times New Roman" w:hAnsi="Times New Roman"/>
                <w:sz w:val="24"/>
              </w:rPr>
              <w:t xml:space="preserve"> klīnisko vadlīniju</w:t>
            </w:r>
            <w:r w:rsidRPr="004723F7">
              <w:rPr>
                <w:rFonts w:ascii="Times New Roman" w:hAnsi="Times New Roman"/>
                <w:sz w:val="24"/>
              </w:rPr>
              <w:t xml:space="preserve"> izstrāde, kā arī </w:t>
            </w:r>
            <w:r w:rsidRPr="006C39FE">
              <w:rPr>
                <w:rFonts w:ascii="Times New Roman" w:hAnsi="Times New Roman"/>
                <w:sz w:val="24"/>
              </w:rPr>
              <w:t>nacionālās</w:t>
            </w:r>
            <w:r>
              <w:rPr>
                <w:rFonts w:ascii="Times New Roman" w:hAnsi="Times New Roman"/>
                <w:sz w:val="24"/>
              </w:rPr>
              <w:t xml:space="preserve"> </w:t>
            </w:r>
            <w:r w:rsidRPr="004723F7">
              <w:rPr>
                <w:rFonts w:ascii="Times New Roman" w:hAnsi="Times New Roman"/>
                <w:sz w:val="24"/>
              </w:rPr>
              <w:t xml:space="preserve">kvalitātes </w:t>
            </w:r>
            <w:r>
              <w:rPr>
                <w:rFonts w:ascii="Times New Roman" w:hAnsi="Times New Roman"/>
                <w:sz w:val="24"/>
              </w:rPr>
              <w:t>nodrošināšanas</w:t>
            </w:r>
            <w:r w:rsidRPr="004723F7">
              <w:rPr>
                <w:rFonts w:ascii="Times New Roman" w:hAnsi="Times New Roman"/>
                <w:sz w:val="24"/>
              </w:rPr>
              <w:t xml:space="preserve"> sistēmas izveide</w:t>
            </w:r>
            <w:r>
              <w:rPr>
                <w:rFonts w:ascii="Times New Roman" w:hAnsi="Times New Roman"/>
                <w:sz w:val="24"/>
              </w:rPr>
              <w:t xml:space="preserve"> </w:t>
            </w:r>
            <w:r w:rsidRPr="006C39FE">
              <w:rPr>
                <w:rFonts w:ascii="Times New Roman" w:hAnsi="Times New Roman"/>
                <w:sz w:val="24"/>
              </w:rPr>
              <w:t xml:space="preserve">un </w:t>
            </w:r>
            <w:r>
              <w:rPr>
                <w:rFonts w:ascii="Times New Roman" w:hAnsi="Times New Roman"/>
                <w:sz w:val="24"/>
              </w:rPr>
              <w:t>ieviešana</w:t>
            </w:r>
            <w:r w:rsidRPr="006C39FE">
              <w:rPr>
                <w:rFonts w:ascii="Times New Roman" w:hAnsi="Times New Roman"/>
                <w:sz w:val="24"/>
              </w:rPr>
              <w:t xml:space="preserve"> četrās prioritārajās veselības jomās</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F117D6" w:rsidRPr="00BF26E8" w:rsidRDefault="00F117D6" w:rsidP="006F70F5">
            <w:pPr>
              <w:spacing w:after="0" w:line="240" w:lineRule="auto"/>
              <w:jc w:val="center"/>
              <w:rPr>
                <w:rFonts w:ascii="Times New Roman" w:hAnsi="Times New Roman"/>
                <w:color w:val="auto"/>
                <w:sz w:val="24"/>
              </w:rPr>
            </w:pPr>
            <w:r w:rsidRPr="00BF26E8">
              <w:rPr>
                <w:rFonts w:ascii="Times New Roman" w:hAnsi="Times New Roman"/>
                <w:color w:val="auto"/>
                <w:sz w:val="24"/>
              </w:rPr>
              <w:t>P</w:t>
            </w:r>
          </w:p>
        </w:tc>
      </w:tr>
      <w:tr w:rsidR="00F117D6" w:rsidRPr="006F58CB" w:rsidTr="006F70F5">
        <w:tc>
          <w:tcPr>
            <w:tcW w:w="851" w:type="dxa"/>
            <w:tcBorders>
              <w:bottom w:val="single" w:sz="4" w:space="0" w:color="auto"/>
            </w:tcBorders>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3.4.</w:t>
            </w:r>
          </w:p>
        </w:tc>
        <w:tc>
          <w:tcPr>
            <w:tcW w:w="6095" w:type="dxa"/>
            <w:tcBorders>
              <w:bottom w:val="single" w:sz="4" w:space="0" w:color="auto"/>
            </w:tcBorders>
          </w:tcPr>
          <w:p w:rsidR="00F117D6" w:rsidRPr="00CC657C" w:rsidRDefault="00F117D6" w:rsidP="006F70F5">
            <w:pPr>
              <w:spacing w:after="0" w:line="240" w:lineRule="auto"/>
              <w:jc w:val="both"/>
              <w:rPr>
                <w:rFonts w:ascii="Times New Roman" w:hAnsi="Times New Roman"/>
                <w:sz w:val="24"/>
              </w:rPr>
            </w:pPr>
            <w:r w:rsidRPr="00BD0505">
              <w:rPr>
                <w:rFonts w:ascii="Times New Roman" w:hAnsi="Times New Roman"/>
                <w:sz w:val="24"/>
              </w:rPr>
              <w:t xml:space="preserve">Projekta ietvaros paredzēts nodrošināt analīzi pašvaldību griezumā un </w:t>
            </w:r>
            <w:r>
              <w:rPr>
                <w:rFonts w:ascii="Times New Roman" w:hAnsi="Times New Roman"/>
                <w:sz w:val="24"/>
              </w:rPr>
              <w:t>noteikt</w:t>
            </w:r>
            <w:r w:rsidRPr="00BD0505">
              <w:rPr>
                <w:rFonts w:ascii="Times New Roman" w:hAnsi="Times New Roman"/>
                <w:sz w:val="24"/>
              </w:rPr>
              <w:t xml:space="preserve"> sasniedzamos rādītājus reģionālā griezumā</w:t>
            </w:r>
            <w:r>
              <w:rPr>
                <w:sz w:val="28"/>
                <w:szCs w:val="28"/>
              </w:rPr>
              <w:t xml:space="preserve"> </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F117D6" w:rsidRPr="00BF26E8" w:rsidRDefault="00F117D6" w:rsidP="006F70F5">
            <w:pPr>
              <w:spacing w:after="0" w:line="240" w:lineRule="auto"/>
              <w:jc w:val="center"/>
              <w:rPr>
                <w:rFonts w:ascii="Times New Roman" w:hAnsi="Times New Roman"/>
                <w:color w:val="auto"/>
                <w:sz w:val="24"/>
              </w:rPr>
            </w:pPr>
            <w:r w:rsidRPr="00BF26E8">
              <w:rPr>
                <w:rFonts w:ascii="Times New Roman" w:hAnsi="Times New Roman"/>
                <w:color w:val="auto"/>
                <w:sz w:val="24"/>
              </w:rPr>
              <w:t>P</w:t>
            </w:r>
          </w:p>
        </w:tc>
      </w:tr>
      <w:tr w:rsidR="00F117D6" w:rsidRPr="006F58CB" w:rsidTr="006F70F5">
        <w:tc>
          <w:tcPr>
            <w:tcW w:w="851" w:type="dxa"/>
            <w:tcBorders>
              <w:bottom w:val="single" w:sz="4" w:space="0" w:color="auto"/>
            </w:tcBorders>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3.5.</w:t>
            </w:r>
          </w:p>
        </w:tc>
        <w:tc>
          <w:tcPr>
            <w:tcW w:w="6095" w:type="dxa"/>
            <w:tcBorders>
              <w:bottom w:val="single" w:sz="4" w:space="0" w:color="auto"/>
            </w:tcBorders>
          </w:tcPr>
          <w:p w:rsidR="00F117D6" w:rsidRPr="006F58CB" w:rsidRDefault="00F117D6" w:rsidP="006F70F5">
            <w:pPr>
              <w:spacing w:after="0" w:line="240" w:lineRule="auto"/>
              <w:jc w:val="both"/>
              <w:rPr>
                <w:rFonts w:ascii="Times New Roman" w:hAnsi="Times New Roman"/>
                <w:color w:val="auto"/>
                <w:sz w:val="24"/>
                <w:lang w:eastAsia="lv-LV"/>
              </w:rPr>
            </w:pPr>
            <w:r>
              <w:rPr>
                <w:rFonts w:ascii="Times New Roman" w:hAnsi="Times New Roman"/>
                <w:sz w:val="24"/>
              </w:rPr>
              <w:t>Projekta</w:t>
            </w:r>
            <w:r w:rsidRPr="004723F7">
              <w:rPr>
                <w:rFonts w:ascii="Times New Roman" w:hAnsi="Times New Roman"/>
                <w:sz w:val="24"/>
              </w:rPr>
              <w:t xml:space="preserve"> ietekme uz valsts un pašvaldību budžetiem ir </w:t>
            </w:r>
            <w:r>
              <w:rPr>
                <w:rFonts w:ascii="Times New Roman" w:hAnsi="Times New Roman"/>
                <w:sz w:val="24"/>
              </w:rPr>
              <w:t>ņemta vērā</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F117D6" w:rsidRPr="00BF26E8" w:rsidRDefault="00F117D6" w:rsidP="006F70F5">
            <w:pPr>
              <w:spacing w:after="0" w:line="240" w:lineRule="auto"/>
              <w:jc w:val="center"/>
              <w:rPr>
                <w:rFonts w:ascii="Times New Roman" w:hAnsi="Times New Roman"/>
                <w:color w:val="auto"/>
                <w:sz w:val="24"/>
              </w:rPr>
            </w:pPr>
            <w:r w:rsidRPr="00BF26E8">
              <w:rPr>
                <w:rFonts w:ascii="Times New Roman" w:hAnsi="Times New Roman"/>
                <w:color w:val="auto"/>
                <w:sz w:val="24"/>
              </w:rPr>
              <w:t>P</w:t>
            </w:r>
          </w:p>
        </w:tc>
      </w:tr>
      <w:tr w:rsidR="00F117D6" w:rsidRPr="006F58CB" w:rsidTr="006F70F5">
        <w:tc>
          <w:tcPr>
            <w:tcW w:w="851" w:type="dxa"/>
            <w:tcBorders>
              <w:bottom w:val="single" w:sz="4" w:space="0" w:color="auto"/>
            </w:tcBorders>
          </w:tcPr>
          <w:p w:rsidR="00F117D6" w:rsidRPr="006F58CB"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3.6.</w:t>
            </w:r>
          </w:p>
        </w:tc>
        <w:tc>
          <w:tcPr>
            <w:tcW w:w="6095" w:type="dxa"/>
            <w:tcBorders>
              <w:bottom w:val="single" w:sz="4" w:space="0" w:color="auto"/>
            </w:tcBorders>
          </w:tcPr>
          <w:p w:rsidR="00F117D6" w:rsidRPr="006F58CB" w:rsidRDefault="00F117D6" w:rsidP="006F70F5">
            <w:pPr>
              <w:spacing w:after="0" w:line="240" w:lineRule="auto"/>
              <w:jc w:val="both"/>
              <w:rPr>
                <w:rFonts w:ascii="Times New Roman" w:hAnsi="Times New Roman"/>
                <w:color w:val="auto"/>
                <w:sz w:val="24"/>
                <w:lang w:eastAsia="lv-LV"/>
              </w:rPr>
            </w:pPr>
            <w:r>
              <w:rPr>
                <w:rFonts w:ascii="Times New Roman" w:hAnsi="Times New Roman"/>
                <w:sz w:val="24"/>
              </w:rPr>
              <w:t>Projekta sadarbības partneris atbilst MK noteikumos par specifisko atbalsta mērķi noteiktajām prasībām</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F117D6" w:rsidRPr="00BF26E8" w:rsidRDefault="00F117D6" w:rsidP="006F70F5">
            <w:pPr>
              <w:spacing w:after="0" w:line="240" w:lineRule="auto"/>
              <w:jc w:val="center"/>
              <w:rPr>
                <w:rFonts w:ascii="Times New Roman" w:hAnsi="Times New Roman"/>
                <w:color w:val="auto"/>
                <w:sz w:val="24"/>
              </w:rPr>
            </w:pPr>
            <w:r w:rsidRPr="00BF26E8">
              <w:rPr>
                <w:rFonts w:ascii="Times New Roman" w:hAnsi="Times New Roman"/>
                <w:color w:val="auto"/>
                <w:sz w:val="24"/>
              </w:rPr>
              <w:t>P</w:t>
            </w:r>
          </w:p>
        </w:tc>
      </w:tr>
      <w:tr w:rsidR="00F117D6" w:rsidRPr="006F58CB" w:rsidTr="006F70F5">
        <w:tc>
          <w:tcPr>
            <w:tcW w:w="851" w:type="dxa"/>
            <w:tcBorders>
              <w:bottom w:val="single" w:sz="4" w:space="0" w:color="auto"/>
            </w:tcBorders>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3.7.</w:t>
            </w:r>
          </w:p>
        </w:tc>
        <w:tc>
          <w:tcPr>
            <w:tcW w:w="6095" w:type="dxa"/>
            <w:tcBorders>
              <w:bottom w:val="single" w:sz="4" w:space="0" w:color="auto"/>
            </w:tcBorders>
          </w:tcPr>
          <w:p w:rsidR="00F117D6" w:rsidDel="003D469E" w:rsidRDefault="00F117D6" w:rsidP="006F70F5">
            <w:pPr>
              <w:spacing w:after="0" w:line="240" w:lineRule="auto"/>
              <w:jc w:val="both"/>
              <w:rPr>
                <w:rFonts w:ascii="Times New Roman" w:hAnsi="Times New Roman"/>
                <w:sz w:val="24"/>
              </w:rPr>
            </w:pPr>
            <w:r>
              <w:rPr>
                <w:rFonts w:ascii="Times New Roman" w:hAnsi="Times New Roman"/>
                <w:sz w:val="24"/>
              </w:rPr>
              <w:t>Projekta iesniegumā ir definētas sadarbības partnera tiesības un pienākumi projekta īstenošanā</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F117D6" w:rsidRPr="00BF26E8" w:rsidRDefault="00F117D6" w:rsidP="006F70F5">
            <w:pPr>
              <w:spacing w:after="0" w:line="240" w:lineRule="auto"/>
              <w:jc w:val="center"/>
              <w:rPr>
                <w:rFonts w:ascii="Times New Roman" w:hAnsi="Times New Roman"/>
                <w:color w:val="auto"/>
                <w:sz w:val="24"/>
              </w:rPr>
            </w:pPr>
            <w:r w:rsidRPr="00BF26E8">
              <w:rPr>
                <w:rFonts w:ascii="Times New Roman" w:hAnsi="Times New Roman"/>
                <w:color w:val="auto"/>
                <w:sz w:val="24"/>
              </w:rPr>
              <w:t>P</w:t>
            </w:r>
          </w:p>
        </w:tc>
      </w:tr>
      <w:tr w:rsidR="00F117D6" w:rsidRPr="006F58CB" w:rsidTr="006F70F5">
        <w:tc>
          <w:tcPr>
            <w:tcW w:w="851" w:type="dxa"/>
            <w:tcBorders>
              <w:bottom w:val="single" w:sz="4" w:space="0" w:color="auto"/>
            </w:tcBorders>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3.8.</w:t>
            </w:r>
          </w:p>
        </w:tc>
        <w:tc>
          <w:tcPr>
            <w:tcW w:w="6095" w:type="dxa"/>
            <w:tcBorders>
              <w:bottom w:val="single" w:sz="4" w:space="0" w:color="auto"/>
            </w:tcBorders>
          </w:tcPr>
          <w:p w:rsidR="00F117D6" w:rsidRPr="00CA6ADC" w:rsidRDefault="00F117D6" w:rsidP="006F70F5">
            <w:pPr>
              <w:spacing w:after="0" w:line="240" w:lineRule="auto"/>
              <w:jc w:val="both"/>
              <w:rPr>
                <w:rFonts w:ascii="Times New Roman" w:hAnsi="Times New Roman"/>
                <w:sz w:val="24"/>
              </w:rPr>
            </w:pPr>
            <w:r w:rsidRPr="00CA6ADC">
              <w:rPr>
                <w:rFonts w:ascii="Times New Roman" w:hAnsi="Times New Roman"/>
                <w:sz w:val="24"/>
              </w:rPr>
              <w:t xml:space="preserve">Projekta iesniegumā paredz nodrošināt sasniegto rezultātu uzturēšanu pēc projekta pabeigšanas atbilstoši MK noteikumos par specifiskā atbalsta mērķi noteiktajiem termiņiem </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F117D6" w:rsidRDefault="00F117D6" w:rsidP="006F70F5">
            <w:pPr>
              <w:spacing w:after="0" w:line="240" w:lineRule="auto"/>
              <w:jc w:val="center"/>
              <w:rPr>
                <w:rFonts w:ascii="Times New Roman" w:hAnsi="Times New Roman"/>
                <w:color w:val="auto"/>
                <w:sz w:val="24"/>
              </w:rPr>
            </w:pPr>
            <w:r>
              <w:rPr>
                <w:rFonts w:ascii="Times New Roman" w:hAnsi="Times New Roman"/>
                <w:color w:val="auto"/>
                <w:sz w:val="24"/>
              </w:rPr>
              <w:t>P</w:t>
            </w:r>
          </w:p>
        </w:tc>
      </w:tr>
      <w:tr w:rsidR="00F117D6" w:rsidRPr="006F58CB" w:rsidTr="006F70F5">
        <w:tc>
          <w:tcPr>
            <w:tcW w:w="851" w:type="dxa"/>
            <w:tcBorders>
              <w:bottom w:val="single" w:sz="4" w:space="0" w:color="auto"/>
            </w:tcBorders>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3.9.</w:t>
            </w:r>
          </w:p>
        </w:tc>
        <w:tc>
          <w:tcPr>
            <w:tcW w:w="6095" w:type="dxa"/>
            <w:tcBorders>
              <w:bottom w:val="single" w:sz="4" w:space="0" w:color="auto"/>
            </w:tcBorders>
          </w:tcPr>
          <w:p w:rsidR="00F117D6" w:rsidRPr="00CA6ADC" w:rsidRDefault="00F117D6" w:rsidP="006F70F5">
            <w:pPr>
              <w:spacing w:after="0" w:line="240" w:lineRule="auto"/>
              <w:jc w:val="both"/>
              <w:rPr>
                <w:rFonts w:ascii="Times New Roman" w:hAnsi="Times New Roman"/>
                <w:sz w:val="24"/>
              </w:rPr>
            </w:pPr>
            <w:r w:rsidRPr="00CA6ADC">
              <w:rPr>
                <w:rFonts w:ascii="Times New Roman" w:hAnsi="Times New Roman"/>
                <w:sz w:val="24"/>
              </w:rPr>
              <w:t xml:space="preserve">Projekta iesniegumā paredz nodrošināt sasniegto rezultātu ilgtspēju pēc projekta pabeigšanas atbilstoši MK noteikumos </w:t>
            </w:r>
            <w:r w:rsidRPr="00CA6ADC">
              <w:rPr>
                <w:rFonts w:ascii="Times New Roman" w:hAnsi="Times New Roman"/>
                <w:sz w:val="24"/>
              </w:rPr>
              <w:lastRenderedPageBreak/>
              <w:t xml:space="preserve">par specifiskā atbalsta mērķi noteiktajiem termiņiem </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F117D6" w:rsidRDefault="00F117D6" w:rsidP="006F70F5">
            <w:pPr>
              <w:spacing w:after="0" w:line="240" w:lineRule="auto"/>
              <w:jc w:val="center"/>
              <w:rPr>
                <w:rFonts w:ascii="Times New Roman" w:hAnsi="Times New Roman"/>
                <w:color w:val="auto"/>
                <w:sz w:val="24"/>
              </w:rPr>
            </w:pPr>
            <w:r>
              <w:rPr>
                <w:rFonts w:ascii="Times New Roman" w:hAnsi="Times New Roman"/>
                <w:color w:val="auto"/>
                <w:sz w:val="24"/>
              </w:rPr>
              <w:t>P</w:t>
            </w:r>
          </w:p>
        </w:tc>
      </w:tr>
      <w:tr w:rsidR="00F117D6" w:rsidRPr="006F58CB" w:rsidTr="006F70F5">
        <w:tc>
          <w:tcPr>
            <w:tcW w:w="851" w:type="dxa"/>
            <w:tcBorders>
              <w:bottom w:val="single" w:sz="4" w:space="0" w:color="auto"/>
            </w:tcBorders>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lastRenderedPageBreak/>
              <w:t>3.10.</w:t>
            </w:r>
          </w:p>
        </w:tc>
        <w:tc>
          <w:tcPr>
            <w:tcW w:w="6095" w:type="dxa"/>
            <w:tcBorders>
              <w:bottom w:val="single" w:sz="4" w:space="0" w:color="auto"/>
            </w:tcBorders>
          </w:tcPr>
          <w:p w:rsidR="00F117D6" w:rsidRDefault="00F117D6" w:rsidP="006F70F5">
            <w:pPr>
              <w:spacing w:after="0" w:line="240" w:lineRule="auto"/>
              <w:jc w:val="both"/>
              <w:rPr>
                <w:rFonts w:ascii="Times New Roman" w:hAnsi="Times New Roman"/>
                <w:sz w:val="24"/>
              </w:rPr>
            </w:pPr>
            <w:r w:rsidRPr="00996259">
              <w:rPr>
                <w:rFonts w:ascii="Times New Roman" w:hAnsi="Times New Roman"/>
                <w:sz w:val="24"/>
              </w:rPr>
              <w:t xml:space="preserve">Projekts ir saskaņā ar darbības programmā „Izaugsme un nodarbinātība” </w:t>
            </w:r>
            <w:r>
              <w:rPr>
                <w:rFonts w:ascii="Times New Roman" w:hAnsi="Times New Roman"/>
                <w:sz w:val="24"/>
              </w:rPr>
              <w:t>noteiktajiem 7.5.4., 7.5.5. un 7.6.2. specifiskajiem atbalsta mērķiem</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F117D6" w:rsidRPr="00BF26E8" w:rsidRDefault="00F117D6" w:rsidP="006F70F5">
            <w:pPr>
              <w:spacing w:after="0" w:line="240" w:lineRule="auto"/>
              <w:jc w:val="center"/>
              <w:rPr>
                <w:rFonts w:ascii="Times New Roman" w:hAnsi="Times New Roman"/>
                <w:color w:val="auto"/>
                <w:sz w:val="24"/>
              </w:rPr>
            </w:pPr>
            <w:r>
              <w:rPr>
                <w:rFonts w:ascii="Times New Roman" w:hAnsi="Times New Roman"/>
                <w:color w:val="auto"/>
                <w:sz w:val="24"/>
              </w:rPr>
              <w:t>P</w:t>
            </w:r>
          </w:p>
        </w:tc>
      </w:tr>
      <w:tr w:rsidR="00F117D6" w:rsidRPr="006F58CB" w:rsidTr="006F70F5">
        <w:tc>
          <w:tcPr>
            <w:tcW w:w="851" w:type="dxa"/>
            <w:tcBorders>
              <w:bottom w:val="single" w:sz="4" w:space="0" w:color="auto"/>
            </w:tcBorders>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3.11.</w:t>
            </w:r>
          </w:p>
        </w:tc>
        <w:tc>
          <w:tcPr>
            <w:tcW w:w="6095" w:type="dxa"/>
            <w:tcBorders>
              <w:bottom w:val="single" w:sz="4" w:space="0" w:color="auto"/>
            </w:tcBorders>
          </w:tcPr>
          <w:p w:rsidR="00F117D6" w:rsidRPr="00A93F15" w:rsidRDefault="00F117D6" w:rsidP="006F70F5">
            <w:pPr>
              <w:spacing w:after="0" w:line="240" w:lineRule="auto"/>
              <w:jc w:val="both"/>
              <w:rPr>
                <w:rFonts w:ascii="Times New Roman" w:hAnsi="Times New Roman"/>
                <w:sz w:val="24"/>
              </w:rPr>
            </w:pPr>
            <w:r w:rsidRPr="00A93F15">
              <w:rPr>
                <w:rFonts w:ascii="Times New Roman" w:hAnsi="Times New Roman"/>
                <w:sz w:val="24"/>
              </w:rPr>
              <w:t xml:space="preserve">Projekta iesniegums paredz, ka </w:t>
            </w:r>
            <w:r w:rsidRPr="001A5535">
              <w:rPr>
                <w:rFonts w:ascii="Times New Roman" w:hAnsi="Times New Roman"/>
                <w:sz w:val="24"/>
              </w:rPr>
              <w:t>prioritāro veselības jomu attīstības plānu</w:t>
            </w:r>
            <w:r w:rsidRPr="00A93F15">
              <w:rPr>
                <w:rFonts w:ascii="Times New Roman" w:hAnsi="Times New Roman"/>
                <w:sz w:val="24"/>
              </w:rPr>
              <w:t xml:space="preserve"> </w:t>
            </w:r>
            <w:r>
              <w:rPr>
                <w:rFonts w:ascii="Times New Roman" w:hAnsi="Times New Roman"/>
                <w:sz w:val="24"/>
              </w:rPr>
              <w:t>izstrādē</w:t>
            </w:r>
            <w:r w:rsidRPr="00A93F15">
              <w:rPr>
                <w:rFonts w:ascii="Times New Roman" w:hAnsi="Times New Roman"/>
                <w:sz w:val="24"/>
              </w:rPr>
              <w:t xml:space="preserve"> tiek pieaicināti </w:t>
            </w:r>
            <w:r>
              <w:rPr>
                <w:rFonts w:ascii="Times New Roman" w:hAnsi="Times New Roman"/>
                <w:sz w:val="24"/>
              </w:rPr>
              <w:t>plānošanas reģionu attīstības padomju pārstāvji, Latvijas Pašvaldību savienības pārstāvis, primārā, sekundārā un terciārā veselības aprūpes līmeņa veselības aprūpes pakalpojumu sniedzēji vai to profesionālo biedrību pārstāvji</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F117D6" w:rsidRDefault="00F117D6" w:rsidP="006F70F5">
            <w:pPr>
              <w:spacing w:after="0" w:line="240" w:lineRule="auto"/>
              <w:jc w:val="center"/>
              <w:rPr>
                <w:rFonts w:ascii="Times New Roman" w:hAnsi="Times New Roman"/>
                <w:color w:val="auto"/>
                <w:sz w:val="24"/>
              </w:rPr>
            </w:pPr>
            <w:r>
              <w:rPr>
                <w:rFonts w:ascii="Times New Roman" w:hAnsi="Times New Roman"/>
                <w:color w:val="auto"/>
                <w:sz w:val="24"/>
              </w:rPr>
              <w:t>P</w:t>
            </w:r>
          </w:p>
        </w:tc>
      </w:tr>
      <w:tr w:rsidR="00F117D6" w:rsidRPr="006F58CB" w:rsidTr="006F70F5">
        <w:tc>
          <w:tcPr>
            <w:tcW w:w="851" w:type="dxa"/>
            <w:tcBorders>
              <w:bottom w:val="single" w:sz="4" w:space="0" w:color="auto"/>
            </w:tcBorders>
          </w:tcPr>
          <w:p w:rsidR="00F117D6" w:rsidRPr="00415BF7" w:rsidRDefault="00F117D6" w:rsidP="006F70F5">
            <w:pPr>
              <w:spacing w:after="0" w:line="240" w:lineRule="auto"/>
              <w:jc w:val="both"/>
              <w:rPr>
                <w:rFonts w:ascii="Times New Roman" w:hAnsi="Times New Roman"/>
                <w:color w:val="auto"/>
                <w:sz w:val="24"/>
              </w:rPr>
            </w:pPr>
            <w:r w:rsidRPr="00415BF7">
              <w:rPr>
                <w:rFonts w:ascii="Times New Roman" w:hAnsi="Times New Roman"/>
                <w:color w:val="auto"/>
                <w:sz w:val="24"/>
              </w:rPr>
              <w:t>3.12.</w:t>
            </w:r>
          </w:p>
        </w:tc>
        <w:tc>
          <w:tcPr>
            <w:tcW w:w="6095" w:type="dxa"/>
            <w:tcBorders>
              <w:bottom w:val="single" w:sz="4" w:space="0" w:color="auto"/>
            </w:tcBorders>
          </w:tcPr>
          <w:p w:rsidR="00F117D6" w:rsidRPr="00415BF7" w:rsidRDefault="00F117D6" w:rsidP="006F70F5">
            <w:pPr>
              <w:spacing w:after="0" w:line="240" w:lineRule="auto"/>
              <w:jc w:val="both"/>
              <w:rPr>
                <w:rFonts w:ascii="Times New Roman" w:hAnsi="Times New Roman"/>
                <w:sz w:val="24"/>
              </w:rPr>
            </w:pPr>
            <w:r w:rsidRPr="00415BF7">
              <w:rPr>
                <w:rFonts w:ascii="Times New Roman" w:hAnsi="Times New Roman"/>
                <w:sz w:val="24"/>
              </w:rPr>
              <w:t>Projekta iesniegumā norādītā mērķa grupa atbilst MK noteikumos par specifisko atbalsta mērķi noteiktajai mērķa grupai</w:t>
            </w:r>
          </w:p>
        </w:tc>
        <w:tc>
          <w:tcPr>
            <w:tcW w:w="1418" w:type="dxa"/>
            <w:tcBorders>
              <w:bottom w:val="single" w:sz="4" w:space="0" w:color="auto"/>
            </w:tcBorders>
            <w:vAlign w:val="center"/>
          </w:tcPr>
          <w:p w:rsidR="00F117D6" w:rsidRPr="00415BF7" w:rsidRDefault="00F117D6" w:rsidP="006F70F5">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F117D6" w:rsidRPr="00415BF7" w:rsidRDefault="00F117D6" w:rsidP="006F70F5">
            <w:pPr>
              <w:spacing w:after="0" w:line="240" w:lineRule="auto"/>
              <w:jc w:val="center"/>
              <w:rPr>
                <w:rFonts w:ascii="Times New Roman" w:hAnsi="Times New Roman"/>
                <w:color w:val="auto"/>
                <w:sz w:val="24"/>
              </w:rPr>
            </w:pPr>
            <w:r w:rsidRPr="00415BF7">
              <w:rPr>
                <w:rFonts w:ascii="Times New Roman" w:hAnsi="Times New Roman"/>
                <w:sz w:val="24"/>
              </w:rPr>
              <w:t>P</w:t>
            </w:r>
          </w:p>
        </w:tc>
      </w:tr>
      <w:tr w:rsidR="00F117D6" w:rsidRPr="006F58CB" w:rsidTr="006F70F5">
        <w:tc>
          <w:tcPr>
            <w:tcW w:w="851" w:type="dxa"/>
            <w:tcBorders>
              <w:bottom w:val="single" w:sz="4" w:space="0" w:color="auto"/>
            </w:tcBorders>
          </w:tcPr>
          <w:p w:rsidR="00F117D6" w:rsidRPr="00415BF7" w:rsidRDefault="00F117D6" w:rsidP="006F70F5">
            <w:pPr>
              <w:spacing w:after="0" w:line="240" w:lineRule="auto"/>
              <w:jc w:val="both"/>
              <w:rPr>
                <w:rFonts w:ascii="Times New Roman" w:hAnsi="Times New Roman"/>
                <w:color w:val="auto"/>
                <w:sz w:val="24"/>
              </w:rPr>
            </w:pPr>
            <w:r w:rsidRPr="00415BF7">
              <w:rPr>
                <w:rFonts w:ascii="Times New Roman" w:hAnsi="Times New Roman"/>
                <w:color w:val="auto"/>
                <w:sz w:val="24"/>
              </w:rPr>
              <w:t>3.13.</w:t>
            </w:r>
          </w:p>
        </w:tc>
        <w:tc>
          <w:tcPr>
            <w:tcW w:w="6095" w:type="dxa"/>
            <w:tcBorders>
              <w:bottom w:val="single" w:sz="4" w:space="0" w:color="auto"/>
            </w:tcBorders>
          </w:tcPr>
          <w:p w:rsidR="00F117D6" w:rsidRPr="00415BF7" w:rsidRDefault="00F117D6" w:rsidP="006F70F5">
            <w:pPr>
              <w:spacing w:after="0" w:line="240" w:lineRule="auto"/>
              <w:jc w:val="both"/>
              <w:rPr>
                <w:rFonts w:ascii="Times New Roman" w:hAnsi="Times New Roman"/>
                <w:sz w:val="24"/>
              </w:rPr>
            </w:pPr>
            <w:r w:rsidRPr="00415BF7">
              <w:rPr>
                <w:rFonts w:ascii="Times New Roman" w:hAnsi="Times New Roman"/>
                <w:sz w:val="24"/>
              </w:rPr>
              <w:t>Projekta mērķi sekmē MK noteikumos par specifisko atbalsta mērķi minētā mērķa sasniegšanu</w:t>
            </w:r>
          </w:p>
        </w:tc>
        <w:tc>
          <w:tcPr>
            <w:tcW w:w="1418" w:type="dxa"/>
            <w:tcBorders>
              <w:bottom w:val="single" w:sz="4" w:space="0" w:color="auto"/>
            </w:tcBorders>
            <w:vAlign w:val="center"/>
          </w:tcPr>
          <w:p w:rsidR="00F117D6" w:rsidRPr="00415BF7" w:rsidRDefault="00F117D6" w:rsidP="006F70F5">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F117D6" w:rsidRPr="00415BF7" w:rsidRDefault="00F117D6" w:rsidP="006F70F5">
            <w:pPr>
              <w:spacing w:after="0" w:line="240" w:lineRule="auto"/>
              <w:jc w:val="center"/>
              <w:rPr>
                <w:rFonts w:ascii="Times New Roman" w:hAnsi="Times New Roman"/>
                <w:color w:val="auto"/>
                <w:sz w:val="24"/>
              </w:rPr>
            </w:pPr>
            <w:r w:rsidRPr="00415BF7">
              <w:rPr>
                <w:rFonts w:ascii="Times New Roman" w:hAnsi="Times New Roman"/>
                <w:sz w:val="24"/>
              </w:rPr>
              <w:t>N</w:t>
            </w:r>
          </w:p>
        </w:tc>
      </w:tr>
      <w:tr w:rsidR="00F117D6" w:rsidRPr="006F58CB" w:rsidTr="006F70F5">
        <w:tc>
          <w:tcPr>
            <w:tcW w:w="851" w:type="dxa"/>
            <w:tcBorders>
              <w:bottom w:val="single" w:sz="4" w:space="0" w:color="auto"/>
            </w:tcBorders>
          </w:tcPr>
          <w:p w:rsidR="00F117D6" w:rsidRPr="00415BF7"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3.14.</w:t>
            </w:r>
          </w:p>
        </w:tc>
        <w:tc>
          <w:tcPr>
            <w:tcW w:w="6095" w:type="dxa"/>
            <w:tcBorders>
              <w:bottom w:val="single" w:sz="4" w:space="0" w:color="auto"/>
            </w:tcBorders>
          </w:tcPr>
          <w:p w:rsidR="00F117D6" w:rsidRPr="00415BF7" w:rsidRDefault="00F117D6" w:rsidP="006F70F5">
            <w:pPr>
              <w:spacing w:after="0" w:line="240" w:lineRule="auto"/>
              <w:jc w:val="both"/>
              <w:rPr>
                <w:rFonts w:ascii="Times New Roman" w:hAnsi="Times New Roman"/>
                <w:sz w:val="24"/>
              </w:rPr>
            </w:pPr>
            <w:r>
              <w:rPr>
                <w:rFonts w:ascii="Times New Roman" w:hAnsi="Times New Roman"/>
                <w:sz w:val="24"/>
              </w:rPr>
              <w:t>Projekts ir vērsts uz priekšlaicīgas mirstības un invaliditātes mazināšanu prioritārajās veselības jomās</w:t>
            </w:r>
          </w:p>
        </w:tc>
        <w:tc>
          <w:tcPr>
            <w:tcW w:w="1418" w:type="dxa"/>
            <w:tcBorders>
              <w:bottom w:val="single" w:sz="4" w:space="0" w:color="auto"/>
            </w:tcBorders>
            <w:vAlign w:val="center"/>
          </w:tcPr>
          <w:p w:rsidR="00F117D6" w:rsidRPr="00415BF7" w:rsidRDefault="00F117D6" w:rsidP="006F70F5">
            <w:pPr>
              <w:spacing w:after="0" w:line="240" w:lineRule="auto"/>
              <w:jc w:val="center"/>
              <w:rPr>
                <w:rFonts w:ascii="Times New Roman" w:hAnsi="Times New Roman"/>
                <w:color w:val="auto"/>
                <w:sz w:val="24"/>
              </w:rPr>
            </w:pPr>
          </w:p>
        </w:tc>
        <w:tc>
          <w:tcPr>
            <w:tcW w:w="1701" w:type="dxa"/>
            <w:tcBorders>
              <w:bottom w:val="single" w:sz="4" w:space="0" w:color="auto"/>
            </w:tcBorders>
            <w:vAlign w:val="center"/>
          </w:tcPr>
          <w:p w:rsidR="00F117D6" w:rsidRPr="00415BF7" w:rsidRDefault="00F117D6" w:rsidP="006F70F5">
            <w:pPr>
              <w:spacing w:after="0" w:line="240" w:lineRule="auto"/>
              <w:jc w:val="center"/>
              <w:rPr>
                <w:rFonts w:ascii="Times New Roman" w:hAnsi="Times New Roman"/>
                <w:sz w:val="24"/>
              </w:rPr>
            </w:pPr>
            <w:r>
              <w:rPr>
                <w:rFonts w:ascii="Times New Roman" w:hAnsi="Times New Roman"/>
                <w:sz w:val="24"/>
              </w:rPr>
              <w:t>P</w:t>
            </w:r>
          </w:p>
        </w:tc>
      </w:tr>
      <w:tr w:rsidR="00F117D6" w:rsidRPr="006F58CB" w:rsidTr="006F70F5">
        <w:trPr>
          <w:trHeight w:val="701"/>
        </w:trPr>
        <w:tc>
          <w:tcPr>
            <w:tcW w:w="6946" w:type="dxa"/>
            <w:gridSpan w:val="2"/>
            <w:vMerge w:val="restart"/>
            <w:shd w:val="clear" w:color="auto" w:fill="F2F2F2" w:themeFill="background1" w:themeFillShade="F2"/>
            <w:vAlign w:val="center"/>
          </w:tcPr>
          <w:p w:rsidR="00F117D6" w:rsidRDefault="00F117D6" w:rsidP="006F70F5">
            <w:pPr>
              <w:spacing w:after="0" w:line="240" w:lineRule="auto"/>
              <w:jc w:val="center"/>
              <w:rPr>
                <w:rFonts w:ascii="Times New Roman" w:hAnsi="Times New Roman"/>
                <w:sz w:val="24"/>
              </w:rPr>
            </w:pPr>
            <w:r>
              <w:rPr>
                <w:rFonts w:ascii="Times New Roman" w:hAnsi="Times New Roman"/>
                <w:b/>
                <w:bCs/>
                <w:color w:val="auto"/>
                <w:sz w:val="24"/>
              </w:rPr>
              <w:t>4</w:t>
            </w:r>
            <w:r w:rsidRPr="006F58CB">
              <w:rPr>
                <w:rFonts w:ascii="Times New Roman" w:hAnsi="Times New Roman"/>
                <w:b/>
                <w:bCs/>
                <w:color w:val="auto"/>
                <w:sz w:val="24"/>
              </w:rPr>
              <w:t>. KVALITĀTES KRITĒRIJI</w:t>
            </w:r>
          </w:p>
        </w:tc>
        <w:tc>
          <w:tcPr>
            <w:tcW w:w="1418" w:type="dxa"/>
            <w:tcBorders>
              <w:bottom w:val="single" w:sz="4" w:space="0" w:color="auto"/>
            </w:tcBorders>
            <w:shd w:val="clear" w:color="auto" w:fill="F2F2F2" w:themeFill="background1" w:themeFillShade="F2"/>
            <w:vAlign w:val="center"/>
          </w:tcPr>
          <w:p w:rsidR="00F117D6" w:rsidRPr="006F58CB" w:rsidRDefault="00F117D6" w:rsidP="006F70F5">
            <w:pPr>
              <w:spacing w:after="0" w:line="240" w:lineRule="auto"/>
              <w:jc w:val="center"/>
              <w:rPr>
                <w:rFonts w:ascii="Times New Roman" w:hAnsi="Times New Roman"/>
                <w:b/>
                <w:bCs/>
                <w:color w:val="auto"/>
                <w:sz w:val="24"/>
              </w:rPr>
            </w:pPr>
            <w:r w:rsidRPr="006F58CB">
              <w:rPr>
                <w:rFonts w:ascii="Times New Roman" w:hAnsi="Times New Roman"/>
                <w:b/>
                <w:bCs/>
                <w:color w:val="auto"/>
                <w:sz w:val="24"/>
              </w:rPr>
              <w:t>Vērtēšanas sistēma</w:t>
            </w:r>
          </w:p>
        </w:tc>
        <w:tc>
          <w:tcPr>
            <w:tcW w:w="1701" w:type="dxa"/>
            <w:vMerge w:val="restart"/>
            <w:shd w:val="clear" w:color="auto" w:fill="F2F2F2" w:themeFill="background1" w:themeFillShade="F2"/>
            <w:vAlign w:val="center"/>
          </w:tcPr>
          <w:p w:rsidR="00F117D6" w:rsidRPr="006F58CB" w:rsidRDefault="00F117D6" w:rsidP="006F70F5">
            <w:pPr>
              <w:spacing w:after="0" w:line="240" w:lineRule="auto"/>
              <w:jc w:val="center"/>
              <w:rPr>
                <w:rFonts w:ascii="Times New Roman" w:hAnsi="Times New Roman"/>
                <w:b/>
                <w:bCs/>
                <w:color w:val="auto"/>
                <w:sz w:val="24"/>
                <w:lang w:eastAsia="lv-LV"/>
              </w:rPr>
            </w:pPr>
            <w:r w:rsidRPr="006F58CB">
              <w:rPr>
                <w:rFonts w:ascii="Times New Roman" w:hAnsi="Times New Roman"/>
                <w:b/>
                <w:bCs/>
                <w:color w:val="auto"/>
                <w:sz w:val="24"/>
                <w:lang w:eastAsia="lv-LV"/>
              </w:rPr>
              <w:t>Minimālais nepiecieša</w:t>
            </w:r>
            <w:r w:rsidRPr="006F58CB">
              <w:rPr>
                <w:rFonts w:ascii="Times New Roman" w:hAnsi="Times New Roman"/>
                <w:b/>
                <w:bCs/>
                <w:color w:val="auto"/>
                <w:sz w:val="24"/>
                <w:lang w:eastAsia="lv-LV"/>
              </w:rPr>
              <w:softHyphen/>
              <w:t>mais punktu skaits</w:t>
            </w:r>
          </w:p>
        </w:tc>
      </w:tr>
      <w:tr w:rsidR="00F117D6" w:rsidRPr="006F58CB" w:rsidTr="006F70F5">
        <w:trPr>
          <w:trHeight w:val="697"/>
        </w:trPr>
        <w:tc>
          <w:tcPr>
            <w:tcW w:w="6946" w:type="dxa"/>
            <w:gridSpan w:val="2"/>
            <w:vMerge/>
            <w:tcBorders>
              <w:bottom w:val="single" w:sz="4" w:space="0" w:color="auto"/>
            </w:tcBorders>
            <w:shd w:val="clear" w:color="auto" w:fill="F2F2F2" w:themeFill="background1" w:themeFillShade="F2"/>
            <w:vAlign w:val="center"/>
          </w:tcPr>
          <w:p w:rsidR="00F117D6" w:rsidRDefault="00F117D6" w:rsidP="006F70F5">
            <w:pPr>
              <w:spacing w:after="0" w:line="240" w:lineRule="auto"/>
              <w:rPr>
                <w:rFonts w:ascii="Times New Roman" w:hAnsi="Times New Roman"/>
                <w:b/>
                <w:bCs/>
                <w:color w:val="auto"/>
                <w:sz w:val="24"/>
              </w:rPr>
            </w:pPr>
          </w:p>
        </w:tc>
        <w:tc>
          <w:tcPr>
            <w:tcW w:w="1418" w:type="dxa"/>
            <w:tcBorders>
              <w:bottom w:val="single" w:sz="4" w:space="0" w:color="auto"/>
            </w:tcBorders>
            <w:shd w:val="clear" w:color="auto" w:fill="F2F2F2" w:themeFill="background1" w:themeFillShade="F2"/>
            <w:vAlign w:val="center"/>
          </w:tcPr>
          <w:p w:rsidR="00F117D6" w:rsidRDefault="00F117D6" w:rsidP="006F70F5">
            <w:pPr>
              <w:spacing w:after="0" w:line="240" w:lineRule="auto"/>
              <w:jc w:val="center"/>
              <w:rPr>
                <w:rFonts w:ascii="Times New Roman" w:hAnsi="Times New Roman"/>
                <w:b/>
                <w:bCs/>
                <w:color w:val="auto"/>
                <w:sz w:val="24"/>
              </w:rPr>
            </w:pPr>
            <w:r>
              <w:rPr>
                <w:rFonts w:ascii="Times New Roman" w:hAnsi="Times New Roman"/>
                <w:b/>
                <w:bCs/>
                <w:color w:val="auto"/>
                <w:sz w:val="24"/>
              </w:rPr>
              <w:t>P</w:t>
            </w:r>
            <w:r w:rsidRPr="006F58CB">
              <w:rPr>
                <w:rFonts w:ascii="Times New Roman" w:hAnsi="Times New Roman"/>
                <w:b/>
                <w:bCs/>
                <w:color w:val="auto"/>
                <w:sz w:val="24"/>
              </w:rPr>
              <w:t>unktu skaits</w:t>
            </w:r>
          </w:p>
        </w:tc>
        <w:tc>
          <w:tcPr>
            <w:tcW w:w="1701" w:type="dxa"/>
            <w:vMerge/>
            <w:tcBorders>
              <w:bottom w:val="single" w:sz="4" w:space="0" w:color="auto"/>
            </w:tcBorders>
            <w:shd w:val="clear" w:color="auto" w:fill="F2F2F2" w:themeFill="background1" w:themeFillShade="F2"/>
            <w:vAlign w:val="center"/>
          </w:tcPr>
          <w:p w:rsidR="00F117D6" w:rsidRPr="006F58CB" w:rsidRDefault="00F117D6" w:rsidP="006F70F5">
            <w:pPr>
              <w:spacing w:after="0" w:line="240" w:lineRule="auto"/>
              <w:jc w:val="center"/>
              <w:rPr>
                <w:rFonts w:ascii="Times New Roman" w:hAnsi="Times New Roman"/>
                <w:b/>
                <w:bCs/>
                <w:color w:val="auto"/>
                <w:sz w:val="24"/>
                <w:lang w:eastAsia="lv-LV"/>
              </w:rPr>
            </w:pPr>
          </w:p>
        </w:tc>
      </w:tr>
      <w:tr w:rsidR="00F117D6" w:rsidRPr="006F58CB" w:rsidTr="006F70F5">
        <w:tc>
          <w:tcPr>
            <w:tcW w:w="851" w:type="dxa"/>
            <w:vMerge w:val="restart"/>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4.1.</w:t>
            </w:r>
          </w:p>
        </w:tc>
        <w:tc>
          <w:tcPr>
            <w:tcW w:w="7513" w:type="dxa"/>
            <w:gridSpan w:val="2"/>
            <w:tcBorders>
              <w:bottom w:val="single" w:sz="4" w:space="0" w:color="auto"/>
            </w:tcBorders>
          </w:tcPr>
          <w:p w:rsidR="00F117D6" w:rsidRPr="008E52D4" w:rsidRDefault="00F117D6" w:rsidP="006F70F5">
            <w:pPr>
              <w:spacing w:after="0" w:line="240" w:lineRule="auto"/>
              <w:jc w:val="both"/>
              <w:rPr>
                <w:rFonts w:ascii="Times New Roman" w:hAnsi="Times New Roman"/>
                <w:b/>
                <w:color w:val="auto"/>
                <w:sz w:val="24"/>
              </w:rPr>
            </w:pPr>
            <w:r w:rsidRPr="008E52D4">
              <w:rPr>
                <w:rFonts w:ascii="Times New Roman" w:hAnsi="Times New Roman"/>
                <w:b/>
                <w:sz w:val="24"/>
              </w:rPr>
              <w:t>Projekts ir sociāli ekonomiski pamatots</w:t>
            </w:r>
          </w:p>
        </w:tc>
        <w:tc>
          <w:tcPr>
            <w:tcW w:w="1701" w:type="dxa"/>
            <w:vMerge w:val="restart"/>
            <w:vAlign w:val="center"/>
          </w:tcPr>
          <w:p w:rsidR="00F117D6" w:rsidRPr="00BF26E8" w:rsidRDefault="00F117D6" w:rsidP="006F70F5">
            <w:pPr>
              <w:spacing w:after="0" w:line="240" w:lineRule="auto"/>
              <w:jc w:val="center"/>
              <w:rPr>
                <w:rFonts w:ascii="Times New Roman" w:hAnsi="Times New Roman"/>
                <w:color w:val="auto"/>
                <w:sz w:val="24"/>
              </w:rPr>
            </w:pPr>
            <w:r w:rsidRPr="00BF26E8">
              <w:rPr>
                <w:rFonts w:ascii="Times New Roman" w:hAnsi="Times New Roman"/>
                <w:color w:val="auto"/>
                <w:sz w:val="24"/>
              </w:rPr>
              <w:t>1</w:t>
            </w: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tcPr>
          <w:p w:rsidR="00F117D6" w:rsidRDefault="00F117D6" w:rsidP="006F70F5">
            <w:pPr>
              <w:spacing w:after="0" w:line="240" w:lineRule="auto"/>
              <w:ind w:left="317"/>
              <w:jc w:val="both"/>
              <w:rPr>
                <w:rFonts w:ascii="Times New Roman" w:hAnsi="Times New Roman"/>
                <w:sz w:val="24"/>
              </w:rPr>
            </w:pPr>
            <w:r>
              <w:rPr>
                <w:rFonts w:ascii="Times New Roman" w:hAnsi="Times New Roman"/>
                <w:color w:val="auto"/>
                <w:sz w:val="24"/>
              </w:rPr>
              <w:t>4.1.1. </w:t>
            </w:r>
            <w:r w:rsidRPr="00F23233">
              <w:rPr>
                <w:rFonts w:ascii="Times New Roman" w:eastAsiaTheme="minorHAnsi" w:hAnsi="Times New Roman"/>
                <w:sz w:val="24"/>
              </w:rPr>
              <w:t>projekta sociāli ekonomiskās analīzes rezultāts ir pozitīvs - tīrie diskontētie ekonomiskie ieguvumi ir lielāki par nulli</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c>
          <w:tcPr>
            <w:tcW w:w="1701" w:type="dxa"/>
            <w:vMerge/>
            <w:vAlign w:val="center"/>
          </w:tcPr>
          <w:p w:rsidR="00F117D6" w:rsidRPr="006F58CB" w:rsidRDefault="00F117D6" w:rsidP="006F70F5">
            <w:pPr>
              <w:spacing w:after="0" w:line="240" w:lineRule="auto"/>
              <w:jc w:val="center"/>
              <w:rPr>
                <w:rFonts w:ascii="Times New Roman" w:hAnsi="Times New Roman"/>
                <w:b/>
                <w:color w:val="auto"/>
                <w:sz w:val="24"/>
              </w:rPr>
            </w:pP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6F58CB" w:rsidRDefault="00F117D6" w:rsidP="006F70F5">
            <w:pPr>
              <w:spacing w:after="0" w:line="240" w:lineRule="auto"/>
              <w:ind w:left="317" w:right="59"/>
              <w:jc w:val="both"/>
              <w:rPr>
                <w:rFonts w:ascii="Times New Roman" w:hAnsi="Times New Roman"/>
                <w:color w:val="auto"/>
                <w:sz w:val="24"/>
              </w:rPr>
            </w:pPr>
            <w:r>
              <w:rPr>
                <w:rFonts w:ascii="Times New Roman" w:hAnsi="Times New Roman"/>
                <w:color w:val="auto"/>
                <w:sz w:val="24"/>
              </w:rPr>
              <w:t>4.1.2. </w:t>
            </w:r>
            <w:r w:rsidRPr="00F23233">
              <w:rPr>
                <w:rFonts w:ascii="Times New Roman" w:eastAsiaTheme="minorHAnsi" w:hAnsi="Times New Roman"/>
                <w:sz w:val="24"/>
              </w:rPr>
              <w:t>projekta sociāli ekonomiskās analīzes rezultāts ir neitrāls - tīrie diskontētie ekonomiskie ieguvumi ir vienādi ar nulli</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1701" w:type="dxa"/>
            <w:vMerge/>
            <w:vAlign w:val="center"/>
          </w:tcPr>
          <w:p w:rsidR="00F117D6" w:rsidRPr="006F58CB" w:rsidRDefault="00F117D6" w:rsidP="006F70F5">
            <w:pPr>
              <w:spacing w:after="0" w:line="240" w:lineRule="auto"/>
              <w:jc w:val="center"/>
              <w:rPr>
                <w:rFonts w:ascii="Times New Roman" w:hAnsi="Times New Roman"/>
                <w:b/>
                <w:color w:val="auto"/>
                <w:sz w:val="24"/>
              </w:rPr>
            </w:pPr>
          </w:p>
        </w:tc>
      </w:tr>
      <w:tr w:rsidR="00F117D6" w:rsidRPr="006F58CB" w:rsidTr="006F70F5">
        <w:tc>
          <w:tcPr>
            <w:tcW w:w="851" w:type="dxa"/>
            <w:vMerge/>
            <w:tcBorders>
              <w:bottom w:val="single" w:sz="4" w:space="0" w:color="auto"/>
            </w:tcBorders>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6F58CB" w:rsidRDefault="00F117D6" w:rsidP="006F70F5">
            <w:pPr>
              <w:spacing w:after="0" w:line="240" w:lineRule="auto"/>
              <w:ind w:left="317" w:right="59"/>
              <w:jc w:val="both"/>
              <w:rPr>
                <w:rFonts w:ascii="Times New Roman" w:hAnsi="Times New Roman"/>
                <w:color w:val="auto"/>
                <w:sz w:val="24"/>
              </w:rPr>
            </w:pPr>
            <w:r>
              <w:rPr>
                <w:rFonts w:ascii="Times New Roman" w:hAnsi="Times New Roman"/>
                <w:color w:val="auto"/>
                <w:sz w:val="24"/>
              </w:rPr>
              <w:t>4.1.3. </w:t>
            </w:r>
            <w:r w:rsidRPr="00F23233">
              <w:rPr>
                <w:rFonts w:ascii="Times New Roman" w:eastAsiaTheme="minorHAnsi" w:hAnsi="Times New Roman"/>
                <w:sz w:val="24"/>
              </w:rPr>
              <w:t>projekta sociāli ekonomiskās analīzes rezultāts ir negatīvs - tīrie diskontētie ekonomiskie ieguvumi ir mazāki par nulli</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1701" w:type="dxa"/>
            <w:vMerge/>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b/>
                <w:color w:val="auto"/>
                <w:sz w:val="24"/>
              </w:rPr>
            </w:pPr>
          </w:p>
        </w:tc>
      </w:tr>
      <w:tr w:rsidR="00F117D6" w:rsidRPr="006F58CB" w:rsidTr="006F70F5">
        <w:tc>
          <w:tcPr>
            <w:tcW w:w="851" w:type="dxa"/>
            <w:vMerge w:val="restart"/>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4.2.</w:t>
            </w:r>
          </w:p>
        </w:tc>
        <w:tc>
          <w:tcPr>
            <w:tcW w:w="7513" w:type="dxa"/>
            <w:gridSpan w:val="2"/>
            <w:tcBorders>
              <w:bottom w:val="single" w:sz="4" w:space="0" w:color="auto"/>
            </w:tcBorders>
          </w:tcPr>
          <w:p w:rsidR="00F117D6" w:rsidRPr="008E52D4" w:rsidRDefault="00F117D6" w:rsidP="006F70F5">
            <w:pPr>
              <w:spacing w:after="0" w:line="240" w:lineRule="auto"/>
              <w:jc w:val="both"/>
              <w:rPr>
                <w:rFonts w:ascii="Times New Roman" w:hAnsi="Times New Roman"/>
                <w:b/>
                <w:color w:val="auto"/>
                <w:sz w:val="24"/>
              </w:rPr>
            </w:pPr>
            <w:r w:rsidRPr="008E52D4">
              <w:rPr>
                <w:rFonts w:ascii="Times New Roman" w:hAnsi="Times New Roman"/>
                <w:b/>
                <w:sz w:val="24"/>
              </w:rPr>
              <w:t>Projekts attiecībā uz prioritāro veselības jomu attīstības plānu izstrādi ir pilnvērtīgs</w:t>
            </w:r>
          </w:p>
        </w:tc>
        <w:tc>
          <w:tcPr>
            <w:tcW w:w="1701" w:type="dxa"/>
            <w:vMerge w:val="restart"/>
            <w:vAlign w:val="center"/>
          </w:tcPr>
          <w:p w:rsidR="00F117D6" w:rsidRPr="00BF26E8" w:rsidRDefault="00F117D6" w:rsidP="006F70F5">
            <w:pPr>
              <w:spacing w:after="0" w:line="240" w:lineRule="auto"/>
              <w:jc w:val="center"/>
              <w:rPr>
                <w:rFonts w:ascii="Times New Roman" w:hAnsi="Times New Roman"/>
                <w:color w:val="auto"/>
                <w:sz w:val="24"/>
              </w:rPr>
            </w:pPr>
            <w:r w:rsidRPr="00BF26E8">
              <w:rPr>
                <w:rFonts w:ascii="Times New Roman" w:hAnsi="Times New Roman"/>
                <w:color w:val="auto"/>
                <w:sz w:val="24"/>
              </w:rPr>
              <w:t>1</w:t>
            </w: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6F70F5">
            <w:pPr>
              <w:spacing w:after="0" w:line="240" w:lineRule="auto"/>
              <w:ind w:left="317" w:right="59"/>
              <w:jc w:val="both"/>
              <w:rPr>
                <w:rFonts w:ascii="Times New Roman" w:hAnsi="Times New Roman"/>
                <w:sz w:val="24"/>
              </w:rPr>
            </w:pPr>
            <w:r>
              <w:rPr>
                <w:rFonts w:ascii="Times New Roman" w:hAnsi="Times New Roman"/>
                <w:sz w:val="24"/>
              </w:rPr>
              <w:t>4.2.1. </w:t>
            </w:r>
            <w:r w:rsidRPr="004723F7">
              <w:rPr>
                <w:rFonts w:ascii="Times New Roman" w:hAnsi="Times New Roman"/>
                <w:sz w:val="24"/>
              </w:rPr>
              <w:t>veselības tīklu attīstības plān</w:t>
            </w:r>
            <w:r>
              <w:rPr>
                <w:rFonts w:ascii="Times New Roman" w:hAnsi="Times New Roman"/>
                <w:sz w:val="24"/>
              </w:rPr>
              <w:t>os</w:t>
            </w:r>
            <w:r w:rsidRPr="004723F7">
              <w:rPr>
                <w:rFonts w:ascii="Times New Roman" w:hAnsi="Times New Roman"/>
                <w:sz w:val="24"/>
              </w:rPr>
              <w:t xml:space="preserve"> paredzēts </w:t>
            </w:r>
            <w:r>
              <w:rPr>
                <w:rFonts w:ascii="Times New Roman" w:hAnsi="Times New Roman"/>
                <w:sz w:val="24"/>
              </w:rPr>
              <w:t xml:space="preserve">analizēt un ietvert risinājumus </w:t>
            </w:r>
            <w:r w:rsidRPr="004723F7">
              <w:rPr>
                <w:rFonts w:ascii="Times New Roman" w:hAnsi="Times New Roman"/>
                <w:sz w:val="24"/>
              </w:rPr>
              <w:t>veselības veicināšanas, cilvēkresursu attīstības un piesaistes reģioniem un infrastruktūras attīstība</w:t>
            </w:r>
            <w:r>
              <w:rPr>
                <w:rFonts w:ascii="Times New Roman" w:hAnsi="Times New Roman"/>
                <w:sz w:val="24"/>
              </w:rPr>
              <w:t>s pasākumiem, kā arī projekta iesniegumā sniegta informācija par minēto analīzi un risinājumiem priekšlaicīgas mirstības un invaliditātes mazināšanai prioritārajās veselības jomās</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c>
          <w:tcPr>
            <w:tcW w:w="1701" w:type="dxa"/>
            <w:vMerge/>
            <w:vAlign w:val="center"/>
          </w:tcPr>
          <w:p w:rsidR="00F117D6" w:rsidRPr="00BF26E8" w:rsidRDefault="00F117D6" w:rsidP="006F70F5">
            <w:pPr>
              <w:spacing w:after="0" w:line="240" w:lineRule="auto"/>
              <w:jc w:val="center"/>
              <w:rPr>
                <w:rFonts w:ascii="Times New Roman" w:hAnsi="Times New Roman"/>
                <w:color w:val="auto"/>
                <w:sz w:val="24"/>
              </w:rPr>
            </w:pP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6F70F5">
            <w:pPr>
              <w:spacing w:after="0" w:line="240" w:lineRule="auto"/>
              <w:ind w:left="317" w:right="59"/>
              <w:jc w:val="both"/>
              <w:rPr>
                <w:rFonts w:ascii="Times New Roman" w:hAnsi="Times New Roman"/>
                <w:sz w:val="24"/>
              </w:rPr>
            </w:pPr>
            <w:r>
              <w:rPr>
                <w:rFonts w:ascii="Times New Roman" w:hAnsi="Times New Roman"/>
                <w:sz w:val="24"/>
              </w:rPr>
              <w:t>4.2.2. </w:t>
            </w:r>
            <w:r w:rsidRPr="004723F7">
              <w:rPr>
                <w:rFonts w:ascii="Times New Roman" w:hAnsi="Times New Roman"/>
                <w:sz w:val="24"/>
              </w:rPr>
              <w:t>veselības tīklu attīstības plān</w:t>
            </w:r>
            <w:r>
              <w:rPr>
                <w:rFonts w:ascii="Times New Roman" w:hAnsi="Times New Roman"/>
                <w:sz w:val="24"/>
              </w:rPr>
              <w:t>os</w:t>
            </w:r>
            <w:r w:rsidRPr="004723F7">
              <w:rPr>
                <w:rFonts w:ascii="Times New Roman" w:hAnsi="Times New Roman"/>
                <w:sz w:val="24"/>
              </w:rPr>
              <w:t xml:space="preserve"> paredzēts </w:t>
            </w:r>
            <w:r>
              <w:rPr>
                <w:rFonts w:ascii="Times New Roman" w:hAnsi="Times New Roman"/>
                <w:sz w:val="24"/>
              </w:rPr>
              <w:t xml:space="preserve">analizēt un ietvert risinājumus </w:t>
            </w:r>
            <w:r w:rsidRPr="004723F7">
              <w:rPr>
                <w:rFonts w:ascii="Times New Roman" w:hAnsi="Times New Roman"/>
                <w:sz w:val="24"/>
              </w:rPr>
              <w:t>veselības veicināšanas, cilvēkresursu attīstības un piesaistes reģioniem un infrastruktūras attīstība</w:t>
            </w:r>
            <w:r>
              <w:rPr>
                <w:rFonts w:ascii="Times New Roman" w:hAnsi="Times New Roman"/>
                <w:sz w:val="24"/>
              </w:rPr>
              <w:t xml:space="preserve">s pasākumiem </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1701" w:type="dxa"/>
            <w:vMerge/>
            <w:vAlign w:val="center"/>
          </w:tcPr>
          <w:p w:rsidR="00F117D6" w:rsidRPr="00BF26E8" w:rsidRDefault="00F117D6" w:rsidP="006F70F5">
            <w:pPr>
              <w:spacing w:after="0" w:line="240" w:lineRule="auto"/>
              <w:jc w:val="center"/>
              <w:rPr>
                <w:rFonts w:ascii="Times New Roman" w:hAnsi="Times New Roman"/>
                <w:color w:val="auto"/>
                <w:sz w:val="24"/>
              </w:rPr>
            </w:pPr>
          </w:p>
        </w:tc>
      </w:tr>
      <w:tr w:rsidR="00F117D6" w:rsidRPr="006F58CB" w:rsidTr="006F70F5">
        <w:tc>
          <w:tcPr>
            <w:tcW w:w="851" w:type="dxa"/>
            <w:vMerge/>
            <w:tcBorders>
              <w:bottom w:val="single" w:sz="4" w:space="0" w:color="auto"/>
            </w:tcBorders>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6F70F5">
            <w:pPr>
              <w:spacing w:after="0" w:line="240" w:lineRule="auto"/>
              <w:ind w:left="317" w:right="59"/>
              <w:jc w:val="both"/>
              <w:rPr>
                <w:rFonts w:ascii="Times New Roman" w:hAnsi="Times New Roman"/>
                <w:sz w:val="24"/>
              </w:rPr>
            </w:pPr>
            <w:r>
              <w:rPr>
                <w:rFonts w:ascii="Times New Roman" w:hAnsi="Times New Roman"/>
                <w:sz w:val="24"/>
              </w:rPr>
              <w:t>4.2.3. </w:t>
            </w:r>
            <w:r w:rsidRPr="004723F7">
              <w:rPr>
                <w:rFonts w:ascii="Times New Roman" w:hAnsi="Times New Roman"/>
                <w:sz w:val="24"/>
              </w:rPr>
              <w:t>veselības tīklu attīstības plān</w:t>
            </w:r>
            <w:r>
              <w:rPr>
                <w:rFonts w:ascii="Times New Roman" w:hAnsi="Times New Roman"/>
                <w:sz w:val="24"/>
              </w:rPr>
              <w:t>os</w:t>
            </w:r>
            <w:r w:rsidRPr="004723F7">
              <w:rPr>
                <w:rFonts w:ascii="Times New Roman" w:hAnsi="Times New Roman"/>
                <w:sz w:val="24"/>
              </w:rPr>
              <w:t xml:space="preserve"> </w:t>
            </w:r>
            <w:r>
              <w:rPr>
                <w:rFonts w:ascii="Times New Roman" w:hAnsi="Times New Roman"/>
                <w:sz w:val="24"/>
              </w:rPr>
              <w:t xml:space="preserve">nav </w:t>
            </w:r>
            <w:r w:rsidRPr="004723F7">
              <w:rPr>
                <w:rFonts w:ascii="Times New Roman" w:hAnsi="Times New Roman"/>
                <w:sz w:val="24"/>
              </w:rPr>
              <w:t xml:space="preserve">paredzēts </w:t>
            </w:r>
            <w:r>
              <w:rPr>
                <w:rFonts w:ascii="Times New Roman" w:hAnsi="Times New Roman"/>
                <w:sz w:val="24"/>
              </w:rPr>
              <w:t xml:space="preserve">analizēt un ietvert risinājumus </w:t>
            </w:r>
            <w:r w:rsidRPr="004723F7">
              <w:rPr>
                <w:rFonts w:ascii="Times New Roman" w:hAnsi="Times New Roman"/>
                <w:sz w:val="24"/>
              </w:rPr>
              <w:t>veselības veicināšanas, cilvēkresursu attīstības un piesaistes reģioniem un infrastruktūras attīstība</w:t>
            </w:r>
            <w:r>
              <w:rPr>
                <w:rFonts w:ascii="Times New Roman" w:hAnsi="Times New Roman"/>
                <w:sz w:val="24"/>
              </w:rPr>
              <w:t xml:space="preserve">s pasākumiem </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1701" w:type="dxa"/>
            <w:vMerge/>
            <w:tcBorders>
              <w:bottom w:val="single" w:sz="4" w:space="0" w:color="auto"/>
            </w:tcBorders>
            <w:vAlign w:val="center"/>
          </w:tcPr>
          <w:p w:rsidR="00F117D6" w:rsidRPr="00BF26E8" w:rsidRDefault="00F117D6" w:rsidP="006F70F5">
            <w:pPr>
              <w:spacing w:after="0" w:line="240" w:lineRule="auto"/>
              <w:jc w:val="center"/>
              <w:rPr>
                <w:rFonts w:ascii="Times New Roman" w:hAnsi="Times New Roman"/>
                <w:color w:val="auto"/>
                <w:sz w:val="24"/>
              </w:rPr>
            </w:pPr>
          </w:p>
        </w:tc>
      </w:tr>
      <w:tr w:rsidR="00F117D6" w:rsidRPr="006F58CB" w:rsidTr="006F70F5">
        <w:tc>
          <w:tcPr>
            <w:tcW w:w="851" w:type="dxa"/>
            <w:vMerge w:val="restart"/>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lastRenderedPageBreak/>
              <w:t>4.3.</w:t>
            </w:r>
          </w:p>
        </w:tc>
        <w:tc>
          <w:tcPr>
            <w:tcW w:w="7513" w:type="dxa"/>
            <w:gridSpan w:val="2"/>
            <w:tcBorders>
              <w:bottom w:val="single" w:sz="4" w:space="0" w:color="auto"/>
            </w:tcBorders>
          </w:tcPr>
          <w:p w:rsidR="00F117D6" w:rsidRPr="008E52D4" w:rsidRDefault="00F117D6" w:rsidP="006F70F5">
            <w:pPr>
              <w:spacing w:after="0" w:line="240" w:lineRule="auto"/>
              <w:jc w:val="both"/>
              <w:rPr>
                <w:rFonts w:ascii="Times New Roman" w:hAnsi="Times New Roman"/>
                <w:b/>
                <w:color w:val="auto"/>
                <w:sz w:val="24"/>
              </w:rPr>
            </w:pPr>
            <w:r w:rsidRPr="008E52D4">
              <w:rPr>
                <w:rFonts w:ascii="Times New Roman" w:hAnsi="Times New Roman"/>
                <w:b/>
                <w:sz w:val="24"/>
              </w:rPr>
              <w:t>Projekts attiecībā uz prioritāro veselības jomu  klīnisko vadlīniju izstrādi ir pilnvērtīgs</w:t>
            </w:r>
          </w:p>
        </w:tc>
        <w:tc>
          <w:tcPr>
            <w:tcW w:w="1701" w:type="dxa"/>
            <w:vMerge w:val="restart"/>
            <w:vAlign w:val="center"/>
          </w:tcPr>
          <w:p w:rsidR="00F117D6" w:rsidRPr="00BF26E8" w:rsidRDefault="00F117D6" w:rsidP="006F70F5">
            <w:pPr>
              <w:spacing w:after="0" w:line="240" w:lineRule="auto"/>
              <w:jc w:val="center"/>
              <w:rPr>
                <w:rFonts w:ascii="Times New Roman" w:hAnsi="Times New Roman"/>
                <w:color w:val="auto"/>
                <w:sz w:val="24"/>
              </w:rPr>
            </w:pPr>
            <w:r w:rsidRPr="00BF26E8">
              <w:rPr>
                <w:rFonts w:ascii="Times New Roman" w:hAnsi="Times New Roman"/>
                <w:color w:val="auto"/>
                <w:sz w:val="24"/>
              </w:rPr>
              <w:t>1</w:t>
            </w: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6F70F5">
            <w:pPr>
              <w:spacing w:after="0" w:line="240" w:lineRule="auto"/>
              <w:ind w:left="317" w:right="59"/>
              <w:jc w:val="both"/>
              <w:rPr>
                <w:rFonts w:ascii="Times New Roman" w:hAnsi="Times New Roman"/>
                <w:sz w:val="24"/>
              </w:rPr>
            </w:pPr>
            <w:r>
              <w:rPr>
                <w:rFonts w:ascii="Times New Roman" w:hAnsi="Times New Roman"/>
                <w:sz w:val="24"/>
              </w:rPr>
              <w:t xml:space="preserve">4.3.1. klīniskās vadlīnijas paredzēts izstrādāt </w:t>
            </w:r>
            <w:proofErr w:type="spellStart"/>
            <w:r w:rsidRPr="008E52D4">
              <w:rPr>
                <w:rFonts w:ascii="Times New Roman" w:hAnsi="Times New Roman"/>
                <w:sz w:val="24"/>
              </w:rPr>
              <w:t>prevencijai</w:t>
            </w:r>
            <w:proofErr w:type="spellEnd"/>
            <w:r w:rsidRPr="008E52D4">
              <w:rPr>
                <w:rFonts w:ascii="Times New Roman" w:hAnsi="Times New Roman"/>
                <w:sz w:val="24"/>
              </w:rPr>
              <w:t>, agrīnai slimību diagnostikai un ārstēšanai</w:t>
            </w:r>
            <w:r>
              <w:rPr>
                <w:rFonts w:ascii="Times New Roman" w:hAnsi="Times New Roman"/>
                <w:sz w:val="24"/>
              </w:rPr>
              <w:t>, kā arī projekta iesniegumā ir iekļauta analīze par esošajām klīniskajām vadlīnijām</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c>
          <w:tcPr>
            <w:tcW w:w="1701" w:type="dxa"/>
            <w:vMerge/>
            <w:vAlign w:val="center"/>
          </w:tcPr>
          <w:p w:rsidR="00F117D6" w:rsidRPr="00BF26E8" w:rsidRDefault="00F117D6" w:rsidP="006F70F5">
            <w:pPr>
              <w:spacing w:after="0" w:line="240" w:lineRule="auto"/>
              <w:jc w:val="center"/>
              <w:rPr>
                <w:rFonts w:ascii="Times New Roman" w:hAnsi="Times New Roman"/>
                <w:color w:val="auto"/>
                <w:sz w:val="24"/>
              </w:rPr>
            </w:pP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6F70F5">
            <w:pPr>
              <w:spacing w:after="0" w:line="240" w:lineRule="auto"/>
              <w:ind w:left="317" w:right="59"/>
              <w:jc w:val="both"/>
              <w:rPr>
                <w:rFonts w:ascii="Times New Roman" w:hAnsi="Times New Roman"/>
                <w:sz w:val="24"/>
              </w:rPr>
            </w:pPr>
            <w:r>
              <w:rPr>
                <w:rFonts w:ascii="Times New Roman" w:hAnsi="Times New Roman"/>
                <w:sz w:val="24"/>
              </w:rPr>
              <w:t xml:space="preserve">4.3.2. klīniskās vadlīnijas paredzēts izstrādāt </w:t>
            </w:r>
            <w:proofErr w:type="spellStart"/>
            <w:r w:rsidRPr="008E52D4">
              <w:rPr>
                <w:rFonts w:ascii="Times New Roman" w:hAnsi="Times New Roman"/>
                <w:sz w:val="24"/>
              </w:rPr>
              <w:t>prevencijai</w:t>
            </w:r>
            <w:proofErr w:type="spellEnd"/>
            <w:r w:rsidRPr="008E52D4">
              <w:rPr>
                <w:rFonts w:ascii="Times New Roman" w:hAnsi="Times New Roman"/>
                <w:sz w:val="24"/>
              </w:rPr>
              <w:t>, agrīnai slimību diagnostikai un ārstēšanai</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1701" w:type="dxa"/>
            <w:vMerge/>
            <w:vAlign w:val="center"/>
          </w:tcPr>
          <w:p w:rsidR="00F117D6" w:rsidRPr="00BF26E8" w:rsidRDefault="00F117D6" w:rsidP="006F70F5">
            <w:pPr>
              <w:spacing w:after="0" w:line="240" w:lineRule="auto"/>
              <w:jc w:val="center"/>
              <w:rPr>
                <w:rFonts w:ascii="Times New Roman" w:hAnsi="Times New Roman"/>
                <w:color w:val="auto"/>
                <w:sz w:val="24"/>
              </w:rPr>
            </w:pPr>
          </w:p>
        </w:tc>
      </w:tr>
      <w:tr w:rsidR="00F117D6" w:rsidRPr="006F58CB" w:rsidTr="006F70F5">
        <w:tc>
          <w:tcPr>
            <w:tcW w:w="851" w:type="dxa"/>
            <w:vMerge/>
            <w:tcBorders>
              <w:bottom w:val="single" w:sz="4" w:space="0" w:color="auto"/>
            </w:tcBorders>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6F70F5">
            <w:pPr>
              <w:spacing w:after="0" w:line="240" w:lineRule="auto"/>
              <w:ind w:left="317" w:right="59"/>
              <w:jc w:val="both"/>
              <w:rPr>
                <w:rFonts w:ascii="Times New Roman" w:hAnsi="Times New Roman"/>
                <w:sz w:val="24"/>
              </w:rPr>
            </w:pPr>
            <w:r>
              <w:rPr>
                <w:rFonts w:ascii="Times New Roman" w:hAnsi="Times New Roman"/>
                <w:sz w:val="24"/>
              </w:rPr>
              <w:t xml:space="preserve">4.3.3. klīniskās vadlīnijas nav paredzēts izstrādāt </w:t>
            </w:r>
            <w:proofErr w:type="spellStart"/>
            <w:r w:rsidRPr="008E52D4">
              <w:rPr>
                <w:rFonts w:ascii="Times New Roman" w:hAnsi="Times New Roman"/>
                <w:sz w:val="24"/>
              </w:rPr>
              <w:t>prevencijai</w:t>
            </w:r>
            <w:proofErr w:type="spellEnd"/>
            <w:r w:rsidRPr="008E52D4">
              <w:rPr>
                <w:rFonts w:ascii="Times New Roman" w:hAnsi="Times New Roman"/>
                <w:sz w:val="24"/>
              </w:rPr>
              <w:t>, agrīnai slimību diagnostikai un ārstēšanai</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1701" w:type="dxa"/>
            <w:vMerge/>
            <w:tcBorders>
              <w:bottom w:val="single" w:sz="4" w:space="0" w:color="auto"/>
            </w:tcBorders>
            <w:vAlign w:val="center"/>
          </w:tcPr>
          <w:p w:rsidR="00F117D6" w:rsidRPr="00BF26E8" w:rsidRDefault="00F117D6" w:rsidP="006F70F5">
            <w:pPr>
              <w:spacing w:after="0" w:line="240" w:lineRule="auto"/>
              <w:jc w:val="center"/>
              <w:rPr>
                <w:rFonts w:ascii="Times New Roman" w:hAnsi="Times New Roman"/>
                <w:color w:val="auto"/>
                <w:sz w:val="24"/>
              </w:rPr>
            </w:pPr>
          </w:p>
        </w:tc>
      </w:tr>
      <w:tr w:rsidR="00F117D6" w:rsidRPr="006F58CB" w:rsidTr="006F70F5">
        <w:tc>
          <w:tcPr>
            <w:tcW w:w="851" w:type="dxa"/>
            <w:vMerge w:val="restart"/>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4.4.</w:t>
            </w:r>
          </w:p>
        </w:tc>
        <w:tc>
          <w:tcPr>
            <w:tcW w:w="7513" w:type="dxa"/>
            <w:gridSpan w:val="2"/>
            <w:tcBorders>
              <w:bottom w:val="single" w:sz="4" w:space="0" w:color="auto"/>
            </w:tcBorders>
          </w:tcPr>
          <w:p w:rsidR="00F117D6" w:rsidRPr="008E52D4" w:rsidRDefault="00F117D6" w:rsidP="006F70F5">
            <w:pPr>
              <w:spacing w:after="0" w:line="240" w:lineRule="auto"/>
              <w:jc w:val="both"/>
              <w:rPr>
                <w:rFonts w:ascii="Times New Roman" w:hAnsi="Times New Roman"/>
                <w:b/>
                <w:color w:val="auto"/>
                <w:sz w:val="24"/>
              </w:rPr>
            </w:pPr>
            <w:r w:rsidRPr="008E52D4">
              <w:rPr>
                <w:rFonts w:ascii="Times New Roman" w:hAnsi="Times New Roman"/>
                <w:b/>
                <w:sz w:val="24"/>
              </w:rPr>
              <w:t xml:space="preserve">Projekts attiecībā uz </w:t>
            </w:r>
            <w:r w:rsidRPr="006C39FE">
              <w:rPr>
                <w:rFonts w:ascii="Times New Roman" w:hAnsi="Times New Roman"/>
                <w:b/>
                <w:sz w:val="24"/>
              </w:rPr>
              <w:t xml:space="preserve">vienotas nacionālās kvalitātes nodrošināšanas sistēmas izstrādi un tās ieviešanu </w:t>
            </w:r>
            <w:r>
              <w:rPr>
                <w:rFonts w:ascii="Times New Roman" w:hAnsi="Times New Roman"/>
                <w:b/>
                <w:sz w:val="24"/>
              </w:rPr>
              <w:t>prioritārajās</w:t>
            </w:r>
            <w:r w:rsidRPr="006C39FE">
              <w:rPr>
                <w:rFonts w:ascii="Times New Roman" w:hAnsi="Times New Roman"/>
                <w:b/>
                <w:sz w:val="24"/>
              </w:rPr>
              <w:t xml:space="preserve"> veselības jomās </w:t>
            </w:r>
            <w:r w:rsidRPr="008E52D4">
              <w:rPr>
                <w:rFonts w:ascii="Times New Roman" w:hAnsi="Times New Roman"/>
                <w:b/>
                <w:sz w:val="24"/>
              </w:rPr>
              <w:t>ir pilnvērtīgs</w:t>
            </w:r>
          </w:p>
        </w:tc>
        <w:tc>
          <w:tcPr>
            <w:tcW w:w="1701" w:type="dxa"/>
            <w:vMerge w:val="restart"/>
            <w:vAlign w:val="center"/>
          </w:tcPr>
          <w:p w:rsidR="00F117D6" w:rsidRPr="00BF26E8" w:rsidRDefault="00F117D6" w:rsidP="006F70F5">
            <w:pPr>
              <w:spacing w:after="0" w:line="240" w:lineRule="auto"/>
              <w:jc w:val="center"/>
              <w:rPr>
                <w:rFonts w:ascii="Times New Roman" w:hAnsi="Times New Roman"/>
                <w:color w:val="auto"/>
                <w:sz w:val="24"/>
              </w:rPr>
            </w:pPr>
            <w:r w:rsidRPr="00BF26E8">
              <w:rPr>
                <w:rFonts w:ascii="Times New Roman" w:hAnsi="Times New Roman"/>
                <w:color w:val="auto"/>
                <w:sz w:val="24"/>
              </w:rPr>
              <w:t>1</w:t>
            </w: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6F70F5">
            <w:pPr>
              <w:spacing w:after="0" w:line="240" w:lineRule="auto"/>
              <w:ind w:left="317" w:right="59"/>
              <w:jc w:val="both"/>
              <w:rPr>
                <w:rFonts w:ascii="Times New Roman" w:hAnsi="Times New Roman"/>
                <w:sz w:val="24"/>
              </w:rPr>
            </w:pPr>
            <w:r>
              <w:rPr>
                <w:rFonts w:ascii="Times New Roman" w:hAnsi="Times New Roman"/>
                <w:sz w:val="24"/>
              </w:rPr>
              <w:t>4.4.1. </w:t>
            </w:r>
            <w:r w:rsidRPr="00F07B85">
              <w:rPr>
                <w:rFonts w:ascii="Times New Roman" w:hAnsi="Times New Roman"/>
                <w:sz w:val="24"/>
              </w:rPr>
              <w:t xml:space="preserve">kvalitātes nodrošināšanas sistēmas ietvaros paredzēts izveidot sistēmu, organizēt </w:t>
            </w:r>
            <w:r>
              <w:rPr>
                <w:rFonts w:ascii="Times New Roman" w:hAnsi="Times New Roman"/>
                <w:sz w:val="24"/>
              </w:rPr>
              <w:t xml:space="preserve">attiecīgās </w:t>
            </w:r>
            <w:r w:rsidRPr="00F07B85">
              <w:rPr>
                <w:rFonts w:ascii="Times New Roman" w:hAnsi="Times New Roman"/>
                <w:sz w:val="24"/>
              </w:rPr>
              <w:t xml:space="preserve">apmācības un nodrošināt sistēmas </w:t>
            </w:r>
            <w:proofErr w:type="spellStart"/>
            <w:r w:rsidRPr="00CC657C">
              <w:rPr>
                <w:rFonts w:ascii="Times New Roman" w:hAnsi="Times New Roman"/>
                <w:sz w:val="24"/>
              </w:rPr>
              <w:t>pilotdarbināšanu</w:t>
            </w:r>
            <w:proofErr w:type="spellEnd"/>
            <w:r w:rsidRPr="00CC657C">
              <w:rPr>
                <w:rFonts w:ascii="Times New Roman" w:hAnsi="Times New Roman"/>
                <w:sz w:val="24"/>
              </w:rPr>
              <w:t xml:space="preserve"> izstrādātās sistēmas nepilnību atklāšanai un to novēršanai,</w:t>
            </w:r>
            <w:r w:rsidRPr="00F07B85">
              <w:rPr>
                <w:rFonts w:ascii="Times New Roman" w:hAnsi="Times New Roman"/>
                <w:sz w:val="24"/>
              </w:rPr>
              <w:t xml:space="preserve"> kā arī identificēt infrastruktūras attīstības vajadzības</w:t>
            </w:r>
            <w:r>
              <w:rPr>
                <w:rFonts w:ascii="Times New Roman" w:hAnsi="Times New Roman"/>
                <w:sz w:val="24"/>
              </w:rPr>
              <w:t>, un projekta iesniegumā sniegts sākotnējais kvalitātes nodrošināšanas sistēmas apraksts</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2</w:t>
            </w:r>
          </w:p>
        </w:tc>
        <w:tc>
          <w:tcPr>
            <w:tcW w:w="1701" w:type="dxa"/>
            <w:vMerge/>
            <w:vAlign w:val="center"/>
          </w:tcPr>
          <w:p w:rsidR="00F117D6" w:rsidRPr="006F58CB" w:rsidRDefault="00F117D6" w:rsidP="006F70F5">
            <w:pPr>
              <w:spacing w:after="0" w:line="240" w:lineRule="auto"/>
              <w:jc w:val="center"/>
              <w:rPr>
                <w:rFonts w:ascii="Times New Roman" w:hAnsi="Times New Roman"/>
                <w:b/>
                <w:color w:val="auto"/>
                <w:sz w:val="24"/>
              </w:rPr>
            </w:pP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6F70F5">
            <w:pPr>
              <w:spacing w:after="0" w:line="240" w:lineRule="auto"/>
              <w:ind w:left="317" w:right="59"/>
              <w:jc w:val="both"/>
              <w:rPr>
                <w:rFonts w:ascii="Times New Roman" w:hAnsi="Times New Roman"/>
                <w:sz w:val="24"/>
              </w:rPr>
            </w:pPr>
            <w:r>
              <w:rPr>
                <w:rFonts w:ascii="Times New Roman" w:hAnsi="Times New Roman"/>
                <w:sz w:val="24"/>
              </w:rPr>
              <w:t>4.4.2. </w:t>
            </w:r>
            <w:r w:rsidRPr="00F07B85">
              <w:rPr>
                <w:rFonts w:ascii="Times New Roman" w:hAnsi="Times New Roman"/>
                <w:sz w:val="24"/>
              </w:rPr>
              <w:t xml:space="preserve">kvalitātes nodrošināšanas sistēmas ietvaros paredzēts izveidot sistēmu, organizēt </w:t>
            </w:r>
            <w:r>
              <w:rPr>
                <w:rFonts w:ascii="Times New Roman" w:hAnsi="Times New Roman"/>
                <w:sz w:val="24"/>
              </w:rPr>
              <w:t xml:space="preserve">attiecīgās </w:t>
            </w:r>
            <w:r w:rsidRPr="00F07B85">
              <w:rPr>
                <w:rFonts w:ascii="Times New Roman" w:hAnsi="Times New Roman"/>
                <w:sz w:val="24"/>
              </w:rPr>
              <w:t xml:space="preserve">apmācības un nodrošināt sistēmas </w:t>
            </w:r>
            <w:proofErr w:type="spellStart"/>
            <w:r w:rsidRPr="00F07B85">
              <w:rPr>
                <w:rFonts w:ascii="Times New Roman" w:hAnsi="Times New Roman"/>
                <w:sz w:val="24"/>
              </w:rPr>
              <w:t>pilotdarbināšanu</w:t>
            </w:r>
            <w:proofErr w:type="spellEnd"/>
            <w:r w:rsidRPr="00F07B85">
              <w:rPr>
                <w:rFonts w:ascii="Times New Roman" w:hAnsi="Times New Roman"/>
                <w:sz w:val="24"/>
              </w:rPr>
              <w:t>, kā arī identificēt infrastruktūras attīstības vajadzības</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1</w:t>
            </w:r>
          </w:p>
        </w:tc>
        <w:tc>
          <w:tcPr>
            <w:tcW w:w="1701" w:type="dxa"/>
            <w:vMerge/>
            <w:vAlign w:val="center"/>
          </w:tcPr>
          <w:p w:rsidR="00F117D6" w:rsidRPr="006F58CB" w:rsidRDefault="00F117D6" w:rsidP="006F70F5">
            <w:pPr>
              <w:spacing w:after="0" w:line="240" w:lineRule="auto"/>
              <w:jc w:val="center"/>
              <w:rPr>
                <w:rFonts w:ascii="Times New Roman" w:hAnsi="Times New Roman"/>
                <w:b/>
                <w:color w:val="auto"/>
                <w:sz w:val="24"/>
              </w:rPr>
            </w:pPr>
          </w:p>
        </w:tc>
      </w:tr>
      <w:tr w:rsidR="00F117D6" w:rsidRPr="006F58CB" w:rsidTr="006F70F5">
        <w:tc>
          <w:tcPr>
            <w:tcW w:w="851" w:type="dxa"/>
            <w:vMerge/>
            <w:tcBorders>
              <w:bottom w:val="single" w:sz="4" w:space="0" w:color="auto"/>
            </w:tcBorders>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6F70F5">
            <w:pPr>
              <w:spacing w:after="0" w:line="240" w:lineRule="auto"/>
              <w:ind w:left="317" w:right="59"/>
              <w:jc w:val="both"/>
              <w:rPr>
                <w:rFonts w:ascii="Times New Roman" w:hAnsi="Times New Roman"/>
                <w:sz w:val="24"/>
              </w:rPr>
            </w:pPr>
            <w:r>
              <w:rPr>
                <w:rFonts w:ascii="Times New Roman" w:hAnsi="Times New Roman"/>
                <w:sz w:val="24"/>
              </w:rPr>
              <w:t>4.4.3. </w:t>
            </w:r>
            <w:r w:rsidRPr="00F07B85">
              <w:rPr>
                <w:rFonts w:ascii="Times New Roman" w:hAnsi="Times New Roman"/>
                <w:sz w:val="24"/>
              </w:rPr>
              <w:t xml:space="preserve">kvalitātes nodrošināšanas sistēmas ietvaros </w:t>
            </w:r>
            <w:r>
              <w:rPr>
                <w:rFonts w:ascii="Times New Roman" w:hAnsi="Times New Roman"/>
                <w:sz w:val="24"/>
              </w:rPr>
              <w:t xml:space="preserve">nav </w:t>
            </w:r>
            <w:r w:rsidRPr="00F07B85">
              <w:rPr>
                <w:rFonts w:ascii="Times New Roman" w:hAnsi="Times New Roman"/>
                <w:sz w:val="24"/>
              </w:rPr>
              <w:t xml:space="preserve">paredzēts izveidot sistēmu, organizēt </w:t>
            </w:r>
            <w:r>
              <w:rPr>
                <w:rFonts w:ascii="Times New Roman" w:hAnsi="Times New Roman"/>
                <w:sz w:val="24"/>
              </w:rPr>
              <w:t xml:space="preserve">attiecīgās </w:t>
            </w:r>
            <w:r w:rsidRPr="00F07B85">
              <w:rPr>
                <w:rFonts w:ascii="Times New Roman" w:hAnsi="Times New Roman"/>
                <w:sz w:val="24"/>
              </w:rPr>
              <w:t xml:space="preserve">apmācības un nodrošināt sistēmas </w:t>
            </w:r>
            <w:proofErr w:type="spellStart"/>
            <w:r w:rsidRPr="00F07B85">
              <w:rPr>
                <w:rFonts w:ascii="Times New Roman" w:hAnsi="Times New Roman"/>
                <w:sz w:val="24"/>
              </w:rPr>
              <w:t>pilotdarbināšanu</w:t>
            </w:r>
            <w:proofErr w:type="spellEnd"/>
            <w:r w:rsidRPr="00F07B85">
              <w:rPr>
                <w:rFonts w:ascii="Times New Roman" w:hAnsi="Times New Roman"/>
                <w:sz w:val="24"/>
              </w:rPr>
              <w:t>, kā arī identificēt infrastruktūras attīstības vajadzības</w:t>
            </w:r>
          </w:p>
        </w:tc>
        <w:tc>
          <w:tcPr>
            <w:tcW w:w="1418" w:type="dxa"/>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color w:val="auto"/>
                <w:sz w:val="24"/>
                <w:lang w:eastAsia="lv-LV"/>
              </w:rPr>
            </w:pPr>
            <w:r>
              <w:rPr>
                <w:rFonts w:ascii="Times New Roman" w:hAnsi="Times New Roman"/>
                <w:color w:val="auto"/>
                <w:sz w:val="24"/>
                <w:lang w:eastAsia="lv-LV"/>
              </w:rPr>
              <w:t>0</w:t>
            </w:r>
          </w:p>
        </w:tc>
        <w:tc>
          <w:tcPr>
            <w:tcW w:w="1701" w:type="dxa"/>
            <w:vMerge/>
            <w:tcBorders>
              <w:bottom w:val="single" w:sz="4" w:space="0" w:color="auto"/>
            </w:tcBorders>
            <w:vAlign w:val="center"/>
          </w:tcPr>
          <w:p w:rsidR="00F117D6" w:rsidRPr="006F58CB" w:rsidRDefault="00F117D6" w:rsidP="006F70F5">
            <w:pPr>
              <w:spacing w:after="0" w:line="240" w:lineRule="auto"/>
              <w:jc w:val="center"/>
              <w:rPr>
                <w:rFonts w:ascii="Times New Roman" w:hAnsi="Times New Roman"/>
                <w:b/>
                <w:color w:val="auto"/>
                <w:sz w:val="24"/>
              </w:rPr>
            </w:pPr>
          </w:p>
        </w:tc>
      </w:tr>
      <w:tr w:rsidR="00F117D6" w:rsidRPr="006F58CB" w:rsidTr="006F70F5">
        <w:tc>
          <w:tcPr>
            <w:tcW w:w="851" w:type="dxa"/>
            <w:vMerge w:val="restart"/>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4.5.</w:t>
            </w:r>
          </w:p>
        </w:tc>
        <w:tc>
          <w:tcPr>
            <w:tcW w:w="7513" w:type="dxa"/>
            <w:gridSpan w:val="2"/>
            <w:tcBorders>
              <w:bottom w:val="single" w:sz="4" w:space="0" w:color="auto"/>
            </w:tcBorders>
          </w:tcPr>
          <w:p w:rsidR="00F117D6" w:rsidRPr="008E52D4" w:rsidRDefault="00F117D6" w:rsidP="006F70F5">
            <w:pPr>
              <w:spacing w:after="0" w:line="240" w:lineRule="auto"/>
              <w:jc w:val="both"/>
              <w:rPr>
                <w:rFonts w:ascii="Times New Roman" w:hAnsi="Times New Roman"/>
                <w:b/>
                <w:sz w:val="24"/>
              </w:rPr>
            </w:pPr>
            <w:r w:rsidRPr="008E52D4">
              <w:rPr>
                <w:rFonts w:ascii="Times New Roman" w:hAnsi="Times New Roman"/>
                <w:b/>
                <w:sz w:val="24"/>
              </w:rPr>
              <w:t>Projekt</w:t>
            </w:r>
            <w:r>
              <w:rPr>
                <w:rFonts w:ascii="Times New Roman" w:hAnsi="Times New Roman"/>
                <w:b/>
                <w:sz w:val="24"/>
              </w:rPr>
              <w:t>ā paredzētās aktivitātes</w:t>
            </w:r>
            <w:r w:rsidRPr="008E52D4">
              <w:rPr>
                <w:rFonts w:ascii="Times New Roman" w:hAnsi="Times New Roman"/>
                <w:b/>
                <w:sz w:val="24"/>
              </w:rPr>
              <w:t xml:space="preserve"> </w:t>
            </w:r>
            <w:r>
              <w:rPr>
                <w:rFonts w:ascii="Times New Roman" w:hAnsi="Times New Roman"/>
                <w:b/>
                <w:sz w:val="24"/>
              </w:rPr>
              <w:t>ietver risinājumus</w:t>
            </w:r>
            <w:r w:rsidRPr="008E52D4">
              <w:rPr>
                <w:rFonts w:ascii="Times New Roman" w:hAnsi="Times New Roman"/>
                <w:b/>
                <w:sz w:val="24"/>
              </w:rPr>
              <w:t xml:space="preserve"> sociālās atstumtības </w:t>
            </w:r>
            <w:r>
              <w:rPr>
                <w:rFonts w:ascii="Times New Roman" w:hAnsi="Times New Roman"/>
                <w:b/>
                <w:sz w:val="24"/>
              </w:rPr>
              <w:t xml:space="preserve">un nabadzības </w:t>
            </w:r>
            <w:r w:rsidRPr="008E52D4">
              <w:rPr>
                <w:rFonts w:ascii="Times New Roman" w:hAnsi="Times New Roman"/>
                <w:b/>
                <w:sz w:val="24"/>
              </w:rPr>
              <w:t>riska</w:t>
            </w:r>
            <w:r>
              <w:rPr>
                <w:rFonts w:ascii="Times New Roman" w:hAnsi="Times New Roman"/>
                <w:b/>
                <w:sz w:val="24"/>
              </w:rPr>
              <w:t>m pakļauto</w:t>
            </w:r>
            <w:r w:rsidRPr="008E52D4">
              <w:rPr>
                <w:rFonts w:ascii="Times New Roman" w:hAnsi="Times New Roman"/>
                <w:b/>
                <w:sz w:val="24"/>
              </w:rPr>
              <w:t xml:space="preserve"> grupu vajadzībām</w:t>
            </w:r>
          </w:p>
        </w:tc>
        <w:tc>
          <w:tcPr>
            <w:tcW w:w="1701" w:type="dxa"/>
            <w:vMerge w:val="restart"/>
            <w:vAlign w:val="center"/>
          </w:tcPr>
          <w:p w:rsidR="00F117D6" w:rsidRPr="00BF26E8" w:rsidRDefault="00F117D6" w:rsidP="006F70F5">
            <w:pPr>
              <w:spacing w:after="0" w:line="240" w:lineRule="auto"/>
              <w:jc w:val="center"/>
              <w:rPr>
                <w:rFonts w:ascii="Times New Roman" w:hAnsi="Times New Roman"/>
                <w:color w:val="auto"/>
                <w:sz w:val="24"/>
              </w:rPr>
            </w:pPr>
            <w:r w:rsidRPr="00BF26E8">
              <w:rPr>
                <w:rFonts w:ascii="Times New Roman" w:hAnsi="Times New Roman"/>
                <w:color w:val="auto"/>
                <w:sz w:val="24"/>
              </w:rPr>
              <w:t>1</w:t>
            </w: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6F70F5">
            <w:pPr>
              <w:spacing w:after="0" w:line="240" w:lineRule="auto"/>
              <w:ind w:left="317" w:right="59"/>
              <w:jc w:val="both"/>
              <w:rPr>
                <w:rFonts w:ascii="Times New Roman" w:hAnsi="Times New Roman"/>
                <w:color w:val="auto"/>
                <w:sz w:val="24"/>
              </w:rPr>
            </w:pPr>
            <w:r>
              <w:rPr>
                <w:rFonts w:ascii="Times New Roman" w:hAnsi="Times New Roman"/>
                <w:sz w:val="24"/>
              </w:rPr>
              <w:t>4.5.1. projekta</w:t>
            </w:r>
            <w:r w:rsidRPr="004723F7">
              <w:rPr>
                <w:rFonts w:ascii="Times New Roman" w:hAnsi="Times New Roman"/>
                <w:sz w:val="24"/>
              </w:rPr>
              <w:t xml:space="preserve"> ietvaros paredzēts </w:t>
            </w:r>
            <w:r>
              <w:rPr>
                <w:rFonts w:ascii="Times New Roman" w:hAnsi="Times New Roman"/>
                <w:sz w:val="24"/>
              </w:rPr>
              <w:t xml:space="preserve">analizēt (t.sk. </w:t>
            </w:r>
            <w:r>
              <w:rPr>
                <w:rFonts w:ascii="Times New Roman" w:hAnsi="Times New Roman"/>
              </w:rPr>
              <w:t>analizējot sociālās atstumtības</w:t>
            </w:r>
            <w:r w:rsidRPr="00CA48AA">
              <w:rPr>
                <w:rFonts w:ascii="Times New Roman" w:hAnsi="Times New Roman"/>
              </w:rPr>
              <w:t xml:space="preserve"> </w:t>
            </w:r>
            <w:r>
              <w:rPr>
                <w:rFonts w:ascii="Times New Roman" w:hAnsi="Times New Roman"/>
              </w:rPr>
              <w:t xml:space="preserve">un </w:t>
            </w:r>
            <w:r w:rsidRPr="00CA48AA">
              <w:rPr>
                <w:rFonts w:ascii="Times New Roman" w:hAnsi="Times New Roman"/>
              </w:rPr>
              <w:t>nabadzības riskam pakļauto grupu korelācij</w:t>
            </w:r>
            <w:r>
              <w:rPr>
                <w:rFonts w:ascii="Times New Roman" w:hAnsi="Times New Roman"/>
              </w:rPr>
              <w:t>u</w:t>
            </w:r>
            <w:r w:rsidRPr="00CA48AA">
              <w:rPr>
                <w:rFonts w:ascii="Times New Roman" w:hAnsi="Times New Roman"/>
              </w:rPr>
              <w:t xml:space="preserve"> ar prioritāro veselība</w:t>
            </w:r>
            <w:r>
              <w:rPr>
                <w:rFonts w:ascii="Times New Roman" w:hAnsi="Times New Roman"/>
              </w:rPr>
              <w:t xml:space="preserve">s </w:t>
            </w:r>
            <w:r w:rsidRPr="00CA48AA">
              <w:rPr>
                <w:rFonts w:ascii="Times New Roman" w:hAnsi="Times New Roman"/>
              </w:rPr>
              <w:t>a</w:t>
            </w:r>
            <w:r>
              <w:rPr>
                <w:rFonts w:ascii="Times New Roman" w:hAnsi="Times New Roman"/>
              </w:rPr>
              <w:t>p</w:t>
            </w:r>
            <w:r w:rsidRPr="00CA48AA">
              <w:rPr>
                <w:rFonts w:ascii="Times New Roman" w:hAnsi="Times New Roman"/>
              </w:rPr>
              <w:t>rūpes jomu - sirds un asinsvadu,  onkoloģijas, perinatālā un neonatālā perioda aprūpes un garīgās veselības saslimstības, mirstības un dzīvildzes rādītājiem)</w:t>
            </w:r>
            <w:r>
              <w:t xml:space="preserve"> </w:t>
            </w:r>
            <w:r>
              <w:rPr>
                <w:rFonts w:ascii="Times New Roman" w:hAnsi="Times New Roman"/>
                <w:sz w:val="24"/>
              </w:rPr>
              <w:t xml:space="preserve">un ietvert risinājumus </w:t>
            </w:r>
            <w:r w:rsidRPr="004723F7">
              <w:rPr>
                <w:rFonts w:ascii="Times New Roman" w:hAnsi="Times New Roman"/>
                <w:sz w:val="24"/>
              </w:rPr>
              <w:t>sociālās a</w:t>
            </w:r>
            <w:r>
              <w:rPr>
                <w:rFonts w:ascii="Times New Roman" w:hAnsi="Times New Roman"/>
                <w:sz w:val="24"/>
              </w:rPr>
              <w:t xml:space="preserve">tstumtības un nabadzības riska grupu vajadzībām (t.sk. </w:t>
            </w:r>
            <w:proofErr w:type="spellStart"/>
            <w:r>
              <w:rPr>
                <w:rFonts w:ascii="Times New Roman" w:hAnsi="Times New Roman"/>
                <w:sz w:val="24"/>
              </w:rPr>
              <w:t>deinstitucionalizācijas</w:t>
            </w:r>
            <w:proofErr w:type="spellEnd"/>
            <w:r>
              <w:rPr>
                <w:rFonts w:ascii="Times New Roman" w:hAnsi="Times New Roman"/>
                <w:sz w:val="24"/>
              </w:rPr>
              <w:t xml:space="preserve"> un sociālās iekļaušanas kontekstā), un projekta iesniegumā ir veikta analīze par attiecīgajām grupām</w:t>
            </w:r>
          </w:p>
        </w:tc>
        <w:tc>
          <w:tcPr>
            <w:tcW w:w="1418" w:type="dxa"/>
            <w:tcBorders>
              <w:bottom w:val="single" w:sz="4" w:space="0" w:color="auto"/>
            </w:tcBorders>
            <w:vAlign w:val="center"/>
          </w:tcPr>
          <w:p w:rsidR="00F117D6" w:rsidRPr="006F58CB" w:rsidRDefault="00F117D6" w:rsidP="006F70F5">
            <w:pPr>
              <w:spacing w:after="0" w:line="240" w:lineRule="auto"/>
              <w:ind w:left="64" w:right="59"/>
              <w:jc w:val="center"/>
              <w:rPr>
                <w:rFonts w:ascii="Times New Roman" w:hAnsi="Times New Roman"/>
                <w:color w:val="auto"/>
                <w:sz w:val="24"/>
              </w:rPr>
            </w:pPr>
            <w:r>
              <w:rPr>
                <w:rFonts w:ascii="Times New Roman" w:hAnsi="Times New Roman"/>
                <w:color w:val="auto"/>
                <w:sz w:val="24"/>
              </w:rPr>
              <w:t>2</w:t>
            </w:r>
          </w:p>
        </w:tc>
        <w:tc>
          <w:tcPr>
            <w:tcW w:w="1701" w:type="dxa"/>
            <w:vMerge/>
            <w:vAlign w:val="center"/>
          </w:tcPr>
          <w:p w:rsidR="00F117D6" w:rsidRPr="00BF26E8" w:rsidRDefault="00F117D6" w:rsidP="006F70F5">
            <w:pPr>
              <w:spacing w:after="0" w:line="240" w:lineRule="auto"/>
              <w:jc w:val="center"/>
              <w:rPr>
                <w:rFonts w:ascii="Times New Roman" w:hAnsi="Times New Roman"/>
                <w:color w:val="auto"/>
                <w:sz w:val="24"/>
              </w:rPr>
            </w:pP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6F70F5">
            <w:pPr>
              <w:spacing w:after="0" w:line="240" w:lineRule="auto"/>
              <w:ind w:left="317" w:right="59"/>
              <w:jc w:val="both"/>
              <w:rPr>
                <w:rFonts w:ascii="Times New Roman" w:hAnsi="Times New Roman"/>
                <w:color w:val="auto"/>
                <w:sz w:val="24"/>
              </w:rPr>
            </w:pPr>
            <w:r>
              <w:rPr>
                <w:rFonts w:ascii="Times New Roman" w:hAnsi="Times New Roman"/>
                <w:sz w:val="24"/>
              </w:rPr>
              <w:t>4.5.2. projekta</w:t>
            </w:r>
            <w:r w:rsidRPr="004723F7">
              <w:rPr>
                <w:rFonts w:ascii="Times New Roman" w:hAnsi="Times New Roman"/>
                <w:sz w:val="24"/>
              </w:rPr>
              <w:t xml:space="preserve"> ietvaros paredzēts </w:t>
            </w:r>
            <w:r>
              <w:rPr>
                <w:rFonts w:ascii="Times New Roman" w:hAnsi="Times New Roman"/>
                <w:sz w:val="24"/>
              </w:rPr>
              <w:t xml:space="preserve">analizēt un ietvert risinājumus </w:t>
            </w:r>
            <w:r w:rsidRPr="004723F7">
              <w:rPr>
                <w:rFonts w:ascii="Times New Roman" w:hAnsi="Times New Roman"/>
                <w:sz w:val="24"/>
              </w:rPr>
              <w:t xml:space="preserve">sociālās atstumtības </w:t>
            </w:r>
            <w:r>
              <w:rPr>
                <w:rFonts w:ascii="Times New Roman" w:hAnsi="Times New Roman"/>
                <w:sz w:val="24"/>
              </w:rPr>
              <w:t>un</w:t>
            </w:r>
            <w:r w:rsidRPr="004723F7">
              <w:rPr>
                <w:rFonts w:ascii="Times New Roman" w:hAnsi="Times New Roman"/>
                <w:sz w:val="24"/>
              </w:rPr>
              <w:t xml:space="preserve"> </w:t>
            </w:r>
            <w:r>
              <w:rPr>
                <w:rFonts w:ascii="Times New Roman" w:hAnsi="Times New Roman"/>
                <w:sz w:val="24"/>
              </w:rPr>
              <w:t xml:space="preserve">nabadzības </w:t>
            </w:r>
            <w:r w:rsidRPr="004723F7">
              <w:rPr>
                <w:rFonts w:ascii="Times New Roman" w:hAnsi="Times New Roman"/>
                <w:sz w:val="24"/>
              </w:rPr>
              <w:t>riska grupu vajadzīb</w:t>
            </w:r>
            <w:r>
              <w:rPr>
                <w:rFonts w:ascii="Times New Roman" w:hAnsi="Times New Roman"/>
                <w:sz w:val="24"/>
              </w:rPr>
              <w:t xml:space="preserve">ām </w:t>
            </w:r>
            <w:r w:rsidRPr="004D71C6">
              <w:rPr>
                <w:rFonts w:ascii="Times New Roman" w:hAnsi="Times New Roman"/>
                <w:sz w:val="24"/>
              </w:rPr>
              <w:t xml:space="preserve">(t.sk. </w:t>
            </w:r>
            <w:proofErr w:type="spellStart"/>
            <w:r w:rsidRPr="004D71C6">
              <w:rPr>
                <w:rFonts w:ascii="Times New Roman" w:hAnsi="Times New Roman"/>
                <w:sz w:val="24"/>
              </w:rPr>
              <w:t>deinstitucionalizācijas</w:t>
            </w:r>
            <w:proofErr w:type="spellEnd"/>
            <w:r>
              <w:rPr>
                <w:rFonts w:ascii="Times New Roman" w:hAnsi="Times New Roman"/>
                <w:sz w:val="24"/>
              </w:rPr>
              <w:t xml:space="preserve"> un sociālās iekļaušanas</w:t>
            </w:r>
            <w:r w:rsidRPr="004D71C6">
              <w:rPr>
                <w:rFonts w:ascii="Times New Roman" w:hAnsi="Times New Roman"/>
                <w:sz w:val="24"/>
              </w:rPr>
              <w:t xml:space="preserve"> kontekstā)</w:t>
            </w:r>
          </w:p>
        </w:tc>
        <w:tc>
          <w:tcPr>
            <w:tcW w:w="1418" w:type="dxa"/>
            <w:tcBorders>
              <w:bottom w:val="single" w:sz="4" w:space="0" w:color="auto"/>
            </w:tcBorders>
            <w:vAlign w:val="center"/>
          </w:tcPr>
          <w:p w:rsidR="00F117D6" w:rsidRPr="006F58CB" w:rsidRDefault="00F117D6" w:rsidP="006F70F5">
            <w:pPr>
              <w:spacing w:after="0" w:line="240" w:lineRule="auto"/>
              <w:ind w:left="64" w:right="59"/>
              <w:jc w:val="center"/>
              <w:rPr>
                <w:rFonts w:ascii="Times New Roman" w:hAnsi="Times New Roman"/>
                <w:color w:val="auto"/>
                <w:sz w:val="24"/>
              </w:rPr>
            </w:pPr>
            <w:r>
              <w:rPr>
                <w:rFonts w:ascii="Times New Roman" w:hAnsi="Times New Roman"/>
                <w:color w:val="auto"/>
                <w:sz w:val="24"/>
              </w:rPr>
              <w:t>1</w:t>
            </w:r>
          </w:p>
        </w:tc>
        <w:tc>
          <w:tcPr>
            <w:tcW w:w="1701" w:type="dxa"/>
            <w:vMerge/>
            <w:vAlign w:val="center"/>
          </w:tcPr>
          <w:p w:rsidR="00F117D6" w:rsidRPr="00BF26E8" w:rsidRDefault="00F117D6" w:rsidP="006F70F5">
            <w:pPr>
              <w:spacing w:after="0" w:line="240" w:lineRule="auto"/>
              <w:jc w:val="center"/>
              <w:rPr>
                <w:rFonts w:ascii="Times New Roman" w:hAnsi="Times New Roman"/>
                <w:color w:val="auto"/>
                <w:sz w:val="24"/>
              </w:rPr>
            </w:pPr>
          </w:p>
        </w:tc>
      </w:tr>
      <w:tr w:rsidR="00F117D6" w:rsidRPr="006F58CB" w:rsidTr="006F70F5">
        <w:tc>
          <w:tcPr>
            <w:tcW w:w="851" w:type="dxa"/>
            <w:vMerge/>
            <w:tcBorders>
              <w:bottom w:val="single" w:sz="4" w:space="0" w:color="auto"/>
            </w:tcBorders>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6F70F5">
            <w:pPr>
              <w:spacing w:after="0" w:line="240" w:lineRule="auto"/>
              <w:ind w:left="317" w:right="59"/>
              <w:jc w:val="both"/>
              <w:rPr>
                <w:rFonts w:ascii="Times New Roman" w:hAnsi="Times New Roman"/>
                <w:color w:val="auto"/>
                <w:sz w:val="24"/>
              </w:rPr>
            </w:pPr>
            <w:r>
              <w:rPr>
                <w:rFonts w:ascii="Times New Roman" w:hAnsi="Times New Roman"/>
                <w:sz w:val="24"/>
              </w:rPr>
              <w:t>4.5.3. projekta</w:t>
            </w:r>
            <w:r w:rsidRPr="004723F7">
              <w:rPr>
                <w:rFonts w:ascii="Times New Roman" w:hAnsi="Times New Roman"/>
                <w:sz w:val="24"/>
              </w:rPr>
              <w:t xml:space="preserve"> ietvaros</w:t>
            </w:r>
            <w:r>
              <w:rPr>
                <w:rFonts w:ascii="Times New Roman" w:hAnsi="Times New Roman"/>
                <w:sz w:val="24"/>
              </w:rPr>
              <w:t xml:space="preserve"> nav</w:t>
            </w:r>
            <w:r w:rsidRPr="004723F7">
              <w:rPr>
                <w:rFonts w:ascii="Times New Roman" w:hAnsi="Times New Roman"/>
                <w:sz w:val="24"/>
              </w:rPr>
              <w:t xml:space="preserve"> paredzēts </w:t>
            </w:r>
            <w:r>
              <w:rPr>
                <w:rFonts w:ascii="Times New Roman" w:hAnsi="Times New Roman"/>
                <w:sz w:val="24"/>
              </w:rPr>
              <w:t xml:space="preserve">analizēt un ietvert risinājumus  </w:t>
            </w:r>
            <w:r w:rsidRPr="004723F7">
              <w:rPr>
                <w:rFonts w:ascii="Times New Roman" w:hAnsi="Times New Roman"/>
                <w:sz w:val="24"/>
              </w:rPr>
              <w:t xml:space="preserve">sociālās atstumtības </w:t>
            </w:r>
            <w:r>
              <w:rPr>
                <w:rFonts w:ascii="Times New Roman" w:hAnsi="Times New Roman"/>
                <w:sz w:val="24"/>
              </w:rPr>
              <w:t>un nabadzības</w:t>
            </w:r>
            <w:r w:rsidRPr="004723F7">
              <w:rPr>
                <w:rFonts w:ascii="Times New Roman" w:hAnsi="Times New Roman"/>
                <w:sz w:val="24"/>
              </w:rPr>
              <w:t xml:space="preserve"> riska grupu vajadzīb</w:t>
            </w:r>
            <w:r>
              <w:rPr>
                <w:rFonts w:ascii="Times New Roman" w:hAnsi="Times New Roman"/>
                <w:sz w:val="24"/>
              </w:rPr>
              <w:t>ām</w:t>
            </w:r>
          </w:p>
        </w:tc>
        <w:tc>
          <w:tcPr>
            <w:tcW w:w="1418" w:type="dxa"/>
            <w:tcBorders>
              <w:bottom w:val="single" w:sz="4" w:space="0" w:color="auto"/>
            </w:tcBorders>
            <w:vAlign w:val="center"/>
          </w:tcPr>
          <w:p w:rsidR="00F117D6" w:rsidRPr="006F58CB" w:rsidRDefault="00F117D6" w:rsidP="006F70F5">
            <w:pPr>
              <w:spacing w:after="0" w:line="240" w:lineRule="auto"/>
              <w:ind w:left="64" w:right="59"/>
              <w:jc w:val="center"/>
              <w:rPr>
                <w:rFonts w:ascii="Times New Roman" w:hAnsi="Times New Roman"/>
                <w:color w:val="auto"/>
                <w:sz w:val="24"/>
              </w:rPr>
            </w:pPr>
            <w:r>
              <w:rPr>
                <w:rFonts w:ascii="Times New Roman" w:hAnsi="Times New Roman"/>
                <w:color w:val="auto"/>
                <w:sz w:val="24"/>
              </w:rPr>
              <w:t>0</w:t>
            </w:r>
          </w:p>
        </w:tc>
        <w:tc>
          <w:tcPr>
            <w:tcW w:w="1701" w:type="dxa"/>
            <w:vMerge/>
            <w:tcBorders>
              <w:bottom w:val="single" w:sz="4" w:space="0" w:color="auto"/>
            </w:tcBorders>
            <w:vAlign w:val="center"/>
          </w:tcPr>
          <w:p w:rsidR="00F117D6" w:rsidRPr="00BF26E8" w:rsidRDefault="00F117D6" w:rsidP="006F70F5">
            <w:pPr>
              <w:spacing w:after="0" w:line="240" w:lineRule="auto"/>
              <w:jc w:val="center"/>
              <w:rPr>
                <w:rFonts w:ascii="Times New Roman" w:hAnsi="Times New Roman"/>
                <w:color w:val="auto"/>
                <w:sz w:val="24"/>
              </w:rPr>
            </w:pPr>
          </w:p>
        </w:tc>
      </w:tr>
      <w:tr w:rsidR="00F117D6" w:rsidRPr="006F58CB" w:rsidTr="006F70F5">
        <w:tc>
          <w:tcPr>
            <w:tcW w:w="851" w:type="dxa"/>
            <w:vMerge w:val="restart"/>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4.6.</w:t>
            </w:r>
          </w:p>
        </w:tc>
        <w:tc>
          <w:tcPr>
            <w:tcW w:w="7513" w:type="dxa"/>
            <w:gridSpan w:val="2"/>
            <w:tcBorders>
              <w:bottom w:val="single" w:sz="4" w:space="0" w:color="auto"/>
            </w:tcBorders>
          </w:tcPr>
          <w:p w:rsidR="00F117D6" w:rsidRPr="008E52D4" w:rsidRDefault="00F117D6" w:rsidP="006F70F5">
            <w:pPr>
              <w:spacing w:after="0" w:line="240" w:lineRule="auto"/>
              <w:jc w:val="both"/>
              <w:rPr>
                <w:rFonts w:ascii="Times New Roman" w:hAnsi="Times New Roman"/>
                <w:b/>
                <w:color w:val="auto"/>
                <w:sz w:val="24"/>
              </w:rPr>
            </w:pPr>
            <w:r w:rsidRPr="008E52D4">
              <w:rPr>
                <w:rFonts w:ascii="Times New Roman" w:hAnsi="Times New Roman"/>
                <w:b/>
                <w:color w:val="auto"/>
                <w:sz w:val="24"/>
              </w:rPr>
              <w:t>Projekta riska pakāpe ir pieņemama</w:t>
            </w:r>
          </w:p>
        </w:tc>
        <w:tc>
          <w:tcPr>
            <w:tcW w:w="1701" w:type="dxa"/>
            <w:vMerge w:val="restart"/>
            <w:vAlign w:val="center"/>
          </w:tcPr>
          <w:p w:rsidR="00F117D6" w:rsidRPr="00BF26E8" w:rsidRDefault="00F117D6" w:rsidP="006F70F5">
            <w:pPr>
              <w:spacing w:after="0" w:line="240" w:lineRule="auto"/>
              <w:jc w:val="center"/>
              <w:rPr>
                <w:rFonts w:ascii="Times New Roman" w:hAnsi="Times New Roman"/>
                <w:color w:val="auto"/>
                <w:sz w:val="24"/>
              </w:rPr>
            </w:pPr>
            <w:r w:rsidRPr="00BF26E8">
              <w:rPr>
                <w:rFonts w:ascii="Times New Roman" w:hAnsi="Times New Roman"/>
                <w:color w:val="auto"/>
                <w:sz w:val="24"/>
              </w:rPr>
              <w:t>1</w:t>
            </w: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6F70F5">
            <w:pPr>
              <w:spacing w:after="0" w:line="240" w:lineRule="auto"/>
              <w:ind w:left="317" w:right="59"/>
              <w:jc w:val="both"/>
              <w:rPr>
                <w:rFonts w:ascii="Times New Roman" w:hAnsi="Times New Roman"/>
                <w:color w:val="auto"/>
                <w:sz w:val="24"/>
              </w:rPr>
            </w:pPr>
            <w:r>
              <w:rPr>
                <w:rFonts w:ascii="Times New Roman" w:hAnsi="Times New Roman"/>
                <w:color w:val="auto"/>
                <w:sz w:val="24"/>
              </w:rPr>
              <w:t xml:space="preserve">4.6.1. projekta iesniegumā ir veikta projekta risku analīze, identificēti riski un noteikti risku vadības </w:t>
            </w:r>
            <w:r>
              <w:rPr>
                <w:rFonts w:ascii="Times New Roman" w:hAnsi="Times New Roman"/>
                <w:color w:val="auto"/>
                <w:sz w:val="24"/>
              </w:rPr>
              <w:lastRenderedPageBreak/>
              <w:t>pasākumi un par pasākumu ieviešanu atbildīgie darbinieki</w:t>
            </w:r>
          </w:p>
        </w:tc>
        <w:tc>
          <w:tcPr>
            <w:tcW w:w="1418" w:type="dxa"/>
            <w:tcBorders>
              <w:bottom w:val="single" w:sz="4" w:space="0" w:color="auto"/>
            </w:tcBorders>
            <w:vAlign w:val="center"/>
          </w:tcPr>
          <w:p w:rsidR="00F117D6" w:rsidRPr="006F58CB" w:rsidRDefault="00F117D6" w:rsidP="006F70F5">
            <w:pPr>
              <w:spacing w:after="0" w:line="240" w:lineRule="auto"/>
              <w:ind w:left="64" w:right="59"/>
              <w:jc w:val="center"/>
              <w:rPr>
                <w:rFonts w:ascii="Times New Roman" w:hAnsi="Times New Roman"/>
                <w:color w:val="auto"/>
                <w:sz w:val="24"/>
              </w:rPr>
            </w:pPr>
            <w:r>
              <w:rPr>
                <w:rFonts w:ascii="Times New Roman" w:hAnsi="Times New Roman"/>
                <w:color w:val="auto"/>
                <w:sz w:val="24"/>
              </w:rPr>
              <w:lastRenderedPageBreak/>
              <w:t>2</w:t>
            </w:r>
          </w:p>
        </w:tc>
        <w:tc>
          <w:tcPr>
            <w:tcW w:w="1701" w:type="dxa"/>
            <w:vMerge/>
            <w:vAlign w:val="center"/>
          </w:tcPr>
          <w:p w:rsidR="00F117D6" w:rsidRPr="00BF26E8" w:rsidRDefault="00F117D6" w:rsidP="006F70F5">
            <w:pPr>
              <w:spacing w:after="0" w:line="240" w:lineRule="auto"/>
              <w:jc w:val="center"/>
              <w:rPr>
                <w:rFonts w:ascii="Times New Roman" w:hAnsi="Times New Roman"/>
                <w:color w:val="auto"/>
                <w:sz w:val="24"/>
              </w:rPr>
            </w:pP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6F70F5">
            <w:pPr>
              <w:spacing w:after="0" w:line="240" w:lineRule="auto"/>
              <w:ind w:left="317" w:right="59"/>
              <w:jc w:val="both"/>
              <w:rPr>
                <w:rFonts w:ascii="Times New Roman" w:hAnsi="Times New Roman"/>
                <w:color w:val="auto"/>
                <w:sz w:val="24"/>
              </w:rPr>
            </w:pPr>
            <w:r>
              <w:rPr>
                <w:rFonts w:ascii="Times New Roman" w:hAnsi="Times New Roman"/>
                <w:color w:val="auto"/>
                <w:sz w:val="24"/>
              </w:rPr>
              <w:t>4.6.2. projekta iesniegumā ir veikta projekta risku analīze un identificēti riski, savukārt risku vadības pasākumus paredzēts noteikt vēlāk</w:t>
            </w:r>
          </w:p>
        </w:tc>
        <w:tc>
          <w:tcPr>
            <w:tcW w:w="1418" w:type="dxa"/>
            <w:tcBorders>
              <w:bottom w:val="single" w:sz="4" w:space="0" w:color="auto"/>
            </w:tcBorders>
            <w:vAlign w:val="center"/>
          </w:tcPr>
          <w:p w:rsidR="00F117D6" w:rsidRPr="006F58CB" w:rsidRDefault="00F117D6" w:rsidP="006F70F5">
            <w:pPr>
              <w:spacing w:after="0" w:line="240" w:lineRule="auto"/>
              <w:ind w:left="64" w:right="59"/>
              <w:jc w:val="center"/>
              <w:rPr>
                <w:rFonts w:ascii="Times New Roman" w:hAnsi="Times New Roman"/>
                <w:color w:val="auto"/>
                <w:sz w:val="24"/>
              </w:rPr>
            </w:pPr>
            <w:r>
              <w:rPr>
                <w:rFonts w:ascii="Times New Roman" w:hAnsi="Times New Roman"/>
                <w:color w:val="auto"/>
                <w:sz w:val="24"/>
              </w:rPr>
              <w:t>1</w:t>
            </w:r>
          </w:p>
        </w:tc>
        <w:tc>
          <w:tcPr>
            <w:tcW w:w="1701" w:type="dxa"/>
            <w:vMerge/>
            <w:vAlign w:val="center"/>
          </w:tcPr>
          <w:p w:rsidR="00F117D6" w:rsidRPr="00BF26E8" w:rsidRDefault="00F117D6" w:rsidP="006F70F5">
            <w:pPr>
              <w:spacing w:after="0" w:line="240" w:lineRule="auto"/>
              <w:jc w:val="center"/>
              <w:rPr>
                <w:rFonts w:ascii="Times New Roman" w:hAnsi="Times New Roman"/>
                <w:color w:val="auto"/>
                <w:sz w:val="24"/>
              </w:rPr>
            </w:pPr>
          </w:p>
        </w:tc>
      </w:tr>
      <w:tr w:rsidR="00F117D6" w:rsidRPr="006F58CB" w:rsidTr="006F70F5">
        <w:tc>
          <w:tcPr>
            <w:tcW w:w="851" w:type="dxa"/>
            <w:vMerge/>
            <w:tcBorders>
              <w:bottom w:val="single" w:sz="4" w:space="0" w:color="auto"/>
            </w:tcBorders>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6F70F5">
            <w:pPr>
              <w:spacing w:after="0" w:line="240" w:lineRule="auto"/>
              <w:ind w:left="317" w:right="59"/>
              <w:jc w:val="both"/>
              <w:rPr>
                <w:rFonts w:ascii="Times New Roman" w:hAnsi="Times New Roman"/>
                <w:color w:val="auto"/>
                <w:sz w:val="24"/>
              </w:rPr>
            </w:pPr>
            <w:r>
              <w:rPr>
                <w:rFonts w:ascii="Times New Roman" w:hAnsi="Times New Roman"/>
                <w:color w:val="auto"/>
                <w:sz w:val="24"/>
              </w:rPr>
              <w:t>4.6.3. projekta iesniegumā nav veikta projekta risku analīze un nav identificēti riski, vai nav paredzēts nodrošināt risku vadības pasākumus</w:t>
            </w:r>
          </w:p>
        </w:tc>
        <w:tc>
          <w:tcPr>
            <w:tcW w:w="1418" w:type="dxa"/>
            <w:tcBorders>
              <w:bottom w:val="single" w:sz="4" w:space="0" w:color="auto"/>
            </w:tcBorders>
            <w:vAlign w:val="center"/>
          </w:tcPr>
          <w:p w:rsidR="00F117D6" w:rsidRPr="006F58CB" w:rsidRDefault="00F117D6" w:rsidP="006F70F5">
            <w:pPr>
              <w:spacing w:after="0" w:line="240" w:lineRule="auto"/>
              <w:ind w:left="64" w:right="59"/>
              <w:jc w:val="center"/>
              <w:rPr>
                <w:rFonts w:ascii="Times New Roman" w:hAnsi="Times New Roman"/>
                <w:color w:val="auto"/>
                <w:sz w:val="24"/>
              </w:rPr>
            </w:pPr>
            <w:r>
              <w:rPr>
                <w:rFonts w:ascii="Times New Roman" w:hAnsi="Times New Roman"/>
                <w:color w:val="auto"/>
                <w:sz w:val="24"/>
              </w:rPr>
              <w:t>0</w:t>
            </w:r>
          </w:p>
        </w:tc>
        <w:tc>
          <w:tcPr>
            <w:tcW w:w="1701" w:type="dxa"/>
            <w:vMerge/>
            <w:tcBorders>
              <w:bottom w:val="single" w:sz="4" w:space="0" w:color="auto"/>
            </w:tcBorders>
            <w:vAlign w:val="center"/>
          </w:tcPr>
          <w:p w:rsidR="00F117D6" w:rsidRPr="00BF26E8" w:rsidRDefault="00F117D6" w:rsidP="006F70F5">
            <w:pPr>
              <w:spacing w:after="0" w:line="240" w:lineRule="auto"/>
              <w:jc w:val="center"/>
              <w:rPr>
                <w:rFonts w:ascii="Times New Roman" w:hAnsi="Times New Roman"/>
                <w:color w:val="auto"/>
                <w:sz w:val="24"/>
              </w:rPr>
            </w:pPr>
          </w:p>
        </w:tc>
      </w:tr>
      <w:tr w:rsidR="00F117D6" w:rsidRPr="006F58CB" w:rsidTr="006F70F5">
        <w:tc>
          <w:tcPr>
            <w:tcW w:w="851" w:type="dxa"/>
            <w:vMerge w:val="restart"/>
          </w:tcPr>
          <w:p w:rsidR="00F117D6" w:rsidRDefault="00F117D6" w:rsidP="006F70F5">
            <w:pPr>
              <w:spacing w:after="0" w:line="240" w:lineRule="auto"/>
              <w:jc w:val="both"/>
              <w:rPr>
                <w:rFonts w:ascii="Times New Roman" w:hAnsi="Times New Roman"/>
                <w:color w:val="auto"/>
                <w:sz w:val="24"/>
              </w:rPr>
            </w:pPr>
            <w:r>
              <w:rPr>
                <w:rFonts w:ascii="Times New Roman" w:hAnsi="Times New Roman"/>
                <w:color w:val="auto"/>
                <w:sz w:val="24"/>
              </w:rPr>
              <w:t>4.7.</w:t>
            </w:r>
          </w:p>
        </w:tc>
        <w:tc>
          <w:tcPr>
            <w:tcW w:w="7513" w:type="dxa"/>
            <w:gridSpan w:val="2"/>
            <w:tcBorders>
              <w:bottom w:val="single" w:sz="4" w:space="0" w:color="auto"/>
            </w:tcBorders>
          </w:tcPr>
          <w:p w:rsidR="00F117D6" w:rsidRPr="008E52D4" w:rsidRDefault="00F117D6" w:rsidP="00F71B19">
            <w:pPr>
              <w:pStyle w:val="Default"/>
              <w:spacing w:after="120"/>
              <w:jc w:val="both"/>
              <w:rPr>
                <w:b/>
                <w:color w:val="auto"/>
              </w:rPr>
            </w:pPr>
            <w:r w:rsidRPr="00B04FEF">
              <w:rPr>
                <w:b/>
                <w:color w:val="auto"/>
              </w:rPr>
              <w:t>Projektā paredzētās aktivitātes sekmē vienlīdzīgu iespēju horizontālās prioritātes pamatprincipu (dzimumu, invaliditātes, novecošanās un etniskās piederības) ievērošanu</w:t>
            </w:r>
          </w:p>
        </w:tc>
        <w:tc>
          <w:tcPr>
            <w:tcW w:w="1701" w:type="dxa"/>
            <w:vMerge w:val="restart"/>
            <w:vAlign w:val="center"/>
          </w:tcPr>
          <w:p w:rsidR="00F117D6" w:rsidRPr="00BF26E8" w:rsidRDefault="00F117D6" w:rsidP="006F70F5">
            <w:pPr>
              <w:spacing w:after="0" w:line="240" w:lineRule="auto"/>
              <w:jc w:val="center"/>
              <w:rPr>
                <w:rFonts w:ascii="Times New Roman" w:hAnsi="Times New Roman"/>
                <w:color w:val="auto"/>
                <w:sz w:val="24"/>
              </w:rPr>
            </w:pPr>
            <w:r w:rsidRPr="00BF26E8">
              <w:rPr>
                <w:rFonts w:ascii="Times New Roman" w:hAnsi="Times New Roman"/>
                <w:color w:val="auto"/>
                <w:sz w:val="24"/>
              </w:rPr>
              <w:t>1</w:t>
            </w: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E52D4" w:rsidRDefault="00F117D6" w:rsidP="00F71B19">
            <w:pPr>
              <w:pStyle w:val="Default"/>
              <w:spacing w:after="120"/>
              <w:ind w:left="317"/>
              <w:jc w:val="both"/>
              <w:rPr>
                <w:color w:val="auto"/>
              </w:rPr>
            </w:pPr>
            <w:r>
              <w:t>4.7.1. </w:t>
            </w:r>
            <w:r w:rsidRPr="00D168CE">
              <w:rPr>
                <w:color w:val="auto"/>
              </w:rPr>
              <w:t xml:space="preserve">projekta ietvaros ir veikta situācijas analīze dzimumu, invaliditātes, novecošanās un etniskās piederības </w:t>
            </w:r>
            <w:r>
              <w:rPr>
                <w:color w:val="auto"/>
              </w:rPr>
              <w:t xml:space="preserve">(sadalījumā pa novadu iedzīvotājiem un lielo pilsētu iedzīvotājiem) </w:t>
            </w:r>
            <w:r w:rsidRPr="00D168CE">
              <w:rPr>
                <w:color w:val="auto"/>
              </w:rPr>
              <w:t>griezumā un ir paredzētas specifiskas aktivitātes vienlīdzīgu iespēju pamatprincipu nodrošināšanai</w:t>
            </w:r>
          </w:p>
        </w:tc>
        <w:tc>
          <w:tcPr>
            <w:tcW w:w="1418" w:type="dxa"/>
            <w:tcBorders>
              <w:bottom w:val="single" w:sz="4" w:space="0" w:color="auto"/>
            </w:tcBorders>
            <w:vAlign w:val="center"/>
          </w:tcPr>
          <w:p w:rsidR="00F117D6" w:rsidRPr="006F58CB" w:rsidRDefault="00F117D6" w:rsidP="006F70F5">
            <w:pPr>
              <w:spacing w:after="0" w:line="240" w:lineRule="auto"/>
              <w:ind w:left="64" w:right="59"/>
              <w:jc w:val="center"/>
              <w:rPr>
                <w:rFonts w:ascii="Times New Roman" w:hAnsi="Times New Roman"/>
                <w:color w:val="auto"/>
                <w:sz w:val="24"/>
              </w:rPr>
            </w:pPr>
            <w:r>
              <w:rPr>
                <w:rFonts w:ascii="Times New Roman" w:hAnsi="Times New Roman"/>
                <w:color w:val="auto"/>
                <w:sz w:val="24"/>
              </w:rPr>
              <w:t>2</w:t>
            </w:r>
          </w:p>
        </w:tc>
        <w:tc>
          <w:tcPr>
            <w:tcW w:w="1701" w:type="dxa"/>
            <w:vMerge/>
            <w:vAlign w:val="center"/>
          </w:tcPr>
          <w:p w:rsidR="00F117D6" w:rsidRPr="006F58CB" w:rsidRDefault="00F117D6" w:rsidP="006F70F5">
            <w:pPr>
              <w:spacing w:after="0" w:line="240" w:lineRule="auto"/>
              <w:jc w:val="center"/>
              <w:rPr>
                <w:rFonts w:ascii="Times New Roman" w:hAnsi="Times New Roman"/>
                <w:b/>
                <w:color w:val="auto"/>
                <w:sz w:val="24"/>
              </w:rPr>
            </w:pP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tcBorders>
              <w:bottom w:val="single" w:sz="4" w:space="0" w:color="auto"/>
            </w:tcBorders>
            <w:vAlign w:val="center"/>
          </w:tcPr>
          <w:p w:rsidR="00F117D6" w:rsidRPr="008F0134" w:rsidRDefault="00F117D6" w:rsidP="006F70F5">
            <w:pPr>
              <w:spacing w:after="0" w:line="240" w:lineRule="auto"/>
              <w:ind w:left="317" w:right="59"/>
              <w:jc w:val="both"/>
              <w:rPr>
                <w:rFonts w:ascii="Times New Roman" w:hAnsi="Times New Roman"/>
                <w:color w:val="auto"/>
                <w:sz w:val="24"/>
              </w:rPr>
            </w:pPr>
            <w:r w:rsidRPr="008F0134">
              <w:rPr>
                <w:rFonts w:ascii="Times New Roman" w:hAnsi="Times New Roman"/>
                <w:sz w:val="24"/>
              </w:rPr>
              <w:t>4.7.2. </w:t>
            </w:r>
            <w:r w:rsidRPr="008F0134">
              <w:rPr>
                <w:rFonts w:ascii="Times New Roman" w:hAnsi="Times New Roman"/>
                <w:color w:val="auto"/>
                <w:sz w:val="24"/>
              </w:rPr>
              <w:t xml:space="preserve">projekta ietvaros ir veikta situācijas analīze dzimumu, invaliditātes, novecošanās un etniskās piederības (sadalījumā pa novadu iedzīvotājiem un lielo pilsētu iedzīvotājiem) griezumā un ir paredzētas specifiskas </w:t>
            </w:r>
            <w:r>
              <w:rPr>
                <w:rFonts w:ascii="Times New Roman" w:hAnsi="Times New Roman"/>
                <w:color w:val="auto"/>
                <w:sz w:val="24"/>
              </w:rPr>
              <w:t>aktivitātēs vismaz divu pamatprincipu nodrošināšanai</w:t>
            </w:r>
            <w:r w:rsidRPr="008F0134">
              <w:rPr>
                <w:rFonts w:ascii="Times New Roman" w:hAnsi="Times New Roman"/>
                <w:color w:val="auto"/>
                <w:sz w:val="24"/>
              </w:rPr>
              <w:t xml:space="preserve"> </w:t>
            </w:r>
          </w:p>
        </w:tc>
        <w:tc>
          <w:tcPr>
            <w:tcW w:w="1418" w:type="dxa"/>
            <w:tcBorders>
              <w:bottom w:val="single" w:sz="4" w:space="0" w:color="auto"/>
            </w:tcBorders>
            <w:vAlign w:val="center"/>
          </w:tcPr>
          <w:p w:rsidR="00F117D6" w:rsidRPr="006F58CB" w:rsidRDefault="00F117D6" w:rsidP="006F70F5">
            <w:pPr>
              <w:spacing w:after="0" w:line="240" w:lineRule="auto"/>
              <w:ind w:left="64" w:right="59"/>
              <w:jc w:val="center"/>
              <w:rPr>
                <w:rFonts w:ascii="Times New Roman" w:hAnsi="Times New Roman"/>
                <w:color w:val="auto"/>
                <w:sz w:val="24"/>
              </w:rPr>
            </w:pPr>
            <w:r>
              <w:rPr>
                <w:rFonts w:ascii="Times New Roman" w:hAnsi="Times New Roman"/>
                <w:color w:val="auto"/>
                <w:sz w:val="24"/>
              </w:rPr>
              <w:t>1</w:t>
            </w:r>
          </w:p>
        </w:tc>
        <w:tc>
          <w:tcPr>
            <w:tcW w:w="1701" w:type="dxa"/>
            <w:vMerge/>
            <w:vAlign w:val="center"/>
          </w:tcPr>
          <w:p w:rsidR="00F117D6" w:rsidRPr="006F58CB" w:rsidRDefault="00F117D6" w:rsidP="006F70F5">
            <w:pPr>
              <w:spacing w:after="0" w:line="240" w:lineRule="auto"/>
              <w:jc w:val="center"/>
              <w:rPr>
                <w:rFonts w:ascii="Times New Roman" w:hAnsi="Times New Roman"/>
                <w:b/>
                <w:color w:val="auto"/>
                <w:sz w:val="24"/>
              </w:rPr>
            </w:pPr>
          </w:p>
        </w:tc>
      </w:tr>
      <w:tr w:rsidR="00F117D6" w:rsidRPr="006F58CB" w:rsidTr="006F70F5">
        <w:tc>
          <w:tcPr>
            <w:tcW w:w="851" w:type="dxa"/>
            <w:vMerge/>
          </w:tcPr>
          <w:p w:rsidR="00F117D6" w:rsidRDefault="00F117D6" w:rsidP="006F70F5">
            <w:pPr>
              <w:spacing w:after="0" w:line="240" w:lineRule="auto"/>
              <w:jc w:val="both"/>
              <w:rPr>
                <w:rFonts w:ascii="Times New Roman" w:hAnsi="Times New Roman"/>
                <w:color w:val="auto"/>
                <w:sz w:val="24"/>
              </w:rPr>
            </w:pPr>
          </w:p>
        </w:tc>
        <w:tc>
          <w:tcPr>
            <w:tcW w:w="6095" w:type="dxa"/>
            <w:vAlign w:val="center"/>
          </w:tcPr>
          <w:p w:rsidR="00F117D6" w:rsidRPr="008F0134" w:rsidRDefault="00F117D6" w:rsidP="006F70F5">
            <w:pPr>
              <w:spacing w:after="0" w:line="240" w:lineRule="auto"/>
              <w:ind w:left="317" w:right="59"/>
              <w:jc w:val="both"/>
              <w:rPr>
                <w:rFonts w:ascii="Times New Roman" w:hAnsi="Times New Roman"/>
                <w:color w:val="auto"/>
                <w:sz w:val="24"/>
              </w:rPr>
            </w:pPr>
            <w:r w:rsidRPr="008F0134">
              <w:rPr>
                <w:rFonts w:ascii="Times New Roman" w:hAnsi="Times New Roman"/>
                <w:sz w:val="24"/>
              </w:rPr>
              <w:t>4.7.3. </w:t>
            </w:r>
            <w:r w:rsidRPr="008F0134">
              <w:rPr>
                <w:rFonts w:ascii="Times New Roman" w:hAnsi="Times New Roman"/>
                <w:color w:val="auto"/>
                <w:sz w:val="24"/>
              </w:rPr>
              <w:t xml:space="preserve">projekta ietvaros nav veikta situācijas analīze dzimumu, invaliditātes, novecošanās un etniskās piederības (sadalījumā pa novadu iedzīvotājiem un lielo pilsētu iedzīvotājiem) griezumā un nav paredzētas specifiskas aktivitātes vienlīdzīgu iespēju pamatprincipu nodrošināšanai  </w:t>
            </w:r>
          </w:p>
        </w:tc>
        <w:tc>
          <w:tcPr>
            <w:tcW w:w="1418" w:type="dxa"/>
            <w:vAlign w:val="center"/>
          </w:tcPr>
          <w:p w:rsidR="00F117D6" w:rsidRPr="006F58CB" w:rsidRDefault="00F117D6" w:rsidP="006F70F5">
            <w:pPr>
              <w:spacing w:after="0" w:line="240" w:lineRule="auto"/>
              <w:ind w:left="64" w:right="59"/>
              <w:jc w:val="center"/>
              <w:rPr>
                <w:rFonts w:ascii="Times New Roman" w:hAnsi="Times New Roman"/>
                <w:color w:val="auto"/>
                <w:sz w:val="24"/>
              </w:rPr>
            </w:pPr>
            <w:r>
              <w:rPr>
                <w:rFonts w:ascii="Times New Roman" w:hAnsi="Times New Roman"/>
                <w:color w:val="auto"/>
                <w:sz w:val="24"/>
              </w:rPr>
              <w:t>0</w:t>
            </w:r>
          </w:p>
        </w:tc>
        <w:tc>
          <w:tcPr>
            <w:tcW w:w="1701" w:type="dxa"/>
            <w:vMerge/>
            <w:vAlign w:val="center"/>
          </w:tcPr>
          <w:p w:rsidR="00F117D6" w:rsidRPr="006F58CB" w:rsidRDefault="00F117D6" w:rsidP="006F70F5">
            <w:pPr>
              <w:spacing w:after="0" w:line="240" w:lineRule="auto"/>
              <w:jc w:val="center"/>
              <w:rPr>
                <w:rFonts w:ascii="Times New Roman" w:hAnsi="Times New Roman"/>
                <w:b/>
                <w:color w:val="auto"/>
                <w:sz w:val="24"/>
              </w:rPr>
            </w:pPr>
          </w:p>
        </w:tc>
      </w:tr>
    </w:tbl>
    <w:p w:rsidR="00F117D6" w:rsidRDefault="00F117D6" w:rsidP="00F117D6">
      <w:pPr>
        <w:shd w:val="clear" w:color="auto" w:fill="FFFFFF"/>
        <w:spacing w:after="0" w:line="240" w:lineRule="auto"/>
        <w:ind w:firstLine="301"/>
        <w:jc w:val="both"/>
        <w:rPr>
          <w:rFonts w:ascii="Times New Roman" w:hAnsi="Times New Roman"/>
          <w:sz w:val="24"/>
          <w:lang w:eastAsia="lv-LV"/>
        </w:rPr>
      </w:pPr>
    </w:p>
    <w:p w:rsidR="00F117D6" w:rsidRPr="006F58CB" w:rsidRDefault="00F117D6" w:rsidP="00F117D6">
      <w:pPr>
        <w:shd w:val="clear" w:color="auto" w:fill="FFFFFF"/>
        <w:spacing w:after="0" w:line="240" w:lineRule="auto"/>
        <w:jc w:val="both"/>
        <w:rPr>
          <w:rFonts w:ascii="Times New Roman" w:hAnsi="Times New Roman"/>
          <w:sz w:val="24"/>
          <w:lang w:eastAsia="lv-LV"/>
        </w:rPr>
      </w:pPr>
      <w:r w:rsidRPr="006F58CB">
        <w:rPr>
          <w:rFonts w:ascii="Times New Roman" w:hAnsi="Times New Roman"/>
          <w:sz w:val="24"/>
          <w:lang w:eastAsia="lv-LV"/>
        </w:rPr>
        <w:t>Piezīmes:</w:t>
      </w:r>
    </w:p>
    <w:p w:rsidR="00F117D6" w:rsidRPr="006F58CB" w:rsidRDefault="00F117D6" w:rsidP="00F117D6">
      <w:pPr>
        <w:shd w:val="clear" w:color="auto" w:fill="FFFFFF"/>
        <w:spacing w:after="0" w:line="240" w:lineRule="auto"/>
        <w:ind w:left="709" w:hanging="425"/>
        <w:jc w:val="both"/>
        <w:rPr>
          <w:rFonts w:ascii="Times New Roman" w:hAnsi="Times New Roman"/>
          <w:sz w:val="24"/>
          <w:lang w:eastAsia="lv-LV"/>
        </w:rPr>
      </w:pPr>
      <w:r>
        <w:rPr>
          <w:rFonts w:ascii="Times New Roman" w:hAnsi="Times New Roman"/>
          <w:sz w:val="24"/>
          <w:lang w:eastAsia="lv-LV"/>
        </w:rPr>
        <w:t>P –</w:t>
      </w:r>
      <w:r>
        <w:rPr>
          <w:rFonts w:ascii="Times New Roman" w:hAnsi="Times New Roman"/>
          <w:sz w:val="24"/>
          <w:lang w:eastAsia="lv-LV"/>
        </w:rPr>
        <w:tab/>
        <w:t>k</w:t>
      </w:r>
      <w:r w:rsidRPr="006F58CB">
        <w:rPr>
          <w:rFonts w:ascii="Times New Roman" w:hAnsi="Times New Roman"/>
          <w:sz w:val="24"/>
          <w:lang w:eastAsia="lv-LV"/>
        </w:rPr>
        <w:t>ritērija neatbilstības gadījumā atbildīgā iestāde pieņem lēmumu par projekta iesnieguma apstiprināšanu ar nosacījumu;</w:t>
      </w:r>
    </w:p>
    <w:p w:rsidR="00F117D6" w:rsidRDefault="00F117D6" w:rsidP="00F117D6">
      <w:pPr>
        <w:shd w:val="clear" w:color="auto" w:fill="FFFFFF"/>
        <w:spacing w:after="0" w:line="240" w:lineRule="auto"/>
        <w:ind w:left="709" w:hanging="425"/>
        <w:jc w:val="both"/>
        <w:rPr>
          <w:rFonts w:ascii="Times New Roman" w:hAnsi="Times New Roman"/>
          <w:sz w:val="24"/>
          <w:lang w:eastAsia="lv-LV"/>
        </w:rPr>
      </w:pPr>
      <w:r>
        <w:rPr>
          <w:rFonts w:ascii="Times New Roman" w:hAnsi="Times New Roman"/>
          <w:sz w:val="24"/>
          <w:lang w:eastAsia="lv-LV"/>
        </w:rPr>
        <w:t>N –</w:t>
      </w:r>
      <w:r>
        <w:rPr>
          <w:rFonts w:ascii="Times New Roman" w:hAnsi="Times New Roman"/>
          <w:sz w:val="24"/>
          <w:lang w:eastAsia="lv-LV"/>
        </w:rPr>
        <w:tab/>
        <w:t>k</w:t>
      </w:r>
      <w:r w:rsidRPr="006F58CB">
        <w:rPr>
          <w:rFonts w:ascii="Times New Roman" w:hAnsi="Times New Roman"/>
          <w:sz w:val="24"/>
          <w:lang w:eastAsia="lv-LV"/>
        </w:rPr>
        <w:t>ritērija neatbilstības gadījumā atbildīgā iestāde pieņem lēmumu par projekta iesnieguma noraidīšanu.</w:t>
      </w:r>
    </w:p>
    <w:p w:rsidR="00F117D6" w:rsidRPr="00A952B4" w:rsidRDefault="00F117D6" w:rsidP="00F117D6">
      <w:pPr>
        <w:pStyle w:val="FootnoteText"/>
        <w:rPr>
          <w:sz w:val="24"/>
          <w:szCs w:val="24"/>
        </w:rPr>
      </w:pPr>
      <w:r w:rsidRPr="00A952B4">
        <w:rPr>
          <w:sz w:val="24"/>
          <w:szCs w:val="24"/>
        </w:rPr>
        <w:t>*Izslēgšanas kritērijā ietvertā nosacījuma izpilde jānodrošina līdz līguma slēgšanai.</w:t>
      </w:r>
    </w:p>
    <w:p w:rsidR="00517893" w:rsidRDefault="00517893" w:rsidP="008E52D4">
      <w:pPr>
        <w:shd w:val="clear" w:color="auto" w:fill="FFFFFF"/>
        <w:spacing w:after="0" w:line="240" w:lineRule="auto"/>
        <w:ind w:left="709" w:hanging="425"/>
        <w:jc w:val="both"/>
        <w:rPr>
          <w:rFonts w:ascii="Times New Roman" w:hAnsi="Times New Roman"/>
          <w:sz w:val="24"/>
          <w:lang w:eastAsia="lv-LV"/>
        </w:rPr>
      </w:pPr>
    </w:p>
    <w:p w:rsidR="007613B0" w:rsidRDefault="007613B0" w:rsidP="007613B0">
      <w:pPr>
        <w:spacing w:after="0" w:line="240" w:lineRule="auto"/>
        <w:jc w:val="both"/>
        <w:rPr>
          <w:rFonts w:ascii="Times New Roman" w:hAnsi="Times New Roman"/>
          <w:sz w:val="28"/>
          <w:szCs w:val="28"/>
        </w:rPr>
      </w:pPr>
    </w:p>
    <w:p w:rsidR="007A1917" w:rsidRPr="007A1917" w:rsidRDefault="007A1917" w:rsidP="007A1917">
      <w:pPr>
        <w:spacing w:after="0" w:line="240" w:lineRule="auto"/>
        <w:jc w:val="both"/>
        <w:rPr>
          <w:rFonts w:ascii="Times New Roman" w:hAnsi="Times New Roman"/>
          <w:sz w:val="28"/>
          <w:szCs w:val="28"/>
        </w:rPr>
      </w:pPr>
      <w:r w:rsidRPr="007A1917">
        <w:rPr>
          <w:rFonts w:ascii="Times New Roman" w:hAnsi="Times New Roman"/>
          <w:sz w:val="28"/>
          <w:szCs w:val="28"/>
        </w:rPr>
        <w:t xml:space="preserve">Veselības ministra vietā </w:t>
      </w:r>
    </w:p>
    <w:p w:rsidR="007A1917" w:rsidRPr="007A1917" w:rsidRDefault="007A1917" w:rsidP="007A1917">
      <w:pPr>
        <w:pStyle w:val="BodyText2"/>
        <w:tabs>
          <w:tab w:val="left" w:pos="7230"/>
        </w:tabs>
        <w:spacing w:after="0" w:line="240" w:lineRule="auto"/>
        <w:rPr>
          <w:rFonts w:ascii="Times New Roman" w:hAnsi="Times New Roman" w:cs="Times New Roman"/>
          <w:sz w:val="28"/>
          <w:szCs w:val="28"/>
        </w:rPr>
      </w:pPr>
      <w:r w:rsidRPr="007A1917">
        <w:rPr>
          <w:rFonts w:ascii="Times New Roman" w:hAnsi="Times New Roman" w:cs="Times New Roman"/>
          <w:sz w:val="28"/>
          <w:szCs w:val="28"/>
        </w:rPr>
        <w:t xml:space="preserve">Ministru prezidente </w:t>
      </w:r>
      <w:r w:rsidRPr="007A1917">
        <w:rPr>
          <w:rFonts w:ascii="Times New Roman" w:hAnsi="Times New Roman" w:cs="Times New Roman"/>
          <w:sz w:val="28"/>
          <w:szCs w:val="28"/>
        </w:rPr>
        <w:tab/>
        <w:t>L.Straujuma</w:t>
      </w:r>
    </w:p>
    <w:p w:rsidR="00517893" w:rsidRDefault="00517893" w:rsidP="008E52D4">
      <w:pPr>
        <w:shd w:val="clear" w:color="auto" w:fill="FFFFFF"/>
        <w:spacing w:after="0" w:line="240" w:lineRule="auto"/>
        <w:ind w:left="709" w:hanging="425"/>
        <w:jc w:val="both"/>
        <w:rPr>
          <w:rFonts w:ascii="Times New Roman" w:hAnsi="Times New Roman"/>
          <w:sz w:val="24"/>
          <w:lang w:eastAsia="lv-LV"/>
        </w:rPr>
      </w:pPr>
    </w:p>
    <w:p w:rsidR="0067495D" w:rsidRPr="009413B7" w:rsidRDefault="00DD0AEA" w:rsidP="0067495D">
      <w:pPr>
        <w:spacing w:after="0"/>
        <w:jc w:val="both"/>
        <w:rPr>
          <w:rFonts w:ascii="Times New Roman" w:hAnsi="Times New Roman"/>
          <w:sz w:val="20"/>
          <w:szCs w:val="20"/>
        </w:rPr>
      </w:pPr>
      <w:r>
        <w:rPr>
          <w:rFonts w:ascii="Times New Roman" w:hAnsi="Times New Roman"/>
          <w:sz w:val="20"/>
          <w:szCs w:val="20"/>
        </w:rPr>
        <w:t>11</w:t>
      </w:r>
      <w:r w:rsidR="0038089A">
        <w:rPr>
          <w:rFonts w:ascii="Times New Roman" w:hAnsi="Times New Roman"/>
          <w:sz w:val="20"/>
          <w:szCs w:val="20"/>
        </w:rPr>
        <w:t>.08</w:t>
      </w:r>
      <w:r w:rsidR="0067495D" w:rsidRPr="009413B7">
        <w:rPr>
          <w:rFonts w:ascii="Times New Roman" w:hAnsi="Times New Roman"/>
          <w:sz w:val="20"/>
          <w:szCs w:val="20"/>
        </w:rPr>
        <w:t>.2014</w:t>
      </w:r>
      <w:r w:rsidR="0067495D">
        <w:rPr>
          <w:rFonts w:ascii="Times New Roman" w:hAnsi="Times New Roman"/>
          <w:sz w:val="20"/>
          <w:szCs w:val="20"/>
        </w:rPr>
        <w:t xml:space="preserve"> </w:t>
      </w:r>
      <w:r w:rsidR="0067495D" w:rsidRPr="009413B7">
        <w:rPr>
          <w:rFonts w:ascii="Times New Roman" w:hAnsi="Times New Roman"/>
          <w:sz w:val="20"/>
          <w:szCs w:val="20"/>
        </w:rPr>
        <w:t xml:space="preserve"> </w:t>
      </w:r>
      <w:r w:rsidR="00A21C07">
        <w:rPr>
          <w:rFonts w:ascii="Times New Roman" w:hAnsi="Times New Roman"/>
          <w:sz w:val="20"/>
          <w:szCs w:val="20"/>
        </w:rPr>
        <w:t>14:00</w:t>
      </w:r>
    </w:p>
    <w:p w:rsidR="0067495D" w:rsidRPr="00315CD9" w:rsidRDefault="00E42DC9" w:rsidP="0067495D">
      <w:pPr>
        <w:spacing w:after="0"/>
        <w:rPr>
          <w:rFonts w:ascii="Times New Roman" w:hAnsi="Times New Roman"/>
          <w:sz w:val="20"/>
          <w:szCs w:val="20"/>
        </w:rPr>
      </w:pPr>
      <w:r w:rsidRPr="00315CD9">
        <w:rPr>
          <w:rFonts w:ascii="Times New Roman" w:hAnsi="Times New Roman"/>
          <w:sz w:val="20"/>
          <w:szCs w:val="20"/>
        </w:rPr>
        <w:fldChar w:fldCharType="begin"/>
      </w:r>
      <w:r w:rsidR="0067495D" w:rsidRPr="00315CD9">
        <w:rPr>
          <w:rFonts w:ascii="Times New Roman" w:hAnsi="Times New Roman"/>
          <w:sz w:val="20"/>
          <w:szCs w:val="20"/>
        </w:rPr>
        <w:instrText xml:space="preserve"> NUMWORDS  \# "# ##0"  \* MERGEFORMAT </w:instrText>
      </w:r>
      <w:r w:rsidRPr="00315CD9">
        <w:rPr>
          <w:rFonts w:ascii="Times New Roman" w:hAnsi="Times New Roman"/>
          <w:sz w:val="20"/>
          <w:szCs w:val="20"/>
        </w:rPr>
        <w:fldChar w:fldCharType="separate"/>
      </w:r>
      <w:r w:rsidR="00A21C07">
        <w:rPr>
          <w:rFonts w:ascii="Times New Roman" w:hAnsi="Times New Roman"/>
          <w:noProof/>
          <w:sz w:val="20"/>
          <w:szCs w:val="20"/>
        </w:rPr>
        <w:t>1 989</w:t>
      </w:r>
      <w:r w:rsidRPr="00315CD9">
        <w:rPr>
          <w:rFonts w:ascii="Times New Roman" w:hAnsi="Times New Roman"/>
          <w:sz w:val="20"/>
          <w:szCs w:val="20"/>
        </w:rPr>
        <w:fldChar w:fldCharType="end"/>
      </w:r>
    </w:p>
    <w:p w:rsidR="0067495D" w:rsidRPr="009B6E50" w:rsidRDefault="0067495D" w:rsidP="0067495D">
      <w:pPr>
        <w:spacing w:after="0"/>
        <w:jc w:val="both"/>
        <w:rPr>
          <w:rFonts w:ascii="Times New Roman" w:hAnsi="Times New Roman"/>
          <w:sz w:val="20"/>
          <w:szCs w:val="20"/>
        </w:rPr>
      </w:pPr>
      <w:proofErr w:type="spellStart"/>
      <w:r>
        <w:rPr>
          <w:rFonts w:ascii="Times New Roman" w:hAnsi="Times New Roman"/>
          <w:sz w:val="20"/>
          <w:szCs w:val="20"/>
        </w:rPr>
        <w:t>A.Tomsone</w:t>
      </w:r>
      <w:proofErr w:type="spellEnd"/>
    </w:p>
    <w:p w:rsidR="0067495D" w:rsidRPr="00CC700E" w:rsidRDefault="0067495D" w:rsidP="0067495D">
      <w:pPr>
        <w:spacing w:after="0"/>
        <w:jc w:val="both"/>
        <w:rPr>
          <w:rFonts w:ascii="Times New Roman" w:hAnsi="Times New Roman"/>
        </w:rPr>
      </w:pPr>
      <w:r>
        <w:rPr>
          <w:rFonts w:ascii="Times New Roman" w:hAnsi="Times New Roman"/>
          <w:sz w:val="20"/>
          <w:szCs w:val="20"/>
        </w:rPr>
        <w:t>67876181</w:t>
      </w:r>
      <w:r w:rsidRPr="009B6E50">
        <w:rPr>
          <w:rFonts w:ascii="Times New Roman" w:hAnsi="Times New Roman"/>
          <w:sz w:val="20"/>
          <w:szCs w:val="20"/>
        </w:rPr>
        <w:t xml:space="preserve">, </w:t>
      </w:r>
      <w:hyperlink r:id="rId8" w:history="1">
        <w:r w:rsidRPr="003A7535">
          <w:rPr>
            <w:rStyle w:val="Hyperlink"/>
            <w:rFonts w:ascii="Times New Roman" w:hAnsi="Times New Roman"/>
            <w:sz w:val="20"/>
            <w:szCs w:val="20"/>
          </w:rPr>
          <w:t>Agnese.Tomsone@vm.gov.lv</w:t>
        </w:r>
      </w:hyperlink>
    </w:p>
    <w:p w:rsidR="005E2E9C" w:rsidRPr="006F58CB" w:rsidRDefault="005E2E9C" w:rsidP="008E52D4">
      <w:pPr>
        <w:shd w:val="clear" w:color="auto" w:fill="FFFFFF"/>
        <w:spacing w:after="0" w:line="240" w:lineRule="auto"/>
        <w:ind w:left="709" w:hanging="425"/>
        <w:jc w:val="both"/>
        <w:rPr>
          <w:rFonts w:ascii="Times New Roman" w:hAnsi="Times New Roman"/>
          <w:sz w:val="24"/>
          <w:lang w:eastAsia="lv-LV"/>
        </w:rPr>
      </w:pPr>
    </w:p>
    <w:sectPr w:rsidR="005E2E9C" w:rsidRPr="006F58CB" w:rsidSect="00041C55">
      <w:headerReference w:type="default" r:id="rId9"/>
      <w:footerReference w:type="default" r:id="rId10"/>
      <w:footerReference w:type="first" r:id="rId11"/>
      <w:pgSz w:w="11906" w:h="16838"/>
      <w:pgMar w:top="1134" w:right="566" w:bottom="1440" w:left="1276"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ED9" w:rsidRDefault="00450ED9" w:rsidP="00AF5352">
      <w:pPr>
        <w:spacing w:after="0" w:line="240" w:lineRule="auto"/>
      </w:pPr>
      <w:r>
        <w:separator/>
      </w:r>
    </w:p>
  </w:endnote>
  <w:endnote w:type="continuationSeparator" w:id="0">
    <w:p w:rsidR="00450ED9" w:rsidRDefault="00450ED9" w:rsidP="00AF5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376571"/>
      <w:docPartObj>
        <w:docPartGallery w:val="Page Numbers (Bottom of Page)"/>
        <w:docPartUnique/>
      </w:docPartObj>
    </w:sdtPr>
    <w:sdtEndPr>
      <w:rPr>
        <w:noProof/>
      </w:rPr>
    </w:sdtEndPr>
    <w:sdtContent>
      <w:p w:rsidR="00450ED9" w:rsidRPr="00F117D6" w:rsidRDefault="00DD0AEA" w:rsidP="00F117D6">
        <w:pPr>
          <w:spacing w:line="240" w:lineRule="auto"/>
          <w:jc w:val="both"/>
          <w:rPr>
            <w:rFonts w:ascii="Times New Roman" w:hAnsi="Times New Roman"/>
            <w:sz w:val="20"/>
            <w:szCs w:val="20"/>
          </w:rPr>
        </w:pPr>
        <w:r w:rsidRPr="00E76B00">
          <w:rPr>
            <w:rFonts w:ascii="Times New Roman" w:hAnsi="Times New Roman"/>
            <w:sz w:val="20"/>
            <w:szCs w:val="20"/>
          </w:rPr>
          <w:t>VMZinop</w:t>
        </w:r>
        <w:r>
          <w:rPr>
            <w:rFonts w:ascii="Times New Roman" w:hAnsi="Times New Roman"/>
            <w:sz w:val="20"/>
            <w:szCs w:val="20"/>
          </w:rPr>
          <w:t>3</w:t>
        </w:r>
        <w:r w:rsidRPr="00E76B00">
          <w:rPr>
            <w:rFonts w:ascii="Times New Roman" w:hAnsi="Times New Roman"/>
            <w:sz w:val="20"/>
            <w:szCs w:val="20"/>
          </w:rPr>
          <w:t>_110814_SAM923</w:t>
        </w:r>
        <w:r w:rsidR="004B6682">
          <w:rPr>
            <w:rFonts w:ascii="Times New Roman" w:hAnsi="Times New Roman"/>
            <w:sz w:val="20"/>
            <w:szCs w:val="20"/>
          </w:rPr>
          <w:t>; 3</w:t>
        </w:r>
        <w:r w:rsidR="004B6682" w:rsidRPr="00C952F6">
          <w:rPr>
            <w:rFonts w:ascii="Times New Roman" w:hAnsi="Times New Roman"/>
            <w:sz w:val="20"/>
            <w:szCs w:val="20"/>
          </w:rPr>
          <w:t xml:space="preserve">.pielikums Informatīvajam ziņojumam „Par Eiropas Savienības fondu darbības programmas „Izaugsme un nodarbinātība” </w:t>
        </w:r>
        <w:r w:rsidR="004B6682">
          <w:rPr>
            <w:rFonts w:ascii="Times New Roman" w:hAnsi="Times New Roman"/>
            <w:sz w:val="20"/>
            <w:szCs w:val="20"/>
          </w:rPr>
          <w:t>9.2</w:t>
        </w:r>
        <w:r w:rsidR="004B6682" w:rsidRPr="00C952F6">
          <w:rPr>
            <w:rFonts w:ascii="Times New Roman" w:hAnsi="Times New Roman"/>
            <w:sz w:val="20"/>
            <w:szCs w:val="20"/>
          </w:rPr>
          <w:t>.3. specifiskā atbalsta mērķa „Atbalstīt p</w:t>
        </w:r>
        <w:r w:rsidR="004B6682" w:rsidRPr="00C952F6">
          <w:rPr>
            <w:rFonts w:ascii="Times New Roman" w:hAnsi="Times New Roman"/>
            <w:bCs/>
            <w:spacing w:val="-2"/>
            <w:sz w:val="20"/>
            <w:szCs w:val="20"/>
          </w:rPr>
          <w:t xml:space="preserve">rioritāro (sirds un asinsvadu, onkoloģijas, perinatālā un </w:t>
        </w:r>
        <w:proofErr w:type="spellStart"/>
        <w:r w:rsidR="004B6682" w:rsidRPr="00C952F6">
          <w:rPr>
            <w:rFonts w:ascii="Times New Roman" w:hAnsi="Times New Roman"/>
            <w:bCs/>
            <w:spacing w:val="-2"/>
            <w:sz w:val="20"/>
            <w:szCs w:val="20"/>
          </w:rPr>
          <w:t>neonatālā</w:t>
        </w:r>
        <w:proofErr w:type="spellEnd"/>
        <w:r w:rsidR="004B6682" w:rsidRPr="00C952F6">
          <w:rPr>
            <w:rFonts w:ascii="Times New Roman" w:hAnsi="Times New Roman"/>
            <w:bCs/>
            <w:spacing w:val="-2"/>
            <w:sz w:val="20"/>
            <w:szCs w:val="20"/>
          </w:rPr>
          <w:t xml:space="preserve"> perioda aprūpes un garīgās veselības) veselības jomu veselības tīklu attīstības vadlīniju un </w:t>
        </w:r>
        <w:r w:rsidR="004B6682" w:rsidRPr="00C952F6">
          <w:rPr>
            <w:rStyle w:val="CommentReference"/>
            <w:rFonts w:ascii="Times New Roman" w:hAnsi="Times New Roman"/>
            <w:sz w:val="20"/>
            <w:szCs w:val="20"/>
          </w:rPr>
          <w:t xml:space="preserve">kvalitātes </w:t>
        </w:r>
        <w:r w:rsidR="004B6682">
          <w:rPr>
            <w:rStyle w:val="CommentReference"/>
            <w:rFonts w:ascii="Times New Roman" w:hAnsi="Times New Roman"/>
            <w:sz w:val="20"/>
            <w:szCs w:val="20"/>
          </w:rPr>
          <w:t>n</w:t>
        </w:r>
        <w:r w:rsidR="004B6682" w:rsidRPr="00C952F6">
          <w:rPr>
            <w:rStyle w:val="CommentReference"/>
            <w:rFonts w:ascii="Times New Roman" w:hAnsi="Times New Roman"/>
            <w:sz w:val="20"/>
            <w:szCs w:val="20"/>
          </w:rPr>
          <w:t xml:space="preserve">odrošināšanas sistēmas </w:t>
        </w:r>
        <w:r w:rsidR="004B6682" w:rsidRPr="00C952F6">
          <w:rPr>
            <w:rFonts w:ascii="Times New Roman" w:hAnsi="Times New Roman"/>
            <w:bCs/>
            <w:spacing w:val="-2"/>
            <w:sz w:val="20"/>
            <w:szCs w:val="20"/>
          </w:rPr>
          <w:t>izstrādi un ieviešanu, jo īpaši sociālās atstumtības un nabadzības riskam pakļauto iedzīvotāju veselības uzlabošanai</w:t>
        </w:r>
        <w:r w:rsidR="004B6682" w:rsidRPr="00C952F6">
          <w:rPr>
            <w:rFonts w:ascii="Times New Roman" w:hAnsi="Times New Roman"/>
            <w:sz w:val="20"/>
            <w:szCs w:val="20"/>
          </w:rPr>
          <w:t>” ieviešanu”</w:t>
        </w:r>
      </w:p>
    </w:sdtContent>
  </w:sdt>
  <w:p w:rsidR="00450ED9" w:rsidRDefault="00450E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ED9" w:rsidRDefault="00DD0AEA" w:rsidP="00F117D6">
    <w:pPr>
      <w:pStyle w:val="Footer"/>
      <w:jc w:val="both"/>
    </w:pPr>
    <w:r w:rsidRPr="00E76B00">
      <w:rPr>
        <w:rFonts w:ascii="Times New Roman" w:hAnsi="Times New Roman"/>
        <w:sz w:val="20"/>
        <w:szCs w:val="20"/>
      </w:rPr>
      <w:t>VMZinop</w:t>
    </w:r>
    <w:r>
      <w:rPr>
        <w:rFonts w:ascii="Times New Roman" w:hAnsi="Times New Roman"/>
        <w:sz w:val="20"/>
        <w:szCs w:val="20"/>
      </w:rPr>
      <w:t>3</w:t>
    </w:r>
    <w:r w:rsidRPr="00E76B00">
      <w:rPr>
        <w:rFonts w:ascii="Times New Roman" w:hAnsi="Times New Roman"/>
        <w:sz w:val="20"/>
        <w:szCs w:val="20"/>
      </w:rPr>
      <w:t>_110814_SAM923</w:t>
    </w:r>
    <w:r w:rsidR="00450ED9">
      <w:rPr>
        <w:rFonts w:ascii="Times New Roman" w:hAnsi="Times New Roman"/>
        <w:sz w:val="20"/>
        <w:szCs w:val="20"/>
      </w:rPr>
      <w:t xml:space="preserve">; </w:t>
    </w:r>
    <w:bookmarkStart w:id="3" w:name="OLE_LINK5"/>
    <w:bookmarkStart w:id="4" w:name="OLE_LINK6"/>
    <w:r w:rsidR="00450ED9">
      <w:rPr>
        <w:rFonts w:ascii="Times New Roman" w:hAnsi="Times New Roman"/>
        <w:sz w:val="20"/>
        <w:szCs w:val="20"/>
      </w:rPr>
      <w:t>3</w:t>
    </w:r>
    <w:r w:rsidR="00450ED9" w:rsidRPr="00C952F6">
      <w:rPr>
        <w:rFonts w:ascii="Times New Roman" w:hAnsi="Times New Roman"/>
        <w:sz w:val="20"/>
        <w:szCs w:val="20"/>
      </w:rPr>
      <w:t xml:space="preserve">.pielikums Informatīvajam ziņojumam „Par Eiropas Savienības fondu darbības programmas „Izaugsme un nodarbinātība” </w:t>
    </w:r>
    <w:r w:rsidR="004B6682">
      <w:rPr>
        <w:rFonts w:ascii="Times New Roman" w:hAnsi="Times New Roman"/>
        <w:sz w:val="20"/>
        <w:szCs w:val="20"/>
      </w:rPr>
      <w:t>9.2</w:t>
    </w:r>
    <w:r w:rsidR="00450ED9" w:rsidRPr="00C952F6">
      <w:rPr>
        <w:rFonts w:ascii="Times New Roman" w:hAnsi="Times New Roman"/>
        <w:sz w:val="20"/>
        <w:szCs w:val="20"/>
      </w:rPr>
      <w:t>.3. specifiskā atbalsta mērķa „Atbalstīt p</w:t>
    </w:r>
    <w:r w:rsidR="00450ED9" w:rsidRPr="00C952F6">
      <w:rPr>
        <w:rFonts w:ascii="Times New Roman" w:hAnsi="Times New Roman"/>
        <w:bCs/>
        <w:spacing w:val="-2"/>
        <w:sz w:val="20"/>
        <w:szCs w:val="20"/>
      </w:rPr>
      <w:t xml:space="preserve">rioritāro (sirds un asinsvadu, onkoloģijas, perinatālā un neonatālā perioda aprūpes un garīgās veselības) veselības jomu veselības tīklu attīstības vadlīniju un </w:t>
    </w:r>
    <w:r w:rsidR="00450ED9" w:rsidRPr="00C952F6">
      <w:rPr>
        <w:rStyle w:val="CommentReference"/>
        <w:rFonts w:ascii="Times New Roman" w:hAnsi="Times New Roman"/>
        <w:sz w:val="20"/>
        <w:szCs w:val="20"/>
      </w:rPr>
      <w:t xml:space="preserve">kvalitātes </w:t>
    </w:r>
    <w:r w:rsidR="00F117D6">
      <w:rPr>
        <w:rStyle w:val="CommentReference"/>
        <w:rFonts w:ascii="Times New Roman" w:hAnsi="Times New Roman"/>
        <w:sz w:val="20"/>
        <w:szCs w:val="20"/>
      </w:rPr>
      <w:t>n</w:t>
    </w:r>
    <w:r w:rsidR="00450ED9" w:rsidRPr="00C952F6">
      <w:rPr>
        <w:rStyle w:val="CommentReference"/>
        <w:rFonts w:ascii="Times New Roman" w:hAnsi="Times New Roman"/>
        <w:sz w:val="20"/>
        <w:szCs w:val="20"/>
      </w:rPr>
      <w:t xml:space="preserve">odrošināšanas sistēmas </w:t>
    </w:r>
    <w:r w:rsidR="00450ED9" w:rsidRPr="00C952F6">
      <w:rPr>
        <w:rFonts w:ascii="Times New Roman" w:hAnsi="Times New Roman"/>
        <w:bCs/>
        <w:spacing w:val="-2"/>
        <w:sz w:val="20"/>
        <w:szCs w:val="20"/>
      </w:rPr>
      <w:t>izstrādi un ieviešanu, jo īpaši sociālās atstumtības un nabadzības riskam pakļauto iedzīvotāju veselības uzlabošanai</w:t>
    </w:r>
    <w:r w:rsidR="00450ED9" w:rsidRPr="00C952F6">
      <w:rPr>
        <w:rFonts w:ascii="Times New Roman" w:hAnsi="Times New Roman"/>
        <w:sz w:val="20"/>
        <w:szCs w:val="20"/>
      </w:rPr>
      <w:t>” ieviešanu”</w:t>
    </w:r>
    <w:bookmarkEnd w:id="3"/>
    <w:bookmarkEnd w:id="4"/>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ED9" w:rsidRDefault="00450ED9" w:rsidP="00AF5352">
      <w:pPr>
        <w:spacing w:after="0" w:line="240" w:lineRule="auto"/>
      </w:pPr>
      <w:r>
        <w:separator/>
      </w:r>
    </w:p>
  </w:footnote>
  <w:footnote w:type="continuationSeparator" w:id="0">
    <w:p w:rsidR="00450ED9" w:rsidRDefault="00450ED9" w:rsidP="00AF5352">
      <w:pPr>
        <w:spacing w:after="0" w:line="240" w:lineRule="auto"/>
      </w:pPr>
      <w:r>
        <w:continuationSeparator/>
      </w:r>
    </w:p>
  </w:footnote>
  <w:footnote w:id="1">
    <w:p w:rsidR="00F117D6" w:rsidRDefault="00F117D6" w:rsidP="00F117D6">
      <w:pPr>
        <w:pStyle w:val="FootnoteText"/>
      </w:pPr>
      <w:r>
        <w:rPr>
          <w:rStyle w:val="FootnoteReference"/>
          <w:rFonts w:eastAsia="ヒラギノ角ゴ Pro W3"/>
        </w:rPr>
        <w:footnoteRef/>
      </w:r>
      <w:r>
        <w:t xml:space="preserve"> Sadarbības iestāde ir tiesīga pieņemt lēmumu, ar kuru nosaka aizliegumu fiziskai personai vai juridiskai personai, vai personai, kurai ir attiecīgās juridiskās personas pārstāvības tiesības vai lēmuma pieņemšanas vai uzraudzības tiesības attiecībā uz šo juridisko personu, dalībai projektu iesniegumu atlasē uz laiku, kas nepārsniedz trīs gadus no lēmuma spēkā stāšanās dienas, ja:</w:t>
      </w:r>
    </w:p>
    <w:p w:rsidR="00F117D6" w:rsidRDefault="00F117D6" w:rsidP="00F117D6">
      <w:pPr>
        <w:pStyle w:val="FootnoteText"/>
        <w:ind w:firstLine="720"/>
      </w:pPr>
      <w:r>
        <w:t>1) tā apzināti ir sniegusi nepatiesu informāciju projekta iesnieguma novērtēšanai; vai</w:t>
      </w:r>
    </w:p>
    <w:p w:rsidR="00F117D6" w:rsidRDefault="00F117D6" w:rsidP="00F117D6">
      <w:pPr>
        <w:pStyle w:val="FootnoteText"/>
        <w:ind w:firstLine="720"/>
      </w:pPr>
      <w:r>
        <w:t>2) ņemot vērā  tās izdarītos pārkāpumus (apzināta nepatiesas informācijas sniegšana, kā arī cita ļaunprātīga rīcība, kas bijusi par pamatu neatbilstoši veikto izdevumu ieturēšanai vai atgūšanai), īstenojot projektu šā likuma izpratnē.</w:t>
      </w:r>
    </w:p>
  </w:footnote>
  <w:footnote w:id="2">
    <w:p w:rsidR="00F117D6" w:rsidRDefault="00F117D6" w:rsidP="00F117D6">
      <w:pPr>
        <w:pStyle w:val="FootnoteText"/>
        <w:ind w:left="142"/>
        <w:jc w:val="both"/>
      </w:pPr>
      <w:r>
        <w:rPr>
          <w:rStyle w:val="FootnoteReference"/>
          <w:rFonts w:eastAsia="ヒラギノ角ゴ Pro W3"/>
        </w:rPr>
        <w:footnoteRef/>
      </w:r>
      <w:r w:rsidRPr="008D2291">
        <w:t xml:space="preserve">Eiropas Parlamenta un Padomes 2013.gada </w:t>
      </w:r>
      <w:r>
        <w:t>17.decembra</w:t>
      </w:r>
      <w:r w:rsidRPr="008D2291">
        <w:t xml:space="preserve"> Regula (ES) Nr.</w:t>
      </w:r>
      <w:r>
        <w:t>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0253"/>
      <w:docPartObj>
        <w:docPartGallery w:val="Page Numbers (Top of Page)"/>
        <w:docPartUnique/>
      </w:docPartObj>
    </w:sdtPr>
    <w:sdtContent>
      <w:p w:rsidR="00450ED9" w:rsidRDefault="00E42DC9">
        <w:pPr>
          <w:pStyle w:val="Header"/>
          <w:jc w:val="center"/>
        </w:pPr>
        <w:fldSimple w:instr=" PAGE   \* MERGEFORMAT ">
          <w:r w:rsidR="00A21C07">
            <w:rPr>
              <w:noProof/>
            </w:rPr>
            <w:t>7</w:t>
          </w:r>
        </w:fldSimple>
      </w:p>
    </w:sdtContent>
  </w:sdt>
  <w:p w:rsidR="00450ED9" w:rsidRDefault="00450E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A70AA0"/>
    <w:multiLevelType w:val="multilevel"/>
    <w:tmpl w:val="82DC96B2"/>
    <w:lvl w:ilvl="0">
      <w:start w:val="1"/>
      <w:numFmt w:val="decimal"/>
      <w:lvlText w:val="%1."/>
      <w:lvlJc w:val="left"/>
      <w:pPr>
        <w:ind w:left="720" w:hanging="360"/>
      </w:pPr>
      <w:rPr>
        <w:rFonts w:hint="default"/>
      </w:rPr>
    </w:lvl>
    <w:lvl w:ilvl="1">
      <w:start w:val="2"/>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11F50BE2"/>
    <w:multiLevelType w:val="hybridMultilevel"/>
    <w:tmpl w:val="62CC8EA8"/>
    <w:lvl w:ilvl="0" w:tplc="8C88DB4E">
      <w:start w:val="1"/>
      <w:numFmt w:val="decimal"/>
      <w:lvlText w:val="(%1)"/>
      <w:lvlJc w:val="left"/>
      <w:pPr>
        <w:ind w:left="644"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524C5B"/>
    <w:multiLevelType w:val="hybridMultilevel"/>
    <w:tmpl w:val="E1EE26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EC20D8B"/>
    <w:multiLevelType w:val="multilevel"/>
    <w:tmpl w:val="D3306226"/>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rsids>
    <w:rsidRoot w:val="00AF5352"/>
    <w:rsid w:val="00041C55"/>
    <w:rsid w:val="0004272C"/>
    <w:rsid w:val="000611E4"/>
    <w:rsid w:val="00076C80"/>
    <w:rsid w:val="0008772B"/>
    <w:rsid w:val="00094259"/>
    <w:rsid w:val="00096226"/>
    <w:rsid w:val="000C32A8"/>
    <w:rsid w:val="000C755D"/>
    <w:rsid w:val="000D7803"/>
    <w:rsid w:val="000F7C41"/>
    <w:rsid w:val="001207CB"/>
    <w:rsid w:val="00124A1B"/>
    <w:rsid w:val="001354B3"/>
    <w:rsid w:val="00157EF0"/>
    <w:rsid w:val="0017078B"/>
    <w:rsid w:val="001718F4"/>
    <w:rsid w:val="00190425"/>
    <w:rsid w:val="00192479"/>
    <w:rsid w:val="001935A1"/>
    <w:rsid w:val="00193DAB"/>
    <w:rsid w:val="001D0258"/>
    <w:rsid w:val="001D2AD7"/>
    <w:rsid w:val="001D39B4"/>
    <w:rsid w:val="001E6FC1"/>
    <w:rsid w:val="001E7EF1"/>
    <w:rsid w:val="002057EA"/>
    <w:rsid w:val="00212CF0"/>
    <w:rsid w:val="00213AAE"/>
    <w:rsid w:val="00214498"/>
    <w:rsid w:val="00216BAD"/>
    <w:rsid w:val="00221817"/>
    <w:rsid w:val="00240790"/>
    <w:rsid w:val="002619EE"/>
    <w:rsid w:val="002B16F9"/>
    <w:rsid w:val="002B7A35"/>
    <w:rsid w:val="00334C15"/>
    <w:rsid w:val="00372BFF"/>
    <w:rsid w:val="0038089A"/>
    <w:rsid w:val="00383DE7"/>
    <w:rsid w:val="00385A2F"/>
    <w:rsid w:val="00393841"/>
    <w:rsid w:val="00397A2B"/>
    <w:rsid w:val="003C0694"/>
    <w:rsid w:val="003D3B9C"/>
    <w:rsid w:val="003D5317"/>
    <w:rsid w:val="003F1FC4"/>
    <w:rsid w:val="003F5ED9"/>
    <w:rsid w:val="00441223"/>
    <w:rsid w:val="00450ED9"/>
    <w:rsid w:val="004854FD"/>
    <w:rsid w:val="00485B55"/>
    <w:rsid w:val="00493A5B"/>
    <w:rsid w:val="004B06C8"/>
    <w:rsid w:val="004B6682"/>
    <w:rsid w:val="004C77E7"/>
    <w:rsid w:val="004F67FC"/>
    <w:rsid w:val="00502C42"/>
    <w:rsid w:val="00505B56"/>
    <w:rsid w:val="0051345E"/>
    <w:rsid w:val="005160D1"/>
    <w:rsid w:val="00517893"/>
    <w:rsid w:val="005423E7"/>
    <w:rsid w:val="00553619"/>
    <w:rsid w:val="0059570C"/>
    <w:rsid w:val="005C2575"/>
    <w:rsid w:val="005E2E9C"/>
    <w:rsid w:val="00620EB7"/>
    <w:rsid w:val="00621CF5"/>
    <w:rsid w:val="0065265E"/>
    <w:rsid w:val="0067495D"/>
    <w:rsid w:val="00676491"/>
    <w:rsid w:val="00677078"/>
    <w:rsid w:val="00677995"/>
    <w:rsid w:val="006B002F"/>
    <w:rsid w:val="006C39FE"/>
    <w:rsid w:val="006C3EFA"/>
    <w:rsid w:val="006F2907"/>
    <w:rsid w:val="006F3324"/>
    <w:rsid w:val="006F58CB"/>
    <w:rsid w:val="00716CA4"/>
    <w:rsid w:val="0072775D"/>
    <w:rsid w:val="00752F81"/>
    <w:rsid w:val="007613B0"/>
    <w:rsid w:val="00772E3D"/>
    <w:rsid w:val="00780F79"/>
    <w:rsid w:val="007812E8"/>
    <w:rsid w:val="00792B68"/>
    <w:rsid w:val="007A1917"/>
    <w:rsid w:val="007A528A"/>
    <w:rsid w:val="007B23C4"/>
    <w:rsid w:val="007C66A7"/>
    <w:rsid w:val="008017E3"/>
    <w:rsid w:val="00802F30"/>
    <w:rsid w:val="0083626D"/>
    <w:rsid w:val="00862C85"/>
    <w:rsid w:val="00880397"/>
    <w:rsid w:val="008A4D92"/>
    <w:rsid w:val="008B1000"/>
    <w:rsid w:val="008E52D4"/>
    <w:rsid w:val="008F0401"/>
    <w:rsid w:val="009371C8"/>
    <w:rsid w:val="00955743"/>
    <w:rsid w:val="00975BE9"/>
    <w:rsid w:val="0098708A"/>
    <w:rsid w:val="009908EB"/>
    <w:rsid w:val="009953DB"/>
    <w:rsid w:val="00996259"/>
    <w:rsid w:val="009A0C38"/>
    <w:rsid w:val="009A0C93"/>
    <w:rsid w:val="009A6BF9"/>
    <w:rsid w:val="009B0A2E"/>
    <w:rsid w:val="009B3A7D"/>
    <w:rsid w:val="009D17E4"/>
    <w:rsid w:val="00A21C07"/>
    <w:rsid w:val="00A433DD"/>
    <w:rsid w:val="00A51D2D"/>
    <w:rsid w:val="00A64D5A"/>
    <w:rsid w:val="00A9209F"/>
    <w:rsid w:val="00A94DAD"/>
    <w:rsid w:val="00AB03E4"/>
    <w:rsid w:val="00AC3F05"/>
    <w:rsid w:val="00AE34F3"/>
    <w:rsid w:val="00AE595E"/>
    <w:rsid w:val="00AF5352"/>
    <w:rsid w:val="00B11A27"/>
    <w:rsid w:val="00B15866"/>
    <w:rsid w:val="00B25FEE"/>
    <w:rsid w:val="00B32467"/>
    <w:rsid w:val="00B32C5F"/>
    <w:rsid w:val="00B35872"/>
    <w:rsid w:val="00B56867"/>
    <w:rsid w:val="00B946AB"/>
    <w:rsid w:val="00BB5F3A"/>
    <w:rsid w:val="00BD313F"/>
    <w:rsid w:val="00BF26E8"/>
    <w:rsid w:val="00C0081A"/>
    <w:rsid w:val="00C26388"/>
    <w:rsid w:val="00C301E0"/>
    <w:rsid w:val="00C3242A"/>
    <w:rsid w:val="00C35F28"/>
    <w:rsid w:val="00C830DA"/>
    <w:rsid w:val="00C952F6"/>
    <w:rsid w:val="00CB7FAB"/>
    <w:rsid w:val="00CD6DD8"/>
    <w:rsid w:val="00CF4190"/>
    <w:rsid w:val="00D048D5"/>
    <w:rsid w:val="00D20872"/>
    <w:rsid w:val="00D27FF6"/>
    <w:rsid w:val="00D43B9A"/>
    <w:rsid w:val="00D7631C"/>
    <w:rsid w:val="00DD0AEA"/>
    <w:rsid w:val="00DE043A"/>
    <w:rsid w:val="00DE4BD4"/>
    <w:rsid w:val="00E12BC1"/>
    <w:rsid w:val="00E36A1C"/>
    <w:rsid w:val="00E42DC9"/>
    <w:rsid w:val="00ED2507"/>
    <w:rsid w:val="00EE5806"/>
    <w:rsid w:val="00EF635A"/>
    <w:rsid w:val="00F117D6"/>
    <w:rsid w:val="00F25B89"/>
    <w:rsid w:val="00F3152B"/>
    <w:rsid w:val="00F352C8"/>
    <w:rsid w:val="00F4308B"/>
    <w:rsid w:val="00F431B3"/>
    <w:rsid w:val="00F433C3"/>
    <w:rsid w:val="00F527E3"/>
    <w:rsid w:val="00F71B19"/>
    <w:rsid w:val="00F72234"/>
    <w:rsid w:val="00F937FF"/>
    <w:rsid w:val="00FA4940"/>
    <w:rsid w:val="00FB00F9"/>
    <w:rsid w:val="00FB2F3F"/>
    <w:rsid w:val="00FB48F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b/>
      <w:bCs/>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iPriority w:val="99"/>
    <w:semiHidden/>
    <w:unhideWhenUsed/>
    <w:rsid w:val="0067495D"/>
    <w:rPr>
      <w:color w:val="0000FF"/>
      <w:u w:val="single"/>
    </w:rPr>
  </w:style>
  <w:style w:type="paragraph" w:styleId="BodyText2">
    <w:name w:val="Body Text 2"/>
    <w:basedOn w:val="Normal"/>
    <w:link w:val="BodyText2Char"/>
    <w:uiPriority w:val="99"/>
    <w:unhideWhenUsed/>
    <w:rsid w:val="007613B0"/>
    <w:pPr>
      <w:spacing w:after="120" w:line="480" w:lineRule="auto"/>
    </w:pPr>
    <w:rPr>
      <w:rFonts w:asciiTheme="minorHAnsi" w:eastAsiaTheme="minorEastAsia" w:hAnsiTheme="minorHAnsi" w:cstheme="minorBidi"/>
      <w:color w:val="auto"/>
      <w:szCs w:val="22"/>
      <w:lang w:eastAsia="lv-LV"/>
    </w:rPr>
  </w:style>
  <w:style w:type="character" w:customStyle="1" w:styleId="BodyText2Char">
    <w:name w:val="Body Text 2 Char"/>
    <w:basedOn w:val="DefaultParagraphFont"/>
    <w:link w:val="BodyText2"/>
    <w:uiPriority w:val="99"/>
    <w:rsid w:val="007613B0"/>
    <w:rPr>
      <w:rFonts w:eastAsiaTheme="minorEastAsia"/>
      <w:lang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Tomson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F4637-A51C-4855-939D-E5A026DD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1876</Words>
  <Characters>13531</Characters>
  <Application>Microsoft Office Word</Application>
  <DocSecurity>0</DocSecurity>
  <Lines>588</Lines>
  <Paragraphs>275</Paragraphs>
  <ScaleCrop>false</ScaleCrop>
  <HeadingPairs>
    <vt:vector size="2" baseType="variant">
      <vt:variant>
        <vt:lpstr>Title</vt:lpstr>
      </vt:variant>
      <vt:variant>
        <vt:i4>1</vt:i4>
      </vt:variant>
    </vt:vector>
  </HeadingPairs>
  <TitlesOfParts>
    <vt:vector size="1" baseType="lpstr">
      <vt:lpstr>3.pielikums Informatīvajam ziņojumam „Par Eiropas Savienības fondu darbības programmas „Izaugsme un nodarbinātība” 7.5.3. specifiskā atbalsta mērķa „Atbalstīt prioritāro (sirds un asinsvadu, onkoloģijas, perinatālā un neonatālā perioda aprūpes un garīgās </vt:lpstr>
    </vt:vector>
  </TitlesOfParts>
  <Company>LR Veselības ministrija</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3.pielikums Informatīvajam ziņojumam „Par Eiropas Savienības fondu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ieviešanu”</dc:title>
  <dc:subject>3.pielikums</dc:subject>
  <dc:creator>Agnese Tomsone</dc:creator>
  <dc:description>A.Tomsone
ES fondu  departamenta 
ES fondu ieviešanas nodaļas vadītāja
Tālr.:  67 876 181, fakss: 67876031
Agnese.Tomsone@vm.gov.lv</dc:description>
  <cp:lastModifiedBy>atomsone</cp:lastModifiedBy>
  <cp:revision>13</cp:revision>
  <cp:lastPrinted>2013-12-06T09:11:00Z</cp:lastPrinted>
  <dcterms:created xsi:type="dcterms:W3CDTF">2014-07-16T11:06:00Z</dcterms:created>
  <dcterms:modified xsi:type="dcterms:W3CDTF">2014-08-11T11:00:00Z</dcterms:modified>
  <cp:category>VM</cp:category>
</cp:coreProperties>
</file>