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7DF" w:rsidRPr="009F7384" w:rsidRDefault="008B403C" w:rsidP="009F7384">
      <w:pPr>
        <w:pStyle w:val="Heading1"/>
        <w:spacing w:before="0" w:line="240" w:lineRule="auto"/>
        <w:jc w:val="right"/>
        <w:rPr>
          <w:rFonts w:ascii="Times New Roman" w:hAnsi="Times New Roman" w:cs="Times New Roman"/>
          <w:color w:val="auto"/>
          <w:sz w:val="26"/>
          <w:szCs w:val="26"/>
        </w:rPr>
      </w:pPr>
      <w:bookmarkStart w:id="0" w:name="_Toc392145811"/>
      <w:r>
        <w:rPr>
          <w:rFonts w:ascii="Times New Roman" w:hAnsi="Times New Roman" w:cs="Times New Roman"/>
          <w:color w:val="auto"/>
          <w:sz w:val="26"/>
          <w:szCs w:val="26"/>
        </w:rPr>
        <w:t xml:space="preserve">1. </w:t>
      </w:r>
      <w:r w:rsidR="009F7384" w:rsidRPr="009F7384">
        <w:rPr>
          <w:rFonts w:ascii="Times New Roman" w:hAnsi="Times New Roman" w:cs="Times New Roman"/>
          <w:color w:val="auto"/>
          <w:sz w:val="26"/>
          <w:szCs w:val="26"/>
        </w:rPr>
        <w:t>P</w:t>
      </w:r>
      <w:r w:rsidR="004E67DF" w:rsidRPr="009F7384">
        <w:rPr>
          <w:rFonts w:ascii="Times New Roman" w:hAnsi="Times New Roman" w:cs="Times New Roman"/>
          <w:color w:val="auto"/>
          <w:sz w:val="26"/>
          <w:szCs w:val="26"/>
        </w:rPr>
        <w:t>ielikums</w:t>
      </w:r>
      <w:bookmarkEnd w:id="0"/>
    </w:p>
    <w:p w:rsidR="009F7384" w:rsidRDefault="00AB6A29" w:rsidP="009F7384">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Latvija a</w:t>
      </w:r>
      <w:r w:rsidR="009F7384" w:rsidRPr="009F7384">
        <w:rPr>
          <w:rFonts w:ascii="Times New Roman" w:hAnsi="Times New Roman" w:cs="Times New Roman"/>
          <w:sz w:val="26"/>
          <w:szCs w:val="26"/>
        </w:rPr>
        <w:t>ugstākās izglītības ārējās kvalitātes nodrošināšanas</w:t>
      </w:r>
    </w:p>
    <w:p w:rsidR="009F7384" w:rsidRPr="009F7384" w:rsidRDefault="009F7384" w:rsidP="009F7384">
      <w:pPr>
        <w:spacing w:after="0" w:line="240" w:lineRule="auto"/>
        <w:jc w:val="right"/>
        <w:rPr>
          <w:rFonts w:ascii="Times New Roman" w:hAnsi="Times New Roman" w:cs="Times New Roman"/>
          <w:sz w:val="26"/>
          <w:szCs w:val="26"/>
        </w:rPr>
      </w:pPr>
      <w:r w:rsidRPr="009F7384">
        <w:rPr>
          <w:rFonts w:ascii="Times New Roman" w:hAnsi="Times New Roman" w:cs="Times New Roman"/>
          <w:sz w:val="26"/>
          <w:szCs w:val="26"/>
        </w:rPr>
        <w:t xml:space="preserve"> sistēmas pilnveides konce</w:t>
      </w:r>
      <w:r>
        <w:rPr>
          <w:rFonts w:ascii="Times New Roman" w:hAnsi="Times New Roman" w:cs="Times New Roman"/>
          <w:sz w:val="26"/>
          <w:szCs w:val="26"/>
        </w:rPr>
        <w:t>p</w:t>
      </w:r>
      <w:r w:rsidRPr="009F7384">
        <w:rPr>
          <w:rFonts w:ascii="Times New Roman" w:hAnsi="Times New Roman" w:cs="Times New Roman"/>
          <w:sz w:val="26"/>
          <w:szCs w:val="26"/>
        </w:rPr>
        <w:t>cijai</w:t>
      </w:r>
    </w:p>
    <w:p w:rsidR="009F7384" w:rsidRPr="009F7384" w:rsidRDefault="009F7384" w:rsidP="009F7384"/>
    <w:p w:rsidR="004E67DF" w:rsidRDefault="004E67DF" w:rsidP="004E67DF">
      <w:pPr>
        <w:pStyle w:val="ListParagraph"/>
        <w:spacing w:after="0" w:line="240" w:lineRule="auto"/>
        <w:ind w:firstLine="360"/>
        <w:jc w:val="both"/>
        <w:rPr>
          <w:rFonts w:ascii="Times New Roman" w:hAnsi="Times New Roman" w:cs="Times New Roman"/>
          <w:sz w:val="26"/>
          <w:szCs w:val="26"/>
        </w:rPr>
      </w:pPr>
    </w:p>
    <w:tbl>
      <w:tblPr>
        <w:tblStyle w:val="TableGrid"/>
        <w:tblW w:w="9633" w:type="dxa"/>
        <w:tblLook w:val="04A0" w:firstRow="1" w:lastRow="0" w:firstColumn="1" w:lastColumn="0" w:noHBand="0" w:noVBand="1"/>
      </w:tblPr>
      <w:tblGrid>
        <w:gridCol w:w="4816"/>
        <w:gridCol w:w="4817"/>
      </w:tblGrid>
      <w:tr w:rsidR="004E67DF" w:rsidRPr="009A0AED" w:rsidTr="004E67DF">
        <w:tc>
          <w:tcPr>
            <w:tcW w:w="4816" w:type="dxa"/>
            <w:shd w:val="clear" w:color="auto" w:fill="D9D9D9" w:themeFill="background1" w:themeFillShade="D9"/>
          </w:tcPr>
          <w:p w:rsidR="004E67DF" w:rsidRPr="0043527B" w:rsidRDefault="004E67DF" w:rsidP="004E67DF">
            <w:pPr>
              <w:spacing w:after="0" w:line="240" w:lineRule="auto"/>
              <w:jc w:val="both"/>
              <w:rPr>
                <w:rFonts w:ascii="Times New Roman" w:hAnsi="Times New Roman"/>
                <w:i/>
                <w:sz w:val="24"/>
                <w:szCs w:val="24"/>
              </w:rPr>
            </w:pPr>
            <w:r w:rsidRPr="009A0AED">
              <w:rPr>
                <w:rFonts w:ascii="Times New Roman" w:hAnsi="Times New Roman"/>
                <w:b/>
                <w:sz w:val="28"/>
                <w:szCs w:val="28"/>
              </w:rPr>
              <w:t>Standarti un vadlīnijas kvalitātes nodrošināšanai Eiropas augstākās izglītības telpā</w:t>
            </w:r>
          </w:p>
        </w:tc>
        <w:tc>
          <w:tcPr>
            <w:tcW w:w="4817" w:type="dxa"/>
            <w:shd w:val="clear" w:color="auto" w:fill="D9D9D9" w:themeFill="background1" w:themeFillShade="D9"/>
          </w:tcPr>
          <w:p w:rsidR="004E67DF" w:rsidRPr="009A0AED" w:rsidRDefault="004E67DF" w:rsidP="004E67DF">
            <w:pPr>
              <w:spacing w:after="0" w:line="240" w:lineRule="auto"/>
              <w:jc w:val="center"/>
              <w:rPr>
                <w:rFonts w:ascii="Times New Roman" w:hAnsi="Times New Roman"/>
                <w:sz w:val="28"/>
                <w:szCs w:val="28"/>
              </w:rPr>
            </w:pPr>
            <w:r w:rsidRPr="009A0AED">
              <w:rPr>
                <w:rFonts w:ascii="Times New Roman" w:hAnsi="Times New Roman"/>
                <w:b/>
                <w:sz w:val="28"/>
                <w:szCs w:val="28"/>
              </w:rPr>
              <w:t xml:space="preserve">Institūcijas </w:t>
            </w:r>
            <w:r>
              <w:rPr>
                <w:rFonts w:ascii="Times New Roman" w:hAnsi="Times New Roman"/>
                <w:b/>
                <w:sz w:val="28"/>
                <w:szCs w:val="28"/>
              </w:rPr>
              <w:t>funkcijas</w:t>
            </w:r>
          </w:p>
        </w:tc>
      </w:tr>
      <w:tr w:rsidR="004E67DF" w:rsidRPr="009A0AED" w:rsidTr="004E67DF">
        <w:tc>
          <w:tcPr>
            <w:tcW w:w="9633" w:type="dxa"/>
            <w:gridSpan w:val="2"/>
            <w:shd w:val="clear" w:color="auto" w:fill="D9D9D9" w:themeFill="background1" w:themeFillShade="D9"/>
          </w:tcPr>
          <w:p w:rsidR="004E67DF" w:rsidRPr="009A0AED" w:rsidRDefault="004E67DF" w:rsidP="004E67DF">
            <w:pPr>
              <w:spacing w:after="0" w:line="240" w:lineRule="auto"/>
              <w:jc w:val="center"/>
              <w:rPr>
                <w:rFonts w:ascii="Times New Roman" w:hAnsi="Times New Roman"/>
                <w:b/>
                <w:sz w:val="28"/>
                <w:szCs w:val="28"/>
              </w:rPr>
            </w:pPr>
            <w:r w:rsidRPr="009A0AED">
              <w:rPr>
                <w:rFonts w:ascii="Times New Roman" w:hAnsi="Times New Roman"/>
                <w:b/>
                <w:sz w:val="28"/>
                <w:szCs w:val="28"/>
              </w:rPr>
              <w:t>2. daļa</w:t>
            </w:r>
            <w:r>
              <w:rPr>
                <w:rFonts w:ascii="Times New Roman" w:hAnsi="Times New Roman"/>
                <w:b/>
                <w:sz w:val="28"/>
                <w:szCs w:val="28"/>
              </w:rPr>
              <w:t xml:space="preserve"> -</w:t>
            </w:r>
            <w:r w:rsidRPr="009A0AED">
              <w:rPr>
                <w:rFonts w:ascii="Times New Roman" w:hAnsi="Times New Roman"/>
                <w:b/>
                <w:sz w:val="28"/>
                <w:szCs w:val="28"/>
              </w:rPr>
              <w:t xml:space="preserve"> Eiropas standarti un vadlīnijas augstākās izglītības ārējai kvalitātes nodrošināšanai</w:t>
            </w:r>
          </w:p>
        </w:tc>
      </w:tr>
      <w:tr w:rsidR="004E67DF" w:rsidTr="004E67DF">
        <w:tc>
          <w:tcPr>
            <w:tcW w:w="4816" w:type="dxa"/>
            <w:shd w:val="clear" w:color="auto" w:fill="auto"/>
          </w:tcPr>
          <w:p w:rsidR="004E67DF" w:rsidRPr="001022B1" w:rsidRDefault="004E67DF" w:rsidP="004E67DF">
            <w:pPr>
              <w:spacing w:after="0" w:line="240" w:lineRule="auto"/>
              <w:jc w:val="both"/>
              <w:rPr>
                <w:rFonts w:ascii="Times New Roman" w:hAnsi="Times New Roman"/>
                <w:b/>
                <w:sz w:val="24"/>
                <w:szCs w:val="24"/>
              </w:rPr>
            </w:pPr>
            <w:r w:rsidRPr="001022B1">
              <w:rPr>
                <w:rFonts w:ascii="Times New Roman" w:hAnsi="Times New Roman"/>
                <w:b/>
                <w:sz w:val="24"/>
                <w:szCs w:val="24"/>
              </w:rPr>
              <w:t>2.1 Iekšējo kvalitātes nodrošināšanas pasākumu lietojums</w:t>
            </w:r>
            <w:r>
              <w:rPr>
                <w:rFonts w:ascii="Times New Roman" w:hAnsi="Times New Roman"/>
                <w:b/>
                <w:sz w:val="24"/>
                <w:szCs w:val="24"/>
              </w:rPr>
              <w:t>:</w:t>
            </w:r>
          </w:p>
          <w:p w:rsidR="004E67DF" w:rsidRDefault="004E67DF" w:rsidP="004E67DF">
            <w:pPr>
              <w:spacing w:after="0" w:line="240" w:lineRule="auto"/>
              <w:jc w:val="both"/>
              <w:rPr>
                <w:rFonts w:ascii="Times New Roman" w:hAnsi="Times New Roman"/>
                <w:sz w:val="24"/>
                <w:szCs w:val="24"/>
              </w:rPr>
            </w:pPr>
            <w:r w:rsidRPr="001022B1">
              <w:rPr>
                <w:rFonts w:ascii="Times New Roman" w:hAnsi="Times New Roman"/>
                <w:sz w:val="24"/>
                <w:szCs w:val="24"/>
              </w:rPr>
              <w:t>Ārējiem kvalitātes nodrošināšanas pasākumiem jāievēro šo Eiropas standartu un vadlīniju 1. daļā aprakstīto iekšējo kvalitātes nodrošināšanas procesu efektivitāte.</w:t>
            </w:r>
          </w:p>
          <w:p w:rsidR="004E67DF" w:rsidRPr="00405161" w:rsidRDefault="004E67DF" w:rsidP="004E67DF">
            <w:pPr>
              <w:spacing w:after="0" w:line="240" w:lineRule="auto"/>
              <w:jc w:val="both"/>
              <w:rPr>
                <w:rFonts w:ascii="Times New Roman" w:hAnsi="Times New Roman"/>
                <w:sz w:val="24"/>
                <w:szCs w:val="24"/>
              </w:rPr>
            </w:pPr>
            <w:r w:rsidRPr="00405161">
              <w:rPr>
                <w:rFonts w:ascii="Times New Roman" w:hAnsi="Times New Roman"/>
                <w:b/>
                <w:sz w:val="24"/>
                <w:szCs w:val="24"/>
              </w:rPr>
              <w:t>Vadlīnijas:</w:t>
            </w:r>
            <w:r>
              <w:rPr>
                <w:rFonts w:ascii="Times New Roman" w:hAnsi="Times New Roman"/>
                <w:sz w:val="24"/>
                <w:szCs w:val="24"/>
              </w:rPr>
              <w:t xml:space="preserve"> </w:t>
            </w:r>
            <w:r w:rsidRPr="00405161">
              <w:rPr>
                <w:rFonts w:ascii="Times New Roman" w:hAnsi="Times New Roman"/>
                <w:sz w:val="24"/>
                <w:szCs w:val="24"/>
              </w:rPr>
              <w:t>1. daļā ietvertie standarti iekšējai kvalitātes nodrošināšanai rada vērtīgu pamatu ārējam kvalitātes nodrošināšanas procesam. Ir būtiski, lai ārējās vērtēšanas laikā tiktu rūpīgi izvērtēta pašas mācību iestādes iekšējā politika un pasākumi, nosakot, kādā mērā izpildīti attiecīgie standarti.</w:t>
            </w:r>
          </w:p>
          <w:p w:rsidR="004E67DF" w:rsidRPr="001022B1" w:rsidRDefault="004E67DF" w:rsidP="004E67DF">
            <w:pPr>
              <w:spacing w:after="0" w:line="240" w:lineRule="auto"/>
              <w:jc w:val="both"/>
              <w:rPr>
                <w:rFonts w:ascii="Times New Roman" w:hAnsi="Times New Roman"/>
                <w:sz w:val="24"/>
                <w:szCs w:val="24"/>
              </w:rPr>
            </w:pPr>
            <w:r w:rsidRPr="00405161">
              <w:rPr>
                <w:rFonts w:ascii="Times New Roman" w:hAnsi="Times New Roman"/>
                <w:sz w:val="24"/>
                <w:szCs w:val="24"/>
              </w:rPr>
              <w:t>Ja augstākās izglītības iestāde spēj pierādīt savu iekšējo kvalitātes nodrošināšanas procesu efektivitāti un šie procesi pienācīgi nodrošina kvalitāti un standartu izpildi, ārējie vērtēšanas procesi var būt mazāk intensīvi.</w:t>
            </w:r>
          </w:p>
        </w:tc>
        <w:tc>
          <w:tcPr>
            <w:tcW w:w="4817" w:type="dxa"/>
            <w:shd w:val="clear" w:color="auto" w:fill="auto"/>
          </w:tcPr>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S</w:t>
            </w:r>
            <w:r w:rsidRPr="001022B1">
              <w:rPr>
                <w:rFonts w:ascii="Times New Roman" w:hAnsi="Times New Roman"/>
                <w:sz w:val="24"/>
                <w:szCs w:val="24"/>
              </w:rPr>
              <w:t>adarbībā ar citām institūcijām augstākās izglītības jomā</w:t>
            </w:r>
            <w:r>
              <w:rPr>
                <w:rFonts w:ascii="Times New Roman" w:hAnsi="Times New Roman"/>
                <w:sz w:val="24"/>
                <w:szCs w:val="24"/>
              </w:rPr>
              <w:t xml:space="preserve"> sekmēt Latvijas augstākās izglītības kvalitāti, veicināt un izplatīt labas prakses piemērus kvalitātes nodrošināšanā.</w:t>
            </w:r>
          </w:p>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Izvērtēt augstskolas iekšējo politiku un pasākumus, nosakot kādā mērā tiek izpildīti 1.daļā ietvertie standarti.</w:t>
            </w:r>
          </w:p>
          <w:p w:rsidR="004E67DF" w:rsidRPr="00416613" w:rsidRDefault="004E67DF" w:rsidP="004E67DF">
            <w:pPr>
              <w:spacing w:after="0" w:line="240" w:lineRule="auto"/>
              <w:jc w:val="both"/>
              <w:rPr>
                <w:rFonts w:ascii="Times New Roman" w:hAnsi="Times New Roman"/>
                <w:sz w:val="24"/>
                <w:szCs w:val="24"/>
              </w:rPr>
            </w:pPr>
          </w:p>
        </w:tc>
      </w:tr>
      <w:tr w:rsidR="004E67DF" w:rsidTr="004E67DF">
        <w:tc>
          <w:tcPr>
            <w:tcW w:w="4816" w:type="dxa"/>
            <w:shd w:val="clear" w:color="auto" w:fill="auto"/>
          </w:tcPr>
          <w:p w:rsidR="004E67DF" w:rsidRPr="00585C17" w:rsidRDefault="004E67DF" w:rsidP="004E67DF">
            <w:pPr>
              <w:spacing w:after="0" w:line="240" w:lineRule="auto"/>
              <w:jc w:val="both"/>
              <w:rPr>
                <w:rFonts w:ascii="Times New Roman" w:hAnsi="Times New Roman"/>
                <w:b/>
                <w:sz w:val="24"/>
                <w:szCs w:val="24"/>
              </w:rPr>
            </w:pPr>
            <w:r>
              <w:rPr>
                <w:rFonts w:ascii="Times New Roman" w:hAnsi="Times New Roman"/>
                <w:b/>
                <w:sz w:val="24"/>
                <w:szCs w:val="24"/>
              </w:rPr>
              <w:t xml:space="preserve">2.2. </w:t>
            </w:r>
            <w:r w:rsidRPr="00585C17">
              <w:rPr>
                <w:rFonts w:ascii="Times New Roman" w:hAnsi="Times New Roman"/>
                <w:b/>
                <w:sz w:val="24"/>
                <w:szCs w:val="24"/>
              </w:rPr>
              <w:t>Ārējo kvalitātes nodrošināšanas procesu izstrāde</w:t>
            </w:r>
            <w:r>
              <w:rPr>
                <w:rFonts w:ascii="Times New Roman" w:hAnsi="Times New Roman"/>
                <w:b/>
                <w:sz w:val="24"/>
                <w:szCs w:val="24"/>
              </w:rPr>
              <w:t>:</w:t>
            </w:r>
          </w:p>
          <w:p w:rsidR="004E67DF" w:rsidRDefault="004E67DF" w:rsidP="004E67DF">
            <w:pPr>
              <w:spacing w:after="0" w:line="240" w:lineRule="auto"/>
              <w:jc w:val="both"/>
              <w:rPr>
                <w:rFonts w:ascii="Times New Roman" w:hAnsi="Times New Roman"/>
                <w:sz w:val="24"/>
                <w:szCs w:val="24"/>
              </w:rPr>
            </w:pPr>
            <w:r w:rsidRPr="00585C17">
              <w:rPr>
                <w:rFonts w:ascii="Times New Roman" w:hAnsi="Times New Roman"/>
                <w:sz w:val="24"/>
                <w:szCs w:val="24"/>
              </w:rPr>
              <w:t>Kvalitātes nodrošināšanas procesu mērķi un uzdevumi jānosaka visiem par to atbildīgajiem (ieskaitot augstākās izglītības iestādes) pirms pašu procesu izstrādes un jāpublicē kopā ar izmantojamo pasākumu aprakstu.</w:t>
            </w:r>
          </w:p>
          <w:p w:rsidR="004E67DF" w:rsidRPr="00405161" w:rsidRDefault="004E67DF" w:rsidP="004E67DF">
            <w:pPr>
              <w:spacing w:after="0" w:line="240" w:lineRule="auto"/>
              <w:jc w:val="both"/>
              <w:rPr>
                <w:rFonts w:ascii="Times New Roman" w:hAnsi="Times New Roman"/>
                <w:sz w:val="24"/>
                <w:szCs w:val="24"/>
              </w:rPr>
            </w:pPr>
            <w:r w:rsidRPr="00405161">
              <w:rPr>
                <w:rFonts w:ascii="Times New Roman" w:hAnsi="Times New Roman"/>
                <w:b/>
                <w:sz w:val="24"/>
                <w:szCs w:val="24"/>
              </w:rPr>
              <w:t>Vadlīnijas:</w:t>
            </w:r>
            <w:r>
              <w:rPr>
                <w:rFonts w:ascii="Times New Roman" w:hAnsi="Times New Roman"/>
                <w:sz w:val="24"/>
                <w:szCs w:val="24"/>
              </w:rPr>
              <w:t xml:space="preserve"> </w:t>
            </w:r>
            <w:r w:rsidRPr="00405161">
              <w:rPr>
                <w:rFonts w:ascii="Times New Roman" w:hAnsi="Times New Roman"/>
                <w:sz w:val="24"/>
                <w:szCs w:val="24"/>
              </w:rPr>
              <w:t>Lai nodrošinātu mērķa skaidrību un pasākumu caurskatāmību, ārējās kvalitātes nodrošināšanas metodes jāveido un jāattīsta procesā, kurā iesaistītas galvenās ieinteresētās puses, ieskaitot augstākās izglītības iestādes. Procesa noslēgumā apstiprinātā procedūra jāpublicē, tai jāietver nepārprotams procesu mērķu un uzdevumu formulējums, kā arī izmantojamo procedūru apraksts.</w:t>
            </w:r>
          </w:p>
          <w:p w:rsidR="004E67DF" w:rsidRPr="00585C17" w:rsidRDefault="004E67DF" w:rsidP="004E67DF">
            <w:pPr>
              <w:spacing w:after="0" w:line="240" w:lineRule="auto"/>
              <w:jc w:val="both"/>
              <w:rPr>
                <w:rFonts w:ascii="Times New Roman" w:hAnsi="Times New Roman"/>
                <w:sz w:val="24"/>
                <w:szCs w:val="24"/>
              </w:rPr>
            </w:pPr>
            <w:r w:rsidRPr="00405161">
              <w:rPr>
                <w:rFonts w:ascii="Times New Roman" w:hAnsi="Times New Roman"/>
                <w:sz w:val="24"/>
                <w:szCs w:val="24"/>
              </w:rPr>
              <w:t xml:space="preserve">Tā kā ārējā kvalitātes nodrošināšana uzstāda prasības iesaistītajām iestādēm, jāveic </w:t>
            </w:r>
            <w:r w:rsidRPr="00405161">
              <w:rPr>
                <w:rFonts w:ascii="Times New Roman" w:hAnsi="Times New Roman"/>
                <w:sz w:val="24"/>
                <w:szCs w:val="24"/>
              </w:rPr>
              <w:lastRenderedPageBreak/>
              <w:t>provizorisks iespaida vērtējums, lai pārliecinātos, ka pieņemamā procedūra ir atbilstoša un lieki netraucē augstākās izglītības iestādes normālu darbu.</w:t>
            </w:r>
          </w:p>
        </w:tc>
        <w:tc>
          <w:tcPr>
            <w:tcW w:w="4817" w:type="dxa"/>
            <w:shd w:val="clear" w:color="auto" w:fill="auto"/>
          </w:tcPr>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lastRenderedPageBreak/>
              <w:t>Sadarbībā ar ieinteresētām augstākās izglītības grupām izstrādāt un publiskot procedūras:</w:t>
            </w:r>
          </w:p>
          <w:p w:rsidR="004E67DF" w:rsidRDefault="004E67DF" w:rsidP="004E67DF">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Augstskolu</w:t>
            </w:r>
            <w:r w:rsidRPr="00585C17">
              <w:rPr>
                <w:rFonts w:ascii="Times New Roman" w:hAnsi="Times New Roman"/>
                <w:sz w:val="24"/>
                <w:szCs w:val="24"/>
              </w:rPr>
              <w:t xml:space="preserve"> akreditācija</w:t>
            </w:r>
            <w:r>
              <w:rPr>
                <w:rFonts w:ascii="Times New Roman" w:hAnsi="Times New Roman"/>
                <w:sz w:val="24"/>
                <w:szCs w:val="24"/>
              </w:rPr>
              <w:t>i</w:t>
            </w:r>
            <w:r w:rsidRPr="00585C17">
              <w:rPr>
                <w:rFonts w:ascii="Times New Roman" w:hAnsi="Times New Roman"/>
                <w:sz w:val="24"/>
                <w:szCs w:val="24"/>
              </w:rPr>
              <w:t>;</w:t>
            </w:r>
          </w:p>
          <w:p w:rsidR="004E67DF" w:rsidRDefault="004E67DF" w:rsidP="004E67DF">
            <w:pPr>
              <w:pStyle w:val="ListParagraph"/>
              <w:numPr>
                <w:ilvl w:val="0"/>
                <w:numId w:val="1"/>
              </w:numPr>
              <w:spacing w:after="0" w:line="240" w:lineRule="auto"/>
              <w:jc w:val="both"/>
              <w:rPr>
                <w:rFonts w:ascii="Times New Roman" w:hAnsi="Times New Roman"/>
                <w:sz w:val="24"/>
                <w:szCs w:val="24"/>
              </w:rPr>
            </w:pPr>
            <w:r w:rsidRPr="00585C17">
              <w:rPr>
                <w:rFonts w:ascii="Times New Roman" w:hAnsi="Times New Roman"/>
                <w:sz w:val="24"/>
                <w:szCs w:val="24"/>
              </w:rPr>
              <w:t>Studiju virzienu akreditācija</w:t>
            </w:r>
            <w:r>
              <w:rPr>
                <w:rFonts w:ascii="Times New Roman" w:hAnsi="Times New Roman"/>
                <w:sz w:val="24"/>
                <w:szCs w:val="24"/>
              </w:rPr>
              <w:t>i</w:t>
            </w:r>
            <w:r w:rsidRPr="00585C17">
              <w:rPr>
                <w:rFonts w:ascii="Times New Roman" w:hAnsi="Times New Roman"/>
                <w:sz w:val="24"/>
                <w:szCs w:val="24"/>
              </w:rPr>
              <w:t>;</w:t>
            </w:r>
          </w:p>
          <w:p w:rsidR="004E67DF" w:rsidRDefault="004E67DF" w:rsidP="004E67DF">
            <w:pPr>
              <w:pStyle w:val="ListParagraph"/>
              <w:numPr>
                <w:ilvl w:val="0"/>
                <w:numId w:val="1"/>
              </w:numPr>
              <w:spacing w:after="0" w:line="240" w:lineRule="auto"/>
              <w:jc w:val="both"/>
              <w:rPr>
                <w:rFonts w:ascii="Times New Roman" w:hAnsi="Times New Roman"/>
                <w:sz w:val="24"/>
                <w:szCs w:val="24"/>
              </w:rPr>
            </w:pPr>
            <w:r w:rsidRPr="00585C17">
              <w:rPr>
                <w:rFonts w:ascii="Times New Roman" w:hAnsi="Times New Roman"/>
                <w:sz w:val="24"/>
                <w:szCs w:val="24"/>
              </w:rPr>
              <w:t xml:space="preserve">Studiju programmu </w:t>
            </w:r>
            <w:r>
              <w:rPr>
                <w:rFonts w:ascii="Times New Roman" w:hAnsi="Times New Roman"/>
                <w:sz w:val="24"/>
                <w:szCs w:val="24"/>
              </w:rPr>
              <w:t>licencēšanai</w:t>
            </w:r>
            <w:r w:rsidRPr="00585C17">
              <w:rPr>
                <w:rFonts w:ascii="Times New Roman" w:hAnsi="Times New Roman"/>
                <w:sz w:val="24"/>
                <w:szCs w:val="24"/>
              </w:rPr>
              <w:t>.</w:t>
            </w:r>
          </w:p>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(ārējie un iekšējie normatīvie akti, kas ir publiski pieejami)</w:t>
            </w:r>
          </w:p>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Procedūru izstrādes procesā tiek iesaistītas galvenās ieinteresētas puses, t.sk. augstskolas.</w:t>
            </w:r>
          </w:p>
          <w:p w:rsidR="004E67DF" w:rsidRPr="00F2362A" w:rsidRDefault="004E67DF" w:rsidP="004E67DF">
            <w:pPr>
              <w:autoSpaceDE w:val="0"/>
              <w:spacing w:after="0" w:line="240" w:lineRule="auto"/>
              <w:rPr>
                <w:rFonts w:ascii="Times New Roman" w:hAnsi="Times New Roman"/>
                <w:sz w:val="24"/>
                <w:szCs w:val="24"/>
              </w:rPr>
            </w:pPr>
          </w:p>
        </w:tc>
      </w:tr>
      <w:tr w:rsidR="004E67DF" w:rsidTr="004E67DF">
        <w:tc>
          <w:tcPr>
            <w:tcW w:w="4816" w:type="dxa"/>
            <w:shd w:val="clear" w:color="auto" w:fill="auto"/>
          </w:tcPr>
          <w:p w:rsidR="004E67DF" w:rsidRPr="004F3ED9" w:rsidRDefault="004E67DF" w:rsidP="004E67DF">
            <w:pPr>
              <w:autoSpaceDE w:val="0"/>
              <w:spacing w:after="0" w:line="240" w:lineRule="auto"/>
              <w:jc w:val="both"/>
              <w:rPr>
                <w:rFonts w:ascii="Times New Roman" w:hAnsi="Times New Roman"/>
                <w:b/>
                <w:sz w:val="24"/>
                <w:szCs w:val="24"/>
              </w:rPr>
            </w:pPr>
            <w:r w:rsidRPr="004F3ED9">
              <w:rPr>
                <w:rFonts w:ascii="Times New Roman" w:hAnsi="Times New Roman"/>
                <w:b/>
                <w:sz w:val="24"/>
                <w:szCs w:val="24"/>
              </w:rPr>
              <w:lastRenderedPageBreak/>
              <w:t>2.3 Lēmumu kritēriji</w:t>
            </w:r>
            <w:r>
              <w:rPr>
                <w:rFonts w:ascii="Times New Roman" w:hAnsi="Times New Roman"/>
                <w:b/>
                <w:sz w:val="24"/>
                <w:szCs w:val="24"/>
              </w:rPr>
              <w:t>:</w:t>
            </w:r>
          </w:p>
          <w:p w:rsidR="004E67DF" w:rsidRPr="00452B5F" w:rsidRDefault="004E67DF" w:rsidP="004E67DF">
            <w:pPr>
              <w:autoSpaceDE w:val="0"/>
              <w:spacing w:after="0" w:line="240" w:lineRule="auto"/>
              <w:jc w:val="both"/>
              <w:rPr>
                <w:rFonts w:ascii="Times New Roman" w:hAnsi="Times New Roman"/>
                <w:sz w:val="24"/>
                <w:szCs w:val="24"/>
              </w:rPr>
            </w:pPr>
            <w:r w:rsidRPr="004F3ED9">
              <w:rPr>
                <w:rFonts w:ascii="Times New Roman" w:hAnsi="Times New Roman"/>
                <w:sz w:val="24"/>
                <w:szCs w:val="24"/>
              </w:rPr>
              <w:t xml:space="preserve">Jebkādi uz ārējās kvalitātes nodrošināšanas darbību pamata pieņemti oficiāli lēmumi jābalsta uz skaidriem publicētiem un </w:t>
            </w:r>
            <w:r w:rsidRPr="00452B5F">
              <w:rPr>
                <w:rFonts w:ascii="Times New Roman" w:hAnsi="Times New Roman"/>
                <w:sz w:val="24"/>
                <w:szCs w:val="24"/>
              </w:rPr>
              <w:t>konsekventi piemērotiem kritērijiem.</w:t>
            </w:r>
          </w:p>
          <w:p w:rsidR="004E67DF" w:rsidRPr="00452B5F" w:rsidRDefault="004E67DF" w:rsidP="004E67DF">
            <w:pPr>
              <w:autoSpaceDE w:val="0"/>
              <w:spacing w:after="0" w:line="240" w:lineRule="auto"/>
              <w:jc w:val="both"/>
              <w:rPr>
                <w:rFonts w:ascii="Times New Roman" w:hAnsi="Times New Roman"/>
                <w:sz w:val="24"/>
                <w:szCs w:val="24"/>
              </w:rPr>
            </w:pPr>
            <w:r w:rsidRPr="00405161">
              <w:rPr>
                <w:rFonts w:ascii="Times New Roman" w:hAnsi="Times New Roman"/>
                <w:b/>
                <w:sz w:val="24"/>
                <w:szCs w:val="24"/>
              </w:rPr>
              <w:t>Vadlīnijas:</w:t>
            </w:r>
            <w:r>
              <w:rPr>
                <w:rFonts w:ascii="Times New Roman" w:hAnsi="Times New Roman"/>
                <w:sz w:val="24"/>
                <w:szCs w:val="24"/>
              </w:rPr>
              <w:t xml:space="preserve"> </w:t>
            </w:r>
            <w:r w:rsidRPr="00452B5F">
              <w:rPr>
                <w:rFonts w:ascii="Times New Roman" w:hAnsi="Times New Roman"/>
                <w:sz w:val="24"/>
                <w:szCs w:val="24"/>
              </w:rPr>
              <w:t>Kvalitātes nodrošināšanas institūciju pieņemtie oficiālie lēmumi būtiski ietekmē izvērtējamās iestādes un programmas. Taisnīguma un uzticamības nodrošināšanas nolūkā lēmumi jābalsta uz publicētiem kritērijiem un konsekventi jāinterpretē. Lēmumi jābalsta uz fiksētiem faktiem, un institūcijām jābūt izveidotiem lēmumu pārraudzības mehānismiem vajadzības gadījumam.</w:t>
            </w:r>
          </w:p>
          <w:p w:rsidR="004E67DF" w:rsidRPr="00E11195" w:rsidRDefault="004E67DF" w:rsidP="004E67DF">
            <w:pPr>
              <w:spacing w:after="0" w:line="240" w:lineRule="auto"/>
              <w:jc w:val="both"/>
              <w:rPr>
                <w:rFonts w:ascii="Times New Roman" w:hAnsi="Times New Roman"/>
                <w:b/>
                <w:sz w:val="24"/>
                <w:szCs w:val="24"/>
              </w:rPr>
            </w:pPr>
          </w:p>
        </w:tc>
        <w:tc>
          <w:tcPr>
            <w:tcW w:w="4817" w:type="dxa"/>
            <w:shd w:val="clear" w:color="auto" w:fill="auto"/>
          </w:tcPr>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I</w:t>
            </w:r>
            <w:r w:rsidRPr="004F3ED9">
              <w:rPr>
                <w:rFonts w:ascii="Times New Roman" w:hAnsi="Times New Roman"/>
                <w:sz w:val="24"/>
                <w:szCs w:val="24"/>
              </w:rPr>
              <w:t>zstrādā</w:t>
            </w:r>
            <w:r>
              <w:rPr>
                <w:rFonts w:ascii="Times New Roman" w:hAnsi="Times New Roman"/>
                <w:sz w:val="24"/>
                <w:szCs w:val="24"/>
              </w:rPr>
              <w:t>t</w:t>
            </w:r>
            <w:r w:rsidRPr="004F3ED9">
              <w:rPr>
                <w:rFonts w:ascii="Times New Roman" w:hAnsi="Times New Roman"/>
                <w:sz w:val="24"/>
                <w:szCs w:val="24"/>
              </w:rPr>
              <w:t xml:space="preserve"> </w:t>
            </w:r>
            <w:r>
              <w:rPr>
                <w:rFonts w:ascii="Times New Roman" w:hAnsi="Times New Roman"/>
                <w:sz w:val="24"/>
                <w:szCs w:val="24"/>
              </w:rPr>
              <w:t>noteikumus, kas ietver</w:t>
            </w:r>
            <w:r w:rsidRPr="004F3ED9">
              <w:rPr>
                <w:rFonts w:ascii="Times New Roman" w:hAnsi="Times New Roman"/>
                <w:sz w:val="24"/>
                <w:szCs w:val="24"/>
              </w:rPr>
              <w:t xml:space="preserve"> skaidrus un nepārprotamus k</w:t>
            </w:r>
            <w:r>
              <w:rPr>
                <w:rFonts w:ascii="Times New Roman" w:hAnsi="Times New Roman"/>
                <w:sz w:val="24"/>
                <w:szCs w:val="24"/>
              </w:rPr>
              <w:t>ritērijus novērtēšanai, ievērojot</w:t>
            </w:r>
            <w:r w:rsidRPr="004F3ED9">
              <w:rPr>
                <w:rFonts w:ascii="Times New Roman" w:hAnsi="Times New Roman"/>
                <w:sz w:val="24"/>
                <w:szCs w:val="24"/>
              </w:rPr>
              <w:t xml:space="preserve"> normatīv</w:t>
            </w:r>
            <w:r>
              <w:rPr>
                <w:rFonts w:ascii="Times New Roman" w:hAnsi="Times New Roman"/>
                <w:sz w:val="24"/>
                <w:szCs w:val="24"/>
              </w:rPr>
              <w:t>os aktus. Noteikumos jāapraksta lēmuma pieņemšanas procedūras.</w:t>
            </w:r>
          </w:p>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Novērtēšanas ziņojumi un lēmumi ir publiski pieejami.</w:t>
            </w:r>
          </w:p>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Ekspertu apmācība pirms katras novērtēšanas.</w:t>
            </w:r>
          </w:p>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Atbalsta sniegšana ekspertiem novērtēšanas procesā.</w:t>
            </w:r>
          </w:p>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Ekspertu ziņojumu izskatīšana un nosūtīšana papildināšanai vai precizēšanai, ja nepieciešams.</w:t>
            </w:r>
          </w:p>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Ekspertu ziņojuma projekta nosūtīšana augstākās izglītības institūcijām, nodrošinot atgriezenisko saikni, t.sk., ziņojuma saņemšana no institūcijām par ekspertu vizīti.</w:t>
            </w:r>
          </w:p>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Novērtēšanas procesa izskaidrošana augstākās izglītības institūcijām, pēc pieprasījuma semināru organizēšana piemēram, par pašnovērtējuma ziņojuma sagatavošanu.</w:t>
            </w:r>
          </w:p>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Pieņemto lēmumu konsekvences un pamatojuma nodrošināšana.</w:t>
            </w:r>
          </w:p>
          <w:p w:rsidR="004E67DF" w:rsidRPr="004F3ED9" w:rsidRDefault="004E67DF" w:rsidP="004E67DF">
            <w:pPr>
              <w:spacing w:after="0" w:line="240" w:lineRule="auto"/>
              <w:jc w:val="both"/>
              <w:rPr>
                <w:rFonts w:ascii="Times New Roman" w:hAnsi="Times New Roman"/>
                <w:sz w:val="24"/>
                <w:szCs w:val="24"/>
              </w:rPr>
            </w:pPr>
            <w:r>
              <w:rPr>
                <w:rFonts w:ascii="Times New Roman" w:hAnsi="Times New Roman"/>
                <w:sz w:val="24"/>
                <w:szCs w:val="24"/>
              </w:rPr>
              <w:t>Institūcijas politika kvalitatīvo lēmumu pieņemšanai ir aprakstīta attiecīgajos dokumentos.</w:t>
            </w:r>
          </w:p>
        </w:tc>
      </w:tr>
      <w:tr w:rsidR="004E67DF" w:rsidTr="004E67DF">
        <w:tc>
          <w:tcPr>
            <w:tcW w:w="4816" w:type="dxa"/>
            <w:shd w:val="clear" w:color="auto" w:fill="auto"/>
          </w:tcPr>
          <w:p w:rsidR="004E67DF" w:rsidRPr="009A0AED" w:rsidRDefault="004E67DF" w:rsidP="004E67DF">
            <w:pPr>
              <w:spacing w:after="0" w:line="240" w:lineRule="auto"/>
              <w:jc w:val="both"/>
              <w:rPr>
                <w:rFonts w:ascii="Times New Roman" w:hAnsi="Times New Roman"/>
                <w:b/>
                <w:sz w:val="24"/>
                <w:szCs w:val="24"/>
              </w:rPr>
            </w:pPr>
            <w:r w:rsidRPr="009A0AED">
              <w:rPr>
                <w:rFonts w:ascii="Times New Roman" w:hAnsi="Times New Roman"/>
                <w:b/>
                <w:sz w:val="24"/>
                <w:szCs w:val="24"/>
              </w:rPr>
              <w:t>2.4 Mērķim atbilstoši procesi:</w:t>
            </w:r>
          </w:p>
          <w:p w:rsidR="004E67DF" w:rsidRDefault="004E67DF" w:rsidP="004E67DF">
            <w:pPr>
              <w:spacing w:after="0" w:line="240" w:lineRule="auto"/>
              <w:jc w:val="both"/>
              <w:rPr>
                <w:rFonts w:ascii="Times New Roman" w:hAnsi="Times New Roman"/>
                <w:sz w:val="24"/>
                <w:szCs w:val="24"/>
              </w:rPr>
            </w:pPr>
            <w:r w:rsidRPr="009A0AED">
              <w:rPr>
                <w:rFonts w:ascii="Times New Roman" w:hAnsi="Times New Roman"/>
                <w:sz w:val="24"/>
                <w:szCs w:val="24"/>
              </w:rPr>
              <w:t>Visi ārējās kvalitātes nodrošināšanas procesi īpaši jāizstrādā, lai tie atbilstu to mērķu un uzdevumu sasniegšanas vajadzībām, kādi šiem procesiem nosprausti.</w:t>
            </w:r>
          </w:p>
          <w:p w:rsidR="004E67DF" w:rsidRPr="00405161" w:rsidRDefault="004E67DF" w:rsidP="004E67DF">
            <w:pPr>
              <w:spacing w:after="0" w:line="240" w:lineRule="auto"/>
              <w:jc w:val="both"/>
              <w:rPr>
                <w:rFonts w:ascii="Times New Roman" w:hAnsi="Times New Roman"/>
                <w:sz w:val="24"/>
                <w:szCs w:val="24"/>
              </w:rPr>
            </w:pPr>
            <w:r w:rsidRPr="00405161">
              <w:rPr>
                <w:rFonts w:ascii="Times New Roman" w:hAnsi="Times New Roman"/>
                <w:b/>
                <w:sz w:val="24"/>
                <w:szCs w:val="24"/>
              </w:rPr>
              <w:t>Vadlīnijas:</w:t>
            </w:r>
            <w:r>
              <w:rPr>
                <w:rFonts w:ascii="Times New Roman" w:hAnsi="Times New Roman"/>
                <w:sz w:val="24"/>
                <w:szCs w:val="24"/>
              </w:rPr>
              <w:t xml:space="preserve"> </w:t>
            </w:r>
            <w:r w:rsidRPr="00405161">
              <w:rPr>
                <w:rFonts w:ascii="Times New Roman" w:hAnsi="Times New Roman"/>
                <w:sz w:val="24"/>
                <w:szCs w:val="24"/>
              </w:rPr>
              <w:t>Kvalitātes nodrošināšanas institūcijas EAIT ietvaros dažādiem mērķiem dažādi piemēro dažādus ārējās vērtēšanas procesus. Vissvarīgākais ir, lai šīs institūcijas izmantotu pasākumus, kas atbilst to pašu noteiktajiem un publicētajiem mērķiem. Tomēr pieredze rāda, ka pastāv daži plaši izmantoti ārējās vērtēšanas procesa elementi, kas ne tikai palīdz nodrošināt šo procesu pamatotību, uzticamību un lietderību, bet arī nodrošina Eiropas kvalitātes nodrošināšanas dimensijas pamatu. No šiem elementiem šādi ir īpaši ievērības cienīgi:</w:t>
            </w:r>
          </w:p>
          <w:p w:rsidR="004E67DF" w:rsidRPr="00405161" w:rsidRDefault="004E67DF" w:rsidP="004E67DF">
            <w:pPr>
              <w:spacing w:after="0" w:line="240" w:lineRule="auto"/>
              <w:jc w:val="both"/>
              <w:rPr>
                <w:rFonts w:ascii="Times New Roman" w:hAnsi="Times New Roman"/>
                <w:sz w:val="24"/>
                <w:szCs w:val="24"/>
              </w:rPr>
            </w:pPr>
            <w:r w:rsidRPr="00405161">
              <w:rPr>
                <w:rFonts w:ascii="Times New Roman" w:hAnsi="Times New Roman"/>
                <w:sz w:val="24"/>
                <w:szCs w:val="24"/>
              </w:rPr>
              <w:t>• neatlaidīga prasība, lai ārējās kvalitātes nodrošināšanu veicošajiem ekspertiem būtu šim darbam nepieciešamās prasmes un kompetence;</w:t>
            </w:r>
          </w:p>
          <w:p w:rsidR="004E67DF" w:rsidRPr="00405161" w:rsidRDefault="004E67DF" w:rsidP="004E67DF">
            <w:pPr>
              <w:spacing w:after="0" w:line="240" w:lineRule="auto"/>
              <w:jc w:val="both"/>
              <w:rPr>
                <w:rFonts w:ascii="Times New Roman" w:hAnsi="Times New Roman"/>
                <w:sz w:val="24"/>
                <w:szCs w:val="24"/>
              </w:rPr>
            </w:pPr>
            <w:r w:rsidRPr="00405161">
              <w:rPr>
                <w:rFonts w:ascii="Times New Roman" w:hAnsi="Times New Roman"/>
                <w:sz w:val="24"/>
                <w:szCs w:val="24"/>
              </w:rPr>
              <w:lastRenderedPageBreak/>
              <w:t>• rūpīga ekspertu atlase;</w:t>
            </w:r>
          </w:p>
          <w:p w:rsidR="004E67DF" w:rsidRPr="00405161" w:rsidRDefault="004E67DF" w:rsidP="004E67DF">
            <w:pPr>
              <w:spacing w:after="0" w:line="240" w:lineRule="auto"/>
              <w:jc w:val="both"/>
              <w:rPr>
                <w:rFonts w:ascii="Times New Roman" w:hAnsi="Times New Roman"/>
                <w:sz w:val="24"/>
                <w:szCs w:val="24"/>
              </w:rPr>
            </w:pPr>
            <w:r w:rsidRPr="00405161">
              <w:rPr>
                <w:rFonts w:ascii="Times New Roman" w:hAnsi="Times New Roman"/>
                <w:sz w:val="24"/>
                <w:szCs w:val="24"/>
              </w:rPr>
              <w:t>• pienācīgi ekspertu informēšanas vai apmācības pasākumi;</w:t>
            </w:r>
          </w:p>
          <w:p w:rsidR="004E67DF" w:rsidRPr="00405161" w:rsidRDefault="004E67DF" w:rsidP="004E67DF">
            <w:pPr>
              <w:spacing w:after="0" w:line="240" w:lineRule="auto"/>
              <w:jc w:val="both"/>
              <w:rPr>
                <w:rFonts w:ascii="Times New Roman" w:hAnsi="Times New Roman"/>
                <w:sz w:val="24"/>
                <w:szCs w:val="24"/>
              </w:rPr>
            </w:pPr>
            <w:r w:rsidRPr="00405161">
              <w:rPr>
                <w:rFonts w:ascii="Times New Roman" w:hAnsi="Times New Roman"/>
                <w:sz w:val="24"/>
                <w:szCs w:val="24"/>
              </w:rPr>
              <w:t>• ārvalstu ekspertu izmantošana;</w:t>
            </w:r>
          </w:p>
          <w:p w:rsidR="004E67DF" w:rsidRPr="00405161" w:rsidRDefault="004E67DF" w:rsidP="004E67DF">
            <w:pPr>
              <w:spacing w:after="0" w:line="240" w:lineRule="auto"/>
              <w:jc w:val="both"/>
              <w:rPr>
                <w:rFonts w:ascii="Times New Roman" w:hAnsi="Times New Roman"/>
                <w:sz w:val="24"/>
                <w:szCs w:val="24"/>
              </w:rPr>
            </w:pPr>
            <w:r w:rsidRPr="00405161">
              <w:rPr>
                <w:rFonts w:ascii="Times New Roman" w:hAnsi="Times New Roman"/>
                <w:sz w:val="24"/>
                <w:szCs w:val="24"/>
              </w:rPr>
              <w:t>• studentu līdzdalība;</w:t>
            </w:r>
          </w:p>
          <w:p w:rsidR="004E67DF" w:rsidRPr="00405161" w:rsidRDefault="004E67DF" w:rsidP="004E67DF">
            <w:pPr>
              <w:spacing w:after="0" w:line="240" w:lineRule="auto"/>
              <w:jc w:val="both"/>
              <w:rPr>
                <w:rFonts w:ascii="Times New Roman" w:hAnsi="Times New Roman"/>
                <w:sz w:val="24"/>
                <w:szCs w:val="24"/>
              </w:rPr>
            </w:pPr>
            <w:r w:rsidRPr="00405161">
              <w:rPr>
                <w:rFonts w:ascii="Times New Roman" w:hAnsi="Times New Roman"/>
                <w:sz w:val="24"/>
                <w:szCs w:val="24"/>
              </w:rPr>
              <w:t>• izmantoto pārbaudes pasākumu pietiekamības nodrošināšana atbilstošas informācijas savākšanai, lai pamatotu slēdzienu un pieņemtos lēmumus;</w:t>
            </w:r>
          </w:p>
          <w:p w:rsidR="004E67DF" w:rsidRPr="00405161" w:rsidRDefault="004E67DF" w:rsidP="004E67D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05161">
              <w:rPr>
                <w:rFonts w:ascii="Times New Roman" w:hAnsi="Times New Roman"/>
                <w:sz w:val="24"/>
                <w:szCs w:val="24"/>
              </w:rPr>
              <w:t>pašvērtējuma/apmeklējuma/ziņojuma</w:t>
            </w:r>
            <w:r>
              <w:rPr>
                <w:rFonts w:ascii="Times New Roman" w:hAnsi="Times New Roman"/>
                <w:sz w:val="24"/>
                <w:szCs w:val="24"/>
              </w:rPr>
              <w:t xml:space="preserve"> </w:t>
            </w:r>
            <w:r w:rsidRPr="00405161">
              <w:rPr>
                <w:rFonts w:ascii="Times New Roman" w:hAnsi="Times New Roman"/>
                <w:sz w:val="24"/>
                <w:szCs w:val="24"/>
              </w:rPr>
              <w:t>projekta/publicētā ziņojuma/turpmāko darbību modeļa izmantošana pārbaudei;</w:t>
            </w:r>
          </w:p>
          <w:p w:rsidR="004E67DF" w:rsidRPr="009A0AED" w:rsidRDefault="004E67DF" w:rsidP="004E67DF">
            <w:pPr>
              <w:spacing w:after="0" w:line="240" w:lineRule="auto"/>
              <w:jc w:val="both"/>
              <w:rPr>
                <w:rFonts w:ascii="Times New Roman" w:hAnsi="Times New Roman"/>
                <w:sz w:val="24"/>
                <w:szCs w:val="24"/>
              </w:rPr>
            </w:pPr>
            <w:r w:rsidRPr="00405161">
              <w:rPr>
                <w:rFonts w:ascii="Times New Roman" w:hAnsi="Times New Roman"/>
                <w:sz w:val="24"/>
                <w:szCs w:val="24"/>
              </w:rPr>
              <w:t>• iestādes darba uzlabojuma un pilnveides politikas atzīšana par kvalitātes nodrošināšanas pamatelementu.</w:t>
            </w:r>
          </w:p>
        </w:tc>
        <w:tc>
          <w:tcPr>
            <w:tcW w:w="4817" w:type="dxa"/>
            <w:shd w:val="clear" w:color="auto" w:fill="auto"/>
          </w:tcPr>
          <w:p w:rsidR="004E67DF" w:rsidRDefault="004E67DF" w:rsidP="004E67DF">
            <w:pPr>
              <w:spacing w:after="0" w:line="240" w:lineRule="auto"/>
              <w:jc w:val="both"/>
              <w:rPr>
                <w:rFonts w:ascii="Times New Roman" w:hAnsi="Times New Roman"/>
                <w:sz w:val="24"/>
                <w:szCs w:val="24"/>
              </w:rPr>
            </w:pPr>
            <w:r w:rsidRPr="00735A1D">
              <w:rPr>
                <w:rFonts w:ascii="Times New Roman" w:hAnsi="Times New Roman"/>
                <w:sz w:val="24"/>
                <w:szCs w:val="24"/>
              </w:rPr>
              <w:lastRenderedPageBreak/>
              <w:t>Novērtēšanas procesā tiek iesaistīti kompetenti ekspert</w:t>
            </w:r>
            <w:r>
              <w:rPr>
                <w:rFonts w:ascii="Times New Roman" w:hAnsi="Times New Roman"/>
                <w:sz w:val="24"/>
                <w:szCs w:val="24"/>
              </w:rPr>
              <w:t>i.</w:t>
            </w:r>
          </w:p>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Izstrādāta ekspertu atlases kārtība.</w:t>
            </w:r>
          </w:p>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Nodrošināta ekspertu apmācība.</w:t>
            </w:r>
          </w:p>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Ārvalstu ekspertu izmantošana.</w:t>
            </w:r>
          </w:p>
          <w:p w:rsidR="004E67DF" w:rsidRPr="00735A1D" w:rsidRDefault="004E67DF" w:rsidP="004E67DF">
            <w:pPr>
              <w:spacing w:after="0" w:line="240" w:lineRule="auto"/>
              <w:jc w:val="both"/>
              <w:rPr>
                <w:rFonts w:ascii="Times New Roman" w:hAnsi="Times New Roman"/>
                <w:sz w:val="24"/>
                <w:szCs w:val="24"/>
              </w:rPr>
            </w:pPr>
            <w:r>
              <w:rPr>
                <w:rFonts w:ascii="Times New Roman" w:hAnsi="Times New Roman"/>
                <w:sz w:val="24"/>
                <w:szCs w:val="24"/>
              </w:rPr>
              <w:t>Studentu aktīva līdzdalība.</w:t>
            </w:r>
          </w:p>
          <w:p w:rsidR="004E67DF" w:rsidRDefault="004E67DF" w:rsidP="004E67DF">
            <w:pPr>
              <w:spacing w:after="0" w:line="240" w:lineRule="auto"/>
              <w:jc w:val="both"/>
              <w:rPr>
                <w:rFonts w:ascii="Times New Roman" w:hAnsi="Times New Roman"/>
                <w:sz w:val="24"/>
                <w:szCs w:val="24"/>
              </w:rPr>
            </w:pPr>
            <w:r w:rsidRPr="00735A1D">
              <w:rPr>
                <w:rFonts w:ascii="Times New Roman" w:hAnsi="Times New Roman"/>
                <w:sz w:val="24"/>
                <w:szCs w:val="24"/>
              </w:rPr>
              <w:t xml:space="preserve">Kvalitātes novērtēšanas pamatā ir nepārtrauktā </w:t>
            </w:r>
            <w:r>
              <w:rPr>
                <w:rFonts w:ascii="Times New Roman" w:hAnsi="Times New Roman"/>
                <w:sz w:val="24"/>
                <w:szCs w:val="24"/>
              </w:rPr>
              <w:t>pilnveide</w:t>
            </w:r>
            <w:r w:rsidRPr="00735A1D">
              <w:rPr>
                <w:rFonts w:ascii="Times New Roman" w:hAnsi="Times New Roman"/>
                <w:sz w:val="24"/>
                <w:szCs w:val="24"/>
              </w:rPr>
              <w:t xml:space="preserve"> (</w:t>
            </w:r>
            <w:r>
              <w:rPr>
                <w:rFonts w:ascii="Times New Roman" w:hAnsi="Times New Roman"/>
                <w:sz w:val="24"/>
                <w:szCs w:val="24"/>
              </w:rPr>
              <w:t>uzla</w:t>
            </w:r>
            <w:r w:rsidRPr="00735A1D">
              <w:rPr>
                <w:rFonts w:ascii="Times New Roman" w:hAnsi="Times New Roman"/>
                <w:sz w:val="24"/>
                <w:szCs w:val="24"/>
              </w:rPr>
              <w:t>bošana)</w:t>
            </w:r>
            <w:r>
              <w:rPr>
                <w:rFonts w:ascii="Times New Roman" w:hAnsi="Times New Roman"/>
                <w:sz w:val="24"/>
                <w:szCs w:val="24"/>
              </w:rPr>
              <w:t>.</w:t>
            </w:r>
          </w:p>
          <w:p w:rsidR="004E67DF" w:rsidRPr="00E11195" w:rsidRDefault="004E67DF" w:rsidP="004E67DF">
            <w:pPr>
              <w:spacing w:after="0" w:line="240" w:lineRule="auto"/>
              <w:jc w:val="both"/>
              <w:rPr>
                <w:rFonts w:ascii="Times New Roman" w:hAnsi="Times New Roman"/>
                <w:b/>
                <w:sz w:val="24"/>
                <w:szCs w:val="24"/>
              </w:rPr>
            </w:pPr>
            <w:r>
              <w:rPr>
                <w:rFonts w:ascii="Times New Roman" w:hAnsi="Times New Roman"/>
                <w:sz w:val="24"/>
                <w:szCs w:val="24"/>
              </w:rPr>
              <w:t>Izstrādāti ārējās kvalitātes nodrošināšanas procesi.</w:t>
            </w:r>
          </w:p>
        </w:tc>
      </w:tr>
      <w:tr w:rsidR="004E67DF" w:rsidTr="004E67DF">
        <w:tc>
          <w:tcPr>
            <w:tcW w:w="4816" w:type="dxa"/>
            <w:shd w:val="clear" w:color="auto" w:fill="auto"/>
          </w:tcPr>
          <w:p w:rsidR="004E67DF" w:rsidRPr="009A0AED" w:rsidRDefault="004E67DF" w:rsidP="004E67DF">
            <w:pPr>
              <w:autoSpaceDE w:val="0"/>
              <w:spacing w:after="0" w:line="240" w:lineRule="auto"/>
              <w:jc w:val="both"/>
              <w:rPr>
                <w:rFonts w:ascii="Times New Roman" w:hAnsi="Times New Roman"/>
                <w:b/>
                <w:sz w:val="24"/>
                <w:szCs w:val="24"/>
              </w:rPr>
            </w:pPr>
            <w:r w:rsidRPr="009A0AED">
              <w:rPr>
                <w:rFonts w:ascii="Times New Roman" w:hAnsi="Times New Roman"/>
                <w:b/>
                <w:sz w:val="24"/>
                <w:szCs w:val="24"/>
              </w:rPr>
              <w:lastRenderedPageBreak/>
              <w:t>2.5 Ziņojumi:</w:t>
            </w:r>
          </w:p>
          <w:p w:rsidR="004E67DF" w:rsidRPr="009A0AED" w:rsidRDefault="004E67DF" w:rsidP="004E67DF">
            <w:pPr>
              <w:autoSpaceDE w:val="0"/>
              <w:spacing w:after="0" w:line="240" w:lineRule="auto"/>
              <w:jc w:val="both"/>
              <w:rPr>
                <w:rFonts w:ascii="Times New Roman" w:hAnsi="Times New Roman"/>
                <w:sz w:val="24"/>
                <w:szCs w:val="24"/>
              </w:rPr>
            </w:pPr>
            <w:r w:rsidRPr="009A0AED">
              <w:rPr>
                <w:rFonts w:ascii="Times New Roman" w:hAnsi="Times New Roman"/>
                <w:sz w:val="24"/>
                <w:szCs w:val="24"/>
              </w:rPr>
              <w:t>Ziņojumi jāpublicē un jāsastāda tādā stilā, kas ir skaidrs un viegli uztverams paredzētajai auditorijai. Jebkādiem ziņojumos ietvertiem lēmumiem, norādījumiem un ieteikumiem jābūt lasītājam viegli atrodamiem.</w:t>
            </w:r>
          </w:p>
          <w:p w:rsidR="004E67DF" w:rsidRPr="00B127B8" w:rsidRDefault="004E67DF" w:rsidP="004E67DF">
            <w:pPr>
              <w:spacing w:after="0" w:line="240" w:lineRule="auto"/>
              <w:jc w:val="both"/>
              <w:rPr>
                <w:rFonts w:ascii="Times New Roman" w:hAnsi="Times New Roman"/>
                <w:sz w:val="24"/>
                <w:szCs w:val="24"/>
              </w:rPr>
            </w:pPr>
            <w:r w:rsidRPr="00B127B8">
              <w:rPr>
                <w:rFonts w:ascii="Times New Roman" w:hAnsi="Times New Roman"/>
                <w:b/>
                <w:sz w:val="24"/>
                <w:szCs w:val="24"/>
              </w:rPr>
              <w:t>Vadlīnijas</w:t>
            </w:r>
            <w:r>
              <w:rPr>
                <w:rFonts w:ascii="Times New Roman" w:hAnsi="Times New Roman"/>
                <w:b/>
                <w:sz w:val="24"/>
                <w:szCs w:val="24"/>
              </w:rPr>
              <w:t xml:space="preserve">: </w:t>
            </w:r>
            <w:r w:rsidRPr="00B127B8">
              <w:rPr>
                <w:rFonts w:ascii="Times New Roman" w:hAnsi="Times New Roman"/>
                <w:sz w:val="24"/>
                <w:szCs w:val="24"/>
              </w:rPr>
              <w:t>Lai nodrošinātu maksimālu ārējo kvalitātes nodrošināšanas procesu efektivitāti, ir būtiski, lai ziņojumi atbilstu paredzētās auditorijas vajadzībām. Reizēm ziņojumi paredzēti dažādām auditorijām, kādēļ nepieciešama rūpīga pieeja, izvēloties struktūru, saturu, stilu un toni.</w:t>
            </w:r>
          </w:p>
          <w:p w:rsidR="004E67DF" w:rsidRPr="009A0AED" w:rsidRDefault="004E67DF" w:rsidP="004E67DF">
            <w:pPr>
              <w:spacing w:after="0" w:line="240" w:lineRule="auto"/>
              <w:jc w:val="both"/>
              <w:rPr>
                <w:rFonts w:ascii="Times New Roman" w:hAnsi="Times New Roman"/>
                <w:b/>
                <w:sz w:val="24"/>
                <w:szCs w:val="24"/>
              </w:rPr>
            </w:pPr>
            <w:r w:rsidRPr="00B127B8">
              <w:rPr>
                <w:rFonts w:ascii="Times New Roman" w:hAnsi="Times New Roman"/>
                <w:sz w:val="24"/>
                <w:szCs w:val="24"/>
              </w:rPr>
              <w:t>Kopumā ziņojumi jāveido tā, lai tie ietvertu aprakstu, analīzi (ieskaitot attiecīgo pamatojumu), slēdzienus, atzinību un ieteikumus. Jāpievieno pietiekams skaidrojums ievadā, lai palīdzētu lasītājam nespeciālistam izprast pārbaudes mērķus, tās formu un lēmumu pieņemšanā izmantotos kritērijus. Galvenie konstatētie fakti, slēdzieni un ieteikumi jāizvieto tā, lai tie lasītājam būtu viegli atrodami. Ziņojumi jāpublicē viegli pieejamā formā, dodot iespēju lasītājiem un ziņojumu lietotājiem (gan attiecīgajā mācību iestādē, gan ārpus tās) komentēt to noderību.</w:t>
            </w:r>
          </w:p>
        </w:tc>
        <w:tc>
          <w:tcPr>
            <w:tcW w:w="4817" w:type="dxa"/>
            <w:shd w:val="clear" w:color="auto" w:fill="auto"/>
          </w:tcPr>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 xml:space="preserve">Publicēt darbību regulējošos dokumentus. procedūras, rezultātus, ziņojumus un citu attiecīgu informāciju. Ziņojumi ir sagatavoti pēc vienotas formas un  struktūras, ko ir izstrādājusi institūcija, paredzot, ka tie ir strukturēti atbilstoši novērtēšanas mērķim un veidam. </w:t>
            </w:r>
          </w:p>
          <w:p w:rsidR="004E67DF" w:rsidRPr="007146F8" w:rsidRDefault="004E67DF" w:rsidP="004E67DF">
            <w:pPr>
              <w:spacing w:after="0" w:line="240" w:lineRule="auto"/>
              <w:jc w:val="both"/>
              <w:rPr>
                <w:rFonts w:ascii="Times New Roman" w:hAnsi="Times New Roman"/>
                <w:sz w:val="24"/>
                <w:szCs w:val="24"/>
              </w:rPr>
            </w:pPr>
            <w:r>
              <w:rPr>
                <w:rFonts w:ascii="Times New Roman" w:hAnsi="Times New Roman"/>
                <w:sz w:val="24"/>
                <w:szCs w:val="24"/>
              </w:rPr>
              <w:t>Institūcija konsultē un iesaka gan augstskolām, gan novērtēšanas ekspertiem attiecībā uz ziņojumu sagatavošanu.</w:t>
            </w:r>
          </w:p>
        </w:tc>
      </w:tr>
      <w:tr w:rsidR="004E67DF" w:rsidTr="004E67DF">
        <w:tc>
          <w:tcPr>
            <w:tcW w:w="4816" w:type="dxa"/>
            <w:shd w:val="clear" w:color="auto" w:fill="auto"/>
          </w:tcPr>
          <w:p w:rsidR="004E67DF" w:rsidRPr="009A0AED" w:rsidRDefault="004E67DF" w:rsidP="004E67DF">
            <w:pPr>
              <w:autoSpaceDE w:val="0"/>
              <w:spacing w:after="0" w:line="240" w:lineRule="auto"/>
              <w:jc w:val="both"/>
              <w:rPr>
                <w:rFonts w:ascii="Times New Roman" w:hAnsi="Times New Roman"/>
                <w:b/>
                <w:sz w:val="24"/>
                <w:szCs w:val="24"/>
              </w:rPr>
            </w:pPr>
            <w:r w:rsidRPr="009A0AED">
              <w:rPr>
                <w:rFonts w:ascii="Times New Roman" w:hAnsi="Times New Roman"/>
                <w:b/>
                <w:sz w:val="24"/>
                <w:szCs w:val="24"/>
              </w:rPr>
              <w:t>2.6 Turpmākie pasākumi:</w:t>
            </w:r>
          </w:p>
          <w:p w:rsidR="004E67DF" w:rsidRDefault="004E67DF" w:rsidP="004E67DF">
            <w:pPr>
              <w:autoSpaceDE w:val="0"/>
              <w:spacing w:after="0" w:line="240" w:lineRule="auto"/>
              <w:jc w:val="both"/>
              <w:rPr>
                <w:rFonts w:ascii="Times New Roman" w:hAnsi="Times New Roman"/>
                <w:sz w:val="24"/>
                <w:szCs w:val="24"/>
              </w:rPr>
            </w:pPr>
            <w:r w:rsidRPr="009A0AED">
              <w:rPr>
                <w:rFonts w:ascii="Times New Roman" w:hAnsi="Times New Roman"/>
                <w:sz w:val="24"/>
                <w:szCs w:val="24"/>
              </w:rPr>
              <w:t>Kvalitātes nodrošināšanas procesiem, kas satur ieteikumus darbībai vai kam nepieciešams tālāks darbības plāns, jāizveido konsekventi īstenojams, iepriekš noteikts turpmākās darbības pasākumu plāns.</w:t>
            </w:r>
          </w:p>
          <w:p w:rsidR="004E67DF" w:rsidRPr="009A0AED" w:rsidRDefault="004E67DF" w:rsidP="004E67DF">
            <w:pPr>
              <w:autoSpaceDE w:val="0"/>
              <w:spacing w:after="0" w:line="240" w:lineRule="auto"/>
              <w:jc w:val="both"/>
              <w:rPr>
                <w:rFonts w:ascii="Times New Roman" w:hAnsi="Times New Roman"/>
                <w:b/>
                <w:sz w:val="24"/>
                <w:szCs w:val="24"/>
              </w:rPr>
            </w:pPr>
            <w:r w:rsidRPr="00796E76">
              <w:rPr>
                <w:rFonts w:ascii="Times New Roman" w:hAnsi="Times New Roman"/>
                <w:b/>
                <w:sz w:val="24"/>
                <w:szCs w:val="24"/>
              </w:rPr>
              <w:t>Vadlīnijas</w:t>
            </w:r>
            <w:r>
              <w:rPr>
                <w:rFonts w:ascii="Times New Roman" w:hAnsi="Times New Roman"/>
                <w:b/>
                <w:sz w:val="24"/>
                <w:szCs w:val="24"/>
              </w:rPr>
              <w:t xml:space="preserve">: </w:t>
            </w:r>
            <w:r w:rsidRPr="00796E76">
              <w:rPr>
                <w:rFonts w:ascii="Times New Roman" w:hAnsi="Times New Roman"/>
                <w:sz w:val="24"/>
                <w:szCs w:val="24"/>
              </w:rPr>
              <w:t xml:space="preserve">Kvalitātes nodrošināšana pēc būtības nav vērsta uz atsevišķiem ārējās vērtēšanas pasākumiem: tai jābūt vērstai uz </w:t>
            </w:r>
            <w:r w:rsidRPr="00796E76">
              <w:rPr>
                <w:rFonts w:ascii="Times New Roman" w:hAnsi="Times New Roman"/>
                <w:sz w:val="24"/>
                <w:szCs w:val="24"/>
              </w:rPr>
              <w:lastRenderedPageBreak/>
              <w:t>pastāvīgu darba uzlabošanu. Ārējā kvalitātes nodrošināšana nebeidzas ar ziņojuma publicēšanu, tai jāietver strukturētu turpmāko pasākumu kopu, kas nodrošina pienācīgu ieteikumu izskatīšanu, kā arī visu nepieciešamo darbības plānu izveidi un īstenošanu. Tas var ietvert turpmākas tikšanās ar iestādes vai programmas pārstāvjiem. Mērķis ir panākt, ka uzlabojamiem aspektiem nekavējoties tiek pievērsta uzmanība, veicinot turpmāku pilnveidošanu.</w:t>
            </w:r>
          </w:p>
        </w:tc>
        <w:tc>
          <w:tcPr>
            <w:tcW w:w="4817" w:type="dxa"/>
            <w:shd w:val="clear" w:color="auto" w:fill="auto"/>
          </w:tcPr>
          <w:p w:rsidR="004E67DF" w:rsidRPr="00F401C0" w:rsidRDefault="004E67DF" w:rsidP="004E67DF">
            <w:pPr>
              <w:spacing w:after="0" w:line="240" w:lineRule="auto"/>
              <w:jc w:val="both"/>
              <w:rPr>
                <w:rFonts w:ascii="Times New Roman" w:hAnsi="Times New Roman"/>
                <w:sz w:val="24"/>
                <w:szCs w:val="24"/>
              </w:rPr>
            </w:pPr>
            <w:r>
              <w:rPr>
                <w:rFonts w:ascii="Times New Roman" w:hAnsi="Times New Roman"/>
                <w:sz w:val="24"/>
                <w:szCs w:val="24"/>
              </w:rPr>
              <w:lastRenderedPageBreak/>
              <w:t>Veikt</w:t>
            </w:r>
            <w:r w:rsidRPr="00F401C0">
              <w:rPr>
                <w:rFonts w:ascii="Times New Roman" w:hAnsi="Times New Roman"/>
                <w:sz w:val="24"/>
                <w:szCs w:val="24"/>
              </w:rPr>
              <w:t xml:space="preserve"> </w:t>
            </w:r>
            <w:r>
              <w:rPr>
                <w:rFonts w:ascii="Times New Roman" w:hAnsi="Times New Roman"/>
                <w:sz w:val="24"/>
                <w:szCs w:val="24"/>
              </w:rPr>
              <w:t>pēcpārbaudes/</w:t>
            </w:r>
            <w:proofErr w:type="spellStart"/>
            <w:r>
              <w:rPr>
                <w:rFonts w:ascii="Times New Roman" w:hAnsi="Times New Roman"/>
                <w:sz w:val="24"/>
                <w:szCs w:val="24"/>
              </w:rPr>
              <w:t>pēcnovērtēšanas</w:t>
            </w:r>
            <w:proofErr w:type="spellEnd"/>
            <w:r>
              <w:rPr>
                <w:rFonts w:ascii="Times New Roman" w:hAnsi="Times New Roman"/>
                <w:sz w:val="24"/>
                <w:szCs w:val="24"/>
              </w:rPr>
              <w:t xml:space="preserve"> (</w:t>
            </w:r>
            <w:proofErr w:type="spellStart"/>
            <w:r w:rsidRPr="00D9130F">
              <w:rPr>
                <w:rFonts w:ascii="Times New Roman" w:hAnsi="Times New Roman"/>
                <w:i/>
                <w:sz w:val="24"/>
                <w:szCs w:val="24"/>
              </w:rPr>
              <w:t>follow-up</w:t>
            </w:r>
            <w:proofErr w:type="spellEnd"/>
            <w:r>
              <w:rPr>
                <w:rFonts w:ascii="Times New Roman" w:hAnsi="Times New Roman"/>
                <w:sz w:val="24"/>
                <w:szCs w:val="24"/>
              </w:rPr>
              <w:t>), pārbaudot vērtēšanas laikā sniegto rekomendāciju un ieteikumu ievērošanu, tādejādi nodrošinot nepārtrauktu pilnveidošanu.</w:t>
            </w:r>
          </w:p>
        </w:tc>
      </w:tr>
      <w:tr w:rsidR="004E67DF" w:rsidTr="004E67DF">
        <w:tc>
          <w:tcPr>
            <w:tcW w:w="4816" w:type="dxa"/>
            <w:shd w:val="clear" w:color="auto" w:fill="auto"/>
          </w:tcPr>
          <w:p w:rsidR="004E67DF" w:rsidRPr="009A0AED" w:rsidRDefault="004E67DF" w:rsidP="004E67DF">
            <w:pPr>
              <w:autoSpaceDE w:val="0"/>
              <w:spacing w:after="0" w:line="240" w:lineRule="auto"/>
              <w:jc w:val="both"/>
              <w:rPr>
                <w:rFonts w:ascii="Times New Roman" w:hAnsi="Times New Roman"/>
                <w:b/>
                <w:sz w:val="24"/>
                <w:szCs w:val="24"/>
              </w:rPr>
            </w:pPr>
            <w:r w:rsidRPr="009A0AED">
              <w:rPr>
                <w:rFonts w:ascii="Times New Roman" w:hAnsi="Times New Roman"/>
                <w:b/>
                <w:sz w:val="24"/>
                <w:szCs w:val="24"/>
              </w:rPr>
              <w:lastRenderedPageBreak/>
              <w:t>2.7 Periodiska kontrole:</w:t>
            </w:r>
          </w:p>
          <w:p w:rsidR="004E67DF" w:rsidRDefault="004E67DF" w:rsidP="004E67DF">
            <w:pPr>
              <w:autoSpaceDE w:val="0"/>
              <w:spacing w:after="0" w:line="240" w:lineRule="auto"/>
              <w:jc w:val="both"/>
              <w:rPr>
                <w:rFonts w:ascii="Times New Roman" w:hAnsi="Times New Roman"/>
                <w:sz w:val="24"/>
                <w:szCs w:val="24"/>
              </w:rPr>
            </w:pPr>
            <w:r w:rsidRPr="009A0AED">
              <w:rPr>
                <w:rFonts w:ascii="Times New Roman" w:hAnsi="Times New Roman"/>
                <w:sz w:val="24"/>
                <w:szCs w:val="24"/>
              </w:rPr>
              <w:t>Izglītības iestāžu un/vai programmu ārējā kvalitātes nodrošināšana jāveic regulāri. Perioda ilgums un izmantojamie kontroles pasākumi skaidri jādefinē un iepriekš jāpublicē.</w:t>
            </w:r>
          </w:p>
          <w:p w:rsidR="004E67DF" w:rsidRPr="009A0AED" w:rsidRDefault="004E67DF" w:rsidP="004E67DF">
            <w:pPr>
              <w:autoSpaceDE w:val="0"/>
              <w:spacing w:after="0" w:line="240" w:lineRule="auto"/>
              <w:jc w:val="both"/>
              <w:rPr>
                <w:rFonts w:ascii="Times New Roman" w:hAnsi="Times New Roman"/>
                <w:b/>
                <w:sz w:val="24"/>
                <w:szCs w:val="24"/>
              </w:rPr>
            </w:pPr>
            <w:r w:rsidRPr="00F85B87">
              <w:rPr>
                <w:rFonts w:ascii="Times New Roman" w:hAnsi="Times New Roman"/>
                <w:b/>
                <w:sz w:val="24"/>
                <w:szCs w:val="24"/>
              </w:rPr>
              <w:t>Vadlīnijas</w:t>
            </w:r>
            <w:r>
              <w:rPr>
                <w:rFonts w:ascii="Times New Roman" w:hAnsi="Times New Roman"/>
                <w:b/>
                <w:sz w:val="24"/>
                <w:szCs w:val="24"/>
              </w:rPr>
              <w:t xml:space="preserve">: </w:t>
            </w:r>
            <w:r w:rsidRPr="00F85B87">
              <w:rPr>
                <w:rFonts w:ascii="Times New Roman" w:hAnsi="Times New Roman"/>
                <w:sz w:val="24"/>
                <w:szCs w:val="24"/>
              </w:rPr>
              <w:t>Kvalitātes nodrošināšana ir dinamisks nevis statisks process. Tai jābūt pastāvīgai, nevis “reizi mūžā”. Tā nebeidzas ar pirmo pārbaudi vai oficiālo turpmāko pasākumu izpildi. Šie pasākumi regulāri jāatkārto. Turpmākā ārējā vērtēšanā jāievēro attīstība, kas panākta kopš iepriekšējās reizes. Visās ārējās pārbaudēs izmantojamam procesam jābūt ārējās kvalitātes nodrošināšanas institūcijas skaidri definētam, tā prasības pret mācību iestādēm nedrīkst pārsniegt uzdevumu izpildei nepieciešamo.</w:t>
            </w:r>
          </w:p>
        </w:tc>
        <w:tc>
          <w:tcPr>
            <w:tcW w:w="4817" w:type="dxa"/>
            <w:shd w:val="clear" w:color="auto" w:fill="auto"/>
          </w:tcPr>
          <w:p w:rsidR="004E67DF" w:rsidRDefault="004E67DF" w:rsidP="004E67DF">
            <w:pPr>
              <w:spacing w:after="0" w:line="240" w:lineRule="auto"/>
              <w:jc w:val="both"/>
              <w:rPr>
                <w:rFonts w:ascii="Times New Roman" w:hAnsi="Times New Roman"/>
                <w:sz w:val="24"/>
                <w:szCs w:val="24"/>
              </w:rPr>
            </w:pPr>
            <w:r w:rsidRPr="00F401C0">
              <w:rPr>
                <w:rFonts w:ascii="Times New Roman" w:hAnsi="Times New Roman"/>
                <w:sz w:val="24"/>
                <w:szCs w:val="24"/>
              </w:rPr>
              <w:t xml:space="preserve">Nodrošināt regulāru </w:t>
            </w:r>
            <w:r>
              <w:rPr>
                <w:rFonts w:ascii="Times New Roman" w:hAnsi="Times New Roman"/>
                <w:sz w:val="24"/>
                <w:szCs w:val="24"/>
              </w:rPr>
              <w:t xml:space="preserve">augstskolu </w:t>
            </w:r>
            <w:r w:rsidRPr="00F401C0">
              <w:rPr>
                <w:rFonts w:ascii="Times New Roman" w:hAnsi="Times New Roman"/>
                <w:sz w:val="24"/>
                <w:szCs w:val="24"/>
              </w:rPr>
              <w:t xml:space="preserve">un studiju virzienu </w:t>
            </w:r>
            <w:r>
              <w:rPr>
                <w:rFonts w:ascii="Times New Roman" w:hAnsi="Times New Roman"/>
                <w:sz w:val="24"/>
                <w:szCs w:val="24"/>
              </w:rPr>
              <w:t>ārējo novērtēšanu, nosakot perioda ilgumu un pārbaudes veidu</w:t>
            </w:r>
            <w:r w:rsidRPr="00F401C0">
              <w:rPr>
                <w:rFonts w:ascii="Times New Roman" w:hAnsi="Times New Roman"/>
                <w:sz w:val="24"/>
                <w:szCs w:val="24"/>
              </w:rPr>
              <w:t>.</w:t>
            </w:r>
          </w:p>
          <w:p w:rsidR="004E67DF" w:rsidRPr="00F401C0" w:rsidRDefault="004E67DF" w:rsidP="004E67DF">
            <w:pPr>
              <w:spacing w:after="0" w:line="240" w:lineRule="auto"/>
              <w:jc w:val="both"/>
              <w:rPr>
                <w:rFonts w:ascii="Times New Roman" w:hAnsi="Times New Roman"/>
                <w:sz w:val="24"/>
                <w:szCs w:val="24"/>
              </w:rPr>
            </w:pPr>
            <w:r>
              <w:rPr>
                <w:rFonts w:ascii="Times New Roman" w:hAnsi="Times New Roman"/>
                <w:sz w:val="24"/>
                <w:szCs w:val="24"/>
              </w:rPr>
              <w:t>Regulāri veikti kontroles pasākumi.</w:t>
            </w:r>
          </w:p>
        </w:tc>
      </w:tr>
      <w:tr w:rsidR="004E67DF" w:rsidTr="004E67DF">
        <w:tc>
          <w:tcPr>
            <w:tcW w:w="4816" w:type="dxa"/>
            <w:shd w:val="clear" w:color="auto" w:fill="auto"/>
          </w:tcPr>
          <w:p w:rsidR="004E67DF" w:rsidRPr="009A0AED" w:rsidRDefault="004E67DF" w:rsidP="004E67DF">
            <w:pPr>
              <w:autoSpaceDE w:val="0"/>
              <w:spacing w:after="0" w:line="240" w:lineRule="auto"/>
              <w:jc w:val="both"/>
              <w:rPr>
                <w:rFonts w:ascii="Times New Roman" w:hAnsi="Times New Roman"/>
                <w:b/>
                <w:sz w:val="24"/>
                <w:szCs w:val="24"/>
              </w:rPr>
            </w:pPr>
            <w:r w:rsidRPr="009A0AED">
              <w:rPr>
                <w:rFonts w:ascii="Times New Roman" w:hAnsi="Times New Roman"/>
                <w:b/>
                <w:sz w:val="24"/>
                <w:szCs w:val="24"/>
              </w:rPr>
              <w:t>2.8 Visas sistēmas analīze:</w:t>
            </w:r>
          </w:p>
          <w:p w:rsidR="004E67DF" w:rsidRDefault="004E67DF" w:rsidP="004E67DF">
            <w:pPr>
              <w:autoSpaceDE w:val="0"/>
              <w:spacing w:after="0" w:line="240" w:lineRule="auto"/>
              <w:jc w:val="both"/>
              <w:rPr>
                <w:rFonts w:ascii="Times New Roman" w:hAnsi="Times New Roman"/>
                <w:sz w:val="24"/>
                <w:szCs w:val="24"/>
              </w:rPr>
            </w:pPr>
            <w:r w:rsidRPr="009A0AED">
              <w:rPr>
                <w:rFonts w:ascii="Times New Roman" w:hAnsi="Times New Roman"/>
                <w:sz w:val="24"/>
                <w:szCs w:val="24"/>
              </w:rPr>
              <w:t>Kvalitātes nodrošināšanas institūcijām periodiski jāsagatavo apkopojoši ziņojumi, kas apraksta un analizē dažādo veikto pārbaudes pasākumu konstatētos vispārīgos faktus.</w:t>
            </w:r>
          </w:p>
          <w:p w:rsidR="004E67DF" w:rsidRPr="009A0AED" w:rsidRDefault="004E67DF" w:rsidP="004E67DF">
            <w:pPr>
              <w:autoSpaceDE w:val="0"/>
              <w:spacing w:after="0" w:line="240" w:lineRule="auto"/>
              <w:jc w:val="both"/>
              <w:rPr>
                <w:rFonts w:ascii="Times New Roman" w:hAnsi="Times New Roman"/>
                <w:sz w:val="24"/>
                <w:szCs w:val="24"/>
              </w:rPr>
            </w:pPr>
            <w:r w:rsidRPr="007A6C5F">
              <w:rPr>
                <w:rFonts w:ascii="Times New Roman" w:hAnsi="Times New Roman"/>
                <w:b/>
                <w:sz w:val="24"/>
                <w:szCs w:val="24"/>
              </w:rPr>
              <w:t>Vadlīnijas:</w:t>
            </w:r>
            <w:r>
              <w:rPr>
                <w:rFonts w:ascii="Times New Roman" w:hAnsi="Times New Roman"/>
                <w:sz w:val="24"/>
                <w:szCs w:val="24"/>
              </w:rPr>
              <w:t xml:space="preserve"> </w:t>
            </w:r>
            <w:r w:rsidRPr="007A6C5F">
              <w:rPr>
                <w:rFonts w:ascii="Times New Roman" w:hAnsi="Times New Roman"/>
                <w:sz w:val="24"/>
                <w:szCs w:val="24"/>
              </w:rPr>
              <w:t>Visas ārējās kvalitātes nodrošināšanas institūcijas savāc plašu informāciju par atsevišķām programmām un/vai mācību iestādēm, tādējādi nodrošinot materiālu strukturētai visas augstākās izglītības sistēmas analīzei. Šāda analīze var sniegt ļoti vērtīgu informāciju par attīstību, tendencēm, jaunu labāko pieredzi un jomām ar pastāvīgām grūtībām vai vāju darbību, kļūstot par lietderīgiem instrumentiem politikas izstrādei un kvalitātes uzlabošanai. Institūcijām jāapsver iespēja iekļaut savas darbības jomā izpētes un izstrādes funkciju, kas tām palīdzētu gūt maksimālu labumu no sava darba.</w:t>
            </w:r>
          </w:p>
          <w:p w:rsidR="004E67DF" w:rsidRPr="009A0AED" w:rsidRDefault="004E67DF" w:rsidP="004E67DF">
            <w:pPr>
              <w:spacing w:after="0" w:line="240" w:lineRule="auto"/>
              <w:jc w:val="both"/>
              <w:rPr>
                <w:rFonts w:ascii="Times New Roman" w:hAnsi="Times New Roman"/>
                <w:b/>
                <w:sz w:val="24"/>
                <w:szCs w:val="24"/>
              </w:rPr>
            </w:pPr>
          </w:p>
        </w:tc>
        <w:tc>
          <w:tcPr>
            <w:tcW w:w="4817" w:type="dxa"/>
            <w:shd w:val="clear" w:color="auto" w:fill="auto"/>
          </w:tcPr>
          <w:p w:rsidR="004E67DF" w:rsidRPr="00445253" w:rsidRDefault="004E67DF" w:rsidP="004E67DF">
            <w:pPr>
              <w:spacing w:after="0" w:line="240" w:lineRule="auto"/>
              <w:jc w:val="both"/>
              <w:rPr>
                <w:rFonts w:ascii="Times New Roman" w:hAnsi="Times New Roman"/>
                <w:sz w:val="24"/>
                <w:szCs w:val="24"/>
              </w:rPr>
            </w:pPr>
            <w:r w:rsidRPr="00445253">
              <w:rPr>
                <w:rFonts w:ascii="Times New Roman" w:hAnsi="Times New Roman"/>
                <w:sz w:val="24"/>
                <w:szCs w:val="24"/>
              </w:rPr>
              <w:t>Analizēt vērtēšanas rezultātus</w:t>
            </w:r>
            <w:r>
              <w:rPr>
                <w:rFonts w:ascii="Times New Roman" w:hAnsi="Times New Roman"/>
                <w:sz w:val="24"/>
                <w:szCs w:val="24"/>
              </w:rPr>
              <w:t xml:space="preserve"> </w:t>
            </w:r>
            <w:r w:rsidRPr="007A6C5F">
              <w:rPr>
                <w:rFonts w:ascii="Times New Roman" w:hAnsi="Times New Roman"/>
                <w:sz w:val="24"/>
                <w:szCs w:val="24"/>
              </w:rPr>
              <w:t>[valsts mērogā, konstatējot tendences, dažādu faktoru iespaidu uz augstākās izglītības kvalitāti</w:t>
            </w:r>
            <w:r>
              <w:rPr>
                <w:rFonts w:ascii="Times New Roman" w:hAnsi="Times New Roman"/>
                <w:sz w:val="24"/>
                <w:szCs w:val="24"/>
              </w:rPr>
              <w:t>;  sagatavoti analīzes ziņojumi</w:t>
            </w:r>
            <w:r w:rsidRPr="007A6C5F">
              <w:rPr>
                <w:rFonts w:ascii="Times New Roman" w:hAnsi="Times New Roman"/>
                <w:sz w:val="24"/>
                <w:szCs w:val="24"/>
              </w:rPr>
              <w:t>],</w:t>
            </w:r>
            <w:r w:rsidRPr="00445253">
              <w:rPr>
                <w:rFonts w:ascii="Times New Roman" w:hAnsi="Times New Roman"/>
                <w:sz w:val="24"/>
                <w:szCs w:val="24"/>
              </w:rPr>
              <w:t xml:space="preserve"> sniegt rekomendācijas gan </w:t>
            </w:r>
            <w:r>
              <w:rPr>
                <w:rFonts w:ascii="Times New Roman" w:hAnsi="Times New Roman"/>
                <w:sz w:val="24"/>
                <w:szCs w:val="24"/>
              </w:rPr>
              <w:t>augstskolām</w:t>
            </w:r>
            <w:r w:rsidRPr="00445253">
              <w:rPr>
                <w:rFonts w:ascii="Times New Roman" w:hAnsi="Times New Roman"/>
                <w:sz w:val="24"/>
                <w:szCs w:val="24"/>
              </w:rPr>
              <w:t>,</w:t>
            </w:r>
            <w:r>
              <w:rPr>
                <w:rFonts w:ascii="Times New Roman" w:hAnsi="Times New Roman"/>
                <w:sz w:val="24"/>
                <w:szCs w:val="24"/>
              </w:rPr>
              <w:t xml:space="preserve"> </w:t>
            </w:r>
            <w:r w:rsidRPr="00445253">
              <w:rPr>
                <w:rFonts w:ascii="Times New Roman" w:hAnsi="Times New Roman"/>
                <w:sz w:val="24"/>
                <w:szCs w:val="24"/>
              </w:rPr>
              <w:t>gan izglītības un zinātnes ministrijai.</w:t>
            </w:r>
          </w:p>
          <w:p w:rsidR="004E67DF" w:rsidRPr="00E11195" w:rsidRDefault="004E67DF" w:rsidP="004E67DF">
            <w:pPr>
              <w:spacing w:after="0" w:line="240" w:lineRule="auto"/>
              <w:jc w:val="both"/>
              <w:rPr>
                <w:rFonts w:ascii="Times New Roman" w:hAnsi="Times New Roman"/>
                <w:b/>
                <w:sz w:val="24"/>
                <w:szCs w:val="24"/>
              </w:rPr>
            </w:pPr>
          </w:p>
        </w:tc>
      </w:tr>
      <w:tr w:rsidR="004E67DF" w:rsidRPr="009A0AED" w:rsidTr="004E67DF">
        <w:tc>
          <w:tcPr>
            <w:tcW w:w="9633" w:type="dxa"/>
            <w:gridSpan w:val="2"/>
            <w:shd w:val="clear" w:color="auto" w:fill="D9D9D9" w:themeFill="background1" w:themeFillShade="D9"/>
          </w:tcPr>
          <w:p w:rsidR="004E67DF" w:rsidRPr="009A0AED" w:rsidRDefault="004E67DF" w:rsidP="004E67DF">
            <w:pPr>
              <w:spacing w:after="0" w:line="240" w:lineRule="auto"/>
              <w:jc w:val="both"/>
              <w:rPr>
                <w:rFonts w:ascii="Times New Roman" w:hAnsi="Times New Roman"/>
                <w:b/>
                <w:sz w:val="28"/>
                <w:szCs w:val="28"/>
              </w:rPr>
            </w:pPr>
            <w:r w:rsidRPr="009A0AED">
              <w:rPr>
                <w:rFonts w:ascii="Times New Roman" w:hAnsi="Times New Roman"/>
                <w:b/>
                <w:sz w:val="28"/>
                <w:szCs w:val="28"/>
              </w:rPr>
              <w:t>3.</w:t>
            </w:r>
            <w:r>
              <w:rPr>
                <w:rFonts w:ascii="Times New Roman" w:hAnsi="Times New Roman"/>
                <w:b/>
                <w:sz w:val="28"/>
                <w:szCs w:val="28"/>
              </w:rPr>
              <w:t>daļa -</w:t>
            </w:r>
            <w:r w:rsidRPr="009A0AED">
              <w:rPr>
                <w:rFonts w:ascii="Times New Roman" w:hAnsi="Times New Roman"/>
                <w:b/>
                <w:sz w:val="28"/>
                <w:szCs w:val="28"/>
              </w:rPr>
              <w:t xml:space="preserve"> Eiropas standarti ārējām kvalitātes nodrošināšanas institūcijām</w:t>
            </w:r>
          </w:p>
          <w:p w:rsidR="004E67DF" w:rsidRPr="009A0AED" w:rsidRDefault="004E67DF" w:rsidP="004E67DF">
            <w:pPr>
              <w:spacing w:after="0" w:line="240" w:lineRule="auto"/>
              <w:jc w:val="both"/>
              <w:rPr>
                <w:rFonts w:ascii="Times New Roman" w:hAnsi="Times New Roman"/>
                <w:b/>
                <w:sz w:val="28"/>
                <w:szCs w:val="28"/>
              </w:rPr>
            </w:pPr>
          </w:p>
        </w:tc>
      </w:tr>
      <w:tr w:rsidR="004E67DF" w:rsidTr="004E67DF">
        <w:tc>
          <w:tcPr>
            <w:tcW w:w="4816" w:type="dxa"/>
            <w:shd w:val="clear" w:color="auto" w:fill="auto"/>
          </w:tcPr>
          <w:p w:rsidR="004E67DF" w:rsidRDefault="004E67DF" w:rsidP="004E67DF">
            <w:pPr>
              <w:spacing w:after="0" w:line="240" w:lineRule="auto"/>
              <w:jc w:val="both"/>
              <w:rPr>
                <w:rFonts w:ascii="Times New Roman" w:hAnsi="Times New Roman"/>
                <w:b/>
                <w:sz w:val="24"/>
                <w:szCs w:val="24"/>
              </w:rPr>
            </w:pPr>
            <w:r w:rsidRPr="0078242C">
              <w:rPr>
                <w:rFonts w:ascii="Times New Roman" w:hAnsi="Times New Roman"/>
                <w:b/>
                <w:sz w:val="24"/>
                <w:szCs w:val="24"/>
              </w:rPr>
              <w:lastRenderedPageBreak/>
              <w:t>3.1 Ārējo kvalitātes nodrošināšanas pasākumu izmantošana augstākajā izglītībā:</w:t>
            </w:r>
            <w:r>
              <w:rPr>
                <w:rFonts w:ascii="Times New Roman" w:hAnsi="Times New Roman"/>
                <w:b/>
                <w:sz w:val="24"/>
                <w:szCs w:val="24"/>
              </w:rPr>
              <w:t xml:space="preserve"> </w:t>
            </w:r>
          </w:p>
          <w:p w:rsidR="004E67DF" w:rsidRDefault="004E67DF" w:rsidP="004E67DF">
            <w:pPr>
              <w:spacing w:after="0" w:line="240" w:lineRule="auto"/>
              <w:jc w:val="both"/>
              <w:rPr>
                <w:rFonts w:ascii="Times New Roman" w:hAnsi="Times New Roman"/>
                <w:sz w:val="24"/>
                <w:szCs w:val="24"/>
              </w:rPr>
            </w:pPr>
            <w:r w:rsidRPr="0078242C">
              <w:rPr>
                <w:rFonts w:ascii="Times New Roman" w:hAnsi="Times New Roman"/>
                <w:sz w:val="24"/>
                <w:szCs w:val="24"/>
              </w:rPr>
              <w:t xml:space="preserve">Institūciju ārējā kvalitātes nodrošināšanā jāievēro šo Eiropas prasību un norādījumu </w:t>
            </w:r>
            <w:r w:rsidRPr="00C334D9">
              <w:rPr>
                <w:rFonts w:ascii="Times New Roman" w:hAnsi="Times New Roman"/>
                <w:b/>
                <w:sz w:val="24"/>
                <w:szCs w:val="24"/>
              </w:rPr>
              <w:t>2. daļā</w:t>
            </w:r>
            <w:r w:rsidRPr="0078242C">
              <w:rPr>
                <w:rFonts w:ascii="Times New Roman" w:hAnsi="Times New Roman"/>
                <w:sz w:val="24"/>
                <w:szCs w:val="24"/>
              </w:rPr>
              <w:t xml:space="preserve"> aprakstīto ārējo kvalitātes nodrošināšanas procesu pastāvēšana un efektivitāte.</w:t>
            </w:r>
          </w:p>
          <w:p w:rsidR="004E67DF" w:rsidRPr="00E822CF" w:rsidRDefault="004E67DF" w:rsidP="004E67DF">
            <w:pPr>
              <w:spacing w:after="0" w:line="240" w:lineRule="auto"/>
              <w:jc w:val="both"/>
              <w:rPr>
                <w:rFonts w:ascii="Times New Roman" w:hAnsi="Times New Roman"/>
                <w:sz w:val="24"/>
                <w:szCs w:val="24"/>
              </w:rPr>
            </w:pPr>
            <w:r w:rsidRPr="00E822CF">
              <w:rPr>
                <w:rFonts w:ascii="Times New Roman" w:hAnsi="Times New Roman"/>
                <w:b/>
                <w:sz w:val="24"/>
                <w:szCs w:val="24"/>
              </w:rPr>
              <w:t>Norādījumi:</w:t>
            </w:r>
            <w:r>
              <w:rPr>
                <w:rFonts w:ascii="Times New Roman" w:hAnsi="Times New Roman"/>
                <w:sz w:val="24"/>
                <w:szCs w:val="24"/>
              </w:rPr>
              <w:t xml:space="preserve"> </w:t>
            </w:r>
            <w:r w:rsidRPr="00E822CF">
              <w:rPr>
                <w:rFonts w:ascii="Times New Roman" w:hAnsi="Times New Roman"/>
                <w:sz w:val="24"/>
                <w:szCs w:val="24"/>
              </w:rPr>
              <w:t>2. sadaļā ietvertās prasības ārējai kvalitātes nodrošināšanai rada vērtīgu pamatu ārējam kvalitātes vērtēšanas procesam. Šīs prasības atspoguļo labāko darbības veidu un pieredzi, kas gūta, ārējās kvalitātes nodrošināšanas attīstības gaitā kopš 1990. gadu sākuma. Tādēļ svarīgi, lai šīs prasības tiktu iekļautas ārējo kvalitātes nodrošināšanas institūciju darbībā attiecībā uz augstākās izglītības iestādēm.</w:t>
            </w:r>
          </w:p>
          <w:p w:rsidR="004E67DF" w:rsidRDefault="004E67DF" w:rsidP="004E67DF">
            <w:pPr>
              <w:spacing w:after="0" w:line="240" w:lineRule="auto"/>
              <w:jc w:val="both"/>
              <w:rPr>
                <w:rFonts w:ascii="Times New Roman" w:hAnsi="Times New Roman"/>
                <w:sz w:val="24"/>
                <w:szCs w:val="24"/>
              </w:rPr>
            </w:pPr>
            <w:r w:rsidRPr="00E822CF">
              <w:rPr>
                <w:rFonts w:ascii="Times New Roman" w:hAnsi="Times New Roman"/>
                <w:sz w:val="24"/>
                <w:szCs w:val="24"/>
              </w:rPr>
              <w:t>Standartiem ārējai kvalitātes nodrošināšanai kopā ar standartiem attiecībā uz ārējām kvalitātes nodrošināšanas institūcijām jāveido pamats profesionālai un uzticamai augstākās izglītības iestāžu ārējai kvalitātes nodrošināšanai.</w:t>
            </w:r>
          </w:p>
        </w:tc>
        <w:tc>
          <w:tcPr>
            <w:tcW w:w="4817" w:type="dxa"/>
            <w:shd w:val="clear" w:color="auto" w:fill="auto"/>
          </w:tcPr>
          <w:p w:rsidR="004E67DF" w:rsidRPr="00E11195" w:rsidRDefault="004E67DF" w:rsidP="004E67DF">
            <w:pPr>
              <w:spacing w:after="0" w:line="240" w:lineRule="auto"/>
              <w:jc w:val="both"/>
              <w:rPr>
                <w:rFonts w:ascii="Times New Roman" w:hAnsi="Times New Roman"/>
                <w:sz w:val="24"/>
                <w:szCs w:val="24"/>
              </w:rPr>
            </w:pPr>
            <w:r>
              <w:rPr>
                <w:rFonts w:ascii="Times New Roman" w:hAnsi="Times New Roman"/>
                <w:sz w:val="24"/>
                <w:szCs w:val="24"/>
              </w:rPr>
              <w:t>Nodrošināt 2.daļā minēto uzdevumu izpildi.</w:t>
            </w:r>
          </w:p>
        </w:tc>
      </w:tr>
      <w:tr w:rsidR="004E67DF" w:rsidTr="004E67DF">
        <w:tc>
          <w:tcPr>
            <w:tcW w:w="4816" w:type="dxa"/>
            <w:shd w:val="clear" w:color="auto" w:fill="auto"/>
          </w:tcPr>
          <w:p w:rsidR="004E67DF" w:rsidRDefault="004E67DF" w:rsidP="004E67DF">
            <w:pPr>
              <w:spacing w:after="0" w:line="240" w:lineRule="auto"/>
              <w:jc w:val="both"/>
              <w:rPr>
                <w:rFonts w:ascii="Times New Roman" w:hAnsi="Times New Roman"/>
                <w:b/>
                <w:sz w:val="24"/>
                <w:szCs w:val="24"/>
              </w:rPr>
            </w:pPr>
            <w:r w:rsidRPr="0078242C">
              <w:rPr>
                <w:rFonts w:ascii="Times New Roman" w:hAnsi="Times New Roman"/>
                <w:b/>
                <w:sz w:val="24"/>
                <w:szCs w:val="24"/>
              </w:rPr>
              <w:t>3.2 Oficiālais statuss:</w:t>
            </w:r>
            <w:r>
              <w:rPr>
                <w:rFonts w:ascii="Times New Roman" w:hAnsi="Times New Roman"/>
                <w:b/>
                <w:sz w:val="24"/>
                <w:szCs w:val="24"/>
              </w:rPr>
              <w:t xml:space="preserve"> </w:t>
            </w:r>
          </w:p>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I</w:t>
            </w:r>
            <w:r w:rsidRPr="0078242C">
              <w:rPr>
                <w:rFonts w:ascii="Times New Roman" w:hAnsi="Times New Roman"/>
                <w:sz w:val="24"/>
                <w:szCs w:val="24"/>
              </w:rPr>
              <w:t xml:space="preserve">nstitūcijām jābūt attiecīgo </w:t>
            </w:r>
            <w:r>
              <w:rPr>
                <w:rFonts w:ascii="Times New Roman" w:hAnsi="Times New Roman"/>
                <w:sz w:val="24"/>
                <w:szCs w:val="24"/>
              </w:rPr>
              <w:t xml:space="preserve">Eiropas augstākās izglītības telpas </w:t>
            </w:r>
            <w:r w:rsidRPr="0078242C">
              <w:rPr>
                <w:rFonts w:ascii="Times New Roman" w:hAnsi="Times New Roman"/>
                <w:sz w:val="24"/>
                <w:szCs w:val="24"/>
              </w:rPr>
              <w:t>pārvaldes iestāžu oficiāli atzītām kā institūcijām, kas atbild par ārējo kvalitātes nodrošināšanu, tām jābūt juridiskam pamatam. Šīm institūcijām jāatbilst visām likumdošanas prasībām, kas spēkā valstī, kurā šīs institūcijas darbojas.</w:t>
            </w:r>
          </w:p>
          <w:p w:rsidR="004E67DF" w:rsidRDefault="004E67DF" w:rsidP="004E67DF">
            <w:pPr>
              <w:spacing w:after="0" w:line="240" w:lineRule="auto"/>
              <w:jc w:val="both"/>
              <w:rPr>
                <w:rFonts w:ascii="Times New Roman" w:hAnsi="Times New Roman"/>
                <w:sz w:val="24"/>
                <w:szCs w:val="24"/>
              </w:rPr>
            </w:pPr>
          </w:p>
        </w:tc>
        <w:tc>
          <w:tcPr>
            <w:tcW w:w="4817" w:type="dxa"/>
            <w:shd w:val="clear" w:color="auto" w:fill="auto"/>
          </w:tcPr>
          <w:p w:rsidR="004E67DF" w:rsidRDefault="004E67DF" w:rsidP="004E67DF">
            <w:pPr>
              <w:spacing w:after="0" w:line="240" w:lineRule="auto"/>
              <w:jc w:val="both"/>
              <w:rPr>
                <w:rFonts w:ascii="Times New Roman" w:hAnsi="Times New Roman"/>
                <w:sz w:val="24"/>
                <w:szCs w:val="24"/>
              </w:rPr>
            </w:pPr>
            <w:r w:rsidRPr="00CB7C66">
              <w:rPr>
                <w:rFonts w:ascii="Times New Roman" w:hAnsi="Times New Roman"/>
                <w:sz w:val="24"/>
                <w:szCs w:val="24"/>
              </w:rPr>
              <w:t>Institūcijas statuss un uzdevumi ir noteikti normatīvajos aktos</w:t>
            </w:r>
            <w:r>
              <w:rPr>
                <w:rFonts w:ascii="Times New Roman" w:hAnsi="Times New Roman"/>
                <w:sz w:val="24"/>
                <w:szCs w:val="24"/>
              </w:rPr>
              <w:t xml:space="preserve"> (Augstskolu likumā), nodrošinot institūcijas neatkarību.</w:t>
            </w:r>
          </w:p>
          <w:p w:rsidR="004E67DF" w:rsidRPr="00CB7C66" w:rsidRDefault="004E67DF" w:rsidP="004E67DF">
            <w:pPr>
              <w:spacing w:after="0" w:line="240" w:lineRule="auto"/>
              <w:jc w:val="both"/>
              <w:rPr>
                <w:rFonts w:ascii="Times New Roman" w:hAnsi="Times New Roman"/>
                <w:sz w:val="24"/>
                <w:szCs w:val="24"/>
              </w:rPr>
            </w:pPr>
            <w:r>
              <w:rPr>
                <w:rFonts w:ascii="Times New Roman" w:hAnsi="Times New Roman"/>
                <w:sz w:val="24"/>
                <w:szCs w:val="24"/>
              </w:rPr>
              <w:t>Institūcijai ir deleģēts nodrošināt ar akreditāciju un licencēšanu saistīto funkciju izpildi.</w:t>
            </w:r>
          </w:p>
        </w:tc>
      </w:tr>
      <w:tr w:rsidR="004E67DF" w:rsidTr="004E67DF">
        <w:tc>
          <w:tcPr>
            <w:tcW w:w="4816" w:type="dxa"/>
            <w:shd w:val="clear" w:color="auto" w:fill="auto"/>
          </w:tcPr>
          <w:p w:rsidR="004E67DF" w:rsidRDefault="004E67DF" w:rsidP="004E67DF">
            <w:pPr>
              <w:spacing w:after="0" w:line="240" w:lineRule="auto"/>
              <w:jc w:val="both"/>
              <w:rPr>
                <w:rFonts w:ascii="Times New Roman" w:hAnsi="Times New Roman"/>
                <w:sz w:val="24"/>
                <w:szCs w:val="24"/>
              </w:rPr>
            </w:pPr>
            <w:r w:rsidRPr="007F5313">
              <w:rPr>
                <w:rFonts w:ascii="Times New Roman" w:hAnsi="Times New Roman"/>
                <w:b/>
                <w:sz w:val="24"/>
                <w:szCs w:val="24"/>
              </w:rPr>
              <w:t>3.3 Darbība:</w:t>
            </w:r>
            <w:r w:rsidRPr="0078242C">
              <w:rPr>
                <w:rFonts w:ascii="Times New Roman" w:hAnsi="Times New Roman"/>
                <w:sz w:val="24"/>
                <w:szCs w:val="24"/>
              </w:rPr>
              <w:t xml:space="preserve"> </w:t>
            </w:r>
          </w:p>
          <w:p w:rsidR="004E67DF" w:rsidRDefault="004E67DF" w:rsidP="004E67DF">
            <w:pPr>
              <w:spacing w:after="0" w:line="240" w:lineRule="auto"/>
              <w:jc w:val="both"/>
              <w:rPr>
                <w:rFonts w:ascii="Times New Roman" w:hAnsi="Times New Roman"/>
                <w:sz w:val="24"/>
                <w:szCs w:val="24"/>
              </w:rPr>
            </w:pPr>
            <w:r w:rsidRPr="0078242C">
              <w:rPr>
                <w:rFonts w:ascii="Times New Roman" w:hAnsi="Times New Roman"/>
                <w:sz w:val="24"/>
                <w:szCs w:val="24"/>
              </w:rPr>
              <w:t>Institūcijām regulāri jāveic ārējās kvalitātes nodrošināšanas darbības (iestādes vai programmas līmenī).</w:t>
            </w:r>
          </w:p>
          <w:p w:rsidR="004E67DF" w:rsidRDefault="004E67DF" w:rsidP="004E67DF">
            <w:pPr>
              <w:spacing w:after="0" w:line="240" w:lineRule="auto"/>
              <w:jc w:val="both"/>
              <w:rPr>
                <w:rFonts w:ascii="Times New Roman" w:hAnsi="Times New Roman"/>
                <w:sz w:val="24"/>
                <w:szCs w:val="24"/>
              </w:rPr>
            </w:pPr>
            <w:r w:rsidRPr="009D39D3">
              <w:rPr>
                <w:rFonts w:ascii="Times New Roman" w:hAnsi="Times New Roman"/>
                <w:b/>
                <w:sz w:val="24"/>
                <w:szCs w:val="24"/>
              </w:rPr>
              <w:t>Vadlīnijas:</w:t>
            </w:r>
            <w:r>
              <w:rPr>
                <w:rFonts w:ascii="Times New Roman" w:hAnsi="Times New Roman"/>
                <w:sz w:val="24"/>
                <w:szCs w:val="24"/>
              </w:rPr>
              <w:t xml:space="preserve"> </w:t>
            </w:r>
            <w:r w:rsidRPr="009D39D3">
              <w:rPr>
                <w:rFonts w:ascii="Times New Roman" w:hAnsi="Times New Roman"/>
                <w:sz w:val="24"/>
                <w:szCs w:val="24"/>
              </w:rPr>
              <w:t xml:space="preserve">Šādas darbības var ietvert vērtēšanu, pārbaudi, auditu, </w:t>
            </w:r>
            <w:proofErr w:type="spellStart"/>
            <w:r w:rsidRPr="009D39D3">
              <w:rPr>
                <w:rFonts w:ascii="Times New Roman" w:hAnsi="Times New Roman"/>
                <w:sz w:val="24"/>
                <w:szCs w:val="24"/>
              </w:rPr>
              <w:t>izvērtējumu</w:t>
            </w:r>
            <w:proofErr w:type="spellEnd"/>
            <w:r w:rsidRPr="009D39D3">
              <w:rPr>
                <w:rFonts w:ascii="Times New Roman" w:hAnsi="Times New Roman"/>
                <w:sz w:val="24"/>
                <w:szCs w:val="24"/>
              </w:rPr>
              <w:t>, akreditāciju vai citas tamlīdzīgas darbības un tām jābūt institūcijas pamatfunkciju daļai.</w:t>
            </w:r>
          </w:p>
        </w:tc>
        <w:tc>
          <w:tcPr>
            <w:tcW w:w="4817" w:type="dxa"/>
            <w:shd w:val="clear" w:color="auto" w:fill="auto"/>
          </w:tcPr>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 xml:space="preserve">Institūcijas pamatfunkcijas ir noteiktas Augstskolu likumā, ievērojot to, ka </w:t>
            </w:r>
            <w:r w:rsidRPr="009D39D3">
              <w:rPr>
                <w:rFonts w:ascii="Times New Roman" w:hAnsi="Times New Roman"/>
                <w:sz w:val="24"/>
                <w:szCs w:val="24"/>
              </w:rPr>
              <w:t xml:space="preserve">kvalitātes nodrošināšana </w:t>
            </w:r>
            <w:r>
              <w:rPr>
                <w:rFonts w:ascii="Times New Roman" w:hAnsi="Times New Roman"/>
                <w:sz w:val="24"/>
                <w:szCs w:val="24"/>
              </w:rPr>
              <w:t>ir</w:t>
            </w:r>
            <w:r w:rsidRPr="009D39D3">
              <w:rPr>
                <w:rFonts w:ascii="Times New Roman" w:hAnsi="Times New Roman"/>
                <w:sz w:val="24"/>
                <w:szCs w:val="24"/>
              </w:rPr>
              <w:t xml:space="preserve"> viena</w:t>
            </w:r>
            <w:r>
              <w:rPr>
                <w:rFonts w:ascii="Times New Roman" w:hAnsi="Times New Roman"/>
                <w:sz w:val="24"/>
                <w:szCs w:val="24"/>
              </w:rPr>
              <w:t xml:space="preserve"> no</w:t>
            </w:r>
            <w:r w:rsidRPr="009D39D3">
              <w:rPr>
                <w:rFonts w:ascii="Times New Roman" w:hAnsi="Times New Roman"/>
                <w:sz w:val="24"/>
                <w:szCs w:val="24"/>
              </w:rPr>
              <w:t xml:space="preserve"> būtiskākajām </w:t>
            </w:r>
            <w:r>
              <w:rPr>
                <w:rFonts w:ascii="Times New Roman" w:hAnsi="Times New Roman"/>
                <w:sz w:val="24"/>
                <w:szCs w:val="24"/>
              </w:rPr>
              <w:t>institūcijas darbībām.</w:t>
            </w:r>
            <w:r w:rsidRPr="009D39D3">
              <w:rPr>
                <w:rFonts w:ascii="Times New Roman" w:hAnsi="Times New Roman"/>
                <w:sz w:val="24"/>
                <w:szCs w:val="24"/>
              </w:rPr>
              <w:t xml:space="preserve">  </w:t>
            </w:r>
          </w:p>
        </w:tc>
      </w:tr>
      <w:tr w:rsidR="004E67DF" w:rsidTr="004E67DF">
        <w:tc>
          <w:tcPr>
            <w:tcW w:w="4816" w:type="dxa"/>
            <w:shd w:val="clear" w:color="auto" w:fill="auto"/>
          </w:tcPr>
          <w:p w:rsidR="004E67DF" w:rsidRDefault="004E67DF" w:rsidP="004E67DF">
            <w:pPr>
              <w:spacing w:after="0" w:line="240" w:lineRule="auto"/>
              <w:jc w:val="both"/>
              <w:rPr>
                <w:rFonts w:ascii="Times New Roman" w:hAnsi="Times New Roman"/>
                <w:sz w:val="24"/>
                <w:szCs w:val="24"/>
              </w:rPr>
            </w:pPr>
            <w:r w:rsidRPr="007F5313">
              <w:rPr>
                <w:rFonts w:ascii="Times New Roman" w:hAnsi="Times New Roman"/>
                <w:b/>
                <w:sz w:val="24"/>
                <w:szCs w:val="24"/>
              </w:rPr>
              <w:t>3.4 Resursi:</w:t>
            </w:r>
            <w:r w:rsidRPr="0078242C">
              <w:rPr>
                <w:rFonts w:ascii="Times New Roman" w:hAnsi="Times New Roman"/>
                <w:sz w:val="24"/>
                <w:szCs w:val="24"/>
              </w:rPr>
              <w:t xml:space="preserve"> </w:t>
            </w:r>
          </w:p>
          <w:p w:rsidR="004E67DF" w:rsidRDefault="004E67DF" w:rsidP="004E67DF">
            <w:pPr>
              <w:spacing w:after="0" w:line="240" w:lineRule="auto"/>
              <w:jc w:val="both"/>
              <w:rPr>
                <w:rFonts w:ascii="Times New Roman" w:hAnsi="Times New Roman"/>
                <w:sz w:val="24"/>
                <w:szCs w:val="24"/>
              </w:rPr>
            </w:pPr>
            <w:r w:rsidRPr="0078242C">
              <w:rPr>
                <w:rFonts w:ascii="Times New Roman" w:hAnsi="Times New Roman"/>
                <w:sz w:val="24"/>
                <w:szCs w:val="24"/>
              </w:rPr>
              <w:t>Institūcijām jābūt atbilstošiem un proporcionāliem gan cilvēku, gan finanšu resursiem, lai nodrošinātu iespēju efektīvi un lietderīgi organizēt un veikt ārējos kvalitātes nodrošināšanas procesus, pienācīgi paredzot šo procesu un pasākumu attīs</w:t>
            </w:r>
            <w:r>
              <w:rPr>
                <w:rFonts w:ascii="Times New Roman" w:hAnsi="Times New Roman"/>
                <w:sz w:val="24"/>
                <w:szCs w:val="24"/>
              </w:rPr>
              <w:t>tību.</w:t>
            </w:r>
          </w:p>
          <w:p w:rsidR="004E67DF" w:rsidRPr="0078242C" w:rsidRDefault="004E67DF" w:rsidP="004E67DF">
            <w:pPr>
              <w:spacing w:after="0" w:line="240" w:lineRule="auto"/>
              <w:jc w:val="both"/>
              <w:rPr>
                <w:rFonts w:ascii="Times New Roman" w:hAnsi="Times New Roman"/>
                <w:sz w:val="24"/>
                <w:szCs w:val="24"/>
              </w:rPr>
            </w:pPr>
          </w:p>
        </w:tc>
        <w:tc>
          <w:tcPr>
            <w:tcW w:w="4817" w:type="dxa"/>
            <w:shd w:val="clear" w:color="auto" w:fill="auto"/>
          </w:tcPr>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Institūcijai ir piešķirti  pietiekami finanšu līdzekļi personāla atalgojumam, apmācībai un attīstībai:</w:t>
            </w:r>
          </w:p>
          <w:p w:rsidR="004E67DF" w:rsidRDefault="004E67DF" w:rsidP="004E67DF">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Nodrošinot pietiekamu atbilstošo darbinieku skaitu;</w:t>
            </w:r>
          </w:p>
          <w:p w:rsidR="004E67DF" w:rsidRDefault="004E67DF" w:rsidP="004E67DF">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Nodrošinot kvalitātes nodrošināšanas procesu efektīvu organizēšanu un izpildi, kā arī to pilnveidošanu;</w:t>
            </w:r>
          </w:p>
          <w:p w:rsidR="004E67DF" w:rsidRDefault="004E67DF" w:rsidP="004E67DF">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Nodrošinot analītisko darbību, konsultāciju sniegšanu;</w:t>
            </w:r>
          </w:p>
          <w:p w:rsidR="004E67DF" w:rsidRPr="00E16D55" w:rsidRDefault="004E67DF" w:rsidP="004E67DF">
            <w:pPr>
              <w:pStyle w:val="ListParagraph"/>
              <w:numPr>
                <w:ilvl w:val="0"/>
                <w:numId w:val="1"/>
              </w:numPr>
              <w:spacing w:after="0" w:line="240" w:lineRule="auto"/>
              <w:jc w:val="both"/>
              <w:rPr>
                <w:rFonts w:ascii="Times New Roman" w:hAnsi="Times New Roman"/>
                <w:sz w:val="24"/>
                <w:szCs w:val="24"/>
              </w:rPr>
            </w:pPr>
            <w:r w:rsidRPr="00E16D55">
              <w:rPr>
                <w:rFonts w:ascii="Times New Roman" w:hAnsi="Times New Roman"/>
                <w:sz w:val="24"/>
                <w:szCs w:val="24"/>
              </w:rPr>
              <w:lastRenderedPageBreak/>
              <w:t>Nodrošinot institūcijas dalību EAIT kvalitātes nodrošināšanas aģentūru kopīgajos pasākumos</w:t>
            </w:r>
          </w:p>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Finansējums – valsts/ ieņēmumi (akreditācija un licencēšana ir maksas pakalpojums), dalība  projektos.</w:t>
            </w:r>
          </w:p>
          <w:p w:rsidR="004E67DF" w:rsidRDefault="004E67DF" w:rsidP="004E67DF">
            <w:pPr>
              <w:spacing w:after="0" w:line="240" w:lineRule="auto"/>
              <w:jc w:val="both"/>
              <w:rPr>
                <w:rFonts w:ascii="Times New Roman" w:hAnsi="Times New Roman"/>
                <w:sz w:val="24"/>
                <w:szCs w:val="24"/>
              </w:rPr>
            </w:pPr>
          </w:p>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Ir izstrādāta darbinieku atlases, attīstības un motivēšanas kārtība. Nepieciešamības gadījumā tiek piesaistīti ekspertu noteiktu uzdevumu vai pētījumu veikšanai.</w:t>
            </w:r>
          </w:p>
        </w:tc>
      </w:tr>
      <w:tr w:rsidR="004E67DF" w:rsidTr="004E67DF">
        <w:tc>
          <w:tcPr>
            <w:tcW w:w="4816" w:type="dxa"/>
            <w:shd w:val="clear" w:color="auto" w:fill="auto"/>
          </w:tcPr>
          <w:p w:rsidR="004E67DF" w:rsidRPr="007F5313" w:rsidRDefault="004E67DF" w:rsidP="004E67DF">
            <w:pPr>
              <w:spacing w:after="0" w:line="240" w:lineRule="auto"/>
              <w:jc w:val="both"/>
              <w:rPr>
                <w:rFonts w:ascii="Times New Roman" w:hAnsi="Times New Roman"/>
                <w:b/>
                <w:sz w:val="24"/>
                <w:szCs w:val="24"/>
              </w:rPr>
            </w:pPr>
            <w:r w:rsidRPr="007F5313">
              <w:rPr>
                <w:rFonts w:ascii="Times New Roman" w:hAnsi="Times New Roman"/>
                <w:b/>
                <w:sz w:val="24"/>
                <w:szCs w:val="24"/>
              </w:rPr>
              <w:lastRenderedPageBreak/>
              <w:t xml:space="preserve">3.5 </w:t>
            </w:r>
            <w:r>
              <w:rPr>
                <w:rFonts w:ascii="Times New Roman" w:hAnsi="Times New Roman"/>
                <w:b/>
                <w:sz w:val="24"/>
                <w:szCs w:val="24"/>
              </w:rPr>
              <w:t>Misijas</w:t>
            </w:r>
            <w:r w:rsidRPr="007F5313">
              <w:rPr>
                <w:rFonts w:ascii="Times New Roman" w:hAnsi="Times New Roman"/>
                <w:b/>
                <w:sz w:val="24"/>
                <w:szCs w:val="24"/>
              </w:rPr>
              <w:t xml:space="preserve"> formulējums:</w:t>
            </w:r>
          </w:p>
          <w:p w:rsidR="004E67DF" w:rsidRDefault="004E67DF" w:rsidP="004E67DF">
            <w:pPr>
              <w:spacing w:after="0" w:line="240" w:lineRule="auto"/>
              <w:jc w:val="both"/>
              <w:rPr>
                <w:rFonts w:ascii="Times New Roman" w:hAnsi="Times New Roman"/>
                <w:sz w:val="24"/>
                <w:szCs w:val="24"/>
              </w:rPr>
            </w:pPr>
            <w:r w:rsidRPr="0078242C">
              <w:rPr>
                <w:rFonts w:ascii="Times New Roman" w:hAnsi="Times New Roman"/>
                <w:sz w:val="24"/>
                <w:szCs w:val="24"/>
              </w:rPr>
              <w:t>Institūciju darba mērķiem un uzdevumiem jābūt skaidriem</w:t>
            </w:r>
            <w:r>
              <w:rPr>
                <w:rFonts w:ascii="Times New Roman" w:hAnsi="Times New Roman"/>
                <w:sz w:val="24"/>
                <w:szCs w:val="24"/>
              </w:rPr>
              <w:t xml:space="preserve"> un precīzi </w:t>
            </w:r>
            <w:r w:rsidRPr="0078242C">
              <w:rPr>
                <w:rFonts w:ascii="Times New Roman" w:hAnsi="Times New Roman"/>
                <w:sz w:val="24"/>
                <w:szCs w:val="24"/>
              </w:rPr>
              <w:t>noformulētiem</w:t>
            </w:r>
            <w:r>
              <w:rPr>
                <w:rFonts w:ascii="Times New Roman" w:hAnsi="Times New Roman"/>
                <w:sz w:val="24"/>
                <w:szCs w:val="24"/>
              </w:rPr>
              <w:t>,</w:t>
            </w:r>
            <w:r w:rsidRPr="0078242C">
              <w:rPr>
                <w:rFonts w:ascii="Times New Roman" w:hAnsi="Times New Roman"/>
                <w:sz w:val="24"/>
                <w:szCs w:val="24"/>
              </w:rPr>
              <w:t xml:space="preserve"> un  apkopotiem sabiedrībai pieejamā </w:t>
            </w:r>
            <w:r>
              <w:rPr>
                <w:rFonts w:ascii="Times New Roman" w:hAnsi="Times New Roman"/>
                <w:sz w:val="24"/>
                <w:szCs w:val="24"/>
              </w:rPr>
              <w:t>ziņojumā</w:t>
            </w:r>
            <w:r w:rsidRPr="0078242C">
              <w:rPr>
                <w:rFonts w:ascii="Times New Roman" w:hAnsi="Times New Roman"/>
                <w:sz w:val="24"/>
                <w:szCs w:val="24"/>
              </w:rPr>
              <w:t>.</w:t>
            </w:r>
          </w:p>
          <w:p w:rsidR="004E67DF" w:rsidRPr="000338D2" w:rsidRDefault="004E67DF" w:rsidP="004E67DF">
            <w:pPr>
              <w:spacing w:after="0" w:line="240" w:lineRule="auto"/>
              <w:jc w:val="both"/>
              <w:rPr>
                <w:rFonts w:ascii="Times New Roman" w:hAnsi="Times New Roman"/>
                <w:sz w:val="24"/>
                <w:szCs w:val="24"/>
              </w:rPr>
            </w:pPr>
            <w:r w:rsidRPr="000338D2">
              <w:rPr>
                <w:rFonts w:ascii="Times New Roman" w:hAnsi="Times New Roman"/>
                <w:b/>
                <w:sz w:val="24"/>
                <w:szCs w:val="24"/>
              </w:rPr>
              <w:t>Vadlīnijas:</w:t>
            </w:r>
            <w:r>
              <w:rPr>
                <w:rFonts w:ascii="Times New Roman" w:hAnsi="Times New Roman"/>
                <w:sz w:val="24"/>
                <w:szCs w:val="24"/>
              </w:rPr>
              <w:t xml:space="preserve"> </w:t>
            </w:r>
            <w:r w:rsidRPr="000338D2">
              <w:rPr>
                <w:rFonts w:ascii="Times New Roman" w:hAnsi="Times New Roman"/>
                <w:sz w:val="24"/>
                <w:szCs w:val="24"/>
              </w:rPr>
              <w:t>Šādiem misijas formulējumiem jāapraksta institūcijas kvalitātes nodrošināšanas procesu mērķi un uzdevumi, darba dalījums ar pārējām augstākajā izglītībā būtiski ieinteresētajām pusēm, īpaši augstākās izglītības iestādēm, kā arī to darba kultūras un vēsturiskais konteksts. Šādam formulējumam jāizskaidro, ka ārējais kvalitātes nodrošināšanas process ir institūcijas galvenā darbības nozare un ka pastāv sistēmiska pieeja mērķu sasniegšanai</w:t>
            </w:r>
          </w:p>
          <w:p w:rsidR="004E67DF" w:rsidRPr="0078242C" w:rsidRDefault="004E67DF" w:rsidP="004E67DF">
            <w:pPr>
              <w:spacing w:after="0" w:line="240" w:lineRule="auto"/>
              <w:jc w:val="both"/>
              <w:rPr>
                <w:rFonts w:ascii="Times New Roman" w:hAnsi="Times New Roman"/>
                <w:sz w:val="24"/>
                <w:szCs w:val="24"/>
              </w:rPr>
            </w:pPr>
            <w:r w:rsidRPr="000338D2">
              <w:rPr>
                <w:rFonts w:ascii="Times New Roman" w:hAnsi="Times New Roman"/>
                <w:sz w:val="24"/>
                <w:szCs w:val="24"/>
              </w:rPr>
              <w:t>un uzdevumu izpildei. Jābūt dokumentācijai, kas parāda, kā noformulētie uzdevumi tiek pārvērsti skaidrā politikā un vadības plānā.</w:t>
            </w:r>
          </w:p>
        </w:tc>
        <w:tc>
          <w:tcPr>
            <w:tcW w:w="4817" w:type="dxa"/>
            <w:shd w:val="clear" w:color="auto" w:fill="auto"/>
          </w:tcPr>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Institūcijas galvenie mērķi un uzdevumi ir noteikti Augstskolu likumā un institūcijas nolikumā.</w:t>
            </w:r>
          </w:p>
          <w:p w:rsidR="004E67DF" w:rsidRPr="00084579" w:rsidRDefault="004E67DF" w:rsidP="004E67DF">
            <w:pPr>
              <w:spacing w:after="0" w:line="240" w:lineRule="auto"/>
              <w:jc w:val="both"/>
              <w:rPr>
                <w:rFonts w:ascii="Times New Roman" w:hAnsi="Times New Roman"/>
                <w:sz w:val="24"/>
                <w:szCs w:val="24"/>
              </w:rPr>
            </w:pPr>
            <w:r>
              <w:rPr>
                <w:rFonts w:ascii="Times New Roman" w:hAnsi="Times New Roman"/>
                <w:sz w:val="24"/>
                <w:szCs w:val="24"/>
              </w:rPr>
              <w:t>Misija: v</w:t>
            </w:r>
            <w:r w:rsidRPr="00964E82">
              <w:rPr>
                <w:rFonts w:ascii="Times New Roman" w:hAnsi="Times New Roman"/>
                <w:sz w:val="24"/>
                <w:szCs w:val="24"/>
              </w:rPr>
              <w:t xml:space="preserve">eicināt augstākās izglītības kvalitāti, </w:t>
            </w:r>
            <w:r w:rsidRPr="00084579">
              <w:rPr>
                <w:rFonts w:ascii="Times New Roman" w:hAnsi="Times New Roman"/>
                <w:sz w:val="24"/>
                <w:szCs w:val="24"/>
              </w:rPr>
              <w:t>tādejādi paaugstinot Latvijas augstākās izglītības starptautisko konkurētspēju.</w:t>
            </w:r>
          </w:p>
          <w:p w:rsidR="004E67DF" w:rsidRPr="00084579" w:rsidRDefault="004E67DF" w:rsidP="004E67DF">
            <w:pPr>
              <w:spacing w:after="0" w:line="240" w:lineRule="auto"/>
              <w:jc w:val="both"/>
              <w:rPr>
                <w:rFonts w:ascii="Times New Roman" w:hAnsi="Times New Roman"/>
                <w:sz w:val="24"/>
                <w:szCs w:val="24"/>
              </w:rPr>
            </w:pPr>
            <w:r w:rsidRPr="00084579">
              <w:rPr>
                <w:rFonts w:ascii="Times New Roman" w:hAnsi="Times New Roman"/>
                <w:sz w:val="24"/>
                <w:szCs w:val="24"/>
              </w:rPr>
              <w:t>Noteikts darba dalījums ar pārējām augstākajā izglītībā būtiski ieinteresētajām pusēm.</w:t>
            </w:r>
          </w:p>
          <w:p w:rsidR="004E67DF" w:rsidRPr="00084579" w:rsidRDefault="004E67DF" w:rsidP="004E67DF">
            <w:pPr>
              <w:spacing w:after="0" w:line="240" w:lineRule="auto"/>
              <w:jc w:val="both"/>
              <w:rPr>
                <w:rFonts w:ascii="Times New Roman" w:hAnsi="Times New Roman"/>
                <w:sz w:val="24"/>
                <w:szCs w:val="24"/>
              </w:rPr>
            </w:pPr>
            <w:r w:rsidRPr="00084579">
              <w:rPr>
                <w:rFonts w:ascii="Times New Roman" w:hAnsi="Times New Roman"/>
                <w:sz w:val="24"/>
                <w:szCs w:val="24"/>
              </w:rPr>
              <w:t>Ārējais kvalitātes nodrošināšanas process ir institūcijas galvenā darbības nozare un pastāv sistēmiska pieeja mērķu sasniegšanai un uzdevumu izpildei.</w:t>
            </w:r>
          </w:p>
          <w:p w:rsidR="004E67DF" w:rsidRDefault="004E67DF" w:rsidP="004E67DF">
            <w:pPr>
              <w:spacing w:after="0" w:line="240" w:lineRule="auto"/>
              <w:jc w:val="both"/>
              <w:rPr>
                <w:rFonts w:ascii="Times New Roman" w:hAnsi="Times New Roman"/>
                <w:sz w:val="24"/>
                <w:szCs w:val="24"/>
              </w:rPr>
            </w:pPr>
            <w:r w:rsidRPr="00084579">
              <w:rPr>
                <w:rFonts w:ascii="Times New Roman" w:hAnsi="Times New Roman"/>
                <w:sz w:val="24"/>
                <w:szCs w:val="24"/>
              </w:rPr>
              <w:t>Noformulētie uzdevumi tiek pārvērsti skaidrā politikā un vadības plānā.</w:t>
            </w:r>
          </w:p>
        </w:tc>
      </w:tr>
      <w:tr w:rsidR="004E67DF" w:rsidTr="004E67DF">
        <w:tc>
          <w:tcPr>
            <w:tcW w:w="4816" w:type="dxa"/>
            <w:shd w:val="clear" w:color="auto" w:fill="auto"/>
          </w:tcPr>
          <w:p w:rsidR="004E67DF" w:rsidRDefault="004E67DF" w:rsidP="004E67DF">
            <w:pPr>
              <w:spacing w:after="0" w:line="240" w:lineRule="auto"/>
              <w:jc w:val="both"/>
              <w:rPr>
                <w:rFonts w:ascii="Times New Roman" w:hAnsi="Times New Roman"/>
                <w:b/>
                <w:sz w:val="24"/>
                <w:szCs w:val="24"/>
              </w:rPr>
            </w:pPr>
            <w:r w:rsidRPr="004E43DD">
              <w:rPr>
                <w:rFonts w:ascii="Times New Roman" w:hAnsi="Times New Roman"/>
                <w:b/>
                <w:sz w:val="24"/>
                <w:szCs w:val="24"/>
              </w:rPr>
              <w:t>3.6 Neatkarība:</w:t>
            </w:r>
          </w:p>
          <w:p w:rsidR="004E67DF" w:rsidRDefault="004E67DF" w:rsidP="004E67DF">
            <w:pPr>
              <w:spacing w:after="0" w:line="240" w:lineRule="auto"/>
              <w:jc w:val="both"/>
              <w:rPr>
                <w:rFonts w:ascii="Times New Roman" w:hAnsi="Times New Roman"/>
                <w:sz w:val="24"/>
                <w:szCs w:val="24"/>
              </w:rPr>
            </w:pPr>
            <w:r w:rsidRPr="0078242C">
              <w:rPr>
                <w:rFonts w:ascii="Times New Roman" w:hAnsi="Times New Roman"/>
                <w:sz w:val="24"/>
                <w:szCs w:val="24"/>
              </w:rPr>
              <w:t>Institūcijām jābūt neatkarīgām tādā mērā, lai tās būtu patstāvīgi atbildīgas par savu darbību un to ziņojumos pieņemtie lēmumi un ieteikumi nebūtu ietekmējami trešajām personām – augstākās izglītības iestādēm, ministrijām vai citām ieinteresētajām pusēm.</w:t>
            </w:r>
          </w:p>
          <w:p w:rsidR="004E67DF" w:rsidRPr="0052306D" w:rsidRDefault="004E67DF" w:rsidP="004E67DF">
            <w:pPr>
              <w:spacing w:after="0" w:line="240" w:lineRule="auto"/>
              <w:jc w:val="both"/>
              <w:rPr>
                <w:rFonts w:ascii="Times New Roman" w:hAnsi="Times New Roman"/>
                <w:sz w:val="24"/>
                <w:szCs w:val="24"/>
              </w:rPr>
            </w:pPr>
            <w:r w:rsidRPr="0052306D">
              <w:rPr>
                <w:rFonts w:ascii="Times New Roman" w:hAnsi="Times New Roman"/>
                <w:b/>
                <w:sz w:val="24"/>
                <w:szCs w:val="24"/>
              </w:rPr>
              <w:t>Vadlīnijas:</w:t>
            </w:r>
            <w:r>
              <w:rPr>
                <w:rFonts w:ascii="Times New Roman" w:hAnsi="Times New Roman"/>
                <w:sz w:val="24"/>
                <w:szCs w:val="24"/>
              </w:rPr>
              <w:t xml:space="preserve"> </w:t>
            </w:r>
            <w:r w:rsidRPr="0052306D">
              <w:rPr>
                <w:rFonts w:ascii="Times New Roman" w:hAnsi="Times New Roman"/>
                <w:sz w:val="24"/>
                <w:szCs w:val="24"/>
              </w:rPr>
              <w:t>Institūcijai jāpierāda tās neatkarība ar šādiem pasākumiem:</w:t>
            </w:r>
          </w:p>
          <w:p w:rsidR="004E67DF" w:rsidRPr="0052306D" w:rsidRDefault="004E67DF" w:rsidP="004E67DF">
            <w:pPr>
              <w:spacing w:after="0" w:line="240" w:lineRule="auto"/>
              <w:jc w:val="both"/>
              <w:rPr>
                <w:rFonts w:ascii="Times New Roman" w:hAnsi="Times New Roman"/>
                <w:sz w:val="24"/>
                <w:szCs w:val="24"/>
              </w:rPr>
            </w:pPr>
            <w:r w:rsidRPr="0052306D">
              <w:rPr>
                <w:rFonts w:ascii="Times New Roman" w:hAnsi="Times New Roman"/>
                <w:sz w:val="24"/>
                <w:szCs w:val="24"/>
              </w:rPr>
              <w:t>• tās darbības neatkarība no augstākās izglītības iestādēm un valdības ir garantēta oficiālos dokumentos (piemēram, pārvaldības instrumentos vai likumdošanas aktos);</w:t>
            </w:r>
          </w:p>
          <w:p w:rsidR="004E67DF" w:rsidRPr="0052306D" w:rsidRDefault="004E67DF" w:rsidP="004E67DF">
            <w:pPr>
              <w:spacing w:after="0" w:line="240" w:lineRule="auto"/>
              <w:jc w:val="both"/>
              <w:rPr>
                <w:rFonts w:ascii="Times New Roman" w:hAnsi="Times New Roman"/>
                <w:sz w:val="24"/>
                <w:szCs w:val="24"/>
              </w:rPr>
            </w:pPr>
            <w:r w:rsidRPr="0052306D">
              <w:rPr>
                <w:rFonts w:ascii="Times New Roman" w:hAnsi="Times New Roman"/>
                <w:sz w:val="24"/>
                <w:szCs w:val="24"/>
              </w:rPr>
              <w:t>• tās procedūru un metožu noteikšana un pielietošana, ārējo ekspertu izvēle un iecelšana, kā arī kvalitātes nodrošināšanas procesu rezultātu noteikšana notiek autonomi un neatkarīgi no valdības, augstākās izglītības iestādēm, politiskām organizācijām.</w:t>
            </w:r>
          </w:p>
          <w:p w:rsidR="004E67DF" w:rsidRPr="0078242C" w:rsidRDefault="004E67DF" w:rsidP="004E67DF">
            <w:pPr>
              <w:spacing w:after="0" w:line="240" w:lineRule="auto"/>
              <w:jc w:val="both"/>
              <w:rPr>
                <w:rFonts w:ascii="Times New Roman" w:hAnsi="Times New Roman"/>
                <w:sz w:val="24"/>
                <w:szCs w:val="24"/>
              </w:rPr>
            </w:pPr>
            <w:r w:rsidRPr="0052306D">
              <w:rPr>
                <w:rFonts w:ascii="Times New Roman" w:hAnsi="Times New Roman"/>
                <w:sz w:val="24"/>
                <w:szCs w:val="24"/>
              </w:rPr>
              <w:t xml:space="preserve">• Lai gan kvalitātes nodrošināšanas procesu gaitā notiek konsultēšanās ar svarīgām ieinteresētajām pusēm, īpaši studentiem vai </w:t>
            </w:r>
            <w:r w:rsidRPr="0052306D">
              <w:rPr>
                <w:rFonts w:ascii="Times New Roman" w:hAnsi="Times New Roman"/>
                <w:sz w:val="24"/>
                <w:szCs w:val="24"/>
              </w:rPr>
              <w:lastRenderedPageBreak/>
              <w:t>izglītojamajiem, par galīgajiem kvalitātes nodrošināšanas procesu rezultātiem ir atbildīga institūcija.</w:t>
            </w:r>
          </w:p>
        </w:tc>
        <w:tc>
          <w:tcPr>
            <w:tcW w:w="4817" w:type="dxa"/>
            <w:shd w:val="clear" w:color="auto" w:fill="auto"/>
          </w:tcPr>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lastRenderedPageBreak/>
              <w:t>Institūcijas statuss ir noteikts Augstskolu likumā.</w:t>
            </w:r>
          </w:p>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Institūcijas statūti nosaka, ka tā neatkarīgi nodrošina funkciju izpildi, izstrādā attiecīgās procedūras un kārtības, pieņemtie lēmumi ir attiecīgo komisiju lēmumi, kurus neietekmē ne izglītības un zinātnes ministrija, ne pašas augstskolas.</w:t>
            </w:r>
          </w:p>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Interešu konflikta novēršana.</w:t>
            </w:r>
          </w:p>
          <w:p w:rsidR="004E67DF" w:rsidRDefault="004E67DF" w:rsidP="004E67DF">
            <w:pPr>
              <w:spacing w:after="0" w:line="240" w:lineRule="auto"/>
              <w:jc w:val="both"/>
              <w:rPr>
                <w:rFonts w:ascii="Times New Roman" w:hAnsi="Times New Roman"/>
                <w:sz w:val="24"/>
                <w:szCs w:val="24"/>
              </w:rPr>
            </w:pPr>
          </w:p>
        </w:tc>
      </w:tr>
      <w:tr w:rsidR="004E67DF" w:rsidTr="004E67DF">
        <w:tc>
          <w:tcPr>
            <w:tcW w:w="4816" w:type="dxa"/>
            <w:shd w:val="clear" w:color="auto" w:fill="auto"/>
          </w:tcPr>
          <w:p w:rsidR="004E67DF" w:rsidRPr="007F6093" w:rsidRDefault="004E67DF" w:rsidP="004E67DF">
            <w:pPr>
              <w:spacing w:after="0" w:line="240" w:lineRule="auto"/>
              <w:jc w:val="both"/>
              <w:rPr>
                <w:rFonts w:ascii="Times New Roman" w:hAnsi="Times New Roman"/>
                <w:b/>
                <w:sz w:val="24"/>
                <w:szCs w:val="24"/>
              </w:rPr>
            </w:pPr>
            <w:r w:rsidRPr="007F6093">
              <w:rPr>
                <w:rFonts w:ascii="Times New Roman" w:hAnsi="Times New Roman"/>
                <w:b/>
                <w:sz w:val="24"/>
                <w:szCs w:val="24"/>
              </w:rPr>
              <w:lastRenderedPageBreak/>
              <w:t>3.7 Institūciju izmantotie ārējie kvalitātes nodrošināšanas kritēriji un procesi:</w:t>
            </w:r>
          </w:p>
          <w:p w:rsidR="004E67DF" w:rsidRPr="007F6093" w:rsidRDefault="004E67DF" w:rsidP="004E67DF">
            <w:pPr>
              <w:spacing w:after="0" w:line="240" w:lineRule="auto"/>
              <w:jc w:val="both"/>
              <w:rPr>
                <w:rFonts w:ascii="Times New Roman" w:hAnsi="Times New Roman"/>
                <w:sz w:val="24"/>
                <w:szCs w:val="24"/>
              </w:rPr>
            </w:pPr>
            <w:r w:rsidRPr="007F6093">
              <w:rPr>
                <w:rFonts w:ascii="Times New Roman" w:hAnsi="Times New Roman"/>
                <w:sz w:val="24"/>
                <w:szCs w:val="24"/>
              </w:rPr>
              <w:t>Institūciju izmantotajiem procesiem, kritērijiem un pasākumiem jābūt iepriekš noteiktiem un sabiedrībai pieejamiem. Šādiem procesiem būtu parasti jāietver:</w:t>
            </w:r>
          </w:p>
          <w:p w:rsidR="004E67DF" w:rsidRPr="007F6093" w:rsidRDefault="004E67DF" w:rsidP="004E67DF">
            <w:pPr>
              <w:spacing w:after="0" w:line="240" w:lineRule="auto"/>
              <w:jc w:val="both"/>
              <w:rPr>
                <w:rFonts w:ascii="Times New Roman" w:hAnsi="Times New Roman"/>
                <w:sz w:val="24"/>
                <w:szCs w:val="24"/>
              </w:rPr>
            </w:pPr>
            <w:r w:rsidRPr="007F6093">
              <w:rPr>
                <w:rFonts w:ascii="Times New Roman" w:hAnsi="Times New Roman"/>
                <w:sz w:val="24"/>
                <w:szCs w:val="24"/>
              </w:rPr>
              <w:t>• kvalitātes nodrošināšanas procesa objekta pašvērtējums vai līdzvērtīgs pasākums;</w:t>
            </w:r>
          </w:p>
          <w:p w:rsidR="004E67DF" w:rsidRPr="007F6093" w:rsidRDefault="004E67DF" w:rsidP="004E67DF">
            <w:pPr>
              <w:spacing w:after="0" w:line="240" w:lineRule="auto"/>
              <w:jc w:val="both"/>
              <w:rPr>
                <w:rFonts w:ascii="Times New Roman" w:hAnsi="Times New Roman"/>
                <w:sz w:val="24"/>
                <w:szCs w:val="24"/>
              </w:rPr>
            </w:pPr>
            <w:r w:rsidRPr="007F6093">
              <w:rPr>
                <w:rFonts w:ascii="Times New Roman" w:hAnsi="Times New Roman"/>
                <w:sz w:val="24"/>
                <w:szCs w:val="24"/>
              </w:rPr>
              <w:t>• ekspertu grupas, kurā pēc iespējas iekļauts studentu pārstāvis vai pārstāvji, veikts ārējais vērtējums, pēc institūcijas lēmuma apmeklējot mācību iestādi;</w:t>
            </w:r>
          </w:p>
          <w:p w:rsidR="004E67DF" w:rsidRPr="007F6093" w:rsidRDefault="004E67DF" w:rsidP="004E67DF">
            <w:pPr>
              <w:spacing w:after="0" w:line="240" w:lineRule="auto"/>
              <w:jc w:val="both"/>
              <w:rPr>
                <w:rFonts w:ascii="Times New Roman" w:hAnsi="Times New Roman"/>
                <w:sz w:val="24"/>
                <w:szCs w:val="24"/>
              </w:rPr>
            </w:pPr>
            <w:r w:rsidRPr="007F6093">
              <w:rPr>
                <w:rFonts w:ascii="Times New Roman" w:hAnsi="Times New Roman"/>
                <w:sz w:val="24"/>
                <w:szCs w:val="24"/>
              </w:rPr>
              <w:t>• ziņojuma publicēšana, ietverot lēmumus, ieteikumus un citus oficiālus rezultātus;</w:t>
            </w:r>
          </w:p>
          <w:p w:rsidR="004E67DF" w:rsidRDefault="004E67DF" w:rsidP="004E67DF">
            <w:pPr>
              <w:spacing w:after="0" w:line="240" w:lineRule="auto"/>
              <w:jc w:val="both"/>
              <w:rPr>
                <w:rFonts w:ascii="Times New Roman" w:hAnsi="Times New Roman"/>
                <w:sz w:val="24"/>
                <w:szCs w:val="24"/>
              </w:rPr>
            </w:pPr>
            <w:r w:rsidRPr="007F6093">
              <w:rPr>
                <w:rFonts w:ascii="Times New Roman" w:hAnsi="Times New Roman"/>
                <w:sz w:val="24"/>
                <w:szCs w:val="24"/>
              </w:rPr>
              <w:t>• turpmākie pasākumi ārējā kvalitātes nodrošināšanas procesa objekta veikto darbību pārbaudei saskaņā ar ziņojumā ietvertajiem ieteikumiem.</w:t>
            </w:r>
          </w:p>
          <w:p w:rsidR="004E67DF" w:rsidRPr="0052306D" w:rsidRDefault="004E67DF" w:rsidP="004E67DF">
            <w:pPr>
              <w:spacing w:after="0" w:line="240" w:lineRule="auto"/>
              <w:jc w:val="both"/>
              <w:rPr>
                <w:rFonts w:ascii="Times New Roman" w:hAnsi="Times New Roman"/>
                <w:sz w:val="24"/>
                <w:szCs w:val="24"/>
              </w:rPr>
            </w:pPr>
            <w:r w:rsidRPr="0052306D">
              <w:rPr>
                <w:rFonts w:ascii="Times New Roman" w:hAnsi="Times New Roman"/>
                <w:b/>
                <w:sz w:val="24"/>
                <w:szCs w:val="24"/>
              </w:rPr>
              <w:t>Vadlīnijas:</w:t>
            </w:r>
            <w:r>
              <w:rPr>
                <w:rFonts w:ascii="Times New Roman" w:hAnsi="Times New Roman"/>
                <w:sz w:val="24"/>
                <w:szCs w:val="24"/>
              </w:rPr>
              <w:t xml:space="preserve"> </w:t>
            </w:r>
            <w:r w:rsidRPr="0052306D">
              <w:rPr>
                <w:rFonts w:ascii="Times New Roman" w:hAnsi="Times New Roman"/>
                <w:sz w:val="24"/>
                <w:szCs w:val="24"/>
              </w:rPr>
              <w:t>Institūcijas var izstrādāt un izmantot citus procesus un procedūru konkrētiem mērķiem. Institūcijām vienmēr būtu jāpiegriež liela vērība to deklarētajiem principiem un jānodrošina gan to prasību un procesu profesionālu vadību, gan konsekventu slēdzienu un lēmumu pieņemšanu, pat tad, ja lēmumus pieņem no dažādiem cilvēkiem sastāvoša grupa.</w:t>
            </w:r>
          </w:p>
          <w:p w:rsidR="004E67DF" w:rsidRPr="007F6093" w:rsidRDefault="004E67DF" w:rsidP="004E67DF">
            <w:pPr>
              <w:spacing w:after="0" w:line="240" w:lineRule="auto"/>
              <w:jc w:val="both"/>
              <w:rPr>
                <w:rFonts w:ascii="Times New Roman" w:hAnsi="Times New Roman"/>
                <w:sz w:val="24"/>
                <w:szCs w:val="24"/>
              </w:rPr>
            </w:pPr>
            <w:r w:rsidRPr="0052306D">
              <w:rPr>
                <w:rFonts w:ascii="Times New Roman" w:hAnsi="Times New Roman"/>
                <w:sz w:val="24"/>
                <w:szCs w:val="24"/>
              </w:rPr>
              <w:t>Institūcijām, kas pieņem oficiālus kvalitātes nodrošināšanas lēmumus vai slēdzienus, kam ir oficiālas sekas, jāizveido apelācijas procedūra. Šīs procedūras būtība un forma jānosaka saskaņā ar katras institūcijas nolikumu.</w:t>
            </w:r>
          </w:p>
        </w:tc>
        <w:tc>
          <w:tcPr>
            <w:tcW w:w="4817" w:type="dxa"/>
            <w:shd w:val="clear" w:color="auto" w:fill="auto"/>
          </w:tcPr>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Institūcija savā darbībā nodrošina ESG vadlīniju ievērošanu:</w:t>
            </w:r>
          </w:p>
          <w:p w:rsidR="004E67DF" w:rsidRDefault="004E67DF" w:rsidP="004E67DF">
            <w:pPr>
              <w:pStyle w:val="ListParagraph"/>
              <w:numPr>
                <w:ilvl w:val="0"/>
                <w:numId w:val="2"/>
              </w:numPr>
              <w:spacing w:after="0" w:line="240" w:lineRule="auto"/>
              <w:jc w:val="both"/>
              <w:rPr>
                <w:rFonts w:ascii="Times New Roman" w:hAnsi="Times New Roman"/>
                <w:sz w:val="24"/>
                <w:szCs w:val="24"/>
              </w:rPr>
            </w:pPr>
            <w:r w:rsidRPr="006C1F77">
              <w:rPr>
                <w:rFonts w:ascii="Times New Roman" w:hAnsi="Times New Roman"/>
                <w:sz w:val="24"/>
                <w:szCs w:val="24"/>
              </w:rPr>
              <w:t xml:space="preserve">Pirms izvērtēšanas </w:t>
            </w:r>
            <w:r>
              <w:rPr>
                <w:rFonts w:ascii="Times New Roman" w:hAnsi="Times New Roman"/>
                <w:sz w:val="24"/>
                <w:szCs w:val="24"/>
              </w:rPr>
              <w:t>augstskolas</w:t>
            </w:r>
            <w:r w:rsidRPr="006C1F77">
              <w:rPr>
                <w:rFonts w:ascii="Times New Roman" w:hAnsi="Times New Roman"/>
                <w:sz w:val="24"/>
                <w:szCs w:val="24"/>
              </w:rPr>
              <w:t xml:space="preserve"> iesniedz pašnovērtējuma ziņojumus;</w:t>
            </w:r>
          </w:p>
          <w:p w:rsidR="004E67DF" w:rsidRDefault="004E67DF" w:rsidP="004E67DF">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Novērtēšanā piedalās gan vietējie, gan ārvalstu eksperti, studentu un darba devēju pārstāvji. Vizītes ir obligāta vērtēšanas procesa sastāvdaļa;</w:t>
            </w:r>
          </w:p>
          <w:p w:rsidR="004E67DF" w:rsidRDefault="004E67DF" w:rsidP="004E67DF">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Pēc lēmuma pieņemšanas, visi ziņojumi un lēmumi tiek publicēti institūcijas mājas lapā;</w:t>
            </w:r>
          </w:p>
          <w:p w:rsidR="004E67DF" w:rsidRDefault="004E67DF" w:rsidP="004E67DF">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Pēcpārbaudes/ pārraudzības </w:t>
            </w:r>
            <w:r w:rsidRPr="0096179E">
              <w:rPr>
                <w:rFonts w:ascii="Times New Roman" w:hAnsi="Times New Roman"/>
                <w:i/>
                <w:sz w:val="24"/>
                <w:szCs w:val="24"/>
              </w:rPr>
              <w:t>(</w:t>
            </w:r>
            <w:proofErr w:type="spellStart"/>
            <w:r w:rsidRPr="0096179E">
              <w:rPr>
                <w:rFonts w:ascii="Times New Roman" w:hAnsi="Times New Roman"/>
                <w:i/>
                <w:sz w:val="24"/>
                <w:szCs w:val="24"/>
              </w:rPr>
              <w:t>follow-up</w:t>
            </w:r>
            <w:proofErr w:type="spellEnd"/>
            <w:r w:rsidRPr="0096179E">
              <w:rPr>
                <w:rFonts w:ascii="Times New Roman" w:hAnsi="Times New Roman"/>
                <w:i/>
                <w:sz w:val="24"/>
                <w:szCs w:val="24"/>
              </w:rPr>
              <w:t>)</w:t>
            </w:r>
            <w:r>
              <w:rPr>
                <w:rFonts w:ascii="Times New Roman" w:hAnsi="Times New Roman"/>
                <w:sz w:val="24"/>
                <w:szCs w:val="24"/>
              </w:rPr>
              <w:t xml:space="preserve"> procedūras ir izstrādātas un īstenotas.</w:t>
            </w:r>
          </w:p>
          <w:p w:rsidR="004E67DF" w:rsidRPr="00960F2D" w:rsidRDefault="004E67DF" w:rsidP="004E67DF">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Apelācijas kārtība ir izstrādāta.</w:t>
            </w:r>
          </w:p>
        </w:tc>
      </w:tr>
      <w:tr w:rsidR="004E67DF" w:rsidTr="004E67DF">
        <w:tc>
          <w:tcPr>
            <w:tcW w:w="4816" w:type="dxa"/>
            <w:shd w:val="clear" w:color="auto" w:fill="auto"/>
          </w:tcPr>
          <w:p w:rsidR="004E67DF" w:rsidRPr="00E11195" w:rsidRDefault="004E67DF" w:rsidP="004E67DF">
            <w:pPr>
              <w:spacing w:after="0" w:line="240" w:lineRule="auto"/>
              <w:jc w:val="both"/>
              <w:rPr>
                <w:rFonts w:ascii="Times New Roman" w:hAnsi="Times New Roman"/>
                <w:b/>
                <w:sz w:val="24"/>
                <w:szCs w:val="24"/>
              </w:rPr>
            </w:pPr>
            <w:r>
              <w:rPr>
                <w:rFonts w:ascii="Times New Roman" w:hAnsi="Times New Roman"/>
                <w:b/>
                <w:sz w:val="24"/>
                <w:szCs w:val="24"/>
              </w:rPr>
              <w:t>3.8 Atbildīguma</w:t>
            </w:r>
            <w:r w:rsidRPr="00E11195">
              <w:rPr>
                <w:rFonts w:ascii="Times New Roman" w:hAnsi="Times New Roman"/>
                <w:b/>
                <w:sz w:val="24"/>
                <w:szCs w:val="24"/>
              </w:rPr>
              <w:t xml:space="preserve"> nodrošināšanas pasākumi:</w:t>
            </w:r>
          </w:p>
          <w:p w:rsidR="004E67DF" w:rsidRDefault="004E67DF" w:rsidP="004E67DF">
            <w:pPr>
              <w:spacing w:after="0" w:line="240" w:lineRule="auto"/>
              <w:jc w:val="both"/>
              <w:rPr>
                <w:rFonts w:ascii="Times New Roman" w:hAnsi="Times New Roman"/>
                <w:sz w:val="24"/>
                <w:szCs w:val="24"/>
              </w:rPr>
            </w:pPr>
            <w:r w:rsidRPr="0078242C">
              <w:rPr>
                <w:rFonts w:ascii="Times New Roman" w:hAnsi="Times New Roman"/>
                <w:sz w:val="24"/>
                <w:szCs w:val="24"/>
              </w:rPr>
              <w:t>Institūcijām jāizveido pasākumi savas atbildības nodrošināšanai.</w:t>
            </w:r>
          </w:p>
          <w:p w:rsidR="004E67DF" w:rsidRPr="0052306D" w:rsidRDefault="004E67DF" w:rsidP="004E67DF">
            <w:pPr>
              <w:spacing w:after="0" w:line="240" w:lineRule="auto"/>
              <w:jc w:val="both"/>
              <w:rPr>
                <w:rFonts w:ascii="Times New Roman" w:hAnsi="Times New Roman"/>
                <w:sz w:val="24"/>
                <w:szCs w:val="24"/>
              </w:rPr>
            </w:pPr>
            <w:r w:rsidRPr="0052306D">
              <w:rPr>
                <w:rFonts w:ascii="Times New Roman" w:hAnsi="Times New Roman"/>
                <w:b/>
                <w:sz w:val="24"/>
                <w:szCs w:val="24"/>
              </w:rPr>
              <w:t>Vadlīnijas:</w:t>
            </w:r>
            <w:r>
              <w:rPr>
                <w:rFonts w:ascii="Times New Roman" w:hAnsi="Times New Roman"/>
                <w:sz w:val="24"/>
                <w:szCs w:val="24"/>
              </w:rPr>
              <w:t xml:space="preserve"> </w:t>
            </w:r>
            <w:r w:rsidRPr="0052306D">
              <w:rPr>
                <w:rFonts w:ascii="Times New Roman" w:hAnsi="Times New Roman"/>
                <w:sz w:val="24"/>
                <w:szCs w:val="24"/>
              </w:rPr>
              <w:t>Šiem pasākumiem būtu jāietver šādi aspekti:</w:t>
            </w:r>
          </w:p>
          <w:p w:rsidR="004E67DF" w:rsidRDefault="004E67DF" w:rsidP="004E67DF">
            <w:pPr>
              <w:spacing w:after="0" w:line="240" w:lineRule="auto"/>
              <w:jc w:val="both"/>
              <w:rPr>
                <w:rFonts w:ascii="Times New Roman" w:hAnsi="Times New Roman"/>
                <w:sz w:val="24"/>
                <w:szCs w:val="24"/>
              </w:rPr>
            </w:pPr>
            <w:r w:rsidRPr="0052306D">
              <w:rPr>
                <w:rFonts w:ascii="Times New Roman" w:hAnsi="Times New Roman"/>
                <w:sz w:val="24"/>
                <w:szCs w:val="24"/>
              </w:rPr>
              <w:t>1. publicēta pol</w:t>
            </w:r>
          </w:p>
          <w:p w:rsidR="004E67DF" w:rsidRPr="0052306D" w:rsidRDefault="004E67DF" w:rsidP="004E67DF">
            <w:pPr>
              <w:spacing w:after="0" w:line="240" w:lineRule="auto"/>
              <w:jc w:val="both"/>
              <w:rPr>
                <w:rFonts w:ascii="Times New Roman" w:hAnsi="Times New Roman"/>
                <w:sz w:val="24"/>
                <w:szCs w:val="24"/>
              </w:rPr>
            </w:pPr>
            <w:proofErr w:type="spellStart"/>
            <w:r w:rsidRPr="0052306D">
              <w:rPr>
                <w:rFonts w:ascii="Times New Roman" w:hAnsi="Times New Roman"/>
                <w:sz w:val="24"/>
                <w:szCs w:val="24"/>
              </w:rPr>
              <w:t>itika</w:t>
            </w:r>
            <w:proofErr w:type="spellEnd"/>
            <w:r w:rsidRPr="0052306D">
              <w:rPr>
                <w:rFonts w:ascii="Times New Roman" w:hAnsi="Times New Roman"/>
                <w:sz w:val="24"/>
                <w:szCs w:val="24"/>
              </w:rPr>
              <w:t xml:space="preserve"> pašas institūcijas kvalitātes nodrošināšanai, kas pieejama institūcijas mājas lapā ;</w:t>
            </w:r>
          </w:p>
          <w:p w:rsidR="004E67DF" w:rsidRPr="0052306D" w:rsidRDefault="004E67DF" w:rsidP="004E67DF">
            <w:pPr>
              <w:spacing w:after="0" w:line="240" w:lineRule="auto"/>
              <w:jc w:val="both"/>
              <w:rPr>
                <w:rFonts w:ascii="Times New Roman" w:hAnsi="Times New Roman"/>
                <w:sz w:val="24"/>
                <w:szCs w:val="24"/>
              </w:rPr>
            </w:pPr>
            <w:r w:rsidRPr="0052306D">
              <w:rPr>
                <w:rFonts w:ascii="Times New Roman" w:hAnsi="Times New Roman"/>
                <w:sz w:val="24"/>
                <w:szCs w:val="24"/>
              </w:rPr>
              <w:t>2. dokumentācija, kas pierāda, ka:</w:t>
            </w:r>
          </w:p>
          <w:p w:rsidR="004E67DF" w:rsidRPr="0052306D" w:rsidRDefault="004E67DF" w:rsidP="004E67DF">
            <w:pPr>
              <w:spacing w:after="0" w:line="240" w:lineRule="auto"/>
              <w:jc w:val="both"/>
              <w:rPr>
                <w:rFonts w:ascii="Times New Roman" w:hAnsi="Times New Roman"/>
                <w:sz w:val="24"/>
                <w:szCs w:val="24"/>
              </w:rPr>
            </w:pPr>
            <w:r w:rsidRPr="0052306D">
              <w:rPr>
                <w:rFonts w:ascii="Times New Roman" w:hAnsi="Times New Roman"/>
                <w:sz w:val="24"/>
                <w:szCs w:val="24"/>
              </w:rPr>
              <w:t>• institūcijas procesi un rezultāti atspoguļo tās uzdevumu un mērķus kvalitātes nodrošināšanā;</w:t>
            </w:r>
          </w:p>
          <w:p w:rsidR="004E67DF" w:rsidRPr="0052306D" w:rsidRDefault="004E67DF" w:rsidP="004E67DF">
            <w:pPr>
              <w:spacing w:after="0" w:line="240" w:lineRule="auto"/>
              <w:jc w:val="both"/>
              <w:rPr>
                <w:rFonts w:ascii="Times New Roman" w:hAnsi="Times New Roman"/>
                <w:sz w:val="24"/>
                <w:szCs w:val="24"/>
              </w:rPr>
            </w:pPr>
            <w:r w:rsidRPr="0052306D">
              <w:rPr>
                <w:rFonts w:ascii="Times New Roman" w:hAnsi="Times New Roman"/>
                <w:sz w:val="24"/>
                <w:szCs w:val="24"/>
              </w:rPr>
              <w:t>• institūcijai ir izveidots un ieviests ārējo ekspertu darbības mehānisms, kas novērš interešu konfliktus;</w:t>
            </w:r>
          </w:p>
          <w:p w:rsidR="004E67DF" w:rsidRPr="0052306D" w:rsidRDefault="004E67DF" w:rsidP="004E67DF">
            <w:pPr>
              <w:spacing w:after="0" w:line="240" w:lineRule="auto"/>
              <w:jc w:val="both"/>
              <w:rPr>
                <w:rFonts w:ascii="Times New Roman" w:hAnsi="Times New Roman"/>
                <w:sz w:val="24"/>
                <w:szCs w:val="24"/>
              </w:rPr>
            </w:pPr>
            <w:r w:rsidRPr="0052306D">
              <w:rPr>
                <w:rFonts w:ascii="Times New Roman" w:hAnsi="Times New Roman"/>
                <w:sz w:val="24"/>
                <w:szCs w:val="24"/>
              </w:rPr>
              <w:lastRenderedPageBreak/>
              <w:t>• institūcijai ir drošs mehānisms jebkādu apakšuzņēmēju darbību un sagatavoto materiālu kvalitātes nodrošināšanai, ja kādi atsevišķi vai visi institūcijas realizējamie kvalitātes nodrošināšanas procedūras elementi nodoti citiem izpildītājiem;</w:t>
            </w:r>
          </w:p>
          <w:p w:rsidR="004E67DF" w:rsidRPr="0052306D" w:rsidRDefault="004E67DF" w:rsidP="004E67DF">
            <w:pPr>
              <w:spacing w:after="0" w:line="240" w:lineRule="auto"/>
              <w:jc w:val="both"/>
              <w:rPr>
                <w:rFonts w:ascii="Times New Roman" w:hAnsi="Times New Roman"/>
                <w:sz w:val="24"/>
                <w:szCs w:val="24"/>
              </w:rPr>
            </w:pPr>
            <w:r w:rsidRPr="0052306D">
              <w:rPr>
                <w:rFonts w:ascii="Times New Roman" w:hAnsi="Times New Roman"/>
                <w:sz w:val="24"/>
                <w:szCs w:val="24"/>
              </w:rPr>
              <w:t>• institūcijai ir izveidotas iekšējās kvalitātes nodrošināšanas procedūras, kas ietver iekšēju atgriezeniskās saites mehānismu (t.i., līdzekļi informācijas ievākšanai no institūcijas darbiniekiem un padomes); iekšēju analīzes mehānismu (t.i., līdzekļi reakcijai uz iekšējiem vai ārējiem ieteikumiem darba uzlabošanai); kā arī ārēju</w:t>
            </w:r>
          </w:p>
          <w:p w:rsidR="004E67DF" w:rsidRPr="0052306D" w:rsidRDefault="004E67DF" w:rsidP="004E67DF">
            <w:pPr>
              <w:spacing w:after="0" w:line="240" w:lineRule="auto"/>
              <w:jc w:val="both"/>
              <w:rPr>
                <w:rFonts w:ascii="Times New Roman" w:hAnsi="Times New Roman"/>
                <w:sz w:val="24"/>
                <w:szCs w:val="24"/>
              </w:rPr>
            </w:pPr>
            <w:r w:rsidRPr="0052306D">
              <w:rPr>
                <w:rFonts w:ascii="Times New Roman" w:hAnsi="Times New Roman"/>
                <w:sz w:val="24"/>
                <w:szCs w:val="24"/>
              </w:rPr>
              <w:t>atgriezeniskās saites mehānismu (t.i., līdzekļi informācijas ievākšanai no ekspertiem un pārbaudītajām mācību iestādēm turpmākai darba uzlabošanai), lai nodrošinātu informāciju un uzturētu pašas institūcijas attīstību un darba uzlabošanu.</w:t>
            </w:r>
          </w:p>
          <w:p w:rsidR="004E67DF" w:rsidRPr="0078242C" w:rsidRDefault="004E67DF" w:rsidP="004E67DF">
            <w:pPr>
              <w:spacing w:after="0" w:line="240" w:lineRule="auto"/>
              <w:jc w:val="both"/>
              <w:rPr>
                <w:rFonts w:ascii="Times New Roman" w:hAnsi="Times New Roman"/>
                <w:sz w:val="24"/>
                <w:szCs w:val="24"/>
              </w:rPr>
            </w:pPr>
            <w:r w:rsidRPr="0052306D">
              <w:rPr>
                <w:rFonts w:ascii="Times New Roman" w:hAnsi="Times New Roman"/>
                <w:sz w:val="24"/>
                <w:szCs w:val="24"/>
              </w:rPr>
              <w:t>3. Obligāta regulāra institūcijas darbības ārēja pārbaude vismaz reizi piecos gados.</w:t>
            </w:r>
          </w:p>
        </w:tc>
        <w:tc>
          <w:tcPr>
            <w:tcW w:w="4817" w:type="dxa"/>
            <w:shd w:val="clear" w:color="auto" w:fill="auto"/>
          </w:tcPr>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lastRenderedPageBreak/>
              <w:t>Institūcija darbojas saskaņā ar definētiem mērķiem un uzdevumiem, kas noteikti gan ārējos, gan iekšējos normatīvajos aktos.</w:t>
            </w:r>
          </w:p>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Tiek nodrošināta atgriezeniskā saikne starp augstskolām, ekspertiem, darba devējiem un citām iesaistītām pusēm.</w:t>
            </w:r>
          </w:p>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Institūcijā darbojas saskaņā ar kvalitātes vadības sistēmu.</w:t>
            </w:r>
          </w:p>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Institūcijas darbība tiek regulāri analizēta un uzlabota.</w:t>
            </w:r>
          </w:p>
          <w:p w:rsidR="004E67DF" w:rsidRPr="007F6093" w:rsidRDefault="004E67DF" w:rsidP="004E67DF">
            <w:pPr>
              <w:spacing w:after="0" w:line="240" w:lineRule="auto"/>
              <w:jc w:val="both"/>
              <w:rPr>
                <w:rFonts w:ascii="Times New Roman" w:hAnsi="Times New Roman"/>
                <w:sz w:val="24"/>
                <w:szCs w:val="24"/>
              </w:rPr>
            </w:pPr>
            <w:r>
              <w:rPr>
                <w:rFonts w:ascii="Times New Roman" w:hAnsi="Times New Roman"/>
                <w:sz w:val="24"/>
                <w:szCs w:val="24"/>
              </w:rPr>
              <w:t xml:space="preserve">Reizi gadā institūcija sniedz ziņojumu par savu darbību Izglītības un zinātnes ministrijai. </w:t>
            </w:r>
          </w:p>
        </w:tc>
      </w:tr>
      <w:tr w:rsidR="004E67DF" w:rsidRPr="009D3E6B" w:rsidTr="004E67DF">
        <w:tc>
          <w:tcPr>
            <w:tcW w:w="9633" w:type="dxa"/>
            <w:gridSpan w:val="2"/>
            <w:shd w:val="clear" w:color="auto" w:fill="D9D9D9" w:themeFill="background1" w:themeFillShade="D9"/>
          </w:tcPr>
          <w:p w:rsidR="004E67DF" w:rsidRPr="009D3E6B" w:rsidRDefault="004E67DF" w:rsidP="004E67DF">
            <w:pPr>
              <w:spacing w:after="0" w:line="240" w:lineRule="auto"/>
              <w:jc w:val="center"/>
              <w:rPr>
                <w:rFonts w:ascii="Times New Roman" w:hAnsi="Times New Roman"/>
                <w:sz w:val="28"/>
                <w:szCs w:val="28"/>
              </w:rPr>
            </w:pPr>
            <w:r w:rsidRPr="009D3E6B">
              <w:rPr>
                <w:rFonts w:ascii="Times New Roman" w:hAnsi="Times New Roman"/>
                <w:b/>
                <w:sz w:val="28"/>
                <w:szCs w:val="28"/>
              </w:rPr>
              <w:lastRenderedPageBreak/>
              <w:t>ENQA papildus k</w:t>
            </w:r>
            <w:r>
              <w:rPr>
                <w:rFonts w:ascii="Times New Roman" w:hAnsi="Times New Roman"/>
                <w:b/>
                <w:sz w:val="28"/>
                <w:szCs w:val="28"/>
              </w:rPr>
              <w:t xml:space="preserve">ritērijs </w:t>
            </w:r>
          </w:p>
        </w:tc>
      </w:tr>
      <w:tr w:rsidR="004E67DF" w:rsidTr="004E67DF">
        <w:tc>
          <w:tcPr>
            <w:tcW w:w="4816" w:type="dxa"/>
            <w:shd w:val="clear" w:color="auto" w:fill="auto"/>
          </w:tcPr>
          <w:p w:rsidR="004E67DF" w:rsidRPr="007F6093" w:rsidRDefault="004E67DF" w:rsidP="004E67DF">
            <w:pPr>
              <w:spacing w:after="0" w:line="240" w:lineRule="auto"/>
              <w:jc w:val="both"/>
              <w:rPr>
                <w:rFonts w:ascii="Times New Roman" w:hAnsi="Times New Roman"/>
                <w:b/>
                <w:sz w:val="24"/>
                <w:szCs w:val="24"/>
              </w:rPr>
            </w:pPr>
            <w:r>
              <w:rPr>
                <w:rFonts w:ascii="Times New Roman" w:hAnsi="Times New Roman"/>
                <w:b/>
                <w:sz w:val="24"/>
                <w:szCs w:val="24"/>
              </w:rPr>
              <w:t>Kritērijs 8 – Spriedumu konsekvence, apelācijas sistēma un atbilstība ENQA mērķiem</w:t>
            </w:r>
          </w:p>
          <w:p w:rsidR="004E67DF" w:rsidRPr="00251F4B" w:rsidRDefault="004E67DF" w:rsidP="004E67DF">
            <w:pPr>
              <w:spacing w:after="0" w:line="240" w:lineRule="auto"/>
              <w:jc w:val="both"/>
              <w:rPr>
                <w:rFonts w:ascii="Times New Roman" w:hAnsi="Times New Roman"/>
                <w:sz w:val="24"/>
                <w:szCs w:val="24"/>
              </w:rPr>
            </w:pPr>
            <w:r w:rsidRPr="00251F4B">
              <w:rPr>
                <w:rFonts w:ascii="Times New Roman" w:hAnsi="Times New Roman"/>
                <w:sz w:val="24"/>
                <w:szCs w:val="24"/>
              </w:rPr>
              <w:t>Institūcijai regulāri jāvērš īpašā uzmanība uz saviem deklarētiem principiem un nodrošināt, ka prasības un procesi tiek vadīti profesionāli, spriedumu un lēmumi tiek pieņemti konsekventi, pat ja tos pieņem dažādas grupas.</w:t>
            </w:r>
          </w:p>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 xml:space="preserve">Ja institūcija </w:t>
            </w:r>
            <w:r w:rsidRPr="007F6093">
              <w:rPr>
                <w:rFonts w:ascii="Times New Roman" w:hAnsi="Times New Roman"/>
                <w:sz w:val="24"/>
                <w:szCs w:val="24"/>
              </w:rPr>
              <w:t>pieņem oficiālus kvalitātes nodrošināšanas lēmumus vai slēdzienus, kam ir oficiālas sekas, jāizveido apelācijas procedūra. Šīs procedūras būtība un forma jānosaka saskaņā ar katras institūcijas nolikumu.</w:t>
            </w:r>
          </w:p>
          <w:p w:rsidR="004E67DF" w:rsidRPr="0078242C" w:rsidRDefault="004E67DF" w:rsidP="004E67DF">
            <w:pPr>
              <w:spacing w:after="0" w:line="240" w:lineRule="auto"/>
              <w:rPr>
                <w:rFonts w:ascii="Times New Roman" w:hAnsi="Times New Roman"/>
                <w:sz w:val="24"/>
                <w:szCs w:val="24"/>
              </w:rPr>
            </w:pPr>
            <w:r>
              <w:rPr>
                <w:rFonts w:ascii="Times New Roman" w:hAnsi="Times New Roman"/>
                <w:sz w:val="24"/>
                <w:szCs w:val="24"/>
              </w:rPr>
              <w:t>Institūcija ir gatava aktīvi līdzdarboties ENQA mērķu sasniegšanā.</w:t>
            </w:r>
          </w:p>
        </w:tc>
        <w:tc>
          <w:tcPr>
            <w:tcW w:w="4817" w:type="dxa"/>
            <w:shd w:val="clear" w:color="auto" w:fill="auto"/>
          </w:tcPr>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Izveidota kvalitātes vadības sistēma;</w:t>
            </w:r>
          </w:p>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izveidota apelācijas sistēma;</w:t>
            </w:r>
          </w:p>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 xml:space="preserve">izveidota caurskatāma </w:t>
            </w:r>
            <w:r w:rsidRPr="004C7CEF">
              <w:rPr>
                <w:rFonts w:ascii="Times New Roman" w:hAnsi="Times New Roman"/>
                <w:i/>
                <w:sz w:val="24"/>
                <w:szCs w:val="24"/>
              </w:rPr>
              <w:t xml:space="preserve">(transparent) </w:t>
            </w:r>
            <w:r>
              <w:rPr>
                <w:rFonts w:ascii="Times New Roman" w:hAnsi="Times New Roman"/>
                <w:sz w:val="24"/>
                <w:szCs w:val="24"/>
              </w:rPr>
              <w:t>sistēma, kas darbojas nepārtraukti;</w:t>
            </w:r>
          </w:p>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līdzdarbība starptautiskajās organizācijās.</w:t>
            </w:r>
          </w:p>
        </w:tc>
      </w:tr>
    </w:tbl>
    <w:p w:rsidR="00B81A32" w:rsidRDefault="00B81A32"/>
    <w:sectPr w:rsidR="00B81A32" w:rsidSect="009F7384">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EA3" w:rsidRDefault="00ED2EA3" w:rsidP="009F7384">
      <w:pPr>
        <w:spacing w:after="0" w:line="240" w:lineRule="auto"/>
      </w:pPr>
      <w:r>
        <w:separator/>
      </w:r>
    </w:p>
  </w:endnote>
  <w:endnote w:type="continuationSeparator" w:id="0">
    <w:p w:rsidR="00ED2EA3" w:rsidRDefault="00ED2EA3" w:rsidP="009F7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F4" w:rsidRDefault="001F16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384" w:rsidRPr="009F7384" w:rsidRDefault="00F27ACE">
    <w:pPr>
      <w:pStyle w:val="Footer"/>
      <w:rPr>
        <w:rFonts w:ascii="Times New Roman" w:hAnsi="Times New Roman" w:cs="Times New Roman"/>
        <w:sz w:val="20"/>
        <w:szCs w:val="20"/>
      </w:rPr>
    </w:pPr>
    <w:r>
      <w:rPr>
        <w:rFonts w:ascii="Times New Roman" w:hAnsi="Times New Roman" w:cs="Times New Roman"/>
        <w:sz w:val="20"/>
        <w:szCs w:val="20"/>
      </w:rPr>
      <w:t>IZM</w:t>
    </w:r>
    <w:r w:rsidR="009F7384">
      <w:rPr>
        <w:rFonts w:ascii="Times New Roman" w:hAnsi="Times New Roman" w:cs="Times New Roman"/>
        <w:sz w:val="20"/>
        <w:szCs w:val="20"/>
      </w:rPr>
      <w:t>P</w:t>
    </w:r>
    <w:r>
      <w:rPr>
        <w:rFonts w:ascii="Times New Roman" w:hAnsi="Times New Roman" w:cs="Times New Roman"/>
        <w:sz w:val="20"/>
        <w:szCs w:val="20"/>
      </w:rPr>
      <w:t>iel1_</w:t>
    </w:r>
    <w:r w:rsidR="001F16F4">
      <w:rPr>
        <w:rFonts w:ascii="Times New Roman" w:hAnsi="Times New Roman" w:cs="Times New Roman"/>
        <w:sz w:val="20"/>
        <w:szCs w:val="20"/>
      </w:rPr>
      <w:t>09</w:t>
    </w:r>
    <w:bookmarkStart w:id="1" w:name="_GoBack"/>
    <w:bookmarkEnd w:id="1"/>
    <w:r>
      <w:rPr>
        <w:rFonts w:ascii="Times New Roman" w:hAnsi="Times New Roman" w:cs="Times New Roman"/>
        <w:sz w:val="20"/>
        <w:szCs w:val="20"/>
      </w:rPr>
      <w:t>1014</w:t>
    </w:r>
    <w:r w:rsidR="009F7384" w:rsidRPr="009F7384">
      <w:rPr>
        <w:rFonts w:ascii="Times New Roman" w:hAnsi="Times New Roman" w:cs="Times New Roman"/>
        <w:sz w:val="20"/>
        <w:szCs w:val="20"/>
      </w:rPr>
      <w:t>_</w:t>
    </w:r>
    <w:r>
      <w:rPr>
        <w:rFonts w:ascii="Times New Roman" w:hAnsi="Times New Roman" w:cs="Times New Roman"/>
        <w:sz w:val="20"/>
        <w:szCs w:val="20"/>
      </w:rPr>
      <w:t>kvalagent; 1.pielikums “</w:t>
    </w:r>
    <w:r w:rsidR="009F7384" w:rsidRPr="009F7384">
      <w:rPr>
        <w:rFonts w:ascii="Times New Roman" w:hAnsi="Times New Roman" w:cs="Times New Roman"/>
        <w:sz w:val="20"/>
        <w:szCs w:val="20"/>
      </w:rPr>
      <w:t>Koncepcija par Augstākās izglītības ārējās kvalitātes nodrošināšanas sistēmas pilnveidi</w:t>
    </w:r>
    <w:r>
      <w:rPr>
        <w:rFonts w:ascii="Times New Roman" w:hAnsi="Times New Roman" w:cs="Times New Roman"/>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ACE" w:rsidRDefault="00F27ACE" w:rsidP="00F27ACE">
    <w:pPr>
      <w:pStyle w:val="Footer"/>
      <w:rPr>
        <w:rFonts w:ascii="Times New Roman" w:hAnsi="Times New Roman" w:cs="Times New Roman"/>
        <w:sz w:val="20"/>
        <w:szCs w:val="20"/>
      </w:rPr>
    </w:pPr>
  </w:p>
  <w:p w:rsidR="00F27ACE" w:rsidRPr="009F7384" w:rsidRDefault="00F27ACE" w:rsidP="00F27ACE">
    <w:pPr>
      <w:pStyle w:val="Footer"/>
      <w:rPr>
        <w:rFonts w:ascii="Times New Roman" w:hAnsi="Times New Roman" w:cs="Times New Roman"/>
        <w:sz w:val="20"/>
        <w:szCs w:val="20"/>
      </w:rPr>
    </w:pPr>
    <w:r>
      <w:rPr>
        <w:rFonts w:ascii="Times New Roman" w:hAnsi="Times New Roman" w:cs="Times New Roman"/>
        <w:sz w:val="20"/>
        <w:szCs w:val="20"/>
      </w:rPr>
      <w:t>IZMPiel1_</w:t>
    </w:r>
    <w:r w:rsidR="001F16F4">
      <w:rPr>
        <w:rFonts w:ascii="Times New Roman" w:hAnsi="Times New Roman" w:cs="Times New Roman"/>
        <w:sz w:val="20"/>
        <w:szCs w:val="20"/>
      </w:rPr>
      <w:t>09</w:t>
    </w:r>
    <w:r>
      <w:rPr>
        <w:rFonts w:ascii="Times New Roman" w:hAnsi="Times New Roman" w:cs="Times New Roman"/>
        <w:sz w:val="20"/>
        <w:szCs w:val="20"/>
      </w:rPr>
      <w:t>1014</w:t>
    </w:r>
    <w:r w:rsidRPr="009F7384">
      <w:rPr>
        <w:rFonts w:ascii="Times New Roman" w:hAnsi="Times New Roman" w:cs="Times New Roman"/>
        <w:sz w:val="20"/>
        <w:szCs w:val="20"/>
      </w:rPr>
      <w:t>_</w:t>
    </w:r>
    <w:r>
      <w:rPr>
        <w:rFonts w:ascii="Times New Roman" w:hAnsi="Times New Roman" w:cs="Times New Roman"/>
        <w:sz w:val="20"/>
        <w:szCs w:val="20"/>
      </w:rPr>
      <w:t>kvalagent; 1.pielikums “</w:t>
    </w:r>
    <w:r w:rsidRPr="009F7384">
      <w:rPr>
        <w:rFonts w:ascii="Times New Roman" w:hAnsi="Times New Roman" w:cs="Times New Roman"/>
        <w:sz w:val="20"/>
        <w:szCs w:val="20"/>
      </w:rPr>
      <w:t>Koncepcija par Augstākās izglītības ārējās kvalitātes nodrošināšanas sistēmas pilnveidi</w:t>
    </w:r>
    <w:r>
      <w:rPr>
        <w:rFonts w:ascii="Times New Roman" w:hAnsi="Times New Roman" w:cs="Times New Roman"/>
        <w:sz w:val="20"/>
        <w:szCs w:val="20"/>
      </w:rPr>
      <w:t>”</w:t>
    </w:r>
  </w:p>
  <w:p w:rsidR="00F27ACE" w:rsidRDefault="00F27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EA3" w:rsidRDefault="00ED2EA3" w:rsidP="009F7384">
      <w:pPr>
        <w:spacing w:after="0" w:line="240" w:lineRule="auto"/>
      </w:pPr>
      <w:r>
        <w:separator/>
      </w:r>
    </w:p>
  </w:footnote>
  <w:footnote w:type="continuationSeparator" w:id="0">
    <w:p w:rsidR="00ED2EA3" w:rsidRDefault="00ED2EA3" w:rsidP="009F73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F4" w:rsidRDefault="001F16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396054"/>
      <w:docPartObj>
        <w:docPartGallery w:val="Page Numbers (Top of Page)"/>
        <w:docPartUnique/>
      </w:docPartObj>
    </w:sdtPr>
    <w:sdtEndPr>
      <w:rPr>
        <w:rFonts w:ascii="Times New Roman" w:hAnsi="Times New Roman" w:cs="Times New Roman"/>
        <w:noProof/>
      </w:rPr>
    </w:sdtEndPr>
    <w:sdtContent>
      <w:p w:rsidR="009F7384" w:rsidRPr="009F7384" w:rsidRDefault="009F7384">
        <w:pPr>
          <w:pStyle w:val="Header"/>
          <w:jc w:val="center"/>
          <w:rPr>
            <w:rFonts w:ascii="Times New Roman" w:hAnsi="Times New Roman" w:cs="Times New Roman"/>
          </w:rPr>
        </w:pPr>
        <w:r w:rsidRPr="009F7384">
          <w:rPr>
            <w:rFonts w:ascii="Times New Roman" w:hAnsi="Times New Roman" w:cs="Times New Roman"/>
          </w:rPr>
          <w:fldChar w:fldCharType="begin"/>
        </w:r>
        <w:r w:rsidRPr="009F7384">
          <w:rPr>
            <w:rFonts w:ascii="Times New Roman" w:hAnsi="Times New Roman" w:cs="Times New Roman"/>
          </w:rPr>
          <w:instrText xml:space="preserve"> PAGE   \* MERGEFORMAT </w:instrText>
        </w:r>
        <w:r w:rsidRPr="009F7384">
          <w:rPr>
            <w:rFonts w:ascii="Times New Roman" w:hAnsi="Times New Roman" w:cs="Times New Roman"/>
          </w:rPr>
          <w:fldChar w:fldCharType="separate"/>
        </w:r>
        <w:r w:rsidR="001F16F4">
          <w:rPr>
            <w:rFonts w:ascii="Times New Roman" w:hAnsi="Times New Roman" w:cs="Times New Roman"/>
            <w:noProof/>
          </w:rPr>
          <w:t>2</w:t>
        </w:r>
        <w:r w:rsidRPr="009F7384">
          <w:rPr>
            <w:rFonts w:ascii="Times New Roman" w:hAnsi="Times New Roman" w:cs="Times New Roman"/>
            <w:noProof/>
          </w:rPr>
          <w:fldChar w:fldCharType="end"/>
        </w:r>
      </w:p>
    </w:sdtContent>
  </w:sdt>
  <w:p w:rsidR="009F7384" w:rsidRDefault="009F73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F4" w:rsidRDefault="001F16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D56CC6"/>
    <w:multiLevelType w:val="hybridMultilevel"/>
    <w:tmpl w:val="58B23F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7F4725AB"/>
    <w:multiLevelType w:val="hybridMultilevel"/>
    <w:tmpl w:val="CB0E9358"/>
    <w:lvl w:ilvl="0" w:tplc="AAACFBA0">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7DF"/>
    <w:rsid w:val="001A370F"/>
    <w:rsid w:val="001F16F4"/>
    <w:rsid w:val="00242FBC"/>
    <w:rsid w:val="00274E6F"/>
    <w:rsid w:val="00326CFB"/>
    <w:rsid w:val="004E67DF"/>
    <w:rsid w:val="00562227"/>
    <w:rsid w:val="008B403C"/>
    <w:rsid w:val="009F7384"/>
    <w:rsid w:val="00AB6A29"/>
    <w:rsid w:val="00B81A32"/>
    <w:rsid w:val="00B821B5"/>
    <w:rsid w:val="00E5180E"/>
    <w:rsid w:val="00EC788A"/>
    <w:rsid w:val="00ED2EA3"/>
    <w:rsid w:val="00F27A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A7B25-80A6-4F43-8486-2AF3D9FB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7DF"/>
    <w:pPr>
      <w:spacing w:after="200" w:line="276" w:lineRule="auto"/>
    </w:pPr>
  </w:style>
  <w:style w:type="paragraph" w:styleId="Heading1">
    <w:name w:val="heading 1"/>
    <w:basedOn w:val="Normal"/>
    <w:next w:val="Normal"/>
    <w:link w:val="Heading1Char"/>
    <w:uiPriority w:val="9"/>
    <w:qFormat/>
    <w:rsid w:val="004E67D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7DF"/>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link w:val="ListParagraphChar"/>
    <w:uiPriority w:val="34"/>
    <w:qFormat/>
    <w:rsid w:val="004E67DF"/>
    <w:pPr>
      <w:ind w:left="720"/>
      <w:contextualSpacing/>
    </w:pPr>
  </w:style>
  <w:style w:type="character" w:customStyle="1" w:styleId="ListParagraphChar">
    <w:name w:val="List Paragraph Char"/>
    <w:link w:val="ListParagraph"/>
    <w:uiPriority w:val="34"/>
    <w:locked/>
    <w:rsid w:val="004E67DF"/>
  </w:style>
  <w:style w:type="table" w:styleId="TableGrid">
    <w:name w:val="Table Grid"/>
    <w:basedOn w:val="TableNormal"/>
    <w:uiPriority w:val="39"/>
    <w:rsid w:val="004E67DF"/>
    <w:pPr>
      <w:spacing w:after="0" w:line="240" w:lineRule="auto"/>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F73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F7384"/>
  </w:style>
  <w:style w:type="paragraph" w:styleId="Footer">
    <w:name w:val="footer"/>
    <w:basedOn w:val="Normal"/>
    <w:link w:val="FooterChar"/>
    <w:uiPriority w:val="99"/>
    <w:unhideWhenUsed/>
    <w:rsid w:val="009F73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F7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12714</Words>
  <Characters>7248</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Silka</dc:creator>
  <cp:keywords/>
  <dc:description/>
  <cp:lastModifiedBy>Linda Upīte</cp:lastModifiedBy>
  <cp:revision>3</cp:revision>
  <dcterms:created xsi:type="dcterms:W3CDTF">2014-10-09T12:11:00Z</dcterms:created>
  <dcterms:modified xsi:type="dcterms:W3CDTF">2014-10-09T12:13:00Z</dcterms:modified>
</cp:coreProperties>
</file>