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93F" w:rsidRDefault="00DD593F" w:rsidP="00250EA5">
      <w:pPr>
        <w:jc w:val="center"/>
      </w:pPr>
    </w:p>
    <w:p w:rsidR="00250EA5" w:rsidRDefault="00250EA5" w:rsidP="00250EA5">
      <w:pPr>
        <w:jc w:val="center"/>
      </w:pPr>
    </w:p>
    <w:p w:rsidR="00250EA5" w:rsidRDefault="00250EA5" w:rsidP="00250EA5">
      <w:pPr>
        <w:jc w:val="center"/>
      </w:pPr>
    </w:p>
    <w:p w:rsidR="00250EA5" w:rsidRDefault="00250EA5" w:rsidP="00250EA5">
      <w:pPr>
        <w:jc w:val="center"/>
      </w:pPr>
    </w:p>
    <w:p w:rsidR="00753E6A" w:rsidRDefault="00753E6A" w:rsidP="00250EA5">
      <w:pPr>
        <w:jc w:val="center"/>
      </w:pPr>
    </w:p>
    <w:p w:rsidR="00753E6A" w:rsidRDefault="00753E6A" w:rsidP="00250EA5">
      <w:pPr>
        <w:jc w:val="center"/>
      </w:pPr>
    </w:p>
    <w:p w:rsidR="00753E6A" w:rsidRDefault="00753E6A" w:rsidP="00250EA5">
      <w:pPr>
        <w:jc w:val="center"/>
      </w:pPr>
    </w:p>
    <w:p w:rsidR="00250EA5" w:rsidRPr="00DD3A92" w:rsidRDefault="00250EA5" w:rsidP="00753E6A">
      <w:pPr>
        <w:spacing w:after="0" w:line="240" w:lineRule="auto"/>
        <w:jc w:val="center"/>
        <w:rPr>
          <w:rFonts w:ascii="Times New Roman" w:eastAsia="Times New Roman" w:hAnsi="Times New Roman" w:cs="Times New Roman"/>
          <w:b/>
          <w:color w:val="000000" w:themeColor="text1"/>
          <w:sz w:val="28"/>
          <w:szCs w:val="28"/>
          <w:lang w:eastAsia="lv-LV"/>
        </w:rPr>
      </w:pPr>
      <w:bookmarkStart w:id="0" w:name="OLE_LINK1"/>
      <w:bookmarkStart w:id="1" w:name="OLE_LINK2"/>
      <w:r w:rsidRPr="00DD3A92">
        <w:rPr>
          <w:rFonts w:ascii="Times New Roman" w:eastAsia="Times New Roman" w:hAnsi="Times New Roman" w:cs="Times New Roman"/>
          <w:b/>
          <w:color w:val="000000" w:themeColor="text1"/>
          <w:sz w:val="28"/>
          <w:szCs w:val="28"/>
          <w:lang w:eastAsia="lv-LV"/>
        </w:rPr>
        <w:t>Informatīvais ziņojums</w:t>
      </w:r>
    </w:p>
    <w:p w:rsidR="006E6A43" w:rsidRDefault="00250EA5" w:rsidP="00753E6A">
      <w:pPr>
        <w:spacing w:after="0" w:line="240" w:lineRule="auto"/>
        <w:jc w:val="center"/>
        <w:rPr>
          <w:rFonts w:ascii="Times New Roman" w:hAnsi="Times New Roman" w:cs="Times New Roman"/>
          <w:b/>
          <w:sz w:val="28"/>
          <w:szCs w:val="28"/>
        </w:rPr>
      </w:pPr>
      <w:r w:rsidRPr="00250EA5">
        <w:rPr>
          <w:rFonts w:ascii="Times New Roman" w:hAnsi="Times New Roman" w:cs="Times New Roman"/>
          <w:b/>
          <w:sz w:val="28"/>
          <w:szCs w:val="28"/>
        </w:rPr>
        <w:t>„Par priekšlikumiem</w:t>
      </w:r>
      <w:r w:rsidR="006E6A43">
        <w:rPr>
          <w:rFonts w:ascii="Times New Roman" w:hAnsi="Times New Roman" w:cs="Times New Roman"/>
          <w:b/>
          <w:sz w:val="28"/>
          <w:szCs w:val="28"/>
        </w:rPr>
        <w:t xml:space="preserve"> atalgojuma sistēmas attīstībai</w:t>
      </w:r>
    </w:p>
    <w:p w:rsidR="00250EA5" w:rsidRPr="00250EA5" w:rsidRDefault="00250EA5" w:rsidP="00753E6A">
      <w:pPr>
        <w:spacing w:after="0" w:line="240" w:lineRule="auto"/>
        <w:jc w:val="center"/>
        <w:rPr>
          <w:rFonts w:ascii="Times New Roman" w:hAnsi="Times New Roman" w:cs="Times New Roman"/>
          <w:b/>
          <w:sz w:val="28"/>
          <w:szCs w:val="28"/>
        </w:rPr>
      </w:pPr>
      <w:r w:rsidRPr="00250EA5">
        <w:rPr>
          <w:rFonts w:ascii="Times New Roman" w:hAnsi="Times New Roman" w:cs="Times New Roman"/>
          <w:b/>
          <w:sz w:val="28"/>
          <w:szCs w:val="28"/>
        </w:rPr>
        <w:t>kultūras nozarē”</w:t>
      </w:r>
    </w:p>
    <w:bookmarkEnd w:id="0"/>
    <w:bookmarkEnd w:id="1"/>
    <w:p w:rsidR="00250EA5" w:rsidRDefault="00250EA5" w:rsidP="00250EA5">
      <w:pPr>
        <w:jc w:val="center"/>
      </w:pPr>
    </w:p>
    <w:p w:rsidR="00250EA5" w:rsidRDefault="00250EA5" w:rsidP="00250EA5">
      <w:pPr>
        <w:jc w:val="center"/>
      </w:pPr>
    </w:p>
    <w:p w:rsidR="00250EA5" w:rsidRDefault="00250EA5" w:rsidP="00250EA5">
      <w:pPr>
        <w:jc w:val="center"/>
      </w:pPr>
    </w:p>
    <w:p w:rsidR="00250EA5" w:rsidRDefault="00250EA5" w:rsidP="00250EA5">
      <w:pPr>
        <w:jc w:val="center"/>
      </w:pPr>
    </w:p>
    <w:p w:rsidR="00250EA5" w:rsidRDefault="00250EA5" w:rsidP="00250EA5">
      <w:pPr>
        <w:jc w:val="center"/>
      </w:pPr>
    </w:p>
    <w:p w:rsidR="00250EA5" w:rsidRDefault="00250EA5" w:rsidP="00250EA5">
      <w:pPr>
        <w:jc w:val="center"/>
      </w:pPr>
    </w:p>
    <w:p w:rsidR="00250EA5" w:rsidRDefault="00250EA5" w:rsidP="00250EA5">
      <w:pPr>
        <w:jc w:val="center"/>
      </w:pPr>
    </w:p>
    <w:p w:rsidR="00250EA5" w:rsidRDefault="00250EA5" w:rsidP="00250EA5">
      <w:pPr>
        <w:jc w:val="center"/>
      </w:pPr>
    </w:p>
    <w:p w:rsidR="00250EA5" w:rsidRDefault="00250EA5" w:rsidP="00250EA5">
      <w:pPr>
        <w:jc w:val="center"/>
      </w:pPr>
    </w:p>
    <w:p w:rsidR="00250EA5" w:rsidRDefault="00250EA5" w:rsidP="00250EA5">
      <w:pPr>
        <w:jc w:val="center"/>
      </w:pPr>
    </w:p>
    <w:p w:rsidR="00250EA5" w:rsidRDefault="00250EA5" w:rsidP="00250EA5">
      <w:pPr>
        <w:jc w:val="center"/>
      </w:pPr>
    </w:p>
    <w:p w:rsidR="00250EA5" w:rsidRDefault="00250EA5" w:rsidP="00250EA5">
      <w:pPr>
        <w:jc w:val="center"/>
      </w:pPr>
    </w:p>
    <w:p w:rsidR="00250EA5" w:rsidRDefault="00250EA5" w:rsidP="00250EA5">
      <w:pPr>
        <w:jc w:val="center"/>
      </w:pPr>
    </w:p>
    <w:p w:rsidR="00250EA5" w:rsidRDefault="00250EA5" w:rsidP="00250EA5">
      <w:pPr>
        <w:jc w:val="center"/>
      </w:pPr>
    </w:p>
    <w:p w:rsidR="00250EA5" w:rsidRDefault="00250EA5" w:rsidP="00250EA5">
      <w:pPr>
        <w:jc w:val="center"/>
      </w:pPr>
    </w:p>
    <w:p w:rsidR="00250EA5" w:rsidRPr="00DD3A92" w:rsidRDefault="00250EA5" w:rsidP="00250EA5">
      <w:pPr>
        <w:spacing w:after="0" w:line="240" w:lineRule="auto"/>
        <w:jc w:val="center"/>
        <w:rPr>
          <w:rFonts w:ascii="Times New Roman" w:eastAsia="Times New Roman" w:hAnsi="Times New Roman" w:cs="Times New Roman"/>
          <w:color w:val="000000" w:themeColor="text1"/>
          <w:sz w:val="28"/>
          <w:szCs w:val="28"/>
          <w:lang w:eastAsia="lv-LV"/>
        </w:rPr>
      </w:pPr>
      <w:r w:rsidRPr="00DD3A92">
        <w:rPr>
          <w:rFonts w:ascii="Times New Roman" w:eastAsia="Times New Roman" w:hAnsi="Times New Roman" w:cs="Times New Roman"/>
          <w:color w:val="000000" w:themeColor="text1"/>
          <w:sz w:val="28"/>
          <w:szCs w:val="28"/>
          <w:lang w:eastAsia="lv-LV"/>
        </w:rPr>
        <w:t>Rīgā,</w:t>
      </w:r>
    </w:p>
    <w:p w:rsidR="00250EA5" w:rsidRPr="00125B9A" w:rsidRDefault="00250EA5" w:rsidP="00250EA5">
      <w:pPr>
        <w:spacing w:after="0" w:line="240" w:lineRule="auto"/>
        <w:jc w:val="center"/>
        <w:rPr>
          <w:rFonts w:ascii="Times New Roman" w:eastAsia="Times New Roman" w:hAnsi="Times New Roman" w:cs="Times New Roman"/>
          <w:color w:val="000000" w:themeColor="text1"/>
          <w:sz w:val="28"/>
          <w:szCs w:val="28"/>
          <w:lang w:eastAsia="lv-LV"/>
        </w:rPr>
      </w:pPr>
      <w:r w:rsidRPr="00DD3A92">
        <w:rPr>
          <w:rFonts w:ascii="Times New Roman" w:eastAsia="Times New Roman" w:hAnsi="Times New Roman" w:cs="Times New Roman"/>
          <w:color w:val="000000" w:themeColor="text1"/>
          <w:sz w:val="28"/>
          <w:szCs w:val="28"/>
          <w:lang w:eastAsia="lv-LV"/>
        </w:rPr>
        <w:t>2014</w:t>
      </w:r>
    </w:p>
    <w:p w:rsidR="00250EA5" w:rsidRDefault="00250EA5" w:rsidP="00250EA5">
      <w:pPr>
        <w:jc w:val="center"/>
      </w:pPr>
    </w:p>
    <w:p w:rsidR="00F838FB" w:rsidRDefault="00F838FB" w:rsidP="00250EA5">
      <w:pPr>
        <w:jc w:val="center"/>
        <w:rPr>
          <w:rFonts w:ascii="Times New Roman" w:hAnsi="Times New Roman" w:cs="Times New Roman"/>
          <w:b/>
          <w:sz w:val="28"/>
          <w:szCs w:val="28"/>
        </w:rPr>
      </w:pPr>
    </w:p>
    <w:p w:rsidR="00753E6A" w:rsidRDefault="00753E6A" w:rsidP="00250EA5">
      <w:pPr>
        <w:jc w:val="center"/>
        <w:rPr>
          <w:rFonts w:ascii="Times New Roman" w:hAnsi="Times New Roman" w:cs="Times New Roman"/>
          <w:b/>
          <w:sz w:val="28"/>
          <w:szCs w:val="28"/>
        </w:rPr>
      </w:pPr>
    </w:p>
    <w:p w:rsidR="00250EA5" w:rsidRPr="00753E6A" w:rsidRDefault="00250EA5" w:rsidP="00753E6A">
      <w:pPr>
        <w:spacing w:after="0" w:line="240" w:lineRule="auto"/>
        <w:jc w:val="center"/>
        <w:rPr>
          <w:rFonts w:ascii="Times New Roman" w:hAnsi="Times New Roman" w:cs="Times New Roman"/>
          <w:b/>
          <w:sz w:val="28"/>
          <w:szCs w:val="28"/>
        </w:rPr>
      </w:pPr>
      <w:r w:rsidRPr="00753E6A">
        <w:rPr>
          <w:rFonts w:ascii="Times New Roman" w:hAnsi="Times New Roman" w:cs="Times New Roman"/>
          <w:b/>
          <w:sz w:val="28"/>
          <w:szCs w:val="28"/>
        </w:rPr>
        <w:lastRenderedPageBreak/>
        <w:t>Ievads</w:t>
      </w:r>
    </w:p>
    <w:p w:rsidR="00753E6A" w:rsidRPr="00753E6A" w:rsidRDefault="00753E6A" w:rsidP="005B35E3">
      <w:pPr>
        <w:spacing w:after="0" w:line="240" w:lineRule="auto"/>
        <w:jc w:val="both"/>
        <w:rPr>
          <w:rFonts w:ascii="Times New Roman" w:hAnsi="Times New Roman" w:cs="Times New Roman"/>
          <w:b/>
          <w:sz w:val="28"/>
          <w:szCs w:val="28"/>
        </w:rPr>
      </w:pPr>
    </w:p>
    <w:p w:rsidR="00250EA5" w:rsidRPr="00753E6A" w:rsidRDefault="00250EA5" w:rsidP="005B35E3">
      <w:pPr>
        <w:spacing w:after="0" w:line="240" w:lineRule="auto"/>
        <w:ind w:firstLine="709"/>
        <w:jc w:val="both"/>
        <w:rPr>
          <w:rFonts w:ascii="Times New Roman" w:hAnsi="Times New Roman" w:cs="Times New Roman"/>
          <w:sz w:val="28"/>
          <w:szCs w:val="28"/>
        </w:rPr>
      </w:pPr>
      <w:r w:rsidRPr="00753E6A">
        <w:rPr>
          <w:rFonts w:ascii="Times New Roman" w:hAnsi="Times New Roman" w:cs="Times New Roman"/>
          <w:sz w:val="28"/>
          <w:szCs w:val="28"/>
        </w:rPr>
        <w:t>Informatīvais</w:t>
      </w:r>
      <w:r w:rsidR="00F838FB" w:rsidRPr="00753E6A">
        <w:rPr>
          <w:rFonts w:ascii="Times New Roman" w:hAnsi="Times New Roman" w:cs="Times New Roman"/>
          <w:sz w:val="28"/>
          <w:szCs w:val="28"/>
        </w:rPr>
        <w:t xml:space="preserve"> ziņojums </w:t>
      </w:r>
      <w:r w:rsidR="005B35E3">
        <w:rPr>
          <w:rFonts w:ascii="Times New Roman" w:hAnsi="Times New Roman" w:cs="Times New Roman"/>
          <w:sz w:val="28"/>
          <w:szCs w:val="28"/>
        </w:rPr>
        <w:t>„Par pr</w:t>
      </w:r>
      <w:r w:rsidR="005B35E3" w:rsidRPr="005B35E3">
        <w:rPr>
          <w:rFonts w:ascii="Times New Roman" w:hAnsi="Times New Roman" w:cs="Times New Roman"/>
          <w:sz w:val="28"/>
          <w:szCs w:val="28"/>
        </w:rPr>
        <w:t>i</w:t>
      </w:r>
      <w:r w:rsidR="005B35E3">
        <w:rPr>
          <w:rFonts w:ascii="Times New Roman" w:hAnsi="Times New Roman" w:cs="Times New Roman"/>
          <w:sz w:val="28"/>
          <w:szCs w:val="28"/>
        </w:rPr>
        <w:t>e</w:t>
      </w:r>
      <w:r w:rsidR="005B35E3" w:rsidRPr="005B35E3">
        <w:rPr>
          <w:rFonts w:ascii="Times New Roman" w:hAnsi="Times New Roman" w:cs="Times New Roman"/>
          <w:sz w:val="28"/>
          <w:szCs w:val="28"/>
        </w:rPr>
        <w:t>kšlikumiem atalgojuma sistēmas attīstībai kultūras nozarē”</w:t>
      </w:r>
      <w:r w:rsidR="005B35E3">
        <w:rPr>
          <w:rFonts w:ascii="Times New Roman" w:hAnsi="Times New Roman" w:cs="Times New Roman"/>
          <w:sz w:val="28"/>
          <w:szCs w:val="28"/>
        </w:rPr>
        <w:t xml:space="preserve"> (turpmāk – informatīvais ziņojums) </w:t>
      </w:r>
      <w:r w:rsidR="00F838FB" w:rsidRPr="00753E6A">
        <w:rPr>
          <w:rFonts w:ascii="Times New Roman" w:hAnsi="Times New Roman" w:cs="Times New Roman"/>
          <w:sz w:val="28"/>
          <w:szCs w:val="28"/>
        </w:rPr>
        <w:t>sagatavots</w:t>
      </w:r>
      <w:r w:rsidR="005B35E3">
        <w:rPr>
          <w:rFonts w:ascii="Times New Roman" w:hAnsi="Times New Roman" w:cs="Times New Roman"/>
          <w:sz w:val="28"/>
          <w:szCs w:val="28"/>
        </w:rPr>
        <w:t>, pamatojoties uz</w:t>
      </w:r>
      <w:r w:rsidR="00F838FB" w:rsidRPr="00753E6A">
        <w:rPr>
          <w:rFonts w:ascii="Times New Roman" w:hAnsi="Times New Roman" w:cs="Times New Roman"/>
          <w:sz w:val="28"/>
          <w:szCs w:val="28"/>
        </w:rPr>
        <w:t xml:space="preserve"> Ministru kab</w:t>
      </w:r>
      <w:r w:rsidR="005B35E3">
        <w:rPr>
          <w:rFonts w:ascii="Times New Roman" w:hAnsi="Times New Roman" w:cs="Times New Roman"/>
          <w:sz w:val="28"/>
          <w:szCs w:val="28"/>
        </w:rPr>
        <w:t>ineta 2013.gada 17.decembra sēdes protokollēmuma</w:t>
      </w:r>
      <w:r w:rsidR="00F838FB" w:rsidRPr="00753E6A">
        <w:rPr>
          <w:rFonts w:ascii="Times New Roman" w:hAnsi="Times New Roman" w:cs="Times New Roman"/>
          <w:sz w:val="28"/>
          <w:szCs w:val="28"/>
        </w:rPr>
        <w:t xml:space="preserve"> (prot.</w:t>
      </w:r>
      <w:r w:rsidR="005B35E3">
        <w:rPr>
          <w:rFonts w:ascii="Times New Roman" w:hAnsi="Times New Roman" w:cs="Times New Roman"/>
          <w:sz w:val="28"/>
          <w:szCs w:val="28"/>
        </w:rPr>
        <w:t xml:space="preserve"> </w:t>
      </w:r>
      <w:r w:rsidR="00F838FB" w:rsidRPr="00753E6A">
        <w:rPr>
          <w:rFonts w:ascii="Times New Roman" w:hAnsi="Times New Roman" w:cs="Times New Roman"/>
          <w:sz w:val="28"/>
          <w:szCs w:val="28"/>
        </w:rPr>
        <w:t>Nr.67 106.§</w:t>
      </w:r>
      <w:r w:rsidR="005B35E3">
        <w:rPr>
          <w:rFonts w:ascii="Times New Roman" w:hAnsi="Times New Roman" w:cs="Times New Roman"/>
          <w:sz w:val="28"/>
          <w:szCs w:val="28"/>
        </w:rPr>
        <w:t>) „</w:t>
      </w:r>
      <w:r w:rsidR="005B35E3" w:rsidRPr="005B35E3">
        <w:rPr>
          <w:rFonts w:ascii="Times New Roman" w:hAnsi="Times New Roman" w:cs="Times New Roman"/>
          <w:bCs/>
          <w:sz w:val="28"/>
          <w:szCs w:val="28"/>
        </w:rPr>
        <w:t>Informatīvais ziņojums "Par valsts sabiedrības ar ierobežotu atbildību "Latvijas Nacionālā opera" turpmākas darbības priekšlikumiem apgrozāmo līdzekļu stabilizēšanai un finansiālās darbības uzlabošanai"</w:t>
      </w:r>
      <w:r w:rsidR="005B35E3">
        <w:rPr>
          <w:rFonts w:ascii="Times New Roman" w:hAnsi="Times New Roman" w:cs="Times New Roman"/>
          <w:sz w:val="28"/>
          <w:szCs w:val="28"/>
        </w:rPr>
        <w:t>” 4.punktā</w:t>
      </w:r>
      <w:r w:rsidR="00F838FB" w:rsidRPr="00753E6A">
        <w:rPr>
          <w:rFonts w:ascii="Times New Roman" w:hAnsi="Times New Roman" w:cs="Times New Roman"/>
          <w:sz w:val="28"/>
          <w:szCs w:val="28"/>
        </w:rPr>
        <w:t xml:space="preserve"> </w:t>
      </w:r>
      <w:r w:rsidR="005B35E3" w:rsidRPr="00753E6A">
        <w:rPr>
          <w:rFonts w:ascii="Times New Roman" w:hAnsi="Times New Roman" w:cs="Times New Roman"/>
          <w:sz w:val="28"/>
          <w:szCs w:val="28"/>
        </w:rPr>
        <w:t xml:space="preserve">Kultūras ministrijai </w:t>
      </w:r>
      <w:r w:rsidR="00F838FB" w:rsidRPr="00753E6A">
        <w:rPr>
          <w:rFonts w:ascii="Times New Roman" w:hAnsi="Times New Roman" w:cs="Times New Roman"/>
          <w:sz w:val="28"/>
          <w:szCs w:val="28"/>
        </w:rPr>
        <w:t>doto uzdevumu sagatavot un noteiktā kārtībā iesniegt izskatīšanai Ministru kabinetā informatīvo z</w:t>
      </w:r>
      <w:r w:rsidR="000A0E1B" w:rsidRPr="00753E6A">
        <w:rPr>
          <w:rFonts w:ascii="Times New Roman" w:hAnsi="Times New Roman" w:cs="Times New Roman"/>
          <w:sz w:val="28"/>
          <w:szCs w:val="28"/>
        </w:rPr>
        <w:t>iņojumu par priekšlikumiem atal</w:t>
      </w:r>
      <w:r w:rsidR="00F838FB" w:rsidRPr="00753E6A">
        <w:rPr>
          <w:rFonts w:ascii="Times New Roman" w:hAnsi="Times New Roman" w:cs="Times New Roman"/>
          <w:sz w:val="28"/>
          <w:szCs w:val="28"/>
        </w:rPr>
        <w:t>gojuma sistēmas attīstībai kultūras nozarē kopumā.</w:t>
      </w:r>
    </w:p>
    <w:p w:rsidR="00753E6A" w:rsidRPr="00753E6A" w:rsidRDefault="00753E6A" w:rsidP="00753E6A">
      <w:pPr>
        <w:spacing w:after="0" w:line="240" w:lineRule="auto"/>
        <w:ind w:firstLine="709"/>
        <w:jc w:val="both"/>
        <w:rPr>
          <w:rFonts w:ascii="Times New Roman" w:hAnsi="Times New Roman" w:cs="Times New Roman"/>
          <w:sz w:val="28"/>
          <w:szCs w:val="28"/>
        </w:rPr>
      </w:pPr>
    </w:p>
    <w:p w:rsidR="00F838FB" w:rsidRPr="00753E6A" w:rsidRDefault="00F838FB" w:rsidP="00753E6A">
      <w:pPr>
        <w:pStyle w:val="Sarakstarindkopa"/>
        <w:numPr>
          <w:ilvl w:val="0"/>
          <w:numId w:val="15"/>
        </w:numPr>
        <w:spacing w:after="0" w:line="240" w:lineRule="auto"/>
        <w:jc w:val="center"/>
        <w:rPr>
          <w:rFonts w:ascii="Times New Roman" w:hAnsi="Times New Roman" w:cs="Times New Roman"/>
          <w:b/>
          <w:sz w:val="28"/>
          <w:szCs w:val="28"/>
        </w:rPr>
      </w:pPr>
      <w:r w:rsidRPr="00753E6A">
        <w:rPr>
          <w:rFonts w:ascii="Times New Roman" w:hAnsi="Times New Roman" w:cs="Times New Roman"/>
          <w:b/>
          <w:sz w:val="28"/>
          <w:szCs w:val="28"/>
        </w:rPr>
        <w:t>Esošās situācijas izklāsts</w:t>
      </w:r>
    </w:p>
    <w:p w:rsidR="00753E6A" w:rsidRPr="00753E6A" w:rsidRDefault="00753E6A" w:rsidP="00753E6A">
      <w:pPr>
        <w:pStyle w:val="Sarakstarindkopa"/>
        <w:spacing w:after="0" w:line="240" w:lineRule="auto"/>
        <w:ind w:left="1080"/>
        <w:rPr>
          <w:rFonts w:ascii="Times New Roman" w:hAnsi="Times New Roman" w:cs="Times New Roman"/>
          <w:b/>
          <w:sz w:val="28"/>
          <w:szCs w:val="28"/>
        </w:rPr>
      </w:pPr>
    </w:p>
    <w:p w:rsidR="001A777E" w:rsidRPr="00753E6A" w:rsidRDefault="00F838FB" w:rsidP="00753E6A">
      <w:pPr>
        <w:suppressAutoHyphens/>
        <w:spacing w:after="0" w:line="240" w:lineRule="auto"/>
        <w:ind w:firstLine="709"/>
        <w:jc w:val="both"/>
        <w:rPr>
          <w:rFonts w:ascii="Times New Roman" w:hAnsi="Times New Roman" w:cs="Times New Roman"/>
          <w:bCs/>
          <w:sz w:val="28"/>
          <w:szCs w:val="28"/>
        </w:rPr>
      </w:pPr>
      <w:r w:rsidRPr="00753E6A">
        <w:rPr>
          <w:rFonts w:ascii="Times New Roman" w:hAnsi="Times New Roman" w:cs="Times New Roman"/>
          <w:sz w:val="28"/>
          <w:szCs w:val="28"/>
        </w:rPr>
        <w:t xml:space="preserve">Ņemot vērā </w:t>
      </w:r>
      <w:bookmarkStart w:id="2" w:name="_Toc393961936"/>
      <w:r w:rsidRPr="00753E6A">
        <w:rPr>
          <w:rFonts w:ascii="Times New Roman" w:hAnsi="Times New Roman" w:cs="Times New Roman"/>
          <w:sz w:val="28"/>
          <w:szCs w:val="28"/>
        </w:rPr>
        <w:t>Kultūrpolitikas pamatnostādņu 2014. – 2020.gadam „Radošā Latvija” (apstiprinātas ar Ministru kabineta 2014.gada 29.jūlija rīkojumu Nr.401)</w:t>
      </w:r>
      <w:r w:rsidRPr="00753E6A">
        <w:rPr>
          <w:rFonts w:ascii="Times New Roman" w:hAnsi="Times New Roman" w:cs="Times New Roman"/>
          <w:color w:val="000000" w:themeColor="text1"/>
          <w:sz w:val="28"/>
          <w:szCs w:val="28"/>
        </w:rPr>
        <w:t xml:space="preserve"> 5.1.nodaļas „</w:t>
      </w:r>
      <w:r w:rsidRPr="00753E6A">
        <w:rPr>
          <w:rFonts w:ascii="Times New Roman" w:hAnsi="Times New Roman" w:cs="Times New Roman"/>
          <w:sz w:val="28"/>
          <w:szCs w:val="28"/>
        </w:rPr>
        <w:t>Kultūras kapitāla saglabāšana un attīstība, sabiedrībai līdzdarbojoties kultūras procesos</w:t>
      </w:r>
      <w:bookmarkEnd w:id="2"/>
      <w:r w:rsidRPr="00753E6A">
        <w:rPr>
          <w:rFonts w:ascii="Times New Roman" w:hAnsi="Times New Roman" w:cs="Times New Roman"/>
          <w:sz w:val="28"/>
          <w:szCs w:val="28"/>
        </w:rPr>
        <w:t>” 5.1.6.apakšnodaļas „</w:t>
      </w:r>
      <w:bookmarkStart w:id="3" w:name="_Toc372020005"/>
      <w:r w:rsidRPr="00753E6A">
        <w:rPr>
          <w:rFonts w:ascii="Times New Roman" w:hAnsi="Times New Roman" w:cs="Times New Roman"/>
          <w:sz w:val="28"/>
          <w:szCs w:val="28"/>
        </w:rPr>
        <w:t>Prioritātes rīcības virzienu ietvaros veicamie uzdevumi un</w:t>
      </w:r>
      <w:bookmarkEnd w:id="3"/>
      <w:r w:rsidRPr="00753E6A">
        <w:rPr>
          <w:rFonts w:ascii="Times New Roman" w:hAnsi="Times New Roman" w:cs="Times New Roman"/>
          <w:sz w:val="28"/>
          <w:szCs w:val="28"/>
        </w:rPr>
        <w:t xml:space="preserve"> aktivitātes” </w:t>
      </w:r>
      <w:r w:rsidRPr="00753E6A">
        <w:rPr>
          <w:rFonts w:ascii="Times New Roman" w:hAnsi="Times New Roman" w:cs="Times New Roman"/>
          <w:bCs/>
          <w:sz w:val="28"/>
          <w:szCs w:val="28"/>
        </w:rPr>
        <w:t>4.rīcības virziena „Cilvēkresursu attīstība un efektīva k</w:t>
      </w:r>
      <w:r w:rsidR="005B35E3">
        <w:rPr>
          <w:rFonts w:ascii="Times New Roman" w:hAnsi="Times New Roman" w:cs="Times New Roman"/>
          <w:bCs/>
          <w:sz w:val="28"/>
          <w:szCs w:val="28"/>
        </w:rPr>
        <w:t>ultūrpārvaldība</w:t>
      </w:r>
      <w:r w:rsidR="000A0E1B" w:rsidRPr="00753E6A">
        <w:rPr>
          <w:rFonts w:ascii="Times New Roman" w:hAnsi="Times New Roman" w:cs="Times New Roman"/>
          <w:bCs/>
          <w:sz w:val="28"/>
          <w:szCs w:val="28"/>
        </w:rPr>
        <w:t>” 4.1.</w:t>
      </w:r>
      <w:r w:rsidRPr="00753E6A">
        <w:rPr>
          <w:rFonts w:ascii="Times New Roman" w:hAnsi="Times New Roman" w:cs="Times New Roman"/>
          <w:bCs/>
          <w:sz w:val="28"/>
          <w:szCs w:val="28"/>
        </w:rPr>
        <w:t xml:space="preserve">uzdevuma „Radīt labvēlīgus apstākļus kultūras jomā strādājošajiem un viņa darba novērtējumam” </w:t>
      </w:r>
      <w:r w:rsidR="005B35E3">
        <w:rPr>
          <w:rFonts w:ascii="Times New Roman" w:hAnsi="Times New Roman" w:cs="Times New Roman"/>
          <w:bCs/>
          <w:sz w:val="28"/>
          <w:szCs w:val="28"/>
        </w:rPr>
        <w:t xml:space="preserve">ietvaros noteikto </w:t>
      </w:r>
      <w:r w:rsidR="00B440F0" w:rsidRPr="00753E6A">
        <w:rPr>
          <w:rFonts w:ascii="Times New Roman" w:hAnsi="Times New Roman" w:cs="Times New Roman"/>
          <w:bCs/>
          <w:sz w:val="28"/>
          <w:szCs w:val="28"/>
        </w:rPr>
        <w:t>4.1.1. pasākumu „Panākt kultūras jomā strādājošo atalgojuma pieaugumu un konkurētspēju, nodrošinot tā atbilstību kvalifikācijai un samērojamību ar vidējo atalgojumu valstī</w:t>
      </w:r>
      <w:r w:rsidR="000A0E1B" w:rsidRPr="00753E6A">
        <w:rPr>
          <w:rFonts w:ascii="Times New Roman" w:hAnsi="Times New Roman" w:cs="Times New Roman"/>
          <w:bCs/>
          <w:sz w:val="28"/>
          <w:szCs w:val="28"/>
        </w:rPr>
        <w:t>”</w:t>
      </w:r>
      <w:r w:rsidR="00B440F0" w:rsidRPr="00753E6A">
        <w:rPr>
          <w:rFonts w:ascii="Times New Roman" w:hAnsi="Times New Roman" w:cs="Times New Roman"/>
          <w:bCs/>
          <w:sz w:val="28"/>
          <w:szCs w:val="28"/>
        </w:rPr>
        <w:t>, Kultūras ministrija ir apkopojusi datus par šābrīža atalgojumu dažādā</w:t>
      </w:r>
      <w:r w:rsidR="008340E1" w:rsidRPr="00753E6A">
        <w:rPr>
          <w:rFonts w:ascii="Times New Roman" w:hAnsi="Times New Roman" w:cs="Times New Roman"/>
          <w:bCs/>
          <w:sz w:val="28"/>
          <w:szCs w:val="28"/>
        </w:rPr>
        <w:t>s kultūras jomās strādājošajiem Latvijā</w:t>
      </w:r>
      <w:r w:rsidR="001A777E" w:rsidRPr="00753E6A">
        <w:rPr>
          <w:rFonts w:ascii="Times New Roman" w:hAnsi="Times New Roman" w:cs="Times New Roman"/>
          <w:bCs/>
          <w:sz w:val="28"/>
          <w:szCs w:val="28"/>
        </w:rPr>
        <w:t>.</w:t>
      </w:r>
    </w:p>
    <w:p w:rsidR="00411A1A" w:rsidRDefault="00F67292" w:rsidP="00753E6A">
      <w:pPr>
        <w:suppressAutoHyphens/>
        <w:spacing w:after="0" w:line="240" w:lineRule="auto"/>
        <w:ind w:firstLine="709"/>
        <w:jc w:val="both"/>
        <w:rPr>
          <w:rFonts w:ascii="Times New Roman" w:hAnsi="Times New Roman" w:cs="Times New Roman"/>
          <w:bCs/>
          <w:sz w:val="28"/>
          <w:szCs w:val="28"/>
        </w:rPr>
      </w:pPr>
      <w:r w:rsidRPr="00753E6A">
        <w:rPr>
          <w:rFonts w:ascii="Times New Roman" w:hAnsi="Times New Roman" w:cs="Times New Roman"/>
          <w:bCs/>
          <w:sz w:val="28"/>
          <w:szCs w:val="28"/>
        </w:rPr>
        <w:t xml:space="preserve">Atbilstoši </w:t>
      </w:r>
      <w:r w:rsidR="005B35E3">
        <w:rPr>
          <w:rFonts w:ascii="Times New Roman" w:hAnsi="Times New Roman" w:cs="Times New Roman"/>
          <w:bCs/>
          <w:sz w:val="28"/>
          <w:szCs w:val="28"/>
        </w:rPr>
        <w:t xml:space="preserve">kapitālsabiedrību, </w:t>
      </w:r>
      <w:r w:rsidR="00BA4B32" w:rsidRPr="00753E6A">
        <w:rPr>
          <w:rFonts w:ascii="Times New Roman" w:hAnsi="Times New Roman" w:cs="Times New Roman"/>
          <w:bCs/>
          <w:sz w:val="28"/>
          <w:szCs w:val="28"/>
        </w:rPr>
        <w:t>kurās Kultūras ministrija i</w:t>
      </w:r>
      <w:r w:rsidR="005B35E3">
        <w:rPr>
          <w:rFonts w:ascii="Times New Roman" w:hAnsi="Times New Roman" w:cs="Times New Roman"/>
          <w:bCs/>
          <w:sz w:val="28"/>
          <w:szCs w:val="28"/>
        </w:rPr>
        <w:t>r valsts kapitāla daļu turētāja,</w:t>
      </w:r>
      <w:r w:rsidR="00BA4B32" w:rsidRPr="00753E6A">
        <w:rPr>
          <w:rFonts w:ascii="Times New Roman" w:hAnsi="Times New Roman" w:cs="Times New Roman"/>
          <w:bCs/>
          <w:sz w:val="28"/>
          <w:szCs w:val="28"/>
        </w:rPr>
        <w:t xml:space="preserve"> un Kultūras ministrijas p</w:t>
      </w:r>
      <w:r w:rsidR="001A777E" w:rsidRPr="00753E6A">
        <w:rPr>
          <w:rFonts w:ascii="Times New Roman" w:hAnsi="Times New Roman" w:cs="Times New Roman"/>
          <w:bCs/>
          <w:sz w:val="28"/>
          <w:szCs w:val="28"/>
        </w:rPr>
        <w:t>adotības iestāžu iesniegtajiem š</w:t>
      </w:r>
      <w:r w:rsidR="00BA4B32" w:rsidRPr="00753E6A">
        <w:rPr>
          <w:rFonts w:ascii="Times New Roman" w:hAnsi="Times New Roman" w:cs="Times New Roman"/>
          <w:bCs/>
          <w:sz w:val="28"/>
          <w:szCs w:val="28"/>
        </w:rPr>
        <w:t>tatu sarakstiem 2014.gadā</w:t>
      </w:r>
      <w:r w:rsidRPr="00753E6A">
        <w:rPr>
          <w:rFonts w:ascii="Times New Roman" w:hAnsi="Times New Roman" w:cs="Times New Roman"/>
          <w:bCs/>
          <w:sz w:val="28"/>
          <w:szCs w:val="28"/>
        </w:rPr>
        <w:t xml:space="preserve"> tik</w:t>
      </w:r>
      <w:r w:rsidR="00496E0B" w:rsidRPr="00753E6A">
        <w:rPr>
          <w:rFonts w:ascii="Times New Roman" w:hAnsi="Times New Roman" w:cs="Times New Roman"/>
          <w:bCs/>
          <w:sz w:val="28"/>
          <w:szCs w:val="28"/>
        </w:rPr>
        <w:t>a</w:t>
      </w:r>
      <w:r w:rsidRPr="00753E6A">
        <w:rPr>
          <w:rFonts w:ascii="Times New Roman" w:hAnsi="Times New Roman" w:cs="Times New Roman"/>
          <w:bCs/>
          <w:sz w:val="28"/>
          <w:szCs w:val="28"/>
        </w:rPr>
        <w:t xml:space="preserve"> iegūti šādi dati par vidējo atalgojumu mēnesī:</w:t>
      </w:r>
    </w:p>
    <w:p w:rsidR="005B35E3" w:rsidRPr="00753E6A" w:rsidRDefault="005B35E3" w:rsidP="00753E6A">
      <w:pPr>
        <w:suppressAutoHyphens/>
        <w:spacing w:after="0" w:line="240" w:lineRule="auto"/>
        <w:ind w:firstLine="709"/>
        <w:jc w:val="both"/>
        <w:rPr>
          <w:rFonts w:ascii="Times New Roman" w:hAnsi="Times New Roman" w:cs="Times New Roman"/>
          <w:bCs/>
          <w:sz w:val="28"/>
          <w:szCs w:val="28"/>
        </w:rPr>
      </w:pPr>
    </w:p>
    <w:p w:rsidR="00411A1A" w:rsidRPr="00753E6A" w:rsidRDefault="0034433B" w:rsidP="005B35E3">
      <w:pPr>
        <w:pStyle w:val="Sarakstarindkopa"/>
        <w:numPr>
          <w:ilvl w:val="0"/>
          <w:numId w:val="13"/>
        </w:numPr>
        <w:tabs>
          <w:tab w:val="left" w:pos="426"/>
        </w:tabs>
        <w:suppressAutoHyphens/>
        <w:spacing w:after="0" w:line="240" w:lineRule="auto"/>
        <w:ind w:left="0" w:firstLine="0"/>
        <w:jc w:val="both"/>
        <w:rPr>
          <w:rFonts w:ascii="Times New Roman" w:hAnsi="Times New Roman" w:cs="Times New Roman"/>
          <w:bCs/>
          <w:sz w:val="28"/>
          <w:szCs w:val="28"/>
        </w:rPr>
      </w:pPr>
      <w:r w:rsidRPr="00753E6A">
        <w:rPr>
          <w:rFonts w:ascii="Times New Roman" w:hAnsi="Times New Roman" w:cs="Times New Roman"/>
          <w:bCs/>
          <w:sz w:val="28"/>
          <w:szCs w:val="28"/>
        </w:rPr>
        <w:t>Mākslinieku vidējais atalgojums</w:t>
      </w:r>
      <w:r w:rsidR="001A777E" w:rsidRPr="00753E6A">
        <w:rPr>
          <w:rFonts w:ascii="Times New Roman" w:hAnsi="Times New Roman" w:cs="Times New Roman"/>
          <w:bCs/>
          <w:sz w:val="28"/>
          <w:szCs w:val="28"/>
        </w:rPr>
        <w:t xml:space="preserve"> teātros un koncertorganizācijās</w:t>
      </w:r>
      <w:r w:rsidR="00CA73BA" w:rsidRPr="00753E6A">
        <w:rPr>
          <w:rFonts w:ascii="Times New Roman" w:hAnsi="Times New Roman" w:cs="Times New Roman"/>
          <w:bCs/>
          <w:sz w:val="28"/>
          <w:szCs w:val="28"/>
        </w:rPr>
        <w:t>:</w:t>
      </w:r>
    </w:p>
    <w:p w:rsidR="00411A1A" w:rsidRPr="00753E6A" w:rsidRDefault="0034433B" w:rsidP="005B35E3">
      <w:pPr>
        <w:pStyle w:val="Sarakstarindkopa"/>
        <w:numPr>
          <w:ilvl w:val="1"/>
          <w:numId w:val="10"/>
        </w:numPr>
        <w:suppressAutoHyphens/>
        <w:spacing w:after="0" w:line="240" w:lineRule="auto"/>
        <w:ind w:left="1134" w:hanging="709"/>
        <w:jc w:val="both"/>
        <w:rPr>
          <w:rFonts w:ascii="Times New Roman" w:hAnsi="Times New Roman" w:cs="Times New Roman"/>
          <w:bCs/>
          <w:sz w:val="28"/>
          <w:szCs w:val="28"/>
        </w:rPr>
      </w:pPr>
      <w:r w:rsidRPr="00753E6A">
        <w:rPr>
          <w:rFonts w:ascii="Times New Roman" w:hAnsi="Times New Roman" w:cs="Times New Roman"/>
          <w:bCs/>
          <w:sz w:val="28"/>
          <w:szCs w:val="28"/>
        </w:rPr>
        <w:t>Teātros</w:t>
      </w:r>
      <w:r w:rsidR="00085906" w:rsidRPr="00753E6A">
        <w:rPr>
          <w:rFonts w:ascii="Times New Roman" w:hAnsi="Times New Roman" w:cs="Times New Roman"/>
          <w:bCs/>
          <w:sz w:val="28"/>
          <w:szCs w:val="28"/>
        </w:rPr>
        <w:t xml:space="preserve"> –</w:t>
      </w:r>
      <w:r w:rsidRPr="00753E6A">
        <w:rPr>
          <w:rFonts w:ascii="Times New Roman" w:hAnsi="Times New Roman" w:cs="Times New Roman"/>
          <w:bCs/>
          <w:sz w:val="28"/>
          <w:szCs w:val="28"/>
        </w:rPr>
        <w:t xml:space="preserve"> 671,</w:t>
      </w:r>
      <w:r w:rsidR="00DA2F2A" w:rsidRPr="00753E6A">
        <w:rPr>
          <w:rFonts w:ascii="Times New Roman" w:hAnsi="Times New Roman" w:cs="Times New Roman"/>
          <w:bCs/>
          <w:sz w:val="28"/>
          <w:szCs w:val="28"/>
        </w:rPr>
        <w:t>81</w:t>
      </w:r>
      <w:r w:rsidRPr="00753E6A">
        <w:rPr>
          <w:rFonts w:ascii="Times New Roman" w:hAnsi="Times New Roman" w:cs="Times New Roman"/>
          <w:bCs/>
          <w:sz w:val="28"/>
          <w:szCs w:val="28"/>
        </w:rPr>
        <w:t xml:space="preserve"> </w:t>
      </w:r>
      <w:r w:rsidR="00085906" w:rsidRPr="00753E6A">
        <w:rPr>
          <w:rFonts w:ascii="Times New Roman" w:hAnsi="Times New Roman" w:cs="Times New Roman"/>
          <w:bCs/>
          <w:i/>
          <w:sz w:val="28"/>
          <w:szCs w:val="28"/>
        </w:rPr>
        <w:t>euro</w:t>
      </w:r>
      <w:r w:rsidRPr="00753E6A">
        <w:rPr>
          <w:rFonts w:ascii="Times New Roman" w:hAnsi="Times New Roman" w:cs="Times New Roman"/>
          <w:bCs/>
          <w:sz w:val="28"/>
          <w:szCs w:val="28"/>
        </w:rPr>
        <w:t>/mēnesī, kas ir par 94,</w:t>
      </w:r>
      <w:r w:rsidR="00DA2F2A" w:rsidRPr="00753E6A">
        <w:rPr>
          <w:rFonts w:ascii="Times New Roman" w:hAnsi="Times New Roman" w:cs="Times New Roman"/>
          <w:bCs/>
          <w:sz w:val="28"/>
          <w:szCs w:val="28"/>
        </w:rPr>
        <w:t>19</w:t>
      </w:r>
      <w:r w:rsidRPr="00753E6A">
        <w:rPr>
          <w:rFonts w:ascii="Times New Roman" w:hAnsi="Times New Roman" w:cs="Times New Roman"/>
          <w:bCs/>
          <w:sz w:val="28"/>
          <w:szCs w:val="28"/>
        </w:rPr>
        <w:t xml:space="preserve"> </w:t>
      </w:r>
      <w:r w:rsidR="00085906" w:rsidRPr="00753E6A">
        <w:rPr>
          <w:rFonts w:ascii="Times New Roman" w:hAnsi="Times New Roman" w:cs="Times New Roman"/>
          <w:bCs/>
          <w:i/>
          <w:sz w:val="28"/>
          <w:szCs w:val="28"/>
        </w:rPr>
        <w:t>euro</w:t>
      </w:r>
      <w:r w:rsidRPr="00753E6A">
        <w:rPr>
          <w:rFonts w:ascii="Times New Roman" w:hAnsi="Times New Roman" w:cs="Times New Roman"/>
          <w:bCs/>
          <w:sz w:val="28"/>
          <w:szCs w:val="28"/>
        </w:rPr>
        <w:t>/mēnesī jeb 12,</w:t>
      </w:r>
      <w:r w:rsidR="00DA2F2A" w:rsidRPr="00753E6A">
        <w:rPr>
          <w:rFonts w:ascii="Times New Roman" w:hAnsi="Times New Roman" w:cs="Times New Roman"/>
          <w:bCs/>
          <w:sz w:val="28"/>
          <w:szCs w:val="28"/>
        </w:rPr>
        <w:t>3</w:t>
      </w:r>
      <w:r w:rsidRPr="00753E6A">
        <w:rPr>
          <w:rFonts w:ascii="Times New Roman" w:hAnsi="Times New Roman" w:cs="Times New Roman"/>
          <w:bCs/>
          <w:sz w:val="28"/>
          <w:szCs w:val="28"/>
        </w:rPr>
        <w:t>% mazāks nekā vidējā bruto alga Latvijas sab</w:t>
      </w:r>
      <w:r w:rsidR="005B35E3">
        <w:rPr>
          <w:rFonts w:ascii="Times New Roman" w:hAnsi="Times New Roman" w:cs="Times New Roman"/>
          <w:bCs/>
          <w:sz w:val="28"/>
          <w:szCs w:val="28"/>
        </w:rPr>
        <w:t>iedriskajā</w:t>
      </w:r>
      <w:r w:rsidRPr="00753E6A">
        <w:rPr>
          <w:rFonts w:ascii="Times New Roman" w:hAnsi="Times New Roman" w:cs="Times New Roman"/>
          <w:bCs/>
          <w:sz w:val="28"/>
          <w:szCs w:val="28"/>
        </w:rPr>
        <w:t xml:space="preserve"> sektorā 2013.gadā, kas attiecīgi bija 766,00 </w:t>
      </w:r>
      <w:r w:rsidR="00085906" w:rsidRPr="00753E6A">
        <w:rPr>
          <w:rFonts w:ascii="Times New Roman" w:hAnsi="Times New Roman" w:cs="Times New Roman"/>
          <w:bCs/>
          <w:i/>
          <w:sz w:val="28"/>
          <w:szCs w:val="28"/>
        </w:rPr>
        <w:t>euro</w:t>
      </w:r>
      <w:r w:rsidRPr="00753E6A">
        <w:rPr>
          <w:rFonts w:ascii="Times New Roman" w:hAnsi="Times New Roman" w:cs="Times New Roman"/>
          <w:bCs/>
          <w:sz w:val="28"/>
          <w:szCs w:val="28"/>
        </w:rPr>
        <w:t>/mēnesī;</w:t>
      </w:r>
    </w:p>
    <w:p w:rsidR="00411A1A" w:rsidRPr="00753E6A" w:rsidRDefault="00F67292" w:rsidP="005B35E3">
      <w:pPr>
        <w:pStyle w:val="Sarakstarindkopa"/>
        <w:numPr>
          <w:ilvl w:val="1"/>
          <w:numId w:val="10"/>
        </w:numPr>
        <w:suppressAutoHyphens/>
        <w:spacing w:after="0" w:line="240" w:lineRule="auto"/>
        <w:ind w:left="1134" w:hanging="709"/>
        <w:jc w:val="both"/>
        <w:rPr>
          <w:rFonts w:ascii="Times New Roman" w:hAnsi="Times New Roman" w:cs="Times New Roman"/>
          <w:bCs/>
          <w:sz w:val="28"/>
          <w:szCs w:val="28"/>
        </w:rPr>
      </w:pPr>
      <w:r w:rsidRPr="00753E6A">
        <w:rPr>
          <w:rFonts w:ascii="Times New Roman" w:hAnsi="Times New Roman" w:cs="Times New Roman"/>
          <w:sz w:val="28"/>
          <w:szCs w:val="28"/>
        </w:rPr>
        <w:t>Koncertorganizācijās</w:t>
      </w:r>
      <w:r w:rsidR="00085906" w:rsidRPr="00753E6A">
        <w:rPr>
          <w:rFonts w:ascii="Times New Roman" w:hAnsi="Times New Roman" w:cs="Times New Roman"/>
          <w:sz w:val="28"/>
          <w:szCs w:val="28"/>
        </w:rPr>
        <w:t xml:space="preserve"> –</w:t>
      </w:r>
      <w:r w:rsidRPr="00753E6A">
        <w:rPr>
          <w:rFonts w:ascii="Times New Roman" w:hAnsi="Times New Roman" w:cs="Times New Roman"/>
          <w:bCs/>
          <w:sz w:val="28"/>
          <w:szCs w:val="28"/>
        </w:rPr>
        <w:t xml:space="preserve"> </w:t>
      </w:r>
      <w:r w:rsidR="00C7380C" w:rsidRPr="00753E6A">
        <w:rPr>
          <w:rFonts w:ascii="Times New Roman" w:hAnsi="Times New Roman" w:cs="Times New Roman"/>
          <w:bCs/>
          <w:sz w:val="28"/>
          <w:szCs w:val="28"/>
        </w:rPr>
        <w:t>740,89</w:t>
      </w:r>
      <w:r w:rsidRPr="00753E6A">
        <w:rPr>
          <w:rFonts w:ascii="Times New Roman" w:hAnsi="Times New Roman" w:cs="Times New Roman"/>
          <w:bCs/>
          <w:sz w:val="28"/>
          <w:szCs w:val="28"/>
        </w:rPr>
        <w:t xml:space="preserve"> </w:t>
      </w:r>
      <w:r w:rsidR="00085906" w:rsidRPr="00753E6A">
        <w:rPr>
          <w:rFonts w:ascii="Times New Roman" w:hAnsi="Times New Roman" w:cs="Times New Roman"/>
          <w:bCs/>
          <w:i/>
          <w:sz w:val="28"/>
          <w:szCs w:val="28"/>
        </w:rPr>
        <w:t>euro</w:t>
      </w:r>
      <w:r w:rsidR="00085906" w:rsidRPr="00753E6A">
        <w:rPr>
          <w:rFonts w:ascii="Times New Roman" w:hAnsi="Times New Roman" w:cs="Times New Roman"/>
          <w:bCs/>
          <w:sz w:val="28"/>
          <w:szCs w:val="28"/>
        </w:rPr>
        <w:t xml:space="preserve"> </w:t>
      </w:r>
      <w:r w:rsidRPr="00753E6A">
        <w:rPr>
          <w:rFonts w:ascii="Times New Roman" w:hAnsi="Times New Roman" w:cs="Times New Roman"/>
          <w:bCs/>
          <w:sz w:val="28"/>
          <w:szCs w:val="28"/>
        </w:rPr>
        <w:t xml:space="preserve">/mēnesī, kas ir par </w:t>
      </w:r>
      <w:r w:rsidR="0034433B" w:rsidRPr="00753E6A">
        <w:rPr>
          <w:rFonts w:ascii="Times New Roman" w:hAnsi="Times New Roman" w:cs="Times New Roman"/>
          <w:bCs/>
          <w:sz w:val="28"/>
          <w:szCs w:val="28"/>
        </w:rPr>
        <w:t xml:space="preserve">25,11 </w:t>
      </w:r>
      <w:r w:rsidR="00085906" w:rsidRPr="00753E6A">
        <w:rPr>
          <w:rFonts w:ascii="Times New Roman" w:hAnsi="Times New Roman" w:cs="Times New Roman"/>
          <w:bCs/>
          <w:i/>
          <w:sz w:val="28"/>
          <w:szCs w:val="28"/>
        </w:rPr>
        <w:t>euro</w:t>
      </w:r>
      <w:r w:rsidR="0034433B" w:rsidRPr="00753E6A">
        <w:rPr>
          <w:rFonts w:ascii="Times New Roman" w:hAnsi="Times New Roman" w:cs="Times New Roman"/>
          <w:bCs/>
          <w:sz w:val="28"/>
          <w:szCs w:val="28"/>
        </w:rPr>
        <w:t>/</w:t>
      </w:r>
      <w:r w:rsidR="005B35E3">
        <w:rPr>
          <w:rFonts w:ascii="Times New Roman" w:hAnsi="Times New Roman" w:cs="Times New Roman"/>
          <w:bCs/>
          <w:sz w:val="28"/>
          <w:szCs w:val="28"/>
        </w:rPr>
        <w:t xml:space="preserve"> </w:t>
      </w:r>
      <w:r w:rsidR="0034433B" w:rsidRPr="00753E6A">
        <w:rPr>
          <w:rFonts w:ascii="Times New Roman" w:hAnsi="Times New Roman" w:cs="Times New Roman"/>
          <w:bCs/>
          <w:sz w:val="28"/>
          <w:szCs w:val="28"/>
        </w:rPr>
        <w:t xml:space="preserve">mēnesī jeb 3,3% mazāks nekā vidējā bruto alga Latvijas </w:t>
      </w:r>
      <w:r w:rsidR="005B35E3" w:rsidRPr="00753E6A">
        <w:rPr>
          <w:rFonts w:ascii="Times New Roman" w:hAnsi="Times New Roman" w:cs="Times New Roman"/>
          <w:bCs/>
          <w:sz w:val="28"/>
          <w:szCs w:val="28"/>
        </w:rPr>
        <w:t>sab</w:t>
      </w:r>
      <w:r w:rsidR="005B35E3">
        <w:rPr>
          <w:rFonts w:ascii="Times New Roman" w:hAnsi="Times New Roman" w:cs="Times New Roman"/>
          <w:bCs/>
          <w:sz w:val="28"/>
          <w:szCs w:val="28"/>
        </w:rPr>
        <w:t>iedriskajā</w:t>
      </w:r>
      <w:r w:rsidR="005B35E3" w:rsidRPr="00753E6A">
        <w:rPr>
          <w:rFonts w:ascii="Times New Roman" w:hAnsi="Times New Roman" w:cs="Times New Roman"/>
          <w:bCs/>
          <w:sz w:val="28"/>
          <w:szCs w:val="28"/>
        </w:rPr>
        <w:t xml:space="preserve"> </w:t>
      </w:r>
      <w:r w:rsidR="0034433B" w:rsidRPr="00753E6A">
        <w:rPr>
          <w:rFonts w:ascii="Times New Roman" w:hAnsi="Times New Roman" w:cs="Times New Roman"/>
          <w:bCs/>
          <w:sz w:val="28"/>
          <w:szCs w:val="28"/>
        </w:rPr>
        <w:t>sektorā 2013.gadā;</w:t>
      </w:r>
    </w:p>
    <w:p w:rsidR="00411A1A" w:rsidRPr="00753E6A" w:rsidRDefault="00085906" w:rsidP="005B35E3">
      <w:pPr>
        <w:pStyle w:val="Sarakstarindkopa"/>
        <w:numPr>
          <w:ilvl w:val="1"/>
          <w:numId w:val="10"/>
        </w:numPr>
        <w:suppressAutoHyphens/>
        <w:spacing w:after="0" w:line="240" w:lineRule="auto"/>
        <w:ind w:left="1134" w:hanging="709"/>
        <w:jc w:val="both"/>
        <w:rPr>
          <w:rFonts w:ascii="Times New Roman" w:hAnsi="Times New Roman" w:cs="Times New Roman"/>
          <w:bCs/>
          <w:sz w:val="28"/>
          <w:szCs w:val="28"/>
        </w:rPr>
      </w:pPr>
      <w:r w:rsidRPr="00753E6A">
        <w:rPr>
          <w:rFonts w:ascii="Times New Roman" w:hAnsi="Times New Roman" w:cs="Times New Roman"/>
          <w:sz w:val="28"/>
          <w:szCs w:val="28"/>
        </w:rPr>
        <w:t xml:space="preserve">Operā – </w:t>
      </w:r>
      <w:r w:rsidR="0034433B" w:rsidRPr="00753E6A">
        <w:rPr>
          <w:rFonts w:ascii="Times New Roman" w:hAnsi="Times New Roman" w:cs="Times New Roman"/>
          <w:bCs/>
          <w:sz w:val="28"/>
          <w:szCs w:val="28"/>
        </w:rPr>
        <w:t xml:space="preserve">895,80 </w:t>
      </w:r>
      <w:r w:rsidRPr="00753E6A">
        <w:rPr>
          <w:rFonts w:ascii="Times New Roman" w:hAnsi="Times New Roman" w:cs="Times New Roman"/>
          <w:bCs/>
          <w:i/>
          <w:sz w:val="28"/>
          <w:szCs w:val="28"/>
        </w:rPr>
        <w:t>euro</w:t>
      </w:r>
      <w:r w:rsidR="0034433B" w:rsidRPr="00753E6A">
        <w:rPr>
          <w:rFonts w:ascii="Times New Roman" w:hAnsi="Times New Roman" w:cs="Times New Roman"/>
          <w:bCs/>
          <w:sz w:val="28"/>
          <w:szCs w:val="28"/>
        </w:rPr>
        <w:t xml:space="preserve">/mēnesī, kas ir par 129,80 </w:t>
      </w:r>
      <w:r w:rsidRPr="00753E6A">
        <w:rPr>
          <w:rFonts w:ascii="Times New Roman" w:hAnsi="Times New Roman" w:cs="Times New Roman"/>
          <w:bCs/>
          <w:i/>
          <w:sz w:val="28"/>
          <w:szCs w:val="28"/>
        </w:rPr>
        <w:t>euro</w:t>
      </w:r>
      <w:r w:rsidR="0034433B" w:rsidRPr="00753E6A">
        <w:rPr>
          <w:rFonts w:ascii="Times New Roman" w:hAnsi="Times New Roman" w:cs="Times New Roman"/>
          <w:bCs/>
          <w:sz w:val="28"/>
          <w:szCs w:val="28"/>
        </w:rPr>
        <w:t xml:space="preserve">/mēnesī jeb 16,9% lielāks nekā vidējā bruto alga Latvijas </w:t>
      </w:r>
      <w:r w:rsidR="005B35E3" w:rsidRPr="00753E6A">
        <w:rPr>
          <w:rFonts w:ascii="Times New Roman" w:hAnsi="Times New Roman" w:cs="Times New Roman"/>
          <w:bCs/>
          <w:sz w:val="28"/>
          <w:szCs w:val="28"/>
        </w:rPr>
        <w:t>sab</w:t>
      </w:r>
      <w:r w:rsidR="005B35E3">
        <w:rPr>
          <w:rFonts w:ascii="Times New Roman" w:hAnsi="Times New Roman" w:cs="Times New Roman"/>
          <w:bCs/>
          <w:sz w:val="28"/>
          <w:szCs w:val="28"/>
        </w:rPr>
        <w:t>iedriskajā</w:t>
      </w:r>
      <w:r w:rsidR="005B35E3" w:rsidRPr="00753E6A">
        <w:rPr>
          <w:rFonts w:ascii="Times New Roman" w:hAnsi="Times New Roman" w:cs="Times New Roman"/>
          <w:bCs/>
          <w:sz w:val="28"/>
          <w:szCs w:val="28"/>
        </w:rPr>
        <w:t xml:space="preserve"> </w:t>
      </w:r>
      <w:r w:rsidR="0034433B" w:rsidRPr="00753E6A">
        <w:rPr>
          <w:rFonts w:ascii="Times New Roman" w:hAnsi="Times New Roman" w:cs="Times New Roman"/>
          <w:bCs/>
          <w:sz w:val="28"/>
          <w:szCs w:val="28"/>
        </w:rPr>
        <w:t xml:space="preserve">sektorā 2013.gadā; </w:t>
      </w:r>
    </w:p>
    <w:p w:rsidR="00411A1A" w:rsidRPr="00753E6A" w:rsidRDefault="0034433B" w:rsidP="005B35E3">
      <w:pPr>
        <w:pStyle w:val="Sarakstarindkopa"/>
        <w:numPr>
          <w:ilvl w:val="0"/>
          <w:numId w:val="13"/>
        </w:numPr>
        <w:tabs>
          <w:tab w:val="left" w:pos="426"/>
        </w:tabs>
        <w:suppressAutoHyphens/>
        <w:spacing w:after="0" w:line="240" w:lineRule="auto"/>
        <w:ind w:left="0" w:firstLine="0"/>
        <w:jc w:val="both"/>
        <w:rPr>
          <w:rFonts w:ascii="Times New Roman" w:hAnsi="Times New Roman" w:cs="Times New Roman"/>
          <w:bCs/>
          <w:sz w:val="28"/>
          <w:szCs w:val="28"/>
        </w:rPr>
      </w:pPr>
      <w:r w:rsidRPr="00753E6A">
        <w:rPr>
          <w:rFonts w:ascii="Times New Roman" w:hAnsi="Times New Roman" w:cs="Times New Roman"/>
          <w:bCs/>
          <w:sz w:val="28"/>
          <w:szCs w:val="28"/>
        </w:rPr>
        <w:t>Pārējā personāla vidējais atalgojums</w:t>
      </w:r>
      <w:r w:rsidR="001A777E" w:rsidRPr="00753E6A">
        <w:rPr>
          <w:rFonts w:ascii="Times New Roman" w:hAnsi="Times New Roman" w:cs="Times New Roman"/>
          <w:bCs/>
          <w:sz w:val="28"/>
          <w:szCs w:val="28"/>
        </w:rPr>
        <w:t xml:space="preserve"> teātros un koncertorganizācijās</w:t>
      </w:r>
      <w:r w:rsidRPr="00753E6A">
        <w:rPr>
          <w:rFonts w:ascii="Times New Roman" w:hAnsi="Times New Roman" w:cs="Times New Roman"/>
          <w:bCs/>
          <w:sz w:val="28"/>
          <w:szCs w:val="28"/>
        </w:rPr>
        <w:t>:</w:t>
      </w:r>
    </w:p>
    <w:p w:rsidR="00CA73BA" w:rsidRDefault="0034433B" w:rsidP="005B35E3">
      <w:pPr>
        <w:pStyle w:val="Sarakstarindkopa"/>
        <w:numPr>
          <w:ilvl w:val="1"/>
          <w:numId w:val="13"/>
        </w:numPr>
        <w:suppressAutoHyphens/>
        <w:spacing w:after="0" w:line="240" w:lineRule="auto"/>
        <w:ind w:left="1276" w:hanging="850"/>
        <w:jc w:val="both"/>
        <w:rPr>
          <w:rFonts w:ascii="Times New Roman" w:hAnsi="Times New Roman" w:cs="Times New Roman"/>
          <w:bCs/>
          <w:sz w:val="28"/>
          <w:szCs w:val="28"/>
        </w:rPr>
      </w:pPr>
      <w:r w:rsidRPr="005B35E3">
        <w:rPr>
          <w:rFonts w:ascii="Times New Roman" w:hAnsi="Times New Roman" w:cs="Times New Roman"/>
          <w:bCs/>
          <w:sz w:val="28"/>
          <w:szCs w:val="28"/>
        </w:rPr>
        <w:t>Teātros</w:t>
      </w:r>
      <w:r w:rsidR="00085906" w:rsidRPr="005B35E3">
        <w:rPr>
          <w:rFonts w:ascii="Times New Roman" w:hAnsi="Times New Roman" w:cs="Times New Roman"/>
          <w:bCs/>
          <w:sz w:val="28"/>
          <w:szCs w:val="28"/>
        </w:rPr>
        <w:t xml:space="preserve"> –</w:t>
      </w:r>
      <w:r w:rsidRPr="005B35E3">
        <w:rPr>
          <w:rFonts w:ascii="Times New Roman" w:hAnsi="Times New Roman" w:cs="Times New Roman"/>
          <w:bCs/>
          <w:sz w:val="28"/>
          <w:szCs w:val="28"/>
        </w:rPr>
        <w:t xml:space="preserve"> 513,35 </w:t>
      </w:r>
      <w:r w:rsidR="00085906" w:rsidRPr="005B35E3">
        <w:rPr>
          <w:rFonts w:ascii="Times New Roman" w:hAnsi="Times New Roman" w:cs="Times New Roman"/>
          <w:bCs/>
          <w:i/>
          <w:sz w:val="28"/>
          <w:szCs w:val="28"/>
        </w:rPr>
        <w:t>euro</w:t>
      </w:r>
      <w:r w:rsidRPr="005B35E3">
        <w:rPr>
          <w:rFonts w:ascii="Times New Roman" w:hAnsi="Times New Roman" w:cs="Times New Roman"/>
          <w:bCs/>
          <w:sz w:val="28"/>
          <w:szCs w:val="28"/>
        </w:rPr>
        <w:t xml:space="preserve">/mēnesī, kas ir par 252,65 </w:t>
      </w:r>
      <w:r w:rsidR="00085906" w:rsidRPr="005B35E3">
        <w:rPr>
          <w:rFonts w:ascii="Times New Roman" w:hAnsi="Times New Roman" w:cs="Times New Roman"/>
          <w:bCs/>
          <w:i/>
          <w:sz w:val="28"/>
          <w:szCs w:val="28"/>
        </w:rPr>
        <w:t>euro</w:t>
      </w:r>
      <w:r w:rsidRPr="005B35E3">
        <w:rPr>
          <w:rFonts w:ascii="Times New Roman" w:hAnsi="Times New Roman" w:cs="Times New Roman"/>
          <w:bCs/>
          <w:sz w:val="28"/>
          <w:szCs w:val="28"/>
        </w:rPr>
        <w:t xml:space="preserve">/mēnesī jeb 33,0% mazāks nekā vidējā bruto alga Latvijas </w:t>
      </w:r>
      <w:r w:rsidR="005B35E3" w:rsidRPr="00753E6A">
        <w:rPr>
          <w:rFonts w:ascii="Times New Roman" w:hAnsi="Times New Roman" w:cs="Times New Roman"/>
          <w:bCs/>
          <w:sz w:val="28"/>
          <w:szCs w:val="28"/>
        </w:rPr>
        <w:t>sab</w:t>
      </w:r>
      <w:r w:rsidR="005B35E3">
        <w:rPr>
          <w:rFonts w:ascii="Times New Roman" w:hAnsi="Times New Roman" w:cs="Times New Roman"/>
          <w:bCs/>
          <w:sz w:val="28"/>
          <w:szCs w:val="28"/>
        </w:rPr>
        <w:t>iedriskajā</w:t>
      </w:r>
      <w:r w:rsidR="005B35E3" w:rsidRPr="005B35E3">
        <w:rPr>
          <w:rFonts w:ascii="Times New Roman" w:hAnsi="Times New Roman" w:cs="Times New Roman"/>
          <w:bCs/>
          <w:sz w:val="28"/>
          <w:szCs w:val="28"/>
        </w:rPr>
        <w:t xml:space="preserve"> </w:t>
      </w:r>
      <w:r w:rsidRPr="005B35E3">
        <w:rPr>
          <w:rFonts w:ascii="Times New Roman" w:hAnsi="Times New Roman" w:cs="Times New Roman"/>
          <w:bCs/>
          <w:sz w:val="28"/>
          <w:szCs w:val="28"/>
        </w:rPr>
        <w:t>sektorā 2013.gadā;</w:t>
      </w:r>
    </w:p>
    <w:p w:rsidR="00520A9E" w:rsidRDefault="0034433B" w:rsidP="005B35E3">
      <w:pPr>
        <w:pStyle w:val="Sarakstarindkopa"/>
        <w:numPr>
          <w:ilvl w:val="1"/>
          <w:numId w:val="13"/>
        </w:numPr>
        <w:suppressAutoHyphens/>
        <w:spacing w:after="0" w:line="240" w:lineRule="auto"/>
        <w:ind w:left="1276" w:hanging="850"/>
        <w:jc w:val="both"/>
        <w:rPr>
          <w:rFonts w:ascii="Times New Roman" w:hAnsi="Times New Roman" w:cs="Times New Roman"/>
          <w:bCs/>
          <w:sz w:val="28"/>
          <w:szCs w:val="28"/>
        </w:rPr>
      </w:pPr>
      <w:r w:rsidRPr="005B35E3">
        <w:rPr>
          <w:rFonts w:ascii="Times New Roman" w:hAnsi="Times New Roman" w:cs="Times New Roman"/>
          <w:sz w:val="28"/>
          <w:szCs w:val="28"/>
        </w:rPr>
        <w:lastRenderedPageBreak/>
        <w:t>Koncertorganizācijās</w:t>
      </w:r>
      <w:r w:rsidR="00085906" w:rsidRPr="005B35E3">
        <w:rPr>
          <w:rFonts w:ascii="Times New Roman" w:hAnsi="Times New Roman" w:cs="Times New Roman"/>
          <w:sz w:val="28"/>
          <w:szCs w:val="28"/>
        </w:rPr>
        <w:t xml:space="preserve"> –</w:t>
      </w:r>
      <w:r w:rsidRPr="005B35E3">
        <w:rPr>
          <w:rFonts w:ascii="Times New Roman" w:hAnsi="Times New Roman" w:cs="Times New Roman"/>
          <w:bCs/>
          <w:sz w:val="28"/>
          <w:szCs w:val="28"/>
        </w:rPr>
        <w:t xml:space="preserve"> 693,68 </w:t>
      </w:r>
      <w:r w:rsidR="00085906" w:rsidRPr="005B35E3">
        <w:rPr>
          <w:rFonts w:ascii="Times New Roman" w:hAnsi="Times New Roman" w:cs="Times New Roman"/>
          <w:bCs/>
          <w:i/>
          <w:sz w:val="28"/>
          <w:szCs w:val="28"/>
        </w:rPr>
        <w:t>euro</w:t>
      </w:r>
      <w:r w:rsidRPr="005B35E3">
        <w:rPr>
          <w:rFonts w:ascii="Times New Roman" w:hAnsi="Times New Roman" w:cs="Times New Roman"/>
          <w:bCs/>
          <w:sz w:val="28"/>
          <w:szCs w:val="28"/>
        </w:rPr>
        <w:t xml:space="preserve">/mēnesī, kas ir par 72,32 </w:t>
      </w:r>
      <w:r w:rsidR="00085906" w:rsidRPr="005B35E3">
        <w:rPr>
          <w:rFonts w:ascii="Times New Roman" w:hAnsi="Times New Roman" w:cs="Times New Roman"/>
          <w:bCs/>
          <w:i/>
          <w:sz w:val="28"/>
          <w:szCs w:val="28"/>
        </w:rPr>
        <w:t>euro</w:t>
      </w:r>
      <w:r w:rsidRPr="005B35E3">
        <w:rPr>
          <w:rFonts w:ascii="Times New Roman" w:hAnsi="Times New Roman" w:cs="Times New Roman"/>
          <w:bCs/>
          <w:sz w:val="28"/>
          <w:szCs w:val="28"/>
        </w:rPr>
        <w:t>/</w:t>
      </w:r>
      <w:r w:rsidR="005B35E3">
        <w:rPr>
          <w:rFonts w:ascii="Times New Roman" w:hAnsi="Times New Roman" w:cs="Times New Roman"/>
          <w:bCs/>
          <w:sz w:val="28"/>
          <w:szCs w:val="28"/>
        </w:rPr>
        <w:t xml:space="preserve"> </w:t>
      </w:r>
      <w:r w:rsidRPr="005B35E3">
        <w:rPr>
          <w:rFonts w:ascii="Times New Roman" w:hAnsi="Times New Roman" w:cs="Times New Roman"/>
          <w:bCs/>
          <w:sz w:val="28"/>
          <w:szCs w:val="28"/>
        </w:rPr>
        <w:t xml:space="preserve">mēnesī jeb 9,4% mazāks nekā vidējā bruto alga Latvijas </w:t>
      </w:r>
      <w:r w:rsidR="005B35E3" w:rsidRPr="00753E6A">
        <w:rPr>
          <w:rFonts w:ascii="Times New Roman" w:hAnsi="Times New Roman" w:cs="Times New Roman"/>
          <w:bCs/>
          <w:sz w:val="28"/>
          <w:szCs w:val="28"/>
        </w:rPr>
        <w:t>sab</w:t>
      </w:r>
      <w:r w:rsidR="005B35E3">
        <w:rPr>
          <w:rFonts w:ascii="Times New Roman" w:hAnsi="Times New Roman" w:cs="Times New Roman"/>
          <w:bCs/>
          <w:sz w:val="28"/>
          <w:szCs w:val="28"/>
        </w:rPr>
        <w:t>iedriskajā</w:t>
      </w:r>
      <w:r w:rsidR="005B35E3" w:rsidRPr="005B35E3">
        <w:rPr>
          <w:rFonts w:ascii="Times New Roman" w:hAnsi="Times New Roman" w:cs="Times New Roman"/>
          <w:bCs/>
          <w:sz w:val="28"/>
          <w:szCs w:val="28"/>
        </w:rPr>
        <w:t xml:space="preserve"> </w:t>
      </w:r>
      <w:r w:rsidRPr="005B35E3">
        <w:rPr>
          <w:rFonts w:ascii="Times New Roman" w:hAnsi="Times New Roman" w:cs="Times New Roman"/>
          <w:bCs/>
          <w:sz w:val="28"/>
          <w:szCs w:val="28"/>
        </w:rPr>
        <w:t>sektorā 2013.gadā;</w:t>
      </w:r>
    </w:p>
    <w:p w:rsidR="00E43B4F" w:rsidRPr="005B35E3" w:rsidRDefault="0034433B" w:rsidP="005B35E3">
      <w:pPr>
        <w:pStyle w:val="Sarakstarindkopa"/>
        <w:numPr>
          <w:ilvl w:val="1"/>
          <w:numId w:val="13"/>
        </w:numPr>
        <w:suppressAutoHyphens/>
        <w:spacing w:after="0" w:line="240" w:lineRule="auto"/>
        <w:ind w:left="1276" w:hanging="850"/>
        <w:jc w:val="both"/>
        <w:rPr>
          <w:rFonts w:ascii="Times New Roman" w:hAnsi="Times New Roman" w:cs="Times New Roman"/>
          <w:bCs/>
          <w:sz w:val="28"/>
          <w:szCs w:val="28"/>
        </w:rPr>
      </w:pPr>
      <w:r w:rsidRPr="005B35E3">
        <w:rPr>
          <w:rFonts w:ascii="Times New Roman" w:hAnsi="Times New Roman" w:cs="Times New Roman"/>
          <w:sz w:val="28"/>
          <w:szCs w:val="28"/>
        </w:rPr>
        <w:t>Operā</w:t>
      </w:r>
      <w:r w:rsidR="00085906" w:rsidRPr="005B35E3">
        <w:rPr>
          <w:rFonts w:ascii="Times New Roman" w:hAnsi="Times New Roman" w:cs="Times New Roman"/>
          <w:sz w:val="28"/>
          <w:szCs w:val="28"/>
        </w:rPr>
        <w:t xml:space="preserve"> –</w:t>
      </w:r>
      <w:r w:rsidRPr="005B35E3">
        <w:rPr>
          <w:rFonts w:ascii="Times New Roman" w:hAnsi="Times New Roman" w:cs="Times New Roman"/>
          <w:bCs/>
          <w:sz w:val="28"/>
          <w:szCs w:val="28"/>
        </w:rPr>
        <w:t xml:space="preserve"> 526,27 </w:t>
      </w:r>
      <w:r w:rsidR="00085906" w:rsidRPr="005B35E3">
        <w:rPr>
          <w:rFonts w:ascii="Times New Roman" w:hAnsi="Times New Roman" w:cs="Times New Roman"/>
          <w:bCs/>
          <w:i/>
          <w:sz w:val="28"/>
          <w:szCs w:val="28"/>
        </w:rPr>
        <w:t>euro</w:t>
      </w:r>
      <w:r w:rsidRPr="005B35E3">
        <w:rPr>
          <w:rFonts w:ascii="Times New Roman" w:hAnsi="Times New Roman" w:cs="Times New Roman"/>
          <w:bCs/>
          <w:sz w:val="28"/>
          <w:szCs w:val="28"/>
        </w:rPr>
        <w:t xml:space="preserve">/mēnesī, kas ir par 239,73 </w:t>
      </w:r>
      <w:r w:rsidR="00085906" w:rsidRPr="005B35E3">
        <w:rPr>
          <w:rFonts w:ascii="Times New Roman" w:hAnsi="Times New Roman" w:cs="Times New Roman"/>
          <w:bCs/>
          <w:i/>
          <w:sz w:val="28"/>
          <w:szCs w:val="28"/>
        </w:rPr>
        <w:t>euro</w:t>
      </w:r>
      <w:r w:rsidRPr="005B35E3">
        <w:rPr>
          <w:rFonts w:ascii="Times New Roman" w:hAnsi="Times New Roman" w:cs="Times New Roman"/>
          <w:bCs/>
          <w:sz w:val="28"/>
          <w:szCs w:val="28"/>
        </w:rPr>
        <w:t xml:space="preserve">/mēnesī jeb 31,3% mazāks nekā vidējā bruto alga Latvijas </w:t>
      </w:r>
      <w:r w:rsidR="005B35E3" w:rsidRPr="00753E6A">
        <w:rPr>
          <w:rFonts w:ascii="Times New Roman" w:hAnsi="Times New Roman" w:cs="Times New Roman"/>
          <w:bCs/>
          <w:sz w:val="28"/>
          <w:szCs w:val="28"/>
        </w:rPr>
        <w:t>sab</w:t>
      </w:r>
      <w:r w:rsidR="005B35E3">
        <w:rPr>
          <w:rFonts w:ascii="Times New Roman" w:hAnsi="Times New Roman" w:cs="Times New Roman"/>
          <w:bCs/>
          <w:sz w:val="28"/>
          <w:szCs w:val="28"/>
        </w:rPr>
        <w:t>iedriskajā</w:t>
      </w:r>
      <w:r w:rsidR="005B35E3" w:rsidRPr="005B35E3">
        <w:rPr>
          <w:rFonts w:ascii="Times New Roman" w:hAnsi="Times New Roman" w:cs="Times New Roman"/>
          <w:bCs/>
          <w:sz w:val="28"/>
          <w:szCs w:val="28"/>
        </w:rPr>
        <w:t xml:space="preserve"> </w:t>
      </w:r>
      <w:r w:rsidRPr="005B35E3">
        <w:rPr>
          <w:rFonts w:ascii="Times New Roman" w:hAnsi="Times New Roman" w:cs="Times New Roman"/>
          <w:bCs/>
          <w:sz w:val="28"/>
          <w:szCs w:val="28"/>
        </w:rPr>
        <w:t xml:space="preserve">sektorā 2013.gadā. </w:t>
      </w:r>
    </w:p>
    <w:p w:rsidR="00411A1A" w:rsidRPr="00753E6A" w:rsidRDefault="003A04E9" w:rsidP="005B35E3">
      <w:pPr>
        <w:pStyle w:val="Sarakstarindkopa"/>
        <w:numPr>
          <w:ilvl w:val="0"/>
          <w:numId w:val="13"/>
        </w:numPr>
        <w:tabs>
          <w:tab w:val="left" w:pos="426"/>
        </w:tabs>
        <w:suppressAutoHyphens/>
        <w:spacing w:after="0" w:line="240" w:lineRule="auto"/>
        <w:ind w:left="426" w:hanging="426"/>
        <w:jc w:val="both"/>
        <w:rPr>
          <w:rFonts w:ascii="Times New Roman" w:hAnsi="Times New Roman" w:cs="Times New Roman"/>
          <w:bCs/>
          <w:sz w:val="28"/>
          <w:szCs w:val="28"/>
        </w:rPr>
      </w:pPr>
      <w:r w:rsidRPr="00753E6A">
        <w:rPr>
          <w:rFonts w:ascii="Times New Roman" w:hAnsi="Times New Roman" w:cs="Times New Roman"/>
          <w:bCs/>
          <w:sz w:val="28"/>
          <w:szCs w:val="28"/>
        </w:rPr>
        <w:t xml:space="preserve">Muzeju nozarē 2014.gadā speciālistu vidējais atalgojums ir </w:t>
      </w:r>
      <w:r w:rsidR="00560E61" w:rsidRPr="00753E6A">
        <w:rPr>
          <w:rFonts w:ascii="Times New Roman" w:hAnsi="Times New Roman" w:cs="Times New Roman"/>
          <w:bCs/>
          <w:sz w:val="28"/>
          <w:szCs w:val="28"/>
        </w:rPr>
        <w:t>617,76</w:t>
      </w:r>
      <w:r w:rsidRPr="00753E6A">
        <w:rPr>
          <w:rFonts w:ascii="Times New Roman" w:hAnsi="Times New Roman" w:cs="Times New Roman"/>
          <w:bCs/>
          <w:sz w:val="28"/>
          <w:szCs w:val="28"/>
        </w:rPr>
        <w:t xml:space="preserve"> </w:t>
      </w:r>
      <w:r w:rsidR="00085906" w:rsidRPr="00753E6A">
        <w:rPr>
          <w:rFonts w:ascii="Times New Roman" w:hAnsi="Times New Roman" w:cs="Times New Roman"/>
          <w:bCs/>
          <w:i/>
          <w:sz w:val="28"/>
          <w:szCs w:val="28"/>
        </w:rPr>
        <w:t>euro</w:t>
      </w:r>
      <w:r w:rsidRPr="00753E6A">
        <w:rPr>
          <w:rFonts w:ascii="Times New Roman" w:hAnsi="Times New Roman" w:cs="Times New Roman"/>
          <w:bCs/>
          <w:sz w:val="28"/>
          <w:szCs w:val="28"/>
        </w:rPr>
        <w:t>/</w:t>
      </w:r>
      <w:r w:rsidR="005B35E3">
        <w:rPr>
          <w:rFonts w:ascii="Times New Roman" w:hAnsi="Times New Roman" w:cs="Times New Roman"/>
          <w:bCs/>
          <w:sz w:val="28"/>
          <w:szCs w:val="28"/>
        </w:rPr>
        <w:t xml:space="preserve"> </w:t>
      </w:r>
      <w:r w:rsidRPr="00753E6A">
        <w:rPr>
          <w:rFonts w:ascii="Times New Roman" w:hAnsi="Times New Roman" w:cs="Times New Roman"/>
          <w:bCs/>
          <w:sz w:val="28"/>
          <w:szCs w:val="28"/>
        </w:rPr>
        <w:t xml:space="preserve">mēnesī, kas ir par </w:t>
      </w:r>
      <w:r w:rsidR="00F331DA" w:rsidRPr="00753E6A">
        <w:rPr>
          <w:rFonts w:ascii="Times New Roman" w:hAnsi="Times New Roman" w:cs="Times New Roman"/>
          <w:bCs/>
          <w:sz w:val="28"/>
          <w:szCs w:val="28"/>
        </w:rPr>
        <w:t>148,24</w:t>
      </w:r>
      <w:r w:rsidRPr="00753E6A">
        <w:rPr>
          <w:rFonts w:ascii="Times New Roman" w:hAnsi="Times New Roman" w:cs="Times New Roman"/>
          <w:bCs/>
          <w:sz w:val="28"/>
          <w:szCs w:val="28"/>
        </w:rPr>
        <w:t xml:space="preserve"> </w:t>
      </w:r>
      <w:r w:rsidR="00085906" w:rsidRPr="00753E6A">
        <w:rPr>
          <w:rFonts w:ascii="Times New Roman" w:hAnsi="Times New Roman" w:cs="Times New Roman"/>
          <w:bCs/>
          <w:i/>
          <w:sz w:val="28"/>
          <w:szCs w:val="28"/>
        </w:rPr>
        <w:t>euro</w:t>
      </w:r>
      <w:r w:rsidRPr="00753E6A">
        <w:rPr>
          <w:rFonts w:ascii="Times New Roman" w:hAnsi="Times New Roman" w:cs="Times New Roman"/>
          <w:bCs/>
          <w:sz w:val="28"/>
          <w:szCs w:val="28"/>
        </w:rPr>
        <w:t xml:space="preserve">/mēnesī jeb </w:t>
      </w:r>
      <w:r w:rsidR="00F331DA" w:rsidRPr="00753E6A">
        <w:rPr>
          <w:rFonts w:ascii="Times New Roman" w:hAnsi="Times New Roman" w:cs="Times New Roman"/>
          <w:bCs/>
          <w:sz w:val="28"/>
          <w:szCs w:val="28"/>
        </w:rPr>
        <w:t>19,4</w:t>
      </w:r>
      <w:r w:rsidRPr="00753E6A">
        <w:rPr>
          <w:rFonts w:ascii="Times New Roman" w:hAnsi="Times New Roman" w:cs="Times New Roman"/>
          <w:bCs/>
          <w:sz w:val="28"/>
          <w:szCs w:val="28"/>
        </w:rPr>
        <w:t xml:space="preserve">% mazāks nekā vidējā bruto alga Latvijas </w:t>
      </w:r>
      <w:r w:rsidR="005A0DAE" w:rsidRPr="00753E6A">
        <w:rPr>
          <w:rFonts w:ascii="Times New Roman" w:hAnsi="Times New Roman" w:cs="Times New Roman"/>
          <w:bCs/>
          <w:sz w:val="28"/>
          <w:szCs w:val="28"/>
        </w:rPr>
        <w:t>sab</w:t>
      </w:r>
      <w:r w:rsidR="005A0DAE">
        <w:rPr>
          <w:rFonts w:ascii="Times New Roman" w:hAnsi="Times New Roman" w:cs="Times New Roman"/>
          <w:bCs/>
          <w:sz w:val="28"/>
          <w:szCs w:val="28"/>
        </w:rPr>
        <w:t>iedriskajā</w:t>
      </w:r>
      <w:r w:rsidR="005A0DAE" w:rsidRPr="00753E6A">
        <w:rPr>
          <w:rFonts w:ascii="Times New Roman" w:hAnsi="Times New Roman" w:cs="Times New Roman"/>
          <w:bCs/>
          <w:sz w:val="28"/>
          <w:szCs w:val="28"/>
        </w:rPr>
        <w:t xml:space="preserve"> </w:t>
      </w:r>
      <w:r w:rsidRPr="00753E6A">
        <w:rPr>
          <w:rFonts w:ascii="Times New Roman" w:hAnsi="Times New Roman" w:cs="Times New Roman"/>
          <w:bCs/>
          <w:sz w:val="28"/>
          <w:szCs w:val="28"/>
        </w:rPr>
        <w:t xml:space="preserve">sektorā 2013.gadā. Pārējā personāla vidējais atalgojums ir </w:t>
      </w:r>
      <w:r w:rsidR="00F331DA" w:rsidRPr="00753E6A">
        <w:rPr>
          <w:rFonts w:ascii="Times New Roman" w:hAnsi="Times New Roman" w:cs="Times New Roman"/>
          <w:bCs/>
          <w:sz w:val="28"/>
          <w:szCs w:val="28"/>
        </w:rPr>
        <w:t>370</w:t>
      </w:r>
      <w:r w:rsidRPr="00753E6A">
        <w:rPr>
          <w:rFonts w:ascii="Times New Roman" w:hAnsi="Times New Roman" w:cs="Times New Roman"/>
          <w:bCs/>
          <w:sz w:val="28"/>
          <w:szCs w:val="28"/>
        </w:rPr>
        <w:t>,</w:t>
      </w:r>
      <w:r w:rsidR="00F331DA" w:rsidRPr="00753E6A">
        <w:rPr>
          <w:rFonts w:ascii="Times New Roman" w:hAnsi="Times New Roman" w:cs="Times New Roman"/>
          <w:bCs/>
          <w:sz w:val="28"/>
          <w:szCs w:val="28"/>
        </w:rPr>
        <w:t>99</w:t>
      </w:r>
      <w:r w:rsidRPr="00753E6A">
        <w:rPr>
          <w:rFonts w:ascii="Times New Roman" w:hAnsi="Times New Roman" w:cs="Times New Roman"/>
          <w:bCs/>
          <w:sz w:val="28"/>
          <w:szCs w:val="28"/>
        </w:rPr>
        <w:t xml:space="preserve"> </w:t>
      </w:r>
      <w:r w:rsidR="00085906" w:rsidRPr="00753E6A">
        <w:rPr>
          <w:rFonts w:ascii="Times New Roman" w:hAnsi="Times New Roman" w:cs="Times New Roman"/>
          <w:bCs/>
          <w:i/>
          <w:sz w:val="28"/>
          <w:szCs w:val="28"/>
        </w:rPr>
        <w:t>euro</w:t>
      </w:r>
      <w:r w:rsidRPr="00753E6A">
        <w:rPr>
          <w:rFonts w:ascii="Times New Roman" w:hAnsi="Times New Roman" w:cs="Times New Roman"/>
          <w:bCs/>
          <w:sz w:val="28"/>
          <w:szCs w:val="28"/>
        </w:rPr>
        <w:t xml:space="preserve">/mēnesī, kas ir par </w:t>
      </w:r>
      <w:r w:rsidR="00F331DA" w:rsidRPr="00753E6A">
        <w:rPr>
          <w:rFonts w:ascii="Times New Roman" w:hAnsi="Times New Roman" w:cs="Times New Roman"/>
          <w:bCs/>
          <w:sz w:val="28"/>
          <w:szCs w:val="28"/>
        </w:rPr>
        <w:t>395,01</w:t>
      </w:r>
      <w:r w:rsidRPr="00753E6A">
        <w:rPr>
          <w:rFonts w:ascii="Times New Roman" w:hAnsi="Times New Roman" w:cs="Times New Roman"/>
          <w:bCs/>
          <w:sz w:val="28"/>
          <w:szCs w:val="28"/>
        </w:rPr>
        <w:t xml:space="preserve"> </w:t>
      </w:r>
      <w:r w:rsidR="00085906" w:rsidRPr="00753E6A">
        <w:rPr>
          <w:rFonts w:ascii="Times New Roman" w:hAnsi="Times New Roman" w:cs="Times New Roman"/>
          <w:bCs/>
          <w:i/>
          <w:sz w:val="28"/>
          <w:szCs w:val="28"/>
        </w:rPr>
        <w:t>euro</w:t>
      </w:r>
      <w:r w:rsidRPr="00753E6A">
        <w:rPr>
          <w:rFonts w:ascii="Times New Roman" w:hAnsi="Times New Roman" w:cs="Times New Roman"/>
          <w:bCs/>
          <w:sz w:val="28"/>
          <w:szCs w:val="28"/>
        </w:rPr>
        <w:t xml:space="preserve">/mēnesī jeb </w:t>
      </w:r>
      <w:r w:rsidR="00F331DA" w:rsidRPr="00753E6A">
        <w:rPr>
          <w:rFonts w:ascii="Times New Roman" w:hAnsi="Times New Roman" w:cs="Times New Roman"/>
          <w:bCs/>
          <w:sz w:val="28"/>
          <w:szCs w:val="28"/>
        </w:rPr>
        <w:t>51,6</w:t>
      </w:r>
      <w:r w:rsidRPr="00753E6A">
        <w:rPr>
          <w:rFonts w:ascii="Times New Roman" w:hAnsi="Times New Roman" w:cs="Times New Roman"/>
          <w:bCs/>
          <w:sz w:val="28"/>
          <w:szCs w:val="28"/>
        </w:rPr>
        <w:t xml:space="preserve">% mazāks nekā vidējā bruto alga Latvijas </w:t>
      </w:r>
      <w:r w:rsidR="005A0DAE" w:rsidRPr="00753E6A">
        <w:rPr>
          <w:rFonts w:ascii="Times New Roman" w:hAnsi="Times New Roman" w:cs="Times New Roman"/>
          <w:bCs/>
          <w:sz w:val="28"/>
          <w:szCs w:val="28"/>
        </w:rPr>
        <w:t>sab</w:t>
      </w:r>
      <w:r w:rsidR="005A0DAE">
        <w:rPr>
          <w:rFonts w:ascii="Times New Roman" w:hAnsi="Times New Roman" w:cs="Times New Roman"/>
          <w:bCs/>
          <w:sz w:val="28"/>
          <w:szCs w:val="28"/>
        </w:rPr>
        <w:t>iedriskajā</w:t>
      </w:r>
      <w:r w:rsidR="005A0DAE" w:rsidRPr="00753E6A">
        <w:rPr>
          <w:rFonts w:ascii="Times New Roman" w:hAnsi="Times New Roman" w:cs="Times New Roman"/>
          <w:bCs/>
          <w:sz w:val="28"/>
          <w:szCs w:val="28"/>
        </w:rPr>
        <w:t xml:space="preserve"> </w:t>
      </w:r>
      <w:r w:rsidRPr="00753E6A">
        <w:rPr>
          <w:rFonts w:ascii="Times New Roman" w:hAnsi="Times New Roman" w:cs="Times New Roman"/>
          <w:bCs/>
          <w:sz w:val="28"/>
          <w:szCs w:val="28"/>
        </w:rPr>
        <w:t xml:space="preserve">sektorā 2013.gadā. </w:t>
      </w:r>
    </w:p>
    <w:p w:rsidR="00411A1A" w:rsidRPr="00753E6A" w:rsidRDefault="003A04E9" w:rsidP="005B35E3">
      <w:pPr>
        <w:pStyle w:val="Sarakstarindkopa"/>
        <w:numPr>
          <w:ilvl w:val="0"/>
          <w:numId w:val="13"/>
        </w:numPr>
        <w:tabs>
          <w:tab w:val="left" w:pos="426"/>
        </w:tabs>
        <w:suppressAutoHyphens/>
        <w:spacing w:after="0" w:line="240" w:lineRule="auto"/>
        <w:ind w:left="426" w:hanging="426"/>
        <w:jc w:val="both"/>
        <w:rPr>
          <w:rFonts w:ascii="Times New Roman" w:hAnsi="Times New Roman" w:cs="Times New Roman"/>
          <w:bCs/>
          <w:sz w:val="28"/>
          <w:szCs w:val="28"/>
        </w:rPr>
      </w:pPr>
      <w:r w:rsidRPr="00753E6A">
        <w:rPr>
          <w:rFonts w:ascii="Times New Roman" w:hAnsi="Times New Roman" w:cs="Times New Roman"/>
          <w:bCs/>
          <w:sz w:val="28"/>
          <w:szCs w:val="28"/>
        </w:rPr>
        <w:t xml:space="preserve">Bibliotēku nozarē 2014.gadā speciālistu vidējais atalgojums ir </w:t>
      </w:r>
      <w:r w:rsidR="00F331DA" w:rsidRPr="00753E6A">
        <w:rPr>
          <w:rFonts w:ascii="Times New Roman" w:hAnsi="Times New Roman" w:cs="Times New Roman"/>
          <w:bCs/>
          <w:sz w:val="28"/>
          <w:szCs w:val="28"/>
        </w:rPr>
        <w:t>820</w:t>
      </w:r>
      <w:r w:rsidRPr="00753E6A">
        <w:rPr>
          <w:rFonts w:ascii="Times New Roman" w:hAnsi="Times New Roman" w:cs="Times New Roman"/>
          <w:bCs/>
          <w:sz w:val="28"/>
          <w:szCs w:val="28"/>
        </w:rPr>
        <w:t>,</w:t>
      </w:r>
      <w:r w:rsidR="00F331DA" w:rsidRPr="00753E6A">
        <w:rPr>
          <w:rFonts w:ascii="Times New Roman" w:hAnsi="Times New Roman" w:cs="Times New Roman"/>
          <w:bCs/>
          <w:sz w:val="28"/>
          <w:szCs w:val="28"/>
        </w:rPr>
        <w:t>82</w:t>
      </w:r>
      <w:r w:rsidRPr="00753E6A">
        <w:rPr>
          <w:rFonts w:ascii="Times New Roman" w:hAnsi="Times New Roman" w:cs="Times New Roman"/>
          <w:bCs/>
          <w:sz w:val="28"/>
          <w:szCs w:val="28"/>
        </w:rPr>
        <w:t xml:space="preserve"> </w:t>
      </w:r>
      <w:r w:rsidR="00085906" w:rsidRPr="00753E6A">
        <w:rPr>
          <w:rFonts w:ascii="Times New Roman" w:hAnsi="Times New Roman" w:cs="Times New Roman"/>
          <w:bCs/>
          <w:i/>
          <w:sz w:val="28"/>
          <w:szCs w:val="28"/>
        </w:rPr>
        <w:t>euro</w:t>
      </w:r>
      <w:r w:rsidRPr="00753E6A">
        <w:rPr>
          <w:rFonts w:ascii="Times New Roman" w:hAnsi="Times New Roman" w:cs="Times New Roman"/>
          <w:bCs/>
          <w:sz w:val="28"/>
          <w:szCs w:val="28"/>
        </w:rPr>
        <w:t>/</w:t>
      </w:r>
      <w:r w:rsidR="005A0DAE">
        <w:rPr>
          <w:rFonts w:ascii="Times New Roman" w:hAnsi="Times New Roman" w:cs="Times New Roman"/>
          <w:bCs/>
          <w:sz w:val="28"/>
          <w:szCs w:val="28"/>
        </w:rPr>
        <w:t xml:space="preserve"> </w:t>
      </w:r>
      <w:r w:rsidRPr="00753E6A">
        <w:rPr>
          <w:rFonts w:ascii="Times New Roman" w:hAnsi="Times New Roman" w:cs="Times New Roman"/>
          <w:bCs/>
          <w:sz w:val="28"/>
          <w:szCs w:val="28"/>
        </w:rPr>
        <w:t xml:space="preserve">mēnesī, kas ir par </w:t>
      </w:r>
      <w:r w:rsidR="00F331DA" w:rsidRPr="00753E6A">
        <w:rPr>
          <w:rFonts w:ascii="Times New Roman" w:hAnsi="Times New Roman" w:cs="Times New Roman"/>
          <w:bCs/>
          <w:sz w:val="28"/>
          <w:szCs w:val="28"/>
        </w:rPr>
        <w:t>54</w:t>
      </w:r>
      <w:r w:rsidRPr="00753E6A">
        <w:rPr>
          <w:rFonts w:ascii="Times New Roman" w:hAnsi="Times New Roman" w:cs="Times New Roman"/>
          <w:bCs/>
          <w:sz w:val="28"/>
          <w:szCs w:val="28"/>
        </w:rPr>
        <w:t>,</w:t>
      </w:r>
      <w:r w:rsidR="00F331DA" w:rsidRPr="00753E6A">
        <w:rPr>
          <w:rFonts w:ascii="Times New Roman" w:hAnsi="Times New Roman" w:cs="Times New Roman"/>
          <w:bCs/>
          <w:sz w:val="28"/>
          <w:szCs w:val="28"/>
        </w:rPr>
        <w:t>82</w:t>
      </w:r>
      <w:r w:rsidRPr="00753E6A">
        <w:rPr>
          <w:rFonts w:ascii="Times New Roman" w:hAnsi="Times New Roman" w:cs="Times New Roman"/>
          <w:bCs/>
          <w:sz w:val="28"/>
          <w:szCs w:val="28"/>
        </w:rPr>
        <w:t xml:space="preserve"> </w:t>
      </w:r>
      <w:r w:rsidR="00085906" w:rsidRPr="00753E6A">
        <w:rPr>
          <w:rFonts w:ascii="Times New Roman" w:hAnsi="Times New Roman" w:cs="Times New Roman"/>
          <w:bCs/>
          <w:i/>
          <w:sz w:val="28"/>
          <w:szCs w:val="28"/>
        </w:rPr>
        <w:t>euro</w:t>
      </w:r>
      <w:r w:rsidRPr="00753E6A">
        <w:rPr>
          <w:rFonts w:ascii="Times New Roman" w:hAnsi="Times New Roman" w:cs="Times New Roman"/>
          <w:bCs/>
          <w:sz w:val="28"/>
          <w:szCs w:val="28"/>
        </w:rPr>
        <w:t xml:space="preserve">/mēnesī jeb </w:t>
      </w:r>
      <w:r w:rsidR="00F331DA" w:rsidRPr="00753E6A">
        <w:rPr>
          <w:rFonts w:ascii="Times New Roman" w:hAnsi="Times New Roman" w:cs="Times New Roman"/>
          <w:bCs/>
          <w:sz w:val="28"/>
          <w:szCs w:val="28"/>
        </w:rPr>
        <w:t>7,2</w:t>
      </w:r>
      <w:r w:rsidRPr="00753E6A">
        <w:rPr>
          <w:rFonts w:ascii="Times New Roman" w:hAnsi="Times New Roman" w:cs="Times New Roman"/>
          <w:bCs/>
          <w:sz w:val="28"/>
          <w:szCs w:val="28"/>
        </w:rPr>
        <w:t xml:space="preserve">% lielāks nekā vidējā bruto alga Latvijas </w:t>
      </w:r>
      <w:r w:rsidR="005A0DAE" w:rsidRPr="00753E6A">
        <w:rPr>
          <w:rFonts w:ascii="Times New Roman" w:hAnsi="Times New Roman" w:cs="Times New Roman"/>
          <w:bCs/>
          <w:sz w:val="28"/>
          <w:szCs w:val="28"/>
        </w:rPr>
        <w:t>sab</w:t>
      </w:r>
      <w:r w:rsidR="005A0DAE">
        <w:rPr>
          <w:rFonts w:ascii="Times New Roman" w:hAnsi="Times New Roman" w:cs="Times New Roman"/>
          <w:bCs/>
          <w:sz w:val="28"/>
          <w:szCs w:val="28"/>
        </w:rPr>
        <w:t>iedriskajā</w:t>
      </w:r>
      <w:r w:rsidR="005A0DAE" w:rsidRPr="00753E6A">
        <w:rPr>
          <w:rFonts w:ascii="Times New Roman" w:hAnsi="Times New Roman" w:cs="Times New Roman"/>
          <w:bCs/>
          <w:sz w:val="28"/>
          <w:szCs w:val="28"/>
        </w:rPr>
        <w:t xml:space="preserve"> </w:t>
      </w:r>
      <w:r w:rsidRPr="00753E6A">
        <w:rPr>
          <w:rFonts w:ascii="Times New Roman" w:hAnsi="Times New Roman" w:cs="Times New Roman"/>
          <w:bCs/>
          <w:sz w:val="28"/>
          <w:szCs w:val="28"/>
        </w:rPr>
        <w:t xml:space="preserve">sektorā 2013.gadā. Pārējā personāla vidējais atalgojums ir </w:t>
      </w:r>
      <w:r w:rsidR="00F331DA" w:rsidRPr="00753E6A">
        <w:rPr>
          <w:rFonts w:ascii="Times New Roman" w:hAnsi="Times New Roman" w:cs="Times New Roman"/>
          <w:bCs/>
          <w:sz w:val="28"/>
          <w:szCs w:val="28"/>
        </w:rPr>
        <w:t>414</w:t>
      </w:r>
      <w:r w:rsidRPr="00753E6A">
        <w:rPr>
          <w:rFonts w:ascii="Times New Roman" w:hAnsi="Times New Roman" w:cs="Times New Roman"/>
          <w:bCs/>
          <w:sz w:val="28"/>
          <w:szCs w:val="28"/>
        </w:rPr>
        <w:t>,</w:t>
      </w:r>
      <w:r w:rsidR="00F331DA" w:rsidRPr="00753E6A">
        <w:rPr>
          <w:rFonts w:ascii="Times New Roman" w:hAnsi="Times New Roman" w:cs="Times New Roman"/>
          <w:bCs/>
          <w:sz w:val="28"/>
          <w:szCs w:val="28"/>
        </w:rPr>
        <w:t>22</w:t>
      </w:r>
      <w:r w:rsidRPr="00753E6A">
        <w:rPr>
          <w:rFonts w:ascii="Times New Roman" w:hAnsi="Times New Roman" w:cs="Times New Roman"/>
          <w:bCs/>
          <w:sz w:val="28"/>
          <w:szCs w:val="28"/>
        </w:rPr>
        <w:t xml:space="preserve"> </w:t>
      </w:r>
      <w:r w:rsidR="00085906" w:rsidRPr="00753E6A">
        <w:rPr>
          <w:rFonts w:ascii="Times New Roman" w:hAnsi="Times New Roman" w:cs="Times New Roman"/>
          <w:bCs/>
          <w:i/>
          <w:sz w:val="28"/>
          <w:szCs w:val="28"/>
        </w:rPr>
        <w:t>euro</w:t>
      </w:r>
      <w:r w:rsidRPr="00753E6A">
        <w:rPr>
          <w:rFonts w:ascii="Times New Roman" w:hAnsi="Times New Roman" w:cs="Times New Roman"/>
          <w:bCs/>
          <w:sz w:val="28"/>
          <w:szCs w:val="28"/>
        </w:rPr>
        <w:t xml:space="preserve">/mēnesī, kas ir par </w:t>
      </w:r>
      <w:r w:rsidR="00F331DA" w:rsidRPr="00753E6A">
        <w:rPr>
          <w:rFonts w:ascii="Times New Roman" w:hAnsi="Times New Roman" w:cs="Times New Roman"/>
          <w:bCs/>
          <w:sz w:val="28"/>
          <w:szCs w:val="28"/>
        </w:rPr>
        <w:t>351</w:t>
      </w:r>
      <w:r w:rsidRPr="00753E6A">
        <w:rPr>
          <w:rFonts w:ascii="Times New Roman" w:hAnsi="Times New Roman" w:cs="Times New Roman"/>
          <w:bCs/>
          <w:sz w:val="28"/>
          <w:szCs w:val="28"/>
        </w:rPr>
        <w:t>,</w:t>
      </w:r>
      <w:r w:rsidR="00F331DA" w:rsidRPr="00753E6A">
        <w:rPr>
          <w:rFonts w:ascii="Times New Roman" w:hAnsi="Times New Roman" w:cs="Times New Roman"/>
          <w:bCs/>
          <w:sz w:val="28"/>
          <w:szCs w:val="28"/>
        </w:rPr>
        <w:t>78</w:t>
      </w:r>
      <w:r w:rsidRPr="00753E6A">
        <w:rPr>
          <w:rFonts w:ascii="Times New Roman" w:hAnsi="Times New Roman" w:cs="Times New Roman"/>
          <w:bCs/>
          <w:sz w:val="28"/>
          <w:szCs w:val="28"/>
        </w:rPr>
        <w:t xml:space="preserve"> </w:t>
      </w:r>
      <w:r w:rsidR="00085906" w:rsidRPr="00753E6A">
        <w:rPr>
          <w:rFonts w:ascii="Times New Roman" w:hAnsi="Times New Roman" w:cs="Times New Roman"/>
          <w:bCs/>
          <w:i/>
          <w:sz w:val="28"/>
          <w:szCs w:val="28"/>
        </w:rPr>
        <w:t>euro</w:t>
      </w:r>
      <w:r w:rsidRPr="00753E6A">
        <w:rPr>
          <w:rFonts w:ascii="Times New Roman" w:hAnsi="Times New Roman" w:cs="Times New Roman"/>
          <w:bCs/>
          <w:sz w:val="28"/>
          <w:szCs w:val="28"/>
        </w:rPr>
        <w:t xml:space="preserve">/mēnesī jeb </w:t>
      </w:r>
      <w:r w:rsidR="00F331DA" w:rsidRPr="00753E6A">
        <w:rPr>
          <w:rFonts w:ascii="Times New Roman" w:hAnsi="Times New Roman" w:cs="Times New Roman"/>
          <w:bCs/>
          <w:sz w:val="28"/>
          <w:szCs w:val="28"/>
        </w:rPr>
        <w:t>45,9</w:t>
      </w:r>
      <w:r w:rsidRPr="00753E6A">
        <w:rPr>
          <w:rFonts w:ascii="Times New Roman" w:hAnsi="Times New Roman" w:cs="Times New Roman"/>
          <w:bCs/>
          <w:sz w:val="28"/>
          <w:szCs w:val="28"/>
        </w:rPr>
        <w:t xml:space="preserve">% mazāks nekā vidējā bruto alga Latvijas </w:t>
      </w:r>
      <w:r w:rsidR="005A0DAE" w:rsidRPr="00753E6A">
        <w:rPr>
          <w:rFonts w:ascii="Times New Roman" w:hAnsi="Times New Roman" w:cs="Times New Roman"/>
          <w:bCs/>
          <w:sz w:val="28"/>
          <w:szCs w:val="28"/>
        </w:rPr>
        <w:t>sab</w:t>
      </w:r>
      <w:r w:rsidR="005A0DAE">
        <w:rPr>
          <w:rFonts w:ascii="Times New Roman" w:hAnsi="Times New Roman" w:cs="Times New Roman"/>
          <w:bCs/>
          <w:sz w:val="28"/>
          <w:szCs w:val="28"/>
        </w:rPr>
        <w:t>iedriskajā</w:t>
      </w:r>
      <w:r w:rsidR="005A0DAE" w:rsidRPr="00753E6A">
        <w:rPr>
          <w:rFonts w:ascii="Times New Roman" w:hAnsi="Times New Roman" w:cs="Times New Roman"/>
          <w:bCs/>
          <w:sz w:val="28"/>
          <w:szCs w:val="28"/>
        </w:rPr>
        <w:t xml:space="preserve"> </w:t>
      </w:r>
      <w:r w:rsidRPr="00753E6A">
        <w:rPr>
          <w:rFonts w:ascii="Times New Roman" w:hAnsi="Times New Roman" w:cs="Times New Roman"/>
          <w:bCs/>
          <w:sz w:val="28"/>
          <w:szCs w:val="28"/>
        </w:rPr>
        <w:t xml:space="preserve">sektorā 2013.gadā. </w:t>
      </w:r>
    </w:p>
    <w:p w:rsidR="00610574" w:rsidRPr="00753E6A" w:rsidRDefault="00610574" w:rsidP="005B35E3">
      <w:pPr>
        <w:pStyle w:val="Sarakstarindkopa"/>
        <w:numPr>
          <w:ilvl w:val="0"/>
          <w:numId w:val="13"/>
        </w:numPr>
        <w:tabs>
          <w:tab w:val="left" w:pos="426"/>
        </w:tabs>
        <w:suppressAutoHyphens/>
        <w:spacing w:after="0" w:line="240" w:lineRule="auto"/>
        <w:ind w:left="426" w:hanging="426"/>
        <w:jc w:val="both"/>
        <w:rPr>
          <w:rFonts w:ascii="Times New Roman" w:hAnsi="Times New Roman" w:cs="Times New Roman"/>
          <w:bCs/>
          <w:sz w:val="28"/>
          <w:szCs w:val="28"/>
        </w:rPr>
      </w:pPr>
      <w:r w:rsidRPr="00753E6A">
        <w:rPr>
          <w:rFonts w:ascii="Times New Roman" w:hAnsi="Times New Roman" w:cs="Times New Roman"/>
          <w:bCs/>
          <w:sz w:val="28"/>
          <w:szCs w:val="28"/>
        </w:rPr>
        <w:t xml:space="preserve">Programmas </w:t>
      </w:r>
      <w:r w:rsidRPr="00753E6A">
        <w:rPr>
          <w:rFonts w:ascii="Times New Roman" w:hAnsi="Times New Roman" w:cs="Times New Roman"/>
          <w:sz w:val="28"/>
          <w:szCs w:val="28"/>
        </w:rPr>
        <w:t xml:space="preserve">21.00.00 "Kultūras mantojums" pārējo </w:t>
      </w:r>
      <w:r w:rsidR="00F11C96" w:rsidRPr="00753E6A">
        <w:rPr>
          <w:rFonts w:ascii="Times New Roman" w:hAnsi="Times New Roman" w:cs="Times New Roman"/>
          <w:sz w:val="28"/>
          <w:szCs w:val="28"/>
        </w:rPr>
        <w:t>kultūras</w:t>
      </w:r>
      <w:r w:rsidRPr="00753E6A">
        <w:rPr>
          <w:rFonts w:ascii="Times New Roman" w:hAnsi="Times New Roman" w:cs="Times New Roman"/>
          <w:sz w:val="28"/>
          <w:szCs w:val="28"/>
        </w:rPr>
        <w:t xml:space="preserve"> iestāžu (</w:t>
      </w:r>
      <w:r w:rsidR="0034433B" w:rsidRPr="00753E6A">
        <w:rPr>
          <w:rFonts w:ascii="Times New Roman" w:hAnsi="Times New Roman" w:cs="Times New Roman"/>
          <w:sz w:val="28"/>
          <w:szCs w:val="28"/>
        </w:rPr>
        <w:t>Valsts kultūras pieminekļu aizsardzības inspekcija</w:t>
      </w:r>
      <w:r w:rsidRPr="00753E6A">
        <w:rPr>
          <w:rFonts w:ascii="Times New Roman" w:hAnsi="Times New Roman" w:cs="Times New Roman"/>
          <w:bCs/>
          <w:sz w:val="28"/>
          <w:szCs w:val="28"/>
        </w:rPr>
        <w:t>,</w:t>
      </w:r>
      <w:r w:rsidR="0034433B" w:rsidRPr="00753E6A">
        <w:rPr>
          <w:rFonts w:ascii="Times New Roman" w:hAnsi="Times New Roman" w:cs="Times New Roman"/>
          <w:sz w:val="28"/>
          <w:szCs w:val="28"/>
        </w:rPr>
        <w:t xml:space="preserve"> </w:t>
      </w:r>
      <w:r w:rsidR="0034433B" w:rsidRPr="00753E6A">
        <w:rPr>
          <w:rStyle w:val="Hipersaite"/>
          <w:rFonts w:ascii="Times New Roman" w:hAnsi="Times New Roman" w:cs="Times New Roman"/>
          <w:color w:val="auto"/>
          <w:sz w:val="28"/>
          <w:szCs w:val="28"/>
          <w:u w:val="none"/>
        </w:rPr>
        <w:t>Kultūras informācijas sistēmu centrs</w:t>
      </w:r>
      <w:r w:rsidRPr="00753E6A">
        <w:rPr>
          <w:rFonts w:ascii="Times New Roman" w:hAnsi="Times New Roman" w:cs="Times New Roman"/>
          <w:bCs/>
          <w:sz w:val="28"/>
          <w:szCs w:val="28"/>
        </w:rPr>
        <w:t xml:space="preserve">, </w:t>
      </w:r>
      <w:hyperlink r:id="rId8" w:tgtFrame="_blank" w:history="1">
        <w:r w:rsidR="0034433B" w:rsidRPr="00753E6A">
          <w:rPr>
            <w:rStyle w:val="Hipersaite"/>
            <w:rFonts w:ascii="Times New Roman" w:hAnsi="Times New Roman" w:cs="Times New Roman"/>
            <w:color w:val="auto"/>
            <w:sz w:val="28"/>
            <w:szCs w:val="28"/>
            <w:u w:val="none"/>
          </w:rPr>
          <w:t>Latvijas Nacionālais kultūras centrs</w:t>
        </w:r>
      </w:hyperlink>
      <w:r w:rsidR="0034433B" w:rsidRPr="00753E6A">
        <w:rPr>
          <w:rFonts w:ascii="Times New Roman" w:hAnsi="Times New Roman" w:cs="Times New Roman"/>
          <w:sz w:val="28"/>
          <w:szCs w:val="28"/>
        </w:rPr>
        <w:t xml:space="preserve">, </w:t>
      </w:r>
      <w:hyperlink r:id="rId9" w:tgtFrame="_blank" w:history="1">
        <w:r w:rsidR="0034433B" w:rsidRPr="00753E6A">
          <w:rPr>
            <w:rStyle w:val="Hipersaite"/>
            <w:rFonts w:ascii="Times New Roman" w:hAnsi="Times New Roman" w:cs="Times New Roman"/>
            <w:color w:val="auto"/>
            <w:sz w:val="28"/>
            <w:szCs w:val="28"/>
            <w:u w:val="none"/>
          </w:rPr>
          <w:t>Latvijas Nacionālais arhīvs</w:t>
        </w:r>
      </w:hyperlink>
      <w:r w:rsidR="0034433B" w:rsidRPr="00753E6A">
        <w:rPr>
          <w:rFonts w:ascii="Times New Roman" w:hAnsi="Times New Roman" w:cs="Times New Roman"/>
          <w:sz w:val="28"/>
          <w:szCs w:val="28"/>
        </w:rPr>
        <w:t xml:space="preserve">) </w:t>
      </w:r>
      <w:r w:rsidRPr="00753E6A">
        <w:rPr>
          <w:rFonts w:ascii="Times New Roman" w:hAnsi="Times New Roman" w:cs="Times New Roman"/>
          <w:bCs/>
          <w:sz w:val="28"/>
          <w:szCs w:val="28"/>
        </w:rPr>
        <w:t xml:space="preserve">speciālistu vidējais atalgojums 2014.gadā ir </w:t>
      </w:r>
      <w:r w:rsidR="00F331DA" w:rsidRPr="00753E6A">
        <w:rPr>
          <w:rFonts w:ascii="Times New Roman" w:hAnsi="Times New Roman" w:cs="Times New Roman"/>
          <w:bCs/>
          <w:sz w:val="28"/>
          <w:szCs w:val="28"/>
        </w:rPr>
        <w:t>683,40</w:t>
      </w:r>
      <w:r w:rsidRPr="00753E6A">
        <w:rPr>
          <w:rFonts w:ascii="Times New Roman" w:hAnsi="Times New Roman" w:cs="Times New Roman"/>
          <w:bCs/>
          <w:sz w:val="28"/>
          <w:szCs w:val="28"/>
        </w:rPr>
        <w:t xml:space="preserve"> </w:t>
      </w:r>
      <w:r w:rsidR="00085906" w:rsidRPr="00753E6A">
        <w:rPr>
          <w:rFonts w:ascii="Times New Roman" w:hAnsi="Times New Roman" w:cs="Times New Roman"/>
          <w:bCs/>
          <w:i/>
          <w:sz w:val="28"/>
          <w:szCs w:val="28"/>
        </w:rPr>
        <w:t>euro</w:t>
      </w:r>
      <w:r w:rsidRPr="00753E6A">
        <w:rPr>
          <w:rFonts w:ascii="Times New Roman" w:hAnsi="Times New Roman" w:cs="Times New Roman"/>
          <w:bCs/>
          <w:sz w:val="28"/>
          <w:szCs w:val="28"/>
        </w:rPr>
        <w:t xml:space="preserve">/mēnesī, kas ir par </w:t>
      </w:r>
      <w:r w:rsidR="00AD1C2A" w:rsidRPr="00753E6A">
        <w:rPr>
          <w:rFonts w:ascii="Times New Roman" w:hAnsi="Times New Roman" w:cs="Times New Roman"/>
          <w:bCs/>
          <w:sz w:val="28"/>
          <w:szCs w:val="28"/>
        </w:rPr>
        <w:t>82,60</w:t>
      </w:r>
      <w:r w:rsidRPr="00753E6A">
        <w:rPr>
          <w:rFonts w:ascii="Times New Roman" w:hAnsi="Times New Roman" w:cs="Times New Roman"/>
          <w:bCs/>
          <w:sz w:val="28"/>
          <w:szCs w:val="28"/>
        </w:rPr>
        <w:t xml:space="preserve"> </w:t>
      </w:r>
      <w:r w:rsidR="00085906" w:rsidRPr="00753E6A">
        <w:rPr>
          <w:rFonts w:ascii="Times New Roman" w:hAnsi="Times New Roman" w:cs="Times New Roman"/>
          <w:bCs/>
          <w:i/>
          <w:sz w:val="28"/>
          <w:szCs w:val="28"/>
        </w:rPr>
        <w:t>euro</w:t>
      </w:r>
      <w:r w:rsidRPr="00753E6A">
        <w:rPr>
          <w:rFonts w:ascii="Times New Roman" w:hAnsi="Times New Roman" w:cs="Times New Roman"/>
          <w:bCs/>
          <w:sz w:val="28"/>
          <w:szCs w:val="28"/>
        </w:rPr>
        <w:t xml:space="preserve">/mēnesī jeb </w:t>
      </w:r>
      <w:r w:rsidR="00AD1C2A" w:rsidRPr="00753E6A">
        <w:rPr>
          <w:rFonts w:ascii="Times New Roman" w:hAnsi="Times New Roman" w:cs="Times New Roman"/>
          <w:bCs/>
          <w:sz w:val="28"/>
          <w:szCs w:val="28"/>
        </w:rPr>
        <w:t>10,8</w:t>
      </w:r>
      <w:r w:rsidRPr="00753E6A">
        <w:rPr>
          <w:rFonts w:ascii="Times New Roman" w:hAnsi="Times New Roman" w:cs="Times New Roman"/>
          <w:bCs/>
          <w:sz w:val="28"/>
          <w:szCs w:val="28"/>
        </w:rPr>
        <w:t xml:space="preserve">% mazāks nekā vidējā bruto alga Latvijas </w:t>
      </w:r>
      <w:r w:rsidR="005A0DAE" w:rsidRPr="00753E6A">
        <w:rPr>
          <w:rFonts w:ascii="Times New Roman" w:hAnsi="Times New Roman" w:cs="Times New Roman"/>
          <w:bCs/>
          <w:sz w:val="28"/>
          <w:szCs w:val="28"/>
        </w:rPr>
        <w:t>sab</w:t>
      </w:r>
      <w:r w:rsidR="005A0DAE">
        <w:rPr>
          <w:rFonts w:ascii="Times New Roman" w:hAnsi="Times New Roman" w:cs="Times New Roman"/>
          <w:bCs/>
          <w:sz w:val="28"/>
          <w:szCs w:val="28"/>
        </w:rPr>
        <w:t>iedriskajā</w:t>
      </w:r>
      <w:r w:rsidR="005A0DAE" w:rsidRPr="00753E6A">
        <w:rPr>
          <w:rFonts w:ascii="Times New Roman" w:hAnsi="Times New Roman" w:cs="Times New Roman"/>
          <w:bCs/>
          <w:sz w:val="28"/>
          <w:szCs w:val="28"/>
        </w:rPr>
        <w:t xml:space="preserve"> </w:t>
      </w:r>
      <w:r w:rsidRPr="00753E6A">
        <w:rPr>
          <w:rFonts w:ascii="Times New Roman" w:hAnsi="Times New Roman" w:cs="Times New Roman"/>
          <w:bCs/>
          <w:sz w:val="28"/>
          <w:szCs w:val="28"/>
        </w:rPr>
        <w:t xml:space="preserve">sektorā 2013.gadā. Savukārt pārējā personāla vidējais atalgojums ir </w:t>
      </w:r>
      <w:r w:rsidR="00AD1C2A" w:rsidRPr="00753E6A">
        <w:rPr>
          <w:rFonts w:ascii="Times New Roman" w:hAnsi="Times New Roman" w:cs="Times New Roman"/>
          <w:bCs/>
          <w:sz w:val="28"/>
          <w:szCs w:val="28"/>
        </w:rPr>
        <w:t>380,8</w:t>
      </w:r>
      <w:r w:rsidR="00DB571B" w:rsidRPr="00753E6A">
        <w:rPr>
          <w:rFonts w:ascii="Times New Roman" w:hAnsi="Times New Roman" w:cs="Times New Roman"/>
          <w:bCs/>
          <w:sz w:val="28"/>
          <w:szCs w:val="28"/>
        </w:rPr>
        <w:t>3</w:t>
      </w:r>
      <w:r w:rsidRPr="00753E6A">
        <w:rPr>
          <w:rFonts w:ascii="Times New Roman" w:hAnsi="Times New Roman" w:cs="Times New Roman"/>
          <w:bCs/>
          <w:sz w:val="28"/>
          <w:szCs w:val="28"/>
        </w:rPr>
        <w:t xml:space="preserve"> </w:t>
      </w:r>
      <w:r w:rsidR="00085906" w:rsidRPr="00753E6A">
        <w:rPr>
          <w:rFonts w:ascii="Times New Roman" w:hAnsi="Times New Roman" w:cs="Times New Roman"/>
          <w:bCs/>
          <w:i/>
          <w:sz w:val="28"/>
          <w:szCs w:val="28"/>
        </w:rPr>
        <w:t>euro</w:t>
      </w:r>
      <w:r w:rsidRPr="00753E6A">
        <w:rPr>
          <w:rFonts w:ascii="Times New Roman" w:hAnsi="Times New Roman" w:cs="Times New Roman"/>
          <w:bCs/>
          <w:sz w:val="28"/>
          <w:szCs w:val="28"/>
        </w:rPr>
        <w:t xml:space="preserve">/mēnesī, kas ir par </w:t>
      </w:r>
      <w:r w:rsidR="00AD1C2A" w:rsidRPr="00753E6A">
        <w:rPr>
          <w:rFonts w:ascii="Times New Roman" w:hAnsi="Times New Roman" w:cs="Times New Roman"/>
          <w:bCs/>
          <w:sz w:val="28"/>
          <w:szCs w:val="28"/>
        </w:rPr>
        <w:t>385,</w:t>
      </w:r>
      <w:r w:rsidR="00DB571B" w:rsidRPr="00753E6A">
        <w:rPr>
          <w:rFonts w:ascii="Times New Roman" w:hAnsi="Times New Roman" w:cs="Times New Roman"/>
          <w:bCs/>
          <w:sz w:val="28"/>
          <w:szCs w:val="28"/>
        </w:rPr>
        <w:t>17</w:t>
      </w:r>
      <w:r w:rsidRPr="00753E6A">
        <w:rPr>
          <w:rFonts w:ascii="Times New Roman" w:hAnsi="Times New Roman" w:cs="Times New Roman"/>
          <w:bCs/>
          <w:sz w:val="28"/>
          <w:szCs w:val="28"/>
        </w:rPr>
        <w:t xml:space="preserve"> </w:t>
      </w:r>
      <w:r w:rsidR="00085906" w:rsidRPr="00753E6A">
        <w:rPr>
          <w:rFonts w:ascii="Times New Roman" w:hAnsi="Times New Roman" w:cs="Times New Roman"/>
          <w:bCs/>
          <w:i/>
          <w:sz w:val="28"/>
          <w:szCs w:val="28"/>
        </w:rPr>
        <w:t>euro</w:t>
      </w:r>
      <w:r w:rsidRPr="00753E6A">
        <w:rPr>
          <w:rFonts w:ascii="Times New Roman" w:hAnsi="Times New Roman" w:cs="Times New Roman"/>
          <w:bCs/>
          <w:sz w:val="28"/>
          <w:szCs w:val="28"/>
        </w:rPr>
        <w:t xml:space="preserve">/mēnesī jeb </w:t>
      </w:r>
      <w:r w:rsidR="00AD1C2A" w:rsidRPr="00753E6A">
        <w:rPr>
          <w:rFonts w:ascii="Times New Roman" w:hAnsi="Times New Roman" w:cs="Times New Roman"/>
          <w:bCs/>
          <w:sz w:val="28"/>
          <w:szCs w:val="28"/>
        </w:rPr>
        <w:t>50,3</w:t>
      </w:r>
      <w:r w:rsidRPr="00753E6A">
        <w:rPr>
          <w:rFonts w:ascii="Times New Roman" w:hAnsi="Times New Roman" w:cs="Times New Roman"/>
          <w:bCs/>
          <w:sz w:val="28"/>
          <w:szCs w:val="28"/>
        </w:rPr>
        <w:t xml:space="preserve">% mazāks nekā vidējā bruto alga Latvijas </w:t>
      </w:r>
      <w:r w:rsidR="005A0DAE" w:rsidRPr="00753E6A">
        <w:rPr>
          <w:rFonts w:ascii="Times New Roman" w:hAnsi="Times New Roman" w:cs="Times New Roman"/>
          <w:bCs/>
          <w:sz w:val="28"/>
          <w:szCs w:val="28"/>
        </w:rPr>
        <w:t>sab</w:t>
      </w:r>
      <w:r w:rsidR="005A0DAE">
        <w:rPr>
          <w:rFonts w:ascii="Times New Roman" w:hAnsi="Times New Roman" w:cs="Times New Roman"/>
          <w:bCs/>
          <w:sz w:val="28"/>
          <w:szCs w:val="28"/>
        </w:rPr>
        <w:t>iedriskajā</w:t>
      </w:r>
      <w:r w:rsidR="005A0DAE" w:rsidRPr="00753E6A">
        <w:rPr>
          <w:rFonts w:ascii="Times New Roman" w:hAnsi="Times New Roman" w:cs="Times New Roman"/>
          <w:bCs/>
          <w:sz w:val="28"/>
          <w:szCs w:val="28"/>
        </w:rPr>
        <w:t xml:space="preserve"> </w:t>
      </w:r>
      <w:r w:rsidRPr="00753E6A">
        <w:rPr>
          <w:rFonts w:ascii="Times New Roman" w:hAnsi="Times New Roman" w:cs="Times New Roman"/>
          <w:bCs/>
          <w:sz w:val="28"/>
          <w:szCs w:val="28"/>
        </w:rPr>
        <w:t xml:space="preserve">sektorā 2013.gadā. </w:t>
      </w:r>
    </w:p>
    <w:p w:rsidR="001A777E" w:rsidRPr="00753E6A" w:rsidRDefault="00B359F4" w:rsidP="005B35E3">
      <w:pPr>
        <w:pStyle w:val="Sarakstarindkopa"/>
        <w:numPr>
          <w:ilvl w:val="0"/>
          <w:numId w:val="13"/>
        </w:numPr>
        <w:tabs>
          <w:tab w:val="left" w:pos="426"/>
        </w:tabs>
        <w:suppressAutoHyphens/>
        <w:spacing w:after="0" w:line="240" w:lineRule="auto"/>
        <w:ind w:left="426" w:hanging="426"/>
        <w:jc w:val="both"/>
        <w:rPr>
          <w:rFonts w:ascii="Times New Roman" w:hAnsi="Times New Roman" w:cs="Times New Roman"/>
          <w:bCs/>
          <w:sz w:val="28"/>
          <w:szCs w:val="28"/>
        </w:rPr>
      </w:pPr>
      <w:r w:rsidRPr="00753E6A">
        <w:rPr>
          <w:rFonts w:ascii="Times New Roman" w:hAnsi="Times New Roman" w:cs="Times New Roman"/>
          <w:bCs/>
          <w:sz w:val="28"/>
          <w:szCs w:val="28"/>
        </w:rPr>
        <w:t xml:space="preserve">Izglītības iestādēs 2014.gadā speciālistu vidējais atalgojums ir 519,00 </w:t>
      </w:r>
      <w:r w:rsidR="00085906" w:rsidRPr="00753E6A">
        <w:rPr>
          <w:rFonts w:ascii="Times New Roman" w:hAnsi="Times New Roman" w:cs="Times New Roman"/>
          <w:bCs/>
          <w:i/>
          <w:sz w:val="28"/>
          <w:szCs w:val="28"/>
        </w:rPr>
        <w:t>euro</w:t>
      </w:r>
      <w:r w:rsidRPr="00753E6A">
        <w:rPr>
          <w:rFonts w:ascii="Times New Roman" w:hAnsi="Times New Roman" w:cs="Times New Roman"/>
          <w:bCs/>
          <w:sz w:val="28"/>
          <w:szCs w:val="28"/>
        </w:rPr>
        <w:t>/</w:t>
      </w:r>
      <w:r w:rsidR="005A0DAE">
        <w:rPr>
          <w:rFonts w:ascii="Times New Roman" w:hAnsi="Times New Roman" w:cs="Times New Roman"/>
          <w:bCs/>
          <w:sz w:val="28"/>
          <w:szCs w:val="28"/>
        </w:rPr>
        <w:t xml:space="preserve"> </w:t>
      </w:r>
      <w:r w:rsidRPr="00753E6A">
        <w:rPr>
          <w:rFonts w:ascii="Times New Roman" w:hAnsi="Times New Roman" w:cs="Times New Roman"/>
          <w:bCs/>
          <w:sz w:val="28"/>
          <w:szCs w:val="28"/>
        </w:rPr>
        <w:t xml:space="preserve">mēnesī, kas ir par 247,00 </w:t>
      </w:r>
      <w:r w:rsidR="00085906" w:rsidRPr="00753E6A">
        <w:rPr>
          <w:rFonts w:ascii="Times New Roman" w:hAnsi="Times New Roman" w:cs="Times New Roman"/>
          <w:bCs/>
          <w:i/>
          <w:sz w:val="28"/>
          <w:szCs w:val="28"/>
        </w:rPr>
        <w:t>euro</w:t>
      </w:r>
      <w:r w:rsidRPr="00753E6A">
        <w:rPr>
          <w:rFonts w:ascii="Times New Roman" w:hAnsi="Times New Roman" w:cs="Times New Roman"/>
          <w:bCs/>
          <w:sz w:val="28"/>
          <w:szCs w:val="28"/>
        </w:rPr>
        <w:t xml:space="preserve">/mēnesī jeb 32,2% mazāks nekā vidējā bruto alga Latvijas </w:t>
      </w:r>
      <w:r w:rsidR="005A0DAE" w:rsidRPr="00753E6A">
        <w:rPr>
          <w:rFonts w:ascii="Times New Roman" w:hAnsi="Times New Roman" w:cs="Times New Roman"/>
          <w:bCs/>
          <w:sz w:val="28"/>
          <w:szCs w:val="28"/>
        </w:rPr>
        <w:t>sab</w:t>
      </w:r>
      <w:r w:rsidR="005A0DAE">
        <w:rPr>
          <w:rFonts w:ascii="Times New Roman" w:hAnsi="Times New Roman" w:cs="Times New Roman"/>
          <w:bCs/>
          <w:sz w:val="28"/>
          <w:szCs w:val="28"/>
        </w:rPr>
        <w:t>iedriskajā</w:t>
      </w:r>
      <w:r w:rsidR="005A0DAE" w:rsidRPr="00753E6A">
        <w:rPr>
          <w:rFonts w:ascii="Times New Roman" w:hAnsi="Times New Roman" w:cs="Times New Roman"/>
          <w:bCs/>
          <w:sz w:val="28"/>
          <w:szCs w:val="28"/>
        </w:rPr>
        <w:t xml:space="preserve"> </w:t>
      </w:r>
      <w:r w:rsidRPr="00753E6A">
        <w:rPr>
          <w:rFonts w:ascii="Times New Roman" w:hAnsi="Times New Roman" w:cs="Times New Roman"/>
          <w:bCs/>
          <w:sz w:val="28"/>
          <w:szCs w:val="28"/>
        </w:rPr>
        <w:t xml:space="preserve">sektorā 2013.gadā. Pārējā personāla vidējais atalgojums ir 361,00 </w:t>
      </w:r>
      <w:r w:rsidR="00085906" w:rsidRPr="00753E6A">
        <w:rPr>
          <w:rFonts w:ascii="Times New Roman" w:hAnsi="Times New Roman" w:cs="Times New Roman"/>
          <w:bCs/>
          <w:i/>
          <w:sz w:val="28"/>
          <w:szCs w:val="28"/>
        </w:rPr>
        <w:t>euro</w:t>
      </w:r>
      <w:r w:rsidRPr="00753E6A">
        <w:rPr>
          <w:rFonts w:ascii="Times New Roman" w:hAnsi="Times New Roman" w:cs="Times New Roman"/>
          <w:bCs/>
          <w:sz w:val="28"/>
          <w:szCs w:val="28"/>
        </w:rPr>
        <w:t xml:space="preserve">/mēnesī, kas ir par 405,00 </w:t>
      </w:r>
      <w:r w:rsidR="00085906" w:rsidRPr="00753E6A">
        <w:rPr>
          <w:rFonts w:ascii="Times New Roman" w:hAnsi="Times New Roman" w:cs="Times New Roman"/>
          <w:bCs/>
          <w:i/>
          <w:sz w:val="28"/>
          <w:szCs w:val="28"/>
        </w:rPr>
        <w:t>euro</w:t>
      </w:r>
      <w:r w:rsidRPr="00753E6A">
        <w:rPr>
          <w:rFonts w:ascii="Times New Roman" w:hAnsi="Times New Roman" w:cs="Times New Roman"/>
          <w:bCs/>
          <w:sz w:val="28"/>
          <w:szCs w:val="28"/>
        </w:rPr>
        <w:t xml:space="preserve">/mēnesī jeb 52,9% mazāks nekā vidējā bruto alga Latvijas </w:t>
      </w:r>
      <w:r w:rsidR="005A0DAE" w:rsidRPr="00753E6A">
        <w:rPr>
          <w:rFonts w:ascii="Times New Roman" w:hAnsi="Times New Roman" w:cs="Times New Roman"/>
          <w:bCs/>
          <w:sz w:val="28"/>
          <w:szCs w:val="28"/>
        </w:rPr>
        <w:t>sab</w:t>
      </w:r>
      <w:r w:rsidR="005A0DAE">
        <w:rPr>
          <w:rFonts w:ascii="Times New Roman" w:hAnsi="Times New Roman" w:cs="Times New Roman"/>
          <w:bCs/>
          <w:sz w:val="28"/>
          <w:szCs w:val="28"/>
        </w:rPr>
        <w:t>iedriskajā</w:t>
      </w:r>
      <w:r w:rsidR="005A0DAE" w:rsidRPr="00753E6A">
        <w:rPr>
          <w:rFonts w:ascii="Times New Roman" w:hAnsi="Times New Roman" w:cs="Times New Roman"/>
          <w:bCs/>
          <w:sz w:val="28"/>
          <w:szCs w:val="28"/>
        </w:rPr>
        <w:t xml:space="preserve"> </w:t>
      </w:r>
      <w:r w:rsidRPr="00753E6A">
        <w:rPr>
          <w:rFonts w:ascii="Times New Roman" w:hAnsi="Times New Roman" w:cs="Times New Roman"/>
          <w:bCs/>
          <w:sz w:val="28"/>
          <w:szCs w:val="28"/>
        </w:rPr>
        <w:t>sektorā 2013.gadā</w:t>
      </w:r>
      <w:r w:rsidR="00B76028" w:rsidRPr="00753E6A">
        <w:rPr>
          <w:rFonts w:ascii="Times New Roman" w:hAnsi="Times New Roman" w:cs="Times New Roman"/>
          <w:bCs/>
          <w:sz w:val="28"/>
          <w:szCs w:val="28"/>
        </w:rPr>
        <w:t>.</w:t>
      </w:r>
    </w:p>
    <w:p w:rsidR="001A777E" w:rsidRPr="00753E6A" w:rsidRDefault="001A777E" w:rsidP="00753E6A">
      <w:pPr>
        <w:pStyle w:val="Sarakstarindkopa"/>
        <w:suppressAutoHyphens/>
        <w:spacing w:after="0" w:line="240" w:lineRule="auto"/>
        <w:ind w:left="709"/>
        <w:jc w:val="both"/>
        <w:rPr>
          <w:rFonts w:ascii="Times New Roman" w:hAnsi="Times New Roman" w:cs="Times New Roman"/>
          <w:bCs/>
          <w:sz w:val="28"/>
          <w:szCs w:val="28"/>
        </w:rPr>
      </w:pPr>
    </w:p>
    <w:p w:rsidR="005A0DAE" w:rsidRDefault="00B76028" w:rsidP="00753E6A">
      <w:pPr>
        <w:suppressAutoHyphens/>
        <w:spacing w:after="0" w:line="240" w:lineRule="auto"/>
        <w:jc w:val="both"/>
        <w:rPr>
          <w:rFonts w:ascii="Times New Roman" w:hAnsi="Times New Roman" w:cs="Times New Roman"/>
          <w:sz w:val="28"/>
          <w:szCs w:val="28"/>
        </w:rPr>
      </w:pPr>
      <w:r w:rsidRPr="00753E6A">
        <w:rPr>
          <w:rFonts w:ascii="Times New Roman" w:hAnsi="Times New Roman" w:cs="Times New Roman"/>
          <w:bCs/>
          <w:sz w:val="28"/>
          <w:szCs w:val="28"/>
        </w:rPr>
        <w:tab/>
      </w:r>
      <w:r w:rsidR="00C769A1" w:rsidRPr="00753E6A">
        <w:rPr>
          <w:rFonts w:ascii="Times New Roman" w:hAnsi="Times New Roman" w:cs="Times New Roman"/>
          <w:bCs/>
          <w:sz w:val="28"/>
          <w:szCs w:val="28"/>
        </w:rPr>
        <w:t xml:space="preserve">Lai izdarītu secinājumus par atsevišķu kultūras jomas profesiju atalgojuma konkurētspēju Baltijas </w:t>
      </w:r>
      <w:r w:rsidR="005A0DAE">
        <w:rPr>
          <w:rFonts w:ascii="Times New Roman" w:hAnsi="Times New Roman" w:cs="Times New Roman"/>
          <w:bCs/>
          <w:sz w:val="28"/>
          <w:szCs w:val="28"/>
        </w:rPr>
        <w:t xml:space="preserve">valstu </w:t>
      </w:r>
      <w:r w:rsidR="00C769A1" w:rsidRPr="00753E6A">
        <w:rPr>
          <w:rFonts w:ascii="Times New Roman" w:hAnsi="Times New Roman" w:cs="Times New Roman"/>
          <w:bCs/>
          <w:sz w:val="28"/>
          <w:szCs w:val="28"/>
        </w:rPr>
        <w:t xml:space="preserve">kontekstā, </w:t>
      </w:r>
      <w:r w:rsidR="00C769A1" w:rsidRPr="00753E6A">
        <w:rPr>
          <w:rFonts w:ascii="Times New Roman" w:hAnsi="Times New Roman" w:cs="Times New Roman"/>
          <w:sz w:val="28"/>
          <w:szCs w:val="28"/>
        </w:rPr>
        <w:t>saskaņā ar Kultūras ministrijas un SIA „Civitta Latvija</w:t>
      </w:r>
      <w:r w:rsidR="000C1DEA" w:rsidRPr="00753E6A">
        <w:rPr>
          <w:rFonts w:ascii="Times New Roman" w:hAnsi="Times New Roman" w:cs="Times New Roman"/>
          <w:sz w:val="28"/>
          <w:szCs w:val="28"/>
        </w:rPr>
        <w:t>”</w:t>
      </w:r>
      <w:r w:rsidR="005A0DAE">
        <w:rPr>
          <w:rFonts w:ascii="Times New Roman" w:hAnsi="Times New Roman" w:cs="Times New Roman"/>
          <w:sz w:val="28"/>
          <w:szCs w:val="28"/>
        </w:rPr>
        <w:t xml:space="preserve"> 2014.</w:t>
      </w:r>
      <w:r w:rsidR="00C769A1" w:rsidRPr="00753E6A">
        <w:rPr>
          <w:rFonts w:ascii="Times New Roman" w:hAnsi="Times New Roman" w:cs="Times New Roman"/>
          <w:sz w:val="28"/>
          <w:szCs w:val="28"/>
        </w:rPr>
        <w:t>gada 30.</w:t>
      </w:r>
      <w:r w:rsidR="00A543C1" w:rsidRPr="00753E6A">
        <w:rPr>
          <w:rFonts w:ascii="Times New Roman" w:hAnsi="Times New Roman" w:cs="Times New Roman"/>
          <w:sz w:val="28"/>
          <w:szCs w:val="28"/>
        </w:rPr>
        <w:t>j</w:t>
      </w:r>
      <w:r w:rsidR="00C769A1" w:rsidRPr="00753E6A">
        <w:rPr>
          <w:rFonts w:ascii="Times New Roman" w:hAnsi="Times New Roman" w:cs="Times New Roman"/>
          <w:sz w:val="28"/>
          <w:szCs w:val="28"/>
        </w:rPr>
        <w:t xml:space="preserve">ūnijā savstarpēji noslēgto </w:t>
      </w:r>
      <w:r w:rsidR="005A0DAE">
        <w:rPr>
          <w:rFonts w:ascii="Times New Roman" w:hAnsi="Times New Roman" w:cs="Times New Roman"/>
          <w:sz w:val="28"/>
          <w:szCs w:val="28"/>
        </w:rPr>
        <w:t xml:space="preserve">iepirkuma </w:t>
      </w:r>
      <w:r w:rsidR="00C769A1" w:rsidRPr="00753E6A">
        <w:rPr>
          <w:rFonts w:ascii="Times New Roman" w:hAnsi="Times New Roman" w:cs="Times New Roman"/>
          <w:sz w:val="28"/>
          <w:szCs w:val="28"/>
        </w:rPr>
        <w:t>līgumu Nr. 5.1-15-25</w:t>
      </w:r>
      <w:r w:rsidR="00C769A1" w:rsidRPr="00753E6A">
        <w:rPr>
          <w:rFonts w:ascii="Times New Roman" w:hAnsi="Times New Roman" w:cs="Times New Roman"/>
          <w:sz w:val="28"/>
          <w:szCs w:val="28"/>
          <w:shd w:val="clear" w:color="auto" w:fill="FFFFFF"/>
        </w:rPr>
        <w:t xml:space="preserve"> laika posmā no 2014</w:t>
      </w:r>
      <w:r w:rsidR="005A0DAE">
        <w:rPr>
          <w:rFonts w:ascii="Times New Roman" w:hAnsi="Times New Roman" w:cs="Times New Roman"/>
          <w:sz w:val="28"/>
          <w:szCs w:val="28"/>
          <w:shd w:val="clear" w:color="auto" w:fill="FFFFFF"/>
        </w:rPr>
        <w:t xml:space="preserve">.gada 30.jūnija </w:t>
      </w:r>
      <w:r w:rsidR="00C769A1" w:rsidRPr="00753E6A">
        <w:rPr>
          <w:rFonts w:ascii="Times New Roman" w:hAnsi="Times New Roman" w:cs="Times New Roman"/>
          <w:sz w:val="28"/>
          <w:szCs w:val="28"/>
          <w:shd w:val="clear" w:color="auto" w:fill="FFFFFF"/>
        </w:rPr>
        <w:t xml:space="preserve">līdz </w:t>
      </w:r>
      <w:r w:rsidR="005A0DAE">
        <w:rPr>
          <w:rFonts w:ascii="Times New Roman" w:hAnsi="Times New Roman" w:cs="Times New Roman"/>
          <w:sz w:val="28"/>
          <w:szCs w:val="28"/>
          <w:shd w:val="clear" w:color="auto" w:fill="FFFFFF"/>
        </w:rPr>
        <w:t>18.septembrim.</w:t>
      </w:r>
      <w:r w:rsidR="00C769A1" w:rsidRPr="00753E6A">
        <w:rPr>
          <w:rFonts w:ascii="Times New Roman" w:hAnsi="Times New Roman" w:cs="Times New Roman"/>
          <w:sz w:val="28"/>
          <w:szCs w:val="28"/>
          <w:shd w:val="clear" w:color="auto" w:fill="FFFFFF"/>
        </w:rPr>
        <w:t xml:space="preserve"> </w:t>
      </w:r>
      <w:r w:rsidR="000C1DEA" w:rsidRPr="00753E6A">
        <w:rPr>
          <w:rFonts w:ascii="Times New Roman" w:hAnsi="Times New Roman" w:cs="Times New Roman"/>
          <w:sz w:val="28"/>
          <w:szCs w:val="28"/>
          <w:shd w:val="clear" w:color="auto" w:fill="FFFFFF"/>
        </w:rPr>
        <w:t xml:space="preserve">SIA </w:t>
      </w:r>
      <w:r w:rsidR="005A0DAE">
        <w:rPr>
          <w:rFonts w:ascii="Times New Roman" w:hAnsi="Times New Roman" w:cs="Times New Roman"/>
          <w:sz w:val="28"/>
          <w:szCs w:val="28"/>
          <w:shd w:val="clear" w:color="auto" w:fill="FFFFFF"/>
        </w:rPr>
        <w:t>„</w:t>
      </w:r>
      <w:r w:rsidR="00C769A1" w:rsidRPr="00753E6A">
        <w:rPr>
          <w:rFonts w:ascii="Times New Roman" w:hAnsi="Times New Roman" w:cs="Times New Roman"/>
          <w:sz w:val="28"/>
          <w:szCs w:val="28"/>
          <w:shd w:val="clear" w:color="auto" w:fill="FFFFFF"/>
        </w:rPr>
        <w:t>Civitta</w:t>
      </w:r>
      <w:r w:rsidR="000C1DEA" w:rsidRPr="00753E6A">
        <w:rPr>
          <w:rFonts w:ascii="Times New Roman" w:hAnsi="Times New Roman" w:cs="Times New Roman"/>
          <w:sz w:val="28"/>
          <w:szCs w:val="28"/>
          <w:shd w:val="clear" w:color="auto" w:fill="FFFFFF"/>
        </w:rPr>
        <w:t xml:space="preserve"> Latvija</w:t>
      </w:r>
      <w:r w:rsidR="00C769A1" w:rsidRPr="00753E6A">
        <w:rPr>
          <w:rFonts w:ascii="Times New Roman" w:hAnsi="Times New Roman" w:cs="Times New Roman"/>
          <w:sz w:val="28"/>
          <w:szCs w:val="28"/>
          <w:shd w:val="clear" w:color="auto" w:fill="FFFFFF"/>
        </w:rPr>
        <w:t xml:space="preserve">” darbinieki veica </w:t>
      </w:r>
      <w:r w:rsidR="00C769A1" w:rsidRPr="00753E6A">
        <w:rPr>
          <w:rFonts w:ascii="Times New Roman" w:hAnsi="Times New Roman" w:cs="Times New Roman"/>
          <w:sz w:val="28"/>
          <w:szCs w:val="28"/>
        </w:rPr>
        <w:t>pētījumu un atalgojuma analīzi Baltijas valstu un pašvaldību</w:t>
      </w:r>
      <w:r w:rsidR="00C769A1" w:rsidRPr="00753E6A">
        <w:rPr>
          <w:rFonts w:ascii="Times New Roman" w:hAnsi="Times New Roman" w:cs="Times New Roman"/>
          <w:b/>
          <w:sz w:val="28"/>
          <w:szCs w:val="28"/>
        </w:rPr>
        <w:t xml:space="preserve"> </w:t>
      </w:r>
      <w:r w:rsidR="00C769A1" w:rsidRPr="00753E6A">
        <w:rPr>
          <w:rFonts w:ascii="Times New Roman" w:hAnsi="Times New Roman" w:cs="Times New Roman"/>
          <w:sz w:val="28"/>
          <w:szCs w:val="28"/>
        </w:rPr>
        <w:t>profesionālajās koncertorganizācijās</w:t>
      </w:r>
      <w:r w:rsidR="00C769A1" w:rsidRPr="00753E6A">
        <w:rPr>
          <w:rFonts w:ascii="Times New Roman" w:hAnsi="Times New Roman" w:cs="Times New Roman"/>
          <w:sz w:val="28"/>
          <w:szCs w:val="28"/>
          <w:lang w:eastAsia="lv-LV"/>
        </w:rPr>
        <w:t>, teātros, operas un baleta teātros</w:t>
      </w:r>
      <w:r w:rsidR="004F69DA">
        <w:rPr>
          <w:rFonts w:ascii="Times New Roman" w:hAnsi="Times New Roman" w:cs="Times New Roman"/>
          <w:sz w:val="28"/>
          <w:szCs w:val="28"/>
          <w:lang w:eastAsia="lv-LV"/>
        </w:rPr>
        <w:t xml:space="preserve"> (turpmāk – pētījums)</w:t>
      </w:r>
      <w:r w:rsidR="00C769A1" w:rsidRPr="00753E6A">
        <w:rPr>
          <w:rFonts w:ascii="Times New Roman" w:hAnsi="Times New Roman" w:cs="Times New Roman"/>
          <w:sz w:val="28"/>
          <w:szCs w:val="28"/>
          <w:lang w:eastAsia="lv-LV"/>
        </w:rPr>
        <w:t>.</w:t>
      </w:r>
      <w:r w:rsidR="00C769A1" w:rsidRPr="00753E6A">
        <w:rPr>
          <w:rFonts w:ascii="Times New Roman" w:hAnsi="Times New Roman" w:cs="Times New Roman"/>
          <w:sz w:val="28"/>
          <w:szCs w:val="28"/>
        </w:rPr>
        <w:t xml:space="preserve"> </w:t>
      </w:r>
    </w:p>
    <w:p w:rsidR="004F69DA" w:rsidRDefault="004F69DA" w:rsidP="005A0DAE">
      <w:pPr>
        <w:suppressAutoHyphens/>
        <w:spacing w:after="0" w:line="240" w:lineRule="auto"/>
        <w:ind w:firstLine="720"/>
        <w:jc w:val="both"/>
        <w:rPr>
          <w:rFonts w:ascii="Times New Roman" w:hAnsi="Times New Roman" w:cs="Times New Roman"/>
          <w:sz w:val="28"/>
          <w:szCs w:val="28"/>
        </w:rPr>
      </w:pPr>
    </w:p>
    <w:p w:rsidR="00411A1A" w:rsidRPr="00753E6A" w:rsidRDefault="00C769A1" w:rsidP="005A0DAE">
      <w:pPr>
        <w:suppressAutoHyphens/>
        <w:spacing w:after="0" w:line="240" w:lineRule="auto"/>
        <w:ind w:firstLine="720"/>
        <w:jc w:val="both"/>
        <w:rPr>
          <w:rFonts w:ascii="Times New Roman" w:hAnsi="Times New Roman" w:cs="Times New Roman"/>
          <w:sz w:val="28"/>
          <w:szCs w:val="28"/>
        </w:rPr>
      </w:pPr>
      <w:r w:rsidRPr="00753E6A">
        <w:rPr>
          <w:rFonts w:ascii="Times New Roman" w:hAnsi="Times New Roman" w:cs="Times New Roman"/>
          <w:sz w:val="28"/>
          <w:szCs w:val="28"/>
        </w:rPr>
        <w:t>Pētījuma ietvaros tika veikti šādi</w:t>
      </w:r>
      <w:bookmarkStart w:id="4" w:name="_GoBack"/>
      <w:bookmarkEnd w:id="4"/>
      <w:r w:rsidRPr="00753E6A">
        <w:rPr>
          <w:rFonts w:ascii="Times New Roman" w:hAnsi="Times New Roman" w:cs="Times New Roman"/>
          <w:sz w:val="28"/>
          <w:szCs w:val="28"/>
        </w:rPr>
        <w:t xml:space="preserve"> uzdevumi:</w:t>
      </w:r>
    </w:p>
    <w:p w:rsidR="00C769A1" w:rsidRPr="00753E6A" w:rsidRDefault="00C769A1" w:rsidP="005A0DAE">
      <w:pPr>
        <w:pStyle w:val="Sarakstarindkopa"/>
        <w:numPr>
          <w:ilvl w:val="0"/>
          <w:numId w:val="2"/>
        </w:numPr>
        <w:tabs>
          <w:tab w:val="left" w:pos="142"/>
        </w:tabs>
        <w:spacing w:after="0" w:line="240" w:lineRule="auto"/>
        <w:ind w:left="1276" w:hanging="425"/>
        <w:jc w:val="both"/>
        <w:rPr>
          <w:rFonts w:ascii="Times New Roman" w:hAnsi="Times New Roman" w:cs="Times New Roman"/>
          <w:sz w:val="28"/>
          <w:szCs w:val="28"/>
        </w:rPr>
      </w:pPr>
      <w:r w:rsidRPr="00753E6A">
        <w:rPr>
          <w:rFonts w:ascii="Times New Roman" w:hAnsi="Times New Roman" w:cs="Times New Roman"/>
          <w:sz w:val="28"/>
          <w:szCs w:val="28"/>
        </w:rPr>
        <w:t>izveidots amatu katalogs Latvijas valsts un pašvaldību profesionālo koncertorganizāciju un teātru, operas un baleta teātru darbiniekiem;</w:t>
      </w:r>
    </w:p>
    <w:p w:rsidR="00C769A1" w:rsidRPr="00753E6A" w:rsidRDefault="00C769A1" w:rsidP="005A0DAE">
      <w:pPr>
        <w:pStyle w:val="Sarakstarindkopa"/>
        <w:numPr>
          <w:ilvl w:val="0"/>
          <w:numId w:val="2"/>
        </w:numPr>
        <w:tabs>
          <w:tab w:val="left" w:pos="142"/>
        </w:tabs>
        <w:spacing w:after="0" w:line="240" w:lineRule="auto"/>
        <w:ind w:left="1276" w:hanging="425"/>
        <w:jc w:val="both"/>
        <w:rPr>
          <w:rStyle w:val="BodytextItalic"/>
          <w:rFonts w:ascii="Times New Roman" w:hAnsi="Times New Roman" w:cs="Times New Roman"/>
          <w:i w:val="0"/>
          <w:iCs w:val="0"/>
          <w:sz w:val="28"/>
          <w:szCs w:val="28"/>
          <w:lang w:val="lv-LV"/>
        </w:rPr>
      </w:pPr>
      <w:r w:rsidRPr="00753E6A">
        <w:rPr>
          <w:rFonts w:ascii="Times New Roman" w:hAnsi="Times New Roman" w:cs="Times New Roman"/>
          <w:sz w:val="28"/>
          <w:szCs w:val="28"/>
        </w:rPr>
        <w:t>izveidota anketa un veikta Baltijas valstu un pašvaldību profesionālo koncertorganizāciju, teātru, operas un baleta teātru darbinieku aptauja;</w:t>
      </w:r>
    </w:p>
    <w:p w:rsidR="00C769A1" w:rsidRPr="00753E6A" w:rsidRDefault="00C769A1" w:rsidP="005A0DAE">
      <w:pPr>
        <w:pStyle w:val="Sarakstarindkopa"/>
        <w:numPr>
          <w:ilvl w:val="0"/>
          <w:numId w:val="2"/>
        </w:numPr>
        <w:tabs>
          <w:tab w:val="left" w:pos="142"/>
        </w:tabs>
        <w:spacing w:after="0" w:line="240" w:lineRule="auto"/>
        <w:ind w:left="1276" w:hanging="425"/>
        <w:jc w:val="both"/>
        <w:rPr>
          <w:rFonts w:ascii="Times New Roman" w:hAnsi="Times New Roman" w:cs="Times New Roman"/>
          <w:sz w:val="28"/>
          <w:szCs w:val="28"/>
        </w:rPr>
      </w:pPr>
      <w:r w:rsidRPr="00753E6A">
        <w:rPr>
          <w:rFonts w:ascii="Times New Roman" w:eastAsia="Lucida Sans Unicode" w:hAnsi="Times New Roman" w:cs="Times New Roman"/>
          <w:sz w:val="28"/>
          <w:szCs w:val="28"/>
          <w:shd w:val="clear" w:color="auto" w:fill="FFFFFF"/>
        </w:rPr>
        <w:lastRenderedPageBreak/>
        <w:t xml:space="preserve">veikta esošās situācijas analīze un apkopoti pētījuma </w:t>
      </w:r>
      <w:r w:rsidRPr="00753E6A">
        <w:rPr>
          <w:rFonts w:ascii="Times New Roman" w:hAnsi="Times New Roman" w:cs="Times New Roman"/>
          <w:sz w:val="28"/>
          <w:szCs w:val="28"/>
        </w:rPr>
        <w:t xml:space="preserve">rezultāti par </w:t>
      </w:r>
      <w:r w:rsidRPr="00753E6A">
        <w:rPr>
          <w:rFonts w:ascii="Times New Roman" w:eastAsia="Lucida Sans Unicode" w:hAnsi="Times New Roman" w:cs="Times New Roman"/>
          <w:sz w:val="28"/>
          <w:szCs w:val="28"/>
          <w:shd w:val="clear" w:color="auto" w:fill="FFFFFF"/>
        </w:rPr>
        <w:t>Baltijas valstu un pašvaldību profesionālo koncertorganizāciju, teātru,</w:t>
      </w:r>
      <w:r w:rsidRPr="00753E6A">
        <w:rPr>
          <w:rFonts w:ascii="Times New Roman" w:hAnsi="Times New Roman" w:cs="Times New Roman"/>
          <w:sz w:val="28"/>
          <w:szCs w:val="28"/>
        </w:rPr>
        <w:t xml:space="preserve"> </w:t>
      </w:r>
      <w:r w:rsidRPr="00753E6A">
        <w:rPr>
          <w:rFonts w:ascii="Times New Roman" w:eastAsia="Lucida Sans Unicode" w:hAnsi="Times New Roman" w:cs="Times New Roman"/>
          <w:sz w:val="28"/>
          <w:szCs w:val="28"/>
          <w:shd w:val="clear" w:color="auto" w:fill="FFFFFF"/>
        </w:rPr>
        <w:t xml:space="preserve">operas un baleta teātru darbinieku </w:t>
      </w:r>
      <w:r w:rsidRPr="00753E6A">
        <w:rPr>
          <w:rFonts w:ascii="Times New Roman" w:hAnsi="Times New Roman" w:cs="Times New Roman"/>
          <w:sz w:val="28"/>
          <w:szCs w:val="28"/>
        </w:rPr>
        <w:t>atalgojumu;</w:t>
      </w:r>
    </w:p>
    <w:p w:rsidR="00C769A1" w:rsidRPr="00753E6A" w:rsidRDefault="00C769A1" w:rsidP="005A0DAE">
      <w:pPr>
        <w:pStyle w:val="Sarakstarindkopa"/>
        <w:numPr>
          <w:ilvl w:val="0"/>
          <w:numId w:val="2"/>
        </w:numPr>
        <w:tabs>
          <w:tab w:val="left" w:pos="142"/>
        </w:tabs>
        <w:spacing w:after="0" w:line="240" w:lineRule="auto"/>
        <w:ind w:left="1276" w:hanging="425"/>
        <w:jc w:val="both"/>
        <w:rPr>
          <w:rFonts w:ascii="Times New Roman" w:hAnsi="Times New Roman" w:cs="Times New Roman"/>
          <w:sz w:val="28"/>
          <w:szCs w:val="28"/>
        </w:rPr>
      </w:pPr>
      <w:r w:rsidRPr="00753E6A">
        <w:rPr>
          <w:rFonts w:ascii="Times New Roman" w:hAnsi="Times New Roman" w:cs="Times New Roman"/>
          <w:sz w:val="28"/>
          <w:szCs w:val="28"/>
        </w:rPr>
        <w:t>izstrādāta prezentācija par veiktā pētījuma rezultātiem;</w:t>
      </w:r>
    </w:p>
    <w:p w:rsidR="00F838FB" w:rsidRPr="00753E6A" w:rsidRDefault="00C769A1" w:rsidP="005A0DAE">
      <w:pPr>
        <w:pStyle w:val="Sarakstarindkopa"/>
        <w:numPr>
          <w:ilvl w:val="0"/>
          <w:numId w:val="2"/>
        </w:numPr>
        <w:tabs>
          <w:tab w:val="left" w:pos="142"/>
        </w:tabs>
        <w:spacing w:after="0" w:line="240" w:lineRule="auto"/>
        <w:ind w:left="1276" w:hanging="425"/>
        <w:jc w:val="both"/>
        <w:rPr>
          <w:rFonts w:ascii="Times New Roman" w:hAnsi="Times New Roman" w:cs="Times New Roman"/>
          <w:sz w:val="28"/>
          <w:szCs w:val="28"/>
        </w:rPr>
      </w:pPr>
      <w:r w:rsidRPr="00753E6A">
        <w:rPr>
          <w:rFonts w:ascii="Times New Roman" w:hAnsi="Times New Roman" w:cs="Times New Roman"/>
          <w:sz w:val="28"/>
          <w:szCs w:val="28"/>
        </w:rPr>
        <w:t>izstrādāts gala ziņojums par atalgojuma sistēmām un analīzi starp Igaunijas, Lietuvas un Latvijas valsts un pašvaldību profesionālām koncertorganizācijām, teātriem, operas un baleta teātriem, secinājumi, priekšlikumi un rekomendācijas to pilnveidei.</w:t>
      </w:r>
    </w:p>
    <w:p w:rsidR="007408C0" w:rsidRPr="00753E6A" w:rsidRDefault="007408C0" w:rsidP="007408C0">
      <w:pPr>
        <w:pStyle w:val="Sarakstarindkopa"/>
        <w:tabs>
          <w:tab w:val="left" w:pos="142"/>
        </w:tabs>
        <w:spacing w:after="0"/>
        <w:ind w:left="1494"/>
        <w:jc w:val="both"/>
        <w:rPr>
          <w:rFonts w:ascii="Times New Roman" w:hAnsi="Times New Roman" w:cs="Times New Roman"/>
          <w:sz w:val="28"/>
          <w:szCs w:val="28"/>
        </w:rPr>
      </w:pPr>
    </w:p>
    <w:p w:rsidR="008340E1" w:rsidRPr="00753E6A" w:rsidRDefault="00993B29" w:rsidP="00753E6A">
      <w:pPr>
        <w:spacing w:after="0" w:line="240" w:lineRule="auto"/>
        <w:rPr>
          <w:rFonts w:ascii="Times New Roman" w:hAnsi="Times New Roman" w:cs="Times New Roman"/>
          <w:sz w:val="28"/>
          <w:szCs w:val="28"/>
        </w:rPr>
      </w:pPr>
      <w:r w:rsidRPr="00753E6A">
        <w:rPr>
          <w:rFonts w:ascii="Times New Roman" w:hAnsi="Times New Roman" w:cs="Times New Roman"/>
          <w:sz w:val="28"/>
          <w:szCs w:val="28"/>
        </w:rPr>
        <w:t xml:space="preserve">        </w:t>
      </w:r>
      <w:r w:rsidR="005A0DAE">
        <w:rPr>
          <w:rFonts w:ascii="Times New Roman" w:hAnsi="Times New Roman" w:cs="Times New Roman"/>
          <w:sz w:val="28"/>
          <w:szCs w:val="28"/>
        </w:rPr>
        <w:tab/>
        <w:t>Pētījuma ietvaros t</w:t>
      </w:r>
      <w:r w:rsidR="008340E1" w:rsidRPr="00753E6A">
        <w:rPr>
          <w:rFonts w:ascii="Times New Roman" w:hAnsi="Times New Roman" w:cs="Times New Roman"/>
          <w:sz w:val="28"/>
          <w:szCs w:val="28"/>
        </w:rPr>
        <w:t>ika iegūti šādi rezultāti un secinājumi:</w:t>
      </w:r>
    </w:p>
    <w:p w:rsidR="008340E1" w:rsidRDefault="008340E1" w:rsidP="005A0DAE">
      <w:pPr>
        <w:pStyle w:val="Sarakstarindkopa"/>
        <w:numPr>
          <w:ilvl w:val="0"/>
          <w:numId w:val="2"/>
        </w:numPr>
        <w:spacing w:after="0" w:line="240" w:lineRule="auto"/>
        <w:ind w:left="1276" w:hanging="425"/>
        <w:jc w:val="both"/>
        <w:rPr>
          <w:rFonts w:ascii="Times New Roman" w:hAnsi="Times New Roman" w:cs="Times New Roman"/>
          <w:sz w:val="28"/>
          <w:szCs w:val="28"/>
        </w:rPr>
      </w:pPr>
      <w:r w:rsidRPr="005A0DAE">
        <w:rPr>
          <w:rFonts w:ascii="Times New Roman" w:hAnsi="Times New Roman" w:cs="Times New Roman"/>
          <w:sz w:val="28"/>
          <w:szCs w:val="28"/>
        </w:rPr>
        <w:t>Igaunijas kultūras organizāciju mākslinieciskais personāls saņem Baltijas valstīs lielāko atalgojumu gan absolūtos skaitļos, gan relatīvi pret valsts sabiedriskā sektora vidējo atalgojuma līmeni, Latvija – otru lielāko, Lietuva – trešo lielāko. Zīmīgi, ka gan Igaunijā, gan Latvijā līmenis vidēji ir salīdzināms ar sabiedriskā sektora vidējo atalgojumu, kamēr L</w:t>
      </w:r>
      <w:r w:rsidR="004F69DA">
        <w:rPr>
          <w:rFonts w:ascii="Times New Roman" w:hAnsi="Times New Roman" w:cs="Times New Roman"/>
          <w:sz w:val="28"/>
          <w:szCs w:val="28"/>
        </w:rPr>
        <w:t>ietuvā tas ir ievērojami zemāks.</w:t>
      </w:r>
    </w:p>
    <w:p w:rsidR="008340E1" w:rsidRDefault="008340E1" w:rsidP="004F69DA">
      <w:pPr>
        <w:pStyle w:val="Sarakstarindkopa"/>
        <w:numPr>
          <w:ilvl w:val="0"/>
          <w:numId w:val="2"/>
        </w:numPr>
        <w:spacing w:after="0" w:line="240" w:lineRule="auto"/>
        <w:ind w:left="1276" w:hanging="425"/>
        <w:jc w:val="both"/>
        <w:rPr>
          <w:rFonts w:ascii="Times New Roman" w:hAnsi="Times New Roman" w:cs="Times New Roman"/>
          <w:sz w:val="28"/>
          <w:szCs w:val="28"/>
        </w:rPr>
      </w:pPr>
      <w:r w:rsidRPr="004F69DA">
        <w:rPr>
          <w:rFonts w:ascii="Times New Roman" w:hAnsi="Times New Roman" w:cs="Times New Roman"/>
          <w:sz w:val="28"/>
          <w:szCs w:val="28"/>
        </w:rPr>
        <w:t>Operas, baleta mākslinieki un orķestru darbinieki ir salīdzinoši vislabāk atalgotie kultūras organizāciju darbinieki, jo gan Latvijā, gan Igaunijā vidējais mākslinieciskā personāla atalgojums šajās organizācijās ir vienlīdzīgs vai augstāks par vidējo atalgojumu sabiedriskajā sektorā, kamēr pārējās kultū</w:t>
      </w:r>
      <w:r w:rsidR="004F69DA">
        <w:rPr>
          <w:rFonts w:ascii="Times New Roman" w:hAnsi="Times New Roman" w:cs="Times New Roman"/>
          <w:sz w:val="28"/>
          <w:szCs w:val="28"/>
        </w:rPr>
        <w:t>ras organizācijās tas ir zemāks.</w:t>
      </w:r>
    </w:p>
    <w:p w:rsidR="00411A1A" w:rsidRPr="004F69DA" w:rsidRDefault="004F69DA" w:rsidP="00753E6A">
      <w:pPr>
        <w:pStyle w:val="Sarakstarindkopa"/>
        <w:numPr>
          <w:ilvl w:val="0"/>
          <w:numId w:val="2"/>
        </w:numPr>
        <w:spacing w:after="0" w:line="240" w:lineRule="auto"/>
        <w:ind w:left="1276" w:hanging="425"/>
        <w:jc w:val="both"/>
        <w:rPr>
          <w:rFonts w:ascii="Times New Roman" w:hAnsi="Times New Roman" w:cs="Times New Roman"/>
          <w:sz w:val="28"/>
          <w:szCs w:val="28"/>
        </w:rPr>
      </w:pPr>
      <w:r>
        <w:rPr>
          <w:rFonts w:ascii="Times New Roman" w:hAnsi="Times New Roman" w:cs="Times New Roman"/>
          <w:sz w:val="28"/>
          <w:szCs w:val="28"/>
        </w:rPr>
        <w:t>L</w:t>
      </w:r>
      <w:r w:rsidR="008340E1" w:rsidRPr="004F69DA">
        <w:rPr>
          <w:rFonts w:ascii="Times New Roman" w:hAnsi="Times New Roman" w:cs="Times New Roman"/>
          <w:sz w:val="28"/>
          <w:szCs w:val="28"/>
        </w:rPr>
        <w:t>ai salīdzinātu darbinieku faktiskā atalgojuma atbilstību viņu</w:t>
      </w:r>
      <w:r w:rsidR="00614327" w:rsidRPr="004F69DA">
        <w:rPr>
          <w:rFonts w:ascii="Times New Roman" w:hAnsi="Times New Roman" w:cs="Times New Roman"/>
          <w:sz w:val="28"/>
          <w:szCs w:val="28"/>
        </w:rPr>
        <w:t xml:space="preserve"> </w:t>
      </w:r>
      <w:r w:rsidR="008340E1" w:rsidRPr="004F69DA">
        <w:rPr>
          <w:rFonts w:ascii="Times New Roman" w:hAnsi="Times New Roman" w:cs="Times New Roman"/>
          <w:sz w:val="28"/>
          <w:szCs w:val="28"/>
        </w:rPr>
        <w:t>noslodzei un darba devēja izdevumus par uzvedumu veikšanu, kas izmaksāti darbinieku pamatalgās, tika aplūkotas darba devēja izmaksas, apskatot arī neto un izmaksu attiecību. Tika secināts, ka vidējā absolūtā neto alga Igaunijas sabiedriskā sektora darbiniekiem ir lielāka kā citās Baltijas valstīs. Procentuālais apmērs starp darba devēja izmaksām un neto algu ir līdzīgs visās trijās Baltijas valstīs, attiecīgi analīzi vislabāk veikt salīdzinot darba devēja kopējās izmaksas.</w:t>
      </w:r>
    </w:p>
    <w:p w:rsidR="00411A1A" w:rsidRPr="00753E6A" w:rsidRDefault="00077080">
      <w:pPr>
        <w:jc w:val="center"/>
        <w:rPr>
          <w:rFonts w:ascii="Times New Roman" w:hAnsi="Times New Roman" w:cs="Times New Roman"/>
          <w:sz w:val="28"/>
          <w:szCs w:val="28"/>
        </w:rPr>
      </w:pPr>
      <w:r w:rsidRPr="00753E6A">
        <w:rPr>
          <w:rFonts w:ascii="Times New Roman" w:hAnsi="Times New Roman" w:cs="Times New Roman"/>
          <w:noProof/>
          <w:sz w:val="28"/>
          <w:szCs w:val="28"/>
          <w:lang w:eastAsia="lv-LV"/>
        </w:rPr>
        <w:lastRenderedPageBreak/>
        <w:drawing>
          <wp:inline distT="0" distB="0" distL="0" distR="0">
            <wp:extent cx="4731488" cy="3171168"/>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35738" cy="3174017"/>
                    </a:xfrm>
                    <a:prstGeom prst="rect">
                      <a:avLst/>
                    </a:prstGeom>
                    <a:noFill/>
                  </pic:spPr>
                </pic:pic>
              </a:graphicData>
            </a:graphic>
          </wp:inline>
        </w:drawing>
      </w:r>
    </w:p>
    <w:p w:rsidR="00A543C1" w:rsidRDefault="00AE5109" w:rsidP="004F69DA">
      <w:pPr>
        <w:spacing w:after="0" w:line="240" w:lineRule="auto"/>
        <w:jc w:val="both"/>
        <w:rPr>
          <w:rFonts w:ascii="Times New Roman" w:hAnsi="Times New Roman" w:cs="Times New Roman"/>
          <w:sz w:val="20"/>
          <w:szCs w:val="20"/>
        </w:rPr>
      </w:pPr>
      <w:r w:rsidRPr="00753E6A">
        <w:rPr>
          <w:rFonts w:ascii="Times New Roman" w:hAnsi="Times New Roman" w:cs="Times New Roman"/>
          <w:sz w:val="20"/>
          <w:szCs w:val="20"/>
        </w:rPr>
        <w:fldChar w:fldCharType="begin"/>
      </w:r>
      <w:r w:rsidR="0034433B" w:rsidRPr="00753E6A">
        <w:rPr>
          <w:rFonts w:ascii="Times New Roman" w:hAnsi="Times New Roman" w:cs="Times New Roman"/>
          <w:sz w:val="20"/>
          <w:szCs w:val="20"/>
        </w:rPr>
        <w:instrText xml:space="preserve"> SEQ Attēls_nr. \* ARABIC </w:instrText>
      </w:r>
      <w:r w:rsidRPr="00753E6A">
        <w:rPr>
          <w:rFonts w:ascii="Times New Roman" w:hAnsi="Times New Roman" w:cs="Times New Roman"/>
          <w:sz w:val="20"/>
          <w:szCs w:val="20"/>
        </w:rPr>
        <w:fldChar w:fldCharType="separate"/>
      </w:r>
      <w:r w:rsidR="0034433B" w:rsidRPr="00753E6A">
        <w:rPr>
          <w:rFonts w:ascii="Times New Roman" w:hAnsi="Times New Roman" w:cs="Times New Roman"/>
          <w:noProof/>
          <w:sz w:val="20"/>
          <w:szCs w:val="20"/>
        </w:rPr>
        <w:t>1</w:t>
      </w:r>
      <w:r w:rsidRPr="00753E6A">
        <w:rPr>
          <w:rFonts w:ascii="Times New Roman" w:hAnsi="Times New Roman" w:cs="Times New Roman"/>
          <w:sz w:val="20"/>
          <w:szCs w:val="20"/>
        </w:rPr>
        <w:fldChar w:fldCharType="end"/>
      </w:r>
      <w:r w:rsidR="004F69DA">
        <w:rPr>
          <w:rFonts w:ascii="Times New Roman" w:hAnsi="Times New Roman" w:cs="Times New Roman"/>
          <w:sz w:val="20"/>
          <w:szCs w:val="20"/>
        </w:rPr>
        <w:t>.</w:t>
      </w:r>
      <w:r w:rsidR="0034433B" w:rsidRPr="00753E6A">
        <w:rPr>
          <w:rFonts w:ascii="Times New Roman" w:hAnsi="Times New Roman" w:cs="Times New Roman"/>
          <w:sz w:val="20"/>
          <w:szCs w:val="20"/>
        </w:rPr>
        <w:t>attēls. Atalgojuma līmeņi sabiedriskajā sektorā Lietuvā, Latvijā un Igaunijā</w:t>
      </w:r>
    </w:p>
    <w:p w:rsidR="004F69DA" w:rsidRPr="00753E6A" w:rsidRDefault="004F69DA" w:rsidP="004F69DA">
      <w:pPr>
        <w:spacing w:after="0" w:line="240" w:lineRule="auto"/>
        <w:jc w:val="both"/>
        <w:rPr>
          <w:rFonts w:ascii="Times New Roman" w:hAnsi="Times New Roman" w:cs="Times New Roman"/>
          <w:sz w:val="20"/>
          <w:szCs w:val="20"/>
        </w:rPr>
      </w:pPr>
    </w:p>
    <w:p w:rsidR="00077080" w:rsidRDefault="00993B29" w:rsidP="004F69DA">
      <w:pPr>
        <w:spacing w:after="0" w:line="240" w:lineRule="auto"/>
        <w:jc w:val="both"/>
        <w:rPr>
          <w:rFonts w:ascii="Times New Roman" w:hAnsi="Times New Roman" w:cs="Times New Roman"/>
          <w:sz w:val="28"/>
          <w:szCs w:val="28"/>
        </w:rPr>
      </w:pPr>
      <w:r w:rsidRPr="00753E6A">
        <w:rPr>
          <w:rFonts w:ascii="Times New Roman" w:hAnsi="Times New Roman" w:cs="Times New Roman"/>
          <w:sz w:val="28"/>
          <w:szCs w:val="28"/>
        </w:rPr>
        <w:t xml:space="preserve"> </w:t>
      </w:r>
      <w:r w:rsidR="00614327" w:rsidRPr="00753E6A">
        <w:rPr>
          <w:rFonts w:ascii="Times New Roman" w:hAnsi="Times New Roman" w:cs="Times New Roman"/>
          <w:sz w:val="28"/>
          <w:szCs w:val="28"/>
        </w:rPr>
        <w:tab/>
      </w:r>
      <w:r w:rsidR="00077080" w:rsidRPr="00753E6A">
        <w:rPr>
          <w:rFonts w:ascii="Times New Roman" w:hAnsi="Times New Roman" w:cs="Times New Roman"/>
          <w:sz w:val="28"/>
          <w:szCs w:val="28"/>
        </w:rPr>
        <w:t xml:space="preserve">Latvijas kultūras organizāciju māksliniecisko darbinieku vidējais atalgojums ir otrais lielākais Baltijas valstīs, savukārt viszemākās algas ir Lietuvas organizāciju māksliniekiem. Igaunijā kultūras organizāciju māksliniecisko darbinieku atalgojuma līmenis ir nedaudz lielāks par valsts sabiedriskā sektora vidējo atalgojumu, kamēr Latvijā un Lietuvā tas ir zemāks. </w:t>
      </w:r>
    </w:p>
    <w:p w:rsidR="00753E6A" w:rsidRPr="00753E6A" w:rsidRDefault="00753E6A" w:rsidP="00753E6A">
      <w:pPr>
        <w:spacing w:after="0" w:line="240" w:lineRule="auto"/>
        <w:jc w:val="both"/>
        <w:rPr>
          <w:rFonts w:ascii="Times New Roman" w:hAnsi="Times New Roman" w:cs="Times New Roman"/>
          <w:sz w:val="28"/>
          <w:szCs w:val="28"/>
        </w:rPr>
      </w:pPr>
    </w:p>
    <w:p w:rsidR="00077080" w:rsidRPr="00753E6A" w:rsidRDefault="00077080" w:rsidP="00E25E8D">
      <w:pPr>
        <w:jc w:val="center"/>
        <w:rPr>
          <w:rFonts w:ascii="Times New Roman" w:hAnsi="Times New Roman" w:cs="Times New Roman"/>
          <w:sz w:val="28"/>
          <w:szCs w:val="28"/>
        </w:rPr>
      </w:pPr>
      <w:r w:rsidRPr="00753E6A">
        <w:rPr>
          <w:rFonts w:ascii="Times New Roman" w:hAnsi="Times New Roman" w:cs="Times New Roman"/>
          <w:noProof/>
          <w:sz w:val="28"/>
          <w:szCs w:val="28"/>
          <w:lang w:eastAsia="lv-LV"/>
        </w:rPr>
        <w:drawing>
          <wp:inline distT="0" distB="0" distL="0" distR="0">
            <wp:extent cx="4402799" cy="1446028"/>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10865" cy="1448677"/>
                    </a:xfrm>
                    <a:prstGeom prst="rect">
                      <a:avLst/>
                    </a:prstGeom>
                    <a:noFill/>
                  </pic:spPr>
                </pic:pic>
              </a:graphicData>
            </a:graphic>
          </wp:inline>
        </w:drawing>
      </w:r>
    </w:p>
    <w:p w:rsidR="00411A1A" w:rsidRDefault="004F69DA" w:rsidP="004F69DA">
      <w:pPr>
        <w:pStyle w:val="Parakstszemobjekta"/>
        <w:spacing w:before="0" w:after="0"/>
        <w:rPr>
          <w:rFonts w:ascii="Times New Roman" w:hAnsi="Times New Roman" w:cs="Times New Roman"/>
          <w:b w:val="0"/>
        </w:rPr>
      </w:pPr>
      <w:r>
        <w:rPr>
          <w:rFonts w:ascii="Times New Roman" w:hAnsi="Times New Roman" w:cs="Times New Roman"/>
          <w:b w:val="0"/>
        </w:rPr>
        <w:t>2.</w:t>
      </w:r>
      <w:r w:rsidR="00A543C1" w:rsidRPr="00753E6A">
        <w:rPr>
          <w:rFonts w:ascii="Times New Roman" w:hAnsi="Times New Roman" w:cs="Times New Roman"/>
          <w:b w:val="0"/>
        </w:rPr>
        <w:t>attēls. Vidējais kultūras organizāciju mākslinieciskā personāla pamatalgu apjoms absolūtos skaitļos un attiecībā pret vidējo samaksas apjomu sabiedriskajā sektorā</w:t>
      </w:r>
    </w:p>
    <w:p w:rsidR="004F69DA" w:rsidRPr="004F69DA" w:rsidRDefault="004F69DA" w:rsidP="004F69DA">
      <w:pPr>
        <w:spacing w:after="0" w:line="240" w:lineRule="auto"/>
        <w:rPr>
          <w:lang w:eastAsia="ja-JP"/>
        </w:rPr>
      </w:pPr>
    </w:p>
    <w:p w:rsidR="00E25E8D" w:rsidRDefault="00993B29" w:rsidP="004F69DA">
      <w:pPr>
        <w:spacing w:after="0" w:line="240" w:lineRule="auto"/>
        <w:jc w:val="both"/>
        <w:rPr>
          <w:rFonts w:ascii="Times New Roman" w:hAnsi="Times New Roman" w:cs="Times New Roman"/>
          <w:sz w:val="28"/>
          <w:szCs w:val="28"/>
        </w:rPr>
      </w:pPr>
      <w:r w:rsidRPr="00753E6A">
        <w:rPr>
          <w:rFonts w:ascii="Times New Roman" w:hAnsi="Times New Roman" w:cs="Times New Roman"/>
          <w:sz w:val="28"/>
          <w:szCs w:val="28"/>
        </w:rPr>
        <w:t xml:space="preserve">  </w:t>
      </w:r>
      <w:r w:rsidR="00614327" w:rsidRPr="00753E6A">
        <w:rPr>
          <w:rFonts w:ascii="Times New Roman" w:hAnsi="Times New Roman" w:cs="Times New Roman"/>
          <w:sz w:val="28"/>
          <w:szCs w:val="28"/>
        </w:rPr>
        <w:tab/>
      </w:r>
      <w:r w:rsidR="00E25E8D" w:rsidRPr="00753E6A">
        <w:rPr>
          <w:rFonts w:ascii="Times New Roman" w:hAnsi="Times New Roman" w:cs="Times New Roman"/>
          <w:sz w:val="28"/>
          <w:szCs w:val="28"/>
        </w:rPr>
        <w:t xml:space="preserve">Igaunijā un Lietuvā situācija tehniskā personāla atalgojumā ir līdzīga mākslinieciskajam personālam. Latvijā tehniskais personāls saņem ievērojami zemāku atalgojumu par māksliniecisko personālu – rezultāts ir pielīdzināms Lietuvas situācijai. </w:t>
      </w:r>
    </w:p>
    <w:p w:rsidR="00753E6A" w:rsidRPr="00753E6A" w:rsidRDefault="00753E6A" w:rsidP="00753E6A">
      <w:pPr>
        <w:spacing w:after="0" w:line="240" w:lineRule="auto"/>
        <w:jc w:val="both"/>
        <w:rPr>
          <w:rFonts w:ascii="Times New Roman" w:hAnsi="Times New Roman" w:cs="Times New Roman"/>
          <w:sz w:val="28"/>
          <w:szCs w:val="28"/>
        </w:rPr>
      </w:pPr>
    </w:p>
    <w:p w:rsidR="00614327" w:rsidRPr="00753E6A" w:rsidRDefault="00E25E8D" w:rsidP="00614327">
      <w:pPr>
        <w:spacing w:after="120" w:line="240" w:lineRule="auto"/>
        <w:jc w:val="center"/>
        <w:rPr>
          <w:rFonts w:ascii="Times New Roman" w:hAnsi="Times New Roman" w:cs="Times New Roman"/>
          <w:sz w:val="28"/>
          <w:szCs w:val="28"/>
        </w:rPr>
      </w:pPr>
      <w:r w:rsidRPr="00753E6A">
        <w:rPr>
          <w:rFonts w:ascii="Times New Roman" w:hAnsi="Times New Roman" w:cs="Times New Roman"/>
          <w:noProof/>
          <w:sz w:val="28"/>
          <w:szCs w:val="28"/>
          <w:lang w:eastAsia="lv-LV"/>
        </w:rPr>
        <w:lastRenderedPageBreak/>
        <w:drawing>
          <wp:inline distT="0" distB="0" distL="0" distR="0">
            <wp:extent cx="4240284" cy="1350335"/>
            <wp:effectExtent l="0" t="0" r="0" b="254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66254" cy="1358605"/>
                    </a:xfrm>
                    <a:prstGeom prst="rect">
                      <a:avLst/>
                    </a:prstGeom>
                    <a:noFill/>
                  </pic:spPr>
                </pic:pic>
              </a:graphicData>
            </a:graphic>
          </wp:inline>
        </w:drawing>
      </w:r>
    </w:p>
    <w:p w:rsidR="00411A1A" w:rsidRDefault="004F69DA" w:rsidP="004F69DA">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sz w:val="20"/>
          <w:szCs w:val="20"/>
        </w:rPr>
        <w:t>3.</w:t>
      </w:r>
      <w:r w:rsidR="00614327" w:rsidRPr="004F69DA">
        <w:rPr>
          <w:rFonts w:ascii="Times New Roman" w:hAnsi="Times New Roman" w:cs="Times New Roman"/>
          <w:sz w:val="20"/>
          <w:szCs w:val="20"/>
        </w:rPr>
        <w:t>attēls</w:t>
      </w:r>
      <w:r w:rsidR="0034433B" w:rsidRPr="004F69DA">
        <w:rPr>
          <w:rFonts w:ascii="Times New Roman" w:hAnsi="Times New Roman" w:cs="Times New Roman"/>
          <w:color w:val="000000" w:themeColor="text1"/>
          <w:sz w:val="20"/>
          <w:szCs w:val="20"/>
        </w:rPr>
        <w:t>. Vidējais kultūras organizāciju tehniskā personāla pamatalgu apjoms absolūtos skaitļos un attiecībā pret vidējo samaksas apjomu sabiedriskajā sektorā</w:t>
      </w:r>
    </w:p>
    <w:p w:rsidR="004F69DA" w:rsidRPr="004F69DA" w:rsidRDefault="004F69DA" w:rsidP="004F69DA">
      <w:pPr>
        <w:spacing w:after="0" w:line="240" w:lineRule="auto"/>
        <w:jc w:val="both"/>
        <w:rPr>
          <w:rFonts w:ascii="Times New Roman" w:hAnsi="Times New Roman" w:cs="Times New Roman"/>
          <w:sz w:val="20"/>
          <w:szCs w:val="20"/>
        </w:rPr>
      </w:pPr>
    </w:p>
    <w:p w:rsidR="00411A1A" w:rsidRDefault="00993B29" w:rsidP="00753E6A">
      <w:pPr>
        <w:spacing w:after="0" w:line="240" w:lineRule="auto"/>
        <w:ind w:firstLine="720"/>
        <w:jc w:val="both"/>
        <w:rPr>
          <w:rFonts w:ascii="Times New Roman" w:hAnsi="Times New Roman" w:cs="Times New Roman"/>
          <w:sz w:val="28"/>
          <w:szCs w:val="28"/>
        </w:rPr>
      </w:pPr>
      <w:r w:rsidRPr="00753E6A">
        <w:rPr>
          <w:rFonts w:ascii="Times New Roman" w:hAnsi="Times New Roman" w:cs="Times New Roman"/>
          <w:sz w:val="28"/>
          <w:szCs w:val="28"/>
        </w:rPr>
        <w:t xml:space="preserve"> Latvijas teātru māksliniecisko darbinieku atalgojums ir Baltijas valstīs vidējā apmērā gan absolūtos skaitļos, gan relatīvi pret vidējo sabiedriskā sektora atalgojuma apmēru.</w:t>
      </w:r>
    </w:p>
    <w:p w:rsidR="004F69DA" w:rsidRPr="00753E6A" w:rsidRDefault="004F69DA" w:rsidP="00753E6A">
      <w:pPr>
        <w:spacing w:after="0" w:line="240" w:lineRule="auto"/>
        <w:ind w:firstLine="720"/>
        <w:jc w:val="both"/>
        <w:rPr>
          <w:rFonts w:ascii="Times New Roman" w:hAnsi="Times New Roman" w:cs="Times New Roman"/>
          <w:sz w:val="28"/>
          <w:szCs w:val="28"/>
        </w:rPr>
      </w:pPr>
    </w:p>
    <w:p w:rsidR="00614327" w:rsidRPr="00753E6A" w:rsidRDefault="00993B29" w:rsidP="00494570">
      <w:pPr>
        <w:jc w:val="center"/>
        <w:rPr>
          <w:rFonts w:ascii="Times New Roman" w:hAnsi="Times New Roman" w:cs="Times New Roman"/>
          <w:lang w:eastAsia="ja-JP"/>
        </w:rPr>
      </w:pPr>
      <w:r w:rsidRPr="00753E6A">
        <w:rPr>
          <w:rFonts w:ascii="Times New Roman" w:hAnsi="Times New Roman" w:cs="Times New Roman"/>
          <w:noProof/>
          <w:lang w:eastAsia="lv-LV"/>
        </w:rPr>
        <w:drawing>
          <wp:inline distT="0" distB="0" distL="0" distR="0">
            <wp:extent cx="5035656" cy="111442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52540" cy="1118162"/>
                    </a:xfrm>
                    <a:prstGeom prst="rect">
                      <a:avLst/>
                    </a:prstGeom>
                    <a:noFill/>
                  </pic:spPr>
                </pic:pic>
              </a:graphicData>
            </a:graphic>
          </wp:inline>
        </w:drawing>
      </w:r>
    </w:p>
    <w:p w:rsidR="00411A1A" w:rsidRPr="00753E6A" w:rsidRDefault="004F69DA">
      <w:pPr>
        <w:rPr>
          <w:rFonts w:ascii="Times New Roman" w:hAnsi="Times New Roman" w:cs="Times New Roman"/>
          <w:sz w:val="20"/>
          <w:szCs w:val="20"/>
        </w:rPr>
      </w:pPr>
      <w:r>
        <w:rPr>
          <w:rFonts w:ascii="Times New Roman" w:hAnsi="Times New Roman" w:cs="Times New Roman"/>
          <w:sz w:val="20"/>
          <w:szCs w:val="20"/>
        </w:rPr>
        <w:t>4.</w:t>
      </w:r>
      <w:r w:rsidR="0034433B" w:rsidRPr="00753E6A">
        <w:rPr>
          <w:rFonts w:ascii="Times New Roman" w:hAnsi="Times New Roman" w:cs="Times New Roman"/>
          <w:sz w:val="20"/>
          <w:szCs w:val="20"/>
        </w:rPr>
        <w:t>attēls. Vidējais pamatalgas apjoms Baltijas valstu teātru mākslinieciskajam personālam</w:t>
      </w:r>
    </w:p>
    <w:p w:rsidR="00411A1A" w:rsidRDefault="00494570" w:rsidP="00753E6A">
      <w:pPr>
        <w:spacing w:after="0" w:line="240" w:lineRule="auto"/>
        <w:ind w:firstLine="720"/>
        <w:jc w:val="both"/>
        <w:rPr>
          <w:rFonts w:ascii="Times New Roman" w:hAnsi="Times New Roman" w:cs="Times New Roman"/>
          <w:sz w:val="28"/>
          <w:szCs w:val="28"/>
        </w:rPr>
      </w:pPr>
      <w:r w:rsidRPr="00753E6A">
        <w:rPr>
          <w:rFonts w:ascii="Times New Roman" w:hAnsi="Times New Roman" w:cs="Times New Roman"/>
          <w:sz w:val="28"/>
          <w:szCs w:val="28"/>
        </w:rPr>
        <w:t>Līdzīgi teātriem, arī operas un baleta teātru mākslinieciskā personāla atalgojums, gan absolūtos skaitļos, gan relatīvi pret vidējo sabiedriskā sektora atalgojuma līmeni augstāks ir Igaunijā, kamēr Latvija ir otrajā, bet Lietuva – trešajā vietā. Jāatzīmē, ka operas un baleta mākslinieku atalgojums Latvijā un Igaunijā ir vienlīdzīgs vai pat pārsniedz vidējo algu līmeni sabiedriskajā sektorā, kas norāda, ka operas un baleta jomas darbinieki ir salīdzinoši labāk atalgoti nekā citu kultūras organizāciju mākslinieciskie darbinieki.</w:t>
      </w:r>
    </w:p>
    <w:p w:rsidR="00753E6A" w:rsidRPr="00753E6A" w:rsidRDefault="00753E6A" w:rsidP="00753E6A">
      <w:pPr>
        <w:spacing w:after="0" w:line="240" w:lineRule="auto"/>
        <w:ind w:firstLine="720"/>
        <w:jc w:val="both"/>
        <w:rPr>
          <w:rFonts w:ascii="Times New Roman" w:hAnsi="Times New Roman" w:cs="Times New Roman"/>
          <w:sz w:val="28"/>
          <w:szCs w:val="28"/>
        </w:rPr>
      </w:pPr>
    </w:p>
    <w:p w:rsidR="00494570" w:rsidRPr="00753E6A" w:rsidRDefault="00494570" w:rsidP="00494570">
      <w:pPr>
        <w:jc w:val="center"/>
        <w:rPr>
          <w:rFonts w:ascii="Times New Roman" w:hAnsi="Times New Roman" w:cs="Times New Roman"/>
          <w:lang w:eastAsia="ja-JP"/>
        </w:rPr>
      </w:pPr>
      <w:r w:rsidRPr="00753E6A">
        <w:rPr>
          <w:rFonts w:ascii="Times New Roman" w:hAnsi="Times New Roman" w:cs="Times New Roman"/>
          <w:noProof/>
          <w:lang w:eastAsia="lv-LV"/>
        </w:rPr>
        <w:drawing>
          <wp:inline distT="0" distB="0" distL="0" distR="0">
            <wp:extent cx="4229100" cy="1354829"/>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48772" cy="1361131"/>
                    </a:xfrm>
                    <a:prstGeom prst="rect">
                      <a:avLst/>
                    </a:prstGeom>
                    <a:noFill/>
                  </pic:spPr>
                </pic:pic>
              </a:graphicData>
            </a:graphic>
          </wp:inline>
        </w:drawing>
      </w:r>
    </w:p>
    <w:p w:rsidR="00411A1A" w:rsidRPr="00753E6A" w:rsidRDefault="004F69DA">
      <w:pPr>
        <w:pStyle w:val="Parakstszemobjekta"/>
        <w:rPr>
          <w:rFonts w:ascii="Times New Roman" w:hAnsi="Times New Roman" w:cs="Times New Roman"/>
          <w:b w:val="0"/>
        </w:rPr>
      </w:pPr>
      <w:r>
        <w:rPr>
          <w:rFonts w:ascii="Times New Roman" w:hAnsi="Times New Roman" w:cs="Times New Roman"/>
          <w:b w:val="0"/>
        </w:rPr>
        <w:t>5.</w:t>
      </w:r>
      <w:r w:rsidR="0034433B" w:rsidRPr="00753E6A">
        <w:rPr>
          <w:rFonts w:ascii="Times New Roman" w:hAnsi="Times New Roman" w:cs="Times New Roman"/>
          <w:b w:val="0"/>
        </w:rPr>
        <w:t>attēls.</w:t>
      </w:r>
      <w:r w:rsidR="00751D0B" w:rsidRPr="00753E6A">
        <w:rPr>
          <w:rFonts w:ascii="Times New Roman" w:hAnsi="Times New Roman" w:cs="Times New Roman"/>
          <w:b w:val="0"/>
        </w:rPr>
        <w:t xml:space="preserve"> Vidējais pamatalgas apjoms Baltijas valstu operas un baleta teātros</w:t>
      </w:r>
    </w:p>
    <w:p w:rsidR="00411A1A" w:rsidRPr="00753E6A" w:rsidRDefault="00682C61" w:rsidP="00753E6A">
      <w:pPr>
        <w:spacing w:after="0" w:line="240" w:lineRule="auto"/>
        <w:ind w:firstLine="720"/>
        <w:jc w:val="both"/>
        <w:rPr>
          <w:rFonts w:ascii="Times New Roman" w:hAnsi="Times New Roman" w:cs="Times New Roman"/>
          <w:sz w:val="28"/>
          <w:szCs w:val="28"/>
          <w:lang w:eastAsia="ja-JP"/>
        </w:rPr>
      </w:pPr>
      <w:r w:rsidRPr="00753E6A">
        <w:rPr>
          <w:rFonts w:ascii="Times New Roman" w:hAnsi="Times New Roman" w:cs="Times New Roman"/>
          <w:sz w:val="28"/>
          <w:szCs w:val="28"/>
          <w:lang w:eastAsia="ja-JP"/>
        </w:rPr>
        <w:t>Orķestra mākslinieku</w:t>
      </w:r>
      <w:r w:rsidR="00C769A1" w:rsidRPr="00753E6A">
        <w:rPr>
          <w:rFonts w:ascii="Times New Roman" w:hAnsi="Times New Roman" w:cs="Times New Roman"/>
          <w:sz w:val="28"/>
          <w:szCs w:val="28"/>
          <w:lang w:eastAsia="ja-JP"/>
        </w:rPr>
        <w:t xml:space="preserve"> vidējais atalgojums Latvijā ir par 9% zemāks kā vidējā sabiedriskā sektorā strādājošo atalgojuma līmenis, bet Igaunijā orķestra mākslinieku vidējais atalgojums ir par 11% augstāks par valsts sabiedrisko sektoru.</w:t>
      </w:r>
    </w:p>
    <w:p w:rsidR="00C769A1" w:rsidRDefault="00C769A1" w:rsidP="00753E6A">
      <w:pPr>
        <w:pStyle w:val="Parakstszemobjekta"/>
        <w:spacing w:before="0" w:after="0"/>
        <w:rPr>
          <w:rFonts w:ascii="Times New Roman" w:hAnsi="Times New Roman" w:cs="Times New Roman"/>
          <w:b w:val="0"/>
          <w:sz w:val="28"/>
          <w:szCs w:val="28"/>
        </w:rPr>
      </w:pPr>
      <w:r w:rsidRPr="00753E6A">
        <w:rPr>
          <w:rFonts w:ascii="Times New Roman" w:hAnsi="Times New Roman" w:cs="Times New Roman"/>
          <w:b w:val="0"/>
          <w:sz w:val="28"/>
          <w:szCs w:val="28"/>
        </w:rPr>
        <w:lastRenderedPageBreak/>
        <w:t xml:space="preserve">         Apskatot darba ņēmēju atalgojuma apmierinātības anketu rezultātus, redzams, ka Latvijā lielāka respondentu daļa ir pilnībā neapmierināti ar savu atalgojuma līmeni, kamēr Lietuvā un Igaunijā apmierinātība ir vidēja. </w:t>
      </w:r>
    </w:p>
    <w:p w:rsidR="00753E6A" w:rsidRPr="00753E6A" w:rsidRDefault="00753E6A" w:rsidP="00753E6A">
      <w:pPr>
        <w:rPr>
          <w:lang w:eastAsia="ja-JP"/>
        </w:rPr>
      </w:pPr>
    </w:p>
    <w:p w:rsidR="00C769A1" w:rsidRPr="00753E6A" w:rsidRDefault="00C769A1" w:rsidP="00494570">
      <w:pPr>
        <w:jc w:val="both"/>
        <w:rPr>
          <w:rFonts w:ascii="Times New Roman" w:hAnsi="Times New Roman" w:cs="Times New Roman"/>
          <w:sz w:val="28"/>
          <w:szCs w:val="28"/>
          <w:lang w:eastAsia="ja-JP"/>
        </w:rPr>
      </w:pPr>
      <w:r w:rsidRPr="00753E6A">
        <w:rPr>
          <w:rFonts w:ascii="Times New Roman" w:hAnsi="Times New Roman" w:cs="Times New Roman"/>
          <w:noProof/>
          <w:sz w:val="28"/>
          <w:szCs w:val="28"/>
          <w:lang w:eastAsia="lv-LV"/>
        </w:rPr>
        <w:drawing>
          <wp:inline distT="0" distB="0" distL="0" distR="0">
            <wp:extent cx="4572000" cy="2305050"/>
            <wp:effectExtent l="0" t="0" r="0" b="0"/>
            <wp:docPr id="2"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11A1A" w:rsidRPr="00753E6A" w:rsidRDefault="004F69DA" w:rsidP="004A487A">
      <w:pPr>
        <w:pStyle w:val="Parakstszemobjekta"/>
        <w:spacing w:before="0" w:after="0"/>
        <w:rPr>
          <w:rFonts w:ascii="Times New Roman" w:hAnsi="Times New Roman" w:cs="Times New Roman"/>
          <w:b w:val="0"/>
          <w:i/>
        </w:rPr>
      </w:pPr>
      <w:r>
        <w:rPr>
          <w:rFonts w:ascii="Times New Roman" w:hAnsi="Times New Roman" w:cs="Times New Roman"/>
          <w:b w:val="0"/>
        </w:rPr>
        <w:t>6.</w:t>
      </w:r>
      <w:r w:rsidR="00751D0B" w:rsidRPr="00753E6A">
        <w:rPr>
          <w:rFonts w:ascii="Times New Roman" w:hAnsi="Times New Roman" w:cs="Times New Roman"/>
          <w:b w:val="0"/>
        </w:rPr>
        <w:t xml:space="preserve">attēls. Kultūras organizāciju apmierinātība ar savu atalgojuma līmeni organizācijā </w:t>
      </w:r>
      <w:r w:rsidR="00751D0B" w:rsidRPr="00753E6A">
        <w:rPr>
          <w:rFonts w:ascii="Times New Roman" w:hAnsi="Times New Roman" w:cs="Times New Roman"/>
          <w:b w:val="0"/>
        </w:rPr>
        <w:br/>
      </w:r>
      <w:r w:rsidR="00751D0B" w:rsidRPr="00753E6A">
        <w:rPr>
          <w:rFonts w:ascii="Times New Roman" w:hAnsi="Times New Roman" w:cs="Times New Roman"/>
          <w:b w:val="0"/>
          <w:i/>
        </w:rPr>
        <w:t>(1 = nemaz nepiekrītu; 7 = pilnībā piekrītu)</w:t>
      </w:r>
    </w:p>
    <w:p w:rsidR="00F838FB" w:rsidRPr="00753E6A" w:rsidRDefault="00F838FB" w:rsidP="004A487A">
      <w:pPr>
        <w:jc w:val="center"/>
        <w:rPr>
          <w:rFonts w:ascii="Times New Roman" w:hAnsi="Times New Roman" w:cs="Times New Roman"/>
          <w:sz w:val="28"/>
          <w:szCs w:val="28"/>
        </w:rPr>
      </w:pPr>
    </w:p>
    <w:p w:rsidR="004A487A" w:rsidRDefault="000A0E1B" w:rsidP="004A487A">
      <w:pPr>
        <w:pStyle w:val="Sarakstarindkopa"/>
        <w:numPr>
          <w:ilvl w:val="0"/>
          <w:numId w:val="10"/>
        </w:numPr>
        <w:spacing w:after="0" w:line="240" w:lineRule="auto"/>
        <w:ind w:left="0" w:firstLine="0"/>
        <w:jc w:val="center"/>
        <w:rPr>
          <w:rFonts w:ascii="Times New Roman" w:hAnsi="Times New Roman" w:cs="Times New Roman"/>
          <w:b/>
          <w:sz w:val="28"/>
          <w:szCs w:val="28"/>
        </w:rPr>
      </w:pPr>
      <w:r w:rsidRPr="00753E6A">
        <w:rPr>
          <w:rFonts w:ascii="Times New Roman" w:hAnsi="Times New Roman" w:cs="Times New Roman"/>
          <w:b/>
          <w:sz w:val="28"/>
          <w:szCs w:val="28"/>
        </w:rPr>
        <w:t>Priekšlikumi atalgojuma sistēmas attīstībai</w:t>
      </w:r>
      <w:r w:rsidR="004A487A">
        <w:rPr>
          <w:rFonts w:ascii="Times New Roman" w:hAnsi="Times New Roman" w:cs="Times New Roman"/>
          <w:b/>
          <w:sz w:val="28"/>
          <w:szCs w:val="28"/>
        </w:rPr>
        <w:t xml:space="preserve"> </w:t>
      </w:r>
    </w:p>
    <w:p w:rsidR="00F838FB" w:rsidRPr="004A487A" w:rsidRDefault="000A0E1B" w:rsidP="004A487A">
      <w:pPr>
        <w:pStyle w:val="Sarakstarindkopa"/>
        <w:spacing w:after="0" w:line="240" w:lineRule="auto"/>
        <w:ind w:left="0"/>
        <w:jc w:val="center"/>
        <w:rPr>
          <w:rFonts w:ascii="Times New Roman" w:hAnsi="Times New Roman" w:cs="Times New Roman"/>
          <w:b/>
          <w:sz w:val="28"/>
          <w:szCs w:val="28"/>
        </w:rPr>
      </w:pPr>
      <w:r w:rsidRPr="004A487A">
        <w:rPr>
          <w:rFonts w:ascii="Times New Roman" w:hAnsi="Times New Roman" w:cs="Times New Roman"/>
          <w:b/>
          <w:sz w:val="28"/>
          <w:szCs w:val="28"/>
        </w:rPr>
        <w:t>kultūras nozarē</w:t>
      </w:r>
    </w:p>
    <w:p w:rsidR="008A74C3" w:rsidRPr="00753E6A" w:rsidRDefault="008A74C3" w:rsidP="005B35E3">
      <w:pPr>
        <w:pStyle w:val="Sarakstarindkopa"/>
        <w:spacing w:after="0" w:line="240" w:lineRule="auto"/>
        <w:ind w:left="0" w:firstLine="709"/>
        <w:jc w:val="both"/>
        <w:rPr>
          <w:rFonts w:ascii="Times New Roman" w:hAnsi="Times New Roman" w:cs="Times New Roman"/>
          <w:sz w:val="28"/>
          <w:szCs w:val="28"/>
        </w:rPr>
      </w:pPr>
    </w:p>
    <w:p w:rsidR="008A74C3" w:rsidRPr="00753E6A" w:rsidRDefault="008A74C3" w:rsidP="005B35E3">
      <w:pPr>
        <w:pStyle w:val="Sarakstarindkopa"/>
        <w:spacing w:after="0" w:line="240" w:lineRule="auto"/>
        <w:ind w:left="0" w:firstLine="709"/>
        <w:jc w:val="both"/>
        <w:rPr>
          <w:rFonts w:ascii="Times New Roman" w:hAnsi="Times New Roman" w:cs="Times New Roman"/>
          <w:sz w:val="28"/>
          <w:szCs w:val="28"/>
        </w:rPr>
      </w:pPr>
      <w:r w:rsidRPr="00753E6A">
        <w:rPr>
          <w:rFonts w:ascii="Times New Roman" w:hAnsi="Times New Roman" w:cs="Times New Roman"/>
          <w:sz w:val="28"/>
          <w:szCs w:val="28"/>
        </w:rPr>
        <w:t xml:space="preserve">Lai radītu priekšnosacījumus atalgojuma sistēmas attīstībai kultūras nozarē, Kultūras ministrija </w:t>
      </w:r>
      <w:r w:rsidR="00753E6A">
        <w:rPr>
          <w:rFonts w:ascii="Times New Roman" w:hAnsi="Times New Roman" w:cs="Times New Roman"/>
          <w:sz w:val="28"/>
          <w:szCs w:val="28"/>
        </w:rPr>
        <w:t xml:space="preserve">iesniedza Finanšu ministrijā </w:t>
      </w:r>
      <w:r w:rsidRPr="00753E6A">
        <w:rPr>
          <w:rFonts w:ascii="Times New Roman" w:hAnsi="Times New Roman" w:cs="Times New Roman"/>
          <w:sz w:val="28"/>
          <w:szCs w:val="28"/>
        </w:rPr>
        <w:t>jauno politikas iniciatīvu sarakstu prioritārā secībā, tajā skaitā administratīvās kapacitātes pasākuma „Drošumspēja” ietvaros, kas paredz papildu finansējumu valsts budžeta programmu (apakšprogrammu) ietvaros, no kurām plānots finansēt administratīvās kapacitātes stiprināšanas pasākumu:</w:t>
      </w:r>
      <w:r w:rsidRPr="00753E6A">
        <w:rPr>
          <w:rFonts w:ascii="Times New Roman" w:hAnsi="Times New Roman" w:cs="Times New Roman"/>
        </w:rPr>
        <w:t xml:space="preserve"> </w:t>
      </w:r>
      <w:r w:rsidRPr="00753E6A">
        <w:rPr>
          <w:rFonts w:ascii="Times New Roman" w:hAnsi="Times New Roman" w:cs="Times New Roman"/>
          <w:sz w:val="28"/>
          <w:szCs w:val="28"/>
        </w:rPr>
        <w:t>19.07.00 "Mākslas un literatūra", 20.00.00 "Kultūrizglītība", 21.00.00 "Kultūras mantojums".</w:t>
      </w:r>
      <w:r w:rsidR="006E6A43" w:rsidRPr="00753E6A">
        <w:rPr>
          <w:rFonts w:ascii="Times New Roman" w:hAnsi="Times New Roman" w:cs="Times New Roman"/>
          <w:sz w:val="28"/>
          <w:szCs w:val="28"/>
        </w:rPr>
        <w:t xml:space="preserve"> Pasākuma „Drošumspēja” mērķis ir s</w:t>
      </w:r>
      <w:r w:rsidRPr="00753E6A">
        <w:rPr>
          <w:rFonts w:ascii="Times New Roman" w:hAnsi="Times New Roman" w:cs="Times New Roman"/>
          <w:sz w:val="28"/>
          <w:szCs w:val="28"/>
        </w:rPr>
        <w:t xml:space="preserve">aglabāt nozares speciālistus Kultūras ministrijas </w:t>
      </w:r>
      <w:r w:rsidR="00BC4193">
        <w:rPr>
          <w:rFonts w:ascii="Times New Roman" w:hAnsi="Times New Roman" w:cs="Times New Roman"/>
          <w:sz w:val="28"/>
          <w:szCs w:val="28"/>
        </w:rPr>
        <w:t xml:space="preserve">padotības </w:t>
      </w:r>
      <w:r w:rsidRPr="00753E6A">
        <w:rPr>
          <w:rFonts w:ascii="Times New Roman" w:hAnsi="Times New Roman" w:cs="Times New Roman"/>
          <w:sz w:val="28"/>
          <w:szCs w:val="28"/>
        </w:rPr>
        <w:t>iestādēs</w:t>
      </w:r>
      <w:r w:rsidR="00BC4193">
        <w:rPr>
          <w:rFonts w:ascii="Times New Roman" w:hAnsi="Times New Roman" w:cs="Times New Roman"/>
          <w:sz w:val="28"/>
          <w:szCs w:val="28"/>
        </w:rPr>
        <w:t xml:space="preserve"> un kapitālsabiedrībās, kurās Kultūras ministrija ir valsts kapitāla daļu turētāja</w:t>
      </w:r>
      <w:r w:rsidRPr="00753E6A">
        <w:rPr>
          <w:rFonts w:ascii="Times New Roman" w:hAnsi="Times New Roman" w:cs="Times New Roman"/>
          <w:sz w:val="28"/>
          <w:szCs w:val="28"/>
        </w:rPr>
        <w:t>, kas pakļauti arvien straujākām izm</w:t>
      </w:r>
      <w:r w:rsidR="006E6A43" w:rsidRPr="00753E6A">
        <w:rPr>
          <w:rFonts w:ascii="Times New Roman" w:hAnsi="Times New Roman" w:cs="Times New Roman"/>
          <w:sz w:val="28"/>
          <w:szCs w:val="28"/>
        </w:rPr>
        <w:t>aiņām globalizācijas laikmetā, kā arī i</w:t>
      </w:r>
      <w:r w:rsidRPr="00753E6A">
        <w:rPr>
          <w:rFonts w:ascii="Times New Roman" w:hAnsi="Times New Roman" w:cs="Times New Roman"/>
          <w:sz w:val="28"/>
          <w:szCs w:val="28"/>
        </w:rPr>
        <w:t>zlīdzināt atalgojumu nozarē, nodrošinot darbiniekiem lielākas iespējas gādāt par savu, savu tuvinieku un Latvijas labklājību.</w:t>
      </w:r>
      <w:r w:rsidR="006E6A43" w:rsidRPr="00753E6A">
        <w:rPr>
          <w:rFonts w:ascii="Times New Roman" w:hAnsi="Times New Roman" w:cs="Times New Roman"/>
        </w:rPr>
        <w:t xml:space="preserve"> </w:t>
      </w:r>
      <w:r w:rsidR="006E6A43" w:rsidRPr="00753E6A">
        <w:rPr>
          <w:rFonts w:ascii="Times New Roman" w:hAnsi="Times New Roman" w:cs="Times New Roman"/>
          <w:sz w:val="28"/>
          <w:szCs w:val="28"/>
        </w:rPr>
        <w:t xml:space="preserve">Cilvēks ar pietiekamu drošumspēju spēj rast risinājumus ne tikai sev un tuvākajiem, bet arī sabiedrībai kopumā, kā arī spēj saskatīt iespējas attīstīties, uzticēties citiem, redz savu saikni ar Latviju un iesaistās tās attīstībā. Iniciatīva paredz </w:t>
      </w:r>
      <w:r w:rsidR="00411A1A" w:rsidRPr="00753E6A">
        <w:rPr>
          <w:rFonts w:ascii="Times New Roman" w:hAnsi="Times New Roman" w:cs="Times New Roman"/>
          <w:sz w:val="28"/>
          <w:szCs w:val="28"/>
        </w:rPr>
        <w:t xml:space="preserve">laika periodā no 2015. līdz 2017.gadam </w:t>
      </w:r>
      <w:r w:rsidR="006E6A43" w:rsidRPr="00753E6A">
        <w:rPr>
          <w:rFonts w:ascii="Times New Roman" w:hAnsi="Times New Roman" w:cs="Times New Roman"/>
          <w:sz w:val="28"/>
          <w:szCs w:val="28"/>
        </w:rPr>
        <w:t xml:space="preserve">pielīdzināt koncertorganizāciju kora mākslinieku un orķestra mūziķu atalgojumu, kā arī teātru tehnisko darbinieku un pārējā personāla atalgojumu Latvijas Nacionālās operas </w:t>
      </w:r>
      <w:r w:rsidR="000C1DEA" w:rsidRPr="00753E6A">
        <w:rPr>
          <w:rFonts w:ascii="Times New Roman" w:hAnsi="Times New Roman" w:cs="Times New Roman"/>
          <w:sz w:val="28"/>
          <w:szCs w:val="28"/>
        </w:rPr>
        <w:t xml:space="preserve">mākslinieku, tehnisko darbinieku un pārējā personāla atalgojuma </w:t>
      </w:r>
      <w:r w:rsidR="006E6A43" w:rsidRPr="00753E6A">
        <w:rPr>
          <w:rFonts w:ascii="Times New Roman" w:hAnsi="Times New Roman" w:cs="Times New Roman"/>
          <w:sz w:val="28"/>
          <w:szCs w:val="28"/>
        </w:rPr>
        <w:t xml:space="preserve">līmenim. Muzeju speciālistu atalgojumu mēnesī plānots palielināt līdz 90% no vidējā atalgojuma mēnesī sabiedriskā sektorā strādājošiem, muzeju pārējam </w:t>
      </w:r>
      <w:r w:rsidR="006E6A43" w:rsidRPr="00753E6A">
        <w:rPr>
          <w:rFonts w:ascii="Times New Roman" w:hAnsi="Times New Roman" w:cs="Times New Roman"/>
          <w:sz w:val="28"/>
          <w:szCs w:val="28"/>
        </w:rPr>
        <w:lastRenderedPageBreak/>
        <w:t xml:space="preserve">personālam – līdz 60% no vidējā atalgojuma mēnesī sabiedriskā sektorā strādājošiem. Skolu speciālistu atalgojumu mēnesī plānots palielināt līdz 90% no vidējā atalgojuma mēnesī sabiedriskā sektorā strādājošiem, skolu pārējam personālam – līdz 60% no vidējā atalgojuma mēnesī sabiedriskā sektorā strādājošiem.  </w:t>
      </w:r>
    </w:p>
    <w:p w:rsidR="000A0E1B" w:rsidRPr="00753E6A" w:rsidRDefault="004C1722" w:rsidP="00BC4193">
      <w:pPr>
        <w:pStyle w:val="Sarakstarindkopa"/>
        <w:spacing w:after="0" w:line="240" w:lineRule="auto"/>
        <w:ind w:left="142" w:firstLine="720"/>
        <w:jc w:val="both"/>
        <w:rPr>
          <w:rFonts w:ascii="Times New Roman" w:hAnsi="Times New Roman" w:cs="Times New Roman"/>
          <w:sz w:val="28"/>
          <w:szCs w:val="28"/>
        </w:rPr>
      </w:pPr>
      <w:r w:rsidRPr="00753E6A">
        <w:rPr>
          <w:rFonts w:ascii="Times New Roman" w:hAnsi="Times New Roman" w:cs="Times New Roman"/>
          <w:sz w:val="28"/>
          <w:szCs w:val="28"/>
        </w:rPr>
        <w:t>Nepie</w:t>
      </w:r>
      <w:r w:rsidR="00974450">
        <w:rPr>
          <w:rFonts w:ascii="Times New Roman" w:hAnsi="Times New Roman" w:cs="Times New Roman"/>
          <w:sz w:val="28"/>
          <w:szCs w:val="28"/>
        </w:rPr>
        <w:t>ciešamais papildu finansējums valsts budžeta apakšprogrammā</w:t>
      </w:r>
      <w:r w:rsidR="00974450" w:rsidRPr="00753E6A">
        <w:rPr>
          <w:rFonts w:ascii="Times New Roman" w:hAnsi="Times New Roman" w:cs="Times New Roman"/>
          <w:sz w:val="28"/>
          <w:szCs w:val="28"/>
        </w:rPr>
        <w:t xml:space="preserve"> </w:t>
      </w:r>
      <w:r w:rsidR="003C1D33" w:rsidRPr="00753E6A">
        <w:rPr>
          <w:rFonts w:ascii="Times New Roman" w:hAnsi="Times New Roman" w:cs="Times New Roman"/>
          <w:sz w:val="28"/>
          <w:szCs w:val="28"/>
        </w:rPr>
        <w:t xml:space="preserve">19.07.00 „Mākslas un literatūra” </w:t>
      </w:r>
      <w:r w:rsidR="00974450">
        <w:rPr>
          <w:rFonts w:ascii="Times New Roman" w:hAnsi="Times New Roman" w:cs="Times New Roman"/>
          <w:sz w:val="28"/>
          <w:szCs w:val="28"/>
        </w:rPr>
        <w:t xml:space="preserve">ir </w:t>
      </w:r>
      <w:r w:rsidR="003C1D33" w:rsidRPr="00753E6A">
        <w:rPr>
          <w:rFonts w:ascii="Times New Roman" w:hAnsi="Times New Roman" w:cs="Times New Roman"/>
          <w:sz w:val="28"/>
          <w:szCs w:val="28"/>
        </w:rPr>
        <w:t xml:space="preserve">940 326 </w:t>
      </w:r>
      <w:r w:rsidR="0034433B" w:rsidRPr="00753E6A">
        <w:rPr>
          <w:rFonts w:ascii="Times New Roman" w:hAnsi="Times New Roman" w:cs="Times New Roman"/>
          <w:i/>
          <w:sz w:val="28"/>
          <w:szCs w:val="28"/>
        </w:rPr>
        <w:t>euro</w:t>
      </w:r>
      <w:r w:rsidR="003C1D33" w:rsidRPr="00753E6A">
        <w:rPr>
          <w:rFonts w:ascii="Times New Roman" w:hAnsi="Times New Roman" w:cs="Times New Roman"/>
          <w:sz w:val="28"/>
          <w:szCs w:val="28"/>
        </w:rPr>
        <w:t xml:space="preserve"> no 2015.gada līdz 2017.gadam katru gadu; </w:t>
      </w:r>
      <w:r w:rsidR="00974450">
        <w:rPr>
          <w:rFonts w:ascii="Times New Roman" w:hAnsi="Times New Roman" w:cs="Times New Roman"/>
          <w:sz w:val="28"/>
          <w:szCs w:val="28"/>
        </w:rPr>
        <w:t>valsts budžeta programmā</w:t>
      </w:r>
      <w:r w:rsidR="00974450" w:rsidRPr="00753E6A">
        <w:rPr>
          <w:rFonts w:ascii="Times New Roman" w:hAnsi="Times New Roman" w:cs="Times New Roman"/>
          <w:sz w:val="28"/>
          <w:szCs w:val="28"/>
        </w:rPr>
        <w:t xml:space="preserve"> </w:t>
      </w:r>
      <w:r w:rsidR="00713F13" w:rsidRPr="00753E6A">
        <w:rPr>
          <w:rFonts w:ascii="Times New Roman" w:hAnsi="Times New Roman" w:cs="Times New Roman"/>
          <w:sz w:val="28"/>
          <w:szCs w:val="28"/>
        </w:rPr>
        <w:t xml:space="preserve">20.00.00 „Kultūrizglītība” </w:t>
      </w:r>
      <w:r w:rsidR="00974450">
        <w:rPr>
          <w:rFonts w:ascii="Times New Roman" w:hAnsi="Times New Roman" w:cs="Times New Roman"/>
          <w:sz w:val="28"/>
          <w:szCs w:val="28"/>
        </w:rPr>
        <w:t xml:space="preserve">ir </w:t>
      </w:r>
      <w:r w:rsidR="00713F13" w:rsidRPr="00753E6A">
        <w:rPr>
          <w:rFonts w:ascii="Times New Roman" w:hAnsi="Times New Roman" w:cs="Times New Roman"/>
          <w:sz w:val="28"/>
          <w:szCs w:val="28"/>
        </w:rPr>
        <w:t>679 631</w:t>
      </w:r>
      <w:r w:rsidR="00713F13" w:rsidRPr="00753E6A">
        <w:rPr>
          <w:rFonts w:ascii="Times New Roman" w:hAnsi="Times New Roman" w:cs="Times New Roman"/>
          <w:i/>
          <w:sz w:val="28"/>
          <w:szCs w:val="28"/>
        </w:rPr>
        <w:t xml:space="preserve"> euro</w:t>
      </w:r>
      <w:r w:rsidR="00713F13" w:rsidRPr="00753E6A">
        <w:rPr>
          <w:rFonts w:ascii="Times New Roman" w:hAnsi="Times New Roman" w:cs="Times New Roman"/>
          <w:sz w:val="28"/>
          <w:szCs w:val="28"/>
        </w:rPr>
        <w:t xml:space="preserve"> no 2015.gada līdz 2017.gadam katru gadu; </w:t>
      </w:r>
      <w:r w:rsidR="00974450">
        <w:rPr>
          <w:rFonts w:ascii="Times New Roman" w:hAnsi="Times New Roman" w:cs="Times New Roman"/>
          <w:sz w:val="28"/>
          <w:szCs w:val="28"/>
        </w:rPr>
        <w:t>valsts budžeta programmā</w:t>
      </w:r>
      <w:r w:rsidR="00974450" w:rsidRPr="00753E6A">
        <w:rPr>
          <w:rFonts w:ascii="Times New Roman" w:hAnsi="Times New Roman" w:cs="Times New Roman"/>
          <w:sz w:val="28"/>
          <w:szCs w:val="28"/>
        </w:rPr>
        <w:t xml:space="preserve"> </w:t>
      </w:r>
      <w:r w:rsidR="00974450">
        <w:rPr>
          <w:rFonts w:ascii="Times New Roman" w:hAnsi="Times New Roman" w:cs="Times New Roman"/>
          <w:sz w:val="28"/>
          <w:szCs w:val="28"/>
        </w:rPr>
        <w:t> </w:t>
      </w:r>
      <w:r w:rsidR="00713F13" w:rsidRPr="00753E6A">
        <w:rPr>
          <w:rFonts w:ascii="Times New Roman" w:hAnsi="Times New Roman" w:cs="Times New Roman"/>
          <w:sz w:val="28"/>
          <w:szCs w:val="28"/>
        </w:rPr>
        <w:t xml:space="preserve">21.00.00 „Kultūras mantojums” </w:t>
      </w:r>
      <w:r w:rsidR="00974450">
        <w:rPr>
          <w:rFonts w:ascii="Times New Roman" w:hAnsi="Times New Roman" w:cs="Times New Roman"/>
          <w:sz w:val="28"/>
          <w:szCs w:val="28"/>
        </w:rPr>
        <w:t xml:space="preserve">ir </w:t>
      </w:r>
      <w:r w:rsidR="00713F13" w:rsidRPr="00753E6A">
        <w:rPr>
          <w:rFonts w:ascii="Times New Roman" w:hAnsi="Times New Roman" w:cs="Times New Roman"/>
          <w:sz w:val="28"/>
          <w:szCs w:val="28"/>
        </w:rPr>
        <w:t>1</w:t>
      </w:r>
      <w:r w:rsidR="003A6F06" w:rsidRPr="00753E6A">
        <w:rPr>
          <w:rFonts w:ascii="Times New Roman" w:hAnsi="Times New Roman" w:cs="Times New Roman"/>
          <w:sz w:val="28"/>
          <w:szCs w:val="28"/>
        </w:rPr>
        <w:t> </w:t>
      </w:r>
      <w:r w:rsidR="00713F13" w:rsidRPr="00753E6A">
        <w:rPr>
          <w:rFonts w:ascii="Times New Roman" w:hAnsi="Times New Roman" w:cs="Times New Roman"/>
          <w:sz w:val="28"/>
          <w:szCs w:val="28"/>
        </w:rPr>
        <w:t>279</w:t>
      </w:r>
      <w:r w:rsidR="003A6F06" w:rsidRPr="00753E6A">
        <w:rPr>
          <w:rFonts w:ascii="Times New Roman" w:hAnsi="Times New Roman" w:cs="Times New Roman"/>
          <w:sz w:val="28"/>
          <w:szCs w:val="28"/>
        </w:rPr>
        <w:t xml:space="preserve"> </w:t>
      </w:r>
      <w:r w:rsidR="00713F13" w:rsidRPr="00753E6A">
        <w:rPr>
          <w:rFonts w:ascii="Times New Roman" w:hAnsi="Times New Roman" w:cs="Times New Roman"/>
          <w:sz w:val="28"/>
          <w:szCs w:val="28"/>
        </w:rPr>
        <w:t xml:space="preserve">688 </w:t>
      </w:r>
      <w:r w:rsidR="0034433B" w:rsidRPr="00753E6A">
        <w:rPr>
          <w:rFonts w:ascii="Times New Roman" w:hAnsi="Times New Roman" w:cs="Times New Roman"/>
          <w:i/>
          <w:sz w:val="28"/>
          <w:szCs w:val="28"/>
        </w:rPr>
        <w:t>euro</w:t>
      </w:r>
      <w:r w:rsidR="00713F13" w:rsidRPr="00753E6A">
        <w:rPr>
          <w:rFonts w:ascii="Times New Roman" w:hAnsi="Times New Roman" w:cs="Times New Roman"/>
          <w:sz w:val="28"/>
          <w:szCs w:val="28"/>
        </w:rPr>
        <w:t xml:space="preserve"> no 2015.gada līdz 2017.gadam katru gadu. </w:t>
      </w:r>
    </w:p>
    <w:p w:rsidR="009E4819" w:rsidRPr="00753E6A" w:rsidRDefault="000C1DEA" w:rsidP="00BC4193">
      <w:pPr>
        <w:pStyle w:val="Sarakstarindkopa"/>
        <w:spacing w:after="0" w:line="240" w:lineRule="auto"/>
        <w:ind w:left="142" w:firstLine="720"/>
        <w:jc w:val="both"/>
        <w:rPr>
          <w:rFonts w:ascii="Times New Roman" w:hAnsi="Times New Roman" w:cs="Times New Roman"/>
          <w:sz w:val="28"/>
          <w:szCs w:val="28"/>
        </w:rPr>
      </w:pPr>
      <w:r w:rsidRPr="00753E6A">
        <w:rPr>
          <w:rFonts w:ascii="Times New Roman" w:hAnsi="Times New Roman" w:cs="Times New Roman"/>
          <w:sz w:val="28"/>
          <w:szCs w:val="28"/>
        </w:rPr>
        <w:t xml:space="preserve">Saskaņā ar </w:t>
      </w:r>
      <w:r w:rsidR="00974450">
        <w:rPr>
          <w:rFonts w:ascii="Times New Roman" w:hAnsi="Times New Roman" w:cs="Times New Roman"/>
          <w:sz w:val="28"/>
          <w:szCs w:val="28"/>
        </w:rPr>
        <w:t>Kultūrpolitikas pamatnostādnēm</w:t>
      </w:r>
      <w:r w:rsidR="00974450" w:rsidRPr="00753E6A">
        <w:rPr>
          <w:rFonts w:ascii="Times New Roman" w:hAnsi="Times New Roman" w:cs="Times New Roman"/>
          <w:sz w:val="28"/>
          <w:szCs w:val="28"/>
        </w:rPr>
        <w:t xml:space="preserve"> 2014. – 2020.gadam „Radošā Latvija” (apstiprinātas ar Ministru kabineta 2014.gada 29.jūlija rīkojumu Nr.401)</w:t>
      </w:r>
      <w:r w:rsidR="00974450" w:rsidRPr="00753E6A">
        <w:rPr>
          <w:rFonts w:ascii="Times New Roman" w:hAnsi="Times New Roman" w:cs="Times New Roman"/>
          <w:color w:val="000000" w:themeColor="text1"/>
          <w:sz w:val="28"/>
          <w:szCs w:val="28"/>
        </w:rPr>
        <w:t xml:space="preserve"> </w:t>
      </w:r>
      <w:r w:rsidRPr="00753E6A">
        <w:rPr>
          <w:rFonts w:ascii="Times New Roman" w:hAnsi="Times New Roman" w:cs="Times New Roman"/>
          <w:sz w:val="28"/>
          <w:szCs w:val="28"/>
        </w:rPr>
        <w:t>laika periodā no 2018. līdz 2020</w:t>
      </w:r>
      <w:r w:rsidR="009E4819" w:rsidRPr="00753E6A">
        <w:rPr>
          <w:rFonts w:ascii="Times New Roman" w:hAnsi="Times New Roman" w:cs="Times New Roman"/>
          <w:sz w:val="28"/>
          <w:szCs w:val="28"/>
        </w:rPr>
        <w:t>.gadam</w:t>
      </w:r>
      <w:r w:rsidRPr="00753E6A">
        <w:rPr>
          <w:rFonts w:ascii="Times New Roman" w:hAnsi="Times New Roman" w:cs="Times New Roman"/>
          <w:sz w:val="28"/>
          <w:szCs w:val="28"/>
        </w:rPr>
        <w:t xml:space="preserve"> ir plānots veikt nākamos</w:t>
      </w:r>
      <w:r w:rsidR="00974450">
        <w:rPr>
          <w:rFonts w:ascii="Times New Roman" w:hAnsi="Times New Roman" w:cs="Times New Roman"/>
          <w:sz w:val="28"/>
          <w:szCs w:val="28"/>
        </w:rPr>
        <w:t xml:space="preserve"> pasākumus</w:t>
      </w:r>
      <w:r w:rsidRPr="00753E6A">
        <w:rPr>
          <w:rFonts w:ascii="Times New Roman" w:hAnsi="Times New Roman" w:cs="Times New Roman"/>
          <w:sz w:val="28"/>
          <w:szCs w:val="28"/>
        </w:rPr>
        <w:t xml:space="preserve"> atalgojuma sistēmas attīstībā kultūras nozarē.</w:t>
      </w:r>
    </w:p>
    <w:p w:rsidR="005B35E3" w:rsidRDefault="005B35E3" w:rsidP="005B35E3">
      <w:pPr>
        <w:tabs>
          <w:tab w:val="left" w:pos="720"/>
          <w:tab w:val="left" w:pos="7020"/>
        </w:tabs>
        <w:spacing w:after="0" w:line="240" w:lineRule="auto"/>
        <w:ind w:left="284"/>
        <w:rPr>
          <w:rFonts w:ascii="Times New Roman" w:hAnsi="Times New Roman" w:cs="Times New Roman"/>
          <w:color w:val="000000" w:themeColor="text1"/>
          <w:sz w:val="28"/>
          <w:szCs w:val="28"/>
        </w:rPr>
      </w:pPr>
    </w:p>
    <w:p w:rsidR="004A487A" w:rsidRDefault="004A487A" w:rsidP="005B35E3">
      <w:pPr>
        <w:tabs>
          <w:tab w:val="left" w:pos="720"/>
          <w:tab w:val="left" w:pos="7020"/>
        </w:tabs>
        <w:spacing w:after="0" w:line="240" w:lineRule="auto"/>
        <w:ind w:left="284"/>
        <w:rPr>
          <w:rFonts w:ascii="Times New Roman" w:hAnsi="Times New Roman" w:cs="Times New Roman"/>
          <w:color w:val="000000" w:themeColor="text1"/>
          <w:sz w:val="28"/>
          <w:szCs w:val="28"/>
        </w:rPr>
      </w:pPr>
    </w:p>
    <w:p w:rsidR="00F01C7E" w:rsidRPr="00753E6A" w:rsidRDefault="00F01C7E" w:rsidP="005B35E3">
      <w:pPr>
        <w:tabs>
          <w:tab w:val="left" w:pos="720"/>
          <w:tab w:val="left" w:pos="7020"/>
        </w:tabs>
        <w:spacing w:after="0" w:line="240" w:lineRule="auto"/>
        <w:ind w:left="284"/>
        <w:rPr>
          <w:rFonts w:ascii="Times New Roman" w:hAnsi="Times New Roman" w:cs="Times New Roman"/>
          <w:color w:val="000000" w:themeColor="text1"/>
          <w:sz w:val="28"/>
          <w:szCs w:val="28"/>
        </w:rPr>
      </w:pPr>
      <w:r w:rsidRPr="00753E6A">
        <w:rPr>
          <w:rFonts w:ascii="Times New Roman" w:hAnsi="Times New Roman" w:cs="Times New Roman"/>
          <w:color w:val="000000" w:themeColor="text1"/>
          <w:sz w:val="28"/>
          <w:szCs w:val="28"/>
        </w:rPr>
        <w:t>Kultūras ministre</w:t>
      </w:r>
      <w:r w:rsidR="005B35E3">
        <w:rPr>
          <w:rFonts w:ascii="Times New Roman" w:hAnsi="Times New Roman" w:cs="Times New Roman"/>
          <w:color w:val="000000" w:themeColor="text1"/>
          <w:sz w:val="28"/>
          <w:szCs w:val="28"/>
        </w:rPr>
        <w:tab/>
      </w:r>
      <w:r w:rsidRPr="00753E6A">
        <w:rPr>
          <w:rFonts w:ascii="Times New Roman" w:hAnsi="Times New Roman" w:cs="Times New Roman"/>
          <w:color w:val="000000" w:themeColor="text1"/>
          <w:sz w:val="28"/>
          <w:szCs w:val="28"/>
        </w:rPr>
        <w:t>D.Melbārde</w:t>
      </w:r>
    </w:p>
    <w:p w:rsidR="00F01C7E" w:rsidRPr="00753E6A" w:rsidRDefault="00F01C7E" w:rsidP="005B35E3">
      <w:pPr>
        <w:tabs>
          <w:tab w:val="left" w:pos="720"/>
          <w:tab w:val="left" w:pos="7020"/>
        </w:tabs>
        <w:spacing w:after="0" w:line="240" w:lineRule="auto"/>
        <w:ind w:left="284"/>
        <w:rPr>
          <w:rFonts w:ascii="Times New Roman" w:hAnsi="Times New Roman" w:cs="Times New Roman"/>
          <w:color w:val="000000" w:themeColor="text1"/>
          <w:sz w:val="28"/>
          <w:szCs w:val="28"/>
        </w:rPr>
      </w:pPr>
    </w:p>
    <w:p w:rsidR="00F01C7E" w:rsidRPr="00753E6A" w:rsidRDefault="00F01C7E" w:rsidP="005B35E3">
      <w:pPr>
        <w:tabs>
          <w:tab w:val="left" w:pos="720"/>
          <w:tab w:val="left" w:pos="7020"/>
        </w:tabs>
        <w:spacing w:after="0" w:line="240" w:lineRule="auto"/>
        <w:ind w:left="284"/>
        <w:rPr>
          <w:rFonts w:ascii="Times New Roman" w:hAnsi="Times New Roman" w:cs="Times New Roman"/>
          <w:color w:val="000000" w:themeColor="text1"/>
          <w:sz w:val="28"/>
          <w:szCs w:val="28"/>
        </w:rPr>
      </w:pPr>
      <w:r w:rsidRPr="00753E6A">
        <w:rPr>
          <w:rFonts w:ascii="Times New Roman" w:hAnsi="Times New Roman" w:cs="Times New Roman"/>
          <w:color w:val="000000" w:themeColor="text1"/>
          <w:sz w:val="28"/>
          <w:szCs w:val="28"/>
        </w:rPr>
        <w:t>Vīza: Valsts sekretārs</w:t>
      </w:r>
      <w:r w:rsidR="004A487A">
        <w:rPr>
          <w:rFonts w:ascii="Times New Roman" w:hAnsi="Times New Roman" w:cs="Times New Roman"/>
          <w:color w:val="000000" w:themeColor="text1"/>
          <w:sz w:val="28"/>
          <w:szCs w:val="28"/>
        </w:rPr>
        <w:tab/>
      </w:r>
      <w:r w:rsidRPr="00753E6A">
        <w:rPr>
          <w:rFonts w:ascii="Times New Roman" w:hAnsi="Times New Roman" w:cs="Times New Roman"/>
          <w:color w:val="000000" w:themeColor="text1"/>
          <w:sz w:val="28"/>
          <w:szCs w:val="28"/>
        </w:rPr>
        <w:t>S.Voldiņš</w:t>
      </w:r>
    </w:p>
    <w:p w:rsidR="003E3795" w:rsidRDefault="003E3795" w:rsidP="005B35E3">
      <w:pPr>
        <w:tabs>
          <w:tab w:val="left" w:pos="720"/>
          <w:tab w:val="left" w:pos="7020"/>
        </w:tabs>
        <w:spacing w:after="0" w:line="240" w:lineRule="auto"/>
        <w:rPr>
          <w:rFonts w:ascii="Times New Roman" w:hAnsi="Times New Roman" w:cs="Times New Roman"/>
          <w:color w:val="000000" w:themeColor="text1"/>
          <w:lang w:val="de-DE"/>
        </w:rPr>
      </w:pPr>
    </w:p>
    <w:p w:rsidR="004A487A" w:rsidRDefault="004A487A" w:rsidP="005B35E3">
      <w:pPr>
        <w:tabs>
          <w:tab w:val="left" w:pos="720"/>
          <w:tab w:val="left" w:pos="7020"/>
        </w:tabs>
        <w:spacing w:after="0" w:line="240" w:lineRule="auto"/>
        <w:rPr>
          <w:rFonts w:ascii="Times New Roman" w:hAnsi="Times New Roman" w:cs="Times New Roman"/>
          <w:color w:val="000000" w:themeColor="text1"/>
          <w:lang w:val="de-DE"/>
        </w:rPr>
      </w:pPr>
    </w:p>
    <w:p w:rsidR="004A487A" w:rsidRDefault="004A487A" w:rsidP="005B35E3">
      <w:pPr>
        <w:tabs>
          <w:tab w:val="left" w:pos="720"/>
          <w:tab w:val="left" w:pos="7020"/>
        </w:tabs>
        <w:spacing w:after="0" w:line="240" w:lineRule="auto"/>
        <w:rPr>
          <w:rFonts w:ascii="Times New Roman" w:hAnsi="Times New Roman" w:cs="Times New Roman"/>
          <w:color w:val="000000" w:themeColor="text1"/>
          <w:lang w:val="de-DE"/>
        </w:rPr>
      </w:pPr>
    </w:p>
    <w:p w:rsidR="004A487A" w:rsidRDefault="004A487A" w:rsidP="005B35E3">
      <w:pPr>
        <w:tabs>
          <w:tab w:val="left" w:pos="720"/>
          <w:tab w:val="left" w:pos="7020"/>
        </w:tabs>
        <w:spacing w:after="0" w:line="240" w:lineRule="auto"/>
        <w:rPr>
          <w:rFonts w:ascii="Times New Roman" w:hAnsi="Times New Roman" w:cs="Times New Roman"/>
          <w:color w:val="000000" w:themeColor="text1"/>
          <w:lang w:val="de-DE"/>
        </w:rPr>
      </w:pPr>
    </w:p>
    <w:p w:rsidR="004A487A" w:rsidRDefault="004A487A" w:rsidP="005B35E3">
      <w:pPr>
        <w:tabs>
          <w:tab w:val="left" w:pos="720"/>
          <w:tab w:val="left" w:pos="7020"/>
        </w:tabs>
        <w:spacing w:after="0" w:line="240" w:lineRule="auto"/>
        <w:rPr>
          <w:rFonts w:ascii="Times New Roman" w:hAnsi="Times New Roman" w:cs="Times New Roman"/>
          <w:color w:val="000000" w:themeColor="text1"/>
          <w:lang w:val="de-DE"/>
        </w:rPr>
      </w:pPr>
    </w:p>
    <w:p w:rsidR="004A487A" w:rsidRDefault="004A487A" w:rsidP="005B35E3">
      <w:pPr>
        <w:tabs>
          <w:tab w:val="left" w:pos="720"/>
          <w:tab w:val="left" w:pos="7020"/>
        </w:tabs>
        <w:spacing w:after="0" w:line="240" w:lineRule="auto"/>
        <w:rPr>
          <w:rFonts w:ascii="Times New Roman" w:hAnsi="Times New Roman" w:cs="Times New Roman"/>
          <w:color w:val="000000" w:themeColor="text1"/>
          <w:lang w:val="de-DE"/>
        </w:rPr>
      </w:pPr>
    </w:p>
    <w:p w:rsidR="004A487A" w:rsidRDefault="004A487A" w:rsidP="005B35E3">
      <w:pPr>
        <w:tabs>
          <w:tab w:val="left" w:pos="720"/>
          <w:tab w:val="left" w:pos="7020"/>
        </w:tabs>
        <w:spacing w:after="0" w:line="240" w:lineRule="auto"/>
        <w:rPr>
          <w:rFonts w:ascii="Times New Roman" w:hAnsi="Times New Roman" w:cs="Times New Roman"/>
          <w:color w:val="000000" w:themeColor="text1"/>
          <w:lang w:val="de-DE"/>
        </w:rPr>
      </w:pPr>
    </w:p>
    <w:p w:rsidR="004A487A" w:rsidRDefault="004A487A" w:rsidP="005B35E3">
      <w:pPr>
        <w:tabs>
          <w:tab w:val="left" w:pos="720"/>
          <w:tab w:val="left" w:pos="7020"/>
        </w:tabs>
        <w:spacing w:after="0" w:line="240" w:lineRule="auto"/>
        <w:rPr>
          <w:rFonts w:ascii="Times New Roman" w:hAnsi="Times New Roman" w:cs="Times New Roman"/>
          <w:color w:val="000000" w:themeColor="text1"/>
          <w:lang w:val="de-DE"/>
        </w:rPr>
      </w:pPr>
    </w:p>
    <w:p w:rsidR="004A487A" w:rsidRDefault="004A487A" w:rsidP="005B35E3">
      <w:pPr>
        <w:tabs>
          <w:tab w:val="left" w:pos="720"/>
          <w:tab w:val="left" w:pos="7020"/>
        </w:tabs>
        <w:spacing w:after="0" w:line="240" w:lineRule="auto"/>
        <w:rPr>
          <w:rFonts w:ascii="Times New Roman" w:hAnsi="Times New Roman" w:cs="Times New Roman"/>
          <w:color w:val="000000" w:themeColor="text1"/>
          <w:lang w:val="de-DE"/>
        </w:rPr>
      </w:pPr>
    </w:p>
    <w:p w:rsidR="004A487A" w:rsidRDefault="004A487A" w:rsidP="005B35E3">
      <w:pPr>
        <w:tabs>
          <w:tab w:val="left" w:pos="720"/>
          <w:tab w:val="left" w:pos="7020"/>
        </w:tabs>
        <w:spacing w:after="0" w:line="240" w:lineRule="auto"/>
        <w:rPr>
          <w:rFonts w:ascii="Times New Roman" w:hAnsi="Times New Roman" w:cs="Times New Roman"/>
          <w:color w:val="000000" w:themeColor="text1"/>
          <w:lang w:val="de-DE"/>
        </w:rPr>
      </w:pPr>
    </w:p>
    <w:p w:rsidR="004A487A" w:rsidRDefault="004A487A" w:rsidP="005B35E3">
      <w:pPr>
        <w:tabs>
          <w:tab w:val="left" w:pos="720"/>
          <w:tab w:val="left" w:pos="7020"/>
        </w:tabs>
        <w:spacing w:after="0" w:line="240" w:lineRule="auto"/>
        <w:rPr>
          <w:rFonts w:ascii="Times New Roman" w:hAnsi="Times New Roman" w:cs="Times New Roman"/>
          <w:color w:val="000000" w:themeColor="text1"/>
          <w:lang w:val="de-DE"/>
        </w:rPr>
      </w:pPr>
    </w:p>
    <w:p w:rsidR="004A487A" w:rsidRDefault="004A487A" w:rsidP="005B35E3">
      <w:pPr>
        <w:tabs>
          <w:tab w:val="left" w:pos="720"/>
          <w:tab w:val="left" w:pos="7020"/>
        </w:tabs>
        <w:spacing w:after="0" w:line="240" w:lineRule="auto"/>
        <w:rPr>
          <w:rFonts w:ascii="Times New Roman" w:hAnsi="Times New Roman" w:cs="Times New Roman"/>
          <w:color w:val="000000" w:themeColor="text1"/>
          <w:lang w:val="de-DE"/>
        </w:rPr>
      </w:pPr>
    </w:p>
    <w:p w:rsidR="004A487A" w:rsidRDefault="004A487A" w:rsidP="005B35E3">
      <w:pPr>
        <w:tabs>
          <w:tab w:val="left" w:pos="720"/>
          <w:tab w:val="left" w:pos="7020"/>
        </w:tabs>
        <w:spacing w:after="0" w:line="240" w:lineRule="auto"/>
        <w:rPr>
          <w:rFonts w:ascii="Times New Roman" w:hAnsi="Times New Roman" w:cs="Times New Roman"/>
          <w:color w:val="000000" w:themeColor="text1"/>
          <w:lang w:val="de-DE"/>
        </w:rPr>
      </w:pPr>
    </w:p>
    <w:p w:rsidR="004A487A" w:rsidRPr="00753E6A" w:rsidRDefault="004A487A" w:rsidP="005B35E3">
      <w:pPr>
        <w:tabs>
          <w:tab w:val="left" w:pos="720"/>
          <w:tab w:val="left" w:pos="7020"/>
        </w:tabs>
        <w:spacing w:after="0" w:line="240" w:lineRule="auto"/>
        <w:rPr>
          <w:rFonts w:ascii="Times New Roman" w:hAnsi="Times New Roman" w:cs="Times New Roman"/>
          <w:color w:val="000000" w:themeColor="text1"/>
          <w:lang w:val="de-DE"/>
        </w:rPr>
      </w:pPr>
    </w:p>
    <w:p w:rsidR="00753E6A" w:rsidRDefault="00753E6A" w:rsidP="005B35E3">
      <w:pPr>
        <w:tabs>
          <w:tab w:val="left" w:pos="720"/>
          <w:tab w:val="left" w:pos="7020"/>
        </w:tabs>
        <w:spacing w:after="0" w:line="240" w:lineRule="auto"/>
        <w:rPr>
          <w:rFonts w:ascii="Times New Roman" w:hAnsi="Times New Roman" w:cs="Times New Roman"/>
          <w:color w:val="000000" w:themeColor="text1"/>
          <w:lang w:val="de-DE"/>
        </w:rPr>
      </w:pPr>
    </w:p>
    <w:p w:rsidR="003E3795" w:rsidRDefault="003E3795" w:rsidP="005B35E3">
      <w:pPr>
        <w:tabs>
          <w:tab w:val="left" w:pos="720"/>
          <w:tab w:val="left" w:pos="7020"/>
        </w:tabs>
        <w:spacing w:after="0" w:line="240" w:lineRule="auto"/>
        <w:rPr>
          <w:rFonts w:ascii="Times New Roman" w:hAnsi="Times New Roman" w:cs="Times New Roman"/>
          <w:color w:val="000000" w:themeColor="text1"/>
          <w:lang w:val="de-DE"/>
        </w:rPr>
      </w:pPr>
    </w:p>
    <w:p w:rsidR="00753E6A" w:rsidRPr="00753E6A" w:rsidRDefault="00753E6A" w:rsidP="005B35E3">
      <w:pPr>
        <w:tabs>
          <w:tab w:val="left" w:pos="720"/>
          <w:tab w:val="left" w:pos="6840"/>
        </w:tabs>
        <w:spacing w:after="0" w:line="240" w:lineRule="auto"/>
        <w:jc w:val="both"/>
        <w:rPr>
          <w:rFonts w:ascii="Times New Roman" w:eastAsia="Times New Roman" w:hAnsi="Times New Roman" w:cs="Times New Roman"/>
          <w:lang w:val="de-DE" w:eastAsia="lv-LV"/>
        </w:rPr>
      </w:pPr>
      <w:r w:rsidRPr="00753E6A">
        <w:rPr>
          <w:rFonts w:ascii="Times New Roman" w:eastAsia="Times New Roman" w:hAnsi="Times New Roman" w:cs="Times New Roman"/>
          <w:lang w:val="de-DE" w:eastAsia="lv-LV"/>
        </w:rPr>
        <w:t>01.10.2014.</w:t>
      </w:r>
      <w:r>
        <w:rPr>
          <w:rFonts w:ascii="Times New Roman" w:eastAsia="Times New Roman" w:hAnsi="Times New Roman" w:cs="Times New Roman"/>
          <w:lang w:val="de-DE" w:eastAsia="lv-LV"/>
        </w:rPr>
        <w:t xml:space="preserve"> 16:20</w:t>
      </w:r>
    </w:p>
    <w:p w:rsidR="00753E6A" w:rsidRPr="00753E6A" w:rsidRDefault="00753E6A" w:rsidP="005B35E3">
      <w:pPr>
        <w:tabs>
          <w:tab w:val="left" w:pos="720"/>
          <w:tab w:val="left" w:pos="6840"/>
        </w:tabs>
        <w:spacing w:after="0" w:line="240" w:lineRule="auto"/>
        <w:jc w:val="both"/>
        <w:rPr>
          <w:rFonts w:ascii="Times New Roman" w:eastAsia="Times New Roman" w:hAnsi="Times New Roman" w:cs="Times New Roman"/>
          <w:lang w:val="de-DE" w:eastAsia="lv-LV"/>
        </w:rPr>
      </w:pPr>
      <w:r w:rsidRPr="00753E6A">
        <w:rPr>
          <w:rFonts w:ascii="Times New Roman" w:eastAsia="Times New Roman" w:hAnsi="Times New Roman" w:cs="Times New Roman"/>
          <w:lang w:val="de-DE" w:eastAsia="lv-LV"/>
        </w:rPr>
        <w:t>1</w:t>
      </w:r>
      <w:r w:rsidR="00974450">
        <w:rPr>
          <w:rFonts w:ascii="Times New Roman" w:eastAsia="Times New Roman" w:hAnsi="Times New Roman" w:cs="Times New Roman"/>
          <w:lang w:val="de-DE" w:eastAsia="lv-LV"/>
        </w:rPr>
        <w:t>517</w:t>
      </w:r>
    </w:p>
    <w:p w:rsidR="00753E6A" w:rsidRPr="00753E6A" w:rsidRDefault="00753E6A" w:rsidP="005B35E3">
      <w:pPr>
        <w:spacing w:after="0" w:line="240" w:lineRule="auto"/>
        <w:rPr>
          <w:rFonts w:ascii="Times New Roman" w:eastAsia="Times New Roman" w:hAnsi="Times New Roman" w:cs="Times New Roman"/>
          <w:color w:val="000000" w:themeColor="text1"/>
          <w:szCs w:val="20"/>
          <w:lang w:eastAsia="lv-LV"/>
        </w:rPr>
      </w:pPr>
      <w:bookmarkStart w:id="5" w:name="OLE_LINK3"/>
      <w:bookmarkStart w:id="6" w:name="OLE_LINK4"/>
      <w:r w:rsidRPr="00753E6A">
        <w:rPr>
          <w:rFonts w:ascii="Times New Roman" w:eastAsia="Times New Roman" w:hAnsi="Times New Roman" w:cs="Times New Roman"/>
          <w:color w:val="000000" w:themeColor="text1"/>
          <w:szCs w:val="20"/>
          <w:lang w:eastAsia="lv-LV"/>
        </w:rPr>
        <w:t>I.Treija</w:t>
      </w:r>
      <w:r>
        <w:rPr>
          <w:rFonts w:ascii="Times New Roman" w:eastAsia="Times New Roman" w:hAnsi="Times New Roman" w:cs="Times New Roman"/>
          <w:color w:val="000000" w:themeColor="text1"/>
          <w:szCs w:val="20"/>
          <w:lang w:eastAsia="lv-LV"/>
        </w:rPr>
        <w:t xml:space="preserve">, </w:t>
      </w:r>
      <w:r w:rsidRPr="00753E6A">
        <w:rPr>
          <w:rFonts w:ascii="Times New Roman" w:eastAsia="Times New Roman" w:hAnsi="Times New Roman" w:cs="Times New Roman"/>
          <w:color w:val="000000" w:themeColor="text1"/>
          <w:szCs w:val="20"/>
          <w:lang w:eastAsia="lv-LV"/>
        </w:rPr>
        <w:t>67330262</w:t>
      </w:r>
    </w:p>
    <w:p w:rsidR="00753E6A" w:rsidRDefault="00AE5109" w:rsidP="00753E6A">
      <w:pPr>
        <w:spacing w:after="0" w:line="240" w:lineRule="auto"/>
        <w:rPr>
          <w:rFonts w:ascii="Times New Roman" w:eastAsia="Times New Roman" w:hAnsi="Times New Roman" w:cs="Times New Roman"/>
          <w:lang w:eastAsia="lv-LV"/>
        </w:rPr>
      </w:pPr>
      <w:hyperlink r:id="rId16" w:history="1">
        <w:r w:rsidR="00753E6A" w:rsidRPr="00753E6A">
          <w:rPr>
            <w:rFonts w:ascii="Times New Roman" w:eastAsia="Times New Roman" w:hAnsi="Times New Roman" w:cs="Times New Roman"/>
            <w:color w:val="0000FF"/>
            <w:szCs w:val="20"/>
            <w:u w:val="single"/>
            <w:lang w:eastAsia="lv-LV"/>
          </w:rPr>
          <w:t>Iluta.Treija@km.gov.lv</w:t>
        </w:r>
      </w:hyperlink>
      <w:r w:rsidR="00753E6A" w:rsidRPr="00753E6A">
        <w:rPr>
          <w:rFonts w:ascii="Times New Roman" w:eastAsia="Times New Roman" w:hAnsi="Times New Roman" w:cs="Times New Roman"/>
          <w:lang w:eastAsia="lv-LV"/>
        </w:rPr>
        <w:t xml:space="preserve"> </w:t>
      </w:r>
    </w:p>
    <w:p w:rsidR="00753E6A" w:rsidRDefault="00753E6A" w:rsidP="00753E6A">
      <w:pPr>
        <w:spacing w:after="0" w:line="240" w:lineRule="auto"/>
        <w:rPr>
          <w:rFonts w:ascii="Times New Roman" w:hAnsi="Times New Roman"/>
          <w:color w:val="000000" w:themeColor="text1"/>
          <w:lang w:val="de-DE"/>
        </w:rPr>
      </w:pPr>
      <w:r>
        <w:rPr>
          <w:rFonts w:ascii="Times New Roman" w:eastAsia="Times New Roman" w:hAnsi="Times New Roman" w:cs="Times New Roman"/>
          <w:lang w:eastAsia="lv-LV"/>
        </w:rPr>
        <w:t xml:space="preserve">A.Alberta, </w:t>
      </w:r>
      <w:r>
        <w:rPr>
          <w:rFonts w:ascii="Times New Roman" w:hAnsi="Times New Roman"/>
          <w:color w:val="000000" w:themeColor="text1"/>
          <w:lang w:val="de-DE"/>
        </w:rPr>
        <w:t>67330259</w:t>
      </w:r>
    </w:p>
    <w:p w:rsidR="00753E6A" w:rsidRDefault="00AE5109" w:rsidP="00753E6A">
      <w:pPr>
        <w:spacing w:after="0" w:line="240" w:lineRule="auto"/>
        <w:rPr>
          <w:rFonts w:ascii="Times New Roman" w:eastAsia="Times New Roman" w:hAnsi="Times New Roman" w:cs="Times New Roman"/>
          <w:lang w:eastAsia="lv-LV"/>
        </w:rPr>
      </w:pPr>
      <w:hyperlink r:id="rId17" w:history="1">
        <w:r w:rsidR="00753E6A">
          <w:rPr>
            <w:rFonts w:ascii="Times New Roman" w:eastAsia="Times New Roman" w:hAnsi="Times New Roman" w:cs="Times New Roman"/>
            <w:color w:val="0000FF"/>
            <w:szCs w:val="20"/>
            <w:u w:val="single"/>
            <w:lang w:eastAsia="lv-LV"/>
          </w:rPr>
          <w:t>Arta</w:t>
        </w:r>
        <w:r w:rsidR="00753E6A" w:rsidRPr="00753E6A">
          <w:rPr>
            <w:rFonts w:ascii="Times New Roman" w:eastAsia="Times New Roman" w:hAnsi="Times New Roman" w:cs="Times New Roman"/>
            <w:color w:val="0000FF"/>
            <w:szCs w:val="20"/>
            <w:u w:val="single"/>
            <w:lang w:eastAsia="lv-LV"/>
          </w:rPr>
          <w:t>.</w:t>
        </w:r>
        <w:r w:rsidR="00753E6A">
          <w:rPr>
            <w:rFonts w:ascii="Times New Roman" w:eastAsia="Times New Roman" w:hAnsi="Times New Roman" w:cs="Times New Roman"/>
            <w:color w:val="0000FF"/>
            <w:szCs w:val="20"/>
            <w:u w:val="single"/>
            <w:lang w:eastAsia="lv-LV"/>
          </w:rPr>
          <w:t>Alberta</w:t>
        </w:r>
        <w:r w:rsidR="00753E6A" w:rsidRPr="00753E6A">
          <w:rPr>
            <w:rFonts w:ascii="Times New Roman" w:eastAsia="Times New Roman" w:hAnsi="Times New Roman" w:cs="Times New Roman"/>
            <w:color w:val="0000FF"/>
            <w:szCs w:val="20"/>
            <w:u w:val="single"/>
            <w:lang w:eastAsia="lv-LV"/>
          </w:rPr>
          <w:t>@km.gov.lv</w:t>
        </w:r>
      </w:hyperlink>
      <w:r w:rsidR="00753E6A" w:rsidRPr="00753E6A">
        <w:rPr>
          <w:rFonts w:ascii="Times New Roman" w:eastAsia="Times New Roman" w:hAnsi="Times New Roman" w:cs="Times New Roman"/>
          <w:lang w:eastAsia="lv-LV"/>
        </w:rPr>
        <w:t xml:space="preserve"> </w:t>
      </w:r>
    </w:p>
    <w:bookmarkEnd w:id="5"/>
    <w:bookmarkEnd w:id="6"/>
    <w:p w:rsidR="00F01C7E" w:rsidRPr="00753E6A" w:rsidRDefault="00F01C7E" w:rsidP="00753E6A">
      <w:pPr>
        <w:tabs>
          <w:tab w:val="left" w:pos="720"/>
          <w:tab w:val="left" w:pos="7020"/>
        </w:tabs>
        <w:spacing w:after="0" w:line="240" w:lineRule="auto"/>
        <w:rPr>
          <w:rFonts w:ascii="Times New Roman" w:hAnsi="Times New Roman"/>
          <w:color w:val="000000" w:themeColor="text1"/>
        </w:rPr>
      </w:pPr>
    </w:p>
    <w:p w:rsidR="000A0E1B" w:rsidRPr="000A0E1B" w:rsidRDefault="000A0E1B" w:rsidP="000A0E1B">
      <w:pPr>
        <w:pStyle w:val="Sarakstarindkopa"/>
        <w:ind w:left="1429"/>
        <w:rPr>
          <w:rFonts w:ascii="Times New Roman" w:hAnsi="Times New Roman" w:cs="Times New Roman"/>
          <w:b/>
          <w:sz w:val="28"/>
          <w:szCs w:val="28"/>
        </w:rPr>
      </w:pPr>
    </w:p>
    <w:sectPr w:rsidR="000A0E1B" w:rsidRPr="000A0E1B" w:rsidSect="00753E6A">
      <w:headerReference w:type="default" r:id="rId18"/>
      <w:footerReference w:type="default" r:id="rId19"/>
      <w:footerReference w:type="first" r:id="rId20"/>
      <w:pgSz w:w="11906" w:h="16838"/>
      <w:pgMar w:top="1418" w:right="1134"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87A" w:rsidRDefault="004A487A" w:rsidP="00B440F0">
      <w:pPr>
        <w:spacing w:after="0" w:line="240" w:lineRule="auto"/>
      </w:pPr>
      <w:r>
        <w:separator/>
      </w:r>
    </w:p>
  </w:endnote>
  <w:endnote w:type="continuationSeparator" w:id="0">
    <w:p w:rsidR="004A487A" w:rsidRDefault="004A487A" w:rsidP="00B440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87A" w:rsidRPr="00B440F0" w:rsidRDefault="004A487A" w:rsidP="00B440F0">
    <w:pPr>
      <w:pStyle w:val="Kjene"/>
      <w:jc w:val="both"/>
      <w:rPr>
        <w:rFonts w:ascii="Times New Roman" w:hAnsi="Times New Roman" w:cs="Times New Roman"/>
      </w:rPr>
    </w:pPr>
    <w:r w:rsidRPr="00B440F0">
      <w:rPr>
        <w:rFonts w:ascii="Times New Roman" w:hAnsi="Times New Roman" w:cs="Times New Roman"/>
      </w:rPr>
      <w:t xml:space="preserve">KMZino_011014_atalgojums; Informatīvais ziņojums „Par priekšlikumiem atalgojuma sistēmas </w:t>
    </w:r>
    <w:r>
      <w:rPr>
        <w:rFonts w:ascii="Times New Roman" w:hAnsi="Times New Roman" w:cs="Times New Roman"/>
      </w:rPr>
      <w:t>attīstībai</w:t>
    </w:r>
    <w:r w:rsidRPr="00B440F0">
      <w:rPr>
        <w:rFonts w:ascii="Times New Roman" w:hAnsi="Times New Roman" w:cs="Times New Roman"/>
      </w:rPr>
      <w:t xml:space="preserve"> kultūras nozarē”</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87A" w:rsidRPr="00FF1DCB" w:rsidRDefault="004A487A" w:rsidP="00FF1DCB">
    <w:pPr>
      <w:pStyle w:val="Kjene"/>
      <w:jc w:val="both"/>
      <w:rPr>
        <w:rFonts w:ascii="Times New Roman" w:hAnsi="Times New Roman" w:cs="Times New Roman"/>
      </w:rPr>
    </w:pPr>
    <w:r w:rsidRPr="00FF1DCB">
      <w:rPr>
        <w:rFonts w:ascii="Times New Roman" w:hAnsi="Times New Roman" w:cs="Times New Roman"/>
      </w:rPr>
      <w:t>KMZino_011014_atalgojums;</w:t>
    </w:r>
    <w:r>
      <w:rPr>
        <w:rFonts w:ascii="Times New Roman" w:hAnsi="Times New Roman" w:cs="Times New Roman"/>
      </w:rPr>
      <w:t xml:space="preserve"> Informatīvais ziņojums „Par pr</w:t>
    </w:r>
    <w:r w:rsidRPr="00FF1DCB">
      <w:rPr>
        <w:rFonts w:ascii="Times New Roman" w:hAnsi="Times New Roman" w:cs="Times New Roman"/>
      </w:rPr>
      <w:t>i</w:t>
    </w:r>
    <w:r>
      <w:rPr>
        <w:rFonts w:ascii="Times New Roman" w:hAnsi="Times New Roman" w:cs="Times New Roman"/>
      </w:rPr>
      <w:t>e</w:t>
    </w:r>
    <w:r w:rsidRPr="00FF1DCB">
      <w:rPr>
        <w:rFonts w:ascii="Times New Roman" w:hAnsi="Times New Roman" w:cs="Times New Roman"/>
      </w:rPr>
      <w:t>kšlikumiem atalgojuma sistēmas attīstībai kultūras nozarē”</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87A" w:rsidRDefault="004A487A" w:rsidP="00B440F0">
      <w:pPr>
        <w:spacing w:after="0" w:line="240" w:lineRule="auto"/>
      </w:pPr>
      <w:r>
        <w:separator/>
      </w:r>
    </w:p>
  </w:footnote>
  <w:footnote w:type="continuationSeparator" w:id="0">
    <w:p w:rsidR="004A487A" w:rsidRDefault="004A487A" w:rsidP="00B440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7542"/>
      <w:docPartObj>
        <w:docPartGallery w:val="Page Numbers (Top of Page)"/>
        <w:docPartUnique/>
      </w:docPartObj>
    </w:sdtPr>
    <w:sdtEndPr>
      <w:rPr>
        <w:rFonts w:ascii="Times New Roman" w:hAnsi="Times New Roman" w:cs="Times New Roman"/>
      </w:rPr>
    </w:sdtEndPr>
    <w:sdtContent>
      <w:p w:rsidR="004A487A" w:rsidRPr="00753E6A" w:rsidRDefault="00AE5109">
        <w:pPr>
          <w:pStyle w:val="Galvene"/>
          <w:jc w:val="center"/>
          <w:rPr>
            <w:rFonts w:ascii="Times New Roman" w:hAnsi="Times New Roman" w:cs="Times New Roman"/>
          </w:rPr>
        </w:pPr>
        <w:r w:rsidRPr="00753E6A">
          <w:rPr>
            <w:rFonts w:ascii="Times New Roman" w:hAnsi="Times New Roman" w:cs="Times New Roman"/>
          </w:rPr>
          <w:fldChar w:fldCharType="begin"/>
        </w:r>
        <w:r w:rsidR="004A487A" w:rsidRPr="00753E6A">
          <w:rPr>
            <w:rFonts w:ascii="Times New Roman" w:hAnsi="Times New Roman" w:cs="Times New Roman"/>
          </w:rPr>
          <w:instrText xml:space="preserve"> PAGE   \* MERGEFORMAT </w:instrText>
        </w:r>
        <w:r w:rsidRPr="00753E6A">
          <w:rPr>
            <w:rFonts w:ascii="Times New Roman" w:hAnsi="Times New Roman" w:cs="Times New Roman"/>
          </w:rPr>
          <w:fldChar w:fldCharType="separate"/>
        </w:r>
        <w:r w:rsidR="00851072">
          <w:rPr>
            <w:rFonts w:ascii="Times New Roman" w:hAnsi="Times New Roman" w:cs="Times New Roman"/>
            <w:noProof/>
          </w:rPr>
          <w:t>6</w:t>
        </w:r>
        <w:r w:rsidRPr="00753E6A">
          <w:rPr>
            <w:rFonts w:ascii="Times New Roman" w:hAnsi="Times New Roman" w:cs="Times New Roman"/>
          </w:rPr>
          <w:fldChar w:fldCharType="end"/>
        </w:r>
      </w:p>
    </w:sdtContent>
  </w:sdt>
  <w:p w:rsidR="004A487A" w:rsidRDefault="004A487A">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C4F94"/>
    <w:multiLevelType w:val="hybridMultilevel"/>
    <w:tmpl w:val="9EE08838"/>
    <w:lvl w:ilvl="0" w:tplc="82383D0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A1D3634"/>
    <w:multiLevelType w:val="hybridMultilevel"/>
    <w:tmpl w:val="6836599C"/>
    <w:lvl w:ilvl="0" w:tplc="0427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B2002F0"/>
    <w:multiLevelType w:val="hybridMultilevel"/>
    <w:tmpl w:val="6EBCA8B8"/>
    <w:lvl w:ilvl="0" w:tplc="CC403884">
      <w:numFmt w:val="bullet"/>
      <w:lvlText w:val="-"/>
      <w:lvlJc w:val="left"/>
      <w:pPr>
        <w:ind w:left="1290" w:hanging="360"/>
      </w:pPr>
      <w:rPr>
        <w:rFonts w:ascii="Times New Roman" w:eastAsiaTheme="minorHAnsi" w:hAnsi="Times New Roman" w:cs="Times New Roman" w:hint="default"/>
      </w:rPr>
    </w:lvl>
    <w:lvl w:ilvl="1" w:tplc="04260003" w:tentative="1">
      <w:start w:val="1"/>
      <w:numFmt w:val="bullet"/>
      <w:lvlText w:val="o"/>
      <w:lvlJc w:val="left"/>
      <w:pPr>
        <w:ind w:left="2010" w:hanging="360"/>
      </w:pPr>
      <w:rPr>
        <w:rFonts w:ascii="Courier New" w:hAnsi="Courier New" w:cs="Courier New" w:hint="default"/>
      </w:rPr>
    </w:lvl>
    <w:lvl w:ilvl="2" w:tplc="04260005" w:tentative="1">
      <w:start w:val="1"/>
      <w:numFmt w:val="bullet"/>
      <w:lvlText w:val=""/>
      <w:lvlJc w:val="left"/>
      <w:pPr>
        <w:ind w:left="2730" w:hanging="360"/>
      </w:pPr>
      <w:rPr>
        <w:rFonts w:ascii="Wingdings" w:hAnsi="Wingdings" w:hint="default"/>
      </w:rPr>
    </w:lvl>
    <w:lvl w:ilvl="3" w:tplc="04260001" w:tentative="1">
      <w:start w:val="1"/>
      <w:numFmt w:val="bullet"/>
      <w:lvlText w:val=""/>
      <w:lvlJc w:val="left"/>
      <w:pPr>
        <w:ind w:left="3450" w:hanging="360"/>
      </w:pPr>
      <w:rPr>
        <w:rFonts w:ascii="Symbol" w:hAnsi="Symbol" w:hint="default"/>
      </w:rPr>
    </w:lvl>
    <w:lvl w:ilvl="4" w:tplc="04260003" w:tentative="1">
      <w:start w:val="1"/>
      <w:numFmt w:val="bullet"/>
      <w:lvlText w:val="o"/>
      <w:lvlJc w:val="left"/>
      <w:pPr>
        <w:ind w:left="4170" w:hanging="360"/>
      </w:pPr>
      <w:rPr>
        <w:rFonts w:ascii="Courier New" w:hAnsi="Courier New" w:cs="Courier New" w:hint="default"/>
      </w:rPr>
    </w:lvl>
    <w:lvl w:ilvl="5" w:tplc="04260005" w:tentative="1">
      <w:start w:val="1"/>
      <w:numFmt w:val="bullet"/>
      <w:lvlText w:val=""/>
      <w:lvlJc w:val="left"/>
      <w:pPr>
        <w:ind w:left="4890" w:hanging="360"/>
      </w:pPr>
      <w:rPr>
        <w:rFonts w:ascii="Wingdings" w:hAnsi="Wingdings" w:hint="default"/>
      </w:rPr>
    </w:lvl>
    <w:lvl w:ilvl="6" w:tplc="04260001" w:tentative="1">
      <w:start w:val="1"/>
      <w:numFmt w:val="bullet"/>
      <w:lvlText w:val=""/>
      <w:lvlJc w:val="left"/>
      <w:pPr>
        <w:ind w:left="5610" w:hanging="360"/>
      </w:pPr>
      <w:rPr>
        <w:rFonts w:ascii="Symbol" w:hAnsi="Symbol" w:hint="default"/>
      </w:rPr>
    </w:lvl>
    <w:lvl w:ilvl="7" w:tplc="04260003" w:tentative="1">
      <w:start w:val="1"/>
      <w:numFmt w:val="bullet"/>
      <w:lvlText w:val="o"/>
      <w:lvlJc w:val="left"/>
      <w:pPr>
        <w:ind w:left="6330" w:hanging="360"/>
      </w:pPr>
      <w:rPr>
        <w:rFonts w:ascii="Courier New" w:hAnsi="Courier New" w:cs="Courier New" w:hint="default"/>
      </w:rPr>
    </w:lvl>
    <w:lvl w:ilvl="8" w:tplc="04260005" w:tentative="1">
      <w:start w:val="1"/>
      <w:numFmt w:val="bullet"/>
      <w:lvlText w:val=""/>
      <w:lvlJc w:val="left"/>
      <w:pPr>
        <w:ind w:left="7050" w:hanging="360"/>
      </w:pPr>
      <w:rPr>
        <w:rFonts w:ascii="Wingdings" w:hAnsi="Wingdings" w:hint="default"/>
      </w:rPr>
    </w:lvl>
  </w:abstractNum>
  <w:abstractNum w:abstractNumId="3">
    <w:nsid w:val="1EB71C2C"/>
    <w:multiLevelType w:val="hybridMultilevel"/>
    <w:tmpl w:val="F692F824"/>
    <w:lvl w:ilvl="0" w:tplc="04260001">
      <w:start w:val="1"/>
      <w:numFmt w:val="bullet"/>
      <w:lvlText w:val=""/>
      <w:lvlJc w:val="left"/>
      <w:pPr>
        <w:ind w:left="1575" w:hanging="360"/>
      </w:pPr>
      <w:rPr>
        <w:rFonts w:ascii="Symbol" w:hAnsi="Symbol" w:hint="default"/>
      </w:rPr>
    </w:lvl>
    <w:lvl w:ilvl="1" w:tplc="04260003" w:tentative="1">
      <w:start w:val="1"/>
      <w:numFmt w:val="bullet"/>
      <w:lvlText w:val="o"/>
      <w:lvlJc w:val="left"/>
      <w:pPr>
        <w:ind w:left="2295" w:hanging="360"/>
      </w:pPr>
      <w:rPr>
        <w:rFonts w:ascii="Courier New" w:hAnsi="Courier New" w:cs="Courier New" w:hint="default"/>
      </w:rPr>
    </w:lvl>
    <w:lvl w:ilvl="2" w:tplc="04260005" w:tentative="1">
      <w:start w:val="1"/>
      <w:numFmt w:val="bullet"/>
      <w:lvlText w:val=""/>
      <w:lvlJc w:val="left"/>
      <w:pPr>
        <w:ind w:left="3015" w:hanging="360"/>
      </w:pPr>
      <w:rPr>
        <w:rFonts w:ascii="Wingdings" w:hAnsi="Wingdings" w:hint="default"/>
      </w:rPr>
    </w:lvl>
    <w:lvl w:ilvl="3" w:tplc="04260001" w:tentative="1">
      <w:start w:val="1"/>
      <w:numFmt w:val="bullet"/>
      <w:lvlText w:val=""/>
      <w:lvlJc w:val="left"/>
      <w:pPr>
        <w:ind w:left="3735" w:hanging="360"/>
      </w:pPr>
      <w:rPr>
        <w:rFonts w:ascii="Symbol" w:hAnsi="Symbol" w:hint="default"/>
      </w:rPr>
    </w:lvl>
    <w:lvl w:ilvl="4" w:tplc="04260003" w:tentative="1">
      <w:start w:val="1"/>
      <w:numFmt w:val="bullet"/>
      <w:lvlText w:val="o"/>
      <w:lvlJc w:val="left"/>
      <w:pPr>
        <w:ind w:left="4455" w:hanging="360"/>
      </w:pPr>
      <w:rPr>
        <w:rFonts w:ascii="Courier New" w:hAnsi="Courier New" w:cs="Courier New" w:hint="default"/>
      </w:rPr>
    </w:lvl>
    <w:lvl w:ilvl="5" w:tplc="04260005" w:tentative="1">
      <w:start w:val="1"/>
      <w:numFmt w:val="bullet"/>
      <w:lvlText w:val=""/>
      <w:lvlJc w:val="left"/>
      <w:pPr>
        <w:ind w:left="5175" w:hanging="360"/>
      </w:pPr>
      <w:rPr>
        <w:rFonts w:ascii="Wingdings" w:hAnsi="Wingdings" w:hint="default"/>
      </w:rPr>
    </w:lvl>
    <w:lvl w:ilvl="6" w:tplc="04260001" w:tentative="1">
      <w:start w:val="1"/>
      <w:numFmt w:val="bullet"/>
      <w:lvlText w:val=""/>
      <w:lvlJc w:val="left"/>
      <w:pPr>
        <w:ind w:left="5895" w:hanging="360"/>
      </w:pPr>
      <w:rPr>
        <w:rFonts w:ascii="Symbol" w:hAnsi="Symbol" w:hint="default"/>
      </w:rPr>
    </w:lvl>
    <w:lvl w:ilvl="7" w:tplc="04260003" w:tentative="1">
      <w:start w:val="1"/>
      <w:numFmt w:val="bullet"/>
      <w:lvlText w:val="o"/>
      <w:lvlJc w:val="left"/>
      <w:pPr>
        <w:ind w:left="6615" w:hanging="360"/>
      </w:pPr>
      <w:rPr>
        <w:rFonts w:ascii="Courier New" w:hAnsi="Courier New" w:cs="Courier New" w:hint="default"/>
      </w:rPr>
    </w:lvl>
    <w:lvl w:ilvl="8" w:tplc="04260005" w:tentative="1">
      <w:start w:val="1"/>
      <w:numFmt w:val="bullet"/>
      <w:lvlText w:val=""/>
      <w:lvlJc w:val="left"/>
      <w:pPr>
        <w:ind w:left="7335" w:hanging="360"/>
      </w:pPr>
      <w:rPr>
        <w:rFonts w:ascii="Wingdings" w:hAnsi="Wingdings" w:hint="default"/>
      </w:rPr>
    </w:lvl>
  </w:abstractNum>
  <w:abstractNum w:abstractNumId="4">
    <w:nsid w:val="35566E02"/>
    <w:multiLevelType w:val="multilevel"/>
    <w:tmpl w:val="F0266DAA"/>
    <w:lvl w:ilvl="0">
      <w:start w:val="1"/>
      <w:numFmt w:val="upperRoman"/>
      <w:lvlText w:val="%1."/>
      <w:lvlJc w:val="left"/>
      <w:pPr>
        <w:ind w:left="1429" w:hanging="720"/>
      </w:pPr>
      <w:rPr>
        <w:rFonts w:hint="default"/>
      </w:rPr>
    </w:lvl>
    <w:lvl w:ilvl="1">
      <w:start w:val="1"/>
      <w:numFmt w:val="decimal"/>
      <w:isLgl/>
      <w:lvlText w:val="%1.%2."/>
      <w:lvlJc w:val="left"/>
      <w:pPr>
        <w:ind w:left="3090" w:hanging="720"/>
      </w:pPr>
      <w:rPr>
        <w:rFonts w:hint="default"/>
      </w:rPr>
    </w:lvl>
    <w:lvl w:ilvl="2">
      <w:start w:val="1"/>
      <w:numFmt w:val="decimal"/>
      <w:isLgl/>
      <w:lvlText w:val="%1.%2.%3."/>
      <w:lvlJc w:val="left"/>
      <w:pPr>
        <w:ind w:left="4751" w:hanging="720"/>
      </w:pPr>
      <w:rPr>
        <w:rFonts w:hint="default"/>
      </w:rPr>
    </w:lvl>
    <w:lvl w:ilvl="3">
      <w:start w:val="1"/>
      <w:numFmt w:val="decimal"/>
      <w:isLgl/>
      <w:lvlText w:val="%1.%2.%3.%4."/>
      <w:lvlJc w:val="left"/>
      <w:pPr>
        <w:ind w:left="6772" w:hanging="1080"/>
      </w:pPr>
      <w:rPr>
        <w:rFonts w:hint="default"/>
      </w:rPr>
    </w:lvl>
    <w:lvl w:ilvl="4">
      <w:start w:val="1"/>
      <w:numFmt w:val="decimal"/>
      <w:isLgl/>
      <w:lvlText w:val="%1.%2.%3.%4.%5."/>
      <w:lvlJc w:val="left"/>
      <w:pPr>
        <w:ind w:left="8433" w:hanging="1080"/>
      </w:pPr>
      <w:rPr>
        <w:rFonts w:hint="default"/>
      </w:rPr>
    </w:lvl>
    <w:lvl w:ilvl="5">
      <w:start w:val="1"/>
      <w:numFmt w:val="decimal"/>
      <w:isLgl/>
      <w:lvlText w:val="%1.%2.%3.%4.%5.%6."/>
      <w:lvlJc w:val="left"/>
      <w:pPr>
        <w:ind w:left="10454" w:hanging="1440"/>
      </w:pPr>
      <w:rPr>
        <w:rFonts w:hint="default"/>
      </w:rPr>
    </w:lvl>
    <w:lvl w:ilvl="6">
      <w:start w:val="1"/>
      <w:numFmt w:val="decimal"/>
      <w:isLgl/>
      <w:lvlText w:val="%1.%2.%3.%4.%5.%6.%7."/>
      <w:lvlJc w:val="left"/>
      <w:pPr>
        <w:ind w:left="12475" w:hanging="1800"/>
      </w:pPr>
      <w:rPr>
        <w:rFonts w:hint="default"/>
      </w:rPr>
    </w:lvl>
    <w:lvl w:ilvl="7">
      <w:start w:val="1"/>
      <w:numFmt w:val="decimal"/>
      <w:isLgl/>
      <w:lvlText w:val="%1.%2.%3.%4.%5.%6.%7.%8."/>
      <w:lvlJc w:val="left"/>
      <w:pPr>
        <w:ind w:left="14136" w:hanging="1800"/>
      </w:pPr>
      <w:rPr>
        <w:rFonts w:hint="default"/>
      </w:rPr>
    </w:lvl>
    <w:lvl w:ilvl="8">
      <w:start w:val="1"/>
      <w:numFmt w:val="decimal"/>
      <w:isLgl/>
      <w:lvlText w:val="%1.%2.%3.%4.%5.%6.%7.%8.%9."/>
      <w:lvlJc w:val="left"/>
      <w:pPr>
        <w:ind w:left="16157" w:hanging="2160"/>
      </w:pPr>
      <w:rPr>
        <w:rFonts w:hint="default"/>
      </w:rPr>
    </w:lvl>
  </w:abstractNum>
  <w:abstractNum w:abstractNumId="5">
    <w:nsid w:val="38E970F3"/>
    <w:multiLevelType w:val="hybridMultilevel"/>
    <w:tmpl w:val="51EA04AE"/>
    <w:lvl w:ilvl="0" w:tplc="238AC042">
      <w:start w:val="4"/>
      <w:numFmt w:val="bullet"/>
      <w:lvlText w:val="-"/>
      <w:lvlJc w:val="left"/>
      <w:pPr>
        <w:ind w:left="1494" w:hanging="360"/>
      </w:pPr>
      <w:rPr>
        <w:rFonts w:ascii="Calibri" w:eastAsiaTheme="minorHAnsi" w:hAnsi="Calibri" w:cs="Calibri"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6">
    <w:nsid w:val="3A162206"/>
    <w:multiLevelType w:val="hybridMultilevel"/>
    <w:tmpl w:val="720E1C7E"/>
    <w:lvl w:ilvl="0" w:tplc="DA6C147E">
      <w:start w:val="1"/>
      <w:numFmt w:val="lowerRoman"/>
      <w:lvlText w:val="%1."/>
      <w:lvlJc w:val="left"/>
      <w:pPr>
        <w:ind w:left="2509" w:hanging="720"/>
      </w:pPr>
      <w:rPr>
        <w:rFonts w:hint="default"/>
      </w:rPr>
    </w:lvl>
    <w:lvl w:ilvl="1" w:tplc="04260019" w:tentative="1">
      <w:start w:val="1"/>
      <w:numFmt w:val="lowerLetter"/>
      <w:lvlText w:val="%2."/>
      <w:lvlJc w:val="left"/>
      <w:pPr>
        <w:ind w:left="2869" w:hanging="360"/>
      </w:pPr>
    </w:lvl>
    <w:lvl w:ilvl="2" w:tplc="0426001B" w:tentative="1">
      <w:start w:val="1"/>
      <w:numFmt w:val="lowerRoman"/>
      <w:lvlText w:val="%3."/>
      <w:lvlJc w:val="right"/>
      <w:pPr>
        <w:ind w:left="3589" w:hanging="180"/>
      </w:pPr>
    </w:lvl>
    <w:lvl w:ilvl="3" w:tplc="0426000F" w:tentative="1">
      <w:start w:val="1"/>
      <w:numFmt w:val="decimal"/>
      <w:lvlText w:val="%4."/>
      <w:lvlJc w:val="left"/>
      <w:pPr>
        <w:ind w:left="4309" w:hanging="360"/>
      </w:pPr>
    </w:lvl>
    <w:lvl w:ilvl="4" w:tplc="04260019" w:tentative="1">
      <w:start w:val="1"/>
      <w:numFmt w:val="lowerLetter"/>
      <w:lvlText w:val="%5."/>
      <w:lvlJc w:val="left"/>
      <w:pPr>
        <w:ind w:left="5029" w:hanging="360"/>
      </w:pPr>
    </w:lvl>
    <w:lvl w:ilvl="5" w:tplc="0426001B" w:tentative="1">
      <w:start w:val="1"/>
      <w:numFmt w:val="lowerRoman"/>
      <w:lvlText w:val="%6."/>
      <w:lvlJc w:val="right"/>
      <w:pPr>
        <w:ind w:left="5749" w:hanging="180"/>
      </w:pPr>
    </w:lvl>
    <w:lvl w:ilvl="6" w:tplc="0426000F" w:tentative="1">
      <w:start w:val="1"/>
      <w:numFmt w:val="decimal"/>
      <w:lvlText w:val="%7."/>
      <w:lvlJc w:val="left"/>
      <w:pPr>
        <w:ind w:left="6469" w:hanging="360"/>
      </w:pPr>
    </w:lvl>
    <w:lvl w:ilvl="7" w:tplc="04260019" w:tentative="1">
      <w:start w:val="1"/>
      <w:numFmt w:val="lowerLetter"/>
      <w:lvlText w:val="%8."/>
      <w:lvlJc w:val="left"/>
      <w:pPr>
        <w:ind w:left="7189" w:hanging="360"/>
      </w:pPr>
    </w:lvl>
    <w:lvl w:ilvl="8" w:tplc="0426001B" w:tentative="1">
      <w:start w:val="1"/>
      <w:numFmt w:val="lowerRoman"/>
      <w:lvlText w:val="%9."/>
      <w:lvlJc w:val="right"/>
      <w:pPr>
        <w:ind w:left="7909" w:hanging="180"/>
      </w:pPr>
    </w:lvl>
  </w:abstractNum>
  <w:abstractNum w:abstractNumId="7">
    <w:nsid w:val="3ABF614A"/>
    <w:multiLevelType w:val="multilevel"/>
    <w:tmpl w:val="41E2FDE8"/>
    <w:lvl w:ilvl="0">
      <w:start w:val="2"/>
      <w:numFmt w:val="decimal"/>
      <w:lvlText w:val="%1."/>
      <w:lvlJc w:val="left"/>
      <w:pPr>
        <w:ind w:left="450" w:hanging="450"/>
      </w:pPr>
      <w:rPr>
        <w:rFonts w:hint="default"/>
      </w:rPr>
    </w:lvl>
    <w:lvl w:ilvl="1">
      <w:start w:val="1"/>
      <w:numFmt w:val="decimal"/>
      <w:lvlText w:val="%1.%2."/>
      <w:lvlJc w:val="left"/>
      <w:pPr>
        <w:ind w:left="3600" w:hanging="72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720" w:hanging="108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840" w:hanging="1440"/>
      </w:pPr>
      <w:rPr>
        <w:rFonts w:hint="default"/>
      </w:rPr>
    </w:lvl>
    <w:lvl w:ilvl="6">
      <w:start w:val="1"/>
      <w:numFmt w:val="decimal"/>
      <w:lvlText w:val="%1.%2.%3.%4.%5.%6.%7."/>
      <w:lvlJc w:val="left"/>
      <w:pPr>
        <w:ind w:left="19080" w:hanging="1800"/>
      </w:pPr>
      <w:rPr>
        <w:rFonts w:hint="default"/>
      </w:rPr>
    </w:lvl>
    <w:lvl w:ilvl="7">
      <w:start w:val="1"/>
      <w:numFmt w:val="decimal"/>
      <w:lvlText w:val="%1.%2.%3.%4.%5.%6.%7.%8."/>
      <w:lvlJc w:val="left"/>
      <w:pPr>
        <w:ind w:left="21960" w:hanging="1800"/>
      </w:pPr>
      <w:rPr>
        <w:rFonts w:hint="default"/>
      </w:rPr>
    </w:lvl>
    <w:lvl w:ilvl="8">
      <w:start w:val="1"/>
      <w:numFmt w:val="decimal"/>
      <w:lvlText w:val="%1.%2.%3.%4.%5.%6.%7.%8.%9."/>
      <w:lvlJc w:val="left"/>
      <w:pPr>
        <w:ind w:left="25200" w:hanging="2160"/>
      </w:pPr>
      <w:rPr>
        <w:rFonts w:hint="default"/>
      </w:rPr>
    </w:lvl>
  </w:abstractNum>
  <w:abstractNum w:abstractNumId="8">
    <w:nsid w:val="3D354E93"/>
    <w:multiLevelType w:val="multilevel"/>
    <w:tmpl w:val="F0266DAA"/>
    <w:lvl w:ilvl="0">
      <w:start w:val="1"/>
      <w:numFmt w:val="upperRoman"/>
      <w:lvlText w:val="%1."/>
      <w:lvlJc w:val="left"/>
      <w:pPr>
        <w:ind w:left="1429" w:hanging="720"/>
      </w:pPr>
      <w:rPr>
        <w:rFonts w:hint="default"/>
      </w:rPr>
    </w:lvl>
    <w:lvl w:ilvl="1">
      <w:start w:val="1"/>
      <w:numFmt w:val="decimal"/>
      <w:isLgl/>
      <w:lvlText w:val="%1.%2."/>
      <w:lvlJc w:val="left"/>
      <w:pPr>
        <w:ind w:left="3090" w:hanging="720"/>
      </w:pPr>
      <w:rPr>
        <w:rFonts w:hint="default"/>
      </w:rPr>
    </w:lvl>
    <w:lvl w:ilvl="2">
      <w:start w:val="1"/>
      <w:numFmt w:val="decimal"/>
      <w:isLgl/>
      <w:lvlText w:val="%1.%2.%3."/>
      <w:lvlJc w:val="left"/>
      <w:pPr>
        <w:ind w:left="4751" w:hanging="720"/>
      </w:pPr>
      <w:rPr>
        <w:rFonts w:hint="default"/>
      </w:rPr>
    </w:lvl>
    <w:lvl w:ilvl="3">
      <w:start w:val="1"/>
      <w:numFmt w:val="decimal"/>
      <w:isLgl/>
      <w:lvlText w:val="%1.%2.%3.%4."/>
      <w:lvlJc w:val="left"/>
      <w:pPr>
        <w:ind w:left="6772" w:hanging="1080"/>
      </w:pPr>
      <w:rPr>
        <w:rFonts w:hint="default"/>
      </w:rPr>
    </w:lvl>
    <w:lvl w:ilvl="4">
      <w:start w:val="1"/>
      <w:numFmt w:val="decimal"/>
      <w:isLgl/>
      <w:lvlText w:val="%1.%2.%3.%4.%5."/>
      <w:lvlJc w:val="left"/>
      <w:pPr>
        <w:ind w:left="8433" w:hanging="1080"/>
      </w:pPr>
      <w:rPr>
        <w:rFonts w:hint="default"/>
      </w:rPr>
    </w:lvl>
    <w:lvl w:ilvl="5">
      <w:start w:val="1"/>
      <w:numFmt w:val="decimal"/>
      <w:isLgl/>
      <w:lvlText w:val="%1.%2.%3.%4.%5.%6."/>
      <w:lvlJc w:val="left"/>
      <w:pPr>
        <w:ind w:left="10454" w:hanging="1440"/>
      </w:pPr>
      <w:rPr>
        <w:rFonts w:hint="default"/>
      </w:rPr>
    </w:lvl>
    <w:lvl w:ilvl="6">
      <w:start w:val="1"/>
      <w:numFmt w:val="decimal"/>
      <w:isLgl/>
      <w:lvlText w:val="%1.%2.%3.%4.%5.%6.%7."/>
      <w:lvlJc w:val="left"/>
      <w:pPr>
        <w:ind w:left="12475" w:hanging="1800"/>
      </w:pPr>
      <w:rPr>
        <w:rFonts w:hint="default"/>
      </w:rPr>
    </w:lvl>
    <w:lvl w:ilvl="7">
      <w:start w:val="1"/>
      <w:numFmt w:val="decimal"/>
      <w:isLgl/>
      <w:lvlText w:val="%1.%2.%3.%4.%5.%6.%7.%8."/>
      <w:lvlJc w:val="left"/>
      <w:pPr>
        <w:ind w:left="14136" w:hanging="1800"/>
      </w:pPr>
      <w:rPr>
        <w:rFonts w:hint="default"/>
      </w:rPr>
    </w:lvl>
    <w:lvl w:ilvl="8">
      <w:start w:val="1"/>
      <w:numFmt w:val="decimal"/>
      <w:isLgl/>
      <w:lvlText w:val="%1.%2.%3.%4.%5.%6.%7.%8.%9."/>
      <w:lvlJc w:val="left"/>
      <w:pPr>
        <w:ind w:left="16157" w:hanging="2160"/>
      </w:pPr>
      <w:rPr>
        <w:rFonts w:hint="default"/>
      </w:rPr>
    </w:lvl>
  </w:abstractNum>
  <w:abstractNum w:abstractNumId="9">
    <w:nsid w:val="3DE23C44"/>
    <w:multiLevelType w:val="multilevel"/>
    <w:tmpl w:val="F0266DAA"/>
    <w:lvl w:ilvl="0">
      <w:start w:val="1"/>
      <w:numFmt w:val="upperRoman"/>
      <w:lvlText w:val="%1."/>
      <w:lvlJc w:val="left"/>
      <w:pPr>
        <w:ind w:left="1429" w:hanging="720"/>
      </w:pPr>
      <w:rPr>
        <w:rFonts w:hint="default"/>
      </w:rPr>
    </w:lvl>
    <w:lvl w:ilvl="1">
      <w:start w:val="1"/>
      <w:numFmt w:val="decimal"/>
      <w:isLgl/>
      <w:lvlText w:val="%1.%2."/>
      <w:lvlJc w:val="left"/>
      <w:pPr>
        <w:ind w:left="3090" w:hanging="720"/>
      </w:pPr>
      <w:rPr>
        <w:rFonts w:hint="default"/>
      </w:rPr>
    </w:lvl>
    <w:lvl w:ilvl="2">
      <w:start w:val="1"/>
      <w:numFmt w:val="decimal"/>
      <w:isLgl/>
      <w:lvlText w:val="%1.%2.%3."/>
      <w:lvlJc w:val="left"/>
      <w:pPr>
        <w:ind w:left="4751" w:hanging="720"/>
      </w:pPr>
      <w:rPr>
        <w:rFonts w:hint="default"/>
      </w:rPr>
    </w:lvl>
    <w:lvl w:ilvl="3">
      <w:start w:val="1"/>
      <w:numFmt w:val="decimal"/>
      <w:isLgl/>
      <w:lvlText w:val="%1.%2.%3.%4."/>
      <w:lvlJc w:val="left"/>
      <w:pPr>
        <w:ind w:left="6772" w:hanging="1080"/>
      </w:pPr>
      <w:rPr>
        <w:rFonts w:hint="default"/>
      </w:rPr>
    </w:lvl>
    <w:lvl w:ilvl="4">
      <w:start w:val="1"/>
      <w:numFmt w:val="decimal"/>
      <w:isLgl/>
      <w:lvlText w:val="%1.%2.%3.%4.%5."/>
      <w:lvlJc w:val="left"/>
      <w:pPr>
        <w:ind w:left="8433" w:hanging="1080"/>
      </w:pPr>
      <w:rPr>
        <w:rFonts w:hint="default"/>
      </w:rPr>
    </w:lvl>
    <w:lvl w:ilvl="5">
      <w:start w:val="1"/>
      <w:numFmt w:val="decimal"/>
      <w:isLgl/>
      <w:lvlText w:val="%1.%2.%3.%4.%5.%6."/>
      <w:lvlJc w:val="left"/>
      <w:pPr>
        <w:ind w:left="10454" w:hanging="1440"/>
      </w:pPr>
      <w:rPr>
        <w:rFonts w:hint="default"/>
      </w:rPr>
    </w:lvl>
    <w:lvl w:ilvl="6">
      <w:start w:val="1"/>
      <w:numFmt w:val="decimal"/>
      <w:isLgl/>
      <w:lvlText w:val="%1.%2.%3.%4.%5.%6.%7."/>
      <w:lvlJc w:val="left"/>
      <w:pPr>
        <w:ind w:left="12475" w:hanging="1800"/>
      </w:pPr>
      <w:rPr>
        <w:rFonts w:hint="default"/>
      </w:rPr>
    </w:lvl>
    <w:lvl w:ilvl="7">
      <w:start w:val="1"/>
      <w:numFmt w:val="decimal"/>
      <w:isLgl/>
      <w:lvlText w:val="%1.%2.%3.%4.%5.%6.%7.%8."/>
      <w:lvlJc w:val="left"/>
      <w:pPr>
        <w:ind w:left="14136" w:hanging="1800"/>
      </w:pPr>
      <w:rPr>
        <w:rFonts w:hint="default"/>
      </w:rPr>
    </w:lvl>
    <w:lvl w:ilvl="8">
      <w:start w:val="1"/>
      <w:numFmt w:val="decimal"/>
      <w:isLgl/>
      <w:lvlText w:val="%1.%2.%3.%4.%5.%6.%7.%8.%9."/>
      <w:lvlJc w:val="left"/>
      <w:pPr>
        <w:ind w:left="16157" w:hanging="2160"/>
      </w:pPr>
      <w:rPr>
        <w:rFonts w:hint="default"/>
      </w:rPr>
    </w:lvl>
  </w:abstractNum>
  <w:abstractNum w:abstractNumId="10">
    <w:nsid w:val="41970502"/>
    <w:multiLevelType w:val="hybridMultilevel"/>
    <w:tmpl w:val="A0C2C1CC"/>
    <w:lvl w:ilvl="0" w:tplc="5DB44F26">
      <w:start w:val="1"/>
      <w:numFmt w:val="decimal"/>
      <w:lvlText w:val="%1."/>
      <w:lvlJc w:val="left"/>
      <w:pPr>
        <w:ind w:left="1650" w:hanging="360"/>
      </w:pPr>
      <w:rPr>
        <w:rFonts w:hint="default"/>
      </w:rPr>
    </w:lvl>
    <w:lvl w:ilvl="1" w:tplc="857EAA08">
      <w:start w:val="1"/>
      <w:numFmt w:val="decimal"/>
      <w:lvlText w:val="%2."/>
      <w:lvlJc w:val="left"/>
      <w:pPr>
        <w:ind w:left="2370" w:hanging="360"/>
      </w:pPr>
      <w:rPr>
        <w:rFonts w:hint="default"/>
      </w:rPr>
    </w:lvl>
    <w:lvl w:ilvl="2" w:tplc="0426001B">
      <w:start w:val="1"/>
      <w:numFmt w:val="lowerRoman"/>
      <w:lvlText w:val="%3."/>
      <w:lvlJc w:val="right"/>
      <w:pPr>
        <w:ind w:left="3090" w:hanging="180"/>
      </w:pPr>
    </w:lvl>
    <w:lvl w:ilvl="3" w:tplc="0426000F">
      <w:start w:val="1"/>
      <w:numFmt w:val="decimal"/>
      <w:lvlText w:val="%4."/>
      <w:lvlJc w:val="left"/>
      <w:pPr>
        <w:ind w:left="3810" w:hanging="360"/>
      </w:pPr>
    </w:lvl>
    <w:lvl w:ilvl="4" w:tplc="04260019">
      <w:start w:val="1"/>
      <w:numFmt w:val="lowerLetter"/>
      <w:lvlText w:val="%5."/>
      <w:lvlJc w:val="left"/>
      <w:pPr>
        <w:ind w:left="4530" w:hanging="360"/>
      </w:pPr>
    </w:lvl>
    <w:lvl w:ilvl="5" w:tplc="0426001B">
      <w:start w:val="1"/>
      <w:numFmt w:val="lowerRoman"/>
      <w:lvlText w:val="%6."/>
      <w:lvlJc w:val="right"/>
      <w:pPr>
        <w:ind w:left="5250" w:hanging="180"/>
      </w:pPr>
    </w:lvl>
    <w:lvl w:ilvl="6" w:tplc="0426000F">
      <w:start w:val="1"/>
      <w:numFmt w:val="decimal"/>
      <w:lvlText w:val="%7."/>
      <w:lvlJc w:val="left"/>
      <w:pPr>
        <w:ind w:left="5970" w:hanging="360"/>
      </w:pPr>
    </w:lvl>
    <w:lvl w:ilvl="7" w:tplc="04260019">
      <w:start w:val="1"/>
      <w:numFmt w:val="lowerLetter"/>
      <w:lvlText w:val="%8."/>
      <w:lvlJc w:val="left"/>
      <w:pPr>
        <w:ind w:left="6690" w:hanging="360"/>
      </w:pPr>
    </w:lvl>
    <w:lvl w:ilvl="8" w:tplc="0426001B">
      <w:start w:val="1"/>
      <w:numFmt w:val="lowerRoman"/>
      <w:lvlText w:val="%9."/>
      <w:lvlJc w:val="right"/>
      <w:pPr>
        <w:ind w:left="7410" w:hanging="180"/>
      </w:pPr>
    </w:lvl>
  </w:abstractNum>
  <w:abstractNum w:abstractNumId="11">
    <w:nsid w:val="5CD80BE5"/>
    <w:multiLevelType w:val="multilevel"/>
    <w:tmpl w:val="30B038DC"/>
    <w:lvl w:ilvl="0">
      <w:start w:val="1"/>
      <w:numFmt w:val="decimal"/>
      <w:lvlText w:val="%1."/>
      <w:lvlJc w:val="left"/>
      <w:pPr>
        <w:ind w:left="2730" w:hanging="360"/>
      </w:pPr>
      <w:rPr>
        <w:rFonts w:hint="default"/>
        <w:u w:val="none"/>
      </w:rPr>
    </w:lvl>
    <w:lvl w:ilvl="1">
      <w:start w:val="1"/>
      <w:numFmt w:val="decimal"/>
      <w:isLgl/>
      <w:lvlText w:val="%1.%2."/>
      <w:lvlJc w:val="left"/>
      <w:pPr>
        <w:ind w:left="3090" w:hanging="720"/>
      </w:pPr>
      <w:rPr>
        <w:rFonts w:hint="default"/>
      </w:rPr>
    </w:lvl>
    <w:lvl w:ilvl="2">
      <w:start w:val="1"/>
      <w:numFmt w:val="decimal"/>
      <w:isLgl/>
      <w:lvlText w:val="%1.%2.%3."/>
      <w:lvlJc w:val="left"/>
      <w:pPr>
        <w:ind w:left="3090" w:hanging="720"/>
      </w:pPr>
      <w:rPr>
        <w:rFonts w:hint="default"/>
      </w:rPr>
    </w:lvl>
    <w:lvl w:ilvl="3">
      <w:start w:val="1"/>
      <w:numFmt w:val="decimal"/>
      <w:isLgl/>
      <w:lvlText w:val="%1.%2.%3.%4."/>
      <w:lvlJc w:val="left"/>
      <w:pPr>
        <w:ind w:left="3450" w:hanging="1080"/>
      </w:pPr>
      <w:rPr>
        <w:rFonts w:hint="default"/>
      </w:rPr>
    </w:lvl>
    <w:lvl w:ilvl="4">
      <w:start w:val="1"/>
      <w:numFmt w:val="decimal"/>
      <w:isLgl/>
      <w:lvlText w:val="%1.%2.%3.%4.%5."/>
      <w:lvlJc w:val="left"/>
      <w:pPr>
        <w:ind w:left="3450" w:hanging="1080"/>
      </w:pPr>
      <w:rPr>
        <w:rFonts w:hint="default"/>
      </w:rPr>
    </w:lvl>
    <w:lvl w:ilvl="5">
      <w:start w:val="1"/>
      <w:numFmt w:val="decimal"/>
      <w:isLgl/>
      <w:lvlText w:val="%1.%2.%3.%4.%5.%6."/>
      <w:lvlJc w:val="left"/>
      <w:pPr>
        <w:ind w:left="3810" w:hanging="1440"/>
      </w:pPr>
      <w:rPr>
        <w:rFonts w:hint="default"/>
      </w:rPr>
    </w:lvl>
    <w:lvl w:ilvl="6">
      <w:start w:val="1"/>
      <w:numFmt w:val="decimal"/>
      <w:isLgl/>
      <w:lvlText w:val="%1.%2.%3.%4.%5.%6.%7."/>
      <w:lvlJc w:val="left"/>
      <w:pPr>
        <w:ind w:left="4170" w:hanging="1800"/>
      </w:pPr>
      <w:rPr>
        <w:rFonts w:hint="default"/>
      </w:rPr>
    </w:lvl>
    <w:lvl w:ilvl="7">
      <w:start w:val="1"/>
      <w:numFmt w:val="decimal"/>
      <w:isLgl/>
      <w:lvlText w:val="%1.%2.%3.%4.%5.%6.%7.%8."/>
      <w:lvlJc w:val="left"/>
      <w:pPr>
        <w:ind w:left="4170" w:hanging="1800"/>
      </w:pPr>
      <w:rPr>
        <w:rFonts w:hint="default"/>
      </w:rPr>
    </w:lvl>
    <w:lvl w:ilvl="8">
      <w:start w:val="1"/>
      <w:numFmt w:val="decimal"/>
      <w:isLgl/>
      <w:lvlText w:val="%1.%2.%3.%4.%5.%6.%7.%8.%9."/>
      <w:lvlJc w:val="left"/>
      <w:pPr>
        <w:ind w:left="4530" w:hanging="2160"/>
      </w:pPr>
      <w:rPr>
        <w:rFonts w:hint="default"/>
      </w:rPr>
    </w:lvl>
  </w:abstractNum>
  <w:abstractNum w:abstractNumId="12">
    <w:nsid w:val="6BF97E73"/>
    <w:multiLevelType w:val="hybridMultilevel"/>
    <w:tmpl w:val="3D183CE8"/>
    <w:lvl w:ilvl="0" w:tplc="04260001">
      <w:start w:val="1"/>
      <w:numFmt w:val="bullet"/>
      <w:lvlText w:val=""/>
      <w:lvlJc w:val="left"/>
      <w:pPr>
        <w:ind w:left="2370" w:hanging="360"/>
      </w:pPr>
      <w:rPr>
        <w:rFonts w:ascii="Symbol" w:hAnsi="Symbol" w:hint="default"/>
      </w:rPr>
    </w:lvl>
    <w:lvl w:ilvl="1" w:tplc="04260003" w:tentative="1">
      <w:start w:val="1"/>
      <w:numFmt w:val="bullet"/>
      <w:lvlText w:val="o"/>
      <w:lvlJc w:val="left"/>
      <w:pPr>
        <w:ind w:left="3090" w:hanging="360"/>
      </w:pPr>
      <w:rPr>
        <w:rFonts w:ascii="Courier New" w:hAnsi="Courier New" w:cs="Courier New" w:hint="default"/>
      </w:rPr>
    </w:lvl>
    <w:lvl w:ilvl="2" w:tplc="04260005" w:tentative="1">
      <w:start w:val="1"/>
      <w:numFmt w:val="bullet"/>
      <w:lvlText w:val=""/>
      <w:lvlJc w:val="left"/>
      <w:pPr>
        <w:ind w:left="3810" w:hanging="360"/>
      </w:pPr>
      <w:rPr>
        <w:rFonts w:ascii="Wingdings" w:hAnsi="Wingdings" w:hint="default"/>
      </w:rPr>
    </w:lvl>
    <w:lvl w:ilvl="3" w:tplc="04260001" w:tentative="1">
      <w:start w:val="1"/>
      <w:numFmt w:val="bullet"/>
      <w:lvlText w:val=""/>
      <w:lvlJc w:val="left"/>
      <w:pPr>
        <w:ind w:left="4530" w:hanging="360"/>
      </w:pPr>
      <w:rPr>
        <w:rFonts w:ascii="Symbol" w:hAnsi="Symbol" w:hint="default"/>
      </w:rPr>
    </w:lvl>
    <w:lvl w:ilvl="4" w:tplc="04260003" w:tentative="1">
      <w:start w:val="1"/>
      <w:numFmt w:val="bullet"/>
      <w:lvlText w:val="o"/>
      <w:lvlJc w:val="left"/>
      <w:pPr>
        <w:ind w:left="5250" w:hanging="360"/>
      </w:pPr>
      <w:rPr>
        <w:rFonts w:ascii="Courier New" w:hAnsi="Courier New" w:cs="Courier New" w:hint="default"/>
      </w:rPr>
    </w:lvl>
    <w:lvl w:ilvl="5" w:tplc="04260005" w:tentative="1">
      <w:start w:val="1"/>
      <w:numFmt w:val="bullet"/>
      <w:lvlText w:val=""/>
      <w:lvlJc w:val="left"/>
      <w:pPr>
        <w:ind w:left="5970" w:hanging="360"/>
      </w:pPr>
      <w:rPr>
        <w:rFonts w:ascii="Wingdings" w:hAnsi="Wingdings" w:hint="default"/>
      </w:rPr>
    </w:lvl>
    <w:lvl w:ilvl="6" w:tplc="04260001" w:tentative="1">
      <w:start w:val="1"/>
      <w:numFmt w:val="bullet"/>
      <w:lvlText w:val=""/>
      <w:lvlJc w:val="left"/>
      <w:pPr>
        <w:ind w:left="6690" w:hanging="360"/>
      </w:pPr>
      <w:rPr>
        <w:rFonts w:ascii="Symbol" w:hAnsi="Symbol" w:hint="default"/>
      </w:rPr>
    </w:lvl>
    <w:lvl w:ilvl="7" w:tplc="04260003" w:tentative="1">
      <w:start w:val="1"/>
      <w:numFmt w:val="bullet"/>
      <w:lvlText w:val="o"/>
      <w:lvlJc w:val="left"/>
      <w:pPr>
        <w:ind w:left="7410" w:hanging="360"/>
      </w:pPr>
      <w:rPr>
        <w:rFonts w:ascii="Courier New" w:hAnsi="Courier New" w:cs="Courier New" w:hint="default"/>
      </w:rPr>
    </w:lvl>
    <w:lvl w:ilvl="8" w:tplc="04260005" w:tentative="1">
      <w:start w:val="1"/>
      <w:numFmt w:val="bullet"/>
      <w:lvlText w:val=""/>
      <w:lvlJc w:val="left"/>
      <w:pPr>
        <w:ind w:left="8130" w:hanging="360"/>
      </w:pPr>
      <w:rPr>
        <w:rFonts w:ascii="Wingdings" w:hAnsi="Wingdings" w:hint="default"/>
      </w:rPr>
    </w:lvl>
  </w:abstractNum>
  <w:abstractNum w:abstractNumId="13">
    <w:nsid w:val="729A448C"/>
    <w:multiLevelType w:val="multilevel"/>
    <w:tmpl w:val="F7B09D5A"/>
    <w:lvl w:ilvl="0">
      <w:start w:val="2"/>
      <w:numFmt w:val="decimal"/>
      <w:lvlText w:val="%1."/>
      <w:lvlJc w:val="left"/>
      <w:pPr>
        <w:ind w:left="450" w:hanging="450"/>
      </w:pPr>
      <w:rPr>
        <w:rFonts w:hint="default"/>
      </w:rPr>
    </w:lvl>
    <w:lvl w:ilvl="1">
      <w:start w:val="1"/>
      <w:numFmt w:val="decimal"/>
      <w:lvlText w:val="%1.%2."/>
      <w:lvlJc w:val="left"/>
      <w:pPr>
        <w:ind w:left="4320" w:hanging="720"/>
      </w:pPr>
      <w:rPr>
        <w:rFonts w:hint="default"/>
      </w:rPr>
    </w:lvl>
    <w:lvl w:ilvl="2">
      <w:start w:val="1"/>
      <w:numFmt w:val="decimal"/>
      <w:lvlText w:val="%1.%2.%3."/>
      <w:lvlJc w:val="left"/>
      <w:pPr>
        <w:ind w:left="7920" w:hanging="720"/>
      </w:pPr>
      <w:rPr>
        <w:rFonts w:hint="default"/>
      </w:rPr>
    </w:lvl>
    <w:lvl w:ilvl="3">
      <w:start w:val="1"/>
      <w:numFmt w:val="decimal"/>
      <w:lvlText w:val="%1.%2.%3.%4."/>
      <w:lvlJc w:val="left"/>
      <w:pPr>
        <w:ind w:left="11880" w:hanging="1080"/>
      </w:pPr>
      <w:rPr>
        <w:rFonts w:hint="default"/>
      </w:rPr>
    </w:lvl>
    <w:lvl w:ilvl="4">
      <w:start w:val="1"/>
      <w:numFmt w:val="decimal"/>
      <w:lvlText w:val="%1.%2.%3.%4.%5."/>
      <w:lvlJc w:val="left"/>
      <w:pPr>
        <w:ind w:left="15480" w:hanging="1080"/>
      </w:pPr>
      <w:rPr>
        <w:rFonts w:hint="default"/>
      </w:rPr>
    </w:lvl>
    <w:lvl w:ilvl="5">
      <w:start w:val="1"/>
      <w:numFmt w:val="decimal"/>
      <w:lvlText w:val="%1.%2.%3.%4.%5.%6."/>
      <w:lvlJc w:val="left"/>
      <w:pPr>
        <w:ind w:left="19440" w:hanging="1440"/>
      </w:pPr>
      <w:rPr>
        <w:rFonts w:hint="default"/>
      </w:rPr>
    </w:lvl>
    <w:lvl w:ilvl="6">
      <w:start w:val="1"/>
      <w:numFmt w:val="decimal"/>
      <w:lvlText w:val="%1.%2.%3.%4.%5.%6.%7."/>
      <w:lvlJc w:val="left"/>
      <w:pPr>
        <w:ind w:left="23400" w:hanging="1800"/>
      </w:pPr>
      <w:rPr>
        <w:rFonts w:hint="default"/>
      </w:rPr>
    </w:lvl>
    <w:lvl w:ilvl="7">
      <w:start w:val="1"/>
      <w:numFmt w:val="decimal"/>
      <w:lvlText w:val="%1.%2.%3.%4.%5.%6.%7.%8."/>
      <w:lvlJc w:val="left"/>
      <w:pPr>
        <w:ind w:left="27000" w:hanging="1800"/>
      </w:pPr>
      <w:rPr>
        <w:rFonts w:hint="default"/>
      </w:rPr>
    </w:lvl>
    <w:lvl w:ilvl="8">
      <w:start w:val="1"/>
      <w:numFmt w:val="decimal"/>
      <w:lvlText w:val="%1.%2.%3.%4.%5.%6.%7.%8.%9."/>
      <w:lvlJc w:val="left"/>
      <w:pPr>
        <w:ind w:left="30960" w:hanging="2160"/>
      </w:pPr>
      <w:rPr>
        <w:rFonts w:hint="default"/>
      </w:rPr>
    </w:lvl>
  </w:abstractNum>
  <w:abstractNum w:abstractNumId="14">
    <w:nsid w:val="7F2E6721"/>
    <w:multiLevelType w:val="hybridMultilevel"/>
    <w:tmpl w:val="77CEA78A"/>
    <w:lvl w:ilvl="0" w:tplc="6834F026">
      <w:start w:val="1"/>
      <w:numFmt w:val="decimal"/>
      <w:lvlText w:val="%1."/>
      <w:lvlJc w:val="left"/>
      <w:pPr>
        <w:ind w:left="1789" w:hanging="360"/>
      </w:pPr>
      <w:rPr>
        <w:rFonts w:hint="default"/>
      </w:rPr>
    </w:lvl>
    <w:lvl w:ilvl="1" w:tplc="04260019" w:tentative="1">
      <w:start w:val="1"/>
      <w:numFmt w:val="lowerLetter"/>
      <w:lvlText w:val="%2."/>
      <w:lvlJc w:val="left"/>
      <w:pPr>
        <w:ind w:left="2509" w:hanging="360"/>
      </w:pPr>
    </w:lvl>
    <w:lvl w:ilvl="2" w:tplc="0426001B" w:tentative="1">
      <w:start w:val="1"/>
      <w:numFmt w:val="lowerRoman"/>
      <w:lvlText w:val="%3."/>
      <w:lvlJc w:val="right"/>
      <w:pPr>
        <w:ind w:left="3229" w:hanging="180"/>
      </w:pPr>
    </w:lvl>
    <w:lvl w:ilvl="3" w:tplc="0426000F" w:tentative="1">
      <w:start w:val="1"/>
      <w:numFmt w:val="decimal"/>
      <w:lvlText w:val="%4."/>
      <w:lvlJc w:val="left"/>
      <w:pPr>
        <w:ind w:left="3949" w:hanging="360"/>
      </w:pPr>
    </w:lvl>
    <w:lvl w:ilvl="4" w:tplc="04260019" w:tentative="1">
      <w:start w:val="1"/>
      <w:numFmt w:val="lowerLetter"/>
      <w:lvlText w:val="%5."/>
      <w:lvlJc w:val="left"/>
      <w:pPr>
        <w:ind w:left="4669" w:hanging="360"/>
      </w:pPr>
    </w:lvl>
    <w:lvl w:ilvl="5" w:tplc="0426001B" w:tentative="1">
      <w:start w:val="1"/>
      <w:numFmt w:val="lowerRoman"/>
      <w:lvlText w:val="%6."/>
      <w:lvlJc w:val="right"/>
      <w:pPr>
        <w:ind w:left="5389" w:hanging="180"/>
      </w:pPr>
    </w:lvl>
    <w:lvl w:ilvl="6" w:tplc="0426000F" w:tentative="1">
      <w:start w:val="1"/>
      <w:numFmt w:val="decimal"/>
      <w:lvlText w:val="%7."/>
      <w:lvlJc w:val="left"/>
      <w:pPr>
        <w:ind w:left="6109" w:hanging="360"/>
      </w:pPr>
    </w:lvl>
    <w:lvl w:ilvl="7" w:tplc="04260019" w:tentative="1">
      <w:start w:val="1"/>
      <w:numFmt w:val="lowerLetter"/>
      <w:lvlText w:val="%8."/>
      <w:lvlJc w:val="left"/>
      <w:pPr>
        <w:ind w:left="6829" w:hanging="360"/>
      </w:pPr>
    </w:lvl>
    <w:lvl w:ilvl="8" w:tplc="0426001B" w:tentative="1">
      <w:start w:val="1"/>
      <w:numFmt w:val="lowerRoman"/>
      <w:lvlText w:val="%9."/>
      <w:lvlJc w:val="right"/>
      <w:pPr>
        <w:ind w:left="7549" w:hanging="180"/>
      </w:pPr>
    </w:lvl>
  </w:abstractNum>
  <w:num w:numId="1">
    <w:abstractNumId w:val="9"/>
  </w:num>
  <w:num w:numId="2">
    <w:abstractNumId w:val="5"/>
  </w:num>
  <w:num w:numId="3">
    <w:abstractNumId w:val="1"/>
  </w:num>
  <w:num w:numId="4">
    <w:abstractNumId w:val="3"/>
  </w:num>
  <w:num w:numId="5">
    <w:abstractNumId w:val="2"/>
  </w:num>
  <w:num w:numId="6">
    <w:abstractNumId w:val="10"/>
  </w:num>
  <w:num w:numId="7">
    <w:abstractNumId w:val="8"/>
  </w:num>
  <w:num w:numId="8">
    <w:abstractNumId w:val="7"/>
  </w:num>
  <w:num w:numId="9">
    <w:abstractNumId w:val="13"/>
  </w:num>
  <w:num w:numId="10">
    <w:abstractNumId w:val="4"/>
  </w:num>
  <w:num w:numId="11">
    <w:abstractNumId w:val="12"/>
  </w:num>
  <w:num w:numId="12">
    <w:abstractNumId w:val="14"/>
  </w:num>
  <w:num w:numId="13">
    <w:abstractNumId w:val="11"/>
  </w:num>
  <w:num w:numId="14">
    <w:abstractNumId w:val="6"/>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50EA5"/>
    <w:rsid w:val="00006AAF"/>
    <w:rsid w:val="00077080"/>
    <w:rsid w:val="00085906"/>
    <w:rsid w:val="000A0E1B"/>
    <w:rsid w:val="000C1DEA"/>
    <w:rsid w:val="001A777E"/>
    <w:rsid w:val="001B3BB0"/>
    <w:rsid w:val="001E34E4"/>
    <w:rsid w:val="001E48AF"/>
    <w:rsid w:val="0021266E"/>
    <w:rsid w:val="00234D01"/>
    <w:rsid w:val="00250EA5"/>
    <w:rsid w:val="00286BC2"/>
    <w:rsid w:val="002B3D94"/>
    <w:rsid w:val="002E06A0"/>
    <w:rsid w:val="0034433B"/>
    <w:rsid w:val="003A04E9"/>
    <w:rsid w:val="003A6F06"/>
    <w:rsid w:val="003C1D33"/>
    <w:rsid w:val="003D1973"/>
    <w:rsid w:val="003E3795"/>
    <w:rsid w:val="00411A1A"/>
    <w:rsid w:val="004474BD"/>
    <w:rsid w:val="0047239A"/>
    <w:rsid w:val="00494570"/>
    <w:rsid w:val="00496E0B"/>
    <w:rsid w:val="00496F35"/>
    <w:rsid w:val="004A487A"/>
    <w:rsid w:val="004B61BC"/>
    <w:rsid w:val="004C1722"/>
    <w:rsid w:val="004F69DA"/>
    <w:rsid w:val="00520A9E"/>
    <w:rsid w:val="00560E61"/>
    <w:rsid w:val="005A0DAE"/>
    <w:rsid w:val="005B35E3"/>
    <w:rsid w:val="005D7ECE"/>
    <w:rsid w:val="00610574"/>
    <w:rsid w:val="00614327"/>
    <w:rsid w:val="00662614"/>
    <w:rsid w:val="0068224B"/>
    <w:rsid w:val="00682C61"/>
    <w:rsid w:val="006E6A43"/>
    <w:rsid w:val="00713F13"/>
    <w:rsid w:val="007408C0"/>
    <w:rsid w:val="00751D0B"/>
    <w:rsid w:val="00753E6A"/>
    <w:rsid w:val="007B696B"/>
    <w:rsid w:val="00813864"/>
    <w:rsid w:val="008162EF"/>
    <w:rsid w:val="008340E1"/>
    <w:rsid w:val="00851072"/>
    <w:rsid w:val="008540A9"/>
    <w:rsid w:val="00871D73"/>
    <w:rsid w:val="008A438C"/>
    <w:rsid w:val="008A74C3"/>
    <w:rsid w:val="008C0E1C"/>
    <w:rsid w:val="00974450"/>
    <w:rsid w:val="00993B29"/>
    <w:rsid w:val="009E4819"/>
    <w:rsid w:val="00A543C1"/>
    <w:rsid w:val="00A7768F"/>
    <w:rsid w:val="00AD0A5E"/>
    <w:rsid w:val="00AD1C2A"/>
    <w:rsid w:val="00AE5109"/>
    <w:rsid w:val="00B24D7B"/>
    <w:rsid w:val="00B359F4"/>
    <w:rsid w:val="00B440F0"/>
    <w:rsid w:val="00B47084"/>
    <w:rsid w:val="00B76028"/>
    <w:rsid w:val="00BA4B32"/>
    <w:rsid w:val="00BC4193"/>
    <w:rsid w:val="00BD6E35"/>
    <w:rsid w:val="00BD78A4"/>
    <w:rsid w:val="00BF0A9E"/>
    <w:rsid w:val="00C22E47"/>
    <w:rsid w:val="00C32823"/>
    <w:rsid w:val="00C51BB8"/>
    <w:rsid w:val="00C64AC8"/>
    <w:rsid w:val="00C7380C"/>
    <w:rsid w:val="00C769A1"/>
    <w:rsid w:val="00C87E1E"/>
    <w:rsid w:val="00CA73BA"/>
    <w:rsid w:val="00D51208"/>
    <w:rsid w:val="00D54CFD"/>
    <w:rsid w:val="00D75B13"/>
    <w:rsid w:val="00DA2F2A"/>
    <w:rsid w:val="00DB571B"/>
    <w:rsid w:val="00DD593F"/>
    <w:rsid w:val="00E25E8D"/>
    <w:rsid w:val="00E34F73"/>
    <w:rsid w:val="00E439E3"/>
    <w:rsid w:val="00E43B4F"/>
    <w:rsid w:val="00E67F02"/>
    <w:rsid w:val="00E96780"/>
    <w:rsid w:val="00F01C7E"/>
    <w:rsid w:val="00F11C96"/>
    <w:rsid w:val="00F13AD2"/>
    <w:rsid w:val="00F331DA"/>
    <w:rsid w:val="00F407A1"/>
    <w:rsid w:val="00F67292"/>
    <w:rsid w:val="00F838FB"/>
    <w:rsid w:val="00F95659"/>
    <w:rsid w:val="00FC0158"/>
    <w:rsid w:val="00FC085D"/>
    <w:rsid w:val="00FF1DC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250EA5"/>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ais"/>
    <w:link w:val="SarakstarindkopaRakstz"/>
    <w:uiPriority w:val="34"/>
    <w:qFormat/>
    <w:rsid w:val="00F838FB"/>
    <w:pPr>
      <w:ind w:left="720"/>
      <w:contextualSpacing/>
    </w:pPr>
  </w:style>
  <w:style w:type="character" w:customStyle="1" w:styleId="SarakstarindkopaRakstz">
    <w:name w:val="Saraksta rindkopa Rakstz."/>
    <w:basedOn w:val="Noklusjumarindkopasfonts"/>
    <w:link w:val="Sarakstarindkopa"/>
    <w:uiPriority w:val="34"/>
    <w:locked/>
    <w:rsid w:val="00B440F0"/>
  </w:style>
  <w:style w:type="character" w:customStyle="1" w:styleId="BodytextItalic">
    <w:name w:val="Body text + Italic"/>
    <w:basedOn w:val="Noklusjumarindkopasfonts"/>
    <w:rsid w:val="00B440F0"/>
    <w:rPr>
      <w:rFonts w:ascii="Lucida Sans Unicode" w:eastAsia="Lucida Sans Unicode" w:hAnsi="Lucida Sans Unicode" w:cs="Lucida Sans Unicode"/>
      <w:i/>
      <w:iCs/>
      <w:sz w:val="17"/>
      <w:szCs w:val="17"/>
      <w:shd w:val="clear" w:color="auto" w:fill="FFFFFF"/>
      <w:lang w:val="en-US"/>
    </w:rPr>
  </w:style>
  <w:style w:type="paragraph" w:styleId="Galvene">
    <w:name w:val="header"/>
    <w:basedOn w:val="Parastais"/>
    <w:link w:val="GalveneRakstz"/>
    <w:uiPriority w:val="99"/>
    <w:unhideWhenUsed/>
    <w:rsid w:val="00B440F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440F0"/>
  </w:style>
  <w:style w:type="paragraph" w:styleId="Kjene">
    <w:name w:val="footer"/>
    <w:basedOn w:val="Parastais"/>
    <w:link w:val="KjeneRakstz"/>
    <w:uiPriority w:val="99"/>
    <w:semiHidden/>
    <w:unhideWhenUsed/>
    <w:rsid w:val="00B440F0"/>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B440F0"/>
  </w:style>
  <w:style w:type="character" w:styleId="Hipersaite">
    <w:name w:val="Hyperlink"/>
    <w:basedOn w:val="Noklusjumarindkopasfonts"/>
    <w:uiPriority w:val="99"/>
    <w:unhideWhenUsed/>
    <w:rsid w:val="00F01C7E"/>
    <w:rPr>
      <w:color w:val="AA1317"/>
      <w:u w:val="single"/>
    </w:rPr>
  </w:style>
  <w:style w:type="paragraph" w:styleId="Parakstszemobjekta">
    <w:name w:val="caption"/>
    <w:basedOn w:val="Parastais"/>
    <w:next w:val="Parastais"/>
    <w:uiPriority w:val="35"/>
    <w:unhideWhenUsed/>
    <w:qFormat/>
    <w:rsid w:val="00077080"/>
    <w:pPr>
      <w:keepNext/>
      <w:spacing w:before="240" w:after="240" w:line="240" w:lineRule="auto"/>
      <w:jc w:val="both"/>
    </w:pPr>
    <w:rPr>
      <w:rFonts w:asciiTheme="majorHAnsi" w:eastAsiaTheme="minorEastAsia" w:hAnsiTheme="majorHAnsi" w:cstheme="minorHAnsi"/>
      <w:b/>
      <w:bCs/>
      <w:color w:val="000000" w:themeColor="text1"/>
      <w:sz w:val="20"/>
      <w:szCs w:val="20"/>
      <w:lang w:eastAsia="ja-JP"/>
    </w:rPr>
  </w:style>
  <w:style w:type="paragraph" w:styleId="Balonteksts">
    <w:name w:val="Balloon Text"/>
    <w:basedOn w:val="Parastais"/>
    <w:link w:val="BalontekstsRakstz"/>
    <w:uiPriority w:val="99"/>
    <w:semiHidden/>
    <w:unhideWhenUsed/>
    <w:rsid w:val="0007708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77080"/>
    <w:rPr>
      <w:rFonts w:ascii="Tahoma" w:hAnsi="Tahoma" w:cs="Tahoma"/>
      <w:sz w:val="16"/>
      <w:szCs w:val="16"/>
    </w:rPr>
  </w:style>
  <w:style w:type="character" w:styleId="Komentraatsauce">
    <w:name w:val="annotation reference"/>
    <w:basedOn w:val="Noklusjumarindkopasfonts"/>
    <w:uiPriority w:val="99"/>
    <w:semiHidden/>
    <w:unhideWhenUsed/>
    <w:rsid w:val="00E34F73"/>
    <w:rPr>
      <w:sz w:val="16"/>
      <w:szCs w:val="16"/>
    </w:rPr>
  </w:style>
  <w:style w:type="paragraph" w:styleId="Komentrateksts">
    <w:name w:val="annotation text"/>
    <w:basedOn w:val="Parastais"/>
    <w:link w:val="KomentratekstsRakstz"/>
    <w:uiPriority w:val="99"/>
    <w:semiHidden/>
    <w:unhideWhenUsed/>
    <w:rsid w:val="00E34F73"/>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34F73"/>
    <w:rPr>
      <w:sz w:val="20"/>
      <w:szCs w:val="20"/>
    </w:rPr>
  </w:style>
  <w:style w:type="paragraph" w:styleId="Komentratma">
    <w:name w:val="annotation subject"/>
    <w:basedOn w:val="Komentrateksts"/>
    <w:next w:val="Komentrateksts"/>
    <w:link w:val="KomentratmaRakstz"/>
    <w:uiPriority w:val="99"/>
    <w:semiHidden/>
    <w:unhideWhenUsed/>
    <w:rsid w:val="00E34F73"/>
    <w:rPr>
      <w:b/>
      <w:bCs/>
    </w:rPr>
  </w:style>
  <w:style w:type="character" w:customStyle="1" w:styleId="KomentratmaRakstz">
    <w:name w:val="Komentāra tēma Rakstz."/>
    <w:basedOn w:val="KomentratekstsRakstz"/>
    <w:link w:val="Komentratma"/>
    <w:uiPriority w:val="99"/>
    <w:semiHidden/>
    <w:rsid w:val="00E34F7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kmva.gov.lv/" TargetMode="Externa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mailto:Iluta.Treija@km.gov.lv" TargetMode="External"/><Relationship Id="rId2" Type="http://schemas.openxmlformats.org/officeDocument/2006/relationships/numbering" Target="numbering.xml"/><Relationship Id="rId16" Type="http://schemas.openxmlformats.org/officeDocument/2006/relationships/hyperlink" Target="mailto:Iluta.Treija@km.gov.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rhivi.gov.lv/index.php?&amp;2" TargetMode="External"/><Relationship Id="rId14" Type="http://schemas.openxmlformats.org/officeDocument/2006/relationships/image" Target="media/image5.png"/><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Dell\Dropbox\LV%20KM%2001\Anketu%20rezultati\Aptaujas%20rezultati.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lv-LV"/>
  <c:clrMapOvr bg1="lt1" tx1="dk1" bg2="lt2" tx2="dk2" accent1="accent1" accent2="accent2" accent3="accent3" accent4="accent4" accent5="accent5" accent6="accent6" hlink="hlink" folHlink="folHlink"/>
  <c:chart>
    <c:autoTitleDeleted val="1"/>
    <c:plotArea>
      <c:layout/>
      <c:lineChart>
        <c:grouping val="standard"/>
        <c:ser>
          <c:idx val="1"/>
          <c:order val="0"/>
          <c:tx>
            <c:strRef>
              <c:f>Sheet1!$J$561</c:f>
              <c:strCache>
                <c:ptCount val="1"/>
                <c:pt idx="0">
                  <c:v>Atbilžu distr., % LV</c:v>
                </c:pt>
              </c:strCache>
            </c:strRef>
          </c:tx>
          <c:spPr>
            <a:ln>
              <a:solidFill>
                <a:schemeClr val="accent2"/>
              </a:solidFill>
            </a:ln>
          </c:spPr>
          <c:marker>
            <c:symbol val="none"/>
          </c:marker>
          <c:val>
            <c:numRef>
              <c:f>Sheet1!$J$693:$J$699</c:f>
              <c:numCache>
                <c:formatCode>0%</c:formatCode>
                <c:ptCount val="7"/>
                <c:pt idx="0">
                  <c:v>0.39423076923077166</c:v>
                </c:pt>
                <c:pt idx="1">
                  <c:v>0.13221153846153846</c:v>
                </c:pt>
                <c:pt idx="2">
                  <c:v>0.16105769230769279</c:v>
                </c:pt>
                <c:pt idx="3">
                  <c:v>0.1274038461538462</c:v>
                </c:pt>
                <c:pt idx="4">
                  <c:v>8.6538461538462355E-2</c:v>
                </c:pt>
                <c:pt idx="5">
                  <c:v>6.7307692307692735E-2</c:v>
                </c:pt>
                <c:pt idx="6">
                  <c:v>2.8846153846153851E-2</c:v>
                </c:pt>
              </c:numCache>
            </c:numRef>
          </c:val>
        </c:ser>
        <c:ser>
          <c:idx val="2"/>
          <c:order val="1"/>
          <c:tx>
            <c:strRef>
              <c:f>Sheet1!$K$561</c:f>
              <c:strCache>
                <c:ptCount val="1"/>
                <c:pt idx="0">
                  <c:v>Atbilžu distr., % EE</c:v>
                </c:pt>
              </c:strCache>
            </c:strRef>
          </c:tx>
          <c:spPr>
            <a:ln>
              <a:solidFill>
                <a:schemeClr val="tx2">
                  <a:lumMod val="75000"/>
                </a:schemeClr>
              </a:solidFill>
            </a:ln>
          </c:spPr>
          <c:marker>
            <c:symbol val="none"/>
          </c:marker>
          <c:val>
            <c:numRef>
              <c:f>Sheet1!$K$693:$K$699</c:f>
              <c:numCache>
                <c:formatCode>0%</c:formatCode>
                <c:ptCount val="7"/>
                <c:pt idx="0">
                  <c:v>0.16666666666666671</c:v>
                </c:pt>
                <c:pt idx="1">
                  <c:v>0.22222222222222263</c:v>
                </c:pt>
                <c:pt idx="2">
                  <c:v>0.1388888888888889</c:v>
                </c:pt>
                <c:pt idx="3">
                  <c:v>0.16666666666666671</c:v>
                </c:pt>
                <c:pt idx="4">
                  <c:v>0.16666666666666671</c:v>
                </c:pt>
                <c:pt idx="5">
                  <c:v>8.3333333333333565E-2</c:v>
                </c:pt>
                <c:pt idx="6">
                  <c:v>5.5555555555555455E-2</c:v>
                </c:pt>
              </c:numCache>
            </c:numRef>
          </c:val>
        </c:ser>
        <c:ser>
          <c:idx val="3"/>
          <c:order val="2"/>
          <c:tx>
            <c:strRef>
              <c:f>Sheet1!$L$561</c:f>
              <c:strCache>
                <c:ptCount val="1"/>
                <c:pt idx="0">
                  <c:v>Atbilžu distr., % LT</c:v>
                </c:pt>
              </c:strCache>
            </c:strRef>
          </c:tx>
          <c:spPr>
            <a:ln>
              <a:solidFill>
                <a:srgbClr val="92D050"/>
              </a:solidFill>
            </a:ln>
          </c:spPr>
          <c:marker>
            <c:symbol val="none"/>
          </c:marker>
          <c:val>
            <c:numRef>
              <c:f>Sheet1!$L$693:$L$699</c:f>
              <c:numCache>
                <c:formatCode>0%</c:formatCode>
                <c:ptCount val="7"/>
                <c:pt idx="0">
                  <c:v>7.7922077922078253E-2</c:v>
                </c:pt>
                <c:pt idx="1">
                  <c:v>9.0909090909091411E-2</c:v>
                </c:pt>
                <c:pt idx="2">
                  <c:v>0.16883116883116953</c:v>
                </c:pt>
                <c:pt idx="3">
                  <c:v>0.19480519480519584</c:v>
                </c:pt>
                <c:pt idx="4">
                  <c:v>0.16883116883116953</c:v>
                </c:pt>
                <c:pt idx="5">
                  <c:v>0.10389610389610412</c:v>
                </c:pt>
                <c:pt idx="6">
                  <c:v>0.18181818181818293</c:v>
                </c:pt>
              </c:numCache>
            </c:numRef>
          </c:val>
        </c:ser>
        <c:marker val="1"/>
        <c:axId val="40261120"/>
        <c:axId val="40262656"/>
      </c:lineChart>
      <c:catAx>
        <c:axId val="40261120"/>
        <c:scaling>
          <c:orientation val="minMax"/>
        </c:scaling>
        <c:axPos val="b"/>
        <c:tickLblPos val="nextTo"/>
        <c:crossAx val="40262656"/>
        <c:crosses val="autoZero"/>
        <c:auto val="1"/>
        <c:lblAlgn val="ctr"/>
        <c:lblOffset val="100"/>
      </c:catAx>
      <c:valAx>
        <c:axId val="40262656"/>
        <c:scaling>
          <c:orientation val="minMax"/>
          <c:max val="0.5"/>
        </c:scaling>
        <c:axPos val="l"/>
        <c:numFmt formatCode="0%" sourceLinked="1"/>
        <c:tickLblPos val="nextTo"/>
        <c:crossAx val="40261120"/>
        <c:crosses val="autoZero"/>
        <c:crossBetween val="between"/>
      </c:valAx>
    </c:plotArea>
    <c:legend>
      <c:legendPos val="b"/>
      <c:layout/>
    </c:legend>
    <c:plotVisOnly val="1"/>
    <c:dispBlanksAs val="gap"/>
  </c:chart>
  <c:spPr>
    <a:ln>
      <a:noFill/>
    </a:ln>
  </c:spPr>
  <c:externalData r:id="rId2"/>
</c:chartSpace>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30CF28-8DA5-4D36-B2E9-9A5F61011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8</Pages>
  <Words>8135</Words>
  <Characters>4637</Characters>
  <Application>Microsoft Office Word</Application>
  <DocSecurity>0</DocSecurity>
  <Lines>38</Lines>
  <Paragraphs>25</Paragraphs>
  <ScaleCrop>false</ScaleCrop>
  <HeadingPairs>
    <vt:vector size="2" baseType="variant">
      <vt:variant>
        <vt:lpstr>Nosaukums</vt:lpstr>
      </vt:variant>
      <vt:variant>
        <vt:i4>1</vt:i4>
      </vt:variant>
    </vt:vector>
  </HeadingPairs>
  <TitlesOfParts>
    <vt:vector size="1" baseType="lpstr">
      <vt:lpstr/>
    </vt:vector>
  </TitlesOfParts>
  <Company>LR Kultūras Ministrija</Company>
  <LinksUpToDate>false</LinksUpToDate>
  <CharactersWithSpaces>12747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priekšlikumiem atalgojuma sistēmas attīstībai kultūras nozarē”</dc:title>
  <dc:subject>Informatīvais ziņojums</dc:subject>
  <dc:creator>I.Treija, A.Alberta</dc:creator>
  <dc:description>I.Treija, 67330262
Iluta.Treija@km.gov.lv 
A.Alberta, 67330259
Arta.Alberta@km.gov.lv </dc:description>
  <cp:lastModifiedBy>Dzintra Rozīte</cp:lastModifiedBy>
  <cp:revision>45</cp:revision>
  <dcterms:created xsi:type="dcterms:W3CDTF">2014-10-01T05:41:00Z</dcterms:created>
  <dcterms:modified xsi:type="dcterms:W3CDTF">2014-10-07T07:21:00Z</dcterms:modified>
</cp:coreProperties>
</file>