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45" w:rsidRPr="008E51E1" w:rsidRDefault="004644F2" w:rsidP="004644F2">
      <w:pPr>
        <w:pStyle w:val="Kjene"/>
        <w:jc w:val="center"/>
        <w:rPr>
          <w:b/>
          <w:sz w:val="28"/>
          <w:szCs w:val="28"/>
        </w:rPr>
      </w:pPr>
      <w:r w:rsidRPr="008E51E1">
        <w:rPr>
          <w:b/>
          <w:sz w:val="28"/>
          <w:szCs w:val="28"/>
        </w:rPr>
        <w:t>Minis</w:t>
      </w:r>
      <w:r w:rsidR="005A6C45" w:rsidRPr="008E51E1">
        <w:rPr>
          <w:b/>
          <w:sz w:val="28"/>
          <w:szCs w:val="28"/>
        </w:rPr>
        <w:t>tru kabineta noteikumu projekta</w:t>
      </w:r>
    </w:p>
    <w:p w:rsidR="004644F2" w:rsidRPr="008E51E1" w:rsidRDefault="00B754BF" w:rsidP="004644F2">
      <w:pPr>
        <w:pStyle w:val="Kjene"/>
        <w:jc w:val="center"/>
        <w:rPr>
          <w:b/>
          <w:sz w:val="28"/>
          <w:szCs w:val="28"/>
        </w:rPr>
      </w:pPr>
      <w:r w:rsidRPr="008E51E1">
        <w:rPr>
          <w:b/>
          <w:sz w:val="28"/>
          <w:szCs w:val="28"/>
        </w:rPr>
        <w:t>„</w:t>
      </w:r>
      <w:r w:rsidR="00764DAE" w:rsidRPr="008E51E1">
        <w:rPr>
          <w:b/>
          <w:sz w:val="28"/>
          <w:szCs w:val="28"/>
        </w:rPr>
        <w:t>Grozījumi Ministru kabineta 2003.gada 7.janvāra noteikumos Nr.8 „Mākslas un antikvāro priekšmetu izvešana no Latvijas un ievešana Latvijā”</w:t>
      </w:r>
      <w:r w:rsidRPr="008E51E1">
        <w:rPr>
          <w:b/>
          <w:sz w:val="28"/>
          <w:szCs w:val="28"/>
        </w:rPr>
        <w:t>”</w:t>
      </w:r>
      <w:r w:rsidR="00764DAE" w:rsidRPr="008E51E1">
        <w:rPr>
          <w:b/>
          <w:sz w:val="28"/>
          <w:szCs w:val="28"/>
        </w:rPr>
        <w:t xml:space="preserve"> </w:t>
      </w:r>
      <w:r w:rsidR="004644F2" w:rsidRPr="008E51E1">
        <w:rPr>
          <w:b/>
          <w:bCs/>
          <w:sz w:val="28"/>
          <w:szCs w:val="28"/>
        </w:rPr>
        <w:t>sākotnējās ietekmes novērtējuma ziņojums (anotācija)</w:t>
      </w:r>
    </w:p>
    <w:p w:rsidR="00F7304D" w:rsidRPr="008E51E1" w:rsidRDefault="00F7304D" w:rsidP="00B035F6">
      <w:pPr>
        <w:pStyle w:val="naisc"/>
        <w:spacing w:before="0" w:after="0"/>
        <w:rPr>
          <w:sz w:val="28"/>
          <w:szCs w:val="28"/>
        </w:rPr>
      </w:pPr>
      <w:r w:rsidRPr="008E51E1">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1"/>
        <w:gridCol w:w="3402"/>
        <w:gridCol w:w="5258"/>
      </w:tblGrid>
      <w:tr w:rsidR="00F7304D" w:rsidRPr="008E51E1">
        <w:trPr>
          <w:trHeight w:val="52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8E51E1" w:rsidRDefault="00F7304D" w:rsidP="00B035F6">
            <w:pPr>
              <w:pStyle w:val="naisc"/>
              <w:spacing w:before="0" w:after="0"/>
              <w:rPr>
                <w:sz w:val="28"/>
                <w:szCs w:val="28"/>
              </w:rPr>
            </w:pPr>
            <w:r w:rsidRPr="008E51E1">
              <w:rPr>
                <w:b/>
                <w:bCs/>
                <w:sz w:val="28"/>
                <w:szCs w:val="28"/>
              </w:rPr>
              <w:t> I. Tiesību akta projekta izstrādes nepieciešamība</w:t>
            </w:r>
          </w:p>
        </w:tc>
      </w:tr>
      <w:tr w:rsidR="00F7304D" w:rsidRPr="008E51E1" w:rsidTr="00FA302B">
        <w:trPr>
          <w:trHeight w:val="2001"/>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8E51E1" w:rsidRDefault="00F7304D" w:rsidP="006D7602">
            <w:pPr>
              <w:pStyle w:val="naiskr"/>
              <w:spacing w:before="0" w:after="0"/>
              <w:jc w:val="center"/>
              <w:rPr>
                <w:sz w:val="28"/>
                <w:szCs w:val="28"/>
              </w:rPr>
            </w:pPr>
            <w:r w:rsidRPr="008E51E1">
              <w:rPr>
                <w:sz w:val="28"/>
                <w:szCs w:val="28"/>
              </w:rPr>
              <w:t>1.</w:t>
            </w:r>
          </w:p>
        </w:tc>
        <w:tc>
          <w:tcPr>
            <w:tcW w:w="3402" w:type="dxa"/>
            <w:tcBorders>
              <w:top w:val="outset" w:sz="6" w:space="0" w:color="auto"/>
              <w:left w:val="outset" w:sz="6" w:space="0" w:color="auto"/>
              <w:bottom w:val="outset" w:sz="6" w:space="0" w:color="auto"/>
              <w:right w:val="outset" w:sz="6" w:space="0" w:color="auto"/>
            </w:tcBorders>
          </w:tcPr>
          <w:p w:rsidR="00F7304D" w:rsidRPr="008E51E1" w:rsidRDefault="00F7304D" w:rsidP="00EE2515">
            <w:pPr>
              <w:pStyle w:val="naislab"/>
              <w:spacing w:before="0" w:after="0"/>
              <w:jc w:val="both"/>
              <w:rPr>
                <w:sz w:val="28"/>
                <w:szCs w:val="28"/>
              </w:rPr>
            </w:pPr>
            <w:r w:rsidRPr="008E51E1">
              <w:rPr>
                <w:sz w:val="28"/>
                <w:szCs w:val="28"/>
              </w:rPr>
              <w:t> Pamatojums</w:t>
            </w:r>
          </w:p>
        </w:tc>
        <w:tc>
          <w:tcPr>
            <w:tcW w:w="5258" w:type="dxa"/>
            <w:tcBorders>
              <w:top w:val="outset" w:sz="6" w:space="0" w:color="auto"/>
              <w:left w:val="outset" w:sz="6" w:space="0" w:color="auto"/>
              <w:bottom w:val="outset" w:sz="6" w:space="0" w:color="auto"/>
              <w:right w:val="outset" w:sz="6" w:space="0" w:color="auto"/>
            </w:tcBorders>
          </w:tcPr>
          <w:p w:rsidR="0063410A" w:rsidRPr="008E51E1" w:rsidRDefault="005A18CD" w:rsidP="00D51183">
            <w:pPr>
              <w:pStyle w:val="naiskr"/>
              <w:spacing w:before="0" w:after="0"/>
              <w:ind w:right="142" w:firstLine="550"/>
              <w:jc w:val="both"/>
              <w:rPr>
                <w:sz w:val="28"/>
                <w:szCs w:val="28"/>
              </w:rPr>
            </w:pPr>
            <w:r w:rsidRPr="008E51E1">
              <w:rPr>
                <w:sz w:val="28"/>
                <w:szCs w:val="28"/>
              </w:rPr>
              <w:t xml:space="preserve">Ministru kabineta noteikumu projekts </w:t>
            </w:r>
            <w:r w:rsidR="00B754BF" w:rsidRPr="008E51E1">
              <w:rPr>
                <w:sz w:val="28"/>
                <w:szCs w:val="28"/>
              </w:rPr>
              <w:t>„</w:t>
            </w:r>
            <w:r w:rsidR="000B4193" w:rsidRPr="008E51E1">
              <w:rPr>
                <w:sz w:val="28"/>
                <w:szCs w:val="28"/>
              </w:rPr>
              <w:t>Grozījumi Ministru kabineta 2003.gada 7.janvāra noteikumos Nr.8 „Mākslas un antikvāro priekšmetu izvešana no Latvijas un ievešana Latvijā”</w:t>
            </w:r>
            <w:r w:rsidR="00B754BF" w:rsidRPr="008E51E1">
              <w:rPr>
                <w:sz w:val="28"/>
                <w:szCs w:val="28"/>
              </w:rPr>
              <w:t xml:space="preserve">” </w:t>
            </w:r>
            <w:r w:rsidRPr="008E51E1">
              <w:rPr>
                <w:sz w:val="28"/>
                <w:szCs w:val="28"/>
              </w:rPr>
              <w:t xml:space="preserve">(turpmāk – </w:t>
            </w:r>
            <w:r w:rsidR="007B05AA">
              <w:rPr>
                <w:sz w:val="28"/>
                <w:szCs w:val="28"/>
              </w:rPr>
              <w:t>P</w:t>
            </w:r>
            <w:r w:rsidRPr="008E51E1">
              <w:rPr>
                <w:sz w:val="28"/>
                <w:szCs w:val="28"/>
              </w:rPr>
              <w:t xml:space="preserve">rojekts) izstrādāts saskaņā ar </w:t>
            </w:r>
            <w:r w:rsidR="000B4193" w:rsidRPr="008E51E1">
              <w:rPr>
                <w:sz w:val="28"/>
                <w:szCs w:val="28"/>
              </w:rPr>
              <w:t>likuma „Par kultūras pieminekļu aizsardzību” 26.panta otrās daļas 9.punktu.</w:t>
            </w:r>
          </w:p>
        </w:tc>
      </w:tr>
      <w:tr w:rsidR="006B2213" w:rsidRPr="008E51E1" w:rsidTr="00CA07B9">
        <w:trPr>
          <w:trHeight w:val="546"/>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8E51E1" w:rsidRDefault="006B2213" w:rsidP="006D7602">
            <w:pPr>
              <w:pStyle w:val="naiskr"/>
              <w:spacing w:before="0" w:after="0"/>
              <w:jc w:val="center"/>
              <w:rPr>
                <w:sz w:val="28"/>
                <w:szCs w:val="28"/>
              </w:rPr>
            </w:pPr>
            <w:r w:rsidRPr="008E51E1">
              <w:rPr>
                <w:sz w:val="28"/>
                <w:szCs w:val="28"/>
              </w:rPr>
              <w:t>2.</w:t>
            </w:r>
          </w:p>
        </w:tc>
        <w:tc>
          <w:tcPr>
            <w:tcW w:w="3402" w:type="dxa"/>
            <w:tcBorders>
              <w:top w:val="outset" w:sz="6" w:space="0" w:color="auto"/>
              <w:left w:val="outset" w:sz="6" w:space="0" w:color="auto"/>
              <w:bottom w:val="outset" w:sz="6" w:space="0" w:color="auto"/>
              <w:right w:val="outset" w:sz="6" w:space="0" w:color="auto"/>
            </w:tcBorders>
          </w:tcPr>
          <w:p w:rsidR="006B2213" w:rsidRPr="008E51E1" w:rsidRDefault="004B250A" w:rsidP="00F51E88">
            <w:pPr>
              <w:rPr>
                <w:sz w:val="28"/>
                <w:szCs w:val="28"/>
              </w:rPr>
            </w:pPr>
            <w:r w:rsidRPr="008E51E1">
              <w:rPr>
                <w:sz w:val="28"/>
                <w:szCs w:val="28"/>
              </w:rPr>
              <w:t>Pašreizējā situācija un problēmas, kuru risināšanai tiesību akta projekts izstrādāts, tiesiskā regulējuma mērķis un būtība</w:t>
            </w:r>
          </w:p>
        </w:tc>
        <w:tc>
          <w:tcPr>
            <w:tcW w:w="5258" w:type="dxa"/>
            <w:tcBorders>
              <w:top w:val="outset" w:sz="6" w:space="0" w:color="auto"/>
              <w:left w:val="outset" w:sz="6" w:space="0" w:color="auto"/>
              <w:bottom w:val="outset" w:sz="6" w:space="0" w:color="auto"/>
              <w:right w:val="outset" w:sz="6" w:space="0" w:color="auto"/>
            </w:tcBorders>
          </w:tcPr>
          <w:p w:rsidR="000B4193" w:rsidRPr="008E51E1" w:rsidRDefault="000B4193" w:rsidP="000B4193">
            <w:pPr>
              <w:pStyle w:val="Paraststmeklis1"/>
              <w:shd w:val="clear" w:color="auto" w:fill="FFFFFF"/>
              <w:spacing w:before="0" w:beforeAutospacing="0" w:after="0" w:afterAutospacing="0"/>
              <w:jc w:val="both"/>
              <w:rPr>
                <w:sz w:val="28"/>
                <w:szCs w:val="28"/>
                <w:highlight w:val="yellow"/>
              </w:rPr>
            </w:pPr>
            <w:r w:rsidRPr="008E51E1">
              <w:rPr>
                <w:sz w:val="28"/>
                <w:szCs w:val="28"/>
              </w:rPr>
              <w:t xml:space="preserve">        Šobrīd Kultūras ministrijas padotībā esošā valsts pārvaldes iestāde Valsts kultūras pieminekļu aizs</w:t>
            </w:r>
            <w:r w:rsidR="00CA07B9">
              <w:rPr>
                <w:sz w:val="28"/>
                <w:szCs w:val="28"/>
              </w:rPr>
              <w:t>ardzības inspekcija (turpmāk – I</w:t>
            </w:r>
            <w:r w:rsidRPr="008E51E1">
              <w:rPr>
                <w:sz w:val="28"/>
                <w:szCs w:val="28"/>
              </w:rPr>
              <w:t xml:space="preserve">nspekcija) par sniegtajiem maksas pakalpojumiem, tajā skaitā par atļauju </w:t>
            </w:r>
            <w:r w:rsidR="00D51183" w:rsidRPr="008E51E1">
              <w:rPr>
                <w:sz w:val="28"/>
                <w:szCs w:val="28"/>
              </w:rPr>
              <w:t xml:space="preserve">mākslas un antikvāro priekšmetu (kultūras priekšmetu) </w:t>
            </w:r>
            <w:r w:rsidRPr="008E51E1">
              <w:rPr>
                <w:sz w:val="28"/>
                <w:szCs w:val="28"/>
              </w:rPr>
              <w:t>izvešanai sagatavošanu un izsniegšanu</w:t>
            </w:r>
            <w:r w:rsidR="00635214" w:rsidRPr="008E51E1">
              <w:rPr>
                <w:sz w:val="28"/>
                <w:szCs w:val="28"/>
              </w:rPr>
              <w:t>,</w:t>
            </w:r>
            <w:r w:rsidRPr="008E51E1">
              <w:rPr>
                <w:sz w:val="28"/>
                <w:szCs w:val="28"/>
              </w:rPr>
              <w:t xml:space="preserve"> piemēro samaksu saskaņā ar Ministru kabineta 2003.gada 7.janvāra noteikumu Nr.8 „Mākslas un antikvāro priekšmetu izvešana no Latvijas un ievešana Latvijā” 14.punktu, </w:t>
            </w:r>
            <w:r w:rsidR="00635214" w:rsidRPr="008E51E1">
              <w:rPr>
                <w:sz w:val="28"/>
                <w:szCs w:val="28"/>
              </w:rPr>
              <w:t xml:space="preserve">atbilstoši kuram </w:t>
            </w:r>
            <w:r w:rsidRPr="008E51E1">
              <w:rPr>
                <w:sz w:val="28"/>
                <w:szCs w:val="28"/>
              </w:rPr>
              <w:t xml:space="preserve">maksas apmēru </w:t>
            </w:r>
            <w:r w:rsidR="00635214" w:rsidRPr="008E51E1">
              <w:rPr>
                <w:sz w:val="28"/>
                <w:szCs w:val="28"/>
              </w:rPr>
              <w:t xml:space="preserve">par </w:t>
            </w:r>
            <w:r w:rsidR="00D51183" w:rsidRPr="008E51E1">
              <w:rPr>
                <w:sz w:val="28"/>
                <w:szCs w:val="28"/>
              </w:rPr>
              <w:t xml:space="preserve">mākslas un antikvāro priekšmetu (kultūras priekšmetu) </w:t>
            </w:r>
            <w:r w:rsidR="00635214" w:rsidRPr="008E51E1">
              <w:rPr>
                <w:sz w:val="28"/>
                <w:szCs w:val="28"/>
              </w:rPr>
              <w:t xml:space="preserve">izvešanas atļauju </w:t>
            </w:r>
            <w:r w:rsidR="00D51183" w:rsidRPr="008E51E1">
              <w:rPr>
                <w:sz w:val="28"/>
                <w:szCs w:val="28"/>
              </w:rPr>
              <w:t>un izziņu s</w:t>
            </w:r>
            <w:r w:rsidR="00635214" w:rsidRPr="008E51E1">
              <w:rPr>
                <w:sz w:val="28"/>
                <w:szCs w:val="28"/>
              </w:rPr>
              <w:t xml:space="preserve">agatavošanu un izsniegšanu </w:t>
            </w:r>
            <w:r w:rsidR="00CA07B9">
              <w:rPr>
                <w:sz w:val="28"/>
                <w:szCs w:val="28"/>
              </w:rPr>
              <w:t>nosaka I</w:t>
            </w:r>
            <w:r w:rsidRPr="008E51E1">
              <w:rPr>
                <w:sz w:val="28"/>
                <w:szCs w:val="28"/>
              </w:rPr>
              <w:t>nspekcija un apstiprina kultūras ministrs. Kultūras ministrija ar 2003.gada 29.aprīļa rīkojumu Nr.57A „Valsts kultūras pieminekļu aizsardzības inspekcijas sniedzamo maksas pakalpojumu veidi un izcenojumi” ir apstiprinājusi maksas apmērus atļauj</w:t>
            </w:r>
            <w:r w:rsidR="00635214" w:rsidRPr="008E51E1">
              <w:rPr>
                <w:sz w:val="28"/>
                <w:szCs w:val="28"/>
              </w:rPr>
              <w:t>u</w:t>
            </w:r>
            <w:r w:rsidRPr="008E51E1">
              <w:rPr>
                <w:sz w:val="28"/>
                <w:szCs w:val="28"/>
              </w:rPr>
              <w:t xml:space="preserve"> </w:t>
            </w:r>
            <w:r w:rsidR="00D51183" w:rsidRPr="008E51E1">
              <w:rPr>
                <w:sz w:val="28"/>
                <w:szCs w:val="28"/>
              </w:rPr>
              <w:t xml:space="preserve">un izziņu </w:t>
            </w:r>
            <w:r w:rsidR="00635214" w:rsidRPr="008E51E1">
              <w:rPr>
                <w:sz w:val="28"/>
                <w:szCs w:val="28"/>
              </w:rPr>
              <w:t xml:space="preserve">izsniegšanai </w:t>
            </w:r>
            <w:r w:rsidR="00D51183" w:rsidRPr="008E51E1">
              <w:rPr>
                <w:sz w:val="28"/>
                <w:szCs w:val="28"/>
              </w:rPr>
              <w:t xml:space="preserve">mākslas un antikvāro priekšmetu (kultūras priekšmetu) </w:t>
            </w:r>
            <w:r w:rsidRPr="008E51E1">
              <w:rPr>
                <w:sz w:val="28"/>
                <w:szCs w:val="28"/>
              </w:rPr>
              <w:t>izvešanai.</w:t>
            </w:r>
          </w:p>
          <w:p w:rsidR="00CA07B9" w:rsidRDefault="00657C25" w:rsidP="00CA07B9">
            <w:pPr>
              <w:pStyle w:val="naiskr"/>
              <w:spacing w:before="0" w:after="0"/>
              <w:ind w:left="70"/>
              <w:jc w:val="both"/>
              <w:rPr>
                <w:sz w:val="28"/>
                <w:szCs w:val="28"/>
              </w:rPr>
            </w:pPr>
            <w:r w:rsidRPr="008E51E1">
              <w:rPr>
                <w:sz w:val="28"/>
                <w:szCs w:val="28"/>
              </w:rPr>
              <w:t xml:space="preserve">        </w:t>
            </w:r>
            <w:r w:rsidR="00D51183" w:rsidRPr="008E51E1">
              <w:rPr>
                <w:sz w:val="28"/>
                <w:szCs w:val="28"/>
              </w:rPr>
              <w:t xml:space="preserve">Saskaņā ar Ministru kabineta 2012.gada 20.marta sēdes </w:t>
            </w:r>
            <w:proofErr w:type="spellStart"/>
            <w:r w:rsidR="00D51183" w:rsidRPr="008E51E1">
              <w:rPr>
                <w:sz w:val="28"/>
                <w:szCs w:val="28"/>
              </w:rPr>
              <w:t>protokollēmuma</w:t>
            </w:r>
            <w:proofErr w:type="spellEnd"/>
            <w:r w:rsidR="00D51183" w:rsidRPr="008E51E1">
              <w:rPr>
                <w:sz w:val="28"/>
                <w:szCs w:val="28"/>
              </w:rPr>
              <w:t xml:space="preserve"> „Informatīvais ziņojums „Par valsts nodevu un maksas pakalpojumu nošķiršanu un valsts nodevu sistēmas pilnveidošanu”” (Nr.16 </w:t>
            </w:r>
            <w:r w:rsidR="00D51183" w:rsidRPr="008E51E1">
              <w:rPr>
                <w:sz w:val="28"/>
                <w:szCs w:val="28"/>
              </w:rPr>
              <w:lastRenderedPageBreak/>
              <w:t xml:space="preserve">31.§) (turpmāk – </w:t>
            </w:r>
            <w:proofErr w:type="spellStart"/>
            <w:r w:rsidR="00D51183" w:rsidRPr="008E51E1">
              <w:rPr>
                <w:sz w:val="28"/>
                <w:szCs w:val="28"/>
              </w:rPr>
              <w:t>protokollēmums</w:t>
            </w:r>
            <w:proofErr w:type="spellEnd"/>
            <w:r w:rsidR="00D51183" w:rsidRPr="008E51E1">
              <w:rPr>
                <w:sz w:val="28"/>
                <w:szCs w:val="28"/>
              </w:rPr>
              <w:t xml:space="preserve">) 6.punktā doto uzdevumu – visām ministrijām pēc </w:t>
            </w:r>
            <w:proofErr w:type="spellStart"/>
            <w:r w:rsidR="00D51183" w:rsidRPr="008E51E1">
              <w:rPr>
                <w:sz w:val="28"/>
                <w:szCs w:val="28"/>
              </w:rPr>
              <w:t>protokollēmuma</w:t>
            </w:r>
            <w:proofErr w:type="spellEnd"/>
            <w:r w:rsidR="00D51183" w:rsidRPr="008E51E1">
              <w:rPr>
                <w:sz w:val="28"/>
                <w:szCs w:val="28"/>
              </w:rPr>
              <w:t xml:space="preserve"> 3. un 4.punktā veiktā izvērtējuma līdz 2013.gada 15.septembrim iesniegt noteiktā kārtībā Ministru kabinetā attiecīgos grozījumus normatīvajos aktos – izpildi.</w:t>
            </w:r>
          </w:p>
          <w:p w:rsidR="00CA07B9" w:rsidRDefault="00D51183" w:rsidP="00CA07B9">
            <w:pPr>
              <w:pStyle w:val="naiskr"/>
              <w:spacing w:before="0" w:after="0"/>
              <w:ind w:left="70" w:firstLine="623"/>
              <w:jc w:val="both"/>
              <w:rPr>
                <w:color w:val="000000"/>
                <w:sz w:val="28"/>
                <w:szCs w:val="28"/>
              </w:rPr>
            </w:pPr>
            <w:r w:rsidRPr="008E51E1">
              <w:rPr>
                <w:sz w:val="28"/>
                <w:szCs w:val="28"/>
              </w:rPr>
              <w:t xml:space="preserve">Saskaņā ar Finanšu ministrijas izstrādāto </w:t>
            </w:r>
            <w:r w:rsidR="00CA07B9" w:rsidRPr="00511547">
              <w:rPr>
                <w:sz w:val="28"/>
                <w:szCs w:val="28"/>
              </w:rPr>
              <w:t xml:space="preserve">informatīvo ziņojumu </w:t>
            </w:r>
            <w:r w:rsidR="00CA07B9" w:rsidRPr="002A4C5C">
              <w:rPr>
                <w:sz w:val="28"/>
                <w:szCs w:val="28"/>
              </w:rPr>
              <w:t>„Par valsts nodevu un maksas pakalpojumu nošķiršanu un valsts nodevu sistēmas pilnveidošanu””</w:t>
            </w:r>
            <w:r w:rsidR="00CA07B9">
              <w:rPr>
                <w:sz w:val="28"/>
                <w:szCs w:val="28"/>
              </w:rPr>
              <w:t xml:space="preserve"> tika izvērtēti</w:t>
            </w:r>
            <w:r w:rsidR="00CA07B9" w:rsidRPr="00511547">
              <w:rPr>
                <w:sz w:val="28"/>
                <w:szCs w:val="28"/>
              </w:rPr>
              <w:t xml:space="preserve"> </w:t>
            </w:r>
            <w:r w:rsidR="00CA07B9">
              <w:rPr>
                <w:sz w:val="28"/>
                <w:szCs w:val="28"/>
              </w:rPr>
              <w:t>Inspekcija sniedzamie maksas pakalpojumi</w:t>
            </w:r>
            <w:r w:rsidR="00CA07B9" w:rsidRPr="00511547">
              <w:rPr>
                <w:sz w:val="28"/>
                <w:szCs w:val="28"/>
              </w:rPr>
              <w:t xml:space="preserve"> atbilstoši </w:t>
            </w:r>
            <w:r w:rsidR="00CA07B9">
              <w:rPr>
                <w:sz w:val="28"/>
                <w:szCs w:val="28"/>
              </w:rPr>
              <w:t>informatīvajā ziņojumā definētiem kritērijiem un secināts</w:t>
            </w:r>
            <w:r w:rsidR="00CA07B9" w:rsidRPr="00511547">
              <w:rPr>
                <w:sz w:val="28"/>
                <w:szCs w:val="28"/>
              </w:rPr>
              <w:t xml:space="preserve">, ka atļauja un izziņa mākslas un antikvāro priekšmetu </w:t>
            </w:r>
            <w:r w:rsidR="00CA07B9">
              <w:rPr>
                <w:sz w:val="28"/>
                <w:szCs w:val="28"/>
              </w:rPr>
              <w:t>(</w:t>
            </w:r>
            <w:r w:rsidR="00CA07B9" w:rsidRPr="00511547">
              <w:rPr>
                <w:sz w:val="28"/>
                <w:szCs w:val="28"/>
              </w:rPr>
              <w:t>kultūras priekšmetu</w:t>
            </w:r>
            <w:r w:rsidR="00CA07B9">
              <w:rPr>
                <w:sz w:val="28"/>
                <w:szCs w:val="28"/>
              </w:rPr>
              <w:t>)</w:t>
            </w:r>
            <w:r w:rsidR="00CA07B9" w:rsidRPr="00511547">
              <w:rPr>
                <w:sz w:val="28"/>
                <w:szCs w:val="28"/>
              </w:rPr>
              <w:t xml:space="preserve"> izvešanai ir klasificējama kā valsts nodeva.</w:t>
            </w:r>
            <w:r w:rsidR="00CA07B9">
              <w:rPr>
                <w:sz w:val="28"/>
                <w:szCs w:val="28"/>
              </w:rPr>
              <w:t xml:space="preserve"> </w:t>
            </w:r>
            <w:r w:rsidR="00CA07B9" w:rsidRPr="00511547">
              <w:rPr>
                <w:color w:val="000000"/>
                <w:sz w:val="28"/>
                <w:szCs w:val="28"/>
              </w:rPr>
              <w:t>Ņe</w:t>
            </w:r>
            <w:r w:rsidR="00CA07B9">
              <w:rPr>
                <w:color w:val="000000"/>
                <w:sz w:val="28"/>
                <w:szCs w:val="28"/>
              </w:rPr>
              <w:t>mot vērā minēto, ir izstrādāts P</w:t>
            </w:r>
            <w:r w:rsidR="00CA07B9" w:rsidRPr="00511547">
              <w:rPr>
                <w:color w:val="000000"/>
                <w:sz w:val="28"/>
                <w:szCs w:val="28"/>
              </w:rPr>
              <w:t>rojekt</w:t>
            </w:r>
            <w:r w:rsidR="00CA07B9">
              <w:rPr>
                <w:color w:val="000000"/>
                <w:sz w:val="28"/>
                <w:szCs w:val="28"/>
              </w:rPr>
              <w:t>a tiesiskais regulējums</w:t>
            </w:r>
            <w:r w:rsidR="00CA07B9" w:rsidRPr="00511547">
              <w:rPr>
                <w:color w:val="000000"/>
                <w:sz w:val="28"/>
                <w:szCs w:val="28"/>
              </w:rPr>
              <w:t>.</w:t>
            </w:r>
          </w:p>
          <w:p w:rsidR="00CA07B9" w:rsidRDefault="002E1AFD" w:rsidP="00CA07B9">
            <w:pPr>
              <w:pStyle w:val="naiskr"/>
              <w:spacing w:before="0" w:after="0"/>
              <w:ind w:left="70" w:firstLine="623"/>
              <w:jc w:val="both"/>
              <w:rPr>
                <w:sz w:val="28"/>
                <w:szCs w:val="28"/>
              </w:rPr>
            </w:pPr>
            <w:r w:rsidRPr="008E51E1">
              <w:rPr>
                <w:sz w:val="28"/>
                <w:szCs w:val="28"/>
              </w:rPr>
              <w:t>Ministru kabineta 2003.gada 7.janvāra noteikumi Nr.8 „Mākslas un antikvāro priekšmetu izvešana no Latvijas un ievešana Latvijā” nosaka, ka</w:t>
            </w:r>
            <w:r w:rsidR="00CA07B9">
              <w:rPr>
                <w:sz w:val="28"/>
                <w:szCs w:val="28"/>
              </w:rPr>
              <w:t>,</w:t>
            </w:r>
            <w:r w:rsidRPr="008E51E1">
              <w:rPr>
                <w:sz w:val="28"/>
                <w:szCs w:val="28"/>
              </w:rPr>
              <w:t xml:space="preserve"> izvedot</w:t>
            </w:r>
            <w:r w:rsidR="00015FEC" w:rsidRPr="008E51E1">
              <w:rPr>
                <w:sz w:val="28"/>
                <w:szCs w:val="28"/>
              </w:rPr>
              <w:t xml:space="preserve"> un atpakaļ ievedot</w:t>
            </w:r>
            <w:r w:rsidR="00D144A3" w:rsidRPr="008E51E1">
              <w:rPr>
                <w:sz w:val="28"/>
                <w:szCs w:val="28"/>
              </w:rPr>
              <w:t xml:space="preserve"> </w:t>
            </w:r>
            <w:r w:rsidRPr="008E51E1">
              <w:rPr>
                <w:sz w:val="28"/>
                <w:szCs w:val="28"/>
              </w:rPr>
              <w:t>Latvijas Republik</w:t>
            </w:r>
            <w:r w:rsidR="00D144A3" w:rsidRPr="008E51E1">
              <w:rPr>
                <w:sz w:val="28"/>
                <w:szCs w:val="28"/>
              </w:rPr>
              <w:t>ā</w:t>
            </w:r>
            <w:r w:rsidRPr="008E51E1">
              <w:rPr>
                <w:sz w:val="28"/>
                <w:szCs w:val="28"/>
              </w:rPr>
              <w:t xml:space="preserve"> mūzikas instrumentus, </w:t>
            </w:r>
            <w:r w:rsidR="00547EA6" w:rsidRPr="008E51E1">
              <w:rPr>
                <w:sz w:val="28"/>
                <w:szCs w:val="28"/>
              </w:rPr>
              <w:t>ja tie ir vecāki par</w:t>
            </w:r>
            <w:proofErr w:type="gramStart"/>
            <w:r w:rsidR="00547EA6" w:rsidRPr="008E51E1">
              <w:rPr>
                <w:sz w:val="28"/>
                <w:szCs w:val="28"/>
              </w:rPr>
              <w:t xml:space="preserve">                    </w:t>
            </w:r>
            <w:proofErr w:type="gramEnd"/>
            <w:r w:rsidR="00547EA6" w:rsidRPr="008E51E1">
              <w:rPr>
                <w:sz w:val="28"/>
                <w:szCs w:val="28"/>
              </w:rPr>
              <w:t>50 gadiem</w:t>
            </w:r>
            <w:r w:rsidRPr="008E51E1">
              <w:rPr>
                <w:sz w:val="28"/>
                <w:szCs w:val="28"/>
              </w:rPr>
              <w:t xml:space="preserve"> </w:t>
            </w:r>
            <w:r w:rsidR="00547EA6" w:rsidRPr="008E51E1">
              <w:rPr>
                <w:sz w:val="28"/>
                <w:szCs w:val="28"/>
              </w:rPr>
              <w:t xml:space="preserve">un to </w:t>
            </w:r>
            <w:r w:rsidRPr="008E51E1">
              <w:rPr>
                <w:sz w:val="28"/>
                <w:szCs w:val="28"/>
              </w:rPr>
              <w:t>vērtība ir lielāka kā 42</w:t>
            </w:r>
            <w:r w:rsidR="00D144A3" w:rsidRPr="008E51E1">
              <w:rPr>
                <w:sz w:val="28"/>
                <w:szCs w:val="28"/>
              </w:rPr>
              <w:t>6,86</w:t>
            </w:r>
            <w:r w:rsidR="00CA07B9">
              <w:rPr>
                <w:sz w:val="28"/>
                <w:szCs w:val="28"/>
              </w:rPr>
              <w:t> </w:t>
            </w:r>
            <w:proofErr w:type="spellStart"/>
            <w:r w:rsidRPr="008E51E1">
              <w:rPr>
                <w:i/>
                <w:sz w:val="28"/>
                <w:szCs w:val="28"/>
              </w:rPr>
              <w:t>euro</w:t>
            </w:r>
            <w:proofErr w:type="spellEnd"/>
            <w:r w:rsidR="00547EA6" w:rsidRPr="008E51E1">
              <w:rPr>
                <w:sz w:val="28"/>
                <w:szCs w:val="28"/>
              </w:rPr>
              <w:t xml:space="preserve">, </w:t>
            </w:r>
            <w:r w:rsidR="00CA07B9">
              <w:rPr>
                <w:sz w:val="28"/>
                <w:szCs w:val="28"/>
              </w:rPr>
              <w:t>ir nepieciešams saņemt I</w:t>
            </w:r>
            <w:r w:rsidRPr="008E51E1">
              <w:rPr>
                <w:sz w:val="28"/>
                <w:szCs w:val="28"/>
              </w:rPr>
              <w:t>nspekcijas atļauju</w:t>
            </w:r>
            <w:r w:rsidR="00090836" w:rsidRPr="008E51E1">
              <w:rPr>
                <w:sz w:val="28"/>
                <w:szCs w:val="28"/>
              </w:rPr>
              <w:t xml:space="preserve"> mākslas un antikvāro priekšmetu (kultūras priekšmetu) izvešanai</w:t>
            </w:r>
            <w:r w:rsidRPr="008E51E1">
              <w:rPr>
                <w:sz w:val="28"/>
                <w:szCs w:val="28"/>
              </w:rPr>
              <w:t xml:space="preserve">. </w:t>
            </w:r>
            <w:r w:rsidR="00CA07B9">
              <w:rPr>
                <w:sz w:val="28"/>
                <w:szCs w:val="28"/>
              </w:rPr>
              <w:t xml:space="preserve">Minēto </w:t>
            </w:r>
            <w:r w:rsidRPr="008E51E1">
              <w:rPr>
                <w:sz w:val="28"/>
                <w:szCs w:val="28"/>
              </w:rPr>
              <w:t xml:space="preserve">noteikumu </w:t>
            </w:r>
            <w:r w:rsidR="00015FEC" w:rsidRPr="008E51E1">
              <w:rPr>
                <w:sz w:val="28"/>
                <w:szCs w:val="28"/>
              </w:rPr>
              <w:t>21</w:t>
            </w:r>
            <w:r w:rsidR="004A625C" w:rsidRPr="008E51E1">
              <w:rPr>
                <w:sz w:val="28"/>
                <w:szCs w:val="28"/>
              </w:rPr>
              <w:t>.</w:t>
            </w:r>
            <w:r w:rsidR="00CA07B9">
              <w:rPr>
                <w:sz w:val="28"/>
                <w:szCs w:val="28"/>
              </w:rPr>
              <w:t>punkts nosaka, ka I</w:t>
            </w:r>
            <w:r w:rsidRPr="008E51E1">
              <w:rPr>
                <w:sz w:val="28"/>
                <w:szCs w:val="28"/>
              </w:rPr>
              <w:t xml:space="preserve">nspekcija nepieciešamības gadījumā izsniedz izziņu, apliecinot, ka izvedamajam kultūras priekšmetam nav nepieciešama </w:t>
            </w:r>
            <w:r w:rsidR="00090836" w:rsidRPr="008E51E1">
              <w:rPr>
                <w:sz w:val="28"/>
                <w:szCs w:val="28"/>
              </w:rPr>
              <w:t>atļauja mākslas un antikvāro priekšmetu (kultūras priekšmetu) i</w:t>
            </w:r>
            <w:r w:rsidRPr="008E51E1">
              <w:rPr>
                <w:sz w:val="28"/>
                <w:szCs w:val="28"/>
              </w:rPr>
              <w:t>zvešanai no Latvijas Republikas. Tādējā</w:t>
            </w:r>
            <w:r w:rsidR="00E75CAA" w:rsidRPr="008E51E1">
              <w:rPr>
                <w:sz w:val="28"/>
                <w:szCs w:val="28"/>
              </w:rPr>
              <w:t>di praksē rodas situācijas, kad</w:t>
            </w:r>
            <w:r w:rsidR="00CA07B9">
              <w:rPr>
                <w:sz w:val="28"/>
                <w:szCs w:val="28"/>
              </w:rPr>
              <w:t>,</w:t>
            </w:r>
            <w:r w:rsidR="00E75CAA" w:rsidRPr="008E51E1">
              <w:rPr>
                <w:sz w:val="28"/>
                <w:szCs w:val="28"/>
              </w:rPr>
              <w:t xml:space="preserve"> </w:t>
            </w:r>
            <w:r w:rsidRPr="008E51E1">
              <w:rPr>
                <w:sz w:val="28"/>
                <w:szCs w:val="28"/>
              </w:rPr>
              <w:t>izvedot mūzikas instrumentus</w:t>
            </w:r>
            <w:r w:rsidR="00E75CAA" w:rsidRPr="008E51E1">
              <w:rPr>
                <w:sz w:val="28"/>
                <w:szCs w:val="28"/>
              </w:rPr>
              <w:t xml:space="preserve"> </w:t>
            </w:r>
            <w:r w:rsidRPr="008E51E1">
              <w:rPr>
                <w:sz w:val="28"/>
                <w:szCs w:val="28"/>
              </w:rPr>
              <w:t xml:space="preserve">no Latvijas Republikas </w:t>
            </w:r>
            <w:r w:rsidR="00E75CAA" w:rsidRPr="008E51E1">
              <w:rPr>
                <w:sz w:val="28"/>
                <w:szCs w:val="28"/>
              </w:rPr>
              <w:t>uz noteiktu laika periodu</w:t>
            </w:r>
            <w:r w:rsidR="00A80324">
              <w:rPr>
                <w:sz w:val="28"/>
                <w:szCs w:val="28"/>
              </w:rPr>
              <w:t>,</w:t>
            </w:r>
            <w:r w:rsidR="00E75CAA" w:rsidRPr="008E51E1">
              <w:rPr>
                <w:sz w:val="28"/>
                <w:szCs w:val="28"/>
              </w:rPr>
              <w:t xml:space="preserve"> </w:t>
            </w:r>
            <w:r w:rsidRPr="008E51E1">
              <w:rPr>
                <w:sz w:val="28"/>
                <w:szCs w:val="28"/>
              </w:rPr>
              <w:t>personām</w:t>
            </w:r>
            <w:r w:rsidR="00CA07B9">
              <w:rPr>
                <w:sz w:val="28"/>
                <w:szCs w:val="28"/>
              </w:rPr>
              <w:t>,</w:t>
            </w:r>
            <w:r w:rsidRPr="008E51E1">
              <w:rPr>
                <w:sz w:val="28"/>
                <w:szCs w:val="28"/>
              </w:rPr>
              <w:t xml:space="preserve"> ir nepieciešam</w:t>
            </w:r>
            <w:r w:rsidR="00CA07B9">
              <w:rPr>
                <w:sz w:val="28"/>
                <w:szCs w:val="28"/>
              </w:rPr>
              <w:t>a I</w:t>
            </w:r>
            <w:r w:rsidR="004D29AD" w:rsidRPr="008E51E1">
              <w:rPr>
                <w:sz w:val="28"/>
                <w:szCs w:val="28"/>
              </w:rPr>
              <w:t>nspekcijas izsniegtā izziņa</w:t>
            </w:r>
            <w:r w:rsidR="00566F3C" w:rsidRPr="008E51E1">
              <w:rPr>
                <w:sz w:val="28"/>
                <w:szCs w:val="28"/>
              </w:rPr>
              <w:t xml:space="preserve"> mākslas un antikvāro priekšmetu (kultūras priekšmetu) izvešanai</w:t>
            </w:r>
            <w:r w:rsidR="004D29AD" w:rsidRPr="008E51E1">
              <w:rPr>
                <w:sz w:val="28"/>
                <w:szCs w:val="28"/>
              </w:rPr>
              <w:t>.</w:t>
            </w:r>
          </w:p>
          <w:p w:rsidR="00CA07B9" w:rsidRDefault="000C55DF" w:rsidP="00CA07B9">
            <w:pPr>
              <w:pStyle w:val="naiskr"/>
              <w:spacing w:before="0" w:after="0"/>
              <w:ind w:left="70" w:firstLine="623"/>
              <w:jc w:val="both"/>
              <w:rPr>
                <w:sz w:val="28"/>
                <w:szCs w:val="28"/>
              </w:rPr>
            </w:pPr>
            <w:r w:rsidRPr="008E51E1">
              <w:rPr>
                <w:sz w:val="28"/>
                <w:szCs w:val="28"/>
              </w:rPr>
              <w:t xml:space="preserve">Savukārt </w:t>
            </w:r>
            <w:r w:rsidR="004D29AD" w:rsidRPr="008E51E1">
              <w:rPr>
                <w:sz w:val="28"/>
                <w:szCs w:val="28"/>
              </w:rPr>
              <w:t xml:space="preserve">2008.gada 18.decembra </w:t>
            </w:r>
            <w:r w:rsidR="004D29AD" w:rsidRPr="008E51E1">
              <w:rPr>
                <w:sz w:val="28"/>
                <w:szCs w:val="28"/>
              </w:rPr>
              <w:lastRenderedPageBreak/>
              <w:t xml:space="preserve">Padomes Regula </w:t>
            </w:r>
            <w:r w:rsidR="0041373D" w:rsidRPr="008E51E1">
              <w:rPr>
                <w:sz w:val="28"/>
                <w:szCs w:val="28"/>
              </w:rPr>
              <w:t>(EK) Nr.</w:t>
            </w:r>
            <w:r w:rsidR="004D29AD" w:rsidRPr="008E51E1">
              <w:rPr>
                <w:sz w:val="28"/>
                <w:szCs w:val="28"/>
              </w:rPr>
              <w:t xml:space="preserve">116/2009 par kultūras priekšmetu izvešanu un 2012.gada 9.novembra Komisijas Īstenošanas Regula </w:t>
            </w:r>
            <w:r w:rsidR="0041373D" w:rsidRPr="008E51E1">
              <w:rPr>
                <w:sz w:val="28"/>
                <w:szCs w:val="28"/>
              </w:rPr>
              <w:t xml:space="preserve">(ES) </w:t>
            </w:r>
            <w:r w:rsidR="004D29AD" w:rsidRPr="008E51E1">
              <w:rPr>
                <w:sz w:val="28"/>
                <w:szCs w:val="28"/>
              </w:rPr>
              <w:t xml:space="preserve">Nr.1081/2012 Padomes Regulai </w:t>
            </w:r>
            <w:r w:rsidR="0041373D" w:rsidRPr="008E51E1">
              <w:rPr>
                <w:sz w:val="28"/>
                <w:szCs w:val="28"/>
              </w:rPr>
              <w:t xml:space="preserve">(EK) </w:t>
            </w:r>
            <w:r w:rsidR="004D29AD" w:rsidRPr="008E51E1">
              <w:rPr>
                <w:sz w:val="28"/>
                <w:szCs w:val="28"/>
              </w:rPr>
              <w:t>Nr.116/2009 par kultūras priekšmetu izvešanu nosaka, ka atbildīgās iestādes izsniegtā atļauja, izvedot mūzikas instrumentus ārpus dalībvalsts robežām, ir nepieciešama, ja mūzikas instrumenta vērtība pārsniedz 50</w:t>
            </w:r>
            <w:r w:rsidR="00CA07B9">
              <w:rPr>
                <w:sz w:val="28"/>
                <w:szCs w:val="28"/>
              </w:rPr>
              <w:t> </w:t>
            </w:r>
            <w:r w:rsidR="004D29AD" w:rsidRPr="008E51E1">
              <w:rPr>
                <w:sz w:val="28"/>
                <w:szCs w:val="28"/>
              </w:rPr>
              <w:t>000</w:t>
            </w:r>
            <w:r w:rsidR="00CA07B9">
              <w:rPr>
                <w:sz w:val="28"/>
                <w:szCs w:val="28"/>
              </w:rPr>
              <w:t> </w:t>
            </w:r>
            <w:proofErr w:type="spellStart"/>
            <w:r w:rsidR="004D29AD" w:rsidRPr="008E51E1">
              <w:rPr>
                <w:i/>
                <w:sz w:val="28"/>
                <w:szCs w:val="28"/>
              </w:rPr>
              <w:t>euro</w:t>
            </w:r>
            <w:proofErr w:type="spellEnd"/>
            <w:r w:rsidR="0053194B" w:rsidRPr="008E51E1">
              <w:rPr>
                <w:i/>
                <w:sz w:val="28"/>
                <w:szCs w:val="28"/>
              </w:rPr>
              <w:t xml:space="preserve"> </w:t>
            </w:r>
            <w:r w:rsidR="0053194B" w:rsidRPr="008E51E1">
              <w:rPr>
                <w:sz w:val="28"/>
                <w:szCs w:val="28"/>
              </w:rPr>
              <w:t>un mūzikas instruments ir vecāks par 50 gadiem</w:t>
            </w:r>
            <w:r w:rsidR="004D29AD" w:rsidRPr="008E51E1">
              <w:rPr>
                <w:sz w:val="28"/>
                <w:szCs w:val="28"/>
              </w:rPr>
              <w:t>.</w:t>
            </w:r>
          </w:p>
          <w:p w:rsidR="00CA07B9" w:rsidRDefault="000C55DF" w:rsidP="00CA07B9">
            <w:pPr>
              <w:pStyle w:val="naiskr"/>
              <w:spacing w:before="0" w:after="0"/>
              <w:ind w:left="70" w:firstLine="623"/>
              <w:jc w:val="both"/>
              <w:rPr>
                <w:sz w:val="28"/>
                <w:szCs w:val="28"/>
              </w:rPr>
            </w:pPr>
            <w:r w:rsidRPr="008E51E1">
              <w:rPr>
                <w:sz w:val="28"/>
                <w:szCs w:val="28"/>
              </w:rPr>
              <w:t xml:space="preserve">Ievērojot to, ka </w:t>
            </w:r>
            <w:r w:rsidR="00CA07B9">
              <w:rPr>
                <w:sz w:val="28"/>
                <w:szCs w:val="28"/>
              </w:rPr>
              <w:t>I</w:t>
            </w:r>
            <w:r w:rsidR="00173803" w:rsidRPr="008E51E1">
              <w:rPr>
                <w:sz w:val="28"/>
                <w:szCs w:val="28"/>
              </w:rPr>
              <w:t xml:space="preserve">nspekcijas Valsts aizsargājamo kultūras pieminekļu reģistrā </w:t>
            </w:r>
            <w:r w:rsidRPr="008E51E1">
              <w:rPr>
                <w:sz w:val="28"/>
                <w:szCs w:val="28"/>
              </w:rPr>
              <w:t xml:space="preserve">valsts aizsargājamo kultūras pieminekļu statuss </w:t>
            </w:r>
            <w:r w:rsidR="00173803" w:rsidRPr="008E51E1">
              <w:rPr>
                <w:sz w:val="28"/>
                <w:szCs w:val="28"/>
              </w:rPr>
              <w:t xml:space="preserve">no visiem mūzikas instrumentiem </w:t>
            </w:r>
            <w:r w:rsidRPr="008E51E1">
              <w:rPr>
                <w:sz w:val="28"/>
                <w:szCs w:val="28"/>
              </w:rPr>
              <w:t>ir piemērots tikai ērģelēm, kuras ir vecākas par 50 gadiem un to finanšu vērtība pārsnie</w:t>
            </w:r>
            <w:r w:rsidR="00CA07B9">
              <w:rPr>
                <w:sz w:val="28"/>
                <w:szCs w:val="28"/>
              </w:rPr>
              <w:t>dz 50 </w:t>
            </w:r>
            <w:r w:rsidRPr="008E51E1">
              <w:rPr>
                <w:sz w:val="28"/>
                <w:szCs w:val="28"/>
              </w:rPr>
              <w:t xml:space="preserve">000 </w:t>
            </w:r>
            <w:proofErr w:type="spellStart"/>
            <w:r w:rsidR="005A6D96" w:rsidRPr="008E51E1">
              <w:rPr>
                <w:i/>
                <w:sz w:val="28"/>
                <w:szCs w:val="28"/>
              </w:rPr>
              <w:t>euro</w:t>
            </w:r>
            <w:proofErr w:type="spellEnd"/>
            <w:r w:rsidR="00CA07B9" w:rsidRPr="00CA07B9">
              <w:rPr>
                <w:sz w:val="28"/>
                <w:szCs w:val="28"/>
              </w:rPr>
              <w:t>,</w:t>
            </w:r>
            <w:r w:rsidR="00CA07B9">
              <w:rPr>
                <w:i/>
                <w:sz w:val="28"/>
                <w:szCs w:val="28"/>
              </w:rPr>
              <w:t xml:space="preserve"> </w:t>
            </w:r>
            <w:r w:rsidR="00CA07B9">
              <w:rPr>
                <w:sz w:val="28"/>
                <w:szCs w:val="28"/>
              </w:rPr>
              <w:t>l</w:t>
            </w:r>
            <w:r w:rsidRPr="008E51E1">
              <w:rPr>
                <w:sz w:val="28"/>
                <w:szCs w:val="28"/>
              </w:rPr>
              <w:t xml:space="preserve">ai atvieglotu citu mūzikas instrumentu brīvu izvešanu no Latvijas Republikas, </w:t>
            </w:r>
            <w:r w:rsidR="00A80324">
              <w:rPr>
                <w:sz w:val="28"/>
                <w:szCs w:val="28"/>
              </w:rPr>
              <w:t>P</w:t>
            </w:r>
            <w:r w:rsidR="004D29AD" w:rsidRPr="008E51E1">
              <w:rPr>
                <w:sz w:val="28"/>
                <w:szCs w:val="28"/>
              </w:rPr>
              <w:t xml:space="preserve">rojekts paredz </w:t>
            </w:r>
            <w:r w:rsidR="00A80324">
              <w:rPr>
                <w:sz w:val="28"/>
                <w:szCs w:val="28"/>
              </w:rPr>
              <w:t xml:space="preserve">izdarīt </w:t>
            </w:r>
            <w:r w:rsidR="004D29AD" w:rsidRPr="008E51E1">
              <w:rPr>
                <w:sz w:val="28"/>
                <w:szCs w:val="28"/>
              </w:rPr>
              <w:t>grozījumus</w:t>
            </w:r>
            <w:r w:rsidR="0053194B" w:rsidRPr="008E51E1">
              <w:rPr>
                <w:sz w:val="28"/>
                <w:szCs w:val="28"/>
              </w:rPr>
              <w:t xml:space="preserve"> Ministru kabineta 2003.gada 7.janvāra noteikumos Nr.8 „Mākslas un antikvāro priekšmetu izvešana no Latvijas un ievešana Latvijā”</w:t>
            </w:r>
            <w:r w:rsidR="00A80324">
              <w:rPr>
                <w:sz w:val="28"/>
                <w:szCs w:val="28"/>
              </w:rPr>
              <w:t>, nosakot, ka I</w:t>
            </w:r>
            <w:r w:rsidR="004D29AD" w:rsidRPr="008E51E1">
              <w:rPr>
                <w:sz w:val="28"/>
                <w:szCs w:val="28"/>
              </w:rPr>
              <w:t xml:space="preserve">nspekcijas atļauja mūzikas instrumentu izvešanai </w:t>
            </w:r>
            <w:r w:rsidR="009964BD" w:rsidRPr="008E51E1">
              <w:rPr>
                <w:sz w:val="28"/>
                <w:szCs w:val="28"/>
              </w:rPr>
              <w:t xml:space="preserve">ārpus Latvijas </w:t>
            </w:r>
            <w:r w:rsidR="004D29AD" w:rsidRPr="008E51E1">
              <w:rPr>
                <w:sz w:val="28"/>
                <w:szCs w:val="28"/>
              </w:rPr>
              <w:t xml:space="preserve">ir nepieciešama, ja </w:t>
            </w:r>
            <w:r w:rsidR="00547EA6" w:rsidRPr="008E51E1">
              <w:rPr>
                <w:sz w:val="28"/>
                <w:szCs w:val="28"/>
              </w:rPr>
              <w:t xml:space="preserve">mūzikas instrumenta vērtība pārsniedz 50 000 </w:t>
            </w:r>
            <w:proofErr w:type="spellStart"/>
            <w:r w:rsidR="00547EA6" w:rsidRPr="008E51E1">
              <w:rPr>
                <w:i/>
                <w:sz w:val="28"/>
                <w:szCs w:val="28"/>
              </w:rPr>
              <w:t>euro</w:t>
            </w:r>
            <w:proofErr w:type="spellEnd"/>
            <w:r w:rsidR="00547EA6" w:rsidRPr="008E51E1">
              <w:rPr>
                <w:i/>
                <w:sz w:val="28"/>
                <w:szCs w:val="28"/>
              </w:rPr>
              <w:t xml:space="preserve"> </w:t>
            </w:r>
            <w:r w:rsidR="00547EA6" w:rsidRPr="008E51E1">
              <w:rPr>
                <w:sz w:val="28"/>
                <w:szCs w:val="28"/>
              </w:rPr>
              <w:t>un mūzikas inst</w:t>
            </w:r>
            <w:r w:rsidR="00E61F94" w:rsidRPr="008E51E1">
              <w:rPr>
                <w:sz w:val="28"/>
                <w:szCs w:val="28"/>
              </w:rPr>
              <w:t>ruments ir vecāks par 50 gadiem.</w:t>
            </w:r>
          </w:p>
          <w:p w:rsidR="00657C25" w:rsidRPr="008E51E1" w:rsidRDefault="00E61F94" w:rsidP="00A80324">
            <w:pPr>
              <w:pStyle w:val="naiskr"/>
              <w:spacing w:before="0" w:after="0"/>
              <w:ind w:left="70" w:firstLine="623"/>
              <w:jc w:val="both"/>
              <w:rPr>
                <w:sz w:val="28"/>
                <w:szCs w:val="28"/>
              </w:rPr>
            </w:pPr>
            <w:r w:rsidRPr="008E51E1">
              <w:rPr>
                <w:sz w:val="28"/>
                <w:szCs w:val="28"/>
              </w:rPr>
              <w:t>V</w:t>
            </w:r>
            <w:r w:rsidR="004A625C" w:rsidRPr="008E51E1">
              <w:rPr>
                <w:sz w:val="28"/>
                <w:szCs w:val="28"/>
              </w:rPr>
              <w:t xml:space="preserve">ienlaikus </w:t>
            </w:r>
            <w:r w:rsidR="00A80324">
              <w:rPr>
                <w:sz w:val="28"/>
                <w:szCs w:val="28"/>
              </w:rPr>
              <w:t>P</w:t>
            </w:r>
            <w:r w:rsidRPr="008E51E1">
              <w:rPr>
                <w:sz w:val="28"/>
                <w:szCs w:val="28"/>
              </w:rPr>
              <w:t xml:space="preserve">rojektā </w:t>
            </w:r>
            <w:r w:rsidR="004A625C" w:rsidRPr="008E51E1">
              <w:rPr>
                <w:sz w:val="28"/>
                <w:szCs w:val="28"/>
              </w:rPr>
              <w:t>no</w:t>
            </w:r>
            <w:r w:rsidRPr="008E51E1">
              <w:rPr>
                <w:sz w:val="28"/>
                <w:szCs w:val="28"/>
              </w:rPr>
              <w:t>teikts</w:t>
            </w:r>
            <w:r w:rsidR="004A625C" w:rsidRPr="008E51E1">
              <w:rPr>
                <w:sz w:val="28"/>
                <w:szCs w:val="28"/>
              </w:rPr>
              <w:t xml:space="preserve">, ka mūzikas instrumentu izvešanai </w:t>
            </w:r>
            <w:r w:rsidR="003E7534" w:rsidRPr="008E51E1">
              <w:rPr>
                <w:sz w:val="28"/>
                <w:szCs w:val="28"/>
              </w:rPr>
              <w:t xml:space="preserve">ārpus Latvijas </w:t>
            </w:r>
            <w:r w:rsidR="00A80324">
              <w:rPr>
                <w:sz w:val="28"/>
                <w:szCs w:val="28"/>
              </w:rPr>
              <w:t>nav nepieciešama I</w:t>
            </w:r>
            <w:r w:rsidR="004A625C" w:rsidRPr="008E51E1">
              <w:rPr>
                <w:sz w:val="28"/>
                <w:szCs w:val="28"/>
              </w:rPr>
              <w:t xml:space="preserve">nspekcijas izziņa, </w:t>
            </w:r>
            <w:r w:rsidR="008E51E1">
              <w:rPr>
                <w:sz w:val="28"/>
                <w:szCs w:val="28"/>
              </w:rPr>
              <w:t>p</w:t>
            </w:r>
            <w:r w:rsidR="008E51E1" w:rsidRPr="008E51E1">
              <w:rPr>
                <w:sz w:val="28"/>
                <w:szCs w:val="28"/>
              </w:rPr>
              <w:t>riekšmeta vērtību un vecumu apliecina eksperta slēdziens vai pirkuma dokumenti.</w:t>
            </w:r>
          </w:p>
        </w:tc>
      </w:tr>
      <w:tr w:rsidR="006B2213" w:rsidRPr="008E51E1" w:rsidTr="00B754BF">
        <w:trPr>
          <w:trHeight w:val="605"/>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8E51E1" w:rsidRDefault="006B2213" w:rsidP="006D7602">
            <w:pPr>
              <w:pStyle w:val="naiskr"/>
              <w:spacing w:before="0" w:after="0"/>
              <w:jc w:val="center"/>
              <w:rPr>
                <w:sz w:val="28"/>
                <w:szCs w:val="28"/>
              </w:rPr>
            </w:pPr>
            <w:r w:rsidRPr="008E51E1">
              <w:rPr>
                <w:sz w:val="28"/>
                <w:szCs w:val="28"/>
              </w:rPr>
              <w:lastRenderedPageBreak/>
              <w:t>3.</w:t>
            </w:r>
          </w:p>
        </w:tc>
        <w:tc>
          <w:tcPr>
            <w:tcW w:w="3402" w:type="dxa"/>
            <w:tcBorders>
              <w:top w:val="outset" w:sz="6" w:space="0" w:color="auto"/>
              <w:left w:val="outset" w:sz="6" w:space="0" w:color="auto"/>
              <w:bottom w:val="outset" w:sz="6" w:space="0" w:color="auto"/>
              <w:right w:val="outset" w:sz="6" w:space="0" w:color="auto"/>
            </w:tcBorders>
          </w:tcPr>
          <w:p w:rsidR="006B2213" w:rsidRPr="008E51E1" w:rsidRDefault="006B2213" w:rsidP="006D7602">
            <w:pPr>
              <w:pStyle w:val="naiskr"/>
              <w:spacing w:before="0" w:after="0"/>
              <w:rPr>
                <w:sz w:val="28"/>
                <w:szCs w:val="28"/>
              </w:rPr>
            </w:pPr>
            <w:r w:rsidRPr="008E51E1">
              <w:rPr>
                <w:sz w:val="28"/>
                <w:szCs w:val="28"/>
              </w:rPr>
              <w:t> </w:t>
            </w:r>
            <w:r w:rsidR="00E73CBA" w:rsidRPr="008E51E1">
              <w:rPr>
                <w:sz w:val="28"/>
                <w:szCs w:val="28"/>
              </w:rPr>
              <w:t>Projekta izstrādē iesaistītās</w:t>
            </w:r>
            <w:r w:rsidR="00B754BF" w:rsidRPr="008E51E1">
              <w:rPr>
                <w:sz w:val="28"/>
                <w:szCs w:val="28"/>
              </w:rPr>
              <w:t xml:space="preserve">  </w:t>
            </w:r>
            <w:r w:rsidR="00E73CBA" w:rsidRPr="008E51E1">
              <w:rPr>
                <w:sz w:val="28"/>
                <w:szCs w:val="28"/>
              </w:rPr>
              <w:t>institūcijas</w:t>
            </w:r>
          </w:p>
        </w:tc>
        <w:tc>
          <w:tcPr>
            <w:tcW w:w="5258" w:type="dxa"/>
            <w:tcBorders>
              <w:top w:val="outset" w:sz="6" w:space="0" w:color="auto"/>
              <w:left w:val="outset" w:sz="6" w:space="0" w:color="auto"/>
              <w:bottom w:val="outset" w:sz="6" w:space="0" w:color="auto"/>
              <w:right w:val="outset" w:sz="6" w:space="0" w:color="auto"/>
            </w:tcBorders>
          </w:tcPr>
          <w:p w:rsidR="006B2213" w:rsidRPr="008E51E1" w:rsidRDefault="00CA07B9" w:rsidP="00657C25">
            <w:pPr>
              <w:pStyle w:val="naiskr"/>
              <w:spacing w:before="0" w:after="0"/>
              <w:ind w:left="59"/>
              <w:jc w:val="both"/>
              <w:rPr>
                <w:sz w:val="28"/>
                <w:szCs w:val="28"/>
              </w:rPr>
            </w:pPr>
            <w:r w:rsidRPr="00AD2595">
              <w:rPr>
                <w:iCs/>
                <w:sz w:val="28"/>
                <w:szCs w:val="28"/>
              </w:rPr>
              <w:t>Kultūras ministrija</w:t>
            </w:r>
            <w:r>
              <w:rPr>
                <w:iCs/>
                <w:sz w:val="28"/>
                <w:szCs w:val="28"/>
              </w:rPr>
              <w:t>, I</w:t>
            </w:r>
            <w:r w:rsidRPr="00AD2595">
              <w:rPr>
                <w:iCs/>
                <w:sz w:val="28"/>
                <w:szCs w:val="28"/>
              </w:rPr>
              <w:t>nspekcija.</w:t>
            </w:r>
          </w:p>
        </w:tc>
      </w:tr>
      <w:tr w:rsidR="006B2213" w:rsidRPr="008E51E1" w:rsidTr="00FA302B">
        <w:trPr>
          <w:trHeight w:val="439"/>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8E51E1" w:rsidRDefault="00E73CBA" w:rsidP="006D7602">
            <w:pPr>
              <w:pStyle w:val="naiskr"/>
              <w:spacing w:before="0" w:after="0"/>
              <w:jc w:val="center"/>
              <w:rPr>
                <w:sz w:val="28"/>
                <w:szCs w:val="28"/>
              </w:rPr>
            </w:pPr>
            <w:r w:rsidRPr="008E51E1">
              <w:rPr>
                <w:sz w:val="28"/>
                <w:szCs w:val="28"/>
              </w:rPr>
              <w:t>4</w:t>
            </w:r>
            <w:r w:rsidR="006B2213" w:rsidRPr="008E51E1">
              <w:rPr>
                <w:sz w:val="28"/>
                <w:szCs w:val="28"/>
              </w:rPr>
              <w:t>.</w:t>
            </w:r>
          </w:p>
        </w:tc>
        <w:tc>
          <w:tcPr>
            <w:tcW w:w="3402" w:type="dxa"/>
            <w:tcBorders>
              <w:top w:val="outset" w:sz="6" w:space="0" w:color="auto"/>
              <w:left w:val="outset" w:sz="6" w:space="0" w:color="auto"/>
              <w:bottom w:val="outset" w:sz="6" w:space="0" w:color="auto"/>
              <w:right w:val="outset" w:sz="6" w:space="0" w:color="auto"/>
            </w:tcBorders>
          </w:tcPr>
          <w:p w:rsidR="006B2213" w:rsidRPr="008E51E1" w:rsidRDefault="006B2213" w:rsidP="00B035F6">
            <w:pPr>
              <w:pStyle w:val="naiskr"/>
              <w:spacing w:before="0" w:after="0"/>
              <w:rPr>
                <w:sz w:val="28"/>
                <w:szCs w:val="28"/>
              </w:rPr>
            </w:pPr>
            <w:r w:rsidRPr="008E51E1">
              <w:rPr>
                <w:sz w:val="28"/>
                <w:szCs w:val="28"/>
              </w:rPr>
              <w:t> Cita informācija</w:t>
            </w:r>
          </w:p>
        </w:tc>
        <w:tc>
          <w:tcPr>
            <w:tcW w:w="5258" w:type="dxa"/>
            <w:tcBorders>
              <w:top w:val="outset" w:sz="6" w:space="0" w:color="auto"/>
              <w:left w:val="outset" w:sz="6" w:space="0" w:color="auto"/>
              <w:bottom w:val="outset" w:sz="6" w:space="0" w:color="auto"/>
              <w:right w:val="outset" w:sz="6" w:space="0" w:color="auto"/>
            </w:tcBorders>
          </w:tcPr>
          <w:p w:rsidR="006B2213" w:rsidRPr="008E51E1" w:rsidRDefault="00B754BF" w:rsidP="00B754BF">
            <w:pPr>
              <w:pStyle w:val="naiskr"/>
              <w:spacing w:before="0" w:after="0"/>
              <w:ind w:right="140"/>
              <w:jc w:val="both"/>
              <w:rPr>
                <w:sz w:val="28"/>
                <w:szCs w:val="28"/>
              </w:rPr>
            </w:pPr>
            <w:r w:rsidRPr="008E51E1">
              <w:rPr>
                <w:sz w:val="28"/>
                <w:szCs w:val="28"/>
              </w:rPr>
              <w:t xml:space="preserve"> </w:t>
            </w:r>
            <w:r w:rsidR="006B2213" w:rsidRPr="008E51E1">
              <w:rPr>
                <w:sz w:val="28"/>
                <w:szCs w:val="28"/>
              </w:rPr>
              <w:t>Nav</w:t>
            </w:r>
          </w:p>
        </w:tc>
      </w:tr>
    </w:tbl>
    <w:p w:rsidR="00F7304D" w:rsidRPr="008E51E1" w:rsidRDefault="00F7304D" w:rsidP="00B035F6">
      <w:pPr>
        <w:pStyle w:val="naisf"/>
        <w:spacing w:before="0" w:after="0"/>
        <w:rPr>
          <w:sz w:val="28"/>
          <w:szCs w:val="28"/>
        </w:rPr>
      </w:pPr>
      <w:r w:rsidRPr="008E51E1">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58"/>
        <w:gridCol w:w="3518"/>
        <w:gridCol w:w="5125"/>
      </w:tblGrid>
      <w:tr w:rsidR="00F7304D" w:rsidRPr="008E51E1">
        <w:trPr>
          <w:trHeight w:val="57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8E51E1" w:rsidRDefault="00F7304D" w:rsidP="00EC3BE2">
            <w:pPr>
              <w:pStyle w:val="naisnod"/>
              <w:spacing w:before="0" w:after="0"/>
              <w:rPr>
                <w:sz w:val="28"/>
                <w:szCs w:val="28"/>
              </w:rPr>
            </w:pPr>
            <w:r w:rsidRPr="008E51E1">
              <w:rPr>
                <w:sz w:val="28"/>
                <w:szCs w:val="28"/>
              </w:rPr>
              <w:t xml:space="preserve"> II. </w:t>
            </w:r>
            <w:r w:rsidR="00EC3BE2" w:rsidRPr="008E51E1">
              <w:rPr>
                <w:bCs w:val="0"/>
                <w:sz w:val="28"/>
                <w:szCs w:val="28"/>
              </w:rPr>
              <w:t>Tiesību akta projekta ietekme uz sabiedrību, tautsaimniecības attīstību un administratīvo slogu</w:t>
            </w:r>
          </w:p>
        </w:tc>
      </w:tr>
      <w:tr w:rsidR="00F7304D" w:rsidRPr="008E51E1" w:rsidTr="00CA07B9">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8E51E1" w:rsidRDefault="00F7304D" w:rsidP="006D7602">
            <w:pPr>
              <w:pStyle w:val="naiskr"/>
              <w:spacing w:before="0" w:after="0"/>
              <w:jc w:val="center"/>
              <w:rPr>
                <w:sz w:val="28"/>
                <w:szCs w:val="28"/>
              </w:rPr>
            </w:pPr>
            <w:r w:rsidRPr="008E51E1">
              <w:rPr>
                <w:sz w:val="28"/>
                <w:szCs w:val="28"/>
              </w:rPr>
              <w:t>1.</w:t>
            </w:r>
          </w:p>
        </w:tc>
        <w:tc>
          <w:tcPr>
            <w:tcW w:w="3402" w:type="dxa"/>
            <w:tcBorders>
              <w:top w:val="outset" w:sz="6" w:space="0" w:color="auto"/>
              <w:left w:val="outset" w:sz="6" w:space="0" w:color="auto"/>
              <w:bottom w:val="outset" w:sz="6" w:space="0" w:color="auto"/>
              <w:right w:val="outset" w:sz="6" w:space="0" w:color="auto"/>
            </w:tcBorders>
          </w:tcPr>
          <w:p w:rsidR="00F7304D" w:rsidRPr="008E51E1" w:rsidRDefault="00EC3BE2" w:rsidP="006D7602">
            <w:pPr>
              <w:pStyle w:val="naiskr"/>
              <w:spacing w:before="0" w:after="0"/>
              <w:rPr>
                <w:sz w:val="28"/>
                <w:szCs w:val="28"/>
              </w:rPr>
            </w:pPr>
            <w:r w:rsidRPr="008E51E1">
              <w:rPr>
                <w:sz w:val="28"/>
                <w:szCs w:val="28"/>
              </w:rPr>
              <w:t>Sabiedrības mērķgrupas, kuras tiesiskais regulējums ietekmē vai varētu ietekmēt</w:t>
            </w:r>
          </w:p>
        </w:tc>
        <w:tc>
          <w:tcPr>
            <w:tcW w:w="5258" w:type="dxa"/>
            <w:tcBorders>
              <w:top w:val="outset" w:sz="6" w:space="0" w:color="auto"/>
              <w:left w:val="outset" w:sz="6" w:space="0" w:color="auto"/>
              <w:bottom w:val="outset" w:sz="6" w:space="0" w:color="auto"/>
              <w:right w:val="outset" w:sz="6" w:space="0" w:color="auto"/>
            </w:tcBorders>
          </w:tcPr>
          <w:p w:rsidR="00F7304D" w:rsidRPr="008E51E1" w:rsidRDefault="003837CD" w:rsidP="00C76CDB">
            <w:pPr>
              <w:pStyle w:val="naiskr"/>
              <w:spacing w:before="0" w:after="0"/>
              <w:ind w:left="72" w:right="-1"/>
              <w:jc w:val="both"/>
              <w:rPr>
                <w:iCs/>
                <w:sz w:val="28"/>
                <w:szCs w:val="28"/>
              </w:rPr>
            </w:pPr>
            <w:r w:rsidRPr="008E51E1">
              <w:rPr>
                <w:iCs/>
                <w:sz w:val="28"/>
                <w:szCs w:val="28"/>
              </w:rPr>
              <w:t xml:space="preserve">       Mākslas un antikvāro priekšmetu (kultūras priekšmetu) īpašnieki, valdītāji vai turētāji, kuri pārvieto kustamo īpašumu </w:t>
            </w:r>
            <w:r w:rsidRPr="008E51E1">
              <w:rPr>
                <w:iCs/>
                <w:sz w:val="28"/>
                <w:szCs w:val="28"/>
              </w:rPr>
              <w:lastRenderedPageBreak/>
              <w:t>ārpus valsts robežām pagaidu vai pilnīgai izvešanai. Valsts aizsargājamo kultūras pieminekļu īpašnieki, kuri pārvieto kustamo mantojumu ārpus valsts robežām pagaidu izvešanai.</w:t>
            </w:r>
          </w:p>
          <w:p w:rsidR="00F96587" w:rsidRPr="008E51E1" w:rsidRDefault="003837CD" w:rsidP="008D606D">
            <w:pPr>
              <w:pStyle w:val="naiskr"/>
              <w:spacing w:before="0" w:after="0"/>
              <w:ind w:left="72" w:right="-1"/>
              <w:jc w:val="both"/>
              <w:rPr>
                <w:sz w:val="28"/>
                <w:szCs w:val="28"/>
              </w:rPr>
            </w:pPr>
            <w:r w:rsidRPr="008E51E1">
              <w:rPr>
                <w:iCs/>
                <w:sz w:val="28"/>
                <w:szCs w:val="28"/>
              </w:rPr>
              <w:t xml:space="preserve">      Mūzikas instrumentu īpašnieki</w:t>
            </w:r>
            <w:r w:rsidR="003E61FD">
              <w:rPr>
                <w:iCs/>
                <w:sz w:val="28"/>
                <w:szCs w:val="28"/>
              </w:rPr>
              <w:t xml:space="preserve">, </w:t>
            </w:r>
            <w:r w:rsidRPr="008E51E1">
              <w:rPr>
                <w:iCs/>
                <w:sz w:val="28"/>
                <w:szCs w:val="28"/>
              </w:rPr>
              <w:t>valdītāji</w:t>
            </w:r>
            <w:r w:rsidR="003E61FD">
              <w:rPr>
                <w:iCs/>
                <w:sz w:val="28"/>
                <w:szCs w:val="28"/>
              </w:rPr>
              <w:t>, vai turētāji</w:t>
            </w:r>
            <w:r w:rsidRPr="008E51E1">
              <w:rPr>
                <w:iCs/>
                <w:sz w:val="28"/>
                <w:szCs w:val="28"/>
              </w:rPr>
              <w:t xml:space="preserve"> ar mūzikas instrumentiem, kuru vērtība nepārsniedz 50 000 </w:t>
            </w:r>
            <w:proofErr w:type="spellStart"/>
            <w:r w:rsidRPr="008E51E1">
              <w:rPr>
                <w:i/>
                <w:iCs/>
                <w:sz w:val="28"/>
                <w:szCs w:val="28"/>
              </w:rPr>
              <w:t>euro</w:t>
            </w:r>
            <w:proofErr w:type="spellEnd"/>
            <w:r w:rsidRPr="008E51E1">
              <w:rPr>
                <w:iCs/>
                <w:sz w:val="28"/>
                <w:szCs w:val="28"/>
              </w:rPr>
              <w:t>.</w:t>
            </w:r>
          </w:p>
        </w:tc>
      </w:tr>
      <w:tr w:rsidR="00F7304D" w:rsidRPr="008E51E1" w:rsidTr="00CA07B9">
        <w:trPr>
          <w:trHeight w:val="523"/>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8E51E1" w:rsidRDefault="003837CD" w:rsidP="006D7602">
            <w:pPr>
              <w:pStyle w:val="naiskr"/>
              <w:spacing w:before="0" w:after="0"/>
              <w:jc w:val="center"/>
              <w:rPr>
                <w:sz w:val="28"/>
                <w:szCs w:val="28"/>
              </w:rPr>
            </w:pPr>
            <w:r w:rsidRPr="008E51E1">
              <w:rPr>
                <w:sz w:val="28"/>
                <w:szCs w:val="28"/>
              </w:rPr>
              <w:lastRenderedPageBreak/>
              <w:t xml:space="preserve"> </w:t>
            </w:r>
          </w:p>
        </w:tc>
        <w:tc>
          <w:tcPr>
            <w:tcW w:w="3402" w:type="dxa"/>
            <w:tcBorders>
              <w:top w:val="outset" w:sz="6" w:space="0" w:color="auto"/>
              <w:left w:val="outset" w:sz="6" w:space="0" w:color="auto"/>
              <w:bottom w:val="outset" w:sz="6" w:space="0" w:color="auto"/>
              <w:right w:val="outset" w:sz="6" w:space="0" w:color="auto"/>
            </w:tcBorders>
          </w:tcPr>
          <w:p w:rsidR="00F7304D" w:rsidRPr="008E51E1" w:rsidRDefault="00EC3BE2" w:rsidP="006D7602">
            <w:pPr>
              <w:pStyle w:val="naiskr"/>
              <w:spacing w:before="0" w:after="0"/>
              <w:rPr>
                <w:sz w:val="28"/>
                <w:szCs w:val="28"/>
              </w:rPr>
            </w:pPr>
            <w:r w:rsidRPr="008E51E1">
              <w:rPr>
                <w:sz w:val="28"/>
                <w:szCs w:val="28"/>
              </w:rPr>
              <w:t>Tiesiskā regulējuma ietekme uz tautsaimniecību un administratīvo slogu</w:t>
            </w:r>
          </w:p>
        </w:tc>
        <w:tc>
          <w:tcPr>
            <w:tcW w:w="5258" w:type="dxa"/>
            <w:tcBorders>
              <w:top w:val="outset" w:sz="6" w:space="0" w:color="auto"/>
              <w:left w:val="outset" w:sz="6" w:space="0" w:color="auto"/>
              <w:bottom w:val="outset" w:sz="6" w:space="0" w:color="auto"/>
              <w:right w:val="outset" w:sz="6" w:space="0" w:color="auto"/>
            </w:tcBorders>
          </w:tcPr>
          <w:p w:rsidR="004E6490" w:rsidRPr="008E51E1" w:rsidRDefault="004E6490" w:rsidP="00C76CDB">
            <w:pPr>
              <w:pStyle w:val="naiskr"/>
              <w:spacing w:before="0" w:after="0"/>
              <w:ind w:left="72" w:right="-1" w:firstLine="425"/>
              <w:jc w:val="both"/>
              <w:rPr>
                <w:sz w:val="28"/>
                <w:szCs w:val="28"/>
              </w:rPr>
            </w:pPr>
            <w:r w:rsidRPr="008E51E1">
              <w:rPr>
                <w:sz w:val="28"/>
                <w:szCs w:val="28"/>
              </w:rPr>
              <w:t xml:space="preserve">Pārstrukturējot normatīvo bāzi, uz kuras pamata tiek iekasēta maksa par </w:t>
            </w:r>
            <w:r w:rsidR="00A80324">
              <w:rPr>
                <w:sz w:val="28"/>
                <w:szCs w:val="28"/>
              </w:rPr>
              <w:t>I</w:t>
            </w:r>
            <w:r w:rsidR="0069410E" w:rsidRPr="008E51E1">
              <w:rPr>
                <w:sz w:val="28"/>
                <w:szCs w:val="28"/>
              </w:rPr>
              <w:t xml:space="preserve">nspekcijas </w:t>
            </w:r>
            <w:r w:rsidRPr="008E51E1">
              <w:rPr>
                <w:sz w:val="28"/>
                <w:szCs w:val="28"/>
              </w:rPr>
              <w:t>atļaujas</w:t>
            </w:r>
            <w:r w:rsidR="0069410E" w:rsidRPr="008E51E1">
              <w:rPr>
                <w:sz w:val="28"/>
                <w:szCs w:val="28"/>
              </w:rPr>
              <w:t xml:space="preserve"> vai izziņas</w:t>
            </w:r>
            <w:r w:rsidRPr="008E51E1">
              <w:rPr>
                <w:sz w:val="28"/>
                <w:szCs w:val="28"/>
              </w:rPr>
              <w:t xml:space="preserve"> </w:t>
            </w:r>
            <w:r w:rsidR="008D606D">
              <w:rPr>
                <w:sz w:val="28"/>
                <w:szCs w:val="28"/>
              </w:rPr>
              <w:t>m</w:t>
            </w:r>
            <w:r w:rsidR="008D606D" w:rsidRPr="008E51E1">
              <w:rPr>
                <w:iCs/>
                <w:sz w:val="28"/>
                <w:szCs w:val="28"/>
              </w:rPr>
              <w:t>ākslas un antikvāro priekšmetu (kultūras priekšmetu)</w:t>
            </w:r>
            <w:r w:rsidR="008D606D">
              <w:rPr>
                <w:iCs/>
                <w:sz w:val="28"/>
                <w:szCs w:val="28"/>
              </w:rPr>
              <w:t xml:space="preserve"> izvešanai </w:t>
            </w:r>
            <w:r w:rsidRPr="008E51E1">
              <w:rPr>
                <w:sz w:val="28"/>
                <w:szCs w:val="28"/>
              </w:rPr>
              <w:t>sagatavošanu un izsniegšanu, netiek pēc būtības mainīta atļaujas</w:t>
            </w:r>
            <w:r w:rsidR="008D606D">
              <w:rPr>
                <w:sz w:val="28"/>
                <w:szCs w:val="28"/>
              </w:rPr>
              <w:t xml:space="preserve"> un </w:t>
            </w:r>
            <w:r w:rsidR="002E1AFD" w:rsidRPr="008E51E1">
              <w:rPr>
                <w:sz w:val="28"/>
                <w:szCs w:val="28"/>
              </w:rPr>
              <w:t>izziņas</w:t>
            </w:r>
            <w:r w:rsidRPr="008E51E1">
              <w:rPr>
                <w:sz w:val="28"/>
                <w:szCs w:val="28"/>
              </w:rPr>
              <w:t xml:space="preserve"> izsniegšanas kārtība, tiek sakārtota normatīvā bāze </w:t>
            </w:r>
            <w:r w:rsidR="00A80324">
              <w:rPr>
                <w:sz w:val="28"/>
                <w:szCs w:val="28"/>
              </w:rPr>
              <w:t>I</w:t>
            </w:r>
            <w:r w:rsidR="002E1AFD" w:rsidRPr="008E51E1">
              <w:rPr>
                <w:sz w:val="28"/>
                <w:szCs w:val="28"/>
              </w:rPr>
              <w:t>nspekcijas</w:t>
            </w:r>
            <w:r w:rsidRPr="008E51E1">
              <w:rPr>
                <w:sz w:val="28"/>
                <w:szCs w:val="28"/>
              </w:rPr>
              <w:t xml:space="preserve"> </w:t>
            </w:r>
            <w:r w:rsidR="008D606D">
              <w:rPr>
                <w:sz w:val="28"/>
                <w:szCs w:val="28"/>
              </w:rPr>
              <w:t xml:space="preserve">valsts nodevas </w:t>
            </w:r>
            <w:r w:rsidRPr="008E51E1">
              <w:rPr>
                <w:sz w:val="28"/>
                <w:szCs w:val="28"/>
              </w:rPr>
              <w:t>atļaujas</w:t>
            </w:r>
            <w:r w:rsidR="008D606D">
              <w:rPr>
                <w:sz w:val="28"/>
                <w:szCs w:val="28"/>
              </w:rPr>
              <w:t xml:space="preserve"> un </w:t>
            </w:r>
            <w:r w:rsidR="002E1AFD" w:rsidRPr="008E51E1">
              <w:rPr>
                <w:sz w:val="28"/>
                <w:szCs w:val="28"/>
              </w:rPr>
              <w:t>izziņas</w:t>
            </w:r>
            <w:r w:rsidRPr="008E51E1">
              <w:rPr>
                <w:sz w:val="28"/>
                <w:szCs w:val="28"/>
              </w:rPr>
              <w:t xml:space="preserve"> </w:t>
            </w:r>
            <w:r w:rsidR="008D606D">
              <w:rPr>
                <w:sz w:val="28"/>
                <w:szCs w:val="28"/>
              </w:rPr>
              <w:t>m</w:t>
            </w:r>
            <w:r w:rsidR="008D606D" w:rsidRPr="008E51E1">
              <w:rPr>
                <w:iCs/>
                <w:sz w:val="28"/>
                <w:szCs w:val="28"/>
              </w:rPr>
              <w:t>ākslas un antikvāro priekšmetu (kultūras priekšmetu)</w:t>
            </w:r>
            <w:r w:rsidR="008D606D">
              <w:rPr>
                <w:iCs/>
                <w:sz w:val="28"/>
                <w:szCs w:val="28"/>
              </w:rPr>
              <w:t xml:space="preserve"> </w:t>
            </w:r>
            <w:r w:rsidR="00CB53B6">
              <w:rPr>
                <w:iCs/>
                <w:sz w:val="28"/>
                <w:szCs w:val="28"/>
              </w:rPr>
              <w:t xml:space="preserve">izvešanai </w:t>
            </w:r>
            <w:r w:rsidRPr="008E51E1">
              <w:rPr>
                <w:sz w:val="28"/>
                <w:szCs w:val="28"/>
              </w:rPr>
              <w:t>iekasēšana</w:t>
            </w:r>
            <w:r w:rsidR="00CB53B6">
              <w:rPr>
                <w:sz w:val="28"/>
                <w:szCs w:val="28"/>
              </w:rPr>
              <w:t>s kārtība</w:t>
            </w:r>
            <w:r w:rsidRPr="008E51E1">
              <w:rPr>
                <w:sz w:val="28"/>
                <w:szCs w:val="28"/>
              </w:rPr>
              <w:t>.</w:t>
            </w:r>
          </w:p>
          <w:p w:rsidR="004C2B14" w:rsidRPr="00A80324" w:rsidRDefault="004E6490" w:rsidP="00A80324">
            <w:pPr>
              <w:pStyle w:val="naiskr"/>
              <w:spacing w:before="0" w:after="0"/>
              <w:ind w:left="72" w:right="-1" w:firstLine="425"/>
              <w:jc w:val="both"/>
              <w:rPr>
                <w:iCs/>
                <w:sz w:val="28"/>
                <w:szCs w:val="28"/>
              </w:rPr>
            </w:pPr>
            <w:r w:rsidRPr="008E51E1">
              <w:rPr>
                <w:iCs/>
                <w:sz w:val="28"/>
                <w:szCs w:val="28"/>
              </w:rPr>
              <w:t>Administratīvās procedūras pēc būtības nemainās.</w:t>
            </w:r>
            <w:r w:rsidR="00CB53B6">
              <w:rPr>
                <w:iCs/>
                <w:sz w:val="28"/>
                <w:szCs w:val="28"/>
              </w:rPr>
              <w:t xml:space="preserve"> </w:t>
            </w:r>
            <w:r w:rsidRPr="008E51E1">
              <w:rPr>
                <w:iCs/>
                <w:sz w:val="28"/>
                <w:szCs w:val="28"/>
              </w:rPr>
              <w:t>Administratīvās izmaksas netiek palielinātas, procedūra tiek nodrošināta esošā finansējuma ietvaros.</w:t>
            </w:r>
          </w:p>
        </w:tc>
      </w:tr>
      <w:tr w:rsidR="00F7304D" w:rsidRPr="008E51E1" w:rsidTr="00CA07B9">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8E51E1" w:rsidRDefault="00F7304D" w:rsidP="00D02333">
            <w:pPr>
              <w:pStyle w:val="naiskr"/>
              <w:spacing w:before="0" w:after="0"/>
              <w:jc w:val="center"/>
              <w:rPr>
                <w:sz w:val="28"/>
                <w:szCs w:val="28"/>
              </w:rPr>
            </w:pPr>
            <w:r w:rsidRPr="008E51E1">
              <w:rPr>
                <w:sz w:val="28"/>
                <w:szCs w:val="28"/>
              </w:rPr>
              <w:t>3.</w:t>
            </w:r>
          </w:p>
        </w:tc>
        <w:tc>
          <w:tcPr>
            <w:tcW w:w="3402" w:type="dxa"/>
            <w:tcBorders>
              <w:top w:val="outset" w:sz="6" w:space="0" w:color="auto"/>
              <w:left w:val="outset" w:sz="6" w:space="0" w:color="auto"/>
              <w:bottom w:val="outset" w:sz="6" w:space="0" w:color="auto"/>
              <w:right w:val="outset" w:sz="6" w:space="0" w:color="auto"/>
            </w:tcBorders>
          </w:tcPr>
          <w:p w:rsidR="00F7304D" w:rsidRPr="008E51E1" w:rsidRDefault="00EC3BE2" w:rsidP="00D02333">
            <w:pPr>
              <w:pStyle w:val="naiskr"/>
              <w:spacing w:before="0" w:after="0"/>
              <w:jc w:val="both"/>
              <w:rPr>
                <w:sz w:val="28"/>
                <w:szCs w:val="28"/>
              </w:rPr>
            </w:pPr>
            <w:r w:rsidRPr="008E51E1">
              <w:rPr>
                <w:sz w:val="28"/>
                <w:szCs w:val="28"/>
              </w:rPr>
              <w:t>Administratīvo izmaksu monetārs novērtējums</w:t>
            </w:r>
          </w:p>
        </w:tc>
        <w:tc>
          <w:tcPr>
            <w:tcW w:w="5258" w:type="dxa"/>
            <w:tcBorders>
              <w:top w:val="outset" w:sz="6" w:space="0" w:color="auto"/>
              <w:left w:val="outset" w:sz="6" w:space="0" w:color="auto"/>
              <w:bottom w:val="outset" w:sz="6" w:space="0" w:color="auto"/>
              <w:right w:val="outset" w:sz="6" w:space="0" w:color="auto"/>
            </w:tcBorders>
          </w:tcPr>
          <w:p w:rsidR="00231DA8" w:rsidRPr="008E51E1" w:rsidRDefault="00B754BF" w:rsidP="00EC3BE2">
            <w:pPr>
              <w:ind w:right="140"/>
              <w:jc w:val="both"/>
              <w:rPr>
                <w:sz w:val="28"/>
                <w:szCs w:val="28"/>
              </w:rPr>
            </w:pPr>
            <w:r w:rsidRPr="008E51E1">
              <w:rPr>
                <w:sz w:val="28"/>
                <w:szCs w:val="28"/>
              </w:rPr>
              <w:t xml:space="preserve"> </w:t>
            </w:r>
            <w:r w:rsidR="00EC3BE2" w:rsidRPr="008E51E1">
              <w:rPr>
                <w:sz w:val="28"/>
                <w:szCs w:val="28"/>
              </w:rPr>
              <w:t>Projekts šo jomu neskar.</w:t>
            </w:r>
          </w:p>
        </w:tc>
      </w:tr>
      <w:tr w:rsidR="00F7304D" w:rsidRPr="008E51E1" w:rsidTr="00CA07B9">
        <w:trPr>
          <w:trHeight w:val="540"/>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F7304D" w:rsidRPr="008E51E1" w:rsidRDefault="00EC3BE2" w:rsidP="00D02333">
            <w:pPr>
              <w:pStyle w:val="naiskr"/>
              <w:spacing w:before="0" w:after="0"/>
              <w:jc w:val="center"/>
              <w:rPr>
                <w:sz w:val="28"/>
                <w:szCs w:val="28"/>
              </w:rPr>
            </w:pPr>
            <w:r w:rsidRPr="008E51E1">
              <w:rPr>
                <w:sz w:val="28"/>
                <w:szCs w:val="28"/>
              </w:rPr>
              <w:t>4</w:t>
            </w:r>
            <w:r w:rsidR="00F7304D" w:rsidRPr="008E51E1">
              <w:rPr>
                <w:sz w:val="28"/>
                <w:szCs w:val="28"/>
              </w:rPr>
              <w:t>.</w:t>
            </w:r>
          </w:p>
        </w:tc>
        <w:tc>
          <w:tcPr>
            <w:tcW w:w="3402"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D02333">
            <w:pPr>
              <w:pStyle w:val="naiskr"/>
              <w:spacing w:before="0" w:after="0"/>
              <w:rPr>
                <w:sz w:val="28"/>
                <w:szCs w:val="28"/>
              </w:rPr>
            </w:pPr>
            <w:r w:rsidRPr="008E51E1">
              <w:rPr>
                <w:sz w:val="28"/>
                <w:szCs w:val="28"/>
              </w:rPr>
              <w:t>Cita informācija</w:t>
            </w:r>
          </w:p>
        </w:tc>
        <w:tc>
          <w:tcPr>
            <w:tcW w:w="5258" w:type="dxa"/>
            <w:tcBorders>
              <w:top w:val="outset" w:sz="6" w:space="0" w:color="auto"/>
              <w:left w:val="outset" w:sz="6" w:space="0" w:color="auto"/>
              <w:bottom w:val="outset" w:sz="6" w:space="0" w:color="auto"/>
              <w:right w:val="outset" w:sz="6" w:space="0" w:color="auto"/>
            </w:tcBorders>
          </w:tcPr>
          <w:p w:rsidR="00F7304D" w:rsidRPr="008E51E1" w:rsidRDefault="00B754BF" w:rsidP="00EF0C95">
            <w:pPr>
              <w:pStyle w:val="naiskr"/>
              <w:spacing w:before="0" w:after="0"/>
              <w:ind w:right="-1"/>
              <w:rPr>
                <w:sz w:val="28"/>
                <w:szCs w:val="28"/>
              </w:rPr>
            </w:pPr>
            <w:r w:rsidRPr="008E51E1">
              <w:rPr>
                <w:sz w:val="28"/>
                <w:szCs w:val="28"/>
              </w:rPr>
              <w:t xml:space="preserve"> </w:t>
            </w:r>
            <w:r w:rsidR="00EF0C95" w:rsidRPr="008E51E1">
              <w:rPr>
                <w:sz w:val="28"/>
                <w:szCs w:val="28"/>
              </w:rPr>
              <w:t>Nav</w:t>
            </w:r>
          </w:p>
        </w:tc>
      </w:tr>
    </w:tbl>
    <w:p w:rsidR="00F7304D" w:rsidRPr="008E51E1" w:rsidRDefault="00F7304D" w:rsidP="00B035F6">
      <w:pPr>
        <w:pStyle w:val="naisf"/>
        <w:spacing w:before="0" w:after="0"/>
        <w:rPr>
          <w:sz w:val="28"/>
          <w:szCs w:val="28"/>
        </w:rPr>
      </w:pPr>
      <w:r w:rsidRPr="008E51E1">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283"/>
        <w:gridCol w:w="1418"/>
        <w:gridCol w:w="1482"/>
        <w:gridCol w:w="1306"/>
        <w:gridCol w:w="1306"/>
        <w:gridCol w:w="1306"/>
      </w:tblGrid>
      <w:tr w:rsidR="00F7304D" w:rsidRPr="008E51E1">
        <w:trPr>
          <w:trHeight w:val="652"/>
          <w:tblCellSpacing w:w="0" w:type="dxa"/>
        </w:trPr>
        <w:tc>
          <w:tcPr>
            <w:tcW w:w="9101" w:type="dxa"/>
            <w:gridSpan w:val="6"/>
            <w:tcBorders>
              <w:top w:val="outset" w:sz="6" w:space="0" w:color="auto"/>
              <w:left w:val="outset" w:sz="6" w:space="0" w:color="auto"/>
              <w:bottom w:val="outset" w:sz="6" w:space="0" w:color="auto"/>
              <w:right w:val="outset" w:sz="6" w:space="0" w:color="auto"/>
            </w:tcBorders>
            <w:vAlign w:val="center"/>
          </w:tcPr>
          <w:p w:rsidR="00F7304D" w:rsidRPr="008E51E1" w:rsidRDefault="00F7304D" w:rsidP="009D321B">
            <w:pPr>
              <w:pStyle w:val="naisnod"/>
              <w:spacing w:before="0" w:after="0"/>
              <w:rPr>
                <w:sz w:val="28"/>
                <w:szCs w:val="28"/>
              </w:rPr>
            </w:pPr>
            <w:r w:rsidRPr="008E51E1">
              <w:rPr>
                <w:sz w:val="28"/>
                <w:szCs w:val="28"/>
              </w:rPr>
              <w:t>III. Tiesību akta projekta ietekme uz valsts budžetu un pašvaldību budžetiem</w:t>
            </w:r>
          </w:p>
        </w:tc>
      </w:tr>
      <w:tr w:rsidR="00F7304D" w:rsidRPr="008E51E1">
        <w:trPr>
          <w:tblCellSpacing w:w="0" w:type="dxa"/>
        </w:trPr>
        <w:tc>
          <w:tcPr>
            <w:tcW w:w="2283" w:type="dxa"/>
            <w:vMerge w:val="restart"/>
            <w:tcBorders>
              <w:top w:val="outset" w:sz="6" w:space="0" w:color="auto"/>
              <w:left w:val="outset" w:sz="6" w:space="0" w:color="auto"/>
              <w:bottom w:val="outset" w:sz="6" w:space="0" w:color="auto"/>
              <w:right w:val="outset" w:sz="6" w:space="0" w:color="auto"/>
            </w:tcBorders>
            <w:vAlign w:val="center"/>
          </w:tcPr>
          <w:p w:rsidR="00F7304D" w:rsidRPr="008E51E1" w:rsidRDefault="00F7304D" w:rsidP="00B035F6">
            <w:pPr>
              <w:pStyle w:val="naisc"/>
              <w:spacing w:before="0" w:after="0"/>
              <w:rPr>
                <w:sz w:val="28"/>
                <w:szCs w:val="28"/>
              </w:rPr>
            </w:pPr>
            <w:r w:rsidRPr="008E51E1">
              <w:rPr>
                <w:sz w:val="28"/>
                <w:szCs w:val="28"/>
              </w:rPr>
              <w:t> </w:t>
            </w:r>
            <w:r w:rsidRPr="008E51E1">
              <w:rPr>
                <w:b/>
                <w:bCs/>
                <w:sz w:val="28"/>
                <w:szCs w:val="28"/>
              </w:rPr>
              <w:t>Rādītāji</w:t>
            </w:r>
          </w:p>
        </w:tc>
        <w:tc>
          <w:tcPr>
            <w:tcW w:w="2900" w:type="dxa"/>
            <w:gridSpan w:val="2"/>
            <w:vMerge w:val="restart"/>
            <w:tcBorders>
              <w:top w:val="outset" w:sz="6" w:space="0" w:color="auto"/>
              <w:left w:val="outset" w:sz="6" w:space="0" w:color="auto"/>
              <w:bottom w:val="outset" w:sz="6" w:space="0" w:color="auto"/>
              <w:right w:val="outset" w:sz="6" w:space="0" w:color="auto"/>
            </w:tcBorders>
            <w:vAlign w:val="center"/>
          </w:tcPr>
          <w:p w:rsidR="00F7304D" w:rsidRPr="008E51E1" w:rsidRDefault="0057640C" w:rsidP="0057640C">
            <w:pPr>
              <w:pStyle w:val="naisc"/>
              <w:spacing w:before="0" w:after="0"/>
              <w:rPr>
                <w:b/>
                <w:sz w:val="28"/>
                <w:szCs w:val="28"/>
              </w:rPr>
            </w:pPr>
            <w:r w:rsidRPr="008E51E1">
              <w:rPr>
                <w:b/>
                <w:sz w:val="28"/>
                <w:szCs w:val="28"/>
              </w:rPr>
              <w:t>2014</w:t>
            </w:r>
            <w:r w:rsidR="00DC4804" w:rsidRPr="008E51E1">
              <w:rPr>
                <w:b/>
                <w:sz w:val="28"/>
                <w:szCs w:val="28"/>
              </w:rPr>
              <w:t>.</w:t>
            </w:r>
            <w:r w:rsidR="00F7304D" w:rsidRPr="008E51E1">
              <w:rPr>
                <w:b/>
                <w:bCs/>
                <w:sz w:val="28"/>
                <w:szCs w:val="28"/>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F7304D" w:rsidRPr="008E51E1" w:rsidRDefault="00F7304D" w:rsidP="006D45D8">
            <w:pPr>
              <w:pStyle w:val="naisc"/>
              <w:spacing w:before="0" w:after="0"/>
              <w:rPr>
                <w:sz w:val="28"/>
                <w:szCs w:val="28"/>
              </w:rPr>
            </w:pPr>
            <w:r w:rsidRPr="008E51E1">
              <w:rPr>
                <w:sz w:val="28"/>
                <w:szCs w:val="28"/>
              </w:rPr>
              <w:t> Turpmākie trīs gadi (</w:t>
            </w:r>
            <w:proofErr w:type="spellStart"/>
            <w:r w:rsidR="00810932" w:rsidRPr="008E51E1">
              <w:rPr>
                <w:i/>
                <w:sz w:val="28"/>
                <w:szCs w:val="28"/>
              </w:rPr>
              <w:t>euro</w:t>
            </w:r>
            <w:proofErr w:type="spellEnd"/>
            <w:r w:rsidRPr="008E51E1">
              <w:rPr>
                <w:sz w:val="28"/>
                <w:szCs w:val="28"/>
              </w:rPr>
              <w:t>)</w:t>
            </w:r>
          </w:p>
        </w:tc>
      </w:tr>
      <w:tr w:rsidR="00F7304D" w:rsidRPr="008E51E1">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tcPr>
          <w:p w:rsidR="00F7304D" w:rsidRPr="008E51E1" w:rsidRDefault="00F7304D" w:rsidP="00B035F6">
            <w:pPr>
              <w:rPr>
                <w:sz w:val="28"/>
                <w:szCs w:val="28"/>
              </w:rPr>
            </w:pPr>
          </w:p>
        </w:tc>
        <w:tc>
          <w:tcPr>
            <w:tcW w:w="2900" w:type="dxa"/>
            <w:gridSpan w:val="2"/>
            <w:vMerge/>
            <w:tcBorders>
              <w:top w:val="outset" w:sz="6" w:space="0" w:color="auto"/>
              <w:left w:val="outset" w:sz="6" w:space="0" w:color="auto"/>
              <w:bottom w:val="outset" w:sz="6" w:space="0" w:color="auto"/>
              <w:right w:val="outset" w:sz="6" w:space="0" w:color="auto"/>
            </w:tcBorders>
            <w:vAlign w:val="center"/>
          </w:tcPr>
          <w:p w:rsidR="00F7304D" w:rsidRPr="008E51E1" w:rsidRDefault="00F7304D" w:rsidP="00B035F6">
            <w:pPr>
              <w:rPr>
                <w:sz w:val="28"/>
                <w:szCs w:val="28"/>
              </w:rPr>
            </w:pP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57640C">
            <w:pPr>
              <w:pStyle w:val="naisnod"/>
              <w:spacing w:before="0" w:after="0"/>
              <w:rPr>
                <w:sz w:val="28"/>
                <w:szCs w:val="28"/>
              </w:rPr>
            </w:pPr>
            <w:r w:rsidRPr="008E51E1">
              <w:rPr>
                <w:sz w:val="28"/>
                <w:szCs w:val="28"/>
              </w:rPr>
              <w:t> </w:t>
            </w:r>
            <w:r w:rsidR="00DC4804" w:rsidRPr="008E51E1">
              <w:rPr>
                <w:sz w:val="28"/>
                <w:szCs w:val="28"/>
              </w:rPr>
              <w:t>201</w:t>
            </w:r>
            <w:r w:rsidR="0057640C" w:rsidRPr="008E51E1">
              <w:rPr>
                <w:sz w:val="28"/>
                <w:szCs w:val="28"/>
              </w:rPr>
              <w:t>5</w:t>
            </w:r>
            <w:r w:rsidR="00DC4804" w:rsidRPr="008E51E1">
              <w:rPr>
                <w:sz w:val="28"/>
                <w:szCs w:val="28"/>
              </w:rPr>
              <w:t>.</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57640C">
            <w:pPr>
              <w:pStyle w:val="naisnod"/>
              <w:spacing w:before="0" w:after="0"/>
              <w:rPr>
                <w:sz w:val="28"/>
                <w:szCs w:val="28"/>
              </w:rPr>
            </w:pPr>
            <w:r w:rsidRPr="008E51E1">
              <w:rPr>
                <w:sz w:val="28"/>
                <w:szCs w:val="28"/>
              </w:rPr>
              <w:t> </w:t>
            </w:r>
            <w:r w:rsidR="00DC4804" w:rsidRPr="008E51E1">
              <w:rPr>
                <w:sz w:val="28"/>
                <w:szCs w:val="28"/>
              </w:rPr>
              <w:t>201</w:t>
            </w:r>
            <w:r w:rsidR="0057640C" w:rsidRPr="008E51E1">
              <w:rPr>
                <w:sz w:val="28"/>
                <w:szCs w:val="28"/>
              </w:rPr>
              <w:t>6</w:t>
            </w:r>
            <w:r w:rsidR="00DC4804" w:rsidRPr="008E51E1">
              <w:rPr>
                <w:sz w:val="28"/>
                <w:szCs w:val="28"/>
              </w:rPr>
              <w:t>.</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57640C">
            <w:pPr>
              <w:pStyle w:val="naisnod"/>
              <w:spacing w:before="0" w:after="0"/>
              <w:rPr>
                <w:sz w:val="28"/>
                <w:szCs w:val="28"/>
              </w:rPr>
            </w:pPr>
            <w:r w:rsidRPr="008E51E1">
              <w:rPr>
                <w:sz w:val="28"/>
                <w:szCs w:val="28"/>
              </w:rPr>
              <w:t> </w:t>
            </w:r>
            <w:r w:rsidR="00DC4804" w:rsidRPr="008E51E1">
              <w:rPr>
                <w:sz w:val="28"/>
                <w:szCs w:val="28"/>
              </w:rPr>
              <w:t>201</w:t>
            </w:r>
            <w:r w:rsidR="0057640C" w:rsidRPr="008E51E1">
              <w:rPr>
                <w:sz w:val="28"/>
                <w:szCs w:val="28"/>
              </w:rPr>
              <w:t>7</w:t>
            </w:r>
            <w:r w:rsidR="00DC4804" w:rsidRPr="008E51E1">
              <w:rPr>
                <w:sz w:val="28"/>
                <w:szCs w:val="28"/>
              </w:rPr>
              <w:t>.</w:t>
            </w:r>
          </w:p>
        </w:tc>
      </w:tr>
      <w:tr w:rsidR="00F7304D" w:rsidRPr="008E51E1">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tcPr>
          <w:p w:rsidR="00F7304D" w:rsidRPr="008E51E1" w:rsidRDefault="00F7304D" w:rsidP="00B035F6">
            <w:pPr>
              <w:rPr>
                <w:sz w:val="28"/>
                <w:szCs w:val="28"/>
              </w:rPr>
            </w:pPr>
          </w:p>
        </w:tc>
        <w:tc>
          <w:tcPr>
            <w:tcW w:w="1418"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B035F6">
            <w:pPr>
              <w:pStyle w:val="naisc"/>
              <w:spacing w:before="0" w:after="0"/>
              <w:rPr>
                <w:sz w:val="28"/>
                <w:szCs w:val="28"/>
              </w:rPr>
            </w:pPr>
            <w:r w:rsidRPr="008E51E1">
              <w:rPr>
                <w:sz w:val="28"/>
                <w:szCs w:val="28"/>
              </w:rPr>
              <w:t> Saskaņā ar valsts budžetu kārtējam gadam</w:t>
            </w:r>
          </w:p>
        </w:tc>
        <w:tc>
          <w:tcPr>
            <w:tcW w:w="1482"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B035F6">
            <w:pPr>
              <w:pStyle w:val="naisc"/>
              <w:spacing w:before="0" w:after="0"/>
              <w:rPr>
                <w:sz w:val="28"/>
                <w:szCs w:val="28"/>
              </w:rPr>
            </w:pPr>
            <w:r w:rsidRPr="008E51E1">
              <w:rPr>
                <w:sz w:val="28"/>
                <w:szCs w:val="28"/>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57640C">
            <w:pPr>
              <w:pStyle w:val="naisc"/>
              <w:spacing w:before="0" w:after="0"/>
              <w:rPr>
                <w:sz w:val="28"/>
                <w:szCs w:val="28"/>
              </w:rPr>
            </w:pPr>
            <w:r w:rsidRPr="008E51E1">
              <w:rPr>
                <w:sz w:val="28"/>
                <w:szCs w:val="28"/>
              </w:rPr>
              <w:t> Izmaiņas, salīdzinot ar kārtējo (</w:t>
            </w:r>
            <w:r w:rsidR="00070918" w:rsidRPr="008E51E1">
              <w:rPr>
                <w:sz w:val="28"/>
                <w:szCs w:val="28"/>
              </w:rPr>
              <w:t>201</w:t>
            </w:r>
            <w:r w:rsidR="0057640C" w:rsidRPr="008E51E1">
              <w:rPr>
                <w:sz w:val="28"/>
                <w:szCs w:val="28"/>
              </w:rPr>
              <w:t>4</w:t>
            </w:r>
            <w:r w:rsidRPr="008E51E1">
              <w:rPr>
                <w:sz w:val="28"/>
                <w:szCs w:val="28"/>
              </w:rPr>
              <w:t>) gadu</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57640C">
            <w:pPr>
              <w:pStyle w:val="naisc"/>
              <w:spacing w:before="0" w:after="0"/>
              <w:rPr>
                <w:sz w:val="28"/>
                <w:szCs w:val="28"/>
              </w:rPr>
            </w:pPr>
            <w:r w:rsidRPr="008E51E1">
              <w:rPr>
                <w:sz w:val="28"/>
                <w:szCs w:val="28"/>
              </w:rPr>
              <w:t> Izmaiņas, salīdzinot ar kārtējo (</w:t>
            </w:r>
            <w:r w:rsidR="00070918" w:rsidRPr="008E51E1">
              <w:rPr>
                <w:sz w:val="28"/>
                <w:szCs w:val="28"/>
              </w:rPr>
              <w:t>201</w:t>
            </w:r>
            <w:r w:rsidR="0057640C" w:rsidRPr="008E51E1">
              <w:rPr>
                <w:sz w:val="28"/>
                <w:szCs w:val="28"/>
              </w:rPr>
              <w:t>4</w:t>
            </w:r>
            <w:r w:rsidRPr="008E51E1">
              <w:rPr>
                <w:sz w:val="28"/>
                <w:szCs w:val="28"/>
              </w:rPr>
              <w:t>) gadu</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57640C">
            <w:pPr>
              <w:pStyle w:val="naisc"/>
              <w:spacing w:before="0" w:after="0"/>
              <w:rPr>
                <w:sz w:val="28"/>
                <w:szCs w:val="28"/>
              </w:rPr>
            </w:pPr>
            <w:r w:rsidRPr="008E51E1">
              <w:rPr>
                <w:sz w:val="28"/>
                <w:szCs w:val="28"/>
              </w:rPr>
              <w:t> Izmaiņas, salīdzinot ar kārtējo (</w:t>
            </w:r>
            <w:r w:rsidR="00070918" w:rsidRPr="008E51E1">
              <w:rPr>
                <w:sz w:val="28"/>
                <w:szCs w:val="28"/>
              </w:rPr>
              <w:t>201</w:t>
            </w:r>
            <w:r w:rsidR="0057640C" w:rsidRPr="008E51E1">
              <w:rPr>
                <w:sz w:val="28"/>
                <w:szCs w:val="28"/>
              </w:rPr>
              <w:t>4</w:t>
            </w:r>
            <w:r w:rsidRPr="008E51E1">
              <w:rPr>
                <w:sz w:val="28"/>
                <w:szCs w:val="28"/>
              </w:rPr>
              <w:t>) gadu</w:t>
            </w:r>
          </w:p>
        </w:tc>
      </w:tr>
      <w:tr w:rsidR="00F7304D" w:rsidRPr="008E51E1">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B035F6">
            <w:pPr>
              <w:pStyle w:val="naisc"/>
              <w:spacing w:before="0" w:after="0"/>
              <w:rPr>
                <w:sz w:val="28"/>
                <w:szCs w:val="28"/>
              </w:rPr>
            </w:pPr>
            <w:r w:rsidRPr="008E51E1">
              <w:rPr>
                <w:sz w:val="28"/>
                <w:szCs w:val="28"/>
              </w:rPr>
              <w:t> 1</w:t>
            </w:r>
          </w:p>
        </w:tc>
        <w:tc>
          <w:tcPr>
            <w:tcW w:w="1418"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B035F6">
            <w:pPr>
              <w:pStyle w:val="naisc"/>
              <w:spacing w:before="0" w:after="0"/>
              <w:rPr>
                <w:sz w:val="28"/>
                <w:szCs w:val="28"/>
              </w:rPr>
            </w:pPr>
            <w:r w:rsidRPr="008E51E1">
              <w:rPr>
                <w:sz w:val="28"/>
                <w:szCs w:val="28"/>
              </w:rPr>
              <w:t> 2</w:t>
            </w:r>
          </w:p>
        </w:tc>
        <w:tc>
          <w:tcPr>
            <w:tcW w:w="1482"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B035F6">
            <w:pPr>
              <w:pStyle w:val="naisc"/>
              <w:spacing w:before="0" w:after="0"/>
              <w:rPr>
                <w:sz w:val="28"/>
                <w:szCs w:val="28"/>
              </w:rPr>
            </w:pPr>
            <w:r w:rsidRPr="008E51E1">
              <w:rPr>
                <w:sz w:val="28"/>
                <w:szCs w:val="28"/>
              </w:rPr>
              <w:t> 3</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B035F6">
            <w:pPr>
              <w:pStyle w:val="naisc"/>
              <w:spacing w:before="0" w:after="0"/>
              <w:rPr>
                <w:sz w:val="28"/>
                <w:szCs w:val="28"/>
              </w:rPr>
            </w:pPr>
            <w:r w:rsidRPr="008E51E1">
              <w:rPr>
                <w:sz w:val="28"/>
                <w:szCs w:val="28"/>
              </w:rPr>
              <w:t> 4</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B035F6">
            <w:pPr>
              <w:pStyle w:val="naisc"/>
              <w:spacing w:before="0" w:after="0"/>
              <w:rPr>
                <w:sz w:val="28"/>
                <w:szCs w:val="28"/>
              </w:rPr>
            </w:pPr>
            <w:r w:rsidRPr="008E51E1">
              <w:rPr>
                <w:sz w:val="28"/>
                <w:szCs w:val="28"/>
              </w:rPr>
              <w:t> 5</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B035F6">
            <w:pPr>
              <w:pStyle w:val="naisc"/>
              <w:spacing w:before="0" w:after="0"/>
              <w:rPr>
                <w:sz w:val="28"/>
                <w:szCs w:val="28"/>
              </w:rPr>
            </w:pPr>
            <w:r w:rsidRPr="008E51E1">
              <w:rPr>
                <w:sz w:val="28"/>
                <w:szCs w:val="28"/>
              </w:rPr>
              <w:t> 6</w:t>
            </w:r>
          </w:p>
        </w:tc>
      </w:tr>
      <w:tr w:rsidR="00B02A1F" w:rsidRPr="008E51E1" w:rsidTr="005713D7">
        <w:trPr>
          <w:trHeight w:val="54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B02A1F" w:rsidRPr="008E51E1" w:rsidRDefault="00B02A1F" w:rsidP="009D321B">
            <w:pPr>
              <w:pStyle w:val="naiskr"/>
              <w:spacing w:before="0" w:after="0"/>
              <w:rPr>
                <w:sz w:val="28"/>
                <w:szCs w:val="28"/>
              </w:rPr>
            </w:pPr>
            <w:r w:rsidRPr="008E51E1">
              <w:rPr>
                <w:sz w:val="28"/>
                <w:szCs w:val="28"/>
              </w:rPr>
              <w:t>1. Budžeta ieņēmumi:</w:t>
            </w:r>
          </w:p>
        </w:tc>
        <w:tc>
          <w:tcPr>
            <w:tcW w:w="1418" w:type="dxa"/>
            <w:tcBorders>
              <w:top w:val="outset" w:sz="6" w:space="0" w:color="auto"/>
              <w:left w:val="outset" w:sz="6" w:space="0" w:color="auto"/>
              <w:bottom w:val="outset" w:sz="6" w:space="0" w:color="auto"/>
              <w:right w:val="outset" w:sz="6" w:space="0" w:color="auto"/>
            </w:tcBorders>
          </w:tcPr>
          <w:p w:rsidR="00B02A1F" w:rsidRPr="008E51E1" w:rsidRDefault="00447E8C" w:rsidP="00B02A1F">
            <w:pPr>
              <w:pStyle w:val="naisf"/>
              <w:spacing w:before="0" w:after="0"/>
              <w:rPr>
                <w:sz w:val="28"/>
                <w:szCs w:val="28"/>
              </w:rPr>
            </w:pPr>
            <w:r w:rsidRPr="008E51E1">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B02A1F" w:rsidRPr="008E51E1" w:rsidRDefault="00447E8C" w:rsidP="00407B60">
            <w:pPr>
              <w:pStyle w:val="naisf"/>
              <w:spacing w:before="0" w:after="0"/>
              <w:ind w:firstLine="0"/>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8E51E1" w:rsidRDefault="00F96587" w:rsidP="00F96587">
            <w:pPr>
              <w:jc w:val="center"/>
              <w:rPr>
                <w:sz w:val="28"/>
                <w:szCs w:val="28"/>
              </w:rPr>
            </w:pPr>
            <w:r w:rsidRPr="008E51E1">
              <w:rPr>
                <w:sz w:val="28"/>
                <w:szCs w:val="28"/>
              </w:rPr>
              <w:t>11 688</w:t>
            </w:r>
          </w:p>
        </w:tc>
        <w:tc>
          <w:tcPr>
            <w:tcW w:w="1306" w:type="dxa"/>
            <w:tcBorders>
              <w:top w:val="outset" w:sz="6" w:space="0" w:color="auto"/>
              <w:left w:val="outset" w:sz="6" w:space="0" w:color="auto"/>
              <w:bottom w:val="outset" w:sz="6" w:space="0" w:color="auto"/>
              <w:right w:val="outset" w:sz="6" w:space="0" w:color="auto"/>
            </w:tcBorders>
          </w:tcPr>
          <w:p w:rsidR="00B02A1F" w:rsidRPr="008E51E1" w:rsidRDefault="00F96587" w:rsidP="00F96587">
            <w:pPr>
              <w:jc w:val="center"/>
              <w:rPr>
                <w:sz w:val="28"/>
                <w:szCs w:val="28"/>
              </w:rPr>
            </w:pPr>
            <w:r w:rsidRPr="008E51E1">
              <w:rPr>
                <w:sz w:val="28"/>
                <w:szCs w:val="28"/>
              </w:rPr>
              <w:t>11 688</w:t>
            </w:r>
          </w:p>
        </w:tc>
        <w:tc>
          <w:tcPr>
            <w:tcW w:w="1306" w:type="dxa"/>
            <w:tcBorders>
              <w:top w:val="outset" w:sz="6" w:space="0" w:color="auto"/>
              <w:left w:val="outset" w:sz="6" w:space="0" w:color="auto"/>
              <w:bottom w:val="outset" w:sz="6" w:space="0" w:color="auto"/>
              <w:right w:val="outset" w:sz="6" w:space="0" w:color="auto"/>
            </w:tcBorders>
          </w:tcPr>
          <w:p w:rsidR="00B02A1F" w:rsidRPr="008E51E1" w:rsidRDefault="00F96587" w:rsidP="0089450B">
            <w:pPr>
              <w:jc w:val="center"/>
              <w:rPr>
                <w:sz w:val="28"/>
                <w:szCs w:val="28"/>
              </w:rPr>
            </w:pPr>
            <w:r w:rsidRPr="008E51E1">
              <w:rPr>
                <w:sz w:val="28"/>
                <w:szCs w:val="28"/>
              </w:rPr>
              <w:t>11 688</w:t>
            </w:r>
          </w:p>
        </w:tc>
      </w:tr>
      <w:tr w:rsidR="0088153F" w:rsidRPr="008E51E1" w:rsidTr="005713D7">
        <w:trPr>
          <w:trHeight w:val="1822"/>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8E51E1" w:rsidRDefault="0088153F" w:rsidP="009D321B">
            <w:pPr>
              <w:pStyle w:val="naiskr"/>
              <w:spacing w:before="0" w:after="0"/>
              <w:rPr>
                <w:sz w:val="28"/>
                <w:szCs w:val="28"/>
              </w:rPr>
            </w:pPr>
            <w:r w:rsidRPr="008E51E1">
              <w:rPr>
                <w:sz w:val="28"/>
                <w:szCs w:val="28"/>
              </w:rPr>
              <w:lastRenderedPageBreak/>
              <w:t>1.1. valsts pamatbudžets, tai skaitā ieņēmumi no maksas pakalpojumiem un citi pašu ieņēmumi</w:t>
            </w:r>
          </w:p>
        </w:tc>
        <w:tc>
          <w:tcPr>
            <w:tcW w:w="1418" w:type="dxa"/>
            <w:tcBorders>
              <w:top w:val="outset" w:sz="6" w:space="0" w:color="auto"/>
              <w:left w:val="outset" w:sz="6" w:space="0" w:color="auto"/>
              <w:bottom w:val="outset" w:sz="6" w:space="0" w:color="auto"/>
              <w:right w:val="outset" w:sz="6" w:space="0" w:color="auto"/>
            </w:tcBorders>
          </w:tcPr>
          <w:p w:rsidR="0088153F" w:rsidRPr="008E51E1" w:rsidRDefault="00447E8C" w:rsidP="00431B71">
            <w:pPr>
              <w:pStyle w:val="naisf"/>
              <w:spacing w:before="0" w:after="0"/>
              <w:rPr>
                <w:sz w:val="28"/>
                <w:szCs w:val="28"/>
              </w:rPr>
            </w:pPr>
            <w:r w:rsidRPr="008E51E1">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8153F" w:rsidRPr="008E51E1" w:rsidRDefault="00447E8C" w:rsidP="00431B71">
            <w:pPr>
              <w:pStyle w:val="naisf"/>
              <w:spacing w:before="0" w:after="0"/>
              <w:ind w:firstLine="0"/>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F96587" w:rsidP="00891488">
            <w:pPr>
              <w:jc w:val="center"/>
              <w:rPr>
                <w:sz w:val="28"/>
                <w:szCs w:val="28"/>
              </w:rPr>
            </w:pPr>
            <w:r w:rsidRPr="008E51E1">
              <w:rPr>
                <w:sz w:val="28"/>
                <w:szCs w:val="28"/>
              </w:rPr>
              <w:t>11 688</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F96587" w:rsidP="00891488">
            <w:pPr>
              <w:jc w:val="center"/>
              <w:rPr>
                <w:sz w:val="28"/>
                <w:szCs w:val="28"/>
              </w:rPr>
            </w:pPr>
            <w:r w:rsidRPr="008E51E1">
              <w:rPr>
                <w:sz w:val="28"/>
                <w:szCs w:val="28"/>
              </w:rPr>
              <w:t>11 688</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F96587" w:rsidP="00891488">
            <w:pPr>
              <w:jc w:val="center"/>
              <w:rPr>
                <w:sz w:val="28"/>
                <w:szCs w:val="28"/>
              </w:rPr>
            </w:pPr>
            <w:r w:rsidRPr="008E51E1">
              <w:rPr>
                <w:sz w:val="28"/>
                <w:szCs w:val="28"/>
              </w:rPr>
              <w:t>11 688</w:t>
            </w:r>
          </w:p>
        </w:tc>
      </w:tr>
      <w:tr w:rsidR="0088153F" w:rsidRPr="008E51E1">
        <w:trPr>
          <w:trHeight w:val="809"/>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8E51E1" w:rsidRDefault="0088153F" w:rsidP="009D321B">
            <w:pPr>
              <w:pStyle w:val="naiskr"/>
              <w:spacing w:before="0" w:after="0"/>
              <w:rPr>
                <w:sz w:val="28"/>
                <w:szCs w:val="28"/>
              </w:rPr>
            </w:pPr>
            <w:r w:rsidRPr="008E51E1">
              <w:rPr>
                <w:sz w:val="28"/>
                <w:szCs w:val="28"/>
              </w:rPr>
              <w:t>1.2. valsts speciālais budžets</w:t>
            </w:r>
          </w:p>
        </w:tc>
        <w:tc>
          <w:tcPr>
            <w:tcW w:w="1418"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r>
      <w:tr w:rsidR="0088153F" w:rsidRPr="008E51E1">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8E51E1" w:rsidRDefault="0088153F" w:rsidP="009D321B">
            <w:pPr>
              <w:pStyle w:val="naiskr"/>
              <w:spacing w:before="0" w:after="0"/>
              <w:rPr>
                <w:sz w:val="28"/>
                <w:szCs w:val="28"/>
              </w:rPr>
            </w:pPr>
            <w:r w:rsidRPr="008E51E1">
              <w:rPr>
                <w:sz w:val="28"/>
                <w:szCs w:val="28"/>
              </w:rPr>
              <w:t>1.3. pašvaldību budžets</w:t>
            </w:r>
          </w:p>
        </w:tc>
        <w:tc>
          <w:tcPr>
            <w:tcW w:w="1418"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r>
      <w:tr w:rsidR="00B02A1F" w:rsidRPr="008E51E1">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B02A1F" w:rsidRPr="008E51E1" w:rsidRDefault="00B02A1F" w:rsidP="009D321B">
            <w:pPr>
              <w:pStyle w:val="naiskr"/>
              <w:spacing w:before="0" w:after="0"/>
              <w:rPr>
                <w:sz w:val="28"/>
                <w:szCs w:val="28"/>
              </w:rPr>
            </w:pPr>
            <w:r w:rsidRPr="008E51E1">
              <w:rPr>
                <w:sz w:val="28"/>
                <w:szCs w:val="28"/>
              </w:rPr>
              <w:t>2. Budžeta izdevumi:</w:t>
            </w:r>
          </w:p>
        </w:tc>
        <w:tc>
          <w:tcPr>
            <w:tcW w:w="1418" w:type="dxa"/>
            <w:tcBorders>
              <w:top w:val="outset" w:sz="6" w:space="0" w:color="auto"/>
              <w:left w:val="outset" w:sz="6" w:space="0" w:color="auto"/>
              <w:bottom w:val="outset" w:sz="6" w:space="0" w:color="auto"/>
              <w:right w:val="outset" w:sz="6" w:space="0" w:color="auto"/>
            </w:tcBorders>
          </w:tcPr>
          <w:p w:rsidR="00B02A1F" w:rsidRPr="008E51E1" w:rsidRDefault="00447E8C" w:rsidP="00431B71">
            <w:pPr>
              <w:jc w:val="center"/>
              <w:rPr>
                <w:sz w:val="28"/>
                <w:szCs w:val="28"/>
              </w:rPr>
            </w:pPr>
            <w:r w:rsidRPr="008E51E1">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B02A1F" w:rsidRPr="008E51E1" w:rsidRDefault="00447E8C" w:rsidP="00431B71">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8E51E1" w:rsidRDefault="00F96587" w:rsidP="0089450B">
            <w:pPr>
              <w:jc w:val="center"/>
              <w:rPr>
                <w:sz w:val="28"/>
                <w:szCs w:val="28"/>
              </w:rPr>
            </w:pPr>
            <w:r w:rsidRPr="008E51E1">
              <w:rPr>
                <w:sz w:val="28"/>
                <w:szCs w:val="28"/>
              </w:rPr>
              <w:t>11 688</w:t>
            </w:r>
          </w:p>
        </w:tc>
        <w:tc>
          <w:tcPr>
            <w:tcW w:w="1306" w:type="dxa"/>
            <w:tcBorders>
              <w:top w:val="outset" w:sz="6" w:space="0" w:color="auto"/>
              <w:left w:val="outset" w:sz="6" w:space="0" w:color="auto"/>
              <w:bottom w:val="outset" w:sz="6" w:space="0" w:color="auto"/>
              <w:right w:val="outset" w:sz="6" w:space="0" w:color="auto"/>
            </w:tcBorders>
          </w:tcPr>
          <w:p w:rsidR="00B02A1F" w:rsidRPr="008E51E1" w:rsidRDefault="00F96587" w:rsidP="0089450B">
            <w:pPr>
              <w:jc w:val="center"/>
              <w:rPr>
                <w:sz w:val="28"/>
                <w:szCs w:val="28"/>
              </w:rPr>
            </w:pPr>
            <w:r w:rsidRPr="008E51E1">
              <w:rPr>
                <w:sz w:val="28"/>
                <w:szCs w:val="28"/>
              </w:rPr>
              <w:t>11 688</w:t>
            </w:r>
          </w:p>
        </w:tc>
        <w:tc>
          <w:tcPr>
            <w:tcW w:w="1306" w:type="dxa"/>
            <w:tcBorders>
              <w:top w:val="outset" w:sz="6" w:space="0" w:color="auto"/>
              <w:left w:val="outset" w:sz="6" w:space="0" w:color="auto"/>
              <w:bottom w:val="outset" w:sz="6" w:space="0" w:color="auto"/>
              <w:right w:val="outset" w:sz="6" w:space="0" w:color="auto"/>
            </w:tcBorders>
          </w:tcPr>
          <w:p w:rsidR="00B02A1F" w:rsidRPr="008E51E1" w:rsidRDefault="00F96587" w:rsidP="0089450B">
            <w:pPr>
              <w:jc w:val="center"/>
              <w:rPr>
                <w:sz w:val="28"/>
                <w:szCs w:val="28"/>
              </w:rPr>
            </w:pPr>
            <w:r w:rsidRPr="008E51E1">
              <w:rPr>
                <w:sz w:val="28"/>
                <w:szCs w:val="28"/>
              </w:rPr>
              <w:t>11 688</w:t>
            </w:r>
          </w:p>
        </w:tc>
      </w:tr>
      <w:tr w:rsidR="00B02A1F" w:rsidRPr="008E51E1">
        <w:trPr>
          <w:trHeight w:val="85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B02A1F" w:rsidRPr="008E51E1" w:rsidRDefault="00B02A1F" w:rsidP="009D321B">
            <w:pPr>
              <w:pStyle w:val="naiskr"/>
              <w:spacing w:before="0" w:after="0"/>
              <w:rPr>
                <w:sz w:val="28"/>
                <w:szCs w:val="28"/>
              </w:rPr>
            </w:pPr>
            <w:r w:rsidRPr="008E51E1">
              <w:rPr>
                <w:sz w:val="28"/>
                <w:szCs w:val="28"/>
              </w:rPr>
              <w:t>2.1. valsts pamatbudžets</w:t>
            </w:r>
          </w:p>
        </w:tc>
        <w:tc>
          <w:tcPr>
            <w:tcW w:w="1418" w:type="dxa"/>
            <w:tcBorders>
              <w:top w:val="outset" w:sz="6" w:space="0" w:color="auto"/>
              <w:left w:val="outset" w:sz="6" w:space="0" w:color="auto"/>
              <w:bottom w:val="outset" w:sz="6" w:space="0" w:color="auto"/>
              <w:right w:val="outset" w:sz="6" w:space="0" w:color="auto"/>
            </w:tcBorders>
          </w:tcPr>
          <w:p w:rsidR="00B02A1F" w:rsidRPr="008E51E1" w:rsidRDefault="00447E8C" w:rsidP="00431B71">
            <w:pPr>
              <w:pStyle w:val="naisf"/>
              <w:spacing w:before="0" w:after="0"/>
              <w:ind w:firstLine="0"/>
              <w:jc w:val="center"/>
              <w:rPr>
                <w:sz w:val="28"/>
                <w:szCs w:val="28"/>
              </w:rPr>
            </w:pPr>
            <w:r w:rsidRPr="008E51E1">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B02A1F" w:rsidRPr="008E51E1" w:rsidRDefault="00B02A1F" w:rsidP="00431B71">
            <w:pPr>
              <w:pStyle w:val="naisf"/>
              <w:spacing w:before="0" w:after="0"/>
              <w:ind w:firstLine="0"/>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8E51E1" w:rsidRDefault="00F96587" w:rsidP="0089450B">
            <w:pPr>
              <w:jc w:val="center"/>
              <w:rPr>
                <w:sz w:val="28"/>
                <w:szCs w:val="28"/>
              </w:rPr>
            </w:pPr>
            <w:r w:rsidRPr="008E51E1">
              <w:rPr>
                <w:sz w:val="28"/>
                <w:szCs w:val="28"/>
              </w:rPr>
              <w:t>11 688</w:t>
            </w:r>
          </w:p>
        </w:tc>
        <w:tc>
          <w:tcPr>
            <w:tcW w:w="1306" w:type="dxa"/>
            <w:tcBorders>
              <w:top w:val="outset" w:sz="6" w:space="0" w:color="auto"/>
              <w:left w:val="outset" w:sz="6" w:space="0" w:color="auto"/>
              <w:bottom w:val="outset" w:sz="6" w:space="0" w:color="auto"/>
              <w:right w:val="outset" w:sz="6" w:space="0" w:color="auto"/>
            </w:tcBorders>
          </w:tcPr>
          <w:p w:rsidR="00B02A1F" w:rsidRPr="008E51E1" w:rsidRDefault="00F96587" w:rsidP="0089450B">
            <w:pPr>
              <w:jc w:val="center"/>
              <w:rPr>
                <w:sz w:val="28"/>
                <w:szCs w:val="28"/>
              </w:rPr>
            </w:pPr>
            <w:r w:rsidRPr="008E51E1">
              <w:rPr>
                <w:sz w:val="28"/>
                <w:szCs w:val="28"/>
              </w:rPr>
              <w:t>11 688</w:t>
            </w:r>
          </w:p>
        </w:tc>
        <w:tc>
          <w:tcPr>
            <w:tcW w:w="1306" w:type="dxa"/>
            <w:tcBorders>
              <w:top w:val="outset" w:sz="6" w:space="0" w:color="auto"/>
              <w:left w:val="outset" w:sz="6" w:space="0" w:color="auto"/>
              <w:bottom w:val="outset" w:sz="6" w:space="0" w:color="auto"/>
              <w:right w:val="outset" w:sz="6" w:space="0" w:color="auto"/>
            </w:tcBorders>
          </w:tcPr>
          <w:p w:rsidR="00B02A1F" w:rsidRPr="008E51E1" w:rsidRDefault="00F96587" w:rsidP="0089450B">
            <w:pPr>
              <w:jc w:val="center"/>
              <w:rPr>
                <w:sz w:val="28"/>
                <w:szCs w:val="28"/>
              </w:rPr>
            </w:pPr>
            <w:r w:rsidRPr="008E51E1">
              <w:rPr>
                <w:sz w:val="28"/>
                <w:szCs w:val="28"/>
              </w:rPr>
              <w:t>11 688</w:t>
            </w:r>
          </w:p>
        </w:tc>
      </w:tr>
      <w:tr w:rsidR="0088153F" w:rsidRPr="008E51E1">
        <w:trPr>
          <w:trHeight w:val="82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8E51E1" w:rsidRDefault="0088153F" w:rsidP="009D321B">
            <w:pPr>
              <w:pStyle w:val="naiskr"/>
              <w:spacing w:before="0" w:after="0"/>
              <w:rPr>
                <w:sz w:val="28"/>
                <w:szCs w:val="28"/>
              </w:rPr>
            </w:pPr>
            <w:r w:rsidRPr="008E51E1">
              <w:rPr>
                <w:sz w:val="28"/>
                <w:szCs w:val="28"/>
              </w:rPr>
              <w:t>2.2. valsts speciālais budžets</w:t>
            </w:r>
          </w:p>
        </w:tc>
        <w:tc>
          <w:tcPr>
            <w:tcW w:w="1418"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r>
      <w:tr w:rsidR="0088153F" w:rsidRPr="008E51E1">
        <w:trPr>
          <w:trHeight w:val="81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8E51E1" w:rsidRDefault="0088153F" w:rsidP="009D321B">
            <w:pPr>
              <w:pStyle w:val="naiskr"/>
              <w:spacing w:before="0" w:after="0"/>
              <w:rPr>
                <w:sz w:val="28"/>
                <w:szCs w:val="28"/>
              </w:rPr>
            </w:pPr>
            <w:r w:rsidRPr="008E51E1">
              <w:rPr>
                <w:sz w:val="28"/>
                <w:szCs w:val="28"/>
              </w:rPr>
              <w:t>2.3. pašvaldību budžets</w:t>
            </w:r>
          </w:p>
        </w:tc>
        <w:tc>
          <w:tcPr>
            <w:tcW w:w="1418"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8E51E1" w:rsidRDefault="0088153F" w:rsidP="00891488">
            <w:pPr>
              <w:jc w:val="center"/>
              <w:rPr>
                <w:sz w:val="28"/>
                <w:szCs w:val="28"/>
              </w:rPr>
            </w:pPr>
            <w:r w:rsidRPr="008E51E1">
              <w:rPr>
                <w:sz w:val="28"/>
                <w:szCs w:val="28"/>
              </w:rPr>
              <w:t>0</w:t>
            </w:r>
          </w:p>
        </w:tc>
      </w:tr>
      <w:tr w:rsidR="00E019B4" w:rsidRPr="008E51E1">
        <w:trPr>
          <w:trHeight w:val="823"/>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E019B4" w:rsidRPr="008E51E1" w:rsidRDefault="00E019B4" w:rsidP="009D321B">
            <w:pPr>
              <w:pStyle w:val="naiskr"/>
              <w:spacing w:before="0" w:after="0"/>
              <w:rPr>
                <w:sz w:val="28"/>
                <w:szCs w:val="28"/>
              </w:rPr>
            </w:pPr>
            <w:r w:rsidRPr="008E51E1">
              <w:rPr>
                <w:sz w:val="28"/>
                <w:szCs w:val="28"/>
              </w:rPr>
              <w:t>3. Finansiālā ietekme:</w:t>
            </w:r>
          </w:p>
        </w:tc>
        <w:tc>
          <w:tcPr>
            <w:tcW w:w="1418" w:type="dxa"/>
            <w:tcBorders>
              <w:top w:val="outset" w:sz="6" w:space="0" w:color="auto"/>
              <w:left w:val="outset" w:sz="6" w:space="0" w:color="auto"/>
              <w:bottom w:val="outset" w:sz="6" w:space="0" w:color="auto"/>
              <w:right w:val="outset" w:sz="6" w:space="0" w:color="auto"/>
            </w:tcBorders>
          </w:tcPr>
          <w:p w:rsidR="00E019B4" w:rsidRPr="008E51E1" w:rsidRDefault="00431B71" w:rsidP="00431B71">
            <w:pPr>
              <w:pStyle w:val="naisc"/>
              <w:spacing w:before="0" w:after="0"/>
              <w:rPr>
                <w:sz w:val="28"/>
                <w:szCs w:val="28"/>
              </w:rPr>
            </w:pPr>
            <w:r w:rsidRPr="008E51E1">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E019B4" w:rsidRPr="008E51E1" w:rsidRDefault="00431B71" w:rsidP="00431B71">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E019B4" w:rsidRPr="008E51E1" w:rsidRDefault="00431B71" w:rsidP="00431B71">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E019B4" w:rsidRPr="008E51E1" w:rsidRDefault="00431B71" w:rsidP="00431B71">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E019B4" w:rsidRPr="008E51E1" w:rsidRDefault="0028422B" w:rsidP="0028422B">
            <w:pPr>
              <w:jc w:val="center"/>
              <w:rPr>
                <w:sz w:val="28"/>
                <w:szCs w:val="28"/>
              </w:rPr>
            </w:pPr>
            <w:r w:rsidRPr="008E51E1">
              <w:rPr>
                <w:sz w:val="28"/>
                <w:szCs w:val="28"/>
              </w:rPr>
              <w:t>0</w:t>
            </w:r>
          </w:p>
        </w:tc>
      </w:tr>
      <w:tr w:rsidR="001F12F3" w:rsidRPr="008E51E1">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8E51E1" w:rsidRDefault="001F12F3" w:rsidP="009D321B">
            <w:pPr>
              <w:pStyle w:val="naiskr"/>
              <w:spacing w:before="0" w:after="0"/>
              <w:rPr>
                <w:sz w:val="28"/>
                <w:szCs w:val="28"/>
              </w:rPr>
            </w:pPr>
            <w:r w:rsidRPr="008E51E1">
              <w:rPr>
                <w:sz w:val="28"/>
                <w:szCs w:val="28"/>
              </w:rPr>
              <w:t>3.1. valsts pamatbudžets</w:t>
            </w:r>
          </w:p>
        </w:tc>
        <w:tc>
          <w:tcPr>
            <w:tcW w:w="1418"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r>
      <w:tr w:rsidR="001F12F3" w:rsidRPr="008E51E1">
        <w:trPr>
          <w:trHeight w:val="819"/>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8E51E1" w:rsidRDefault="001F12F3" w:rsidP="009D321B">
            <w:pPr>
              <w:pStyle w:val="naiskr"/>
              <w:spacing w:before="0" w:after="0"/>
              <w:rPr>
                <w:sz w:val="28"/>
                <w:szCs w:val="28"/>
              </w:rPr>
            </w:pPr>
            <w:r w:rsidRPr="008E51E1">
              <w:rPr>
                <w:sz w:val="28"/>
                <w:szCs w:val="28"/>
              </w:rPr>
              <w:t>3.2. speciālais budžets</w:t>
            </w:r>
          </w:p>
        </w:tc>
        <w:tc>
          <w:tcPr>
            <w:tcW w:w="1418"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r>
      <w:tr w:rsidR="001F12F3" w:rsidRPr="008E51E1">
        <w:trPr>
          <w:trHeight w:val="83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8E51E1" w:rsidRDefault="001F12F3" w:rsidP="009D321B">
            <w:pPr>
              <w:pStyle w:val="naiskr"/>
              <w:spacing w:before="0" w:after="0"/>
              <w:rPr>
                <w:sz w:val="28"/>
                <w:szCs w:val="28"/>
              </w:rPr>
            </w:pPr>
            <w:r w:rsidRPr="008E51E1">
              <w:rPr>
                <w:sz w:val="28"/>
                <w:szCs w:val="28"/>
              </w:rPr>
              <w:t>3.3. pašvaldību budžets</w:t>
            </w:r>
          </w:p>
        </w:tc>
        <w:tc>
          <w:tcPr>
            <w:tcW w:w="1418"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r>
      <w:tr w:rsidR="009669A3" w:rsidRPr="008E51E1">
        <w:trPr>
          <w:trHeight w:val="272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9669A3" w:rsidRPr="008E51E1" w:rsidRDefault="009669A3" w:rsidP="00A3410F">
            <w:pPr>
              <w:pStyle w:val="naiskr"/>
              <w:spacing w:before="0" w:after="0"/>
              <w:rPr>
                <w:sz w:val="28"/>
                <w:szCs w:val="28"/>
              </w:rPr>
            </w:pPr>
            <w:r w:rsidRPr="008E51E1">
              <w:rPr>
                <w:sz w:val="28"/>
                <w:szCs w:val="28"/>
              </w:rPr>
              <w:t>4. Finanšu līdzekļi papildu izdevumu finansēšanai (kompensējošu izdevumu samazinājumu norāda ar "+" zīmi)</w:t>
            </w:r>
          </w:p>
        </w:tc>
        <w:tc>
          <w:tcPr>
            <w:tcW w:w="1418" w:type="dxa"/>
            <w:tcBorders>
              <w:top w:val="outset" w:sz="6" w:space="0" w:color="auto"/>
              <w:left w:val="outset" w:sz="6" w:space="0" w:color="auto"/>
              <w:bottom w:val="outset" w:sz="6" w:space="0" w:color="auto"/>
              <w:right w:val="outset" w:sz="6" w:space="0" w:color="auto"/>
            </w:tcBorders>
          </w:tcPr>
          <w:p w:rsidR="009669A3" w:rsidRPr="008E51E1" w:rsidRDefault="009669A3" w:rsidP="00891488">
            <w:pPr>
              <w:jc w:val="center"/>
              <w:rPr>
                <w:sz w:val="28"/>
                <w:szCs w:val="28"/>
              </w:rPr>
            </w:pPr>
            <w:r w:rsidRPr="008E51E1">
              <w:rPr>
                <w:sz w:val="28"/>
                <w:szCs w:val="28"/>
              </w:rPr>
              <w:t>X</w:t>
            </w:r>
          </w:p>
        </w:tc>
        <w:tc>
          <w:tcPr>
            <w:tcW w:w="1482" w:type="dxa"/>
            <w:tcBorders>
              <w:top w:val="outset" w:sz="6" w:space="0" w:color="auto"/>
              <w:left w:val="outset" w:sz="6" w:space="0" w:color="auto"/>
              <w:right w:val="outset" w:sz="6" w:space="0" w:color="auto"/>
            </w:tcBorders>
          </w:tcPr>
          <w:p w:rsidR="009669A3" w:rsidRPr="008E51E1" w:rsidRDefault="009669A3" w:rsidP="00891488">
            <w:pPr>
              <w:jc w:val="center"/>
              <w:rPr>
                <w:sz w:val="28"/>
                <w:szCs w:val="28"/>
              </w:rPr>
            </w:pPr>
          </w:p>
        </w:tc>
        <w:tc>
          <w:tcPr>
            <w:tcW w:w="1306" w:type="dxa"/>
            <w:tcBorders>
              <w:top w:val="outset" w:sz="6" w:space="0" w:color="auto"/>
              <w:left w:val="outset" w:sz="6" w:space="0" w:color="auto"/>
              <w:right w:val="outset" w:sz="6" w:space="0" w:color="auto"/>
            </w:tcBorders>
          </w:tcPr>
          <w:p w:rsidR="009669A3" w:rsidRPr="008E51E1" w:rsidRDefault="009669A3" w:rsidP="00891488">
            <w:pPr>
              <w:jc w:val="center"/>
              <w:rPr>
                <w:sz w:val="28"/>
                <w:szCs w:val="28"/>
              </w:rPr>
            </w:pPr>
            <w:r w:rsidRPr="008E51E1">
              <w:rPr>
                <w:sz w:val="28"/>
                <w:szCs w:val="28"/>
              </w:rPr>
              <w:t>0</w:t>
            </w:r>
          </w:p>
        </w:tc>
        <w:tc>
          <w:tcPr>
            <w:tcW w:w="1306" w:type="dxa"/>
            <w:tcBorders>
              <w:top w:val="outset" w:sz="6" w:space="0" w:color="auto"/>
              <w:left w:val="outset" w:sz="6" w:space="0" w:color="auto"/>
              <w:right w:val="outset" w:sz="6" w:space="0" w:color="auto"/>
            </w:tcBorders>
          </w:tcPr>
          <w:p w:rsidR="009669A3" w:rsidRPr="008E51E1" w:rsidRDefault="009669A3" w:rsidP="00891488">
            <w:pPr>
              <w:jc w:val="center"/>
              <w:rPr>
                <w:sz w:val="28"/>
                <w:szCs w:val="28"/>
              </w:rPr>
            </w:pPr>
            <w:r w:rsidRPr="008E51E1">
              <w:rPr>
                <w:sz w:val="28"/>
                <w:szCs w:val="28"/>
              </w:rPr>
              <w:t>0</w:t>
            </w:r>
          </w:p>
        </w:tc>
        <w:tc>
          <w:tcPr>
            <w:tcW w:w="1306" w:type="dxa"/>
            <w:tcBorders>
              <w:top w:val="outset" w:sz="6" w:space="0" w:color="auto"/>
              <w:left w:val="outset" w:sz="6" w:space="0" w:color="auto"/>
              <w:right w:val="outset" w:sz="6" w:space="0" w:color="auto"/>
            </w:tcBorders>
          </w:tcPr>
          <w:p w:rsidR="009669A3" w:rsidRPr="008E51E1" w:rsidRDefault="009669A3" w:rsidP="00891488">
            <w:pPr>
              <w:jc w:val="center"/>
              <w:rPr>
                <w:sz w:val="28"/>
                <w:szCs w:val="28"/>
              </w:rPr>
            </w:pPr>
            <w:r w:rsidRPr="008E51E1">
              <w:rPr>
                <w:sz w:val="28"/>
                <w:szCs w:val="28"/>
              </w:rPr>
              <w:t>0</w:t>
            </w:r>
          </w:p>
        </w:tc>
      </w:tr>
      <w:tr w:rsidR="009669A3" w:rsidRPr="008E51E1">
        <w:trPr>
          <w:trHeight w:val="830"/>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9669A3" w:rsidRPr="008E51E1" w:rsidRDefault="009669A3" w:rsidP="009D321B">
            <w:pPr>
              <w:pStyle w:val="naiskr"/>
              <w:spacing w:before="0" w:after="0"/>
              <w:rPr>
                <w:sz w:val="28"/>
                <w:szCs w:val="28"/>
              </w:rPr>
            </w:pPr>
            <w:r w:rsidRPr="008E51E1">
              <w:rPr>
                <w:sz w:val="28"/>
                <w:szCs w:val="28"/>
              </w:rPr>
              <w:lastRenderedPageBreak/>
              <w:t>5. Precizēta finansiālā ietekme:</w:t>
            </w:r>
          </w:p>
        </w:tc>
        <w:tc>
          <w:tcPr>
            <w:tcW w:w="1418" w:type="dxa"/>
            <w:vMerge w:val="restart"/>
            <w:tcBorders>
              <w:top w:val="outset" w:sz="6" w:space="0" w:color="auto"/>
              <w:left w:val="outset" w:sz="6" w:space="0" w:color="auto"/>
              <w:bottom w:val="outset" w:sz="6" w:space="0" w:color="auto"/>
              <w:right w:val="outset" w:sz="6" w:space="0" w:color="auto"/>
            </w:tcBorders>
          </w:tcPr>
          <w:p w:rsidR="009669A3" w:rsidRPr="008E51E1" w:rsidRDefault="009669A3" w:rsidP="009669A3">
            <w:pPr>
              <w:jc w:val="center"/>
              <w:rPr>
                <w:sz w:val="28"/>
                <w:szCs w:val="28"/>
              </w:rPr>
            </w:pPr>
            <w:r w:rsidRPr="008E51E1">
              <w:rPr>
                <w:sz w:val="28"/>
                <w:szCs w:val="28"/>
              </w:rPr>
              <w:t>X</w:t>
            </w:r>
          </w:p>
        </w:tc>
        <w:tc>
          <w:tcPr>
            <w:tcW w:w="1482" w:type="dxa"/>
            <w:tcBorders>
              <w:top w:val="outset" w:sz="6" w:space="0" w:color="auto"/>
              <w:left w:val="outset" w:sz="6" w:space="0" w:color="auto"/>
              <w:bottom w:val="outset" w:sz="6" w:space="0" w:color="auto"/>
              <w:right w:val="outset" w:sz="6" w:space="0" w:color="auto"/>
            </w:tcBorders>
          </w:tcPr>
          <w:p w:rsidR="009669A3" w:rsidRPr="008E51E1" w:rsidRDefault="009669A3" w:rsidP="001F12F3">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9669A3" w:rsidRPr="008E51E1" w:rsidRDefault="009669A3" w:rsidP="001F12F3">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9669A3" w:rsidRPr="008E51E1" w:rsidRDefault="009669A3" w:rsidP="001F12F3">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9669A3" w:rsidRPr="008E51E1" w:rsidRDefault="009669A3" w:rsidP="001F12F3">
            <w:pPr>
              <w:jc w:val="center"/>
              <w:rPr>
                <w:sz w:val="28"/>
                <w:szCs w:val="28"/>
              </w:rPr>
            </w:pPr>
            <w:r w:rsidRPr="008E51E1">
              <w:rPr>
                <w:sz w:val="28"/>
                <w:szCs w:val="28"/>
              </w:rPr>
              <w:t>0</w:t>
            </w:r>
          </w:p>
        </w:tc>
      </w:tr>
      <w:tr w:rsidR="001F12F3" w:rsidRPr="008E51E1">
        <w:trPr>
          <w:trHeight w:val="804"/>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8E51E1" w:rsidRDefault="001F12F3" w:rsidP="009D321B">
            <w:pPr>
              <w:pStyle w:val="naiskr"/>
              <w:spacing w:before="0" w:after="0"/>
              <w:rPr>
                <w:sz w:val="28"/>
                <w:szCs w:val="28"/>
              </w:rPr>
            </w:pPr>
            <w:r w:rsidRPr="008E51E1">
              <w:rPr>
                <w:sz w:val="28"/>
                <w:szCs w:val="28"/>
              </w:rPr>
              <w:t>5.1. valsts pamatbudžets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1F12F3" w:rsidRPr="008E51E1" w:rsidRDefault="001F12F3" w:rsidP="009669A3">
            <w:pPr>
              <w:jc w:val="center"/>
              <w:rPr>
                <w:sz w:val="28"/>
                <w:szCs w:val="28"/>
              </w:rPr>
            </w:pPr>
          </w:p>
        </w:tc>
        <w:tc>
          <w:tcPr>
            <w:tcW w:w="1482"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r>
      <w:tr w:rsidR="001F12F3" w:rsidRPr="008E51E1">
        <w:trPr>
          <w:trHeight w:val="688"/>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8E51E1" w:rsidRDefault="001F12F3" w:rsidP="009D321B">
            <w:pPr>
              <w:pStyle w:val="naiskr"/>
              <w:spacing w:before="0" w:after="0"/>
              <w:rPr>
                <w:sz w:val="28"/>
                <w:szCs w:val="28"/>
              </w:rPr>
            </w:pPr>
            <w:r w:rsidRPr="008E51E1">
              <w:rPr>
                <w:sz w:val="28"/>
                <w:szCs w:val="28"/>
              </w:rPr>
              <w:t>5.2. speciālais 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1F12F3" w:rsidRPr="008E51E1" w:rsidRDefault="001F12F3" w:rsidP="009669A3">
            <w:pPr>
              <w:jc w:val="center"/>
              <w:rPr>
                <w:sz w:val="28"/>
                <w:szCs w:val="28"/>
              </w:rPr>
            </w:pPr>
          </w:p>
        </w:tc>
        <w:tc>
          <w:tcPr>
            <w:tcW w:w="1482"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r>
      <w:tr w:rsidR="001F12F3" w:rsidRPr="008E51E1">
        <w:trPr>
          <w:trHeight w:val="725"/>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8E51E1" w:rsidRDefault="001F12F3" w:rsidP="009D321B">
            <w:pPr>
              <w:pStyle w:val="naiskr"/>
              <w:spacing w:before="0" w:after="0"/>
              <w:rPr>
                <w:sz w:val="28"/>
                <w:szCs w:val="28"/>
              </w:rPr>
            </w:pPr>
            <w:r w:rsidRPr="008E51E1">
              <w:rPr>
                <w:sz w:val="28"/>
                <w:szCs w:val="28"/>
              </w:rPr>
              <w:t>5.3. pašvaldību 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1F12F3" w:rsidRPr="008E51E1" w:rsidRDefault="001F12F3" w:rsidP="009669A3">
            <w:pPr>
              <w:jc w:val="center"/>
              <w:rPr>
                <w:sz w:val="28"/>
                <w:szCs w:val="28"/>
              </w:rPr>
            </w:pPr>
          </w:p>
        </w:tc>
        <w:tc>
          <w:tcPr>
            <w:tcW w:w="1482"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8E51E1" w:rsidRDefault="001F12F3" w:rsidP="00891488">
            <w:pPr>
              <w:jc w:val="center"/>
              <w:rPr>
                <w:sz w:val="28"/>
                <w:szCs w:val="28"/>
              </w:rPr>
            </w:pPr>
            <w:r w:rsidRPr="008E51E1">
              <w:rPr>
                <w:sz w:val="28"/>
                <w:szCs w:val="28"/>
              </w:rPr>
              <w:t>0</w:t>
            </w:r>
          </w:p>
        </w:tc>
      </w:tr>
      <w:tr w:rsidR="00A80324" w:rsidRPr="008E51E1" w:rsidTr="00A80324">
        <w:trPr>
          <w:trHeight w:val="3455"/>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A80324" w:rsidRPr="008E51E1" w:rsidRDefault="00A80324" w:rsidP="00A3410F">
            <w:pPr>
              <w:pStyle w:val="naiskr"/>
              <w:spacing w:before="0" w:after="0"/>
              <w:rPr>
                <w:sz w:val="28"/>
                <w:szCs w:val="28"/>
              </w:rPr>
            </w:pPr>
            <w:r w:rsidRPr="008E51E1">
              <w:rPr>
                <w:sz w:val="28"/>
                <w:szCs w:val="28"/>
              </w:rPr>
              <w:t>6. Detalizēts ieņēmumu un izdevumu aprēķins (ja nepieciešams, detalizētu ieņēmumu un izdevumu aprēķinu var pievienot anotācijas pielikumā):</w:t>
            </w:r>
          </w:p>
        </w:tc>
        <w:tc>
          <w:tcPr>
            <w:tcW w:w="6818" w:type="dxa"/>
            <w:gridSpan w:val="5"/>
            <w:vMerge w:val="restart"/>
            <w:tcBorders>
              <w:top w:val="outset" w:sz="6" w:space="0" w:color="auto"/>
              <w:left w:val="outset" w:sz="6" w:space="0" w:color="auto"/>
              <w:right w:val="outset" w:sz="6" w:space="0" w:color="auto"/>
            </w:tcBorders>
          </w:tcPr>
          <w:p w:rsidR="00A80324" w:rsidRDefault="00A80324" w:rsidP="00F96587">
            <w:pPr>
              <w:jc w:val="both"/>
              <w:rPr>
                <w:sz w:val="28"/>
                <w:szCs w:val="28"/>
              </w:rPr>
            </w:pPr>
            <w:r w:rsidRPr="008E51E1">
              <w:rPr>
                <w:sz w:val="28"/>
                <w:szCs w:val="28"/>
              </w:rPr>
              <w:t>Detalizēts ieņēmumu un izdevumu aprēķins</w:t>
            </w:r>
            <w:r>
              <w:rPr>
                <w:sz w:val="28"/>
                <w:szCs w:val="28"/>
              </w:rPr>
              <w:t xml:space="preserve"> ir sniegts ar Projektu vienlaikus virzītajā </w:t>
            </w:r>
            <w:r w:rsidRPr="00A80324">
              <w:rPr>
                <w:sz w:val="28"/>
                <w:szCs w:val="28"/>
              </w:rPr>
              <w:t>Ministru kabineta noteikumu projekta</w:t>
            </w:r>
            <w:r w:rsidRPr="008E51E1">
              <w:rPr>
                <w:sz w:val="28"/>
                <w:szCs w:val="28"/>
              </w:rPr>
              <w:t xml:space="preserve"> „Noteikumi par valsts nodevu par Valsts kultūras pieminekļu aizsardzības inspekcijas atļaujas un izziņas mākslas un antikvāro priekšmetu (kultūras priekšmetu) izvešanai sagatavošanu un izsniegšanu” sākotnēj</w:t>
            </w:r>
            <w:r>
              <w:rPr>
                <w:sz w:val="28"/>
                <w:szCs w:val="28"/>
              </w:rPr>
              <w:t>ās ietekmes novērtējuma ziņojuma</w:t>
            </w:r>
            <w:r w:rsidRPr="008E51E1">
              <w:rPr>
                <w:sz w:val="28"/>
                <w:szCs w:val="28"/>
              </w:rPr>
              <w:t xml:space="preserve"> (anotācija</w:t>
            </w:r>
            <w:r>
              <w:rPr>
                <w:sz w:val="28"/>
                <w:szCs w:val="28"/>
              </w:rPr>
              <w:t>s</w:t>
            </w:r>
            <w:r w:rsidRPr="008E51E1">
              <w:rPr>
                <w:sz w:val="28"/>
                <w:szCs w:val="28"/>
              </w:rPr>
              <w:t xml:space="preserve">): </w:t>
            </w:r>
          </w:p>
          <w:p w:rsidR="00A80324" w:rsidRPr="008E51E1" w:rsidRDefault="00A80324" w:rsidP="00F96587">
            <w:pPr>
              <w:jc w:val="both"/>
              <w:rPr>
                <w:sz w:val="28"/>
                <w:szCs w:val="28"/>
              </w:rPr>
            </w:pPr>
            <w:r w:rsidRPr="008E51E1">
              <w:rPr>
                <w:sz w:val="28"/>
                <w:szCs w:val="28"/>
              </w:rPr>
              <w:t>1.pielikumā, ku</w:t>
            </w:r>
            <w:r>
              <w:rPr>
                <w:sz w:val="28"/>
                <w:szCs w:val="28"/>
              </w:rPr>
              <w:t>rā norādīta valsts nodevas par I</w:t>
            </w:r>
            <w:r w:rsidRPr="008E51E1">
              <w:rPr>
                <w:sz w:val="28"/>
                <w:szCs w:val="28"/>
              </w:rPr>
              <w:t>nspekcijas atļaujas un izziņas mākslas un antikvāro priekšmetu (kultūras priekšmetu)</w:t>
            </w:r>
            <w:r>
              <w:rPr>
                <w:sz w:val="28"/>
                <w:szCs w:val="28"/>
              </w:rPr>
              <w:t xml:space="preserve"> izvešanai </w:t>
            </w:r>
            <w:r w:rsidRPr="008E51E1">
              <w:rPr>
                <w:sz w:val="28"/>
                <w:szCs w:val="28"/>
              </w:rPr>
              <w:t>sagatavošanu un izsniegšanu cenu kalkulācija;</w:t>
            </w:r>
          </w:p>
          <w:p w:rsidR="00A80324" w:rsidRPr="008E51E1" w:rsidRDefault="00A80324" w:rsidP="00F96587">
            <w:pPr>
              <w:jc w:val="both"/>
              <w:rPr>
                <w:sz w:val="28"/>
                <w:szCs w:val="28"/>
              </w:rPr>
            </w:pPr>
            <w:r w:rsidRPr="008E51E1">
              <w:rPr>
                <w:sz w:val="28"/>
                <w:szCs w:val="28"/>
              </w:rPr>
              <w:t>2.pieli</w:t>
            </w:r>
            <w:r>
              <w:rPr>
                <w:sz w:val="28"/>
                <w:szCs w:val="28"/>
              </w:rPr>
              <w:t>kumā, kurā veikts aprēķins par I</w:t>
            </w:r>
            <w:r w:rsidRPr="008E51E1">
              <w:rPr>
                <w:sz w:val="28"/>
                <w:szCs w:val="28"/>
              </w:rPr>
              <w:t>nspekcijas atļaujas un izziņas mākslas un antikvāro priekšmetu (kultūras priekšmetu)</w:t>
            </w:r>
            <w:r>
              <w:rPr>
                <w:sz w:val="28"/>
                <w:szCs w:val="28"/>
              </w:rPr>
              <w:t xml:space="preserve"> izvešanai </w:t>
            </w:r>
            <w:r w:rsidRPr="008E51E1">
              <w:rPr>
                <w:sz w:val="28"/>
                <w:szCs w:val="28"/>
              </w:rPr>
              <w:t>sagatavošanā un izsniegšanā iesaistīto inspekcijas darbinieku izlietoto darba laiku un atalgojumu.</w:t>
            </w:r>
          </w:p>
        </w:tc>
      </w:tr>
      <w:tr w:rsidR="00A80324" w:rsidRPr="008E51E1" w:rsidTr="00A80324">
        <w:trPr>
          <w:trHeight w:val="96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A80324" w:rsidRPr="008E51E1" w:rsidRDefault="00A80324" w:rsidP="009D321B">
            <w:pPr>
              <w:pStyle w:val="naiskr"/>
              <w:spacing w:before="0" w:after="0"/>
              <w:rPr>
                <w:sz w:val="28"/>
                <w:szCs w:val="28"/>
              </w:rPr>
            </w:pPr>
            <w:r w:rsidRPr="008E51E1">
              <w:rPr>
                <w:sz w:val="28"/>
                <w:szCs w:val="28"/>
              </w:rPr>
              <w:t>6.1. detalizēts ieņēmumu aprēķins</w:t>
            </w:r>
          </w:p>
        </w:tc>
        <w:tc>
          <w:tcPr>
            <w:tcW w:w="6818" w:type="dxa"/>
            <w:gridSpan w:val="5"/>
            <w:vMerge/>
            <w:tcBorders>
              <w:left w:val="outset" w:sz="6" w:space="0" w:color="auto"/>
              <w:right w:val="outset" w:sz="6" w:space="0" w:color="auto"/>
            </w:tcBorders>
            <w:vAlign w:val="center"/>
          </w:tcPr>
          <w:p w:rsidR="00A80324" w:rsidRPr="008E51E1" w:rsidRDefault="00A80324" w:rsidP="00491748">
            <w:pPr>
              <w:jc w:val="both"/>
              <w:rPr>
                <w:sz w:val="28"/>
                <w:szCs w:val="28"/>
              </w:rPr>
            </w:pPr>
          </w:p>
        </w:tc>
      </w:tr>
      <w:tr w:rsidR="00A80324" w:rsidRPr="008E51E1" w:rsidTr="00A80324">
        <w:trPr>
          <w:trHeight w:val="839"/>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A80324" w:rsidRPr="008E51E1" w:rsidRDefault="00A80324" w:rsidP="009D321B">
            <w:pPr>
              <w:pStyle w:val="naiskr"/>
              <w:spacing w:before="0" w:after="0"/>
              <w:rPr>
                <w:sz w:val="28"/>
                <w:szCs w:val="28"/>
              </w:rPr>
            </w:pPr>
            <w:r w:rsidRPr="008E51E1">
              <w:rPr>
                <w:sz w:val="28"/>
                <w:szCs w:val="28"/>
              </w:rPr>
              <w:t>6.2. detalizēts izdevumu aprēķins</w:t>
            </w:r>
          </w:p>
        </w:tc>
        <w:tc>
          <w:tcPr>
            <w:tcW w:w="6818" w:type="dxa"/>
            <w:gridSpan w:val="5"/>
            <w:vMerge/>
            <w:tcBorders>
              <w:left w:val="outset" w:sz="6" w:space="0" w:color="auto"/>
              <w:bottom w:val="outset" w:sz="6" w:space="0" w:color="auto"/>
              <w:right w:val="outset" w:sz="6" w:space="0" w:color="auto"/>
            </w:tcBorders>
            <w:vAlign w:val="center"/>
          </w:tcPr>
          <w:p w:rsidR="00A80324" w:rsidRPr="008E51E1" w:rsidRDefault="00A80324" w:rsidP="00343D07">
            <w:pPr>
              <w:jc w:val="both"/>
              <w:rPr>
                <w:sz w:val="28"/>
                <w:szCs w:val="28"/>
              </w:rPr>
            </w:pPr>
          </w:p>
        </w:tc>
      </w:tr>
      <w:tr w:rsidR="00F7304D" w:rsidRPr="008E51E1">
        <w:trPr>
          <w:trHeight w:val="526"/>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F7304D" w:rsidRPr="008E51E1" w:rsidRDefault="00F7304D" w:rsidP="009D321B">
            <w:pPr>
              <w:pStyle w:val="naiskr"/>
              <w:spacing w:before="0" w:after="0"/>
              <w:jc w:val="both"/>
              <w:rPr>
                <w:sz w:val="28"/>
                <w:szCs w:val="28"/>
              </w:rPr>
            </w:pPr>
            <w:r w:rsidRPr="008E51E1">
              <w:rPr>
                <w:sz w:val="28"/>
                <w:szCs w:val="28"/>
              </w:rPr>
              <w:t>7. Cita informācija</w:t>
            </w:r>
          </w:p>
        </w:tc>
        <w:tc>
          <w:tcPr>
            <w:tcW w:w="6818" w:type="dxa"/>
            <w:gridSpan w:val="5"/>
            <w:tcBorders>
              <w:top w:val="outset" w:sz="6" w:space="0" w:color="auto"/>
              <w:left w:val="outset" w:sz="6" w:space="0" w:color="auto"/>
              <w:bottom w:val="outset" w:sz="6" w:space="0" w:color="auto"/>
              <w:right w:val="outset" w:sz="6" w:space="0" w:color="auto"/>
            </w:tcBorders>
            <w:vAlign w:val="center"/>
          </w:tcPr>
          <w:p w:rsidR="00272FD3" w:rsidRPr="008E51E1" w:rsidRDefault="00F96587" w:rsidP="00A80324">
            <w:pPr>
              <w:jc w:val="both"/>
              <w:rPr>
                <w:sz w:val="28"/>
                <w:szCs w:val="28"/>
              </w:rPr>
            </w:pPr>
            <w:r w:rsidRPr="008E51E1">
              <w:rPr>
                <w:sz w:val="28"/>
                <w:szCs w:val="28"/>
              </w:rPr>
              <w:t xml:space="preserve">2014.gadā valsts nodevas par </w:t>
            </w:r>
            <w:r w:rsidR="00A80324">
              <w:rPr>
                <w:sz w:val="28"/>
                <w:szCs w:val="28"/>
              </w:rPr>
              <w:t>I</w:t>
            </w:r>
            <w:r w:rsidRPr="008E51E1">
              <w:rPr>
                <w:sz w:val="28"/>
                <w:szCs w:val="28"/>
              </w:rPr>
              <w:t xml:space="preserve">nspekcijas atļaujas un izziņas </w:t>
            </w:r>
            <w:r w:rsidR="002870CD" w:rsidRPr="008E51E1">
              <w:rPr>
                <w:sz w:val="28"/>
                <w:szCs w:val="28"/>
              </w:rPr>
              <w:t>mākslas un antikvāro priekšmetu (kultūras priekšmetu)</w:t>
            </w:r>
            <w:r w:rsidR="002870CD">
              <w:rPr>
                <w:sz w:val="28"/>
                <w:szCs w:val="28"/>
              </w:rPr>
              <w:t xml:space="preserve"> izvešanai </w:t>
            </w:r>
            <w:r w:rsidRPr="008E51E1">
              <w:rPr>
                <w:sz w:val="28"/>
                <w:szCs w:val="28"/>
              </w:rPr>
              <w:t xml:space="preserve">sagatavošanu un izsniegšanu plānotie ieņēmumi sastāda 11 688 </w:t>
            </w:r>
            <w:proofErr w:type="spellStart"/>
            <w:r w:rsidRPr="002870CD">
              <w:rPr>
                <w:i/>
                <w:sz w:val="28"/>
                <w:szCs w:val="28"/>
              </w:rPr>
              <w:t>euro</w:t>
            </w:r>
            <w:proofErr w:type="spellEnd"/>
            <w:r w:rsidR="00A80324">
              <w:rPr>
                <w:sz w:val="28"/>
                <w:szCs w:val="28"/>
              </w:rPr>
              <w:t>. Kopējie I</w:t>
            </w:r>
            <w:r w:rsidRPr="008E51E1">
              <w:rPr>
                <w:sz w:val="28"/>
                <w:szCs w:val="28"/>
              </w:rPr>
              <w:t>nspekcijas resursi izdevumu segšanai 2014.gadā un tur</w:t>
            </w:r>
            <w:r w:rsidR="00A80324">
              <w:rPr>
                <w:sz w:val="28"/>
                <w:szCs w:val="28"/>
              </w:rPr>
              <w:t>pmākajos gados nemainīsies, jo I</w:t>
            </w:r>
            <w:r w:rsidRPr="008E51E1">
              <w:rPr>
                <w:sz w:val="28"/>
                <w:szCs w:val="28"/>
              </w:rPr>
              <w:t xml:space="preserve">nspekcijas ieņēmumi no maksas pakalpojumiem samazināsies par 11 688 </w:t>
            </w:r>
            <w:proofErr w:type="spellStart"/>
            <w:r w:rsidRPr="002870CD">
              <w:rPr>
                <w:i/>
                <w:sz w:val="28"/>
                <w:szCs w:val="28"/>
              </w:rPr>
              <w:t>euro</w:t>
            </w:r>
            <w:proofErr w:type="spellEnd"/>
            <w:r w:rsidRPr="008E51E1">
              <w:rPr>
                <w:sz w:val="28"/>
                <w:szCs w:val="28"/>
              </w:rPr>
              <w:t xml:space="preserve">, savukārt, dotācija no vispārējiem ieņēmumiem palielināsies par 11 688 </w:t>
            </w:r>
            <w:proofErr w:type="spellStart"/>
            <w:r w:rsidRPr="002870CD">
              <w:rPr>
                <w:i/>
                <w:sz w:val="28"/>
                <w:szCs w:val="28"/>
              </w:rPr>
              <w:t>euro</w:t>
            </w:r>
            <w:proofErr w:type="spellEnd"/>
            <w:r w:rsidRPr="008E51E1">
              <w:rPr>
                <w:sz w:val="28"/>
                <w:szCs w:val="28"/>
              </w:rPr>
              <w:t>.</w:t>
            </w:r>
          </w:p>
        </w:tc>
      </w:tr>
    </w:tbl>
    <w:p w:rsidR="00DC642B" w:rsidRPr="008E51E1" w:rsidRDefault="00F7304D" w:rsidP="00DC642B">
      <w:pPr>
        <w:pStyle w:val="ParastaisWeb"/>
        <w:spacing w:before="0" w:beforeAutospacing="0" w:after="0" w:afterAutospacing="0"/>
        <w:rPr>
          <w:sz w:val="28"/>
          <w:szCs w:val="28"/>
        </w:rPr>
      </w:pPr>
      <w:r w:rsidRPr="008E51E1">
        <w:rPr>
          <w:sz w:val="28"/>
          <w:szCs w:val="28"/>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669"/>
        <w:gridCol w:w="6052"/>
      </w:tblGrid>
      <w:tr w:rsidR="00235F9E" w:rsidRPr="008E51E1" w:rsidTr="00235F9E">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5F9E" w:rsidRPr="008E51E1" w:rsidRDefault="00235F9E" w:rsidP="00235F9E">
            <w:pPr>
              <w:pStyle w:val="tvhtml"/>
              <w:jc w:val="center"/>
              <w:rPr>
                <w:b/>
                <w:bCs/>
                <w:sz w:val="28"/>
                <w:szCs w:val="28"/>
              </w:rPr>
            </w:pPr>
            <w:r w:rsidRPr="008E51E1">
              <w:rPr>
                <w:b/>
                <w:bCs/>
                <w:sz w:val="28"/>
                <w:szCs w:val="28"/>
              </w:rPr>
              <w:t>IV. Tiesību akta projekta ietekme uz spēkā esošo tiesību normu sistēmu</w:t>
            </w:r>
          </w:p>
        </w:tc>
      </w:tr>
      <w:tr w:rsidR="00235F9E" w:rsidRPr="008E51E1" w:rsidTr="00235F9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5F9E" w:rsidRPr="008E51E1" w:rsidRDefault="00235F9E" w:rsidP="00235F9E">
            <w:pPr>
              <w:rPr>
                <w:sz w:val="28"/>
                <w:szCs w:val="28"/>
              </w:rPr>
            </w:pPr>
            <w:r w:rsidRPr="008E51E1">
              <w:rPr>
                <w:sz w:val="28"/>
                <w:szCs w:val="28"/>
              </w:rPr>
              <w:t>1.</w:t>
            </w:r>
          </w:p>
        </w:tc>
        <w:tc>
          <w:tcPr>
            <w:tcW w:w="1450" w:type="pct"/>
            <w:tcBorders>
              <w:top w:val="outset" w:sz="6" w:space="0" w:color="auto"/>
              <w:left w:val="outset" w:sz="6" w:space="0" w:color="auto"/>
              <w:bottom w:val="outset" w:sz="6" w:space="0" w:color="auto"/>
              <w:right w:val="outset" w:sz="6" w:space="0" w:color="auto"/>
            </w:tcBorders>
            <w:hideMark/>
          </w:tcPr>
          <w:p w:rsidR="00235F9E" w:rsidRPr="008E51E1" w:rsidRDefault="00235F9E" w:rsidP="00235F9E">
            <w:pPr>
              <w:rPr>
                <w:sz w:val="28"/>
                <w:szCs w:val="28"/>
              </w:rPr>
            </w:pPr>
            <w:r w:rsidRPr="008E51E1">
              <w:rPr>
                <w:sz w:val="28"/>
                <w:szCs w:val="28"/>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235F9E" w:rsidRPr="008E51E1" w:rsidRDefault="00A80324" w:rsidP="002870CD">
            <w:pPr>
              <w:jc w:val="both"/>
              <w:rPr>
                <w:sz w:val="28"/>
                <w:szCs w:val="28"/>
              </w:rPr>
            </w:pPr>
            <w:r w:rsidRPr="00AD2595">
              <w:rPr>
                <w:iCs/>
                <w:sz w:val="28"/>
                <w:szCs w:val="28"/>
              </w:rPr>
              <w:t xml:space="preserve">Kultūras ministrija </w:t>
            </w:r>
            <w:r>
              <w:rPr>
                <w:iCs/>
                <w:sz w:val="28"/>
                <w:szCs w:val="28"/>
              </w:rPr>
              <w:t xml:space="preserve">sadarbībā ar Inspekciju </w:t>
            </w:r>
            <w:r w:rsidRPr="00AD2595">
              <w:rPr>
                <w:iCs/>
                <w:sz w:val="28"/>
                <w:szCs w:val="28"/>
              </w:rPr>
              <w:t xml:space="preserve">ir sagatavojusi </w:t>
            </w:r>
            <w:r>
              <w:rPr>
                <w:iCs/>
                <w:sz w:val="28"/>
                <w:szCs w:val="28"/>
              </w:rPr>
              <w:t>un vienlaikus ar Projektu virza l</w:t>
            </w:r>
            <w:r w:rsidRPr="00D66ED3">
              <w:rPr>
                <w:iCs/>
                <w:sz w:val="28"/>
                <w:szCs w:val="28"/>
              </w:rPr>
              <w:t>ikum</w:t>
            </w:r>
            <w:r>
              <w:rPr>
                <w:iCs/>
                <w:sz w:val="28"/>
                <w:szCs w:val="28"/>
              </w:rPr>
              <w:t>projektu</w:t>
            </w:r>
            <w:r w:rsidRPr="00D66ED3">
              <w:rPr>
                <w:iCs/>
                <w:sz w:val="28"/>
                <w:szCs w:val="28"/>
              </w:rPr>
              <w:t xml:space="preserve"> „Grozījums likumā „Par nodokļiem un nodevām””</w:t>
            </w:r>
            <w:r>
              <w:rPr>
                <w:iCs/>
                <w:sz w:val="28"/>
                <w:szCs w:val="28"/>
              </w:rPr>
              <w:t xml:space="preserve"> un Ministru kabineta </w:t>
            </w:r>
            <w:r w:rsidRPr="00AD2595">
              <w:rPr>
                <w:iCs/>
                <w:sz w:val="28"/>
                <w:szCs w:val="28"/>
              </w:rPr>
              <w:t>noteikumu projektu</w:t>
            </w:r>
            <w:r>
              <w:rPr>
                <w:iCs/>
                <w:sz w:val="28"/>
                <w:szCs w:val="28"/>
              </w:rPr>
              <w:t xml:space="preserve"> </w:t>
            </w:r>
            <w:r w:rsidRPr="008E51E1">
              <w:rPr>
                <w:iCs/>
                <w:sz w:val="28"/>
                <w:szCs w:val="28"/>
              </w:rPr>
              <w:t xml:space="preserve">„Noteikumi par valsts nodevu par Valsts </w:t>
            </w:r>
            <w:r w:rsidRPr="008E51E1">
              <w:rPr>
                <w:iCs/>
                <w:sz w:val="28"/>
                <w:szCs w:val="28"/>
              </w:rPr>
              <w:lastRenderedPageBreak/>
              <w:t xml:space="preserve">kultūras pieminekļu aizsardzības inspekcijas atļaujas un izziņas mākslas un antikvāro priekšmetu </w:t>
            </w:r>
            <w:r>
              <w:rPr>
                <w:iCs/>
                <w:sz w:val="28"/>
                <w:szCs w:val="28"/>
              </w:rPr>
              <w:t xml:space="preserve">(kultūras priekšmetu) </w:t>
            </w:r>
            <w:r w:rsidRPr="008E51E1">
              <w:rPr>
                <w:iCs/>
                <w:sz w:val="28"/>
                <w:szCs w:val="28"/>
              </w:rPr>
              <w:t>izveša</w:t>
            </w:r>
            <w:r>
              <w:rPr>
                <w:iCs/>
                <w:sz w:val="28"/>
                <w:szCs w:val="28"/>
              </w:rPr>
              <w:t>nai sagatavošanu un izsniegšanu</w:t>
            </w:r>
            <w:r w:rsidRPr="008E51E1">
              <w:rPr>
                <w:iCs/>
                <w:sz w:val="28"/>
                <w:szCs w:val="28"/>
              </w:rPr>
              <w:t>”</w:t>
            </w:r>
            <w:r w:rsidR="00DD0C5F">
              <w:rPr>
                <w:iCs/>
                <w:sz w:val="28"/>
                <w:szCs w:val="28"/>
              </w:rPr>
              <w:t>. P</w:t>
            </w:r>
            <w:r w:rsidR="00DD0C5F" w:rsidRPr="00AD2595">
              <w:rPr>
                <w:iCs/>
                <w:sz w:val="28"/>
                <w:szCs w:val="28"/>
              </w:rPr>
              <w:t>rojektam un saistītajiem tiesību aktu projektiem ir jāstājas spēkā vienlaicīgi.</w:t>
            </w:r>
          </w:p>
        </w:tc>
      </w:tr>
      <w:tr w:rsidR="00235F9E" w:rsidRPr="008E51E1" w:rsidTr="00235F9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5F9E" w:rsidRPr="008E51E1" w:rsidRDefault="00235F9E" w:rsidP="00235F9E">
            <w:pPr>
              <w:rPr>
                <w:sz w:val="28"/>
                <w:szCs w:val="28"/>
              </w:rPr>
            </w:pPr>
            <w:r w:rsidRPr="008E51E1">
              <w:rPr>
                <w:sz w:val="28"/>
                <w:szCs w:val="28"/>
              </w:rPr>
              <w:lastRenderedPageBreak/>
              <w:t>2.</w:t>
            </w:r>
          </w:p>
        </w:tc>
        <w:tc>
          <w:tcPr>
            <w:tcW w:w="1450" w:type="pct"/>
            <w:tcBorders>
              <w:top w:val="outset" w:sz="6" w:space="0" w:color="auto"/>
              <w:left w:val="outset" w:sz="6" w:space="0" w:color="auto"/>
              <w:bottom w:val="outset" w:sz="6" w:space="0" w:color="auto"/>
              <w:right w:val="outset" w:sz="6" w:space="0" w:color="auto"/>
            </w:tcBorders>
            <w:hideMark/>
          </w:tcPr>
          <w:p w:rsidR="00235F9E" w:rsidRPr="008E51E1" w:rsidRDefault="00235F9E" w:rsidP="00235F9E">
            <w:pPr>
              <w:rPr>
                <w:sz w:val="28"/>
                <w:szCs w:val="28"/>
              </w:rPr>
            </w:pPr>
            <w:r w:rsidRPr="008E51E1">
              <w:rPr>
                <w:sz w:val="28"/>
                <w:szCs w:val="28"/>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3B6F42" w:rsidRPr="008E51E1" w:rsidRDefault="00A80324" w:rsidP="003B6F42">
            <w:pPr>
              <w:jc w:val="both"/>
              <w:rPr>
                <w:sz w:val="28"/>
                <w:szCs w:val="28"/>
              </w:rPr>
            </w:pPr>
            <w:r w:rsidRPr="00AD2595">
              <w:rPr>
                <w:iCs/>
                <w:sz w:val="28"/>
                <w:szCs w:val="28"/>
              </w:rPr>
              <w:t>Kultūras</w:t>
            </w:r>
            <w:r>
              <w:rPr>
                <w:iCs/>
                <w:sz w:val="28"/>
                <w:szCs w:val="28"/>
              </w:rPr>
              <w:t xml:space="preserve"> ministrija, I</w:t>
            </w:r>
            <w:r w:rsidRPr="00AD2595">
              <w:rPr>
                <w:iCs/>
                <w:sz w:val="28"/>
                <w:szCs w:val="28"/>
              </w:rPr>
              <w:t>nspekcija</w:t>
            </w:r>
            <w:r>
              <w:rPr>
                <w:iCs/>
                <w:sz w:val="28"/>
                <w:szCs w:val="28"/>
              </w:rPr>
              <w:t>.</w:t>
            </w:r>
          </w:p>
        </w:tc>
      </w:tr>
      <w:tr w:rsidR="00235F9E" w:rsidRPr="008E51E1" w:rsidTr="00235F9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5F9E" w:rsidRPr="008E51E1" w:rsidRDefault="00235F9E" w:rsidP="00235F9E">
            <w:pPr>
              <w:rPr>
                <w:sz w:val="28"/>
                <w:szCs w:val="28"/>
              </w:rPr>
            </w:pPr>
            <w:r w:rsidRPr="008E51E1">
              <w:rPr>
                <w:sz w:val="28"/>
                <w:szCs w:val="28"/>
              </w:rPr>
              <w:t>3.</w:t>
            </w:r>
          </w:p>
        </w:tc>
        <w:tc>
          <w:tcPr>
            <w:tcW w:w="1450" w:type="pct"/>
            <w:tcBorders>
              <w:top w:val="outset" w:sz="6" w:space="0" w:color="auto"/>
              <w:left w:val="outset" w:sz="6" w:space="0" w:color="auto"/>
              <w:bottom w:val="outset" w:sz="6" w:space="0" w:color="auto"/>
              <w:right w:val="outset" w:sz="6" w:space="0" w:color="auto"/>
            </w:tcBorders>
            <w:hideMark/>
          </w:tcPr>
          <w:p w:rsidR="00235F9E" w:rsidRPr="008E51E1" w:rsidRDefault="00235F9E" w:rsidP="00235F9E">
            <w:pPr>
              <w:rPr>
                <w:sz w:val="28"/>
                <w:szCs w:val="28"/>
              </w:rPr>
            </w:pPr>
            <w:r w:rsidRPr="008E51E1">
              <w:rPr>
                <w:sz w:val="28"/>
                <w:szCs w:val="28"/>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235F9E" w:rsidRPr="008E51E1" w:rsidRDefault="00235F9E" w:rsidP="00235F9E">
            <w:pPr>
              <w:pStyle w:val="tvhtml"/>
              <w:rPr>
                <w:sz w:val="28"/>
                <w:szCs w:val="28"/>
              </w:rPr>
            </w:pPr>
            <w:r w:rsidRPr="008E51E1">
              <w:rPr>
                <w:sz w:val="28"/>
                <w:szCs w:val="28"/>
              </w:rPr>
              <w:t>Nav.</w:t>
            </w:r>
          </w:p>
        </w:tc>
      </w:tr>
    </w:tbl>
    <w:p w:rsidR="00235F9E" w:rsidRPr="008E51E1" w:rsidRDefault="00235F9E" w:rsidP="00DC642B">
      <w:pPr>
        <w:pStyle w:val="ParastaisWeb"/>
        <w:spacing w:before="0" w:beforeAutospacing="0" w:after="0" w:afterAutospacing="0"/>
        <w:rPr>
          <w:i/>
          <w:sz w:val="28"/>
          <w:szCs w:val="28"/>
        </w:rPr>
      </w:pPr>
    </w:p>
    <w:tbl>
      <w:tblPr>
        <w:tblW w:w="9154" w:type="dxa"/>
        <w:jc w:val="center"/>
        <w:tblInd w:w="19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468"/>
        <w:gridCol w:w="1558"/>
        <w:gridCol w:w="267"/>
        <w:gridCol w:w="740"/>
        <w:gridCol w:w="1081"/>
        <w:gridCol w:w="1276"/>
        <w:gridCol w:w="1372"/>
        <w:gridCol w:w="2392"/>
      </w:tblGrid>
      <w:tr w:rsidR="000C55DF" w:rsidRPr="008E51E1" w:rsidTr="00CA2DF3">
        <w:trPr>
          <w:jc w:val="center"/>
        </w:trPr>
        <w:tc>
          <w:tcPr>
            <w:tcW w:w="9154" w:type="dxa"/>
            <w:gridSpan w:val="8"/>
            <w:tcBorders>
              <w:top w:val="outset" w:sz="6" w:space="0" w:color="auto"/>
              <w:left w:val="outset" w:sz="6" w:space="0" w:color="auto"/>
              <w:bottom w:val="outset" w:sz="6" w:space="0" w:color="auto"/>
              <w:right w:val="outset" w:sz="6" w:space="0" w:color="auto"/>
            </w:tcBorders>
            <w:vAlign w:val="center"/>
          </w:tcPr>
          <w:p w:rsidR="00235F9E" w:rsidRPr="008E51E1" w:rsidRDefault="00235F9E" w:rsidP="00235F9E">
            <w:pPr>
              <w:jc w:val="center"/>
              <w:rPr>
                <w:b/>
                <w:sz w:val="28"/>
                <w:szCs w:val="28"/>
              </w:rPr>
            </w:pPr>
            <w:r w:rsidRPr="008E51E1">
              <w:rPr>
                <w:b/>
                <w:sz w:val="28"/>
                <w:szCs w:val="28"/>
              </w:rPr>
              <w:t>V. Tiesību akta projekta atbilstība Latvijas Republikas starptautiskajām saistībām</w:t>
            </w:r>
          </w:p>
        </w:tc>
      </w:tr>
      <w:tr w:rsidR="000C55DF" w:rsidRPr="008E51E1" w:rsidTr="00DD0C5F">
        <w:trPr>
          <w:jc w:val="center"/>
        </w:trPr>
        <w:tc>
          <w:tcPr>
            <w:tcW w:w="468" w:type="dxa"/>
            <w:tcBorders>
              <w:top w:val="outset" w:sz="6" w:space="0" w:color="auto"/>
              <w:left w:val="outset" w:sz="6" w:space="0" w:color="auto"/>
              <w:bottom w:val="outset" w:sz="6" w:space="0" w:color="auto"/>
              <w:right w:val="outset" w:sz="6" w:space="0" w:color="auto"/>
            </w:tcBorders>
          </w:tcPr>
          <w:p w:rsidR="00235F9E" w:rsidRPr="008E51E1" w:rsidRDefault="00235F9E" w:rsidP="00DD0C5F">
            <w:pPr>
              <w:ind w:left="57"/>
              <w:jc w:val="center"/>
              <w:rPr>
                <w:sz w:val="28"/>
                <w:szCs w:val="28"/>
              </w:rPr>
            </w:pPr>
            <w:r w:rsidRPr="008E51E1">
              <w:rPr>
                <w:sz w:val="28"/>
                <w:szCs w:val="28"/>
              </w:rPr>
              <w:t>1.</w:t>
            </w:r>
          </w:p>
        </w:tc>
        <w:tc>
          <w:tcPr>
            <w:tcW w:w="2565" w:type="dxa"/>
            <w:gridSpan w:val="3"/>
            <w:tcBorders>
              <w:top w:val="outset" w:sz="6" w:space="0" w:color="auto"/>
              <w:left w:val="outset" w:sz="6" w:space="0" w:color="auto"/>
              <w:bottom w:val="outset" w:sz="6" w:space="0" w:color="auto"/>
              <w:right w:val="outset" w:sz="6" w:space="0" w:color="auto"/>
            </w:tcBorders>
          </w:tcPr>
          <w:p w:rsidR="00235F9E" w:rsidRPr="008E51E1" w:rsidRDefault="00235F9E" w:rsidP="00235F9E">
            <w:pPr>
              <w:ind w:left="57"/>
              <w:rPr>
                <w:sz w:val="28"/>
                <w:szCs w:val="28"/>
              </w:rPr>
            </w:pPr>
            <w:r w:rsidRPr="008E51E1">
              <w:rPr>
                <w:sz w:val="28"/>
                <w:szCs w:val="28"/>
              </w:rPr>
              <w:t>Saistības pret Eiropas Savienību</w:t>
            </w:r>
          </w:p>
        </w:tc>
        <w:tc>
          <w:tcPr>
            <w:tcW w:w="6121" w:type="dxa"/>
            <w:gridSpan w:val="4"/>
            <w:tcBorders>
              <w:top w:val="outset" w:sz="6" w:space="0" w:color="auto"/>
              <w:left w:val="outset" w:sz="6" w:space="0" w:color="auto"/>
              <w:bottom w:val="outset" w:sz="6" w:space="0" w:color="auto"/>
              <w:right w:val="outset" w:sz="6" w:space="0" w:color="auto"/>
            </w:tcBorders>
          </w:tcPr>
          <w:p w:rsidR="00235F9E" w:rsidRPr="008E51E1" w:rsidRDefault="000C55DF" w:rsidP="00A16860">
            <w:pPr>
              <w:ind w:left="57"/>
              <w:jc w:val="both"/>
              <w:rPr>
                <w:noProof/>
                <w:snapToGrid w:val="0"/>
                <w:sz w:val="28"/>
                <w:szCs w:val="28"/>
              </w:rPr>
            </w:pPr>
            <w:r w:rsidRPr="008E51E1">
              <w:rPr>
                <w:noProof/>
                <w:snapToGrid w:val="0"/>
                <w:sz w:val="28"/>
                <w:szCs w:val="28"/>
              </w:rPr>
              <w:t xml:space="preserve">2008.gada 18.decembra Padomes Regula </w:t>
            </w:r>
            <w:r w:rsidR="00702E86">
              <w:rPr>
                <w:noProof/>
                <w:snapToGrid w:val="0"/>
                <w:sz w:val="28"/>
                <w:szCs w:val="28"/>
              </w:rPr>
              <w:t>(EK) Nr.</w:t>
            </w:r>
            <w:r w:rsidRPr="008E51E1">
              <w:rPr>
                <w:noProof/>
                <w:snapToGrid w:val="0"/>
                <w:sz w:val="28"/>
                <w:szCs w:val="28"/>
              </w:rPr>
              <w:t xml:space="preserve">116/2009 par kultūras priekšmetu izvešanu un 2012.gada 9.novembra Komisijas Īstenošanas Regula </w:t>
            </w:r>
            <w:r w:rsidR="00702E86">
              <w:rPr>
                <w:noProof/>
                <w:snapToGrid w:val="0"/>
                <w:sz w:val="28"/>
                <w:szCs w:val="28"/>
              </w:rPr>
              <w:t xml:space="preserve">(ES) </w:t>
            </w:r>
            <w:r w:rsidRPr="008E51E1">
              <w:rPr>
                <w:noProof/>
                <w:snapToGrid w:val="0"/>
                <w:sz w:val="28"/>
                <w:szCs w:val="28"/>
              </w:rPr>
              <w:t xml:space="preserve">Nr.1081/2012 Padomes Regulai </w:t>
            </w:r>
            <w:r w:rsidR="00702E86">
              <w:rPr>
                <w:noProof/>
                <w:snapToGrid w:val="0"/>
                <w:sz w:val="28"/>
                <w:szCs w:val="28"/>
              </w:rPr>
              <w:t xml:space="preserve">(EK) </w:t>
            </w:r>
            <w:r w:rsidRPr="008E51E1">
              <w:rPr>
                <w:noProof/>
                <w:snapToGrid w:val="0"/>
                <w:sz w:val="28"/>
                <w:szCs w:val="28"/>
              </w:rPr>
              <w:t>Nr.116/2009 par kultūras priekšmetu izvešanu.</w:t>
            </w:r>
          </w:p>
        </w:tc>
      </w:tr>
      <w:tr w:rsidR="000C55DF" w:rsidRPr="008E51E1" w:rsidTr="00DD0C5F">
        <w:trPr>
          <w:jc w:val="center"/>
        </w:trPr>
        <w:tc>
          <w:tcPr>
            <w:tcW w:w="468" w:type="dxa"/>
            <w:tcBorders>
              <w:top w:val="outset" w:sz="6" w:space="0" w:color="auto"/>
              <w:left w:val="outset" w:sz="6" w:space="0" w:color="auto"/>
              <w:bottom w:val="outset" w:sz="6" w:space="0" w:color="auto"/>
              <w:right w:val="outset" w:sz="6" w:space="0" w:color="auto"/>
            </w:tcBorders>
          </w:tcPr>
          <w:p w:rsidR="00235F9E" w:rsidRPr="008E51E1" w:rsidRDefault="00235F9E" w:rsidP="00DD0C5F">
            <w:pPr>
              <w:ind w:left="57"/>
              <w:jc w:val="center"/>
              <w:rPr>
                <w:sz w:val="28"/>
                <w:szCs w:val="28"/>
              </w:rPr>
            </w:pPr>
            <w:r w:rsidRPr="008E51E1">
              <w:rPr>
                <w:sz w:val="28"/>
                <w:szCs w:val="28"/>
              </w:rPr>
              <w:t>2.</w:t>
            </w:r>
          </w:p>
        </w:tc>
        <w:tc>
          <w:tcPr>
            <w:tcW w:w="2565" w:type="dxa"/>
            <w:gridSpan w:val="3"/>
            <w:tcBorders>
              <w:top w:val="outset" w:sz="6" w:space="0" w:color="auto"/>
              <w:left w:val="outset" w:sz="6" w:space="0" w:color="auto"/>
              <w:bottom w:val="outset" w:sz="6" w:space="0" w:color="auto"/>
              <w:right w:val="outset" w:sz="6" w:space="0" w:color="auto"/>
            </w:tcBorders>
          </w:tcPr>
          <w:p w:rsidR="00235F9E" w:rsidRPr="008E51E1" w:rsidRDefault="00235F9E" w:rsidP="00235F9E">
            <w:pPr>
              <w:ind w:left="57"/>
              <w:rPr>
                <w:sz w:val="28"/>
                <w:szCs w:val="28"/>
              </w:rPr>
            </w:pPr>
            <w:r w:rsidRPr="008E51E1">
              <w:rPr>
                <w:sz w:val="28"/>
                <w:szCs w:val="28"/>
              </w:rPr>
              <w:t>Citas starptautiskās saistības</w:t>
            </w:r>
          </w:p>
        </w:tc>
        <w:tc>
          <w:tcPr>
            <w:tcW w:w="6121" w:type="dxa"/>
            <w:gridSpan w:val="4"/>
            <w:tcBorders>
              <w:top w:val="outset" w:sz="6" w:space="0" w:color="auto"/>
              <w:left w:val="outset" w:sz="6" w:space="0" w:color="auto"/>
              <w:bottom w:val="outset" w:sz="6" w:space="0" w:color="auto"/>
              <w:right w:val="outset" w:sz="6" w:space="0" w:color="auto"/>
            </w:tcBorders>
          </w:tcPr>
          <w:p w:rsidR="00235F9E" w:rsidRPr="008E51E1" w:rsidRDefault="00DD0C5F" w:rsidP="00235F9E">
            <w:pPr>
              <w:ind w:left="57"/>
              <w:jc w:val="both"/>
              <w:rPr>
                <w:sz w:val="28"/>
                <w:szCs w:val="28"/>
              </w:rPr>
            </w:pPr>
            <w:r>
              <w:rPr>
                <w:sz w:val="28"/>
                <w:szCs w:val="28"/>
              </w:rPr>
              <w:t>Projekts šo jomu neskar.</w:t>
            </w:r>
          </w:p>
        </w:tc>
      </w:tr>
      <w:tr w:rsidR="000C55DF" w:rsidRPr="008E51E1" w:rsidTr="00DD0C5F">
        <w:trPr>
          <w:jc w:val="center"/>
        </w:trPr>
        <w:tc>
          <w:tcPr>
            <w:tcW w:w="468" w:type="dxa"/>
            <w:tcBorders>
              <w:top w:val="outset" w:sz="6" w:space="0" w:color="auto"/>
              <w:left w:val="outset" w:sz="6" w:space="0" w:color="auto"/>
              <w:bottom w:val="outset" w:sz="6" w:space="0" w:color="auto"/>
              <w:right w:val="outset" w:sz="6" w:space="0" w:color="auto"/>
            </w:tcBorders>
          </w:tcPr>
          <w:p w:rsidR="00235F9E" w:rsidRPr="008E51E1" w:rsidRDefault="00235F9E" w:rsidP="00DD0C5F">
            <w:pPr>
              <w:ind w:left="57"/>
              <w:jc w:val="center"/>
              <w:rPr>
                <w:sz w:val="28"/>
                <w:szCs w:val="28"/>
              </w:rPr>
            </w:pPr>
            <w:r w:rsidRPr="008E51E1">
              <w:rPr>
                <w:sz w:val="28"/>
                <w:szCs w:val="28"/>
              </w:rPr>
              <w:t>3.</w:t>
            </w:r>
          </w:p>
        </w:tc>
        <w:tc>
          <w:tcPr>
            <w:tcW w:w="2565" w:type="dxa"/>
            <w:gridSpan w:val="3"/>
            <w:tcBorders>
              <w:top w:val="outset" w:sz="6" w:space="0" w:color="auto"/>
              <w:left w:val="outset" w:sz="6" w:space="0" w:color="auto"/>
              <w:bottom w:val="outset" w:sz="6" w:space="0" w:color="auto"/>
              <w:right w:val="outset" w:sz="6" w:space="0" w:color="auto"/>
            </w:tcBorders>
          </w:tcPr>
          <w:p w:rsidR="00235F9E" w:rsidRPr="008E51E1" w:rsidRDefault="00235F9E" w:rsidP="00235F9E">
            <w:pPr>
              <w:ind w:left="57"/>
              <w:rPr>
                <w:sz w:val="28"/>
                <w:szCs w:val="28"/>
              </w:rPr>
            </w:pPr>
            <w:r w:rsidRPr="008E51E1">
              <w:rPr>
                <w:sz w:val="28"/>
                <w:szCs w:val="28"/>
              </w:rPr>
              <w:t>Cita informācija</w:t>
            </w:r>
          </w:p>
        </w:tc>
        <w:tc>
          <w:tcPr>
            <w:tcW w:w="6121" w:type="dxa"/>
            <w:gridSpan w:val="4"/>
            <w:tcBorders>
              <w:top w:val="outset" w:sz="6" w:space="0" w:color="auto"/>
              <w:left w:val="outset" w:sz="6" w:space="0" w:color="auto"/>
              <w:bottom w:val="outset" w:sz="6" w:space="0" w:color="auto"/>
              <w:right w:val="outset" w:sz="6" w:space="0" w:color="auto"/>
            </w:tcBorders>
          </w:tcPr>
          <w:p w:rsidR="00235F9E" w:rsidRPr="008E51E1" w:rsidRDefault="00235F9E" w:rsidP="00235F9E">
            <w:pPr>
              <w:ind w:left="57"/>
              <w:jc w:val="both"/>
              <w:rPr>
                <w:sz w:val="28"/>
                <w:szCs w:val="28"/>
              </w:rPr>
            </w:pPr>
            <w:r w:rsidRPr="008E51E1">
              <w:rPr>
                <w:sz w:val="28"/>
                <w:szCs w:val="28"/>
              </w:rPr>
              <w:t>Nav</w:t>
            </w:r>
          </w:p>
        </w:tc>
      </w:tr>
      <w:tr w:rsidR="000C55DF" w:rsidRPr="008E51E1" w:rsidTr="00CA2DF3">
        <w:trPr>
          <w:jc w:val="center"/>
        </w:trPr>
        <w:tc>
          <w:tcPr>
            <w:tcW w:w="9154" w:type="dxa"/>
            <w:gridSpan w:val="8"/>
            <w:tcBorders>
              <w:top w:val="outset" w:sz="6" w:space="0" w:color="auto"/>
              <w:left w:val="outset" w:sz="6" w:space="0" w:color="auto"/>
              <w:bottom w:val="outset" w:sz="6" w:space="0" w:color="auto"/>
              <w:right w:val="outset" w:sz="6" w:space="0" w:color="auto"/>
            </w:tcBorders>
            <w:vAlign w:val="center"/>
          </w:tcPr>
          <w:p w:rsidR="00235F9E" w:rsidRPr="008E51E1" w:rsidRDefault="00235F9E" w:rsidP="00235F9E">
            <w:pPr>
              <w:ind w:left="57"/>
              <w:jc w:val="center"/>
              <w:rPr>
                <w:b/>
                <w:sz w:val="28"/>
                <w:szCs w:val="28"/>
              </w:rPr>
            </w:pPr>
            <w:r w:rsidRPr="008E51E1">
              <w:rPr>
                <w:b/>
                <w:sz w:val="28"/>
                <w:szCs w:val="28"/>
              </w:rPr>
              <w:t>1.tabula</w:t>
            </w:r>
          </w:p>
          <w:p w:rsidR="00235F9E" w:rsidRPr="008E51E1" w:rsidRDefault="00235F9E" w:rsidP="00235F9E">
            <w:pPr>
              <w:ind w:left="57"/>
              <w:jc w:val="center"/>
              <w:rPr>
                <w:sz w:val="28"/>
                <w:szCs w:val="28"/>
              </w:rPr>
            </w:pPr>
            <w:r w:rsidRPr="008E51E1">
              <w:rPr>
                <w:b/>
                <w:sz w:val="28"/>
                <w:szCs w:val="28"/>
              </w:rPr>
              <w:t>Tiesību akta projekta atbilstība ES tiesību aktiem</w:t>
            </w:r>
          </w:p>
        </w:tc>
      </w:tr>
      <w:tr w:rsidR="000C55DF" w:rsidRPr="008E51E1" w:rsidTr="000C55DF">
        <w:trPr>
          <w:jc w:val="center"/>
        </w:trPr>
        <w:tc>
          <w:tcPr>
            <w:tcW w:w="2026" w:type="dxa"/>
            <w:gridSpan w:val="2"/>
            <w:tcBorders>
              <w:top w:val="outset" w:sz="6" w:space="0" w:color="auto"/>
              <w:left w:val="outset" w:sz="6" w:space="0" w:color="auto"/>
              <w:bottom w:val="outset" w:sz="6" w:space="0" w:color="auto"/>
              <w:right w:val="outset" w:sz="6" w:space="0" w:color="auto"/>
            </w:tcBorders>
          </w:tcPr>
          <w:p w:rsidR="00235F9E" w:rsidRPr="008E51E1" w:rsidRDefault="00235F9E" w:rsidP="00235F9E">
            <w:pPr>
              <w:ind w:left="57"/>
              <w:rPr>
                <w:sz w:val="28"/>
                <w:szCs w:val="28"/>
              </w:rPr>
            </w:pPr>
            <w:r w:rsidRPr="008E51E1">
              <w:rPr>
                <w:sz w:val="28"/>
                <w:szCs w:val="28"/>
              </w:rPr>
              <w:t>Attiecīgā ES tiesību akta datums, numurs un nosaukums</w:t>
            </w:r>
          </w:p>
        </w:tc>
        <w:tc>
          <w:tcPr>
            <w:tcW w:w="7128" w:type="dxa"/>
            <w:gridSpan w:val="6"/>
            <w:tcBorders>
              <w:top w:val="outset" w:sz="6" w:space="0" w:color="auto"/>
              <w:left w:val="outset" w:sz="6" w:space="0" w:color="auto"/>
              <w:bottom w:val="outset" w:sz="6" w:space="0" w:color="auto"/>
              <w:right w:val="outset" w:sz="6" w:space="0" w:color="auto"/>
            </w:tcBorders>
          </w:tcPr>
          <w:p w:rsidR="00235F9E" w:rsidRPr="008E51E1" w:rsidRDefault="000C55DF" w:rsidP="00235F9E">
            <w:pPr>
              <w:ind w:left="57"/>
              <w:jc w:val="both"/>
              <w:rPr>
                <w:sz w:val="28"/>
                <w:szCs w:val="28"/>
              </w:rPr>
            </w:pPr>
            <w:r w:rsidRPr="008E51E1">
              <w:rPr>
                <w:sz w:val="28"/>
                <w:szCs w:val="28"/>
              </w:rPr>
              <w:t>2008.gada 18.decembra Padomes Regula 116/2009 par kultūras priekšmetu izvešanu un 2012.gada 9.novembra Komisijas Īstenošanas Regula Nr.1081/2012 Padomes Regulai Nr.116/2009 par kultūras priekšmetu izvešanu.</w:t>
            </w:r>
          </w:p>
        </w:tc>
      </w:tr>
      <w:tr w:rsidR="000C55DF" w:rsidRPr="008E51E1" w:rsidTr="000C55DF">
        <w:trPr>
          <w:jc w:val="center"/>
        </w:trPr>
        <w:tc>
          <w:tcPr>
            <w:tcW w:w="2026" w:type="dxa"/>
            <w:gridSpan w:val="2"/>
            <w:tcBorders>
              <w:top w:val="outset" w:sz="6" w:space="0" w:color="auto"/>
              <w:left w:val="outset" w:sz="6" w:space="0" w:color="auto"/>
              <w:bottom w:val="outset" w:sz="6" w:space="0" w:color="auto"/>
              <w:right w:val="outset" w:sz="6" w:space="0" w:color="auto"/>
            </w:tcBorders>
            <w:vAlign w:val="center"/>
          </w:tcPr>
          <w:p w:rsidR="00235F9E" w:rsidRPr="008E51E1" w:rsidRDefault="00235F9E" w:rsidP="00235F9E">
            <w:pPr>
              <w:ind w:left="57"/>
              <w:jc w:val="center"/>
              <w:rPr>
                <w:sz w:val="28"/>
                <w:szCs w:val="28"/>
              </w:rPr>
            </w:pPr>
            <w:r w:rsidRPr="008E51E1">
              <w:rPr>
                <w:sz w:val="28"/>
                <w:szCs w:val="28"/>
              </w:rPr>
              <w:t>A</w:t>
            </w:r>
          </w:p>
        </w:tc>
        <w:tc>
          <w:tcPr>
            <w:tcW w:w="2088" w:type="dxa"/>
            <w:gridSpan w:val="3"/>
            <w:tcBorders>
              <w:top w:val="outset" w:sz="6" w:space="0" w:color="auto"/>
              <w:left w:val="outset" w:sz="6" w:space="0" w:color="auto"/>
              <w:bottom w:val="outset" w:sz="6" w:space="0" w:color="auto"/>
              <w:right w:val="outset" w:sz="6" w:space="0" w:color="auto"/>
            </w:tcBorders>
            <w:vAlign w:val="center"/>
          </w:tcPr>
          <w:p w:rsidR="00235F9E" w:rsidRPr="008E51E1" w:rsidRDefault="00235F9E" w:rsidP="00235F9E">
            <w:pPr>
              <w:ind w:left="57"/>
              <w:jc w:val="center"/>
              <w:rPr>
                <w:sz w:val="28"/>
                <w:szCs w:val="28"/>
              </w:rPr>
            </w:pPr>
            <w:r w:rsidRPr="008E51E1">
              <w:rPr>
                <w:sz w:val="28"/>
                <w:szCs w:val="28"/>
              </w:rPr>
              <w:t>B</w:t>
            </w:r>
          </w:p>
        </w:tc>
        <w:tc>
          <w:tcPr>
            <w:tcW w:w="2648" w:type="dxa"/>
            <w:gridSpan w:val="2"/>
            <w:tcBorders>
              <w:top w:val="outset" w:sz="6" w:space="0" w:color="auto"/>
              <w:left w:val="outset" w:sz="6" w:space="0" w:color="auto"/>
              <w:bottom w:val="outset" w:sz="6" w:space="0" w:color="auto"/>
              <w:right w:val="outset" w:sz="6" w:space="0" w:color="auto"/>
            </w:tcBorders>
            <w:vAlign w:val="center"/>
          </w:tcPr>
          <w:p w:rsidR="00235F9E" w:rsidRPr="008E51E1" w:rsidRDefault="00235F9E" w:rsidP="00235F9E">
            <w:pPr>
              <w:ind w:left="57"/>
              <w:jc w:val="center"/>
              <w:rPr>
                <w:sz w:val="28"/>
                <w:szCs w:val="28"/>
              </w:rPr>
            </w:pPr>
            <w:r w:rsidRPr="008E51E1">
              <w:rPr>
                <w:sz w:val="28"/>
                <w:szCs w:val="28"/>
              </w:rPr>
              <w:t>C</w:t>
            </w:r>
          </w:p>
        </w:tc>
        <w:tc>
          <w:tcPr>
            <w:tcW w:w="2392" w:type="dxa"/>
            <w:tcBorders>
              <w:top w:val="outset" w:sz="6" w:space="0" w:color="auto"/>
              <w:left w:val="outset" w:sz="6" w:space="0" w:color="auto"/>
              <w:bottom w:val="outset" w:sz="6" w:space="0" w:color="auto"/>
              <w:right w:val="outset" w:sz="6" w:space="0" w:color="auto"/>
            </w:tcBorders>
            <w:vAlign w:val="center"/>
          </w:tcPr>
          <w:p w:rsidR="00235F9E" w:rsidRPr="008E51E1" w:rsidRDefault="00235F9E" w:rsidP="00235F9E">
            <w:pPr>
              <w:ind w:left="57"/>
              <w:jc w:val="center"/>
              <w:rPr>
                <w:sz w:val="28"/>
                <w:szCs w:val="28"/>
              </w:rPr>
            </w:pPr>
            <w:r w:rsidRPr="008E51E1">
              <w:rPr>
                <w:sz w:val="28"/>
                <w:szCs w:val="28"/>
              </w:rPr>
              <w:t>D</w:t>
            </w:r>
          </w:p>
        </w:tc>
      </w:tr>
      <w:tr w:rsidR="000C55DF" w:rsidRPr="008E51E1" w:rsidTr="000C55DF">
        <w:trPr>
          <w:jc w:val="center"/>
        </w:trPr>
        <w:tc>
          <w:tcPr>
            <w:tcW w:w="2026" w:type="dxa"/>
            <w:gridSpan w:val="2"/>
            <w:tcBorders>
              <w:top w:val="outset" w:sz="6" w:space="0" w:color="auto"/>
              <w:left w:val="outset" w:sz="6" w:space="0" w:color="auto"/>
              <w:bottom w:val="outset" w:sz="6" w:space="0" w:color="auto"/>
              <w:right w:val="outset" w:sz="6" w:space="0" w:color="auto"/>
            </w:tcBorders>
          </w:tcPr>
          <w:p w:rsidR="00235F9E" w:rsidRPr="008E51E1" w:rsidRDefault="00235F9E" w:rsidP="00702E86">
            <w:pPr>
              <w:ind w:left="57"/>
              <w:jc w:val="both"/>
              <w:rPr>
                <w:spacing w:val="-3"/>
                <w:sz w:val="28"/>
                <w:szCs w:val="28"/>
              </w:rPr>
            </w:pPr>
            <w:r w:rsidRPr="008E51E1">
              <w:rPr>
                <w:spacing w:val="-3"/>
                <w:sz w:val="28"/>
                <w:szCs w:val="28"/>
              </w:rPr>
              <w:t>Attiecīgā ES tiesību akta panta numurs (uzskaitot katru tiesību akta vienību – pantu, daļu, punktu, apakšpunktu)</w:t>
            </w:r>
          </w:p>
        </w:tc>
        <w:tc>
          <w:tcPr>
            <w:tcW w:w="2088" w:type="dxa"/>
            <w:gridSpan w:val="3"/>
            <w:tcBorders>
              <w:top w:val="outset" w:sz="6" w:space="0" w:color="auto"/>
              <w:left w:val="outset" w:sz="6" w:space="0" w:color="auto"/>
              <w:bottom w:val="outset" w:sz="6" w:space="0" w:color="auto"/>
              <w:right w:val="outset" w:sz="6" w:space="0" w:color="auto"/>
            </w:tcBorders>
          </w:tcPr>
          <w:p w:rsidR="00235F9E" w:rsidRPr="008E51E1" w:rsidRDefault="00235F9E" w:rsidP="00702E86">
            <w:pPr>
              <w:ind w:left="57"/>
              <w:jc w:val="both"/>
              <w:rPr>
                <w:spacing w:val="-3"/>
                <w:sz w:val="28"/>
                <w:szCs w:val="28"/>
              </w:rPr>
            </w:pPr>
            <w:r w:rsidRPr="008E51E1">
              <w:rPr>
                <w:spacing w:val="-3"/>
                <w:sz w:val="28"/>
                <w:szCs w:val="28"/>
              </w:rPr>
              <w:t>Projekta vienība, kas pārņem vai ievieš katru šīs tabulas A ailē minēto ES tiesību akta vienību, vai tiesību akts, kur attiecīgā ES tiesību akta vienība pārņemta vai ieviesta</w:t>
            </w:r>
          </w:p>
        </w:tc>
        <w:tc>
          <w:tcPr>
            <w:tcW w:w="2648" w:type="dxa"/>
            <w:gridSpan w:val="2"/>
            <w:tcBorders>
              <w:top w:val="outset" w:sz="6" w:space="0" w:color="auto"/>
              <w:left w:val="outset" w:sz="6" w:space="0" w:color="auto"/>
              <w:bottom w:val="outset" w:sz="6" w:space="0" w:color="auto"/>
              <w:right w:val="outset" w:sz="6" w:space="0" w:color="auto"/>
            </w:tcBorders>
          </w:tcPr>
          <w:p w:rsidR="00235F9E" w:rsidRPr="008E51E1" w:rsidRDefault="00235F9E" w:rsidP="00702E86">
            <w:pPr>
              <w:ind w:left="57"/>
              <w:jc w:val="both"/>
              <w:rPr>
                <w:spacing w:val="-3"/>
                <w:sz w:val="28"/>
                <w:szCs w:val="28"/>
              </w:rPr>
            </w:pPr>
            <w:r w:rsidRPr="008E51E1">
              <w:rPr>
                <w:spacing w:val="-3"/>
                <w:sz w:val="28"/>
                <w:szCs w:val="28"/>
              </w:rPr>
              <w:t>Informācija par to, vai šīs tabulas A ailē minētās ES tiesību akta vienības tiek pārņemtas vai ieviestas pilnībā vai daļēji.</w:t>
            </w:r>
          </w:p>
          <w:p w:rsidR="00235F9E" w:rsidRPr="008E51E1" w:rsidRDefault="00235F9E" w:rsidP="00702E86">
            <w:pPr>
              <w:ind w:left="57"/>
              <w:jc w:val="both"/>
              <w:rPr>
                <w:spacing w:val="-3"/>
                <w:sz w:val="28"/>
                <w:szCs w:val="28"/>
              </w:rPr>
            </w:pPr>
            <w:r w:rsidRPr="008E51E1">
              <w:rPr>
                <w:spacing w:val="-3"/>
                <w:sz w:val="28"/>
                <w:szCs w:val="28"/>
              </w:rPr>
              <w:t xml:space="preserve">Ja attiecīgā ES tiesību akta vienība tiek pārņemta vai ieviesta daļēji, sniedz attiecīgu skaidrojumu, kā arī precīzi norāda, kad un kādā veidā ES tiesību akta vienība tiks pārņemta vai ieviesta </w:t>
            </w:r>
            <w:r w:rsidRPr="008E51E1">
              <w:rPr>
                <w:spacing w:val="-3"/>
                <w:sz w:val="28"/>
                <w:szCs w:val="28"/>
              </w:rPr>
              <w:lastRenderedPageBreak/>
              <w:t>pilnībā.</w:t>
            </w:r>
          </w:p>
          <w:p w:rsidR="00235F9E" w:rsidRPr="008E51E1" w:rsidRDefault="00235F9E" w:rsidP="00235F9E">
            <w:pPr>
              <w:ind w:left="57"/>
              <w:rPr>
                <w:spacing w:val="-3"/>
                <w:sz w:val="28"/>
                <w:szCs w:val="28"/>
              </w:rPr>
            </w:pPr>
            <w:r w:rsidRPr="008E51E1">
              <w:rPr>
                <w:spacing w:val="-3"/>
                <w:sz w:val="28"/>
                <w:szCs w:val="28"/>
              </w:rPr>
              <w:t>Norāda institūciju, kas ir atbildīga par šo saistību izpildi pilnībā</w:t>
            </w:r>
          </w:p>
        </w:tc>
        <w:tc>
          <w:tcPr>
            <w:tcW w:w="2392" w:type="dxa"/>
            <w:tcBorders>
              <w:top w:val="outset" w:sz="6" w:space="0" w:color="auto"/>
              <w:left w:val="outset" w:sz="6" w:space="0" w:color="auto"/>
              <w:bottom w:val="outset" w:sz="6" w:space="0" w:color="auto"/>
              <w:right w:val="outset" w:sz="6" w:space="0" w:color="auto"/>
            </w:tcBorders>
          </w:tcPr>
          <w:p w:rsidR="00235F9E" w:rsidRPr="008E51E1" w:rsidRDefault="00235F9E" w:rsidP="00702E86">
            <w:pPr>
              <w:ind w:left="57"/>
              <w:jc w:val="both"/>
              <w:rPr>
                <w:sz w:val="28"/>
                <w:szCs w:val="28"/>
              </w:rPr>
            </w:pPr>
            <w:r w:rsidRPr="008E51E1">
              <w:rPr>
                <w:spacing w:val="-3"/>
                <w:sz w:val="28"/>
                <w:szCs w:val="28"/>
              </w:rPr>
              <w:lastRenderedPageBreak/>
              <w:t xml:space="preserve">Informācija par to, vai šīs </w:t>
            </w:r>
            <w:r w:rsidRPr="008E51E1">
              <w:rPr>
                <w:sz w:val="28"/>
                <w:szCs w:val="28"/>
              </w:rPr>
              <w:t>tabulas B ailē minētās projekta vienības paredz stingrākas prasības nekā šīs tabulas A ailē minētās ES tiesību akta vienības.</w:t>
            </w:r>
          </w:p>
          <w:p w:rsidR="00235F9E" w:rsidRPr="008E51E1" w:rsidRDefault="00235F9E" w:rsidP="00702E86">
            <w:pPr>
              <w:ind w:left="57"/>
              <w:jc w:val="both"/>
              <w:rPr>
                <w:sz w:val="28"/>
                <w:szCs w:val="28"/>
              </w:rPr>
            </w:pPr>
            <w:r w:rsidRPr="008E51E1">
              <w:rPr>
                <w:sz w:val="28"/>
                <w:szCs w:val="28"/>
              </w:rPr>
              <w:t>Ja projekts satur stingrākas prasības nekā attiecīgais ES tiesību akts, norāda pamatojumu un samērīgumu.</w:t>
            </w:r>
          </w:p>
          <w:p w:rsidR="00235F9E" w:rsidRPr="008E51E1" w:rsidRDefault="00235F9E" w:rsidP="00702E86">
            <w:pPr>
              <w:ind w:left="57"/>
              <w:jc w:val="both"/>
              <w:rPr>
                <w:spacing w:val="-3"/>
                <w:sz w:val="28"/>
                <w:szCs w:val="28"/>
              </w:rPr>
            </w:pPr>
            <w:r w:rsidRPr="008E51E1">
              <w:rPr>
                <w:sz w:val="28"/>
                <w:szCs w:val="28"/>
              </w:rPr>
              <w:lastRenderedPageBreak/>
              <w:t>Norāda iespējamās alternatīvas (t.sk. alternatīvas, kas neparedz tiesiskā regulējuma izstrādi) – kādos gadījumos būtu iespējams izvairīties no stingrāku prasību</w:t>
            </w:r>
            <w:r w:rsidRPr="008E51E1">
              <w:rPr>
                <w:spacing w:val="-3"/>
                <w:sz w:val="28"/>
                <w:szCs w:val="28"/>
              </w:rPr>
              <w:t xml:space="preserve"> noteikšanas, nekā paredzēts attiecīgajos ES tiesību aktos</w:t>
            </w:r>
          </w:p>
        </w:tc>
      </w:tr>
      <w:tr w:rsidR="00235F9E" w:rsidRPr="008E51E1" w:rsidTr="000C55DF">
        <w:trPr>
          <w:jc w:val="center"/>
        </w:trPr>
        <w:tc>
          <w:tcPr>
            <w:tcW w:w="2026" w:type="dxa"/>
            <w:gridSpan w:val="2"/>
            <w:tcBorders>
              <w:top w:val="outset" w:sz="6" w:space="0" w:color="auto"/>
              <w:left w:val="outset" w:sz="6" w:space="0" w:color="auto"/>
              <w:bottom w:val="outset" w:sz="6" w:space="0" w:color="auto"/>
              <w:right w:val="outset" w:sz="6" w:space="0" w:color="auto"/>
            </w:tcBorders>
          </w:tcPr>
          <w:p w:rsidR="00702E86" w:rsidRDefault="000C55DF" w:rsidP="00235F9E">
            <w:pPr>
              <w:ind w:left="57"/>
              <w:rPr>
                <w:spacing w:val="-2"/>
                <w:sz w:val="28"/>
                <w:szCs w:val="28"/>
              </w:rPr>
            </w:pPr>
            <w:r w:rsidRPr="008E51E1">
              <w:rPr>
                <w:spacing w:val="-2"/>
                <w:sz w:val="28"/>
                <w:szCs w:val="28"/>
              </w:rPr>
              <w:lastRenderedPageBreak/>
              <w:t xml:space="preserve">Regulas 1.Pielikuma </w:t>
            </w:r>
          </w:p>
          <w:p w:rsidR="00702E86" w:rsidRDefault="000C55DF" w:rsidP="00235F9E">
            <w:pPr>
              <w:ind w:left="57"/>
              <w:rPr>
                <w:spacing w:val="-2"/>
                <w:sz w:val="28"/>
                <w:szCs w:val="28"/>
              </w:rPr>
            </w:pPr>
            <w:r w:rsidRPr="008E51E1">
              <w:rPr>
                <w:spacing w:val="-2"/>
                <w:sz w:val="28"/>
                <w:szCs w:val="28"/>
              </w:rPr>
              <w:t>A</w:t>
            </w:r>
            <w:r w:rsidR="00702E86">
              <w:rPr>
                <w:spacing w:val="-2"/>
                <w:sz w:val="28"/>
                <w:szCs w:val="28"/>
              </w:rPr>
              <w:t xml:space="preserve"> S</w:t>
            </w:r>
            <w:r w:rsidRPr="008E51E1">
              <w:rPr>
                <w:spacing w:val="-2"/>
                <w:sz w:val="28"/>
                <w:szCs w:val="28"/>
              </w:rPr>
              <w:t xml:space="preserve">adaļas </w:t>
            </w:r>
          </w:p>
          <w:p w:rsidR="00235F9E" w:rsidRPr="008E51E1" w:rsidRDefault="000C55DF" w:rsidP="00702E86">
            <w:pPr>
              <w:ind w:left="57"/>
              <w:rPr>
                <w:spacing w:val="-2"/>
                <w:sz w:val="28"/>
                <w:szCs w:val="28"/>
              </w:rPr>
            </w:pPr>
            <w:r w:rsidRPr="008E51E1">
              <w:rPr>
                <w:spacing w:val="-2"/>
                <w:sz w:val="28"/>
                <w:szCs w:val="28"/>
              </w:rPr>
              <w:t>15.</w:t>
            </w:r>
            <w:r w:rsidR="00702E86">
              <w:rPr>
                <w:spacing w:val="-2"/>
                <w:sz w:val="28"/>
                <w:szCs w:val="28"/>
              </w:rPr>
              <w:t xml:space="preserve"> </w:t>
            </w:r>
            <w:r w:rsidRPr="008E51E1">
              <w:rPr>
                <w:spacing w:val="-2"/>
                <w:sz w:val="28"/>
                <w:szCs w:val="28"/>
              </w:rPr>
              <w:t>a)</w:t>
            </w:r>
            <w:r w:rsidR="00702E86">
              <w:rPr>
                <w:spacing w:val="-2"/>
                <w:sz w:val="28"/>
                <w:szCs w:val="28"/>
              </w:rPr>
              <w:t xml:space="preserve"> </w:t>
            </w:r>
            <w:r w:rsidRPr="008E51E1">
              <w:rPr>
                <w:spacing w:val="-2"/>
                <w:sz w:val="28"/>
                <w:szCs w:val="28"/>
              </w:rPr>
              <w:t>punkts</w:t>
            </w:r>
          </w:p>
        </w:tc>
        <w:tc>
          <w:tcPr>
            <w:tcW w:w="2088" w:type="dxa"/>
            <w:gridSpan w:val="3"/>
            <w:tcBorders>
              <w:top w:val="outset" w:sz="6" w:space="0" w:color="auto"/>
              <w:left w:val="outset" w:sz="6" w:space="0" w:color="auto"/>
              <w:bottom w:val="outset" w:sz="6" w:space="0" w:color="auto"/>
              <w:right w:val="outset" w:sz="6" w:space="0" w:color="auto"/>
            </w:tcBorders>
          </w:tcPr>
          <w:p w:rsidR="00702E86" w:rsidRDefault="000C55DF" w:rsidP="00235F9E">
            <w:pPr>
              <w:ind w:left="57"/>
              <w:rPr>
                <w:spacing w:val="-2"/>
                <w:sz w:val="28"/>
                <w:szCs w:val="28"/>
              </w:rPr>
            </w:pPr>
            <w:r w:rsidRPr="008E51E1">
              <w:rPr>
                <w:spacing w:val="-2"/>
                <w:sz w:val="28"/>
                <w:szCs w:val="28"/>
              </w:rPr>
              <w:t>1.pielikuma</w:t>
            </w:r>
          </w:p>
          <w:p w:rsidR="00702E86" w:rsidRDefault="00702E86" w:rsidP="00235F9E">
            <w:pPr>
              <w:ind w:left="57"/>
              <w:rPr>
                <w:spacing w:val="-2"/>
                <w:sz w:val="28"/>
                <w:szCs w:val="28"/>
              </w:rPr>
            </w:pPr>
            <w:r>
              <w:rPr>
                <w:spacing w:val="-2"/>
                <w:sz w:val="28"/>
                <w:szCs w:val="28"/>
              </w:rPr>
              <w:t xml:space="preserve">1.punkta </w:t>
            </w:r>
          </w:p>
          <w:p w:rsidR="00702E86" w:rsidRDefault="00702E86" w:rsidP="00235F9E">
            <w:pPr>
              <w:ind w:left="57"/>
              <w:rPr>
                <w:spacing w:val="-2"/>
                <w:sz w:val="28"/>
                <w:szCs w:val="28"/>
              </w:rPr>
            </w:pPr>
            <w:r>
              <w:rPr>
                <w:spacing w:val="-2"/>
                <w:sz w:val="28"/>
                <w:szCs w:val="28"/>
              </w:rPr>
              <w:t xml:space="preserve">A </w:t>
            </w:r>
            <w:r w:rsidR="00991481">
              <w:rPr>
                <w:spacing w:val="-2"/>
                <w:sz w:val="28"/>
                <w:szCs w:val="28"/>
              </w:rPr>
              <w:t xml:space="preserve">14 </w:t>
            </w:r>
            <w:r>
              <w:rPr>
                <w:spacing w:val="-2"/>
                <w:sz w:val="28"/>
                <w:szCs w:val="28"/>
              </w:rPr>
              <w:t>kategorijas</w:t>
            </w:r>
          </w:p>
          <w:p w:rsidR="00235F9E" w:rsidRPr="008E51E1" w:rsidRDefault="000C55DF" w:rsidP="00702E86">
            <w:pPr>
              <w:ind w:left="57"/>
              <w:rPr>
                <w:spacing w:val="-2"/>
                <w:sz w:val="28"/>
                <w:szCs w:val="28"/>
              </w:rPr>
            </w:pPr>
            <w:r w:rsidRPr="008E51E1">
              <w:rPr>
                <w:spacing w:val="-2"/>
                <w:sz w:val="28"/>
                <w:szCs w:val="28"/>
              </w:rPr>
              <w:t>6</w:t>
            </w:r>
            <w:r w:rsidR="00702E86">
              <w:rPr>
                <w:spacing w:val="-2"/>
                <w:sz w:val="28"/>
                <w:szCs w:val="28"/>
              </w:rPr>
              <w:t>.apakš</w:t>
            </w:r>
            <w:r w:rsidRPr="008E51E1">
              <w:rPr>
                <w:spacing w:val="-2"/>
                <w:sz w:val="28"/>
                <w:szCs w:val="28"/>
              </w:rPr>
              <w:t>punkts</w:t>
            </w:r>
          </w:p>
        </w:tc>
        <w:tc>
          <w:tcPr>
            <w:tcW w:w="2648" w:type="dxa"/>
            <w:gridSpan w:val="2"/>
            <w:tcBorders>
              <w:top w:val="outset" w:sz="6" w:space="0" w:color="auto"/>
              <w:left w:val="outset" w:sz="6" w:space="0" w:color="auto"/>
              <w:bottom w:val="outset" w:sz="6" w:space="0" w:color="auto"/>
              <w:right w:val="outset" w:sz="6" w:space="0" w:color="auto"/>
            </w:tcBorders>
          </w:tcPr>
          <w:p w:rsidR="00235F9E" w:rsidRPr="008E51E1" w:rsidRDefault="000C55DF" w:rsidP="00702E86">
            <w:pPr>
              <w:ind w:left="57"/>
              <w:jc w:val="both"/>
              <w:rPr>
                <w:spacing w:val="-2"/>
                <w:sz w:val="28"/>
                <w:szCs w:val="28"/>
              </w:rPr>
            </w:pPr>
            <w:r w:rsidRPr="008E51E1">
              <w:rPr>
                <w:spacing w:val="-2"/>
                <w:sz w:val="28"/>
                <w:szCs w:val="28"/>
              </w:rPr>
              <w:t>ES tiesību akta vienība tiek pārņemta pilnībā.</w:t>
            </w:r>
          </w:p>
        </w:tc>
        <w:tc>
          <w:tcPr>
            <w:tcW w:w="2392" w:type="dxa"/>
            <w:tcBorders>
              <w:top w:val="outset" w:sz="6" w:space="0" w:color="auto"/>
              <w:left w:val="outset" w:sz="6" w:space="0" w:color="auto"/>
              <w:bottom w:val="outset" w:sz="6" w:space="0" w:color="auto"/>
              <w:right w:val="outset" w:sz="6" w:space="0" w:color="auto"/>
            </w:tcBorders>
          </w:tcPr>
          <w:p w:rsidR="00235F9E" w:rsidRPr="008E51E1" w:rsidRDefault="00DD0C5F" w:rsidP="00702E86">
            <w:pPr>
              <w:ind w:left="57"/>
              <w:jc w:val="both"/>
              <w:rPr>
                <w:spacing w:val="-2"/>
                <w:sz w:val="28"/>
                <w:szCs w:val="28"/>
              </w:rPr>
            </w:pPr>
            <w:r>
              <w:rPr>
                <w:spacing w:val="-2"/>
                <w:sz w:val="28"/>
                <w:szCs w:val="28"/>
              </w:rPr>
              <w:t>P</w:t>
            </w:r>
            <w:r w:rsidR="000C55DF" w:rsidRPr="008E51E1">
              <w:rPr>
                <w:spacing w:val="-2"/>
                <w:sz w:val="28"/>
                <w:szCs w:val="28"/>
              </w:rPr>
              <w:t>rojekts neparedz stingrākas prasības</w:t>
            </w:r>
          </w:p>
        </w:tc>
      </w:tr>
      <w:tr w:rsidR="000C55DF" w:rsidRPr="008E51E1" w:rsidTr="000C55DF">
        <w:trPr>
          <w:jc w:val="center"/>
        </w:trPr>
        <w:tc>
          <w:tcPr>
            <w:tcW w:w="2026" w:type="dxa"/>
            <w:gridSpan w:val="2"/>
            <w:tcBorders>
              <w:top w:val="outset" w:sz="6" w:space="0" w:color="auto"/>
              <w:left w:val="outset" w:sz="6" w:space="0" w:color="auto"/>
              <w:bottom w:val="outset" w:sz="6" w:space="0" w:color="auto"/>
              <w:right w:val="outset" w:sz="6" w:space="0" w:color="auto"/>
            </w:tcBorders>
          </w:tcPr>
          <w:p w:rsidR="00702E86" w:rsidRDefault="00702E86" w:rsidP="00235F9E">
            <w:pPr>
              <w:ind w:left="57"/>
              <w:rPr>
                <w:spacing w:val="-2"/>
                <w:sz w:val="28"/>
                <w:szCs w:val="28"/>
              </w:rPr>
            </w:pPr>
            <w:r>
              <w:rPr>
                <w:spacing w:val="-2"/>
                <w:sz w:val="28"/>
                <w:szCs w:val="28"/>
              </w:rPr>
              <w:t xml:space="preserve">Regulas 1.Pielikuma </w:t>
            </w:r>
          </w:p>
          <w:p w:rsidR="00235F9E" w:rsidRPr="008E51E1" w:rsidRDefault="00702E86" w:rsidP="00702E86">
            <w:pPr>
              <w:ind w:left="57"/>
              <w:rPr>
                <w:spacing w:val="-2"/>
                <w:sz w:val="28"/>
                <w:szCs w:val="28"/>
              </w:rPr>
            </w:pPr>
            <w:r>
              <w:rPr>
                <w:spacing w:val="-2"/>
                <w:sz w:val="28"/>
                <w:szCs w:val="28"/>
              </w:rPr>
              <w:t>B S</w:t>
            </w:r>
            <w:r w:rsidR="000C55DF" w:rsidRPr="008E51E1">
              <w:rPr>
                <w:spacing w:val="-2"/>
                <w:sz w:val="28"/>
                <w:szCs w:val="28"/>
              </w:rPr>
              <w:t>adaļa</w:t>
            </w:r>
          </w:p>
        </w:tc>
        <w:tc>
          <w:tcPr>
            <w:tcW w:w="2088" w:type="dxa"/>
            <w:gridSpan w:val="3"/>
            <w:tcBorders>
              <w:top w:val="outset" w:sz="6" w:space="0" w:color="auto"/>
              <w:left w:val="outset" w:sz="6" w:space="0" w:color="auto"/>
              <w:bottom w:val="outset" w:sz="6" w:space="0" w:color="auto"/>
              <w:right w:val="outset" w:sz="6" w:space="0" w:color="auto"/>
            </w:tcBorders>
          </w:tcPr>
          <w:p w:rsidR="005C3A1B" w:rsidRDefault="005C3A1B" w:rsidP="00235F9E">
            <w:pPr>
              <w:ind w:left="57"/>
              <w:rPr>
                <w:spacing w:val="-2"/>
                <w:sz w:val="28"/>
                <w:szCs w:val="28"/>
              </w:rPr>
            </w:pPr>
            <w:r>
              <w:rPr>
                <w:spacing w:val="-2"/>
                <w:sz w:val="28"/>
                <w:szCs w:val="28"/>
              </w:rPr>
              <w:t xml:space="preserve">1.pielikuma </w:t>
            </w:r>
          </w:p>
          <w:p w:rsidR="005C3A1B" w:rsidRDefault="005C3A1B" w:rsidP="00235F9E">
            <w:pPr>
              <w:ind w:left="57"/>
              <w:rPr>
                <w:spacing w:val="-2"/>
                <w:sz w:val="28"/>
                <w:szCs w:val="28"/>
              </w:rPr>
            </w:pPr>
            <w:r>
              <w:rPr>
                <w:spacing w:val="-2"/>
                <w:sz w:val="28"/>
                <w:szCs w:val="28"/>
              </w:rPr>
              <w:t xml:space="preserve">2.punkta </w:t>
            </w:r>
          </w:p>
          <w:p w:rsidR="00235F9E" w:rsidRPr="008E51E1" w:rsidRDefault="000C55DF" w:rsidP="00235F9E">
            <w:pPr>
              <w:ind w:left="57"/>
              <w:rPr>
                <w:spacing w:val="-2"/>
                <w:sz w:val="28"/>
                <w:szCs w:val="28"/>
                <w:highlight w:val="yellow"/>
              </w:rPr>
            </w:pPr>
            <w:r w:rsidRPr="008E51E1">
              <w:rPr>
                <w:spacing w:val="-2"/>
                <w:sz w:val="28"/>
                <w:szCs w:val="28"/>
              </w:rPr>
              <w:t>2.3.apakšpunkts</w:t>
            </w:r>
          </w:p>
        </w:tc>
        <w:tc>
          <w:tcPr>
            <w:tcW w:w="2648" w:type="dxa"/>
            <w:gridSpan w:val="2"/>
            <w:tcBorders>
              <w:top w:val="outset" w:sz="6" w:space="0" w:color="auto"/>
              <w:left w:val="outset" w:sz="6" w:space="0" w:color="auto"/>
              <w:bottom w:val="outset" w:sz="6" w:space="0" w:color="auto"/>
              <w:right w:val="outset" w:sz="6" w:space="0" w:color="auto"/>
            </w:tcBorders>
          </w:tcPr>
          <w:p w:rsidR="00235F9E" w:rsidRPr="008E51E1" w:rsidRDefault="000C55DF" w:rsidP="00235F9E">
            <w:pPr>
              <w:ind w:left="57"/>
              <w:rPr>
                <w:spacing w:val="-2"/>
                <w:sz w:val="28"/>
                <w:szCs w:val="28"/>
              </w:rPr>
            </w:pPr>
            <w:r w:rsidRPr="008E51E1">
              <w:rPr>
                <w:spacing w:val="-2"/>
                <w:sz w:val="28"/>
                <w:szCs w:val="28"/>
              </w:rPr>
              <w:t>ES tiesību akta vienība tiek pārņemta pilnībā.</w:t>
            </w:r>
          </w:p>
        </w:tc>
        <w:tc>
          <w:tcPr>
            <w:tcW w:w="2392" w:type="dxa"/>
            <w:tcBorders>
              <w:top w:val="outset" w:sz="6" w:space="0" w:color="auto"/>
              <w:left w:val="outset" w:sz="6" w:space="0" w:color="auto"/>
              <w:bottom w:val="outset" w:sz="6" w:space="0" w:color="auto"/>
              <w:right w:val="outset" w:sz="6" w:space="0" w:color="auto"/>
            </w:tcBorders>
          </w:tcPr>
          <w:p w:rsidR="00235F9E" w:rsidRPr="008E51E1" w:rsidRDefault="00DD0C5F" w:rsidP="00702E86">
            <w:pPr>
              <w:ind w:left="57"/>
              <w:jc w:val="both"/>
              <w:rPr>
                <w:spacing w:val="-2"/>
                <w:sz w:val="28"/>
                <w:szCs w:val="28"/>
              </w:rPr>
            </w:pPr>
            <w:r>
              <w:rPr>
                <w:spacing w:val="-2"/>
                <w:sz w:val="28"/>
                <w:szCs w:val="28"/>
              </w:rPr>
              <w:t>P</w:t>
            </w:r>
            <w:r w:rsidR="000C55DF" w:rsidRPr="008E51E1">
              <w:rPr>
                <w:spacing w:val="-2"/>
                <w:sz w:val="28"/>
                <w:szCs w:val="28"/>
              </w:rPr>
              <w:t>rojekts neparedz stingrākas prasības</w:t>
            </w:r>
          </w:p>
        </w:tc>
      </w:tr>
      <w:tr w:rsidR="000C55DF" w:rsidRPr="008E51E1" w:rsidTr="000C55DF">
        <w:trPr>
          <w:jc w:val="center"/>
        </w:trPr>
        <w:tc>
          <w:tcPr>
            <w:tcW w:w="2026" w:type="dxa"/>
            <w:gridSpan w:val="2"/>
            <w:tcBorders>
              <w:top w:val="outset" w:sz="6" w:space="0" w:color="auto"/>
              <w:left w:val="outset" w:sz="6" w:space="0" w:color="auto"/>
              <w:bottom w:val="outset" w:sz="6" w:space="0" w:color="auto"/>
              <w:right w:val="outset" w:sz="6" w:space="0" w:color="auto"/>
            </w:tcBorders>
          </w:tcPr>
          <w:p w:rsidR="00235F9E" w:rsidRPr="008E51E1" w:rsidRDefault="00235F9E" w:rsidP="007A2088">
            <w:pPr>
              <w:ind w:left="57"/>
              <w:jc w:val="both"/>
              <w:rPr>
                <w:spacing w:val="-3"/>
                <w:sz w:val="28"/>
                <w:szCs w:val="28"/>
              </w:rPr>
            </w:pPr>
            <w:r w:rsidRPr="008E51E1">
              <w:rPr>
                <w:spacing w:val="-3"/>
                <w:sz w:val="28"/>
                <w:szCs w:val="28"/>
              </w:rPr>
              <w:t>Kā ir izmantota ES tiesību aktā paredzētā rīcības brīvība dalīb</w:t>
            </w:r>
            <w:r w:rsidRPr="008E51E1">
              <w:rPr>
                <w:spacing w:val="-3"/>
                <w:sz w:val="28"/>
                <w:szCs w:val="28"/>
              </w:rPr>
              <w:softHyphen/>
              <w:t>valstij pārņemt vai ieviest noteiktas ES tiesību akta normas?</w:t>
            </w:r>
          </w:p>
          <w:p w:rsidR="00235F9E" w:rsidRPr="008E51E1" w:rsidRDefault="00235F9E" w:rsidP="00235F9E">
            <w:pPr>
              <w:ind w:left="57"/>
              <w:rPr>
                <w:spacing w:val="-3"/>
                <w:sz w:val="28"/>
                <w:szCs w:val="28"/>
              </w:rPr>
            </w:pPr>
            <w:r w:rsidRPr="008E51E1">
              <w:rPr>
                <w:spacing w:val="-3"/>
                <w:sz w:val="28"/>
                <w:szCs w:val="28"/>
              </w:rPr>
              <w:t>Kādēļ?</w:t>
            </w:r>
          </w:p>
        </w:tc>
        <w:tc>
          <w:tcPr>
            <w:tcW w:w="7128" w:type="dxa"/>
            <w:gridSpan w:val="6"/>
            <w:tcBorders>
              <w:top w:val="outset" w:sz="6" w:space="0" w:color="auto"/>
              <w:left w:val="outset" w:sz="6" w:space="0" w:color="auto"/>
              <w:bottom w:val="outset" w:sz="6" w:space="0" w:color="auto"/>
              <w:right w:val="outset" w:sz="6" w:space="0" w:color="auto"/>
            </w:tcBorders>
          </w:tcPr>
          <w:p w:rsidR="00235F9E" w:rsidRDefault="000C55DF" w:rsidP="007A2088">
            <w:pPr>
              <w:ind w:left="57"/>
              <w:jc w:val="both"/>
              <w:rPr>
                <w:sz w:val="28"/>
                <w:szCs w:val="28"/>
              </w:rPr>
            </w:pPr>
            <w:r w:rsidRPr="008E51E1">
              <w:rPr>
                <w:sz w:val="28"/>
                <w:szCs w:val="28"/>
              </w:rPr>
              <w:t xml:space="preserve">Saskaņā ar </w:t>
            </w:r>
            <w:r w:rsidR="0043674B">
              <w:rPr>
                <w:sz w:val="28"/>
                <w:szCs w:val="28"/>
              </w:rPr>
              <w:t>Līguma par</w:t>
            </w:r>
            <w:r w:rsidRPr="008E51E1">
              <w:rPr>
                <w:sz w:val="28"/>
                <w:szCs w:val="28"/>
              </w:rPr>
              <w:t xml:space="preserve"> Eiropas </w:t>
            </w:r>
            <w:r w:rsidR="0043674B">
              <w:rPr>
                <w:sz w:val="28"/>
                <w:szCs w:val="28"/>
              </w:rPr>
              <w:t>Savienības darbību (LESD)</w:t>
            </w:r>
            <w:r w:rsidRPr="008E51E1">
              <w:rPr>
                <w:sz w:val="28"/>
                <w:szCs w:val="28"/>
              </w:rPr>
              <w:t xml:space="preserve"> 3</w:t>
            </w:r>
            <w:r w:rsidR="0043674B">
              <w:rPr>
                <w:sz w:val="28"/>
                <w:szCs w:val="28"/>
              </w:rPr>
              <w:t>6</w:t>
            </w:r>
            <w:r w:rsidRPr="008E51E1">
              <w:rPr>
                <w:sz w:val="28"/>
                <w:szCs w:val="28"/>
              </w:rPr>
              <w:t xml:space="preserve">.pantu šā līguma </w:t>
            </w:r>
            <w:r w:rsidR="0043674B">
              <w:rPr>
                <w:sz w:val="28"/>
                <w:szCs w:val="28"/>
              </w:rPr>
              <w:t>34</w:t>
            </w:r>
            <w:r w:rsidRPr="008E51E1">
              <w:rPr>
                <w:sz w:val="28"/>
                <w:szCs w:val="28"/>
              </w:rPr>
              <w:t xml:space="preserve">.un </w:t>
            </w:r>
            <w:r w:rsidR="0043674B">
              <w:rPr>
                <w:sz w:val="28"/>
                <w:szCs w:val="28"/>
              </w:rPr>
              <w:t>35</w:t>
            </w:r>
            <w:r w:rsidRPr="008E51E1">
              <w:rPr>
                <w:sz w:val="28"/>
                <w:szCs w:val="28"/>
              </w:rPr>
              <w:t xml:space="preserve">.pants neliedz noteikt importa, eksporta vai tranzīta aizliegumus vai ierobežojumus, kas pamatojas uz sabiedrības morāles, sabiedriskās kārtības vai valsts drošības apsvērumiem, uz cilvēku veselības un dzīvības aizsardzības, kā arī dzīvnieku un augu aizsardzības, </w:t>
            </w:r>
            <w:r w:rsidRPr="007A2088">
              <w:rPr>
                <w:sz w:val="28"/>
                <w:szCs w:val="28"/>
                <w:u w:val="single"/>
              </w:rPr>
              <w:t>nacionālu mākslas, vēstures un arheoloģijas bagātību aizsardzības, vai industriāla un komerciāla īpašuma aizsardzības apsvērumiem</w:t>
            </w:r>
            <w:r w:rsidRPr="008E51E1">
              <w:rPr>
                <w:sz w:val="28"/>
                <w:szCs w:val="28"/>
              </w:rPr>
              <w:t>.</w:t>
            </w:r>
          </w:p>
          <w:p w:rsidR="007A2088" w:rsidRPr="008E51E1" w:rsidRDefault="007A2088" w:rsidP="0043674B">
            <w:pPr>
              <w:ind w:left="57"/>
              <w:jc w:val="both"/>
              <w:rPr>
                <w:sz w:val="28"/>
                <w:szCs w:val="28"/>
              </w:rPr>
            </w:pPr>
            <w:r w:rsidRPr="008E51E1">
              <w:rPr>
                <w:noProof/>
                <w:snapToGrid w:val="0"/>
                <w:sz w:val="28"/>
                <w:szCs w:val="28"/>
              </w:rPr>
              <w:t>2008.gada 18.decembra Padomes Regula</w:t>
            </w:r>
            <w:r>
              <w:rPr>
                <w:noProof/>
                <w:snapToGrid w:val="0"/>
                <w:sz w:val="28"/>
                <w:szCs w:val="28"/>
              </w:rPr>
              <w:t>s</w:t>
            </w:r>
            <w:r w:rsidRPr="008E51E1">
              <w:rPr>
                <w:noProof/>
                <w:snapToGrid w:val="0"/>
                <w:sz w:val="28"/>
                <w:szCs w:val="28"/>
              </w:rPr>
              <w:t xml:space="preserve"> </w:t>
            </w:r>
            <w:r>
              <w:rPr>
                <w:noProof/>
                <w:snapToGrid w:val="0"/>
                <w:sz w:val="28"/>
                <w:szCs w:val="28"/>
              </w:rPr>
              <w:t>(EK) Nr.</w:t>
            </w:r>
            <w:r w:rsidRPr="008E51E1">
              <w:rPr>
                <w:noProof/>
                <w:snapToGrid w:val="0"/>
                <w:sz w:val="28"/>
                <w:szCs w:val="28"/>
              </w:rPr>
              <w:t>116/2009 par kultūras priekšmetu izvešanu un 2012.gada 9.novembra Komisijas Īstenošanas Regula</w:t>
            </w:r>
            <w:r>
              <w:rPr>
                <w:noProof/>
                <w:snapToGrid w:val="0"/>
                <w:sz w:val="28"/>
                <w:szCs w:val="28"/>
              </w:rPr>
              <w:t>s</w:t>
            </w:r>
            <w:r w:rsidRPr="008E51E1">
              <w:rPr>
                <w:noProof/>
                <w:snapToGrid w:val="0"/>
                <w:sz w:val="28"/>
                <w:szCs w:val="28"/>
              </w:rPr>
              <w:t xml:space="preserve"> </w:t>
            </w:r>
            <w:r>
              <w:rPr>
                <w:noProof/>
                <w:snapToGrid w:val="0"/>
                <w:sz w:val="28"/>
                <w:szCs w:val="28"/>
              </w:rPr>
              <w:t xml:space="preserve">(ES) </w:t>
            </w:r>
            <w:r w:rsidRPr="008E51E1">
              <w:rPr>
                <w:noProof/>
                <w:snapToGrid w:val="0"/>
                <w:sz w:val="28"/>
                <w:szCs w:val="28"/>
              </w:rPr>
              <w:t xml:space="preserve">Nr.1081/2012 Padomes Regulai </w:t>
            </w:r>
            <w:r>
              <w:rPr>
                <w:noProof/>
                <w:snapToGrid w:val="0"/>
                <w:sz w:val="28"/>
                <w:szCs w:val="28"/>
              </w:rPr>
              <w:t xml:space="preserve">(EK) </w:t>
            </w:r>
            <w:r w:rsidRPr="008E51E1">
              <w:rPr>
                <w:noProof/>
                <w:snapToGrid w:val="0"/>
                <w:sz w:val="28"/>
                <w:szCs w:val="28"/>
              </w:rPr>
              <w:t>Nr.116/2009 par kultūras priekšmetu izvešanu</w:t>
            </w:r>
            <w:r>
              <w:rPr>
                <w:noProof/>
                <w:snapToGrid w:val="0"/>
                <w:sz w:val="28"/>
                <w:szCs w:val="28"/>
              </w:rPr>
              <w:t xml:space="preserve"> normas </w:t>
            </w:r>
            <w:r w:rsidRPr="0043674B">
              <w:rPr>
                <w:noProof/>
                <w:snapToGrid w:val="0"/>
                <w:sz w:val="28"/>
                <w:szCs w:val="28"/>
              </w:rPr>
              <w:t xml:space="preserve">tiek pārņemtas pilnībā tikai attiecībā uz mūzikas instrumentiem, jo </w:t>
            </w:r>
            <w:r w:rsidR="0043674B">
              <w:rPr>
                <w:noProof/>
                <w:snapToGrid w:val="0"/>
                <w:sz w:val="28"/>
                <w:szCs w:val="28"/>
              </w:rPr>
              <w:t>Latvija izmanto LESD 36.pantā deleģētās tiesības noteikt savas nacionālās bagātības un veikt nepieciešamos pasākumus to aizsardzībai, nosakot ekspoeta ierobežojumus. Ievērojot Valsts aizsargājamo kultūras pieminekļu sarakstā iekļauto kustamo kultūras priekšmetu tipoloģiju, veidus un finanšu vērtības, pagaidām netiek veikti grozījumi, lai atvieglotu citu kutūras priekšmetu kategoriju pārvietošanu ārpus Latvijas robežām.</w:t>
            </w:r>
          </w:p>
        </w:tc>
      </w:tr>
      <w:tr w:rsidR="000C55DF" w:rsidRPr="008E51E1" w:rsidTr="000C55DF">
        <w:trPr>
          <w:jc w:val="center"/>
        </w:trPr>
        <w:tc>
          <w:tcPr>
            <w:tcW w:w="2026" w:type="dxa"/>
            <w:gridSpan w:val="2"/>
            <w:tcBorders>
              <w:top w:val="outset" w:sz="6" w:space="0" w:color="auto"/>
              <w:left w:val="outset" w:sz="6" w:space="0" w:color="auto"/>
              <w:bottom w:val="outset" w:sz="6" w:space="0" w:color="auto"/>
              <w:right w:val="outset" w:sz="6" w:space="0" w:color="auto"/>
            </w:tcBorders>
          </w:tcPr>
          <w:p w:rsidR="00235F9E" w:rsidRPr="008E51E1" w:rsidRDefault="00235F9E" w:rsidP="007A2088">
            <w:pPr>
              <w:ind w:left="57"/>
              <w:jc w:val="both"/>
              <w:rPr>
                <w:spacing w:val="-3"/>
                <w:sz w:val="28"/>
                <w:szCs w:val="28"/>
              </w:rPr>
            </w:pPr>
            <w:r w:rsidRPr="008E51E1">
              <w:rPr>
                <w:spacing w:val="-4"/>
                <w:sz w:val="28"/>
                <w:szCs w:val="28"/>
              </w:rPr>
              <w:t xml:space="preserve">Saistības sniegt </w:t>
            </w:r>
            <w:r w:rsidRPr="008E51E1">
              <w:rPr>
                <w:spacing w:val="-4"/>
                <w:sz w:val="28"/>
                <w:szCs w:val="28"/>
              </w:rPr>
              <w:lastRenderedPageBreak/>
              <w:t>paziņojumu ES institūcijām un ES dalībvalstīm atbilstoši normatīvajiem aktiem, kas regulē informā</w:t>
            </w:r>
            <w:r w:rsidRPr="008E51E1">
              <w:rPr>
                <w:spacing w:val="-4"/>
                <w:sz w:val="28"/>
                <w:szCs w:val="28"/>
              </w:rPr>
              <w:softHyphen/>
              <w:t>cijas sniegšanu par tehnisko noteikumu, valsts atbalsta piešķir</w:t>
            </w:r>
            <w:r w:rsidRPr="008E51E1">
              <w:rPr>
                <w:spacing w:val="-4"/>
                <w:sz w:val="28"/>
                <w:szCs w:val="28"/>
              </w:rPr>
              <w:softHyphen/>
              <w:t>šanas un finanšu noteikumu (attiecībā uz monetāro politiku) projektiem</w:t>
            </w:r>
          </w:p>
        </w:tc>
        <w:tc>
          <w:tcPr>
            <w:tcW w:w="7128" w:type="dxa"/>
            <w:gridSpan w:val="6"/>
            <w:tcBorders>
              <w:top w:val="outset" w:sz="6" w:space="0" w:color="auto"/>
              <w:left w:val="outset" w:sz="6" w:space="0" w:color="auto"/>
              <w:bottom w:val="outset" w:sz="6" w:space="0" w:color="auto"/>
              <w:right w:val="outset" w:sz="6" w:space="0" w:color="auto"/>
            </w:tcBorders>
          </w:tcPr>
          <w:p w:rsidR="00235F9E" w:rsidRPr="008E51E1" w:rsidRDefault="00235F9E" w:rsidP="00235F9E">
            <w:pPr>
              <w:ind w:left="57"/>
              <w:rPr>
                <w:sz w:val="28"/>
                <w:szCs w:val="28"/>
              </w:rPr>
            </w:pPr>
            <w:r w:rsidRPr="008E51E1">
              <w:rPr>
                <w:sz w:val="28"/>
                <w:szCs w:val="28"/>
              </w:rPr>
              <w:lastRenderedPageBreak/>
              <w:t>Projekts šo jomu neskar.</w:t>
            </w:r>
          </w:p>
        </w:tc>
      </w:tr>
      <w:tr w:rsidR="000C55DF" w:rsidRPr="008E51E1" w:rsidTr="00DD0C5F">
        <w:trPr>
          <w:trHeight w:val="370"/>
          <w:jc w:val="center"/>
        </w:trPr>
        <w:tc>
          <w:tcPr>
            <w:tcW w:w="2026" w:type="dxa"/>
            <w:gridSpan w:val="2"/>
            <w:tcBorders>
              <w:top w:val="outset" w:sz="6" w:space="0" w:color="auto"/>
              <w:left w:val="outset" w:sz="6" w:space="0" w:color="auto"/>
              <w:bottom w:val="outset" w:sz="6" w:space="0" w:color="auto"/>
              <w:right w:val="outset" w:sz="6" w:space="0" w:color="auto"/>
            </w:tcBorders>
          </w:tcPr>
          <w:p w:rsidR="00235F9E" w:rsidRPr="008E51E1" w:rsidRDefault="00235F9E" w:rsidP="00235F9E">
            <w:pPr>
              <w:ind w:left="57"/>
              <w:rPr>
                <w:spacing w:val="-4"/>
                <w:sz w:val="28"/>
                <w:szCs w:val="28"/>
              </w:rPr>
            </w:pPr>
            <w:r w:rsidRPr="008E51E1">
              <w:rPr>
                <w:spacing w:val="-4"/>
                <w:sz w:val="28"/>
                <w:szCs w:val="28"/>
              </w:rPr>
              <w:lastRenderedPageBreak/>
              <w:t>Cita informācija</w:t>
            </w:r>
          </w:p>
        </w:tc>
        <w:tc>
          <w:tcPr>
            <w:tcW w:w="7128" w:type="dxa"/>
            <w:gridSpan w:val="6"/>
            <w:tcBorders>
              <w:top w:val="outset" w:sz="6" w:space="0" w:color="auto"/>
              <w:left w:val="outset" w:sz="6" w:space="0" w:color="auto"/>
              <w:bottom w:val="outset" w:sz="6" w:space="0" w:color="auto"/>
              <w:right w:val="outset" w:sz="6" w:space="0" w:color="auto"/>
            </w:tcBorders>
          </w:tcPr>
          <w:p w:rsidR="00235F9E" w:rsidRPr="008E51E1" w:rsidRDefault="00235F9E" w:rsidP="00235F9E">
            <w:pPr>
              <w:ind w:left="57"/>
              <w:rPr>
                <w:sz w:val="28"/>
                <w:szCs w:val="28"/>
              </w:rPr>
            </w:pPr>
            <w:r w:rsidRPr="008E51E1">
              <w:rPr>
                <w:sz w:val="28"/>
                <w:szCs w:val="28"/>
              </w:rPr>
              <w:t>Nav</w:t>
            </w:r>
          </w:p>
        </w:tc>
      </w:tr>
      <w:tr w:rsidR="000C55DF" w:rsidRPr="008E51E1" w:rsidTr="00CA2DF3">
        <w:trPr>
          <w:jc w:val="center"/>
        </w:trPr>
        <w:tc>
          <w:tcPr>
            <w:tcW w:w="9154" w:type="dxa"/>
            <w:gridSpan w:val="8"/>
            <w:tcBorders>
              <w:top w:val="outset" w:sz="6" w:space="0" w:color="auto"/>
              <w:left w:val="outset" w:sz="6" w:space="0" w:color="auto"/>
              <w:bottom w:val="outset" w:sz="6" w:space="0" w:color="auto"/>
              <w:right w:val="outset" w:sz="6" w:space="0" w:color="auto"/>
            </w:tcBorders>
            <w:vAlign w:val="center"/>
          </w:tcPr>
          <w:p w:rsidR="00235F9E" w:rsidRPr="008E51E1" w:rsidRDefault="00235F9E" w:rsidP="00235F9E">
            <w:pPr>
              <w:ind w:left="57"/>
              <w:jc w:val="center"/>
              <w:rPr>
                <w:b/>
                <w:sz w:val="28"/>
                <w:szCs w:val="28"/>
              </w:rPr>
            </w:pPr>
            <w:r w:rsidRPr="008E51E1">
              <w:rPr>
                <w:b/>
                <w:sz w:val="28"/>
                <w:szCs w:val="28"/>
              </w:rPr>
              <w:t>2.tabula</w:t>
            </w:r>
          </w:p>
          <w:p w:rsidR="00235F9E" w:rsidRPr="008E51E1" w:rsidRDefault="00235F9E" w:rsidP="00235F9E">
            <w:pPr>
              <w:ind w:left="57"/>
              <w:jc w:val="center"/>
              <w:rPr>
                <w:b/>
                <w:sz w:val="28"/>
                <w:szCs w:val="28"/>
              </w:rPr>
            </w:pPr>
            <w:r w:rsidRPr="008E51E1">
              <w:rPr>
                <w:b/>
                <w:sz w:val="28"/>
                <w:szCs w:val="28"/>
              </w:rPr>
              <w:t>Ar tiesību akta projektu izpildītās vai uzņemtās saistības, kas izriet no starptautiskajiem tiesību aktiem vai starptautiskas institūcijas vai organizācijas dokumentiem.</w:t>
            </w:r>
          </w:p>
          <w:p w:rsidR="00235F9E" w:rsidRPr="008E51E1" w:rsidRDefault="00235F9E" w:rsidP="00235F9E">
            <w:pPr>
              <w:ind w:left="57"/>
              <w:jc w:val="center"/>
              <w:rPr>
                <w:b/>
                <w:sz w:val="28"/>
                <w:szCs w:val="28"/>
              </w:rPr>
            </w:pPr>
            <w:r w:rsidRPr="008E51E1">
              <w:rPr>
                <w:b/>
                <w:sz w:val="28"/>
                <w:szCs w:val="28"/>
              </w:rPr>
              <w:t>Pasākumi šo saistību izpildei</w:t>
            </w:r>
          </w:p>
        </w:tc>
      </w:tr>
      <w:tr w:rsidR="000C55DF" w:rsidRPr="008E51E1" w:rsidTr="000C55DF">
        <w:trPr>
          <w:jc w:val="center"/>
        </w:trPr>
        <w:tc>
          <w:tcPr>
            <w:tcW w:w="2293" w:type="dxa"/>
            <w:gridSpan w:val="3"/>
            <w:tcBorders>
              <w:top w:val="outset" w:sz="6" w:space="0" w:color="auto"/>
              <w:left w:val="outset" w:sz="6" w:space="0" w:color="auto"/>
              <w:bottom w:val="outset" w:sz="6" w:space="0" w:color="auto"/>
              <w:right w:val="outset" w:sz="6" w:space="0" w:color="auto"/>
            </w:tcBorders>
            <w:vAlign w:val="center"/>
          </w:tcPr>
          <w:p w:rsidR="00235F9E" w:rsidRPr="008E51E1" w:rsidRDefault="00235F9E" w:rsidP="00235F9E">
            <w:pPr>
              <w:ind w:left="57"/>
              <w:rPr>
                <w:sz w:val="28"/>
                <w:szCs w:val="28"/>
              </w:rPr>
            </w:pPr>
            <w:r w:rsidRPr="008E51E1">
              <w:rPr>
                <w:sz w:val="28"/>
                <w:szCs w:val="28"/>
              </w:rPr>
              <w:t>Attiecīgā starptautiskā tiesību akta vai starptautiskas institūcijas vai organizācijas dokumenta (turpmāk – starptautiskais dokuments) datums, numurs un nosaukums</w:t>
            </w:r>
          </w:p>
        </w:tc>
        <w:tc>
          <w:tcPr>
            <w:tcW w:w="6861" w:type="dxa"/>
            <w:gridSpan w:val="5"/>
            <w:tcBorders>
              <w:top w:val="outset" w:sz="6" w:space="0" w:color="auto"/>
              <w:left w:val="outset" w:sz="6" w:space="0" w:color="auto"/>
              <w:bottom w:val="outset" w:sz="6" w:space="0" w:color="auto"/>
              <w:right w:val="outset" w:sz="6" w:space="0" w:color="auto"/>
            </w:tcBorders>
          </w:tcPr>
          <w:p w:rsidR="00235F9E" w:rsidRPr="008E51E1" w:rsidRDefault="00235F9E" w:rsidP="00235F9E">
            <w:pPr>
              <w:ind w:left="57"/>
              <w:rPr>
                <w:sz w:val="28"/>
                <w:szCs w:val="28"/>
              </w:rPr>
            </w:pPr>
            <w:r w:rsidRPr="008E51E1">
              <w:rPr>
                <w:sz w:val="28"/>
                <w:szCs w:val="28"/>
              </w:rPr>
              <w:t>Projekts šo jomu neskar.</w:t>
            </w:r>
          </w:p>
        </w:tc>
      </w:tr>
      <w:tr w:rsidR="000C55DF" w:rsidRPr="008E51E1" w:rsidTr="000C55DF">
        <w:trPr>
          <w:jc w:val="center"/>
        </w:trPr>
        <w:tc>
          <w:tcPr>
            <w:tcW w:w="2293" w:type="dxa"/>
            <w:gridSpan w:val="3"/>
            <w:tcBorders>
              <w:top w:val="outset" w:sz="6" w:space="0" w:color="auto"/>
              <w:left w:val="outset" w:sz="6" w:space="0" w:color="auto"/>
              <w:bottom w:val="outset" w:sz="6" w:space="0" w:color="auto"/>
              <w:right w:val="outset" w:sz="6" w:space="0" w:color="auto"/>
            </w:tcBorders>
            <w:vAlign w:val="center"/>
          </w:tcPr>
          <w:p w:rsidR="00235F9E" w:rsidRPr="008E51E1" w:rsidRDefault="00235F9E" w:rsidP="00235F9E">
            <w:pPr>
              <w:ind w:left="57"/>
              <w:jc w:val="center"/>
              <w:rPr>
                <w:sz w:val="28"/>
                <w:szCs w:val="28"/>
              </w:rPr>
            </w:pPr>
            <w:r w:rsidRPr="008E51E1">
              <w:rPr>
                <w:sz w:val="28"/>
                <w:szCs w:val="28"/>
              </w:rPr>
              <w:t>A</w:t>
            </w:r>
          </w:p>
        </w:tc>
        <w:tc>
          <w:tcPr>
            <w:tcW w:w="3097" w:type="dxa"/>
            <w:gridSpan w:val="3"/>
            <w:tcBorders>
              <w:top w:val="outset" w:sz="6" w:space="0" w:color="auto"/>
              <w:left w:val="outset" w:sz="6" w:space="0" w:color="auto"/>
              <w:bottom w:val="outset" w:sz="6" w:space="0" w:color="auto"/>
              <w:right w:val="outset" w:sz="6" w:space="0" w:color="auto"/>
            </w:tcBorders>
            <w:vAlign w:val="center"/>
          </w:tcPr>
          <w:p w:rsidR="00235F9E" w:rsidRPr="008E51E1" w:rsidRDefault="00235F9E" w:rsidP="00235F9E">
            <w:pPr>
              <w:ind w:left="57"/>
              <w:jc w:val="center"/>
              <w:rPr>
                <w:sz w:val="28"/>
                <w:szCs w:val="28"/>
              </w:rPr>
            </w:pPr>
            <w:r w:rsidRPr="008E51E1">
              <w:rPr>
                <w:sz w:val="28"/>
                <w:szCs w:val="28"/>
              </w:rPr>
              <w:t>B</w:t>
            </w:r>
          </w:p>
        </w:tc>
        <w:tc>
          <w:tcPr>
            <w:tcW w:w="3764" w:type="dxa"/>
            <w:gridSpan w:val="2"/>
            <w:tcBorders>
              <w:top w:val="outset" w:sz="6" w:space="0" w:color="auto"/>
              <w:left w:val="outset" w:sz="6" w:space="0" w:color="auto"/>
              <w:bottom w:val="outset" w:sz="6" w:space="0" w:color="auto"/>
              <w:right w:val="outset" w:sz="6" w:space="0" w:color="auto"/>
            </w:tcBorders>
            <w:vAlign w:val="center"/>
          </w:tcPr>
          <w:p w:rsidR="00235F9E" w:rsidRPr="008E51E1" w:rsidRDefault="00235F9E" w:rsidP="00235F9E">
            <w:pPr>
              <w:ind w:left="57"/>
              <w:jc w:val="center"/>
              <w:rPr>
                <w:sz w:val="28"/>
                <w:szCs w:val="28"/>
              </w:rPr>
            </w:pPr>
            <w:r w:rsidRPr="008E51E1">
              <w:rPr>
                <w:sz w:val="28"/>
                <w:szCs w:val="28"/>
              </w:rPr>
              <w:t>C</w:t>
            </w:r>
          </w:p>
        </w:tc>
      </w:tr>
      <w:tr w:rsidR="000C55DF" w:rsidRPr="008E51E1" w:rsidTr="000C55DF">
        <w:trPr>
          <w:jc w:val="center"/>
        </w:trPr>
        <w:tc>
          <w:tcPr>
            <w:tcW w:w="2293" w:type="dxa"/>
            <w:gridSpan w:val="3"/>
            <w:tcBorders>
              <w:top w:val="outset" w:sz="6" w:space="0" w:color="auto"/>
              <w:left w:val="outset" w:sz="6" w:space="0" w:color="auto"/>
              <w:bottom w:val="outset" w:sz="6" w:space="0" w:color="auto"/>
              <w:right w:val="outset" w:sz="6" w:space="0" w:color="auto"/>
            </w:tcBorders>
          </w:tcPr>
          <w:p w:rsidR="00235F9E" w:rsidRPr="008E51E1" w:rsidRDefault="00235F9E" w:rsidP="00911F83">
            <w:pPr>
              <w:ind w:left="57"/>
              <w:jc w:val="both"/>
              <w:rPr>
                <w:sz w:val="28"/>
                <w:szCs w:val="28"/>
              </w:rPr>
            </w:pPr>
            <w:r w:rsidRPr="008E51E1">
              <w:rPr>
                <w:sz w:val="28"/>
                <w:szCs w:val="28"/>
              </w:rPr>
              <w:t xml:space="preserve">Starptautiskās saistības (pēc būtības), kas izriet no norādītā starptautiskā </w:t>
            </w:r>
            <w:r w:rsidRPr="008E51E1">
              <w:rPr>
                <w:sz w:val="28"/>
                <w:szCs w:val="28"/>
              </w:rPr>
              <w:lastRenderedPageBreak/>
              <w:t>dokumenta.</w:t>
            </w:r>
          </w:p>
          <w:p w:rsidR="00235F9E" w:rsidRPr="008E51E1" w:rsidRDefault="00235F9E" w:rsidP="00911F83">
            <w:pPr>
              <w:ind w:left="57"/>
              <w:jc w:val="both"/>
              <w:rPr>
                <w:sz w:val="28"/>
                <w:szCs w:val="28"/>
              </w:rPr>
            </w:pPr>
            <w:r w:rsidRPr="008E51E1">
              <w:rPr>
                <w:sz w:val="28"/>
                <w:szCs w:val="28"/>
              </w:rPr>
              <w:t>Konkrēti veicamie pasākumi vai uzdevumi, kas nepieciešami šo starptautisko saistību izpildei</w:t>
            </w:r>
          </w:p>
        </w:tc>
        <w:tc>
          <w:tcPr>
            <w:tcW w:w="3097" w:type="dxa"/>
            <w:gridSpan w:val="3"/>
            <w:tcBorders>
              <w:top w:val="outset" w:sz="6" w:space="0" w:color="auto"/>
              <w:left w:val="outset" w:sz="6" w:space="0" w:color="auto"/>
              <w:bottom w:val="outset" w:sz="6" w:space="0" w:color="auto"/>
              <w:right w:val="outset" w:sz="6" w:space="0" w:color="auto"/>
            </w:tcBorders>
          </w:tcPr>
          <w:p w:rsidR="00235F9E" w:rsidRPr="008E51E1" w:rsidRDefault="00235F9E" w:rsidP="00911F83">
            <w:pPr>
              <w:ind w:left="57"/>
              <w:jc w:val="both"/>
              <w:rPr>
                <w:sz w:val="28"/>
                <w:szCs w:val="28"/>
              </w:rPr>
            </w:pPr>
            <w:r w:rsidRPr="008E51E1">
              <w:rPr>
                <w:sz w:val="28"/>
                <w:szCs w:val="28"/>
              </w:rPr>
              <w:lastRenderedPageBreak/>
              <w:t xml:space="preserve">Ja pasākumi vai uzdevumi, ar ko tiks izpildītas starptautiskās saistības, tiek noteikti projektā, norāda attiecīgo </w:t>
            </w:r>
            <w:r w:rsidRPr="008E51E1">
              <w:rPr>
                <w:sz w:val="28"/>
                <w:szCs w:val="28"/>
              </w:rPr>
              <w:lastRenderedPageBreak/>
              <w:t>projekta vienību vai norāda dokumentu, kurā sniegts izvērsts skaidrojums, kādā veidā tiks nodrošināta starptautisko saistību izpilde</w:t>
            </w:r>
          </w:p>
        </w:tc>
        <w:tc>
          <w:tcPr>
            <w:tcW w:w="3764" w:type="dxa"/>
            <w:gridSpan w:val="2"/>
            <w:tcBorders>
              <w:top w:val="outset" w:sz="6" w:space="0" w:color="auto"/>
              <w:left w:val="outset" w:sz="6" w:space="0" w:color="auto"/>
              <w:bottom w:val="outset" w:sz="6" w:space="0" w:color="auto"/>
              <w:right w:val="outset" w:sz="6" w:space="0" w:color="auto"/>
            </w:tcBorders>
          </w:tcPr>
          <w:p w:rsidR="00235F9E" w:rsidRPr="008E51E1" w:rsidRDefault="00235F9E" w:rsidP="00911F83">
            <w:pPr>
              <w:ind w:left="57"/>
              <w:jc w:val="both"/>
              <w:rPr>
                <w:sz w:val="28"/>
                <w:szCs w:val="28"/>
              </w:rPr>
            </w:pPr>
            <w:r w:rsidRPr="008E51E1">
              <w:rPr>
                <w:sz w:val="28"/>
                <w:szCs w:val="28"/>
              </w:rPr>
              <w:lastRenderedPageBreak/>
              <w:t>Informācija par to, vai starptautiskās saistības, kas minētas šīs tabulas A ailē, tiek izpildītas pilnībā vai daļēji.</w:t>
            </w:r>
          </w:p>
          <w:p w:rsidR="00235F9E" w:rsidRPr="008E51E1" w:rsidRDefault="00235F9E" w:rsidP="00911F83">
            <w:pPr>
              <w:ind w:left="57"/>
              <w:jc w:val="both"/>
              <w:rPr>
                <w:sz w:val="28"/>
                <w:szCs w:val="28"/>
              </w:rPr>
            </w:pPr>
            <w:r w:rsidRPr="008E51E1">
              <w:rPr>
                <w:sz w:val="28"/>
                <w:szCs w:val="28"/>
              </w:rPr>
              <w:t xml:space="preserve">Ja attiecīgās starptautiskās </w:t>
            </w:r>
            <w:r w:rsidRPr="008E51E1">
              <w:rPr>
                <w:sz w:val="28"/>
                <w:szCs w:val="28"/>
              </w:rPr>
              <w:lastRenderedPageBreak/>
              <w:t>saistības tiek izpildītas daļēji, sniedz skaidrojumu, kā arī precīzi norāda, kad un kādā veidā starptautiskās saistības tiks izpildītas pilnībā.</w:t>
            </w:r>
          </w:p>
          <w:p w:rsidR="00235F9E" w:rsidRPr="008E51E1" w:rsidRDefault="00235F9E" w:rsidP="00911F83">
            <w:pPr>
              <w:ind w:left="57" w:right="57"/>
              <w:jc w:val="both"/>
              <w:rPr>
                <w:sz w:val="28"/>
                <w:szCs w:val="28"/>
              </w:rPr>
            </w:pPr>
            <w:r w:rsidRPr="008E51E1">
              <w:rPr>
                <w:sz w:val="28"/>
                <w:szCs w:val="28"/>
              </w:rPr>
              <w:t>Norāda institūciju, kas ir atbildīga par šo saistību izpildi pilnībā</w:t>
            </w:r>
          </w:p>
        </w:tc>
      </w:tr>
      <w:tr w:rsidR="000C55DF" w:rsidRPr="008E51E1" w:rsidTr="000C55DF">
        <w:trPr>
          <w:jc w:val="center"/>
        </w:trPr>
        <w:tc>
          <w:tcPr>
            <w:tcW w:w="2293" w:type="dxa"/>
            <w:gridSpan w:val="3"/>
            <w:tcBorders>
              <w:top w:val="outset" w:sz="6" w:space="0" w:color="auto"/>
              <w:left w:val="outset" w:sz="6" w:space="0" w:color="auto"/>
              <w:bottom w:val="outset" w:sz="6" w:space="0" w:color="auto"/>
              <w:right w:val="outset" w:sz="6" w:space="0" w:color="auto"/>
            </w:tcBorders>
          </w:tcPr>
          <w:p w:rsidR="00235F9E" w:rsidRPr="008E51E1" w:rsidRDefault="00235F9E" w:rsidP="00235F9E">
            <w:pPr>
              <w:ind w:left="57"/>
              <w:rPr>
                <w:sz w:val="28"/>
                <w:szCs w:val="28"/>
              </w:rPr>
            </w:pPr>
            <w:r w:rsidRPr="008E51E1">
              <w:rPr>
                <w:sz w:val="28"/>
                <w:szCs w:val="28"/>
              </w:rPr>
              <w:lastRenderedPageBreak/>
              <w:t>Vai starptautiskajā dokumentā paredzētās saistības nav pretrunā ar jau esošajām Latvijas Republikas starptautis</w:t>
            </w:r>
            <w:r w:rsidRPr="008E51E1">
              <w:rPr>
                <w:sz w:val="28"/>
                <w:szCs w:val="28"/>
              </w:rPr>
              <w:softHyphen/>
              <w:t>kajām saistībām</w:t>
            </w:r>
          </w:p>
        </w:tc>
        <w:tc>
          <w:tcPr>
            <w:tcW w:w="6861" w:type="dxa"/>
            <w:gridSpan w:val="5"/>
            <w:tcBorders>
              <w:top w:val="outset" w:sz="6" w:space="0" w:color="auto"/>
              <w:left w:val="outset" w:sz="6" w:space="0" w:color="auto"/>
              <w:bottom w:val="outset" w:sz="6" w:space="0" w:color="auto"/>
              <w:right w:val="outset" w:sz="6" w:space="0" w:color="auto"/>
            </w:tcBorders>
          </w:tcPr>
          <w:p w:rsidR="00235F9E" w:rsidRPr="008E51E1" w:rsidRDefault="00235F9E" w:rsidP="00235F9E">
            <w:pPr>
              <w:jc w:val="both"/>
              <w:rPr>
                <w:sz w:val="28"/>
                <w:szCs w:val="28"/>
              </w:rPr>
            </w:pPr>
            <w:r w:rsidRPr="008E51E1">
              <w:rPr>
                <w:sz w:val="28"/>
                <w:szCs w:val="28"/>
              </w:rPr>
              <w:t>Projekts šo jomu neskar.</w:t>
            </w:r>
          </w:p>
        </w:tc>
      </w:tr>
      <w:tr w:rsidR="000C55DF" w:rsidRPr="008E51E1" w:rsidTr="000C55DF">
        <w:trPr>
          <w:jc w:val="center"/>
        </w:trPr>
        <w:tc>
          <w:tcPr>
            <w:tcW w:w="2293" w:type="dxa"/>
            <w:gridSpan w:val="3"/>
            <w:tcBorders>
              <w:top w:val="outset" w:sz="6" w:space="0" w:color="auto"/>
              <w:left w:val="outset" w:sz="6" w:space="0" w:color="auto"/>
              <w:bottom w:val="outset" w:sz="6" w:space="0" w:color="auto"/>
              <w:right w:val="outset" w:sz="6" w:space="0" w:color="auto"/>
            </w:tcBorders>
          </w:tcPr>
          <w:p w:rsidR="00235F9E" w:rsidRPr="008E51E1" w:rsidRDefault="00235F9E" w:rsidP="00235F9E">
            <w:pPr>
              <w:ind w:left="57"/>
              <w:rPr>
                <w:sz w:val="28"/>
                <w:szCs w:val="28"/>
              </w:rPr>
            </w:pPr>
            <w:r w:rsidRPr="008E51E1">
              <w:rPr>
                <w:sz w:val="28"/>
                <w:szCs w:val="28"/>
              </w:rPr>
              <w:t>Cita informācija</w:t>
            </w:r>
          </w:p>
        </w:tc>
        <w:tc>
          <w:tcPr>
            <w:tcW w:w="6861" w:type="dxa"/>
            <w:gridSpan w:val="5"/>
            <w:tcBorders>
              <w:top w:val="outset" w:sz="6" w:space="0" w:color="auto"/>
              <w:left w:val="outset" w:sz="6" w:space="0" w:color="auto"/>
              <w:bottom w:val="outset" w:sz="6" w:space="0" w:color="auto"/>
              <w:right w:val="outset" w:sz="6" w:space="0" w:color="auto"/>
            </w:tcBorders>
          </w:tcPr>
          <w:p w:rsidR="00235F9E" w:rsidRPr="008E51E1" w:rsidRDefault="00235F9E" w:rsidP="00235F9E">
            <w:pPr>
              <w:ind w:left="57"/>
              <w:jc w:val="both"/>
              <w:rPr>
                <w:sz w:val="28"/>
                <w:szCs w:val="28"/>
              </w:rPr>
            </w:pPr>
            <w:r w:rsidRPr="008E51E1">
              <w:rPr>
                <w:sz w:val="28"/>
                <w:szCs w:val="28"/>
              </w:rPr>
              <w:t>Nav</w:t>
            </w:r>
          </w:p>
        </w:tc>
      </w:tr>
    </w:tbl>
    <w:p w:rsidR="00911F83" w:rsidRPr="008E51E1" w:rsidRDefault="00911F83" w:rsidP="00DC642B">
      <w:pPr>
        <w:pStyle w:val="ParastaisWeb"/>
        <w:spacing w:before="0" w:beforeAutospacing="0" w:after="0" w:afterAutospacing="0"/>
        <w:rPr>
          <w:i/>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543"/>
        <w:gridCol w:w="5178"/>
      </w:tblGrid>
      <w:tr w:rsidR="004D4362" w:rsidRPr="008E51E1" w:rsidTr="00235F9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5F9E" w:rsidRPr="008E51E1" w:rsidRDefault="00235F9E" w:rsidP="00235F9E">
            <w:pPr>
              <w:pStyle w:val="tvhtml"/>
              <w:jc w:val="center"/>
              <w:rPr>
                <w:b/>
                <w:bCs/>
                <w:sz w:val="28"/>
                <w:szCs w:val="28"/>
              </w:rPr>
            </w:pPr>
            <w:r w:rsidRPr="008E51E1">
              <w:rPr>
                <w:b/>
                <w:bCs/>
                <w:sz w:val="28"/>
                <w:szCs w:val="28"/>
              </w:rPr>
              <w:t>VI. Sabiedrības līdzdalība un komunikācijas aktivitātes</w:t>
            </w:r>
          </w:p>
        </w:tc>
      </w:tr>
      <w:tr w:rsidR="004D4362" w:rsidRPr="008E51E1" w:rsidTr="00DD0C5F">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35F9E" w:rsidRPr="008E51E1" w:rsidRDefault="00235F9E" w:rsidP="00DD0C5F">
            <w:pPr>
              <w:jc w:val="center"/>
              <w:rPr>
                <w:sz w:val="28"/>
                <w:szCs w:val="28"/>
              </w:rPr>
            </w:pPr>
            <w:r w:rsidRPr="008E51E1">
              <w:rPr>
                <w:sz w:val="28"/>
                <w:szCs w:val="28"/>
              </w:rPr>
              <w:t>1.</w:t>
            </w:r>
          </w:p>
        </w:tc>
        <w:tc>
          <w:tcPr>
            <w:tcW w:w="1905" w:type="pct"/>
            <w:tcBorders>
              <w:top w:val="outset" w:sz="6" w:space="0" w:color="auto"/>
              <w:left w:val="outset" w:sz="6" w:space="0" w:color="auto"/>
              <w:bottom w:val="outset" w:sz="6" w:space="0" w:color="auto"/>
              <w:right w:val="outset" w:sz="6" w:space="0" w:color="auto"/>
            </w:tcBorders>
            <w:hideMark/>
          </w:tcPr>
          <w:p w:rsidR="00235F9E" w:rsidRPr="008E51E1" w:rsidRDefault="00235F9E" w:rsidP="00235F9E">
            <w:pPr>
              <w:rPr>
                <w:sz w:val="28"/>
                <w:szCs w:val="28"/>
              </w:rPr>
            </w:pPr>
            <w:r w:rsidRPr="008E51E1">
              <w:rPr>
                <w:sz w:val="28"/>
                <w:szCs w:val="28"/>
              </w:rPr>
              <w:t>Plānotās sabiedrības līdzdalības un komunikācijas aktivitātes saistībā ar projektu</w:t>
            </w:r>
          </w:p>
        </w:tc>
        <w:tc>
          <w:tcPr>
            <w:tcW w:w="2783" w:type="pct"/>
            <w:tcBorders>
              <w:top w:val="outset" w:sz="6" w:space="0" w:color="auto"/>
              <w:left w:val="outset" w:sz="6" w:space="0" w:color="auto"/>
              <w:bottom w:val="outset" w:sz="6" w:space="0" w:color="auto"/>
              <w:right w:val="outset" w:sz="6" w:space="0" w:color="auto"/>
            </w:tcBorders>
            <w:hideMark/>
          </w:tcPr>
          <w:p w:rsidR="00235F9E" w:rsidRPr="008E51E1" w:rsidRDefault="00DD0C5F" w:rsidP="00230E6D">
            <w:pPr>
              <w:jc w:val="both"/>
              <w:rPr>
                <w:sz w:val="28"/>
                <w:szCs w:val="28"/>
              </w:rPr>
            </w:pPr>
            <w:r>
              <w:rPr>
                <w:sz w:val="28"/>
                <w:szCs w:val="28"/>
              </w:rPr>
              <w:t>Tā kā P</w:t>
            </w:r>
            <w:r w:rsidR="00235F9E" w:rsidRPr="008E51E1">
              <w:rPr>
                <w:sz w:val="28"/>
                <w:szCs w:val="28"/>
              </w:rPr>
              <w:t xml:space="preserve">rojekts paredz, ka </w:t>
            </w:r>
            <w:r w:rsidR="004D4362" w:rsidRPr="008E51E1">
              <w:rPr>
                <w:sz w:val="28"/>
                <w:szCs w:val="28"/>
              </w:rPr>
              <w:t xml:space="preserve">esošā </w:t>
            </w:r>
            <w:r>
              <w:rPr>
                <w:sz w:val="28"/>
                <w:szCs w:val="28"/>
              </w:rPr>
              <w:t>I</w:t>
            </w:r>
            <w:r w:rsidR="00230E6D">
              <w:rPr>
                <w:sz w:val="28"/>
                <w:szCs w:val="28"/>
              </w:rPr>
              <w:t xml:space="preserve">nspekcijas </w:t>
            </w:r>
            <w:r w:rsidR="004D4362" w:rsidRPr="008E51E1">
              <w:rPr>
                <w:sz w:val="28"/>
                <w:szCs w:val="28"/>
              </w:rPr>
              <w:t>maksas pakalpojumu sistēma tiek pārvērsta par valsts nodevas objektu</w:t>
            </w:r>
            <w:r>
              <w:rPr>
                <w:sz w:val="28"/>
                <w:szCs w:val="28"/>
              </w:rPr>
              <w:t>, tad P</w:t>
            </w:r>
            <w:r w:rsidR="00235F9E" w:rsidRPr="008E51E1">
              <w:rPr>
                <w:sz w:val="28"/>
                <w:szCs w:val="28"/>
              </w:rPr>
              <w:t xml:space="preserve">rojekts kopumā </w:t>
            </w:r>
            <w:r w:rsidR="00235F9E" w:rsidRPr="008E51E1">
              <w:rPr>
                <w:bCs/>
                <w:sz w:val="28"/>
                <w:szCs w:val="28"/>
              </w:rPr>
              <w:t>neskar sabiedrības intereses un s</w:t>
            </w:r>
            <w:r w:rsidR="00230E6D">
              <w:rPr>
                <w:bCs/>
                <w:sz w:val="28"/>
                <w:szCs w:val="28"/>
              </w:rPr>
              <w:t xml:space="preserve">abiedrības līdzdalība </w:t>
            </w:r>
            <w:r>
              <w:rPr>
                <w:bCs/>
                <w:sz w:val="28"/>
                <w:szCs w:val="28"/>
              </w:rPr>
              <w:t>P</w:t>
            </w:r>
            <w:r w:rsidR="00235F9E" w:rsidRPr="008E51E1">
              <w:rPr>
                <w:bCs/>
                <w:sz w:val="28"/>
                <w:szCs w:val="28"/>
              </w:rPr>
              <w:t>rojekta izstrādē nav nepieciešama.</w:t>
            </w:r>
            <w:r w:rsidR="004D4362" w:rsidRPr="008E51E1">
              <w:rPr>
                <w:bCs/>
                <w:sz w:val="28"/>
                <w:szCs w:val="28"/>
              </w:rPr>
              <w:t xml:space="preserve"> Bez </w:t>
            </w:r>
            <w:r>
              <w:rPr>
                <w:bCs/>
                <w:sz w:val="28"/>
                <w:szCs w:val="28"/>
              </w:rPr>
              <w:t>tam P</w:t>
            </w:r>
            <w:r w:rsidR="004D4362" w:rsidRPr="008E51E1">
              <w:rPr>
                <w:bCs/>
                <w:sz w:val="28"/>
                <w:szCs w:val="28"/>
              </w:rPr>
              <w:t>rojekta regulējums ir ar labvēlīgākām sekām mūzikas instrumentu īpašniekiem</w:t>
            </w:r>
            <w:r w:rsidR="00230E6D">
              <w:rPr>
                <w:bCs/>
                <w:sz w:val="28"/>
                <w:szCs w:val="28"/>
              </w:rPr>
              <w:t xml:space="preserve">, </w:t>
            </w:r>
            <w:r w:rsidR="004D4362" w:rsidRPr="008E51E1">
              <w:rPr>
                <w:bCs/>
                <w:sz w:val="28"/>
                <w:szCs w:val="28"/>
              </w:rPr>
              <w:t>valdītājiem</w:t>
            </w:r>
            <w:r w:rsidR="00230E6D">
              <w:rPr>
                <w:bCs/>
                <w:sz w:val="28"/>
                <w:szCs w:val="28"/>
              </w:rPr>
              <w:t xml:space="preserve"> vai turētājiem</w:t>
            </w:r>
            <w:r w:rsidR="004D4362" w:rsidRPr="008E51E1">
              <w:rPr>
                <w:bCs/>
                <w:sz w:val="28"/>
                <w:szCs w:val="28"/>
              </w:rPr>
              <w:t xml:space="preserve">, kuru mūzikas instrumentu vērtība nepārsniedz 50 000 </w:t>
            </w:r>
            <w:proofErr w:type="spellStart"/>
            <w:r w:rsidR="004D4362" w:rsidRPr="00B03676">
              <w:rPr>
                <w:bCs/>
                <w:i/>
                <w:sz w:val="28"/>
                <w:szCs w:val="28"/>
              </w:rPr>
              <w:t>euro</w:t>
            </w:r>
            <w:proofErr w:type="spellEnd"/>
            <w:r w:rsidRPr="00DD0C5F">
              <w:rPr>
                <w:bCs/>
                <w:sz w:val="28"/>
                <w:szCs w:val="28"/>
              </w:rPr>
              <w:t>.</w:t>
            </w:r>
            <w:r w:rsidR="004D4362" w:rsidRPr="00DD0C5F">
              <w:rPr>
                <w:bCs/>
                <w:sz w:val="28"/>
                <w:szCs w:val="28"/>
              </w:rPr>
              <w:t xml:space="preserve"> </w:t>
            </w:r>
          </w:p>
        </w:tc>
      </w:tr>
      <w:tr w:rsidR="004D4362" w:rsidRPr="008E51E1" w:rsidTr="00DD0C5F">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35F9E" w:rsidRPr="008E51E1" w:rsidRDefault="00235F9E" w:rsidP="00DD0C5F">
            <w:pPr>
              <w:jc w:val="center"/>
              <w:rPr>
                <w:sz w:val="28"/>
                <w:szCs w:val="28"/>
              </w:rPr>
            </w:pPr>
            <w:r w:rsidRPr="008E51E1">
              <w:rPr>
                <w:sz w:val="28"/>
                <w:szCs w:val="28"/>
              </w:rPr>
              <w:t>2.</w:t>
            </w:r>
          </w:p>
        </w:tc>
        <w:tc>
          <w:tcPr>
            <w:tcW w:w="1905" w:type="pct"/>
            <w:tcBorders>
              <w:top w:val="outset" w:sz="6" w:space="0" w:color="auto"/>
              <w:left w:val="outset" w:sz="6" w:space="0" w:color="auto"/>
              <w:bottom w:val="outset" w:sz="6" w:space="0" w:color="auto"/>
              <w:right w:val="outset" w:sz="6" w:space="0" w:color="auto"/>
            </w:tcBorders>
            <w:hideMark/>
          </w:tcPr>
          <w:p w:rsidR="00235F9E" w:rsidRPr="008E51E1" w:rsidRDefault="00235F9E" w:rsidP="00235F9E">
            <w:pPr>
              <w:rPr>
                <w:sz w:val="28"/>
                <w:szCs w:val="28"/>
              </w:rPr>
            </w:pPr>
            <w:r w:rsidRPr="008E51E1">
              <w:rPr>
                <w:sz w:val="28"/>
                <w:szCs w:val="28"/>
              </w:rPr>
              <w:t>Sabiedrības līdzdalība projekta izstrādē</w:t>
            </w:r>
          </w:p>
        </w:tc>
        <w:tc>
          <w:tcPr>
            <w:tcW w:w="2783" w:type="pct"/>
            <w:tcBorders>
              <w:top w:val="outset" w:sz="6" w:space="0" w:color="auto"/>
              <w:left w:val="outset" w:sz="6" w:space="0" w:color="auto"/>
              <w:bottom w:val="outset" w:sz="6" w:space="0" w:color="auto"/>
              <w:right w:val="outset" w:sz="6" w:space="0" w:color="auto"/>
            </w:tcBorders>
            <w:hideMark/>
          </w:tcPr>
          <w:p w:rsidR="00235F9E" w:rsidRPr="008E51E1" w:rsidRDefault="00235F9E" w:rsidP="00DD0C5F">
            <w:pPr>
              <w:jc w:val="both"/>
              <w:rPr>
                <w:sz w:val="28"/>
                <w:szCs w:val="28"/>
              </w:rPr>
            </w:pPr>
            <w:r w:rsidRPr="008E51E1">
              <w:rPr>
                <w:sz w:val="28"/>
                <w:szCs w:val="28"/>
              </w:rPr>
              <w:t xml:space="preserve">Projekts publicēts </w:t>
            </w:r>
            <w:r w:rsidR="00DD0C5F">
              <w:rPr>
                <w:sz w:val="28"/>
                <w:szCs w:val="28"/>
              </w:rPr>
              <w:t>I</w:t>
            </w:r>
            <w:r w:rsidR="004D4362" w:rsidRPr="008E51E1">
              <w:rPr>
                <w:sz w:val="28"/>
                <w:szCs w:val="28"/>
              </w:rPr>
              <w:t xml:space="preserve">nspekcijas </w:t>
            </w:r>
            <w:proofErr w:type="spellStart"/>
            <w:r w:rsidR="004D4362" w:rsidRPr="008E51E1">
              <w:rPr>
                <w:sz w:val="28"/>
                <w:szCs w:val="28"/>
              </w:rPr>
              <w:t>mājaslapā</w:t>
            </w:r>
            <w:proofErr w:type="spellEnd"/>
            <w:r w:rsidR="004D4362" w:rsidRPr="008E51E1">
              <w:rPr>
                <w:sz w:val="28"/>
                <w:szCs w:val="28"/>
              </w:rPr>
              <w:t xml:space="preserve"> internetā (</w:t>
            </w:r>
            <w:hyperlink r:id="rId8" w:history="1">
              <w:r w:rsidR="00DD0C5F" w:rsidRPr="006B136E">
                <w:rPr>
                  <w:rStyle w:val="Hipersaite"/>
                  <w:sz w:val="28"/>
                  <w:szCs w:val="28"/>
                </w:rPr>
                <w:t>www.mantojums.lv</w:t>
              </w:r>
            </w:hyperlink>
            <w:r w:rsidRPr="008E51E1">
              <w:rPr>
                <w:sz w:val="28"/>
                <w:szCs w:val="28"/>
              </w:rPr>
              <w:t>).</w:t>
            </w:r>
          </w:p>
        </w:tc>
      </w:tr>
      <w:tr w:rsidR="004D4362" w:rsidRPr="008E51E1" w:rsidTr="00DD0C5F">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35F9E" w:rsidRPr="008E51E1" w:rsidRDefault="00235F9E" w:rsidP="00DD0C5F">
            <w:pPr>
              <w:jc w:val="center"/>
              <w:rPr>
                <w:sz w:val="28"/>
                <w:szCs w:val="28"/>
              </w:rPr>
            </w:pPr>
            <w:r w:rsidRPr="008E51E1">
              <w:rPr>
                <w:sz w:val="28"/>
                <w:szCs w:val="28"/>
              </w:rPr>
              <w:t>3.</w:t>
            </w:r>
          </w:p>
        </w:tc>
        <w:tc>
          <w:tcPr>
            <w:tcW w:w="1905" w:type="pct"/>
            <w:tcBorders>
              <w:top w:val="outset" w:sz="6" w:space="0" w:color="auto"/>
              <w:left w:val="outset" w:sz="6" w:space="0" w:color="auto"/>
              <w:bottom w:val="outset" w:sz="6" w:space="0" w:color="auto"/>
              <w:right w:val="outset" w:sz="6" w:space="0" w:color="auto"/>
            </w:tcBorders>
            <w:hideMark/>
          </w:tcPr>
          <w:p w:rsidR="00235F9E" w:rsidRPr="008E51E1" w:rsidRDefault="00235F9E" w:rsidP="00235F9E">
            <w:pPr>
              <w:rPr>
                <w:sz w:val="28"/>
                <w:szCs w:val="28"/>
              </w:rPr>
            </w:pPr>
            <w:r w:rsidRPr="008E51E1">
              <w:rPr>
                <w:sz w:val="28"/>
                <w:szCs w:val="28"/>
              </w:rPr>
              <w:t>Sabiedrības līdzdalības rezultāti</w:t>
            </w:r>
          </w:p>
        </w:tc>
        <w:tc>
          <w:tcPr>
            <w:tcW w:w="2783" w:type="pct"/>
            <w:tcBorders>
              <w:top w:val="outset" w:sz="6" w:space="0" w:color="auto"/>
              <w:left w:val="outset" w:sz="6" w:space="0" w:color="auto"/>
              <w:bottom w:val="outset" w:sz="6" w:space="0" w:color="auto"/>
              <w:right w:val="outset" w:sz="6" w:space="0" w:color="auto"/>
            </w:tcBorders>
            <w:hideMark/>
          </w:tcPr>
          <w:p w:rsidR="00235F9E" w:rsidRPr="008E51E1" w:rsidRDefault="00DD0C5F" w:rsidP="00235F9E">
            <w:pPr>
              <w:jc w:val="both"/>
              <w:rPr>
                <w:sz w:val="28"/>
                <w:szCs w:val="28"/>
              </w:rPr>
            </w:pPr>
            <w:r>
              <w:rPr>
                <w:sz w:val="28"/>
                <w:szCs w:val="28"/>
              </w:rPr>
              <w:t>Sabiedrības pārstāvji par P</w:t>
            </w:r>
            <w:r w:rsidR="00235F9E" w:rsidRPr="008E51E1">
              <w:rPr>
                <w:sz w:val="28"/>
                <w:szCs w:val="28"/>
              </w:rPr>
              <w:t>rojektu nav snieguši viedokli.</w:t>
            </w:r>
          </w:p>
        </w:tc>
      </w:tr>
      <w:tr w:rsidR="004D4362" w:rsidRPr="008E51E1" w:rsidTr="00DD0C5F">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35F9E" w:rsidRPr="008E51E1" w:rsidRDefault="00235F9E" w:rsidP="00DD0C5F">
            <w:pPr>
              <w:jc w:val="center"/>
              <w:rPr>
                <w:sz w:val="28"/>
                <w:szCs w:val="28"/>
              </w:rPr>
            </w:pPr>
            <w:r w:rsidRPr="008E51E1">
              <w:rPr>
                <w:sz w:val="28"/>
                <w:szCs w:val="28"/>
              </w:rPr>
              <w:t>4.</w:t>
            </w:r>
          </w:p>
        </w:tc>
        <w:tc>
          <w:tcPr>
            <w:tcW w:w="1905" w:type="pct"/>
            <w:tcBorders>
              <w:top w:val="outset" w:sz="6" w:space="0" w:color="auto"/>
              <w:left w:val="outset" w:sz="6" w:space="0" w:color="auto"/>
              <w:bottom w:val="outset" w:sz="6" w:space="0" w:color="auto"/>
              <w:right w:val="outset" w:sz="6" w:space="0" w:color="auto"/>
            </w:tcBorders>
            <w:hideMark/>
          </w:tcPr>
          <w:p w:rsidR="00235F9E" w:rsidRPr="008E51E1" w:rsidRDefault="00235F9E" w:rsidP="00235F9E">
            <w:pPr>
              <w:rPr>
                <w:sz w:val="28"/>
                <w:szCs w:val="28"/>
              </w:rPr>
            </w:pPr>
            <w:r w:rsidRPr="008E51E1">
              <w:rPr>
                <w:sz w:val="28"/>
                <w:szCs w:val="28"/>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235F9E" w:rsidRPr="008E51E1" w:rsidRDefault="00235F9E" w:rsidP="00235F9E">
            <w:pPr>
              <w:pStyle w:val="tvhtml"/>
              <w:rPr>
                <w:sz w:val="28"/>
                <w:szCs w:val="28"/>
              </w:rPr>
            </w:pPr>
            <w:r w:rsidRPr="008E51E1">
              <w:rPr>
                <w:sz w:val="28"/>
                <w:szCs w:val="28"/>
              </w:rPr>
              <w:t>Nav.</w:t>
            </w:r>
          </w:p>
        </w:tc>
      </w:tr>
    </w:tbl>
    <w:p w:rsidR="00235F9E" w:rsidRPr="008E51E1" w:rsidRDefault="00235F9E" w:rsidP="00DC642B">
      <w:pPr>
        <w:pStyle w:val="ParastaisWeb"/>
        <w:spacing w:before="0" w:beforeAutospacing="0" w:after="0" w:afterAutospacing="0"/>
        <w:rPr>
          <w:i/>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53"/>
        <w:gridCol w:w="3579"/>
        <w:gridCol w:w="5069"/>
      </w:tblGrid>
      <w:tr w:rsidR="00F7304D" w:rsidRPr="008E51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8E51E1" w:rsidRDefault="00F7304D" w:rsidP="006C3C8D">
            <w:pPr>
              <w:pStyle w:val="naisc"/>
              <w:spacing w:before="0" w:after="0"/>
              <w:rPr>
                <w:sz w:val="28"/>
                <w:szCs w:val="28"/>
              </w:rPr>
            </w:pPr>
            <w:r w:rsidRPr="008E51E1">
              <w:rPr>
                <w:b/>
                <w:bCs/>
                <w:sz w:val="28"/>
                <w:szCs w:val="28"/>
              </w:rPr>
              <w:t>VII. Tiesību akta projekta izpildes nodrošināšana un tās ietekme uz institūcijām</w:t>
            </w:r>
          </w:p>
        </w:tc>
      </w:tr>
      <w:tr w:rsidR="00EF0C95" w:rsidRPr="008E51E1" w:rsidTr="00DD0C5F">
        <w:trPr>
          <w:trHeight w:val="763"/>
          <w:tblCellSpacing w:w="0" w:type="dxa"/>
        </w:trPr>
        <w:tc>
          <w:tcPr>
            <w:tcW w:w="447" w:type="dxa"/>
            <w:tcBorders>
              <w:top w:val="outset" w:sz="6" w:space="0" w:color="auto"/>
              <w:left w:val="outset" w:sz="6" w:space="0" w:color="auto"/>
              <w:bottom w:val="outset" w:sz="6" w:space="0" w:color="auto"/>
              <w:right w:val="outset" w:sz="6" w:space="0" w:color="auto"/>
            </w:tcBorders>
            <w:vAlign w:val="center"/>
          </w:tcPr>
          <w:p w:rsidR="00EF0C95" w:rsidRPr="008E51E1" w:rsidRDefault="00EF0C95" w:rsidP="00E56610">
            <w:pPr>
              <w:pStyle w:val="naiskr"/>
              <w:spacing w:before="0" w:after="0"/>
              <w:jc w:val="center"/>
              <w:rPr>
                <w:sz w:val="28"/>
                <w:szCs w:val="28"/>
              </w:rPr>
            </w:pPr>
            <w:r w:rsidRPr="008E51E1">
              <w:rPr>
                <w:sz w:val="28"/>
                <w:szCs w:val="28"/>
              </w:rPr>
              <w:lastRenderedPageBreak/>
              <w:t>1.</w:t>
            </w:r>
          </w:p>
        </w:tc>
        <w:tc>
          <w:tcPr>
            <w:tcW w:w="3537" w:type="dxa"/>
            <w:tcBorders>
              <w:top w:val="outset" w:sz="6" w:space="0" w:color="auto"/>
              <w:left w:val="outset" w:sz="6" w:space="0" w:color="auto"/>
              <w:bottom w:val="outset" w:sz="6" w:space="0" w:color="auto"/>
              <w:right w:val="outset" w:sz="6" w:space="0" w:color="auto"/>
            </w:tcBorders>
            <w:vAlign w:val="center"/>
          </w:tcPr>
          <w:p w:rsidR="00EF0C95" w:rsidRPr="008E51E1" w:rsidRDefault="00EF0C95" w:rsidP="005B5638">
            <w:pPr>
              <w:pStyle w:val="naiskr"/>
              <w:spacing w:before="0" w:after="0"/>
              <w:ind w:left="126" w:right="49"/>
              <w:rPr>
                <w:sz w:val="28"/>
                <w:szCs w:val="28"/>
              </w:rPr>
            </w:pPr>
            <w:r w:rsidRPr="008E51E1">
              <w:rPr>
                <w:sz w:val="28"/>
                <w:szCs w:val="28"/>
              </w:rPr>
              <w:t>Projekta izpildē iesaistītās institūcijas</w:t>
            </w:r>
          </w:p>
        </w:tc>
        <w:tc>
          <w:tcPr>
            <w:tcW w:w="5117" w:type="dxa"/>
            <w:tcBorders>
              <w:top w:val="outset" w:sz="6" w:space="0" w:color="auto"/>
              <w:left w:val="outset" w:sz="6" w:space="0" w:color="auto"/>
              <w:bottom w:val="outset" w:sz="6" w:space="0" w:color="auto"/>
              <w:right w:val="outset" w:sz="6" w:space="0" w:color="auto"/>
            </w:tcBorders>
          </w:tcPr>
          <w:p w:rsidR="00EF0C95" w:rsidRPr="008E51E1" w:rsidRDefault="00EF0C95" w:rsidP="00DD0C5F">
            <w:pPr>
              <w:ind w:left="63"/>
              <w:jc w:val="both"/>
              <w:rPr>
                <w:sz w:val="28"/>
                <w:szCs w:val="28"/>
              </w:rPr>
            </w:pPr>
            <w:r w:rsidRPr="008E51E1">
              <w:rPr>
                <w:sz w:val="28"/>
                <w:szCs w:val="28"/>
              </w:rPr>
              <w:t xml:space="preserve">Projekta izpildi nodrošinās </w:t>
            </w:r>
            <w:r w:rsidR="00DD0C5F">
              <w:rPr>
                <w:sz w:val="28"/>
                <w:szCs w:val="28"/>
              </w:rPr>
              <w:t>I</w:t>
            </w:r>
            <w:r w:rsidR="00CA2DF3" w:rsidRPr="008E51E1">
              <w:rPr>
                <w:sz w:val="28"/>
                <w:szCs w:val="28"/>
              </w:rPr>
              <w:t>nspekcija</w:t>
            </w:r>
            <w:r w:rsidRPr="008E51E1">
              <w:rPr>
                <w:sz w:val="28"/>
                <w:szCs w:val="28"/>
              </w:rPr>
              <w:t>.</w:t>
            </w:r>
          </w:p>
        </w:tc>
      </w:tr>
      <w:tr w:rsidR="00EF0C95" w:rsidRPr="008E51E1" w:rsidTr="00DD0C5F">
        <w:trPr>
          <w:trHeight w:val="819"/>
          <w:tblCellSpacing w:w="0" w:type="dxa"/>
        </w:trPr>
        <w:tc>
          <w:tcPr>
            <w:tcW w:w="447" w:type="dxa"/>
            <w:tcBorders>
              <w:top w:val="outset" w:sz="6" w:space="0" w:color="auto"/>
              <w:left w:val="outset" w:sz="6" w:space="0" w:color="auto"/>
              <w:bottom w:val="outset" w:sz="6" w:space="0" w:color="auto"/>
              <w:right w:val="outset" w:sz="6" w:space="0" w:color="auto"/>
            </w:tcBorders>
            <w:vAlign w:val="center"/>
          </w:tcPr>
          <w:p w:rsidR="00EF0C95" w:rsidRPr="008E51E1" w:rsidRDefault="00EF0C95" w:rsidP="00E56610">
            <w:pPr>
              <w:pStyle w:val="naiskr"/>
              <w:spacing w:before="0" w:after="0"/>
              <w:jc w:val="center"/>
              <w:rPr>
                <w:sz w:val="28"/>
                <w:szCs w:val="28"/>
              </w:rPr>
            </w:pPr>
            <w:r w:rsidRPr="008E51E1">
              <w:rPr>
                <w:sz w:val="28"/>
                <w:szCs w:val="28"/>
              </w:rPr>
              <w:t>2.</w:t>
            </w:r>
          </w:p>
        </w:tc>
        <w:tc>
          <w:tcPr>
            <w:tcW w:w="3537" w:type="dxa"/>
            <w:tcBorders>
              <w:top w:val="outset" w:sz="6" w:space="0" w:color="auto"/>
              <w:left w:val="outset" w:sz="6" w:space="0" w:color="auto"/>
              <w:bottom w:val="outset" w:sz="6" w:space="0" w:color="auto"/>
              <w:right w:val="outset" w:sz="6" w:space="0" w:color="auto"/>
            </w:tcBorders>
            <w:vAlign w:val="center"/>
          </w:tcPr>
          <w:p w:rsidR="00B754BF" w:rsidRPr="008E51E1" w:rsidRDefault="00B754BF" w:rsidP="00B754BF">
            <w:pPr>
              <w:ind w:left="126" w:hanging="126"/>
              <w:jc w:val="both"/>
              <w:rPr>
                <w:sz w:val="28"/>
                <w:szCs w:val="28"/>
              </w:rPr>
            </w:pPr>
            <w:r w:rsidRPr="008E51E1">
              <w:rPr>
                <w:sz w:val="28"/>
                <w:szCs w:val="28"/>
              </w:rPr>
              <w:t xml:space="preserve">  </w:t>
            </w:r>
            <w:r w:rsidR="007C04CC" w:rsidRPr="008E51E1">
              <w:rPr>
                <w:sz w:val="28"/>
                <w:szCs w:val="28"/>
              </w:rPr>
              <w:t xml:space="preserve">Projekta izpildes ietekme uz pārvaldes funkcijām un institucionālo struktūru.            </w:t>
            </w:r>
          </w:p>
          <w:p w:rsidR="00B754BF" w:rsidRPr="008E51E1" w:rsidRDefault="00B754BF" w:rsidP="00B754BF">
            <w:pPr>
              <w:ind w:left="126" w:hanging="126"/>
              <w:jc w:val="both"/>
              <w:rPr>
                <w:sz w:val="28"/>
                <w:szCs w:val="28"/>
              </w:rPr>
            </w:pPr>
          </w:p>
          <w:p w:rsidR="003C2620" w:rsidRPr="008E51E1" w:rsidRDefault="00B754BF" w:rsidP="00B754BF">
            <w:pPr>
              <w:ind w:left="126" w:hanging="126"/>
              <w:jc w:val="both"/>
              <w:rPr>
                <w:sz w:val="28"/>
                <w:szCs w:val="28"/>
              </w:rPr>
            </w:pPr>
            <w:r w:rsidRPr="008E51E1">
              <w:rPr>
                <w:sz w:val="28"/>
                <w:szCs w:val="28"/>
              </w:rPr>
              <w:t xml:space="preserve">  </w:t>
            </w:r>
            <w:r w:rsidR="007C04CC" w:rsidRPr="008E51E1">
              <w:rPr>
                <w:sz w:val="28"/>
                <w:szCs w:val="28"/>
              </w:rPr>
              <w:t>Jaunu institūciju izveide, esošu institūciju likvidācija vai reorganizācija, to ietekme uz institūcijas cilvēkresursiem.</w:t>
            </w:r>
          </w:p>
        </w:tc>
        <w:tc>
          <w:tcPr>
            <w:tcW w:w="5117" w:type="dxa"/>
            <w:tcBorders>
              <w:top w:val="outset" w:sz="6" w:space="0" w:color="auto"/>
              <w:left w:val="outset" w:sz="6" w:space="0" w:color="auto"/>
              <w:bottom w:val="outset" w:sz="6" w:space="0" w:color="auto"/>
              <w:right w:val="outset" w:sz="6" w:space="0" w:color="auto"/>
            </w:tcBorders>
          </w:tcPr>
          <w:p w:rsidR="00EF0C95" w:rsidRPr="008E51E1" w:rsidRDefault="00EF0C95" w:rsidP="00DD0C5F">
            <w:pPr>
              <w:ind w:left="63"/>
              <w:jc w:val="both"/>
              <w:rPr>
                <w:sz w:val="28"/>
                <w:szCs w:val="28"/>
              </w:rPr>
            </w:pPr>
            <w:r w:rsidRPr="008E51E1">
              <w:rPr>
                <w:sz w:val="28"/>
                <w:szCs w:val="28"/>
              </w:rPr>
              <w:t>Projekta izpilde tiks nodrošināta</w:t>
            </w:r>
            <w:proofErr w:type="gramStart"/>
            <w:r w:rsidRPr="008E51E1">
              <w:rPr>
                <w:sz w:val="28"/>
                <w:szCs w:val="28"/>
              </w:rPr>
              <w:t xml:space="preserve">  </w:t>
            </w:r>
            <w:proofErr w:type="gramEnd"/>
            <w:r w:rsidR="00DD0C5F">
              <w:rPr>
                <w:sz w:val="28"/>
                <w:szCs w:val="28"/>
              </w:rPr>
              <w:t>I</w:t>
            </w:r>
            <w:r w:rsidR="004B65F1" w:rsidRPr="008E51E1">
              <w:rPr>
                <w:sz w:val="28"/>
                <w:szCs w:val="28"/>
              </w:rPr>
              <w:t xml:space="preserve">nspekcijas </w:t>
            </w:r>
            <w:r w:rsidRPr="008E51E1">
              <w:rPr>
                <w:sz w:val="28"/>
                <w:szCs w:val="28"/>
              </w:rPr>
              <w:t>esošo funkciju ietvaros.</w:t>
            </w:r>
          </w:p>
        </w:tc>
      </w:tr>
      <w:tr w:rsidR="00EF0C95" w:rsidRPr="008E51E1" w:rsidTr="00DD0C5F">
        <w:trPr>
          <w:trHeight w:val="476"/>
          <w:tblCellSpacing w:w="0" w:type="dxa"/>
        </w:trPr>
        <w:tc>
          <w:tcPr>
            <w:tcW w:w="447" w:type="dxa"/>
            <w:tcBorders>
              <w:top w:val="outset" w:sz="6" w:space="0" w:color="auto"/>
              <w:left w:val="outset" w:sz="6" w:space="0" w:color="auto"/>
              <w:bottom w:val="outset" w:sz="6" w:space="0" w:color="auto"/>
              <w:right w:val="outset" w:sz="6" w:space="0" w:color="auto"/>
            </w:tcBorders>
            <w:vAlign w:val="center"/>
          </w:tcPr>
          <w:p w:rsidR="00EF0C95" w:rsidRPr="008E51E1" w:rsidRDefault="00B754BF" w:rsidP="00E56610">
            <w:pPr>
              <w:pStyle w:val="naiskr"/>
              <w:spacing w:before="0" w:after="0"/>
              <w:jc w:val="center"/>
              <w:rPr>
                <w:sz w:val="28"/>
                <w:szCs w:val="28"/>
              </w:rPr>
            </w:pPr>
            <w:r w:rsidRPr="008E51E1">
              <w:rPr>
                <w:sz w:val="28"/>
                <w:szCs w:val="28"/>
              </w:rPr>
              <w:t>3</w:t>
            </w:r>
            <w:r w:rsidR="00EF0C95" w:rsidRPr="008E51E1">
              <w:rPr>
                <w:sz w:val="28"/>
                <w:szCs w:val="28"/>
              </w:rPr>
              <w:t>.</w:t>
            </w:r>
          </w:p>
        </w:tc>
        <w:tc>
          <w:tcPr>
            <w:tcW w:w="3537" w:type="dxa"/>
            <w:tcBorders>
              <w:top w:val="outset" w:sz="6" w:space="0" w:color="auto"/>
              <w:left w:val="outset" w:sz="6" w:space="0" w:color="auto"/>
              <w:bottom w:val="outset" w:sz="6" w:space="0" w:color="auto"/>
              <w:right w:val="outset" w:sz="6" w:space="0" w:color="auto"/>
            </w:tcBorders>
            <w:vAlign w:val="center"/>
          </w:tcPr>
          <w:p w:rsidR="00EF0C95" w:rsidRPr="008E51E1" w:rsidRDefault="00EF0C95" w:rsidP="00E56610">
            <w:pPr>
              <w:pStyle w:val="naiskr"/>
              <w:spacing w:before="0" w:after="0"/>
              <w:ind w:left="126" w:right="49"/>
              <w:jc w:val="both"/>
              <w:rPr>
                <w:sz w:val="28"/>
                <w:szCs w:val="28"/>
              </w:rPr>
            </w:pPr>
            <w:r w:rsidRPr="008E51E1">
              <w:rPr>
                <w:sz w:val="28"/>
                <w:szCs w:val="28"/>
              </w:rPr>
              <w:t>Cita informācija</w:t>
            </w:r>
          </w:p>
        </w:tc>
        <w:tc>
          <w:tcPr>
            <w:tcW w:w="5117" w:type="dxa"/>
            <w:tcBorders>
              <w:top w:val="outset" w:sz="6" w:space="0" w:color="auto"/>
              <w:left w:val="outset" w:sz="6" w:space="0" w:color="auto"/>
              <w:bottom w:val="outset" w:sz="6" w:space="0" w:color="auto"/>
              <w:right w:val="outset" w:sz="6" w:space="0" w:color="auto"/>
            </w:tcBorders>
          </w:tcPr>
          <w:p w:rsidR="00EF0C95" w:rsidRPr="008E51E1" w:rsidRDefault="00EF0C95" w:rsidP="00B754BF">
            <w:pPr>
              <w:ind w:left="63"/>
              <w:rPr>
                <w:sz w:val="28"/>
                <w:szCs w:val="28"/>
              </w:rPr>
            </w:pPr>
            <w:r w:rsidRPr="008E51E1">
              <w:rPr>
                <w:sz w:val="28"/>
                <w:szCs w:val="28"/>
              </w:rPr>
              <w:t>Nav</w:t>
            </w:r>
          </w:p>
        </w:tc>
      </w:tr>
    </w:tbl>
    <w:p w:rsidR="00F7304D" w:rsidRPr="008E51E1" w:rsidRDefault="00F7304D" w:rsidP="00B035F6">
      <w:pPr>
        <w:pStyle w:val="naisf"/>
        <w:spacing w:before="0" w:after="0"/>
        <w:rPr>
          <w:sz w:val="28"/>
          <w:szCs w:val="28"/>
        </w:rPr>
      </w:pPr>
      <w:r w:rsidRPr="008E51E1">
        <w:rPr>
          <w:sz w:val="28"/>
          <w:szCs w:val="28"/>
        </w:rPr>
        <w:t> </w:t>
      </w:r>
    </w:p>
    <w:p w:rsidR="000D4B2F" w:rsidRPr="008E51E1" w:rsidRDefault="000D4B2F" w:rsidP="005717FB">
      <w:pPr>
        <w:tabs>
          <w:tab w:val="right" w:pos="9072"/>
        </w:tabs>
        <w:jc w:val="both"/>
        <w:rPr>
          <w:bCs/>
          <w:sz w:val="28"/>
          <w:szCs w:val="28"/>
        </w:rPr>
      </w:pPr>
    </w:p>
    <w:p w:rsidR="005717FB" w:rsidRPr="008E51E1" w:rsidRDefault="005717FB" w:rsidP="007B05AA">
      <w:pPr>
        <w:tabs>
          <w:tab w:val="right" w:pos="8647"/>
        </w:tabs>
        <w:ind w:left="142"/>
        <w:jc w:val="both"/>
        <w:rPr>
          <w:bCs/>
          <w:sz w:val="28"/>
          <w:szCs w:val="28"/>
        </w:rPr>
      </w:pPr>
      <w:r w:rsidRPr="008E51E1">
        <w:rPr>
          <w:bCs/>
          <w:sz w:val="28"/>
          <w:szCs w:val="28"/>
        </w:rPr>
        <w:t>Kultūras ministr</w:t>
      </w:r>
      <w:r w:rsidR="000D4B2F" w:rsidRPr="008E51E1">
        <w:rPr>
          <w:bCs/>
          <w:sz w:val="28"/>
          <w:szCs w:val="28"/>
        </w:rPr>
        <w:t>e</w:t>
      </w:r>
      <w:r w:rsidR="007B05AA">
        <w:rPr>
          <w:bCs/>
          <w:sz w:val="28"/>
          <w:szCs w:val="28"/>
        </w:rPr>
        <w:tab/>
      </w:r>
      <w:r w:rsidR="000D4B2F" w:rsidRPr="008E51E1">
        <w:rPr>
          <w:bCs/>
          <w:sz w:val="28"/>
          <w:szCs w:val="28"/>
        </w:rPr>
        <w:t>D.Melbārde</w:t>
      </w:r>
    </w:p>
    <w:p w:rsidR="005717FB" w:rsidRPr="008E51E1" w:rsidRDefault="005717FB" w:rsidP="007B05AA">
      <w:pPr>
        <w:ind w:left="142" w:firstLine="142"/>
        <w:rPr>
          <w:sz w:val="28"/>
          <w:szCs w:val="28"/>
        </w:rPr>
      </w:pPr>
    </w:p>
    <w:p w:rsidR="007C251F" w:rsidRPr="008E51E1" w:rsidRDefault="003F2F4D" w:rsidP="007B05AA">
      <w:pPr>
        <w:ind w:left="142"/>
        <w:jc w:val="both"/>
        <w:rPr>
          <w:sz w:val="28"/>
          <w:szCs w:val="28"/>
        </w:rPr>
      </w:pPr>
      <w:r w:rsidRPr="008E51E1">
        <w:rPr>
          <w:sz w:val="28"/>
          <w:szCs w:val="28"/>
        </w:rPr>
        <w:t>Vīza: Valsts sekretār</w:t>
      </w:r>
      <w:r w:rsidR="000D4B2F" w:rsidRPr="008E51E1">
        <w:rPr>
          <w:sz w:val="28"/>
          <w:szCs w:val="28"/>
        </w:rPr>
        <w:t>s</w:t>
      </w:r>
      <w:r w:rsidR="000D4B2F" w:rsidRPr="008E51E1">
        <w:rPr>
          <w:sz w:val="28"/>
          <w:szCs w:val="28"/>
        </w:rPr>
        <w:tab/>
      </w:r>
      <w:r w:rsidR="000D50D8" w:rsidRPr="008E51E1">
        <w:rPr>
          <w:sz w:val="28"/>
          <w:szCs w:val="28"/>
        </w:rPr>
        <w:tab/>
      </w:r>
      <w:r w:rsidR="000D50D8" w:rsidRPr="008E51E1">
        <w:rPr>
          <w:sz w:val="28"/>
          <w:szCs w:val="28"/>
        </w:rPr>
        <w:tab/>
      </w:r>
      <w:r w:rsidR="000D50D8" w:rsidRPr="008E51E1">
        <w:rPr>
          <w:sz w:val="28"/>
          <w:szCs w:val="28"/>
        </w:rPr>
        <w:tab/>
      </w:r>
      <w:r w:rsidR="000D50D8" w:rsidRPr="008E51E1">
        <w:rPr>
          <w:sz w:val="28"/>
          <w:szCs w:val="28"/>
        </w:rPr>
        <w:tab/>
      </w:r>
      <w:r w:rsidR="000D50D8" w:rsidRPr="008E51E1">
        <w:rPr>
          <w:sz w:val="28"/>
          <w:szCs w:val="28"/>
        </w:rPr>
        <w:tab/>
      </w:r>
      <w:r w:rsidR="00D434FC" w:rsidRPr="008E51E1">
        <w:rPr>
          <w:sz w:val="28"/>
          <w:szCs w:val="28"/>
        </w:rPr>
        <w:tab/>
      </w:r>
      <w:r w:rsidR="007B05AA" w:rsidRPr="008E51E1">
        <w:rPr>
          <w:sz w:val="28"/>
          <w:szCs w:val="28"/>
        </w:rPr>
        <w:t xml:space="preserve"> </w:t>
      </w:r>
      <w:r w:rsidR="000D4B2F" w:rsidRPr="008E51E1">
        <w:rPr>
          <w:sz w:val="28"/>
          <w:szCs w:val="28"/>
        </w:rPr>
        <w:t>S.Voldiņš</w:t>
      </w:r>
    </w:p>
    <w:p w:rsidR="008A3583" w:rsidRPr="008E51E1" w:rsidRDefault="008A3583" w:rsidP="000D50D8">
      <w:pPr>
        <w:rPr>
          <w:sz w:val="28"/>
          <w:szCs w:val="28"/>
        </w:rPr>
      </w:pPr>
    </w:p>
    <w:p w:rsidR="008A3583" w:rsidRDefault="008A3583" w:rsidP="000D50D8">
      <w:pPr>
        <w:rPr>
          <w:sz w:val="28"/>
          <w:szCs w:val="28"/>
        </w:rPr>
      </w:pPr>
    </w:p>
    <w:p w:rsidR="00DD0C5F" w:rsidRDefault="00DD0C5F" w:rsidP="000D50D8">
      <w:pPr>
        <w:rPr>
          <w:sz w:val="28"/>
          <w:szCs w:val="28"/>
        </w:rPr>
      </w:pPr>
    </w:p>
    <w:p w:rsidR="00DD0C5F" w:rsidRDefault="00DD0C5F" w:rsidP="000D50D8">
      <w:pPr>
        <w:rPr>
          <w:sz w:val="28"/>
          <w:szCs w:val="28"/>
        </w:rPr>
      </w:pPr>
    </w:p>
    <w:p w:rsidR="00DD0C5F" w:rsidRDefault="00DD0C5F" w:rsidP="000D50D8">
      <w:pPr>
        <w:rPr>
          <w:sz w:val="28"/>
          <w:szCs w:val="28"/>
        </w:rPr>
      </w:pPr>
    </w:p>
    <w:p w:rsidR="00DD0C5F" w:rsidRDefault="00DD0C5F" w:rsidP="000D50D8">
      <w:pPr>
        <w:rPr>
          <w:sz w:val="28"/>
          <w:szCs w:val="28"/>
        </w:rPr>
      </w:pPr>
    </w:p>
    <w:p w:rsidR="00DD0C5F" w:rsidRDefault="00DD0C5F" w:rsidP="000D50D8">
      <w:pPr>
        <w:rPr>
          <w:sz w:val="28"/>
          <w:szCs w:val="28"/>
        </w:rPr>
      </w:pPr>
    </w:p>
    <w:p w:rsidR="00DD0C5F" w:rsidRDefault="00DD0C5F" w:rsidP="000D50D8">
      <w:pPr>
        <w:rPr>
          <w:sz w:val="28"/>
          <w:szCs w:val="28"/>
        </w:rPr>
      </w:pPr>
    </w:p>
    <w:p w:rsidR="007B05AA" w:rsidRDefault="007B05AA" w:rsidP="000D50D8">
      <w:pPr>
        <w:rPr>
          <w:sz w:val="28"/>
          <w:szCs w:val="28"/>
        </w:rPr>
      </w:pPr>
    </w:p>
    <w:p w:rsidR="007B05AA" w:rsidRPr="008E51E1" w:rsidRDefault="007B05AA" w:rsidP="000D50D8">
      <w:pPr>
        <w:rPr>
          <w:sz w:val="28"/>
          <w:szCs w:val="28"/>
        </w:rPr>
      </w:pPr>
    </w:p>
    <w:p w:rsidR="00B754BF" w:rsidRPr="00B03676" w:rsidRDefault="0043674B" w:rsidP="000D50D8">
      <w:pPr>
        <w:rPr>
          <w:sz w:val="22"/>
          <w:szCs w:val="22"/>
        </w:rPr>
      </w:pPr>
      <w:r>
        <w:rPr>
          <w:sz w:val="22"/>
          <w:szCs w:val="22"/>
        </w:rPr>
        <w:t>2014.10.30. 10:02</w:t>
      </w:r>
    </w:p>
    <w:p w:rsidR="000D50D8" w:rsidRPr="00B03676" w:rsidRDefault="00230E6D" w:rsidP="000D50D8">
      <w:pPr>
        <w:rPr>
          <w:sz w:val="22"/>
          <w:szCs w:val="22"/>
        </w:rPr>
      </w:pPr>
      <w:r>
        <w:rPr>
          <w:sz w:val="22"/>
          <w:szCs w:val="22"/>
        </w:rPr>
        <w:t>2</w:t>
      </w:r>
      <w:bookmarkStart w:id="0" w:name="_GoBack"/>
      <w:bookmarkEnd w:id="0"/>
      <w:r w:rsidR="00DD0C5F">
        <w:rPr>
          <w:sz w:val="22"/>
          <w:szCs w:val="22"/>
        </w:rPr>
        <w:t>075</w:t>
      </w:r>
    </w:p>
    <w:p w:rsidR="00BA21F8" w:rsidRPr="00B03676" w:rsidRDefault="000D4B2F" w:rsidP="007B05AA">
      <w:pPr>
        <w:pStyle w:val="Virsraksts3"/>
        <w:jc w:val="left"/>
        <w:rPr>
          <w:sz w:val="22"/>
          <w:szCs w:val="22"/>
        </w:rPr>
      </w:pPr>
      <w:bookmarkStart w:id="1" w:name="OLE_LINK1"/>
      <w:bookmarkStart w:id="2" w:name="OLE_LINK2"/>
      <w:bookmarkStart w:id="3" w:name="OLE_LINK10"/>
      <w:bookmarkStart w:id="4" w:name="OLE_LINK11"/>
      <w:bookmarkStart w:id="5" w:name="OLE_LINK13"/>
      <w:r w:rsidRPr="00B03676">
        <w:rPr>
          <w:sz w:val="22"/>
          <w:szCs w:val="22"/>
        </w:rPr>
        <w:t>V.Mačiņa</w:t>
      </w:r>
      <w:bookmarkStart w:id="6" w:name="OLE_LINK14"/>
      <w:bookmarkStart w:id="7" w:name="OLE_LINK15"/>
      <w:bookmarkEnd w:id="1"/>
      <w:bookmarkEnd w:id="2"/>
      <w:r w:rsidR="007B05AA">
        <w:rPr>
          <w:sz w:val="22"/>
          <w:szCs w:val="22"/>
        </w:rPr>
        <w:t xml:space="preserve">, </w:t>
      </w:r>
      <w:r w:rsidR="007B05AA" w:rsidRPr="00960573">
        <w:rPr>
          <w:sz w:val="22"/>
          <w:szCs w:val="22"/>
        </w:rPr>
        <w:t>67228505</w:t>
      </w:r>
    </w:p>
    <w:bookmarkEnd w:id="6"/>
    <w:bookmarkEnd w:id="7"/>
    <w:p w:rsidR="00AA5464" w:rsidRDefault="009F3B3A" w:rsidP="00AA5464">
      <w:pPr>
        <w:rPr>
          <w:sz w:val="22"/>
          <w:szCs w:val="22"/>
        </w:rPr>
      </w:pPr>
      <w:r>
        <w:rPr>
          <w:sz w:val="22"/>
          <w:szCs w:val="22"/>
        </w:rPr>
        <w:fldChar w:fldCharType="begin"/>
      </w:r>
      <w:r w:rsidR="00B03676">
        <w:rPr>
          <w:sz w:val="22"/>
          <w:szCs w:val="22"/>
        </w:rPr>
        <w:instrText xml:space="preserve"> HYPERLINK "mailto:Vivita.Macina@mantojums.lv" </w:instrText>
      </w:r>
      <w:r>
        <w:rPr>
          <w:sz w:val="22"/>
          <w:szCs w:val="22"/>
        </w:rPr>
        <w:fldChar w:fldCharType="separate"/>
      </w:r>
      <w:r w:rsidR="00B03676" w:rsidRPr="00CB544B">
        <w:rPr>
          <w:rStyle w:val="Hipersaite"/>
          <w:sz w:val="22"/>
          <w:szCs w:val="22"/>
        </w:rPr>
        <w:t>Vivita.Macina@mantojums.lv</w:t>
      </w:r>
      <w:r>
        <w:rPr>
          <w:sz w:val="22"/>
          <w:szCs w:val="22"/>
        </w:rPr>
        <w:fldChar w:fldCharType="end"/>
      </w:r>
    </w:p>
    <w:p w:rsidR="00B03676" w:rsidRPr="00B03676" w:rsidRDefault="00B03676" w:rsidP="00AA5464">
      <w:pPr>
        <w:rPr>
          <w:sz w:val="22"/>
          <w:szCs w:val="22"/>
        </w:rPr>
      </w:pPr>
    </w:p>
    <w:bookmarkEnd w:id="3"/>
    <w:bookmarkEnd w:id="4"/>
    <w:bookmarkEnd w:id="5"/>
    <w:p w:rsidR="003F2F4D" w:rsidRPr="008E51E1" w:rsidRDefault="003F2F4D" w:rsidP="000D50D8">
      <w:pPr>
        <w:pStyle w:val="Galvene"/>
      </w:pPr>
    </w:p>
    <w:sectPr w:rsidR="003F2F4D" w:rsidRPr="008E51E1" w:rsidSect="00D5118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324" w:rsidRDefault="00A80324" w:rsidP="004644F2">
      <w:r>
        <w:separator/>
      </w:r>
    </w:p>
  </w:endnote>
  <w:endnote w:type="continuationSeparator" w:id="0">
    <w:p w:rsidR="00A80324" w:rsidRDefault="00A80324" w:rsidP="0046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0E" w:rsidRDefault="00643C0E">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24" w:rsidRPr="007B05AA" w:rsidRDefault="00A80324" w:rsidP="007B05AA">
    <w:pPr>
      <w:jc w:val="both"/>
      <w:rPr>
        <w:sz w:val="22"/>
        <w:szCs w:val="22"/>
      </w:rPr>
    </w:pPr>
    <w:r>
      <w:rPr>
        <w:sz w:val="22"/>
        <w:szCs w:val="22"/>
      </w:rPr>
      <w:t>KMAnot_0311</w:t>
    </w:r>
    <w:r w:rsidRPr="007B05AA">
      <w:rPr>
        <w:sz w:val="22"/>
        <w:szCs w:val="22"/>
      </w:rPr>
      <w:t>14_</w:t>
    </w:r>
    <w:r w:rsidR="00643C0E">
      <w:rPr>
        <w:sz w:val="22"/>
        <w:szCs w:val="22"/>
      </w:rPr>
      <w:t>MAprieksm_8</w:t>
    </w:r>
    <w:r w:rsidRPr="007B05AA">
      <w:rPr>
        <w:sz w:val="22"/>
        <w:szCs w:val="22"/>
      </w:rPr>
      <w:t xml:space="preserve">; Ministru kabineta noteikumu projekta „Grozījumi Ministru kabineta 2003.gada 7.janvāra noteikumos Nr.8 „Mākslas un antikvāro priekšmetu izvešana no Latvijas un ievešana Latvijā”” </w:t>
    </w:r>
    <w:r w:rsidRPr="007B05AA">
      <w:rPr>
        <w:bCs/>
        <w:sz w:val="22"/>
        <w:szCs w:val="22"/>
      </w:rPr>
      <w:t>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24" w:rsidRPr="007B05AA" w:rsidRDefault="00A80324" w:rsidP="005249A9">
    <w:pPr>
      <w:jc w:val="both"/>
      <w:rPr>
        <w:sz w:val="22"/>
        <w:szCs w:val="22"/>
      </w:rPr>
    </w:pPr>
    <w:r>
      <w:rPr>
        <w:sz w:val="22"/>
        <w:szCs w:val="22"/>
      </w:rPr>
      <w:t>KMAnot_0311</w:t>
    </w:r>
    <w:r w:rsidR="00784E8D">
      <w:rPr>
        <w:sz w:val="22"/>
        <w:szCs w:val="22"/>
      </w:rPr>
      <w:t>14_MAprieksm_8</w:t>
    </w:r>
    <w:r w:rsidRPr="007B05AA">
      <w:rPr>
        <w:sz w:val="22"/>
        <w:szCs w:val="22"/>
      </w:rPr>
      <w:t xml:space="preserve">; Ministru kabineta noteikumu projekta „Grozījumi Ministru kabineta 2003.gada 7.janvāra noteikumos Nr.8 „Mākslas un antikvāro priekšmetu izvešana no Latvijas un ievešana Latvijā”” </w:t>
    </w:r>
    <w:r w:rsidRPr="007B05AA">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324" w:rsidRDefault="00A80324" w:rsidP="004644F2">
      <w:r>
        <w:separator/>
      </w:r>
    </w:p>
  </w:footnote>
  <w:footnote w:type="continuationSeparator" w:id="0">
    <w:p w:rsidR="00A80324" w:rsidRDefault="00A80324" w:rsidP="00464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0E" w:rsidRDefault="00643C0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24" w:rsidRPr="004644F2" w:rsidRDefault="009F3B3A">
    <w:pPr>
      <w:pStyle w:val="Galvene"/>
      <w:jc w:val="center"/>
      <w:rPr>
        <w:sz w:val="22"/>
        <w:szCs w:val="22"/>
      </w:rPr>
    </w:pPr>
    <w:r w:rsidRPr="004644F2">
      <w:rPr>
        <w:sz w:val="22"/>
        <w:szCs w:val="22"/>
      </w:rPr>
      <w:fldChar w:fldCharType="begin"/>
    </w:r>
    <w:r w:rsidR="00A80324" w:rsidRPr="004644F2">
      <w:rPr>
        <w:sz w:val="22"/>
        <w:szCs w:val="22"/>
      </w:rPr>
      <w:instrText xml:space="preserve"> PAGE   \* MERGEFORMAT </w:instrText>
    </w:r>
    <w:r w:rsidRPr="004644F2">
      <w:rPr>
        <w:sz w:val="22"/>
        <w:szCs w:val="22"/>
      </w:rPr>
      <w:fldChar w:fldCharType="separate"/>
    </w:r>
    <w:r w:rsidR="00766529">
      <w:rPr>
        <w:noProof/>
        <w:sz w:val="22"/>
        <w:szCs w:val="22"/>
      </w:rPr>
      <w:t>11</w:t>
    </w:r>
    <w:r w:rsidRPr="004644F2">
      <w:rPr>
        <w:sz w:val="22"/>
        <w:szCs w:val="22"/>
      </w:rPr>
      <w:fldChar w:fldCharType="end"/>
    </w:r>
  </w:p>
  <w:p w:rsidR="00A80324" w:rsidRDefault="00A80324">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0E" w:rsidRDefault="00643C0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5C6E"/>
    <w:multiLevelType w:val="hybridMultilevel"/>
    <w:tmpl w:val="DC404740"/>
    <w:lvl w:ilvl="0" w:tplc="139A75BE">
      <w:start w:val="1"/>
      <w:numFmt w:val="decimal"/>
      <w:lvlText w:val="%1)"/>
      <w:lvlJc w:val="left"/>
      <w:pPr>
        <w:ind w:left="486" w:hanging="360"/>
      </w:pPr>
      <w:rPr>
        <w:rFonts w:hint="default"/>
      </w:rPr>
    </w:lvl>
    <w:lvl w:ilvl="1" w:tplc="CE901E46">
      <w:start w:val="1"/>
      <w:numFmt w:val="decimal"/>
      <w:lvlText w:val="%2."/>
      <w:lvlJc w:val="left"/>
      <w:pPr>
        <w:ind w:left="1206" w:hanging="360"/>
      </w:pPr>
      <w:rPr>
        <w:rFonts w:hint="default"/>
      </w:r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
    <w:nsid w:val="45AE5EDF"/>
    <w:multiLevelType w:val="hybridMultilevel"/>
    <w:tmpl w:val="ECFE5910"/>
    <w:lvl w:ilvl="0" w:tplc="33E2B514">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69510BE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AA054AB"/>
    <w:multiLevelType w:val="hybridMultilevel"/>
    <w:tmpl w:val="C3FE5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D0E64D4"/>
    <w:multiLevelType w:val="hybridMultilevel"/>
    <w:tmpl w:val="E2AC63F0"/>
    <w:lvl w:ilvl="0" w:tplc="4FBEB06E">
      <w:start w:val="1"/>
      <w:numFmt w:val="decimal"/>
      <w:lvlText w:val="%1."/>
      <w:lvlJc w:val="left"/>
      <w:pPr>
        <w:ind w:left="844" w:hanging="360"/>
      </w:pPr>
      <w:rPr>
        <w:rFonts w:hint="default"/>
      </w:rPr>
    </w:lvl>
    <w:lvl w:ilvl="1" w:tplc="04260019" w:tentative="1">
      <w:start w:val="1"/>
      <w:numFmt w:val="lowerLetter"/>
      <w:lvlText w:val="%2."/>
      <w:lvlJc w:val="left"/>
      <w:pPr>
        <w:ind w:left="1564" w:hanging="360"/>
      </w:pPr>
    </w:lvl>
    <w:lvl w:ilvl="2" w:tplc="0426001B" w:tentative="1">
      <w:start w:val="1"/>
      <w:numFmt w:val="lowerRoman"/>
      <w:lvlText w:val="%3."/>
      <w:lvlJc w:val="right"/>
      <w:pPr>
        <w:ind w:left="2284" w:hanging="180"/>
      </w:pPr>
    </w:lvl>
    <w:lvl w:ilvl="3" w:tplc="0426000F" w:tentative="1">
      <w:start w:val="1"/>
      <w:numFmt w:val="decimal"/>
      <w:lvlText w:val="%4."/>
      <w:lvlJc w:val="left"/>
      <w:pPr>
        <w:ind w:left="3004" w:hanging="360"/>
      </w:pPr>
    </w:lvl>
    <w:lvl w:ilvl="4" w:tplc="04260019" w:tentative="1">
      <w:start w:val="1"/>
      <w:numFmt w:val="lowerLetter"/>
      <w:lvlText w:val="%5."/>
      <w:lvlJc w:val="left"/>
      <w:pPr>
        <w:ind w:left="3724" w:hanging="360"/>
      </w:pPr>
    </w:lvl>
    <w:lvl w:ilvl="5" w:tplc="0426001B" w:tentative="1">
      <w:start w:val="1"/>
      <w:numFmt w:val="lowerRoman"/>
      <w:lvlText w:val="%6."/>
      <w:lvlJc w:val="right"/>
      <w:pPr>
        <w:ind w:left="4444" w:hanging="180"/>
      </w:pPr>
    </w:lvl>
    <w:lvl w:ilvl="6" w:tplc="0426000F" w:tentative="1">
      <w:start w:val="1"/>
      <w:numFmt w:val="decimal"/>
      <w:lvlText w:val="%7."/>
      <w:lvlJc w:val="left"/>
      <w:pPr>
        <w:ind w:left="5164" w:hanging="360"/>
      </w:pPr>
    </w:lvl>
    <w:lvl w:ilvl="7" w:tplc="04260019" w:tentative="1">
      <w:start w:val="1"/>
      <w:numFmt w:val="lowerLetter"/>
      <w:lvlText w:val="%8."/>
      <w:lvlJc w:val="left"/>
      <w:pPr>
        <w:ind w:left="5884" w:hanging="360"/>
      </w:pPr>
    </w:lvl>
    <w:lvl w:ilvl="8" w:tplc="0426001B" w:tentative="1">
      <w:start w:val="1"/>
      <w:numFmt w:val="lowerRoman"/>
      <w:lvlText w:val="%9."/>
      <w:lvlJc w:val="right"/>
      <w:pPr>
        <w:ind w:left="6604" w:hanging="180"/>
      </w:pPr>
    </w:lvl>
  </w:abstractNum>
  <w:abstractNum w:abstractNumId="5">
    <w:nsid w:val="7DBC5FC5"/>
    <w:multiLevelType w:val="hybridMultilevel"/>
    <w:tmpl w:val="B192D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304D"/>
    <w:rsid w:val="00002086"/>
    <w:rsid w:val="000048F2"/>
    <w:rsid w:val="00004F5B"/>
    <w:rsid w:val="0000534B"/>
    <w:rsid w:val="00006ECD"/>
    <w:rsid w:val="0001109E"/>
    <w:rsid w:val="00011867"/>
    <w:rsid w:val="00011A10"/>
    <w:rsid w:val="00011DB2"/>
    <w:rsid w:val="00014F09"/>
    <w:rsid w:val="00015FEC"/>
    <w:rsid w:val="000162EF"/>
    <w:rsid w:val="00016440"/>
    <w:rsid w:val="00017425"/>
    <w:rsid w:val="00021232"/>
    <w:rsid w:val="00021504"/>
    <w:rsid w:val="00024D2B"/>
    <w:rsid w:val="000254EF"/>
    <w:rsid w:val="00026003"/>
    <w:rsid w:val="00030129"/>
    <w:rsid w:val="00030F76"/>
    <w:rsid w:val="00032C90"/>
    <w:rsid w:val="00033120"/>
    <w:rsid w:val="00034FE0"/>
    <w:rsid w:val="00036E53"/>
    <w:rsid w:val="00045CCB"/>
    <w:rsid w:val="00050307"/>
    <w:rsid w:val="000507AD"/>
    <w:rsid w:val="00052EE5"/>
    <w:rsid w:val="00053D5C"/>
    <w:rsid w:val="00053F7A"/>
    <w:rsid w:val="00054603"/>
    <w:rsid w:val="00055D19"/>
    <w:rsid w:val="00057C9B"/>
    <w:rsid w:val="00057DAE"/>
    <w:rsid w:val="00060691"/>
    <w:rsid w:val="00062903"/>
    <w:rsid w:val="000632EB"/>
    <w:rsid w:val="00064006"/>
    <w:rsid w:val="000648B9"/>
    <w:rsid w:val="00064CC9"/>
    <w:rsid w:val="000653FB"/>
    <w:rsid w:val="00065EBE"/>
    <w:rsid w:val="00066298"/>
    <w:rsid w:val="00067028"/>
    <w:rsid w:val="000676DF"/>
    <w:rsid w:val="00067B3E"/>
    <w:rsid w:val="00067EC3"/>
    <w:rsid w:val="00070198"/>
    <w:rsid w:val="00070918"/>
    <w:rsid w:val="00071180"/>
    <w:rsid w:val="00071545"/>
    <w:rsid w:val="00071553"/>
    <w:rsid w:val="00071C78"/>
    <w:rsid w:val="00072994"/>
    <w:rsid w:val="0007342B"/>
    <w:rsid w:val="00073EBB"/>
    <w:rsid w:val="0007657A"/>
    <w:rsid w:val="00076E1E"/>
    <w:rsid w:val="000771DC"/>
    <w:rsid w:val="00081B51"/>
    <w:rsid w:val="00081E9A"/>
    <w:rsid w:val="000859C9"/>
    <w:rsid w:val="0008700E"/>
    <w:rsid w:val="0008705D"/>
    <w:rsid w:val="00090463"/>
    <w:rsid w:val="000904A6"/>
    <w:rsid w:val="000907B7"/>
    <w:rsid w:val="00090836"/>
    <w:rsid w:val="00092238"/>
    <w:rsid w:val="0009242B"/>
    <w:rsid w:val="00096DEA"/>
    <w:rsid w:val="00097460"/>
    <w:rsid w:val="000A5BFA"/>
    <w:rsid w:val="000A6CAD"/>
    <w:rsid w:val="000A75DE"/>
    <w:rsid w:val="000B075C"/>
    <w:rsid w:val="000B0F6C"/>
    <w:rsid w:val="000B16FC"/>
    <w:rsid w:val="000B20B4"/>
    <w:rsid w:val="000B30E0"/>
    <w:rsid w:val="000B3BAD"/>
    <w:rsid w:val="000B4193"/>
    <w:rsid w:val="000B5C97"/>
    <w:rsid w:val="000B76A2"/>
    <w:rsid w:val="000B7D64"/>
    <w:rsid w:val="000C045C"/>
    <w:rsid w:val="000C0A12"/>
    <w:rsid w:val="000C259F"/>
    <w:rsid w:val="000C2C49"/>
    <w:rsid w:val="000C2F6F"/>
    <w:rsid w:val="000C55DF"/>
    <w:rsid w:val="000C6A6B"/>
    <w:rsid w:val="000D0930"/>
    <w:rsid w:val="000D1EF1"/>
    <w:rsid w:val="000D2882"/>
    <w:rsid w:val="000D49F2"/>
    <w:rsid w:val="000D4B2F"/>
    <w:rsid w:val="000D50D8"/>
    <w:rsid w:val="000E0213"/>
    <w:rsid w:val="000E0276"/>
    <w:rsid w:val="000E0D3F"/>
    <w:rsid w:val="000E4C62"/>
    <w:rsid w:val="000E61D2"/>
    <w:rsid w:val="000E78C8"/>
    <w:rsid w:val="000E7CFE"/>
    <w:rsid w:val="000F1D6B"/>
    <w:rsid w:val="000F2576"/>
    <w:rsid w:val="000F26F6"/>
    <w:rsid w:val="000F31E4"/>
    <w:rsid w:val="000F352D"/>
    <w:rsid w:val="000F46AC"/>
    <w:rsid w:val="000F50FE"/>
    <w:rsid w:val="00100A2B"/>
    <w:rsid w:val="001043E8"/>
    <w:rsid w:val="00106128"/>
    <w:rsid w:val="001074D5"/>
    <w:rsid w:val="00107585"/>
    <w:rsid w:val="0011014E"/>
    <w:rsid w:val="00110C95"/>
    <w:rsid w:val="00110C98"/>
    <w:rsid w:val="00111662"/>
    <w:rsid w:val="00113C58"/>
    <w:rsid w:val="00113C7E"/>
    <w:rsid w:val="00115180"/>
    <w:rsid w:val="001153ED"/>
    <w:rsid w:val="00115A45"/>
    <w:rsid w:val="00116550"/>
    <w:rsid w:val="00116D71"/>
    <w:rsid w:val="0011738F"/>
    <w:rsid w:val="00120308"/>
    <w:rsid w:val="0012047C"/>
    <w:rsid w:val="0012081F"/>
    <w:rsid w:val="00121624"/>
    <w:rsid w:val="001232B2"/>
    <w:rsid w:val="00123350"/>
    <w:rsid w:val="00125F33"/>
    <w:rsid w:val="001266D8"/>
    <w:rsid w:val="00130031"/>
    <w:rsid w:val="0013198A"/>
    <w:rsid w:val="00132276"/>
    <w:rsid w:val="0013267D"/>
    <w:rsid w:val="00132B03"/>
    <w:rsid w:val="00136365"/>
    <w:rsid w:val="0013657A"/>
    <w:rsid w:val="00136B6E"/>
    <w:rsid w:val="00137A51"/>
    <w:rsid w:val="001408EE"/>
    <w:rsid w:val="0014222D"/>
    <w:rsid w:val="00142F4F"/>
    <w:rsid w:val="00143541"/>
    <w:rsid w:val="00145DFA"/>
    <w:rsid w:val="001561EB"/>
    <w:rsid w:val="00156654"/>
    <w:rsid w:val="00157293"/>
    <w:rsid w:val="00157C16"/>
    <w:rsid w:val="00160009"/>
    <w:rsid w:val="0016347D"/>
    <w:rsid w:val="00164029"/>
    <w:rsid w:val="00164E83"/>
    <w:rsid w:val="0016597F"/>
    <w:rsid w:val="00165E0A"/>
    <w:rsid w:val="00166DF0"/>
    <w:rsid w:val="00170C04"/>
    <w:rsid w:val="00173803"/>
    <w:rsid w:val="00173B85"/>
    <w:rsid w:val="001740C3"/>
    <w:rsid w:val="0017559E"/>
    <w:rsid w:val="00177884"/>
    <w:rsid w:val="00181D48"/>
    <w:rsid w:val="00183930"/>
    <w:rsid w:val="00185F0D"/>
    <w:rsid w:val="0018736A"/>
    <w:rsid w:val="00187404"/>
    <w:rsid w:val="00187A76"/>
    <w:rsid w:val="00187CFE"/>
    <w:rsid w:val="001939B0"/>
    <w:rsid w:val="0019421B"/>
    <w:rsid w:val="00195AA3"/>
    <w:rsid w:val="00195DB8"/>
    <w:rsid w:val="00196B79"/>
    <w:rsid w:val="00196F2B"/>
    <w:rsid w:val="001A006E"/>
    <w:rsid w:val="001A196B"/>
    <w:rsid w:val="001A1FEA"/>
    <w:rsid w:val="001A42BD"/>
    <w:rsid w:val="001A5063"/>
    <w:rsid w:val="001B1A02"/>
    <w:rsid w:val="001B2A73"/>
    <w:rsid w:val="001B2ABB"/>
    <w:rsid w:val="001B3D7C"/>
    <w:rsid w:val="001B5D99"/>
    <w:rsid w:val="001C170E"/>
    <w:rsid w:val="001C3794"/>
    <w:rsid w:val="001C4646"/>
    <w:rsid w:val="001C71D1"/>
    <w:rsid w:val="001D0B44"/>
    <w:rsid w:val="001D3CA9"/>
    <w:rsid w:val="001D49B8"/>
    <w:rsid w:val="001D7302"/>
    <w:rsid w:val="001E067B"/>
    <w:rsid w:val="001E202A"/>
    <w:rsid w:val="001E2B9B"/>
    <w:rsid w:val="001E38AA"/>
    <w:rsid w:val="001E3D99"/>
    <w:rsid w:val="001E4847"/>
    <w:rsid w:val="001E6749"/>
    <w:rsid w:val="001F001C"/>
    <w:rsid w:val="001F12F3"/>
    <w:rsid w:val="001F2D39"/>
    <w:rsid w:val="001F33DD"/>
    <w:rsid w:val="001F5A2A"/>
    <w:rsid w:val="001F776B"/>
    <w:rsid w:val="001F780E"/>
    <w:rsid w:val="001F7C81"/>
    <w:rsid w:val="0020113A"/>
    <w:rsid w:val="002027D0"/>
    <w:rsid w:val="00204E3A"/>
    <w:rsid w:val="002050BD"/>
    <w:rsid w:val="00205797"/>
    <w:rsid w:val="00210092"/>
    <w:rsid w:val="00210638"/>
    <w:rsid w:val="00211581"/>
    <w:rsid w:val="00212759"/>
    <w:rsid w:val="002134A7"/>
    <w:rsid w:val="002159BC"/>
    <w:rsid w:val="00230E6D"/>
    <w:rsid w:val="0023128B"/>
    <w:rsid w:val="00231DA8"/>
    <w:rsid w:val="00232A15"/>
    <w:rsid w:val="002335B6"/>
    <w:rsid w:val="00233D92"/>
    <w:rsid w:val="002340FF"/>
    <w:rsid w:val="00234B8D"/>
    <w:rsid w:val="00235109"/>
    <w:rsid w:val="00235F9E"/>
    <w:rsid w:val="00236A1C"/>
    <w:rsid w:val="00236EF4"/>
    <w:rsid w:val="00244077"/>
    <w:rsid w:val="00245924"/>
    <w:rsid w:val="00245BB6"/>
    <w:rsid w:val="00253D30"/>
    <w:rsid w:val="002548D8"/>
    <w:rsid w:val="00254D51"/>
    <w:rsid w:val="0025575E"/>
    <w:rsid w:val="002576F9"/>
    <w:rsid w:val="00257BC1"/>
    <w:rsid w:val="00260510"/>
    <w:rsid w:val="00261E9A"/>
    <w:rsid w:val="00262833"/>
    <w:rsid w:val="00264554"/>
    <w:rsid w:val="00271248"/>
    <w:rsid w:val="00271613"/>
    <w:rsid w:val="00271CB6"/>
    <w:rsid w:val="00272FD3"/>
    <w:rsid w:val="00273489"/>
    <w:rsid w:val="00275D86"/>
    <w:rsid w:val="00276837"/>
    <w:rsid w:val="00277795"/>
    <w:rsid w:val="00280582"/>
    <w:rsid w:val="0028422B"/>
    <w:rsid w:val="00285DF9"/>
    <w:rsid w:val="00285E87"/>
    <w:rsid w:val="002870CD"/>
    <w:rsid w:val="00290180"/>
    <w:rsid w:val="00290D00"/>
    <w:rsid w:val="00291989"/>
    <w:rsid w:val="00292754"/>
    <w:rsid w:val="002933FF"/>
    <w:rsid w:val="00294EBC"/>
    <w:rsid w:val="002A0CD2"/>
    <w:rsid w:val="002A1FDA"/>
    <w:rsid w:val="002A37D0"/>
    <w:rsid w:val="002A59E5"/>
    <w:rsid w:val="002B1974"/>
    <w:rsid w:val="002B20AE"/>
    <w:rsid w:val="002B4182"/>
    <w:rsid w:val="002B5321"/>
    <w:rsid w:val="002C14FE"/>
    <w:rsid w:val="002C1650"/>
    <w:rsid w:val="002C1868"/>
    <w:rsid w:val="002C2137"/>
    <w:rsid w:val="002C3ED3"/>
    <w:rsid w:val="002C4F69"/>
    <w:rsid w:val="002C50B1"/>
    <w:rsid w:val="002C789A"/>
    <w:rsid w:val="002D370C"/>
    <w:rsid w:val="002D55DF"/>
    <w:rsid w:val="002D7392"/>
    <w:rsid w:val="002E0133"/>
    <w:rsid w:val="002E0CF9"/>
    <w:rsid w:val="002E16CE"/>
    <w:rsid w:val="002E18DD"/>
    <w:rsid w:val="002E1AFD"/>
    <w:rsid w:val="002E1BF8"/>
    <w:rsid w:val="002E380D"/>
    <w:rsid w:val="002E5F5A"/>
    <w:rsid w:val="002E7A39"/>
    <w:rsid w:val="002F1619"/>
    <w:rsid w:val="002F20D5"/>
    <w:rsid w:val="002F3F6B"/>
    <w:rsid w:val="002F4206"/>
    <w:rsid w:val="002F631C"/>
    <w:rsid w:val="002F6617"/>
    <w:rsid w:val="002F7A34"/>
    <w:rsid w:val="00300BFA"/>
    <w:rsid w:val="003012F9"/>
    <w:rsid w:val="00301305"/>
    <w:rsid w:val="00301FF2"/>
    <w:rsid w:val="00302D04"/>
    <w:rsid w:val="003058CF"/>
    <w:rsid w:val="00306B12"/>
    <w:rsid w:val="00310163"/>
    <w:rsid w:val="00310564"/>
    <w:rsid w:val="003106C1"/>
    <w:rsid w:val="00310F69"/>
    <w:rsid w:val="003121E8"/>
    <w:rsid w:val="00312726"/>
    <w:rsid w:val="00312BD7"/>
    <w:rsid w:val="003135CF"/>
    <w:rsid w:val="00313951"/>
    <w:rsid w:val="00313A0F"/>
    <w:rsid w:val="00315773"/>
    <w:rsid w:val="00316B7D"/>
    <w:rsid w:val="00316E23"/>
    <w:rsid w:val="00317F03"/>
    <w:rsid w:val="00320BD0"/>
    <w:rsid w:val="00320C8C"/>
    <w:rsid w:val="00321AAD"/>
    <w:rsid w:val="003220EE"/>
    <w:rsid w:val="0032232C"/>
    <w:rsid w:val="003238E2"/>
    <w:rsid w:val="00323B46"/>
    <w:rsid w:val="00323B6C"/>
    <w:rsid w:val="00324EAC"/>
    <w:rsid w:val="00325D9B"/>
    <w:rsid w:val="00332FFE"/>
    <w:rsid w:val="00334E52"/>
    <w:rsid w:val="003365BE"/>
    <w:rsid w:val="003372E4"/>
    <w:rsid w:val="00340803"/>
    <w:rsid w:val="00340980"/>
    <w:rsid w:val="00341396"/>
    <w:rsid w:val="00341662"/>
    <w:rsid w:val="0034204C"/>
    <w:rsid w:val="00342626"/>
    <w:rsid w:val="00343CD5"/>
    <w:rsid w:val="00343D07"/>
    <w:rsid w:val="00343EE2"/>
    <w:rsid w:val="003448BC"/>
    <w:rsid w:val="003455C1"/>
    <w:rsid w:val="0035295F"/>
    <w:rsid w:val="00356895"/>
    <w:rsid w:val="00360407"/>
    <w:rsid w:val="003621D1"/>
    <w:rsid w:val="003623F8"/>
    <w:rsid w:val="00362A58"/>
    <w:rsid w:val="00364B63"/>
    <w:rsid w:val="003667C5"/>
    <w:rsid w:val="003679F6"/>
    <w:rsid w:val="0037076D"/>
    <w:rsid w:val="00371EF7"/>
    <w:rsid w:val="0037290D"/>
    <w:rsid w:val="00375B52"/>
    <w:rsid w:val="00381669"/>
    <w:rsid w:val="00382FBD"/>
    <w:rsid w:val="003837CD"/>
    <w:rsid w:val="00384B9C"/>
    <w:rsid w:val="00385707"/>
    <w:rsid w:val="00385753"/>
    <w:rsid w:val="0038590C"/>
    <w:rsid w:val="003869DD"/>
    <w:rsid w:val="00387D0E"/>
    <w:rsid w:val="00387FDD"/>
    <w:rsid w:val="0039049E"/>
    <w:rsid w:val="003904C0"/>
    <w:rsid w:val="00390639"/>
    <w:rsid w:val="00391C66"/>
    <w:rsid w:val="0039323D"/>
    <w:rsid w:val="00393626"/>
    <w:rsid w:val="0039543D"/>
    <w:rsid w:val="0039684E"/>
    <w:rsid w:val="0039697F"/>
    <w:rsid w:val="003971D6"/>
    <w:rsid w:val="00397591"/>
    <w:rsid w:val="00397CA3"/>
    <w:rsid w:val="003A1A36"/>
    <w:rsid w:val="003A1E43"/>
    <w:rsid w:val="003A27C1"/>
    <w:rsid w:val="003A39DA"/>
    <w:rsid w:val="003A40C2"/>
    <w:rsid w:val="003A6446"/>
    <w:rsid w:val="003A6A4C"/>
    <w:rsid w:val="003B09C9"/>
    <w:rsid w:val="003B3FC8"/>
    <w:rsid w:val="003B6318"/>
    <w:rsid w:val="003B6F42"/>
    <w:rsid w:val="003C03C4"/>
    <w:rsid w:val="003C0461"/>
    <w:rsid w:val="003C10B2"/>
    <w:rsid w:val="003C2620"/>
    <w:rsid w:val="003D1B7D"/>
    <w:rsid w:val="003D2522"/>
    <w:rsid w:val="003D2897"/>
    <w:rsid w:val="003D6308"/>
    <w:rsid w:val="003D75CE"/>
    <w:rsid w:val="003D7B8A"/>
    <w:rsid w:val="003E037B"/>
    <w:rsid w:val="003E0A11"/>
    <w:rsid w:val="003E0C27"/>
    <w:rsid w:val="003E1792"/>
    <w:rsid w:val="003E1977"/>
    <w:rsid w:val="003E5627"/>
    <w:rsid w:val="003E607C"/>
    <w:rsid w:val="003E61FD"/>
    <w:rsid w:val="003E689F"/>
    <w:rsid w:val="003E6B6D"/>
    <w:rsid w:val="003E7534"/>
    <w:rsid w:val="003F0FF4"/>
    <w:rsid w:val="003F19A3"/>
    <w:rsid w:val="003F2F4D"/>
    <w:rsid w:val="003F4D8A"/>
    <w:rsid w:val="003F565D"/>
    <w:rsid w:val="003F6665"/>
    <w:rsid w:val="00400BEF"/>
    <w:rsid w:val="004017FD"/>
    <w:rsid w:val="00403635"/>
    <w:rsid w:val="00403BAA"/>
    <w:rsid w:val="00404AED"/>
    <w:rsid w:val="004053E3"/>
    <w:rsid w:val="00407B60"/>
    <w:rsid w:val="0041097C"/>
    <w:rsid w:val="00412174"/>
    <w:rsid w:val="0041373D"/>
    <w:rsid w:val="00414527"/>
    <w:rsid w:val="00415F92"/>
    <w:rsid w:val="0041660A"/>
    <w:rsid w:val="00416901"/>
    <w:rsid w:val="00416B0A"/>
    <w:rsid w:val="00416FFF"/>
    <w:rsid w:val="004175AC"/>
    <w:rsid w:val="004225BB"/>
    <w:rsid w:val="004226E1"/>
    <w:rsid w:val="00423997"/>
    <w:rsid w:val="00423A4F"/>
    <w:rsid w:val="00424079"/>
    <w:rsid w:val="004245E0"/>
    <w:rsid w:val="00424D18"/>
    <w:rsid w:val="004270B1"/>
    <w:rsid w:val="00427BAD"/>
    <w:rsid w:val="00431B71"/>
    <w:rsid w:val="00434EDD"/>
    <w:rsid w:val="0043522A"/>
    <w:rsid w:val="00436382"/>
    <w:rsid w:val="0043674B"/>
    <w:rsid w:val="004408E6"/>
    <w:rsid w:val="00442B4C"/>
    <w:rsid w:val="00443101"/>
    <w:rsid w:val="00443E6F"/>
    <w:rsid w:val="00443EFB"/>
    <w:rsid w:val="0044451A"/>
    <w:rsid w:val="00445879"/>
    <w:rsid w:val="00446ADB"/>
    <w:rsid w:val="00447E8C"/>
    <w:rsid w:val="00450AA0"/>
    <w:rsid w:val="004522EF"/>
    <w:rsid w:val="0045435D"/>
    <w:rsid w:val="004556A4"/>
    <w:rsid w:val="00455A7D"/>
    <w:rsid w:val="00461B24"/>
    <w:rsid w:val="0046228D"/>
    <w:rsid w:val="004644F2"/>
    <w:rsid w:val="00467DEA"/>
    <w:rsid w:val="00470433"/>
    <w:rsid w:val="00471780"/>
    <w:rsid w:val="00473807"/>
    <w:rsid w:val="00473A75"/>
    <w:rsid w:val="00473AF9"/>
    <w:rsid w:val="004740E4"/>
    <w:rsid w:val="00480747"/>
    <w:rsid w:val="00480ED5"/>
    <w:rsid w:val="0048127C"/>
    <w:rsid w:val="004814B6"/>
    <w:rsid w:val="00481FCC"/>
    <w:rsid w:val="004867F4"/>
    <w:rsid w:val="004879FA"/>
    <w:rsid w:val="00490CA4"/>
    <w:rsid w:val="00491748"/>
    <w:rsid w:val="004924E2"/>
    <w:rsid w:val="0049457F"/>
    <w:rsid w:val="00494804"/>
    <w:rsid w:val="00494FBC"/>
    <w:rsid w:val="004A1A10"/>
    <w:rsid w:val="004A1C0C"/>
    <w:rsid w:val="004A2A22"/>
    <w:rsid w:val="004A3EF0"/>
    <w:rsid w:val="004A5DD2"/>
    <w:rsid w:val="004A616F"/>
    <w:rsid w:val="004A625C"/>
    <w:rsid w:val="004A62BE"/>
    <w:rsid w:val="004B0473"/>
    <w:rsid w:val="004B250A"/>
    <w:rsid w:val="004B32DA"/>
    <w:rsid w:val="004B4D6F"/>
    <w:rsid w:val="004B4F03"/>
    <w:rsid w:val="004B65F1"/>
    <w:rsid w:val="004B7061"/>
    <w:rsid w:val="004B7179"/>
    <w:rsid w:val="004C04EC"/>
    <w:rsid w:val="004C0D00"/>
    <w:rsid w:val="004C25F0"/>
    <w:rsid w:val="004C272E"/>
    <w:rsid w:val="004C2B14"/>
    <w:rsid w:val="004C332B"/>
    <w:rsid w:val="004C4ECE"/>
    <w:rsid w:val="004C66E2"/>
    <w:rsid w:val="004C6F94"/>
    <w:rsid w:val="004D12D5"/>
    <w:rsid w:val="004D222C"/>
    <w:rsid w:val="004D28C2"/>
    <w:rsid w:val="004D29AD"/>
    <w:rsid w:val="004D30FB"/>
    <w:rsid w:val="004D35C1"/>
    <w:rsid w:val="004D4362"/>
    <w:rsid w:val="004D4FC2"/>
    <w:rsid w:val="004D54F9"/>
    <w:rsid w:val="004D5B80"/>
    <w:rsid w:val="004D753D"/>
    <w:rsid w:val="004D7856"/>
    <w:rsid w:val="004E4A5E"/>
    <w:rsid w:val="004E6490"/>
    <w:rsid w:val="004E64CE"/>
    <w:rsid w:val="004E661E"/>
    <w:rsid w:val="004E6B0E"/>
    <w:rsid w:val="004F19BB"/>
    <w:rsid w:val="004F3129"/>
    <w:rsid w:val="004F315B"/>
    <w:rsid w:val="004F3F47"/>
    <w:rsid w:val="004F480D"/>
    <w:rsid w:val="004F4AE3"/>
    <w:rsid w:val="004F6DBD"/>
    <w:rsid w:val="00503452"/>
    <w:rsid w:val="005041DB"/>
    <w:rsid w:val="00504EF3"/>
    <w:rsid w:val="0050591F"/>
    <w:rsid w:val="00512BAA"/>
    <w:rsid w:val="00517552"/>
    <w:rsid w:val="0051799A"/>
    <w:rsid w:val="00517B34"/>
    <w:rsid w:val="00520898"/>
    <w:rsid w:val="00520C73"/>
    <w:rsid w:val="00520D0B"/>
    <w:rsid w:val="00520F94"/>
    <w:rsid w:val="00522772"/>
    <w:rsid w:val="005233F2"/>
    <w:rsid w:val="005238F5"/>
    <w:rsid w:val="005247AC"/>
    <w:rsid w:val="005249A9"/>
    <w:rsid w:val="00524C4E"/>
    <w:rsid w:val="0052523A"/>
    <w:rsid w:val="00527723"/>
    <w:rsid w:val="00530A94"/>
    <w:rsid w:val="00530BB3"/>
    <w:rsid w:val="0053194B"/>
    <w:rsid w:val="00532640"/>
    <w:rsid w:val="00536748"/>
    <w:rsid w:val="0053689C"/>
    <w:rsid w:val="00536E57"/>
    <w:rsid w:val="005373FE"/>
    <w:rsid w:val="00541BD9"/>
    <w:rsid w:val="00543E82"/>
    <w:rsid w:val="00544C3B"/>
    <w:rsid w:val="0054591F"/>
    <w:rsid w:val="00545998"/>
    <w:rsid w:val="0054645D"/>
    <w:rsid w:val="00546CAC"/>
    <w:rsid w:val="00547524"/>
    <w:rsid w:val="00547913"/>
    <w:rsid w:val="00547EA6"/>
    <w:rsid w:val="0055390F"/>
    <w:rsid w:val="00556548"/>
    <w:rsid w:val="00556C04"/>
    <w:rsid w:val="00557496"/>
    <w:rsid w:val="005578A4"/>
    <w:rsid w:val="005601A9"/>
    <w:rsid w:val="005604D1"/>
    <w:rsid w:val="005628F9"/>
    <w:rsid w:val="00562C28"/>
    <w:rsid w:val="00563E40"/>
    <w:rsid w:val="00564F52"/>
    <w:rsid w:val="005651C8"/>
    <w:rsid w:val="00566427"/>
    <w:rsid w:val="00566F3C"/>
    <w:rsid w:val="00567471"/>
    <w:rsid w:val="005677DE"/>
    <w:rsid w:val="005677EC"/>
    <w:rsid w:val="00567F0E"/>
    <w:rsid w:val="005710F2"/>
    <w:rsid w:val="005713D7"/>
    <w:rsid w:val="005717FB"/>
    <w:rsid w:val="00572B4C"/>
    <w:rsid w:val="005731EA"/>
    <w:rsid w:val="005740B2"/>
    <w:rsid w:val="005757B5"/>
    <w:rsid w:val="00575A35"/>
    <w:rsid w:val="0057640C"/>
    <w:rsid w:val="00576E58"/>
    <w:rsid w:val="00582A60"/>
    <w:rsid w:val="005857C8"/>
    <w:rsid w:val="00585DD8"/>
    <w:rsid w:val="00590CEF"/>
    <w:rsid w:val="00591BBB"/>
    <w:rsid w:val="005921FC"/>
    <w:rsid w:val="0059244D"/>
    <w:rsid w:val="00592931"/>
    <w:rsid w:val="0059446A"/>
    <w:rsid w:val="00595092"/>
    <w:rsid w:val="00595DBA"/>
    <w:rsid w:val="00597DBB"/>
    <w:rsid w:val="005A07F1"/>
    <w:rsid w:val="005A0CE2"/>
    <w:rsid w:val="005A18CD"/>
    <w:rsid w:val="005A3AFC"/>
    <w:rsid w:val="005A4574"/>
    <w:rsid w:val="005A4D91"/>
    <w:rsid w:val="005A5888"/>
    <w:rsid w:val="005A6C45"/>
    <w:rsid w:val="005A6D96"/>
    <w:rsid w:val="005B0AFB"/>
    <w:rsid w:val="005B2B57"/>
    <w:rsid w:val="005B3757"/>
    <w:rsid w:val="005B4946"/>
    <w:rsid w:val="005B5638"/>
    <w:rsid w:val="005B578E"/>
    <w:rsid w:val="005B5B1B"/>
    <w:rsid w:val="005B7FA1"/>
    <w:rsid w:val="005C1A71"/>
    <w:rsid w:val="005C3A1B"/>
    <w:rsid w:val="005C4FFF"/>
    <w:rsid w:val="005C5CA7"/>
    <w:rsid w:val="005C603B"/>
    <w:rsid w:val="005D2BF7"/>
    <w:rsid w:val="005D2CDA"/>
    <w:rsid w:val="005D2D56"/>
    <w:rsid w:val="005D4AF1"/>
    <w:rsid w:val="005D7551"/>
    <w:rsid w:val="005E0193"/>
    <w:rsid w:val="005E01DB"/>
    <w:rsid w:val="005E18F2"/>
    <w:rsid w:val="005E267B"/>
    <w:rsid w:val="005E4991"/>
    <w:rsid w:val="005E6162"/>
    <w:rsid w:val="005F09C0"/>
    <w:rsid w:val="005F11BC"/>
    <w:rsid w:val="005F3156"/>
    <w:rsid w:val="005F3953"/>
    <w:rsid w:val="005F4E37"/>
    <w:rsid w:val="005F5000"/>
    <w:rsid w:val="005F557E"/>
    <w:rsid w:val="005F58E0"/>
    <w:rsid w:val="005F693B"/>
    <w:rsid w:val="005F6C6E"/>
    <w:rsid w:val="00601935"/>
    <w:rsid w:val="00603474"/>
    <w:rsid w:val="00604AED"/>
    <w:rsid w:val="00607E27"/>
    <w:rsid w:val="00611470"/>
    <w:rsid w:val="00611828"/>
    <w:rsid w:val="006121A5"/>
    <w:rsid w:val="00612CB9"/>
    <w:rsid w:val="00614D6D"/>
    <w:rsid w:val="006160F7"/>
    <w:rsid w:val="00621422"/>
    <w:rsid w:val="00624086"/>
    <w:rsid w:val="00626464"/>
    <w:rsid w:val="00626E66"/>
    <w:rsid w:val="00626F93"/>
    <w:rsid w:val="00630C5F"/>
    <w:rsid w:val="00631147"/>
    <w:rsid w:val="00632195"/>
    <w:rsid w:val="00632FD4"/>
    <w:rsid w:val="0063410A"/>
    <w:rsid w:val="0063426E"/>
    <w:rsid w:val="00634C19"/>
    <w:rsid w:val="00635214"/>
    <w:rsid w:val="006361C9"/>
    <w:rsid w:val="0063773B"/>
    <w:rsid w:val="00637897"/>
    <w:rsid w:val="006415D7"/>
    <w:rsid w:val="00641B18"/>
    <w:rsid w:val="00641DC3"/>
    <w:rsid w:val="00641EED"/>
    <w:rsid w:val="00643C0E"/>
    <w:rsid w:val="00646324"/>
    <w:rsid w:val="00647EED"/>
    <w:rsid w:val="0065061D"/>
    <w:rsid w:val="00650A28"/>
    <w:rsid w:val="006522C9"/>
    <w:rsid w:val="00653208"/>
    <w:rsid w:val="00653788"/>
    <w:rsid w:val="00655A7A"/>
    <w:rsid w:val="00657C25"/>
    <w:rsid w:val="0066388F"/>
    <w:rsid w:val="00663B4F"/>
    <w:rsid w:val="0066439D"/>
    <w:rsid w:val="006673EF"/>
    <w:rsid w:val="0067233F"/>
    <w:rsid w:val="006761CC"/>
    <w:rsid w:val="00677ACC"/>
    <w:rsid w:val="00680AC7"/>
    <w:rsid w:val="00681009"/>
    <w:rsid w:val="006852F3"/>
    <w:rsid w:val="00686F2F"/>
    <w:rsid w:val="00690848"/>
    <w:rsid w:val="00692566"/>
    <w:rsid w:val="00693E68"/>
    <w:rsid w:val="0069410E"/>
    <w:rsid w:val="00694972"/>
    <w:rsid w:val="00694C19"/>
    <w:rsid w:val="00694E5A"/>
    <w:rsid w:val="00696F58"/>
    <w:rsid w:val="006A0065"/>
    <w:rsid w:val="006A09A3"/>
    <w:rsid w:val="006A22E4"/>
    <w:rsid w:val="006A3D26"/>
    <w:rsid w:val="006A3D6D"/>
    <w:rsid w:val="006A3E0C"/>
    <w:rsid w:val="006A5D9C"/>
    <w:rsid w:val="006A6950"/>
    <w:rsid w:val="006B2213"/>
    <w:rsid w:val="006B39D6"/>
    <w:rsid w:val="006B448F"/>
    <w:rsid w:val="006B48A6"/>
    <w:rsid w:val="006B7CFE"/>
    <w:rsid w:val="006B7E74"/>
    <w:rsid w:val="006C2798"/>
    <w:rsid w:val="006C2A59"/>
    <w:rsid w:val="006C3AE9"/>
    <w:rsid w:val="006C3C8D"/>
    <w:rsid w:val="006C4239"/>
    <w:rsid w:val="006C62A5"/>
    <w:rsid w:val="006C79B4"/>
    <w:rsid w:val="006C7EB6"/>
    <w:rsid w:val="006D20BB"/>
    <w:rsid w:val="006D3864"/>
    <w:rsid w:val="006D45D8"/>
    <w:rsid w:val="006D4918"/>
    <w:rsid w:val="006D4B7D"/>
    <w:rsid w:val="006D5E35"/>
    <w:rsid w:val="006D7602"/>
    <w:rsid w:val="006D7A75"/>
    <w:rsid w:val="006D7E53"/>
    <w:rsid w:val="006E2185"/>
    <w:rsid w:val="006E2EAA"/>
    <w:rsid w:val="006E3541"/>
    <w:rsid w:val="006E4BCB"/>
    <w:rsid w:val="006F27BF"/>
    <w:rsid w:val="006F3437"/>
    <w:rsid w:val="006F3DF6"/>
    <w:rsid w:val="006F47CF"/>
    <w:rsid w:val="006F70DE"/>
    <w:rsid w:val="0070190E"/>
    <w:rsid w:val="00701C3C"/>
    <w:rsid w:val="00702E86"/>
    <w:rsid w:val="00702EAB"/>
    <w:rsid w:val="007034DE"/>
    <w:rsid w:val="0070390E"/>
    <w:rsid w:val="00703E98"/>
    <w:rsid w:val="00703EF8"/>
    <w:rsid w:val="00704B4F"/>
    <w:rsid w:val="0070559A"/>
    <w:rsid w:val="00705E3C"/>
    <w:rsid w:val="00706920"/>
    <w:rsid w:val="00706D22"/>
    <w:rsid w:val="00710271"/>
    <w:rsid w:val="00711966"/>
    <w:rsid w:val="00712E0D"/>
    <w:rsid w:val="007148F9"/>
    <w:rsid w:val="00717925"/>
    <w:rsid w:val="00721451"/>
    <w:rsid w:val="0072295C"/>
    <w:rsid w:val="00724F63"/>
    <w:rsid w:val="00725869"/>
    <w:rsid w:val="00726164"/>
    <w:rsid w:val="00726828"/>
    <w:rsid w:val="00727C5B"/>
    <w:rsid w:val="00730FB6"/>
    <w:rsid w:val="00731552"/>
    <w:rsid w:val="00731AD2"/>
    <w:rsid w:val="00732F1C"/>
    <w:rsid w:val="00734CFB"/>
    <w:rsid w:val="00741B5B"/>
    <w:rsid w:val="00742963"/>
    <w:rsid w:val="0074496E"/>
    <w:rsid w:val="007472F9"/>
    <w:rsid w:val="007477FB"/>
    <w:rsid w:val="00750B99"/>
    <w:rsid w:val="0075100B"/>
    <w:rsid w:val="007521F0"/>
    <w:rsid w:val="00752316"/>
    <w:rsid w:val="007524D2"/>
    <w:rsid w:val="0075360F"/>
    <w:rsid w:val="00755A74"/>
    <w:rsid w:val="00755A9E"/>
    <w:rsid w:val="007564AC"/>
    <w:rsid w:val="00756EEC"/>
    <w:rsid w:val="00757C99"/>
    <w:rsid w:val="007608FF"/>
    <w:rsid w:val="007625BA"/>
    <w:rsid w:val="00764597"/>
    <w:rsid w:val="00764DAE"/>
    <w:rsid w:val="00765DDA"/>
    <w:rsid w:val="00766529"/>
    <w:rsid w:val="00766D4F"/>
    <w:rsid w:val="0077060D"/>
    <w:rsid w:val="0077213A"/>
    <w:rsid w:val="00772B1D"/>
    <w:rsid w:val="0077334C"/>
    <w:rsid w:val="00774371"/>
    <w:rsid w:val="00774993"/>
    <w:rsid w:val="00781856"/>
    <w:rsid w:val="00783032"/>
    <w:rsid w:val="0078341E"/>
    <w:rsid w:val="00783821"/>
    <w:rsid w:val="00784E8D"/>
    <w:rsid w:val="007862C4"/>
    <w:rsid w:val="00787A7F"/>
    <w:rsid w:val="00787DB8"/>
    <w:rsid w:val="00790844"/>
    <w:rsid w:val="00791D4F"/>
    <w:rsid w:val="007961A5"/>
    <w:rsid w:val="007961E4"/>
    <w:rsid w:val="0079631F"/>
    <w:rsid w:val="00796449"/>
    <w:rsid w:val="00796CFF"/>
    <w:rsid w:val="007A0651"/>
    <w:rsid w:val="007A1224"/>
    <w:rsid w:val="007A2088"/>
    <w:rsid w:val="007A2FF3"/>
    <w:rsid w:val="007A30D0"/>
    <w:rsid w:val="007A439B"/>
    <w:rsid w:val="007B05AA"/>
    <w:rsid w:val="007B2207"/>
    <w:rsid w:val="007B23ED"/>
    <w:rsid w:val="007B2C5C"/>
    <w:rsid w:val="007B4DEE"/>
    <w:rsid w:val="007B565D"/>
    <w:rsid w:val="007B74DE"/>
    <w:rsid w:val="007B77D0"/>
    <w:rsid w:val="007B7DD0"/>
    <w:rsid w:val="007B7E5C"/>
    <w:rsid w:val="007C04CC"/>
    <w:rsid w:val="007C1B79"/>
    <w:rsid w:val="007C23DD"/>
    <w:rsid w:val="007C251F"/>
    <w:rsid w:val="007C582B"/>
    <w:rsid w:val="007D086F"/>
    <w:rsid w:val="007D0B7C"/>
    <w:rsid w:val="007D1B45"/>
    <w:rsid w:val="007D1C35"/>
    <w:rsid w:val="007D435D"/>
    <w:rsid w:val="007D7058"/>
    <w:rsid w:val="007D74B7"/>
    <w:rsid w:val="007D76A1"/>
    <w:rsid w:val="007D7B40"/>
    <w:rsid w:val="007E09D8"/>
    <w:rsid w:val="007E1957"/>
    <w:rsid w:val="007E2A55"/>
    <w:rsid w:val="007E35A5"/>
    <w:rsid w:val="007E47AF"/>
    <w:rsid w:val="007E58B7"/>
    <w:rsid w:val="007E6B87"/>
    <w:rsid w:val="007F0E40"/>
    <w:rsid w:val="007F1997"/>
    <w:rsid w:val="007F2A04"/>
    <w:rsid w:val="007F4485"/>
    <w:rsid w:val="007F4DD1"/>
    <w:rsid w:val="007F6794"/>
    <w:rsid w:val="0080068F"/>
    <w:rsid w:val="00801090"/>
    <w:rsid w:val="00801FD2"/>
    <w:rsid w:val="00802017"/>
    <w:rsid w:val="00804CF8"/>
    <w:rsid w:val="0080568B"/>
    <w:rsid w:val="00805F94"/>
    <w:rsid w:val="00807398"/>
    <w:rsid w:val="00807AA5"/>
    <w:rsid w:val="00810118"/>
    <w:rsid w:val="0081053A"/>
    <w:rsid w:val="00810932"/>
    <w:rsid w:val="008112D7"/>
    <w:rsid w:val="0081167F"/>
    <w:rsid w:val="00812AED"/>
    <w:rsid w:val="00813B3E"/>
    <w:rsid w:val="00815FCF"/>
    <w:rsid w:val="00816AE2"/>
    <w:rsid w:val="00817C15"/>
    <w:rsid w:val="0082088C"/>
    <w:rsid w:val="00820F97"/>
    <w:rsid w:val="008222D1"/>
    <w:rsid w:val="0082276F"/>
    <w:rsid w:val="00822B03"/>
    <w:rsid w:val="008261CA"/>
    <w:rsid w:val="00834422"/>
    <w:rsid w:val="0083515B"/>
    <w:rsid w:val="00837258"/>
    <w:rsid w:val="008411A5"/>
    <w:rsid w:val="0084123A"/>
    <w:rsid w:val="00842DCF"/>
    <w:rsid w:val="00845B8C"/>
    <w:rsid w:val="00847925"/>
    <w:rsid w:val="00847D55"/>
    <w:rsid w:val="00851755"/>
    <w:rsid w:val="0085286B"/>
    <w:rsid w:val="008546F5"/>
    <w:rsid w:val="008547D0"/>
    <w:rsid w:val="00857418"/>
    <w:rsid w:val="0086076F"/>
    <w:rsid w:val="008623FF"/>
    <w:rsid w:val="0086325E"/>
    <w:rsid w:val="008672BE"/>
    <w:rsid w:val="008707CD"/>
    <w:rsid w:val="0087280B"/>
    <w:rsid w:val="00872862"/>
    <w:rsid w:val="0087625C"/>
    <w:rsid w:val="008767E6"/>
    <w:rsid w:val="00876843"/>
    <w:rsid w:val="00876CF4"/>
    <w:rsid w:val="00877EE4"/>
    <w:rsid w:val="00880497"/>
    <w:rsid w:val="0088153F"/>
    <w:rsid w:val="008818AD"/>
    <w:rsid w:val="00881DD5"/>
    <w:rsid w:val="008828ED"/>
    <w:rsid w:val="0088438B"/>
    <w:rsid w:val="00884844"/>
    <w:rsid w:val="008851F0"/>
    <w:rsid w:val="0088672F"/>
    <w:rsid w:val="00886DC8"/>
    <w:rsid w:val="00887549"/>
    <w:rsid w:val="00887D58"/>
    <w:rsid w:val="00891488"/>
    <w:rsid w:val="00892424"/>
    <w:rsid w:val="00892D63"/>
    <w:rsid w:val="00893090"/>
    <w:rsid w:val="0089450B"/>
    <w:rsid w:val="00894FB9"/>
    <w:rsid w:val="00896C96"/>
    <w:rsid w:val="00896F70"/>
    <w:rsid w:val="008A1CCB"/>
    <w:rsid w:val="008A34B5"/>
    <w:rsid w:val="008A3583"/>
    <w:rsid w:val="008A38ED"/>
    <w:rsid w:val="008A3AF7"/>
    <w:rsid w:val="008A486B"/>
    <w:rsid w:val="008A4D44"/>
    <w:rsid w:val="008A6FCC"/>
    <w:rsid w:val="008B021A"/>
    <w:rsid w:val="008B122A"/>
    <w:rsid w:val="008B21D4"/>
    <w:rsid w:val="008B3B2C"/>
    <w:rsid w:val="008B4F32"/>
    <w:rsid w:val="008B57AE"/>
    <w:rsid w:val="008B5B4C"/>
    <w:rsid w:val="008B6927"/>
    <w:rsid w:val="008B73D4"/>
    <w:rsid w:val="008C0D7B"/>
    <w:rsid w:val="008C1DC8"/>
    <w:rsid w:val="008C2083"/>
    <w:rsid w:val="008C59E2"/>
    <w:rsid w:val="008C774D"/>
    <w:rsid w:val="008C7847"/>
    <w:rsid w:val="008C7D45"/>
    <w:rsid w:val="008C7E4C"/>
    <w:rsid w:val="008D093F"/>
    <w:rsid w:val="008D0CED"/>
    <w:rsid w:val="008D11B6"/>
    <w:rsid w:val="008D19D8"/>
    <w:rsid w:val="008D2E81"/>
    <w:rsid w:val="008D3A3D"/>
    <w:rsid w:val="008D4464"/>
    <w:rsid w:val="008D496C"/>
    <w:rsid w:val="008D52FE"/>
    <w:rsid w:val="008D606D"/>
    <w:rsid w:val="008D62DD"/>
    <w:rsid w:val="008D6D80"/>
    <w:rsid w:val="008E0C92"/>
    <w:rsid w:val="008E3A3D"/>
    <w:rsid w:val="008E3F14"/>
    <w:rsid w:val="008E456B"/>
    <w:rsid w:val="008E4A4F"/>
    <w:rsid w:val="008E50E7"/>
    <w:rsid w:val="008E51E1"/>
    <w:rsid w:val="008E7DC7"/>
    <w:rsid w:val="008F1883"/>
    <w:rsid w:val="008F1AF1"/>
    <w:rsid w:val="008F247A"/>
    <w:rsid w:val="008F2F05"/>
    <w:rsid w:val="008F39AD"/>
    <w:rsid w:val="008F4B2A"/>
    <w:rsid w:val="008F66F6"/>
    <w:rsid w:val="008F7903"/>
    <w:rsid w:val="00901850"/>
    <w:rsid w:val="00903379"/>
    <w:rsid w:val="0090616C"/>
    <w:rsid w:val="00906253"/>
    <w:rsid w:val="00911BC2"/>
    <w:rsid w:val="00911F83"/>
    <w:rsid w:val="00916AB5"/>
    <w:rsid w:val="00917372"/>
    <w:rsid w:val="00920426"/>
    <w:rsid w:val="00920646"/>
    <w:rsid w:val="00920EF1"/>
    <w:rsid w:val="009213AD"/>
    <w:rsid w:val="009217FA"/>
    <w:rsid w:val="00921C61"/>
    <w:rsid w:val="009226E6"/>
    <w:rsid w:val="00922ED8"/>
    <w:rsid w:val="00924248"/>
    <w:rsid w:val="00924811"/>
    <w:rsid w:val="009257F8"/>
    <w:rsid w:val="00925AB3"/>
    <w:rsid w:val="00925AD7"/>
    <w:rsid w:val="00927C31"/>
    <w:rsid w:val="009320C2"/>
    <w:rsid w:val="00932538"/>
    <w:rsid w:val="00935F2A"/>
    <w:rsid w:val="0094222F"/>
    <w:rsid w:val="009446C9"/>
    <w:rsid w:val="00944B07"/>
    <w:rsid w:val="009534EF"/>
    <w:rsid w:val="00954507"/>
    <w:rsid w:val="00954A94"/>
    <w:rsid w:val="00954D30"/>
    <w:rsid w:val="009558B7"/>
    <w:rsid w:val="00960AD8"/>
    <w:rsid w:val="00961329"/>
    <w:rsid w:val="00961846"/>
    <w:rsid w:val="00963F50"/>
    <w:rsid w:val="009644DB"/>
    <w:rsid w:val="00965892"/>
    <w:rsid w:val="00965BEC"/>
    <w:rsid w:val="009669A3"/>
    <w:rsid w:val="009704E0"/>
    <w:rsid w:val="00971DD6"/>
    <w:rsid w:val="00974E6E"/>
    <w:rsid w:val="00977704"/>
    <w:rsid w:val="00981F3E"/>
    <w:rsid w:val="00984279"/>
    <w:rsid w:val="00985B1E"/>
    <w:rsid w:val="00986E19"/>
    <w:rsid w:val="009904A7"/>
    <w:rsid w:val="00991481"/>
    <w:rsid w:val="00992AE8"/>
    <w:rsid w:val="00993A27"/>
    <w:rsid w:val="009964BD"/>
    <w:rsid w:val="00996C4D"/>
    <w:rsid w:val="00997909"/>
    <w:rsid w:val="00997924"/>
    <w:rsid w:val="009A0825"/>
    <w:rsid w:val="009A0C40"/>
    <w:rsid w:val="009A0C8E"/>
    <w:rsid w:val="009A1F2B"/>
    <w:rsid w:val="009A2BEF"/>
    <w:rsid w:val="009A3871"/>
    <w:rsid w:val="009A4963"/>
    <w:rsid w:val="009A6EB1"/>
    <w:rsid w:val="009A7071"/>
    <w:rsid w:val="009B0D08"/>
    <w:rsid w:val="009B55D6"/>
    <w:rsid w:val="009B64C9"/>
    <w:rsid w:val="009B660B"/>
    <w:rsid w:val="009B6A19"/>
    <w:rsid w:val="009B7439"/>
    <w:rsid w:val="009B7573"/>
    <w:rsid w:val="009C0334"/>
    <w:rsid w:val="009C0E6D"/>
    <w:rsid w:val="009C3859"/>
    <w:rsid w:val="009C3E88"/>
    <w:rsid w:val="009C478F"/>
    <w:rsid w:val="009D0392"/>
    <w:rsid w:val="009D1968"/>
    <w:rsid w:val="009D321B"/>
    <w:rsid w:val="009D342A"/>
    <w:rsid w:val="009D3D06"/>
    <w:rsid w:val="009D51DE"/>
    <w:rsid w:val="009D62A3"/>
    <w:rsid w:val="009E0AEE"/>
    <w:rsid w:val="009E2E1A"/>
    <w:rsid w:val="009E30CB"/>
    <w:rsid w:val="009E436F"/>
    <w:rsid w:val="009E43FA"/>
    <w:rsid w:val="009E4758"/>
    <w:rsid w:val="009E4943"/>
    <w:rsid w:val="009E5CAA"/>
    <w:rsid w:val="009F04E3"/>
    <w:rsid w:val="009F2A79"/>
    <w:rsid w:val="009F3650"/>
    <w:rsid w:val="009F3B3A"/>
    <w:rsid w:val="009F3F12"/>
    <w:rsid w:val="009F45F3"/>
    <w:rsid w:val="009F6473"/>
    <w:rsid w:val="009F64B2"/>
    <w:rsid w:val="009F6717"/>
    <w:rsid w:val="009F6913"/>
    <w:rsid w:val="009F7180"/>
    <w:rsid w:val="009F7C73"/>
    <w:rsid w:val="00A01FBC"/>
    <w:rsid w:val="00A03230"/>
    <w:rsid w:val="00A04314"/>
    <w:rsid w:val="00A0453A"/>
    <w:rsid w:val="00A0597B"/>
    <w:rsid w:val="00A068DD"/>
    <w:rsid w:val="00A07C33"/>
    <w:rsid w:val="00A07E26"/>
    <w:rsid w:val="00A126EE"/>
    <w:rsid w:val="00A12B9C"/>
    <w:rsid w:val="00A13F07"/>
    <w:rsid w:val="00A14CB3"/>
    <w:rsid w:val="00A15FCA"/>
    <w:rsid w:val="00A16860"/>
    <w:rsid w:val="00A17943"/>
    <w:rsid w:val="00A25FFC"/>
    <w:rsid w:val="00A305F8"/>
    <w:rsid w:val="00A31F01"/>
    <w:rsid w:val="00A32497"/>
    <w:rsid w:val="00A32D56"/>
    <w:rsid w:val="00A33A3D"/>
    <w:rsid w:val="00A33C8C"/>
    <w:rsid w:val="00A3410F"/>
    <w:rsid w:val="00A3429F"/>
    <w:rsid w:val="00A3781A"/>
    <w:rsid w:val="00A410DB"/>
    <w:rsid w:val="00A4120F"/>
    <w:rsid w:val="00A42A60"/>
    <w:rsid w:val="00A42EE0"/>
    <w:rsid w:val="00A43895"/>
    <w:rsid w:val="00A44E16"/>
    <w:rsid w:val="00A46EE1"/>
    <w:rsid w:val="00A46F4F"/>
    <w:rsid w:val="00A472B8"/>
    <w:rsid w:val="00A53FFA"/>
    <w:rsid w:val="00A5447B"/>
    <w:rsid w:val="00A55159"/>
    <w:rsid w:val="00A56B0F"/>
    <w:rsid w:val="00A57155"/>
    <w:rsid w:val="00A577F9"/>
    <w:rsid w:val="00A61BB7"/>
    <w:rsid w:val="00A63539"/>
    <w:rsid w:val="00A63EE5"/>
    <w:rsid w:val="00A64A60"/>
    <w:rsid w:val="00A64AF2"/>
    <w:rsid w:val="00A66E4A"/>
    <w:rsid w:val="00A725A6"/>
    <w:rsid w:val="00A73727"/>
    <w:rsid w:val="00A737F9"/>
    <w:rsid w:val="00A74366"/>
    <w:rsid w:val="00A75545"/>
    <w:rsid w:val="00A76501"/>
    <w:rsid w:val="00A76E4B"/>
    <w:rsid w:val="00A779F7"/>
    <w:rsid w:val="00A80070"/>
    <w:rsid w:val="00A80324"/>
    <w:rsid w:val="00A83E84"/>
    <w:rsid w:val="00A84971"/>
    <w:rsid w:val="00A859CC"/>
    <w:rsid w:val="00A86595"/>
    <w:rsid w:val="00A91F0C"/>
    <w:rsid w:val="00A9338B"/>
    <w:rsid w:val="00A9394E"/>
    <w:rsid w:val="00A94A34"/>
    <w:rsid w:val="00A95453"/>
    <w:rsid w:val="00A966C6"/>
    <w:rsid w:val="00AA040E"/>
    <w:rsid w:val="00AA178A"/>
    <w:rsid w:val="00AA5464"/>
    <w:rsid w:val="00AA573E"/>
    <w:rsid w:val="00AA5D89"/>
    <w:rsid w:val="00AA69C0"/>
    <w:rsid w:val="00AA6B0D"/>
    <w:rsid w:val="00AB0A90"/>
    <w:rsid w:val="00AB2A76"/>
    <w:rsid w:val="00AB4741"/>
    <w:rsid w:val="00AB632B"/>
    <w:rsid w:val="00AC064E"/>
    <w:rsid w:val="00AC2FB7"/>
    <w:rsid w:val="00AC7FE4"/>
    <w:rsid w:val="00AD1424"/>
    <w:rsid w:val="00AD159E"/>
    <w:rsid w:val="00AD43FE"/>
    <w:rsid w:val="00AD4A34"/>
    <w:rsid w:val="00AD5646"/>
    <w:rsid w:val="00AD6491"/>
    <w:rsid w:val="00AD67C4"/>
    <w:rsid w:val="00AE0173"/>
    <w:rsid w:val="00AE060D"/>
    <w:rsid w:val="00AE1C51"/>
    <w:rsid w:val="00AE3F0B"/>
    <w:rsid w:val="00AE49A0"/>
    <w:rsid w:val="00AF07F6"/>
    <w:rsid w:val="00AF1AE6"/>
    <w:rsid w:val="00AF353C"/>
    <w:rsid w:val="00AF5F7B"/>
    <w:rsid w:val="00AF6A53"/>
    <w:rsid w:val="00B00B15"/>
    <w:rsid w:val="00B00BFF"/>
    <w:rsid w:val="00B02A1F"/>
    <w:rsid w:val="00B02B54"/>
    <w:rsid w:val="00B02F15"/>
    <w:rsid w:val="00B035F6"/>
    <w:rsid w:val="00B03676"/>
    <w:rsid w:val="00B03FEE"/>
    <w:rsid w:val="00B045AF"/>
    <w:rsid w:val="00B05B3D"/>
    <w:rsid w:val="00B06654"/>
    <w:rsid w:val="00B07212"/>
    <w:rsid w:val="00B07B8D"/>
    <w:rsid w:val="00B101C6"/>
    <w:rsid w:val="00B10CC2"/>
    <w:rsid w:val="00B10CF7"/>
    <w:rsid w:val="00B12234"/>
    <w:rsid w:val="00B15CBB"/>
    <w:rsid w:val="00B2074D"/>
    <w:rsid w:val="00B2103C"/>
    <w:rsid w:val="00B223E6"/>
    <w:rsid w:val="00B22736"/>
    <w:rsid w:val="00B22856"/>
    <w:rsid w:val="00B2316F"/>
    <w:rsid w:val="00B276FF"/>
    <w:rsid w:val="00B30C92"/>
    <w:rsid w:val="00B32488"/>
    <w:rsid w:val="00B325B3"/>
    <w:rsid w:val="00B33306"/>
    <w:rsid w:val="00B348CA"/>
    <w:rsid w:val="00B34D11"/>
    <w:rsid w:val="00B35891"/>
    <w:rsid w:val="00B37420"/>
    <w:rsid w:val="00B410D1"/>
    <w:rsid w:val="00B444C3"/>
    <w:rsid w:val="00B46377"/>
    <w:rsid w:val="00B46558"/>
    <w:rsid w:val="00B47DBC"/>
    <w:rsid w:val="00B47FEA"/>
    <w:rsid w:val="00B50C61"/>
    <w:rsid w:val="00B5179A"/>
    <w:rsid w:val="00B525B7"/>
    <w:rsid w:val="00B53498"/>
    <w:rsid w:val="00B5765D"/>
    <w:rsid w:val="00B60BF1"/>
    <w:rsid w:val="00B64B9D"/>
    <w:rsid w:val="00B653FF"/>
    <w:rsid w:val="00B655DA"/>
    <w:rsid w:val="00B66238"/>
    <w:rsid w:val="00B6639E"/>
    <w:rsid w:val="00B710EF"/>
    <w:rsid w:val="00B720DA"/>
    <w:rsid w:val="00B72981"/>
    <w:rsid w:val="00B73602"/>
    <w:rsid w:val="00B74A46"/>
    <w:rsid w:val="00B754BF"/>
    <w:rsid w:val="00B75CBC"/>
    <w:rsid w:val="00B75E56"/>
    <w:rsid w:val="00B75FA3"/>
    <w:rsid w:val="00B777AE"/>
    <w:rsid w:val="00B82231"/>
    <w:rsid w:val="00B833F2"/>
    <w:rsid w:val="00B83DA0"/>
    <w:rsid w:val="00B864A0"/>
    <w:rsid w:val="00B865DD"/>
    <w:rsid w:val="00B90333"/>
    <w:rsid w:val="00B90478"/>
    <w:rsid w:val="00B90A16"/>
    <w:rsid w:val="00B90C51"/>
    <w:rsid w:val="00B91137"/>
    <w:rsid w:val="00B92403"/>
    <w:rsid w:val="00B935E2"/>
    <w:rsid w:val="00B9405B"/>
    <w:rsid w:val="00B95A69"/>
    <w:rsid w:val="00B96898"/>
    <w:rsid w:val="00BA1D21"/>
    <w:rsid w:val="00BA21F8"/>
    <w:rsid w:val="00BA505C"/>
    <w:rsid w:val="00BA6471"/>
    <w:rsid w:val="00BA6EF9"/>
    <w:rsid w:val="00BA74BD"/>
    <w:rsid w:val="00BB03AC"/>
    <w:rsid w:val="00BB27FB"/>
    <w:rsid w:val="00BB42AB"/>
    <w:rsid w:val="00BB5679"/>
    <w:rsid w:val="00BB7714"/>
    <w:rsid w:val="00BC257B"/>
    <w:rsid w:val="00BC3096"/>
    <w:rsid w:val="00BC3953"/>
    <w:rsid w:val="00BC4000"/>
    <w:rsid w:val="00BC40A8"/>
    <w:rsid w:val="00BC40B1"/>
    <w:rsid w:val="00BC54DC"/>
    <w:rsid w:val="00BC7E36"/>
    <w:rsid w:val="00BD0DDC"/>
    <w:rsid w:val="00BD150B"/>
    <w:rsid w:val="00BD1566"/>
    <w:rsid w:val="00BD1E1E"/>
    <w:rsid w:val="00BD42D0"/>
    <w:rsid w:val="00BD4F37"/>
    <w:rsid w:val="00BD5AF4"/>
    <w:rsid w:val="00BD5B5F"/>
    <w:rsid w:val="00BD7953"/>
    <w:rsid w:val="00BE0BA6"/>
    <w:rsid w:val="00BE6DD2"/>
    <w:rsid w:val="00BE793F"/>
    <w:rsid w:val="00BF0054"/>
    <w:rsid w:val="00BF1716"/>
    <w:rsid w:val="00BF2954"/>
    <w:rsid w:val="00BF3247"/>
    <w:rsid w:val="00BF4C94"/>
    <w:rsid w:val="00BF4FBB"/>
    <w:rsid w:val="00BF5388"/>
    <w:rsid w:val="00BF6D39"/>
    <w:rsid w:val="00BF6F76"/>
    <w:rsid w:val="00C00DC0"/>
    <w:rsid w:val="00C01383"/>
    <w:rsid w:val="00C05E3A"/>
    <w:rsid w:val="00C06959"/>
    <w:rsid w:val="00C072A0"/>
    <w:rsid w:val="00C10D11"/>
    <w:rsid w:val="00C13D08"/>
    <w:rsid w:val="00C148C3"/>
    <w:rsid w:val="00C15666"/>
    <w:rsid w:val="00C1576E"/>
    <w:rsid w:val="00C172C3"/>
    <w:rsid w:val="00C17A62"/>
    <w:rsid w:val="00C218D6"/>
    <w:rsid w:val="00C22DB7"/>
    <w:rsid w:val="00C236C5"/>
    <w:rsid w:val="00C24053"/>
    <w:rsid w:val="00C25A03"/>
    <w:rsid w:val="00C25B28"/>
    <w:rsid w:val="00C27AE4"/>
    <w:rsid w:val="00C31741"/>
    <w:rsid w:val="00C356C6"/>
    <w:rsid w:val="00C3667E"/>
    <w:rsid w:val="00C366CA"/>
    <w:rsid w:val="00C374BB"/>
    <w:rsid w:val="00C407ED"/>
    <w:rsid w:val="00C411E8"/>
    <w:rsid w:val="00C41306"/>
    <w:rsid w:val="00C4178D"/>
    <w:rsid w:val="00C42EE4"/>
    <w:rsid w:val="00C45015"/>
    <w:rsid w:val="00C45821"/>
    <w:rsid w:val="00C459DB"/>
    <w:rsid w:val="00C46169"/>
    <w:rsid w:val="00C472DC"/>
    <w:rsid w:val="00C51698"/>
    <w:rsid w:val="00C531C4"/>
    <w:rsid w:val="00C54130"/>
    <w:rsid w:val="00C6237F"/>
    <w:rsid w:val="00C64327"/>
    <w:rsid w:val="00C64578"/>
    <w:rsid w:val="00C672D8"/>
    <w:rsid w:val="00C67D57"/>
    <w:rsid w:val="00C72BD4"/>
    <w:rsid w:val="00C73E8A"/>
    <w:rsid w:val="00C74F72"/>
    <w:rsid w:val="00C76414"/>
    <w:rsid w:val="00C76CDB"/>
    <w:rsid w:val="00C77F4C"/>
    <w:rsid w:val="00C80933"/>
    <w:rsid w:val="00C80B89"/>
    <w:rsid w:val="00C814B6"/>
    <w:rsid w:val="00C814F2"/>
    <w:rsid w:val="00C81E02"/>
    <w:rsid w:val="00C865F2"/>
    <w:rsid w:val="00C87A21"/>
    <w:rsid w:val="00C87D29"/>
    <w:rsid w:val="00C87F47"/>
    <w:rsid w:val="00C91303"/>
    <w:rsid w:val="00C919BD"/>
    <w:rsid w:val="00C93152"/>
    <w:rsid w:val="00C94B51"/>
    <w:rsid w:val="00C968D9"/>
    <w:rsid w:val="00C97D2D"/>
    <w:rsid w:val="00CA02E5"/>
    <w:rsid w:val="00CA07B9"/>
    <w:rsid w:val="00CA2DF3"/>
    <w:rsid w:val="00CA4667"/>
    <w:rsid w:val="00CA4E62"/>
    <w:rsid w:val="00CA5839"/>
    <w:rsid w:val="00CA66BA"/>
    <w:rsid w:val="00CA6ABA"/>
    <w:rsid w:val="00CA75D0"/>
    <w:rsid w:val="00CB0A96"/>
    <w:rsid w:val="00CB1895"/>
    <w:rsid w:val="00CB2393"/>
    <w:rsid w:val="00CB36F0"/>
    <w:rsid w:val="00CB37DB"/>
    <w:rsid w:val="00CB3C04"/>
    <w:rsid w:val="00CB53B6"/>
    <w:rsid w:val="00CB5AB6"/>
    <w:rsid w:val="00CB662C"/>
    <w:rsid w:val="00CC0F89"/>
    <w:rsid w:val="00CC1C93"/>
    <w:rsid w:val="00CC2823"/>
    <w:rsid w:val="00CC3F29"/>
    <w:rsid w:val="00CC47FC"/>
    <w:rsid w:val="00CC5622"/>
    <w:rsid w:val="00CC5685"/>
    <w:rsid w:val="00CC5E4E"/>
    <w:rsid w:val="00CC6860"/>
    <w:rsid w:val="00CC7661"/>
    <w:rsid w:val="00CD1B07"/>
    <w:rsid w:val="00CD2B78"/>
    <w:rsid w:val="00CD2D86"/>
    <w:rsid w:val="00CD31B5"/>
    <w:rsid w:val="00CD366D"/>
    <w:rsid w:val="00CD5CE7"/>
    <w:rsid w:val="00CD63F1"/>
    <w:rsid w:val="00CD6680"/>
    <w:rsid w:val="00CD7193"/>
    <w:rsid w:val="00CE0107"/>
    <w:rsid w:val="00CE0EE6"/>
    <w:rsid w:val="00CE13DD"/>
    <w:rsid w:val="00CE22AF"/>
    <w:rsid w:val="00CE3F50"/>
    <w:rsid w:val="00CE494C"/>
    <w:rsid w:val="00CE4FD1"/>
    <w:rsid w:val="00CE5CBF"/>
    <w:rsid w:val="00CE61F9"/>
    <w:rsid w:val="00CE6B32"/>
    <w:rsid w:val="00CE6E6E"/>
    <w:rsid w:val="00CF201F"/>
    <w:rsid w:val="00CF380B"/>
    <w:rsid w:val="00CF4CAA"/>
    <w:rsid w:val="00CF61EF"/>
    <w:rsid w:val="00CF6FCA"/>
    <w:rsid w:val="00CF7A84"/>
    <w:rsid w:val="00D007B7"/>
    <w:rsid w:val="00D00FAA"/>
    <w:rsid w:val="00D02333"/>
    <w:rsid w:val="00D045ED"/>
    <w:rsid w:val="00D06389"/>
    <w:rsid w:val="00D06F71"/>
    <w:rsid w:val="00D10092"/>
    <w:rsid w:val="00D12E40"/>
    <w:rsid w:val="00D144A3"/>
    <w:rsid w:val="00D14ADC"/>
    <w:rsid w:val="00D14E6E"/>
    <w:rsid w:val="00D200A5"/>
    <w:rsid w:val="00D20B1E"/>
    <w:rsid w:val="00D22F15"/>
    <w:rsid w:val="00D24038"/>
    <w:rsid w:val="00D249E9"/>
    <w:rsid w:val="00D26E85"/>
    <w:rsid w:val="00D26F76"/>
    <w:rsid w:val="00D30269"/>
    <w:rsid w:val="00D31915"/>
    <w:rsid w:val="00D32C55"/>
    <w:rsid w:val="00D34CD0"/>
    <w:rsid w:val="00D36CAB"/>
    <w:rsid w:val="00D40A10"/>
    <w:rsid w:val="00D4185D"/>
    <w:rsid w:val="00D41DBF"/>
    <w:rsid w:val="00D4208B"/>
    <w:rsid w:val="00D42314"/>
    <w:rsid w:val="00D427D8"/>
    <w:rsid w:val="00D434FC"/>
    <w:rsid w:val="00D45270"/>
    <w:rsid w:val="00D51183"/>
    <w:rsid w:val="00D52587"/>
    <w:rsid w:val="00D52E44"/>
    <w:rsid w:val="00D53855"/>
    <w:rsid w:val="00D53912"/>
    <w:rsid w:val="00D567B0"/>
    <w:rsid w:val="00D56F07"/>
    <w:rsid w:val="00D61D2F"/>
    <w:rsid w:val="00D65111"/>
    <w:rsid w:val="00D652A8"/>
    <w:rsid w:val="00D66296"/>
    <w:rsid w:val="00D672A6"/>
    <w:rsid w:val="00D673FC"/>
    <w:rsid w:val="00D71210"/>
    <w:rsid w:val="00D72383"/>
    <w:rsid w:val="00D74F49"/>
    <w:rsid w:val="00D75F63"/>
    <w:rsid w:val="00D771E2"/>
    <w:rsid w:val="00D81CE3"/>
    <w:rsid w:val="00D83542"/>
    <w:rsid w:val="00D83BDB"/>
    <w:rsid w:val="00D84DA4"/>
    <w:rsid w:val="00D87D76"/>
    <w:rsid w:val="00D912AE"/>
    <w:rsid w:val="00D915B6"/>
    <w:rsid w:val="00D920C5"/>
    <w:rsid w:val="00D971D3"/>
    <w:rsid w:val="00D978F8"/>
    <w:rsid w:val="00DA03B4"/>
    <w:rsid w:val="00DA0B36"/>
    <w:rsid w:val="00DA1027"/>
    <w:rsid w:val="00DA21D2"/>
    <w:rsid w:val="00DA30DF"/>
    <w:rsid w:val="00DA382B"/>
    <w:rsid w:val="00DA3EDD"/>
    <w:rsid w:val="00DA4C24"/>
    <w:rsid w:val="00DA5E7D"/>
    <w:rsid w:val="00DA6596"/>
    <w:rsid w:val="00DA79C7"/>
    <w:rsid w:val="00DB1169"/>
    <w:rsid w:val="00DB14BC"/>
    <w:rsid w:val="00DB174A"/>
    <w:rsid w:val="00DB1A07"/>
    <w:rsid w:val="00DB51B6"/>
    <w:rsid w:val="00DB69F9"/>
    <w:rsid w:val="00DC0169"/>
    <w:rsid w:val="00DC0978"/>
    <w:rsid w:val="00DC10B0"/>
    <w:rsid w:val="00DC1EB6"/>
    <w:rsid w:val="00DC2EAA"/>
    <w:rsid w:val="00DC34D1"/>
    <w:rsid w:val="00DC37E7"/>
    <w:rsid w:val="00DC4152"/>
    <w:rsid w:val="00DC4804"/>
    <w:rsid w:val="00DC49F0"/>
    <w:rsid w:val="00DC642B"/>
    <w:rsid w:val="00DC689D"/>
    <w:rsid w:val="00DC7907"/>
    <w:rsid w:val="00DC7ADD"/>
    <w:rsid w:val="00DD074B"/>
    <w:rsid w:val="00DD0C5F"/>
    <w:rsid w:val="00DD0E77"/>
    <w:rsid w:val="00DD58E8"/>
    <w:rsid w:val="00DD704D"/>
    <w:rsid w:val="00DD7726"/>
    <w:rsid w:val="00DE1452"/>
    <w:rsid w:val="00DE24CB"/>
    <w:rsid w:val="00DE283D"/>
    <w:rsid w:val="00DE4716"/>
    <w:rsid w:val="00DE6485"/>
    <w:rsid w:val="00DE7D86"/>
    <w:rsid w:val="00DF01A2"/>
    <w:rsid w:val="00DF1477"/>
    <w:rsid w:val="00DF29DC"/>
    <w:rsid w:val="00DF33C6"/>
    <w:rsid w:val="00DF3427"/>
    <w:rsid w:val="00DF6F4F"/>
    <w:rsid w:val="00DF7A00"/>
    <w:rsid w:val="00E00E73"/>
    <w:rsid w:val="00E01525"/>
    <w:rsid w:val="00E019B4"/>
    <w:rsid w:val="00E021C7"/>
    <w:rsid w:val="00E02D74"/>
    <w:rsid w:val="00E0420C"/>
    <w:rsid w:val="00E04669"/>
    <w:rsid w:val="00E050C1"/>
    <w:rsid w:val="00E05B76"/>
    <w:rsid w:val="00E107D0"/>
    <w:rsid w:val="00E1242D"/>
    <w:rsid w:val="00E143E7"/>
    <w:rsid w:val="00E173CB"/>
    <w:rsid w:val="00E17F8D"/>
    <w:rsid w:val="00E2075B"/>
    <w:rsid w:val="00E23FA4"/>
    <w:rsid w:val="00E263E3"/>
    <w:rsid w:val="00E269DE"/>
    <w:rsid w:val="00E2739B"/>
    <w:rsid w:val="00E3077C"/>
    <w:rsid w:val="00E3120B"/>
    <w:rsid w:val="00E32BEE"/>
    <w:rsid w:val="00E33B7E"/>
    <w:rsid w:val="00E36D81"/>
    <w:rsid w:val="00E41565"/>
    <w:rsid w:val="00E41F46"/>
    <w:rsid w:val="00E429D6"/>
    <w:rsid w:val="00E45905"/>
    <w:rsid w:val="00E46808"/>
    <w:rsid w:val="00E47737"/>
    <w:rsid w:val="00E52B10"/>
    <w:rsid w:val="00E52B76"/>
    <w:rsid w:val="00E53734"/>
    <w:rsid w:val="00E53A33"/>
    <w:rsid w:val="00E56062"/>
    <w:rsid w:val="00E56610"/>
    <w:rsid w:val="00E60A31"/>
    <w:rsid w:val="00E60EBF"/>
    <w:rsid w:val="00E61F94"/>
    <w:rsid w:val="00E62962"/>
    <w:rsid w:val="00E639A1"/>
    <w:rsid w:val="00E63FEC"/>
    <w:rsid w:val="00E65F5E"/>
    <w:rsid w:val="00E672A6"/>
    <w:rsid w:val="00E73CBA"/>
    <w:rsid w:val="00E75CAA"/>
    <w:rsid w:val="00E81621"/>
    <w:rsid w:val="00E829F0"/>
    <w:rsid w:val="00E82E6E"/>
    <w:rsid w:val="00E87EDD"/>
    <w:rsid w:val="00E90C61"/>
    <w:rsid w:val="00E912A2"/>
    <w:rsid w:val="00E95562"/>
    <w:rsid w:val="00E956B1"/>
    <w:rsid w:val="00E95DF9"/>
    <w:rsid w:val="00E95FB6"/>
    <w:rsid w:val="00E96C85"/>
    <w:rsid w:val="00EA07A0"/>
    <w:rsid w:val="00EA2A42"/>
    <w:rsid w:val="00EA6796"/>
    <w:rsid w:val="00EA7C45"/>
    <w:rsid w:val="00EB0082"/>
    <w:rsid w:val="00EB011C"/>
    <w:rsid w:val="00EB0872"/>
    <w:rsid w:val="00EB0911"/>
    <w:rsid w:val="00EB0B4B"/>
    <w:rsid w:val="00EB1503"/>
    <w:rsid w:val="00EB1B70"/>
    <w:rsid w:val="00EB2806"/>
    <w:rsid w:val="00EB3999"/>
    <w:rsid w:val="00EB408A"/>
    <w:rsid w:val="00EB5E10"/>
    <w:rsid w:val="00EB5EA8"/>
    <w:rsid w:val="00EC0384"/>
    <w:rsid w:val="00EC1260"/>
    <w:rsid w:val="00EC174D"/>
    <w:rsid w:val="00EC3BE2"/>
    <w:rsid w:val="00EC4D01"/>
    <w:rsid w:val="00EC4D14"/>
    <w:rsid w:val="00EC4E57"/>
    <w:rsid w:val="00EC653C"/>
    <w:rsid w:val="00EC6A46"/>
    <w:rsid w:val="00ED119C"/>
    <w:rsid w:val="00ED1AD1"/>
    <w:rsid w:val="00ED1D17"/>
    <w:rsid w:val="00ED1E8B"/>
    <w:rsid w:val="00ED2432"/>
    <w:rsid w:val="00ED35E3"/>
    <w:rsid w:val="00ED40EE"/>
    <w:rsid w:val="00ED6583"/>
    <w:rsid w:val="00EE122F"/>
    <w:rsid w:val="00EE13C5"/>
    <w:rsid w:val="00EE147F"/>
    <w:rsid w:val="00EE2515"/>
    <w:rsid w:val="00EE280F"/>
    <w:rsid w:val="00EE3145"/>
    <w:rsid w:val="00EE34E2"/>
    <w:rsid w:val="00EE446F"/>
    <w:rsid w:val="00EE57FB"/>
    <w:rsid w:val="00EF00C9"/>
    <w:rsid w:val="00EF0C95"/>
    <w:rsid w:val="00EF182B"/>
    <w:rsid w:val="00EF3FE6"/>
    <w:rsid w:val="00EF4200"/>
    <w:rsid w:val="00EF4356"/>
    <w:rsid w:val="00EF4CC5"/>
    <w:rsid w:val="00EF782E"/>
    <w:rsid w:val="00F006D0"/>
    <w:rsid w:val="00F00713"/>
    <w:rsid w:val="00F02711"/>
    <w:rsid w:val="00F028FB"/>
    <w:rsid w:val="00F052BC"/>
    <w:rsid w:val="00F1115A"/>
    <w:rsid w:val="00F125F3"/>
    <w:rsid w:val="00F1315B"/>
    <w:rsid w:val="00F13750"/>
    <w:rsid w:val="00F14A40"/>
    <w:rsid w:val="00F16372"/>
    <w:rsid w:val="00F1733E"/>
    <w:rsid w:val="00F17F40"/>
    <w:rsid w:val="00F20424"/>
    <w:rsid w:val="00F20FE7"/>
    <w:rsid w:val="00F223E2"/>
    <w:rsid w:val="00F22408"/>
    <w:rsid w:val="00F24DFB"/>
    <w:rsid w:val="00F27484"/>
    <w:rsid w:val="00F27CE2"/>
    <w:rsid w:val="00F310B3"/>
    <w:rsid w:val="00F31422"/>
    <w:rsid w:val="00F32BAA"/>
    <w:rsid w:val="00F408E7"/>
    <w:rsid w:val="00F40B49"/>
    <w:rsid w:val="00F4109A"/>
    <w:rsid w:val="00F42A57"/>
    <w:rsid w:val="00F42B54"/>
    <w:rsid w:val="00F500D3"/>
    <w:rsid w:val="00F5054E"/>
    <w:rsid w:val="00F50CCD"/>
    <w:rsid w:val="00F51092"/>
    <w:rsid w:val="00F516A1"/>
    <w:rsid w:val="00F51E88"/>
    <w:rsid w:val="00F5271C"/>
    <w:rsid w:val="00F528F9"/>
    <w:rsid w:val="00F530BE"/>
    <w:rsid w:val="00F5338E"/>
    <w:rsid w:val="00F55A57"/>
    <w:rsid w:val="00F60CA2"/>
    <w:rsid w:val="00F6217E"/>
    <w:rsid w:val="00F628D0"/>
    <w:rsid w:val="00F63C7B"/>
    <w:rsid w:val="00F642BA"/>
    <w:rsid w:val="00F64AA0"/>
    <w:rsid w:val="00F66A36"/>
    <w:rsid w:val="00F72F49"/>
    <w:rsid w:val="00F7304D"/>
    <w:rsid w:val="00F7412F"/>
    <w:rsid w:val="00F74FA9"/>
    <w:rsid w:val="00F75EC7"/>
    <w:rsid w:val="00F7613D"/>
    <w:rsid w:val="00F7635E"/>
    <w:rsid w:val="00F76A94"/>
    <w:rsid w:val="00F81C9A"/>
    <w:rsid w:val="00F81DAD"/>
    <w:rsid w:val="00F82A63"/>
    <w:rsid w:val="00F84728"/>
    <w:rsid w:val="00F8489A"/>
    <w:rsid w:val="00F84AE5"/>
    <w:rsid w:val="00F84E9C"/>
    <w:rsid w:val="00F85B13"/>
    <w:rsid w:val="00F86643"/>
    <w:rsid w:val="00F86DEE"/>
    <w:rsid w:val="00F9026E"/>
    <w:rsid w:val="00F92697"/>
    <w:rsid w:val="00F95EE2"/>
    <w:rsid w:val="00F96587"/>
    <w:rsid w:val="00F97A8E"/>
    <w:rsid w:val="00FA1091"/>
    <w:rsid w:val="00FA2862"/>
    <w:rsid w:val="00FA2FDA"/>
    <w:rsid w:val="00FA302B"/>
    <w:rsid w:val="00FA5193"/>
    <w:rsid w:val="00FA6856"/>
    <w:rsid w:val="00FA766E"/>
    <w:rsid w:val="00FB03BD"/>
    <w:rsid w:val="00FB1230"/>
    <w:rsid w:val="00FB19A6"/>
    <w:rsid w:val="00FB4369"/>
    <w:rsid w:val="00FB439E"/>
    <w:rsid w:val="00FB56E4"/>
    <w:rsid w:val="00FB7600"/>
    <w:rsid w:val="00FC2F62"/>
    <w:rsid w:val="00FC4DBC"/>
    <w:rsid w:val="00FC5DFE"/>
    <w:rsid w:val="00FC7EDB"/>
    <w:rsid w:val="00FD149B"/>
    <w:rsid w:val="00FD2571"/>
    <w:rsid w:val="00FD2B86"/>
    <w:rsid w:val="00FD4F3A"/>
    <w:rsid w:val="00FD5FD6"/>
    <w:rsid w:val="00FD75FF"/>
    <w:rsid w:val="00FD77F1"/>
    <w:rsid w:val="00FE0CB1"/>
    <w:rsid w:val="00FE25B6"/>
    <w:rsid w:val="00FE3FF3"/>
    <w:rsid w:val="00FE652C"/>
    <w:rsid w:val="00FE6F26"/>
    <w:rsid w:val="00FE74D1"/>
    <w:rsid w:val="00FF2AB9"/>
    <w:rsid w:val="00FF3A3D"/>
    <w:rsid w:val="00FF76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55390F"/>
    <w:rPr>
      <w:sz w:val="24"/>
      <w:szCs w:val="24"/>
    </w:rPr>
  </w:style>
  <w:style w:type="paragraph" w:styleId="Virsraksts3">
    <w:name w:val="heading 3"/>
    <w:basedOn w:val="Parastais"/>
    <w:next w:val="Parastais"/>
    <w:link w:val="Virsraksts3Rakstz"/>
    <w:qFormat/>
    <w:rsid w:val="000D50D8"/>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F7304D"/>
    <w:pPr>
      <w:spacing w:before="75" w:after="75"/>
      <w:ind w:firstLine="375"/>
      <w:jc w:val="both"/>
    </w:pPr>
  </w:style>
  <w:style w:type="paragraph" w:customStyle="1" w:styleId="naisnod">
    <w:name w:val="naisnod"/>
    <w:basedOn w:val="Parastais"/>
    <w:rsid w:val="00F7304D"/>
    <w:pPr>
      <w:spacing w:before="150" w:after="150"/>
      <w:jc w:val="center"/>
    </w:pPr>
    <w:rPr>
      <w:b/>
      <w:bCs/>
    </w:rPr>
  </w:style>
  <w:style w:type="paragraph" w:customStyle="1" w:styleId="naislab">
    <w:name w:val="naislab"/>
    <w:basedOn w:val="Parastais"/>
    <w:rsid w:val="00F7304D"/>
    <w:pPr>
      <w:spacing w:before="75" w:after="75"/>
      <w:jc w:val="right"/>
    </w:pPr>
  </w:style>
  <w:style w:type="paragraph" w:customStyle="1" w:styleId="naiskr">
    <w:name w:val="naiskr"/>
    <w:basedOn w:val="Parastais"/>
    <w:rsid w:val="00F7304D"/>
    <w:pPr>
      <w:spacing w:before="75" w:after="75"/>
    </w:pPr>
  </w:style>
  <w:style w:type="paragraph" w:customStyle="1" w:styleId="naisc">
    <w:name w:val="naisc"/>
    <w:basedOn w:val="Parastais"/>
    <w:rsid w:val="00F7304D"/>
    <w:pPr>
      <w:spacing w:before="75" w:after="75"/>
      <w:jc w:val="center"/>
    </w:pPr>
  </w:style>
  <w:style w:type="paragraph" w:customStyle="1" w:styleId="RakstzRakstz">
    <w:name w:val="Rakstz. Rakstz."/>
    <w:basedOn w:val="Parastais"/>
    <w:rsid w:val="005A18CD"/>
    <w:pPr>
      <w:spacing w:after="160" w:line="240" w:lineRule="exact"/>
    </w:pPr>
    <w:rPr>
      <w:rFonts w:ascii="Tahoma" w:hAnsi="Tahoma"/>
      <w:sz w:val="20"/>
      <w:szCs w:val="20"/>
      <w:lang w:val="en-US" w:eastAsia="en-US"/>
    </w:rPr>
  </w:style>
  <w:style w:type="paragraph" w:styleId="Pamatteksts3">
    <w:name w:val="Body Text 3"/>
    <w:basedOn w:val="Parastais"/>
    <w:semiHidden/>
    <w:rsid w:val="008F1AF1"/>
    <w:pPr>
      <w:jc w:val="both"/>
    </w:pPr>
    <w:rPr>
      <w:lang w:eastAsia="en-US"/>
    </w:rPr>
  </w:style>
  <w:style w:type="paragraph" w:styleId="Pamatteksts">
    <w:name w:val="Body Text"/>
    <w:basedOn w:val="Parastai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ai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ai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ais"/>
    <w:semiHidden/>
    <w:rsid w:val="006B7CFE"/>
    <w:rPr>
      <w:rFonts w:ascii="Tahoma" w:hAnsi="Tahoma" w:cs="Tahoma"/>
      <w:sz w:val="16"/>
      <w:szCs w:val="16"/>
    </w:rPr>
  </w:style>
  <w:style w:type="paragraph" w:styleId="Galvene">
    <w:name w:val="header"/>
    <w:basedOn w:val="Parastais"/>
    <w:link w:val="GalveneRakstz"/>
    <w:rsid w:val="004644F2"/>
    <w:pPr>
      <w:tabs>
        <w:tab w:val="center" w:pos="4153"/>
        <w:tab w:val="right" w:pos="8306"/>
      </w:tabs>
    </w:pPr>
  </w:style>
  <w:style w:type="character" w:customStyle="1" w:styleId="GalveneRakstz">
    <w:name w:val="Galvene Rakstz."/>
    <w:link w:val="Galvene"/>
    <w:rsid w:val="004644F2"/>
    <w:rPr>
      <w:sz w:val="24"/>
      <w:szCs w:val="24"/>
    </w:rPr>
  </w:style>
  <w:style w:type="paragraph" w:styleId="Kjene">
    <w:name w:val="footer"/>
    <w:basedOn w:val="Parastais"/>
    <w:link w:val="KjeneRakstz"/>
    <w:rsid w:val="004644F2"/>
    <w:pPr>
      <w:tabs>
        <w:tab w:val="center" w:pos="4153"/>
        <w:tab w:val="right" w:pos="8306"/>
      </w:tabs>
    </w:pPr>
  </w:style>
  <w:style w:type="character" w:customStyle="1" w:styleId="KjeneRakstz">
    <w:name w:val="Kājene Rakstz."/>
    <w:link w:val="Kjene"/>
    <w:rsid w:val="004644F2"/>
    <w:rPr>
      <w:sz w:val="24"/>
      <w:szCs w:val="24"/>
    </w:rPr>
  </w:style>
  <w:style w:type="paragraph" w:styleId="ParastaisWeb">
    <w:name w:val="Normal (Web)"/>
    <w:basedOn w:val="Parastai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ais"/>
    <w:uiPriority w:val="34"/>
    <w:qFormat/>
    <w:rsid w:val="00F5054E"/>
    <w:pPr>
      <w:ind w:left="720"/>
      <w:contextualSpacing/>
    </w:pPr>
  </w:style>
  <w:style w:type="character" w:customStyle="1" w:styleId="c4">
    <w:name w:val="c4"/>
    <w:rsid w:val="008828ED"/>
  </w:style>
  <w:style w:type="paragraph" w:customStyle="1" w:styleId="Paraststmeklis1">
    <w:name w:val="Parasts (tīmeklis)1"/>
    <w:basedOn w:val="Parastais"/>
    <w:rsid w:val="000B4193"/>
    <w:pPr>
      <w:spacing w:before="100" w:beforeAutospacing="1" w:after="100" w:afterAutospacing="1"/>
    </w:pPr>
  </w:style>
  <w:style w:type="paragraph" w:styleId="Vresteksts">
    <w:name w:val="footnote text"/>
    <w:basedOn w:val="Parastais"/>
    <w:link w:val="VrestekstsRakstz"/>
    <w:rsid w:val="00657C25"/>
    <w:rPr>
      <w:sz w:val="20"/>
      <w:szCs w:val="20"/>
    </w:rPr>
  </w:style>
  <w:style w:type="character" w:customStyle="1" w:styleId="VrestekstsRakstz">
    <w:name w:val="Vēres teksts Rakstz."/>
    <w:basedOn w:val="Noklusjumarindkopasfonts"/>
    <w:link w:val="Vresteksts"/>
    <w:rsid w:val="00657C25"/>
  </w:style>
  <w:style w:type="character" w:styleId="Vresatsauce">
    <w:name w:val="footnote reference"/>
    <w:rsid w:val="00657C25"/>
    <w:rPr>
      <w:vertAlign w:val="superscript"/>
    </w:rPr>
  </w:style>
  <w:style w:type="paragraph" w:styleId="Pamattekstsaratkpi">
    <w:name w:val="Body Text Indent"/>
    <w:basedOn w:val="Parastais"/>
    <w:link w:val="PamattekstsaratkpiRakstz"/>
    <w:uiPriority w:val="99"/>
    <w:unhideWhenUsed/>
    <w:rsid w:val="00657C25"/>
    <w:pPr>
      <w:spacing w:after="120"/>
      <w:ind w:left="283"/>
    </w:pPr>
  </w:style>
  <w:style w:type="character" w:customStyle="1" w:styleId="PamattekstsaratkpiRakstz">
    <w:name w:val="Pamatteksts ar atkāpi Rakstz."/>
    <w:basedOn w:val="Noklusjumarindkopasfonts"/>
    <w:link w:val="Pamattekstsaratkpi"/>
    <w:uiPriority w:val="99"/>
    <w:rsid w:val="00657C25"/>
    <w:rPr>
      <w:sz w:val="24"/>
      <w:szCs w:val="24"/>
    </w:rPr>
  </w:style>
  <w:style w:type="paragraph" w:customStyle="1" w:styleId="tvhtml">
    <w:name w:val="tv_html"/>
    <w:basedOn w:val="Parastais"/>
    <w:rsid w:val="00235F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paragraph" w:styleId="Virsraksts3">
    <w:name w:val="heading 3"/>
    <w:basedOn w:val="Parasts"/>
    <w:next w:val="Parasts"/>
    <w:link w:val="Virsraksts3Rakstz"/>
    <w:qFormat/>
    <w:rsid w:val="000D50D8"/>
    <w:pPr>
      <w:keepNext/>
      <w:jc w:val="right"/>
      <w:outlineLvl w:val="2"/>
    </w:pPr>
    <w:rPr>
      <w:sz w:val="28"/>
      <w:szCs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F7304D"/>
    <w:pPr>
      <w:spacing w:before="75" w:after="75"/>
      <w:ind w:firstLine="375"/>
      <w:jc w:val="both"/>
    </w:pPr>
  </w:style>
  <w:style w:type="paragraph" w:customStyle="1" w:styleId="naisnod">
    <w:name w:val="naisnod"/>
    <w:basedOn w:val="Parasts"/>
    <w:rsid w:val="00F7304D"/>
    <w:pPr>
      <w:spacing w:before="150" w:after="150"/>
      <w:jc w:val="center"/>
    </w:pPr>
    <w:rPr>
      <w:b/>
      <w:bCs/>
    </w:rPr>
  </w:style>
  <w:style w:type="paragraph" w:customStyle="1" w:styleId="naislab">
    <w:name w:val="naislab"/>
    <w:basedOn w:val="Parasts"/>
    <w:rsid w:val="00F7304D"/>
    <w:pPr>
      <w:spacing w:before="75" w:after="75"/>
      <w:jc w:val="right"/>
    </w:pPr>
  </w:style>
  <w:style w:type="paragraph" w:customStyle="1" w:styleId="naiskr">
    <w:name w:val="naiskr"/>
    <w:basedOn w:val="Parasts"/>
    <w:rsid w:val="00F7304D"/>
    <w:pPr>
      <w:spacing w:before="75" w:after="75"/>
    </w:pPr>
  </w:style>
  <w:style w:type="paragraph" w:customStyle="1" w:styleId="naisc">
    <w:name w:val="naisc"/>
    <w:basedOn w:val="Parasts"/>
    <w:rsid w:val="00F7304D"/>
    <w:pPr>
      <w:spacing w:before="75" w:after="75"/>
      <w:jc w:val="center"/>
    </w:pPr>
  </w:style>
  <w:style w:type="paragraph" w:customStyle="1" w:styleId="RakstzRakstz">
    <w:name w:val="Rakstz. Rakstz."/>
    <w:basedOn w:val="Parasts"/>
    <w:rsid w:val="005A18CD"/>
    <w:pPr>
      <w:spacing w:after="160" w:line="240" w:lineRule="exact"/>
    </w:pPr>
    <w:rPr>
      <w:rFonts w:ascii="Tahoma" w:hAnsi="Tahoma"/>
      <w:sz w:val="20"/>
      <w:szCs w:val="20"/>
      <w:lang w:val="en-US" w:eastAsia="en-US"/>
    </w:rPr>
  </w:style>
  <w:style w:type="paragraph" w:styleId="Pamatteksts3">
    <w:name w:val="Body Text 3"/>
    <w:basedOn w:val="Parasts"/>
    <w:semiHidden/>
    <w:rsid w:val="008F1AF1"/>
    <w:pPr>
      <w:jc w:val="both"/>
    </w:pPr>
    <w:rPr>
      <w:lang w:eastAsia="en-US"/>
    </w:rPr>
  </w:style>
  <w:style w:type="paragraph" w:styleId="Pamatteksts">
    <w:name w:val="Body Text"/>
    <w:basedOn w:val="Parast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s"/>
    <w:semiHidden/>
    <w:rsid w:val="006B7CFE"/>
    <w:rPr>
      <w:rFonts w:ascii="Tahoma" w:hAnsi="Tahoma" w:cs="Tahoma"/>
      <w:sz w:val="16"/>
      <w:szCs w:val="16"/>
    </w:rPr>
  </w:style>
  <w:style w:type="paragraph" w:styleId="Galvene">
    <w:name w:val="header"/>
    <w:basedOn w:val="Parasts"/>
    <w:link w:val="GalveneRakstz"/>
    <w:rsid w:val="004644F2"/>
    <w:pPr>
      <w:tabs>
        <w:tab w:val="center" w:pos="4153"/>
        <w:tab w:val="right" w:pos="8306"/>
      </w:tabs>
    </w:pPr>
    <w:rPr>
      <w:lang w:val="x-none" w:eastAsia="x-none"/>
    </w:rPr>
  </w:style>
  <w:style w:type="character" w:customStyle="1" w:styleId="GalveneRakstz">
    <w:name w:val="Galvene Rakstz."/>
    <w:link w:val="Galvene"/>
    <w:rsid w:val="004644F2"/>
    <w:rPr>
      <w:sz w:val="24"/>
      <w:szCs w:val="24"/>
    </w:rPr>
  </w:style>
  <w:style w:type="paragraph" w:styleId="Kjene">
    <w:name w:val="footer"/>
    <w:basedOn w:val="Parasts"/>
    <w:link w:val="KjeneRakstz"/>
    <w:rsid w:val="004644F2"/>
    <w:pPr>
      <w:tabs>
        <w:tab w:val="center" w:pos="4153"/>
        <w:tab w:val="right" w:pos="8306"/>
      </w:tabs>
    </w:pPr>
    <w:rPr>
      <w:lang w:val="x-none" w:eastAsia="x-none"/>
    </w:rPr>
  </w:style>
  <w:style w:type="character" w:customStyle="1" w:styleId="KjeneRakstz">
    <w:name w:val="Kājene Rakstz."/>
    <w:link w:val="Kjene"/>
    <w:rsid w:val="004644F2"/>
    <w:rPr>
      <w:sz w:val="24"/>
      <w:szCs w:val="24"/>
    </w:rPr>
  </w:style>
  <w:style w:type="paragraph" w:styleId="Paraststmeklis">
    <w:name w:val="Normal (Web)"/>
    <w:basedOn w:val="Parast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s"/>
    <w:uiPriority w:val="34"/>
    <w:qFormat/>
    <w:rsid w:val="00F5054E"/>
    <w:pPr>
      <w:ind w:left="720"/>
      <w:contextualSpacing/>
    </w:pPr>
  </w:style>
  <w:style w:type="character" w:customStyle="1" w:styleId="c4">
    <w:name w:val="c4"/>
    <w:rsid w:val="008828ED"/>
  </w:style>
</w:styles>
</file>

<file path=word/webSettings.xml><?xml version="1.0" encoding="utf-8"?>
<w:webSettings xmlns:r="http://schemas.openxmlformats.org/officeDocument/2006/relationships" xmlns:w="http://schemas.openxmlformats.org/wordprocessingml/2006/main">
  <w:divs>
    <w:div w:id="154929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tojum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2F12-B862-4485-83D6-FE5DA997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2075</Words>
  <Characters>14425</Characters>
  <Application>Microsoft Office Word</Application>
  <DocSecurity>0</DocSecurity>
  <Lines>120</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2003.gada 7.janvāra noteikumos Nr.8 „Mākslas un antikvāro priekšmetu izvešana no Latvijas un ievešana Latvijā””</vt:lpstr>
      <vt:lpstr>Ministru kabineta sākotnējās ietekmes novērtējuma ziņojums (anotācija)</vt:lpstr>
    </vt:vector>
  </TitlesOfParts>
  <Manager>I.Lancmanis</Manager>
  <Company>Valsts aģentūra „Rundāles pils muzejs”</Company>
  <LinksUpToDate>false</LinksUpToDate>
  <CharactersWithSpaces>16468</CharactersWithSpaces>
  <SharedDoc>false</SharedDoc>
  <HLinks>
    <vt:vector size="6" baseType="variant">
      <vt:variant>
        <vt:i4>3670101</vt:i4>
      </vt:variant>
      <vt:variant>
        <vt:i4>3</vt:i4>
      </vt:variant>
      <vt:variant>
        <vt:i4>0</vt:i4>
      </vt:variant>
      <vt:variant>
        <vt:i4>5</vt:i4>
      </vt:variant>
      <vt:variant>
        <vt:lpwstr>mailto:informacija.rpm@eila.lv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2003.gada 7.janvāra noteikumos Nr.8 „Mākslas un antikvāro priekšmetu izvešana no Latvijas un ievešana Latvijā””</dc:title>
  <dc:subject>Sākotnējās ietekmes novērtējuma ziņojums (anotācija)</dc:subject>
  <dc:creator>Vivita Mačiņa</dc:creator>
  <cp:keywords/>
  <dc:description>V.Mačiņa
Tālr. 67228505; fakss  67228808
Vivita.Macina@mantojums.lv</dc:description>
  <cp:lastModifiedBy>Dzintra Rozīte</cp:lastModifiedBy>
  <cp:revision>7</cp:revision>
  <cp:lastPrinted>2014-10-14T09:38:00Z</cp:lastPrinted>
  <dcterms:created xsi:type="dcterms:W3CDTF">2014-10-30T08:03:00Z</dcterms:created>
  <dcterms:modified xsi:type="dcterms:W3CDTF">2014-11-04T08:53:00Z</dcterms:modified>
</cp:coreProperties>
</file>