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FDA" w:rsidRPr="00BB6EBD" w:rsidRDefault="00886BB8" w:rsidP="00746E9F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OLE_LINK1"/>
      <w:bookmarkStart w:id="1" w:name="OLE_LINK2"/>
      <w:r w:rsidRPr="00BB6EBD">
        <w:rPr>
          <w:rFonts w:ascii="Times New Roman" w:hAnsi="Times New Roman" w:cs="Times New Roman"/>
        </w:rPr>
        <w:t>1.</w:t>
      </w:r>
      <w:r w:rsidR="00F400C2" w:rsidRPr="00BB6EBD">
        <w:rPr>
          <w:rFonts w:ascii="Times New Roman" w:hAnsi="Times New Roman" w:cs="Times New Roman"/>
        </w:rPr>
        <w:t xml:space="preserve"> </w:t>
      </w:r>
      <w:r w:rsidRPr="00BB6EBD">
        <w:rPr>
          <w:rFonts w:ascii="Times New Roman" w:hAnsi="Times New Roman" w:cs="Times New Roman"/>
        </w:rPr>
        <w:t>pielikums</w:t>
      </w:r>
    </w:p>
    <w:p w:rsidR="00A54935" w:rsidRPr="00BB6EBD" w:rsidRDefault="00A54935" w:rsidP="00A54935">
      <w:pPr>
        <w:pStyle w:val="Kjene"/>
        <w:jc w:val="right"/>
        <w:rPr>
          <w:rFonts w:ascii="Times New Roman" w:hAnsi="Times New Roman" w:cs="Times New Roman"/>
        </w:rPr>
      </w:pPr>
      <w:r w:rsidRPr="00BB6EBD">
        <w:rPr>
          <w:rFonts w:ascii="Times New Roman" w:hAnsi="Times New Roman" w:cs="Times New Roman"/>
        </w:rPr>
        <w:t xml:space="preserve">kultūrpolitikas pamatnostādnēm </w:t>
      </w:r>
    </w:p>
    <w:p w:rsidR="00A54935" w:rsidRPr="00BB6EBD" w:rsidRDefault="00A54935" w:rsidP="00A54935">
      <w:pPr>
        <w:pStyle w:val="Kjene"/>
        <w:jc w:val="right"/>
        <w:rPr>
          <w:rFonts w:ascii="Times New Roman" w:hAnsi="Times New Roman" w:cs="Times New Roman"/>
        </w:rPr>
      </w:pPr>
      <w:r w:rsidRPr="00BB6EBD">
        <w:rPr>
          <w:rFonts w:ascii="Times New Roman" w:hAnsi="Times New Roman" w:cs="Times New Roman"/>
        </w:rPr>
        <w:t>2014.</w:t>
      </w:r>
      <w:r w:rsidR="00F400C2" w:rsidRPr="00BB6EBD">
        <w:rPr>
          <w:rFonts w:ascii="Times New Roman" w:hAnsi="Times New Roman" w:cs="Times New Roman"/>
        </w:rPr>
        <w:t xml:space="preserve"> </w:t>
      </w:r>
      <w:r w:rsidRPr="00BB6EBD">
        <w:rPr>
          <w:rFonts w:ascii="Times New Roman" w:hAnsi="Times New Roman" w:cs="Times New Roman"/>
          <w:bCs/>
        </w:rPr>
        <w:t>–</w:t>
      </w:r>
      <w:r w:rsidR="00F400C2" w:rsidRPr="00BB6EBD">
        <w:rPr>
          <w:rFonts w:ascii="Times New Roman" w:hAnsi="Times New Roman" w:cs="Times New Roman"/>
          <w:bCs/>
        </w:rPr>
        <w:t xml:space="preserve"> </w:t>
      </w:r>
      <w:r w:rsidRPr="00BB6EBD">
        <w:rPr>
          <w:rFonts w:ascii="Times New Roman" w:hAnsi="Times New Roman" w:cs="Times New Roman"/>
        </w:rPr>
        <w:t>2020.</w:t>
      </w:r>
      <w:r w:rsidR="00F400C2" w:rsidRPr="00BB6EBD">
        <w:rPr>
          <w:rFonts w:ascii="Times New Roman" w:hAnsi="Times New Roman" w:cs="Times New Roman"/>
        </w:rPr>
        <w:t xml:space="preserve"> </w:t>
      </w:r>
      <w:r w:rsidRPr="00BB6EBD">
        <w:rPr>
          <w:rFonts w:ascii="Times New Roman" w:hAnsi="Times New Roman"/>
        </w:rPr>
        <w:t>gadam</w:t>
      </w:r>
      <w:r w:rsidR="00980F1F" w:rsidRPr="00BB6EBD">
        <w:rPr>
          <w:rFonts w:ascii="Times New Roman" w:hAnsi="Times New Roman"/>
        </w:rPr>
        <w:t xml:space="preserve"> </w:t>
      </w:r>
      <w:r w:rsidR="00980F1F" w:rsidRPr="00BB6EBD">
        <w:rPr>
          <w:rFonts w:ascii="Times New Roman" w:hAnsi="Times New Roman" w:cs="Times New Roman"/>
        </w:rPr>
        <w:t>„Radošā Latvija”</w:t>
      </w:r>
    </w:p>
    <w:bookmarkEnd w:id="0"/>
    <w:bookmarkEnd w:id="1"/>
    <w:p w:rsidR="00D01FDA" w:rsidRPr="00BB6EBD" w:rsidRDefault="00D01FDA" w:rsidP="00A54935">
      <w:pPr>
        <w:tabs>
          <w:tab w:val="left" w:pos="769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46E9F" w:rsidRPr="00BB6EBD" w:rsidRDefault="00746E9F" w:rsidP="00746E9F">
      <w:pPr>
        <w:tabs>
          <w:tab w:val="left" w:pos="7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FDA" w:rsidRPr="00BB6EBD" w:rsidRDefault="00312B8B" w:rsidP="00746E9F">
      <w:pPr>
        <w:tabs>
          <w:tab w:val="left" w:pos="7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EBD">
        <w:rPr>
          <w:rFonts w:ascii="Times New Roman" w:hAnsi="Times New Roman" w:cs="Times New Roman"/>
          <w:b/>
          <w:sz w:val="28"/>
          <w:szCs w:val="28"/>
        </w:rPr>
        <w:t>KULTŪRAS ESOŠ</w:t>
      </w:r>
      <w:r w:rsidR="006D320C" w:rsidRPr="00BB6EBD">
        <w:rPr>
          <w:rFonts w:ascii="Times New Roman" w:hAnsi="Times New Roman" w:cs="Times New Roman"/>
          <w:b/>
          <w:sz w:val="28"/>
          <w:szCs w:val="28"/>
        </w:rPr>
        <w:t>O</w:t>
      </w:r>
      <w:r w:rsidRPr="00BB6EBD">
        <w:rPr>
          <w:rFonts w:ascii="Times New Roman" w:hAnsi="Times New Roman" w:cs="Times New Roman"/>
          <w:b/>
          <w:sz w:val="28"/>
          <w:szCs w:val="28"/>
        </w:rPr>
        <w:t xml:space="preserve"> SITUĀCIJ</w:t>
      </w:r>
      <w:r w:rsidR="006D320C" w:rsidRPr="00BB6EBD">
        <w:rPr>
          <w:rFonts w:ascii="Times New Roman" w:hAnsi="Times New Roman" w:cs="Times New Roman"/>
          <w:b/>
          <w:sz w:val="28"/>
          <w:szCs w:val="28"/>
        </w:rPr>
        <w:t>U</w:t>
      </w:r>
      <w:r w:rsidRPr="00BB6EBD">
        <w:rPr>
          <w:rFonts w:ascii="Times New Roman" w:hAnsi="Times New Roman" w:cs="Times New Roman"/>
          <w:b/>
          <w:sz w:val="28"/>
          <w:szCs w:val="28"/>
        </w:rPr>
        <w:t xml:space="preserve"> RAKSTUROJOŠI </w:t>
      </w:r>
      <w:r w:rsidR="00D01FDA" w:rsidRPr="00BB6EBD">
        <w:rPr>
          <w:rFonts w:ascii="Times New Roman" w:hAnsi="Times New Roman" w:cs="Times New Roman"/>
          <w:b/>
          <w:sz w:val="28"/>
          <w:szCs w:val="28"/>
        </w:rPr>
        <w:t xml:space="preserve">STATISTIKAS RĀDĪTĀJI </w:t>
      </w:r>
    </w:p>
    <w:p w:rsidR="00312B8B" w:rsidRPr="00BB6EBD" w:rsidRDefault="00312B8B" w:rsidP="00746E9F">
      <w:pPr>
        <w:tabs>
          <w:tab w:val="left" w:pos="769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46E9F" w:rsidRPr="00BB6EBD" w:rsidRDefault="00746E9F" w:rsidP="00746E9F">
      <w:pPr>
        <w:tabs>
          <w:tab w:val="left" w:pos="769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01FDA" w:rsidRPr="00BB6EBD" w:rsidRDefault="00D01FDA" w:rsidP="00746E9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D01FDA" w:rsidRPr="00BB6EBD" w:rsidRDefault="00D01FDA" w:rsidP="00746E9F">
      <w:pPr>
        <w:pStyle w:val="Sarakstarindkopa"/>
        <w:numPr>
          <w:ilvl w:val="0"/>
          <w:numId w:val="1"/>
        </w:numPr>
        <w:spacing w:after="0" w:line="240" w:lineRule="auto"/>
        <w:ind w:left="0" w:firstLine="0"/>
        <w:jc w:val="right"/>
        <w:rPr>
          <w:rFonts w:ascii="Times New Roman" w:hAnsi="Times New Roman" w:cs="Times New Roman"/>
          <w:bCs/>
        </w:rPr>
      </w:pPr>
      <w:r w:rsidRPr="00BB6EBD">
        <w:rPr>
          <w:rFonts w:ascii="Times New Roman" w:hAnsi="Times New Roman" w:cs="Times New Roman"/>
          <w:bCs/>
        </w:rPr>
        <w:t>zīmējums</w:t>
      </w:r>
    </w:p>
    <w:p w:rsidR="00746E9F" w:rsidRPr="00BB6EBD" w:rsidRDefault="00746E9F" w:rsidP="00746E9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01FDA" w:rsidRPr="00BB6EBD" w:rsidRDefault="00D01FDA" w:rsidP="00746E9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B6EBD">
        <w:rPr>
          <w:rFonts w:ascii="Times New Roman" w:hAnsi="Times New Roman" w:cs="Times New Roman"/>
          <w:b/>
          <w:bCs/>
        </w:rPr>
        <w:t>MĀJSAIMNIECĪBU PATĒRIŅA IZDEVUMU STRUKTŪRA (%) ATPŪTAI UN KULTŪRAI</w:t>
      </w:r>
    </w:p>
    <w:p w:rsidR="00D01FDA" w:rsidRPr="00BB6EBD" w:rsidRDefault="00D01FDA" w:rsidP="00746E9F">
      <w:pPr>
        <w:spacing w:after="0" w:line="240" w:lineRule="auto"/>
        <w:rPr>
          <w:rFonts w:ascii="Times New Roman" w:hAnsi="Times New Roman" w:cs="Times New Roman"/>
        </w:rPr>
      </w:pPr>
      <w:r w:rsidRPr="00BB6EBD">
        <w:rPr>
          <w:rFonts w:ascii="Times New Roman" w:hAnsi="Times New Roman" w:cs="Times New Roman"/>
          <w:noProof/>
          <w:lang w:eastAsia="lv-LV"/>
        </w:rPr>
        <w:drawing>
          <wp:inline distT="0" distB="0" distL="0" distR="0">
            <wp:extent cx="5274310" cy="1303927"/>
            <wp:effectExtent l="19050" t="0" r="21590" b="0"/>
            <wp:docPr id="3" name="Diagramma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01FDA" w:rsidRPr="00BB6EBD" w:rsidRDefault="00D01FDA" w:rsidP="00746E9F">
      <w:pPr>
        <w:spacing w:after="0" w:line="240" w:lineRule="auto"/>
        <w:rPr>
          <w:rFonts w:ascii="Times New Roman" w:hAnsi="Times New Roman" w:cs="Times New Roman"/>
        </w:rPr>
      </w:pPr>
    </w:p>
    <w:p w:rsidR="00746E9F" w:rsidRPr="00BB6EBD" w:rsidRDefault="00746E9F" w:rsidP="00746E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B6EBD">
        <w:rPr>
          <w:rFonts w:ascii="Times New Roman" w:hAnsi="Times New Roman" w:cs="Times New Roman"/>
          <w:sz w:val="18"/>
          <w:szCs w:val="18"/>
        </w:rPr>
        <w:t>Dati: LR</w:t>
      </w:r>
      <w:proofErr w:type="gramStart"/>
      <w:r w:rsidRPr="00BB6EBD">
        <w:rPr>
          <w:rFonts w:ascii="Times New Roman" w:hAnsi="Times New Roman" w:cs="Times New Roman"/>
          <w:sz w:val="18"/>
          <w:szCs w:val="18"/>
        </w:rPr>
        <w:t xml:space="preserve">  </w:t>
      </w:r>
      <w:proofErr w:type="gramEnd"/>
      <w:r w:rsidRPr="00BB6EBD">
        <w:rPr>
          <w:rFonts w:ascii="Times New Roman" w:hAnsi="Times New Roman" w:cs="Times New Roman"/>
          <w:sz w:val="18"/>
          <w:szCs w:val="18"/>
        </w:rPr>
        <w:t xml:space="preserve">Centrālā  statistikas  pārvalde </w:t>
      </w:r>
    </w:p>
    <w:p w:rsidR="00322DCF" w:rsidRPr="00BB6EBD" w:rsidRDefault="00322DCF" w:rsidP="00746E9F">
      <w:pPr>
        <w:pStyle w:val="Sarakstarindkopa"/>
        <w:spacing w:after="0" w:line="240" w:lineRule="auto"/>
        <w:ind w:left="0"/>
        <w:jc w:val="center"/>
        <w:rPr>
          <w:rFonts w:ascii="Times New Roman" w:hAnsi="Times New Roman" w:cs="Times New Roman"/>
          <w:bCs/>
        </w:rPr>
      </w:pPr>
    </w:p>
    <w:p w:rsidR="000C718A" w:rsidRPr="00BB6EBD" w:rsidRDefault="000C718A" w:rsidP="00746E9F">
      <w:pPr>
        <w:pStyle w:val="Sarakstarindkopa"/>
        <w:spacing w:after="0" w:line="240" w:lineRule="auto"/>
        <w:ind w:left="0"/>
        <w:jc w:val="center"/>
        <w:rPr>
          <w:rFonts w:ascii="Times New Roman" w:hAnsi="Times New Roman" w:cs="Times New Roman"/>
          <w:bCs/>
        </w:rPr>
      </w:pPr>
    </w:p>
    <w:p w:rsidR="00D01FDA" w:rsidRPr="00BB6EBD" w:rsidRDefault="00D01FDA" w:rsidP="00746E9F">
      <w:pPr>
        <w:pStyle w:val="Sarakstarindkopa"/>
        <w:numPr>
          <w:ilvl w:val="0"/>
          <w:numId w:val="1"/>
        </w:numPr>
        <w:spacing w:after="0" w:line="240" w:lineRule="auto"/>
        <w:ind w:left="0" w:firstLine="0"/>
        <w:jc w:val="right"/>
        <w:rPr>
          <w:rFonts w:ascii="Times New Roman" w:hAnsi="Times New Roman" w:cs="Times New Roman"/>
          <w:bCs/>
        </w:rPr>
      </w:pPr>
      <w:r w:rsidRPr="00BB6EBD">
        <w:rPr>
          <w:rFonts w:ascii="Times New Roman" w:hAnsi="Times New Roman" w:cs="Times New Roman"/>
          <w:bCs/>
        </w:rPr>
        <w:t>zīmējums</w:t>
      </w:r>
      <w:r w:rsidR="000C718A" w:rsidRPr="00BB6EBD">
        <w:rPr>
          <w:rFonts w:ascii="Times New Roman" w:hAnsi="Times New Roman" w:cs="Times New Roman"/>
          <w:bCs/>
        </w:rPr>
        <w:t xml:space="preserve"> </w:t>
      </w:r>
    </w:p>
    <w:p w:rsidR="000C718A" w:rsidRPr="00BB6EBD" w:rsidRDefault="000C718A" w:rsidP="000C718A">
      <w:pPr>
        <w:spacing w:after="0" w:line="240" w:lineRule="auto"/>
        <w:rPr>
          <w:rFonts w:ascii="Times New Roman" w:hAnsi="Times New Roman" w:cs="Times New Roman"/>
        </w:rPr>
      </w:pPr>
      <w:r w:rsidRPr="00BB6EBD">
        <w:rPr>
          <w:rFonts w:ascii="Times New Roman" w:hAnsi="Times New Roman" w:cs="Times New Roman"/>
          <w:b/>
          <w:bCs/>
        </w:rPr>
        <w:t>MĀJSAIMNIECĪBU PATĒRIŅA IZDEVUMU STRUKTŪRA (%) 2011. GADĀ</w:t>
      </w:r>
    </w:p>
    <w:p w:rsidR="000C718A" w:rsidRPr="00BB6EBD" w:rsidRDefault="000C718A" w:rsidP="00F27964">
      <w:pPr>
        <w:spacing w:after="0" w:line="240" w:lineRule="auto"/>
        <w:ind w:left="-709"/>
        <w:rPr>
          <w:rFonts w:ascii="Times New Roman" w:hAnsi="Times New Roman" w:cs="Times New Roman"/>
        </w:rPr>
      </w:pPr>
      <w:r w:rsidRPr="00BB6EBD">
        <w:rPr>
          <w:noProof/>
          <w:lang w:eastAsia="lv-LV"/>
        </w:rPr>
        <w:drawing>
          <wp:inline distT="0" distB="0" distL="0" distR="0">
            <wp:extent cx="6419850" cy="2790825"/>
            <wp:effectExtent l="19050" t="0" r="19050" b="0"/>
            <wp:docPr id="2" name="Diagramma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C718A" w:rsidRPr="00BB6EBD" w:rsidRDefault="000C718A" w:rsidP="000C718A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0C718A" w:rsidRPr="00BB6EBD" w:rsidRDefault="000C718A" w:rsidP="000C718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B6EBD">
        <w:rPr>
          <w:rFonts w:ascii="Times New Roman" w:hAnsi="Times New Roman" w:cs="Times New Roman"/>
          <w:sz w:val="18"/>
          <w:szCs w:val="18"/>
        </w:rPr>
        <w:t>Dati: LR</w:t>
      </w:r>
      <w:proofErr w:type="gramStart"/>
      <w:r w:rsidRPr="00BB6EBD">
        <w:rPr>
          <w:rFonts w:ascii="Times New Roman" w:hAnsi="Times New Roman" w:cs="Times New Roman"/>
          <w:sz w:val="18"/>
          <w:szCs w:val="18"/>
        </w:rPr>
        <w:t xml:space="preserve">  </w:t>
      </w:r>
      <w:proofErr w:type="gramEnd"/>
      <w:r w:rsidRPr="00BB6EBD">
        <w:rPr>
          <w:rFonts w:ascii="Times New Roman" w:hAnsi="Times New Roman" w:cs="Times New Roman"/>
          <w:sz w:val="18"/>
          <w:szCs w:val="18"/>
        </w:rPr>
        <w:t>Centrālā  statistikas  pārvalde</w:t>
      </w:r>
    </w:p>
    <w:p w:rsidR="000C718A" w:rsidRPr="00BB6EBD" w:rsidRDefault="000C718A" w:rsidP="000C718A">
      <w:pPr>
        <w:pStyle w:val="Sarakstarindkopa"/>
        <w:spacing w:after="0" w:line="240" w:lineRule="auto"/>
        <w:ind w:left="0"/>
        <w:rPr>
          <w:rFonts w:ascii="Times New Roman" w:hAnsi="Times New Roman" w:cs="Times New Roman"/>
          <w:bCs/>
        </w:rPr>
      </w:pPr>
    </w:p>
    <w:p w:rsidR="000C718A" w:rsidRPr="00BB6EBD" w:rsidRDefault="000C718A" w:rsidP="000C718A">
      <w:pPr>
        <w:pStyle w:val="Sarakstarindkopa"/>
        <w:spacing w:after="0" w:line="240" w:lineRule="auto"/>
        <w:ind w:left="0"/>
        <w:rPr>
          <w:rFonts w:ascii="Times New Roman" w:hAnsi="Times New Roman" w:cs="Times New Roman"/>
          <w:bCs/>
        </w:rPr>
      </w:pPr>
    </w:p>
    <w:p w:rsidR="000C718A" w:rsidRPr="00BB6EBD" w:rsidRDefault="000C718A" w:rsidP="000C718A">
      <w:pPr>
        <w:pStyle w:val="Sarakstarindkopa"/>
        <w:spacing w:after="0" w:line="240" w:lineRule="auto"/>
        <w:ind w:left="0"/>
        <w:rPr>
          <w:rFonts w:ascii="Times New Roman" w:hAnsi="Times New Roman" w:cs="Times New Roman"/>
          <w:bCs/>
        </w:rPr>
      </w:pPr>
    </w:p>
    <w:p w:rsidR="000C718A" w:rsidRPr="00BB6EBD" w:rsidRDefault="000C718A" w:rsidP="000C718A">
      <w:pPr>
        <w:pStyle w:val="Sarakstarindkopa"/>
        <w:spacing w:after="0" w:line="240" w:lineRule="auto"/>
        <w:ind w:left="0"/>
        <w:rPr>
          <w:rFonts w:ascii="Times New Roman" w:hAnsi="Times New Roman" w:cs="Times New Roman"/>
          <w:bCs/>
        </w:rPr>
      </w:pPr>
    </w:p>
    <w:p w:rsidR="000C718A" w:rsidRPr="00BB6EBD" w:rsidRDefault="000C718A" w:rsidP="000C718A">
      <w:pPr>
        <w:pStyle w:val="Sarakstarindkopa"/>
        <w:spacing w:after="0" w:line="240" w:lineRule="auto"/>
        <w:ind w:left="0"/>
        <w:rPr>
          <w:rFonts w:ascii="Times New Roman" w:hAnsi="Times New Roman" w:cs="Times New Roman"/>
          <w:bCs/>
        </w:rPr>
      </w:pPr>
    </w:p>
    <w:p w:rsidR="000C718A" w:rsidRPr="00BB6EBD" w:rsidRDefault="000C718A" w:rsidP="000C718A">
      <w:pPr>
        <w:pStyle w:val="Sarakstarindkopa"/>
        <w:spacing w:after="0" w:line="240" w:lineRule="auto"/>
        <w:ind w:left="0"/>
        <w:rPr>
          <w:rFonts w:ascii="Times New Roman" w:hAnsi="Times New Roman" w:cs="Times New Roman"/>
          <w:bCs/>
        </w:rPr>
      </w:pPr>
    </w:p>
    <w:p w:rsidR="000C718A" w:rsidRPr="00BB6EBD" w:rsidRDefault="000C718A" w:rsidP="000C718A">
      <w:pPr>
        <w:pStyle w:val="Sarakstarindkopa"/>
        <w:spacing w:after="0" w:line="240" w:lineRule="auto"/>
        <w:ind w:left="0"/>
        <w:rPr>
          <w:rFonts w:ascii="Times New Roman" w:hAnsi="Times New Roman" w:cs="Times New Roman"/>
          <w:bCs/>
        </w:rPr>
      </w:pPr>
    </w:p>
    <w:p w:rsidR="000C718A" w:rsidRPr="00BB6EBD" w:rsidRDefault="000C718A" w:rsidP="000C718A">
      <w:pPr>
        <w:pStyle w:val="Sarakstarindkopa"/>
        <w:spacing w:after="0" w:line="240" w:lineRule="auto"/>
        <w:ind w:left="0"/>
        <w:rPr>
          <w:rFonts w:ascii="Times New Roman" w:hAnsi="Times New Roman" w:cs="Times New Roman"/>
          <w:bCs/>
        </w:rPr>
      </w:pPr>
    </w:p>
    <w:p w:rsidR="000C718A" w:rsidRPr="00BB6EBD" w:rsidRDefault="000C718A" w:rsidP="00746E9F">
      <w:pPr>
        <w:pStyle w:val="Sarakstarindkopa"/>
        <w:numPr>
          <w:ilvl w:val="0"/>
          <w:numId w:val="1"/>
        </w:numPr>
        <w:spacing w:after="0" w:line="240" w:lineRule="auto"/>
        <w:ind w:left="0" w:firstLine="0"/>
        <w:jc w:val="right"/>
        <w:rPr>
          <w:rFonts w:ascii="Times New Roman" w:hAnsi="Times New Roman" w:cs="Times New Roman"/>
          <w:bCs/>
        </w:rPr>
      </w:pPr>
      <w:r w:rsidRPr="00BB6EBD">
        <w:rPr>
          <w:rFonts w:ascii="Times New Roman" w:hAnsi="Times New Roman" w:cs="Times New Roman"/>
          <w:bCs/>
        </w:rPr>
        <w:lastRenderedPageBreak/>
        <w:t>zīmējums</w:t>
      </w:r>
    </w:p>
    <w:p w:rsidR="00746E9F" w:rsidRPr="00BB6EBD" w:rsidRDefault="00746E9F" w:rsidP="00746E9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933FAE" w:rsidRPr="00BB6EBD" w:rsidRDefault="00933FAE" w:rsidP="00746E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D17FC" w:rsidRPr="00BB6EBD" w:rsidRDefault="000C718A" w:rsidP="00746E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B6EBD">
        <w:rPr>
          <w:rFonts w:ascii="Times New Roman" w:hAnsi="Times New Roman" w:cs="Times New Roman"/>
          <w:b/>
          <w:bCs/>
        </w:rPr>
        <w:t>APMEKLĒJUMU SKAITS VALSTS UN PAŠVALDĪBU KULTŪRAS INSTITŪCIJĀS (miljonos)</w:t>
      </w:r>
    </w:p>
    <w:p w:rsidR="00933FAE" w:rsidRPr="00BB6EBD" w:rsidRDefault="000C718A" w:rsidP="00746E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B6EBD">
        <w:rPr>
          <w:rFonts w:ascii="Times New Roman" w:hAnsi="Times New Roman" w:cs="Times New Roman"/>
          <w:noProof/>
          <w:sz w:val="18"/>
          <w:szCs w:val="18"/>
          <w:lang w:eastAsia="lv-LV"/>
        </w:rPr>
        <w:drawing>
          <wp:inline distT="0" distB="0" distL="0" distR="0">
            <wp:extent cx="6248400" cy="3381375"/>
            <wp:effectExtent l="19050" t="0" r="0" b="0"/>
            <wp:docPr id="1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8134" b="6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338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3FAE" w:rsidRPr="00BB6EBD" w:rsidRDefault="00933FAE" w:rsidP="00746E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33FAE" w:rsidRPr="00BB6EBD" w:rsidRDefault="000C718A" w:rsidP="00746E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B6EBD">
        <w:rPr>
          <w:rFonts w:ascii="Times New Roman" w:hAnsi="Times New Roman" w:cs="Times New Roman"/>
          <w:sz w:val="18"/>
          <w:szCs w:val="18"/>
        </w:rPr>
        <w:t xml:space="preserve">Dati: KM </w:t>
      </w:r>
    </w:p>
    <w:p w:rsidR="00933FAE" w:rsidRPr="00BB6EBD" w:rsidRDefault="00933FAE" w:rsidP="00746E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33FAE" w:rsidRPr="00BB6EBD" w:rsidRDefault="00933FAE" w:rsidP="00746E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D17FC" w:rsidRPr="00BB6EBD" w:rsidRDefault="00DD17FC" w:rsidP="00746E9F">
      <w:pPr>
        <w:spacing w:after="0" w:line="240" w:lineRule="auto"/>
        <w:rPr>
          <w:rFonts w:ascii="Times New Roman" w:hAnsi="Times New Roman" w:cs="Times New Roman"/>
        </w:rPr>
      </w:pPr>
    </w:p>
    <w:p w:rsidR="00DD17FC" w:rsidRPr="00BB6EBD" w:rsidRDefault="00DD17FC" w:rsidP="00746E9F">
      <w:pPr>
        <w:spacing w:after="0" w:line="240" w:lineRule="auto"/>
        <w:rPr>
          <w:rFonts w:ascii="Times New Roman" w:hAnsi="Times New Roman" w:cs="Times New Roman"/>
        </w:rPr>
      </w:pPr>
    </w:p>
    <w:p w:rsidR="00D01FDA" w:rsidRPr="00BB6EBD" w:rsidRDefault="00D01FDA" w:rsidP="00746E9F">
      <w:pPr>
        <w:pStyle w:val="Sarakstarindkopa"/>
        <w:numPr>
          <w:ilvl w:val="0"/>
          <w:numId w:val="1"/>
        </w:numPr>
        <w:spacing w:after="0" w:line="240" w:lineRule="auto"/>
        <w:ind w:left="0" w:firstLine="0"/>
        <w:jc w:val="right"/>
        <w:rPr>
          <w:rFonts w:ascii="Times New Roman" w:hAnsi="Times New Roman" w:cs="Times New Roman"/>
        </w:rPr>
      </w:pPr>
      <w:r w:rsidRPr="00BB6EBD">
        <w:rPr>
          <w:rFonts w:ascii="Times New Roman" w:hAnsi="Times New Roman" w:cs="Times New Roman"/>
        </w:rPr>
        <w:t>zīmējums</w:t>
      </w:r>
    </w:p>
    <w:p w:rsidR="00D01FDA" w:rsidRPr="00BB6EBD" w:rsidRDefault="00D01FDA" w:rsidP="00746E9F">
      <w:pPr>
        <w:spacing w:after="0" w:line="240" w:lineRule="auto"/>
        <w:rPr>
          <w:rFonts w:ascii="Times New Roman" w:hAnsi="Times New Roman" w:cs="Times New Roman"/>
        </w:rPr>
      </w:pPr>
      <w:r w:rsidRPr="00BB6EBD">
        <w:rPr>
          <w:rFonts w:ascii="Times New Roman" w:hAnsi="Times New Roman" w:cs="Times New Roman"/>
          <w:noProof/>
          <w:lang w:eastAsia="lv-LV"/>
        </w:rPr>
        <w:drawing>
          <wp:inline distT="0" distB="0" distL="0" distR="0">
            <wp:extent cx="4229100" cy="2419350"/>
            <wp:effectExtent l="19050" t="0" r="19050" b="0"/>
            <wp:docPr id="6" name="Diagramma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46E9F" w:rsidRPr="00BB6EBD" w:rsidRDefault="00746E9F" w:rsidP="00746E9F">
      <w:pPr>
        <w:spacing w:after="0" w:line="240" w:lineRule="auto"/>
        <w:rPr>
          <w:rFonts w:ascii="Times New Roman" w:hAnsi="Times New Roman" w:cs="Times New Roman"/>
        </w:rPr>
      </w:pPr>
    </w:p>
    <w:p w:rsidR="00F400C2" w:rsidRPr="00BB6EBD" w:rsidRDefault="00F400C2" w:rsidP="00746E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46E9F" w:rsidRPr="00BB6EBD" w:rsidRDefault="00746E9F" w:rsidP="00746E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B6EBD">
        <w:rPr>
          <w:rFonts w:ascii="Times New Roman" w:hAnsi="Times New Roman" w:cs="Times New Roman"/>
          <w:sz w:val="18"/>
          <w:szCs w:val="18"/>
        </w:rPr>
        <w:t>Dati: LR</w:t>
      </w:r>
      <w:proofErr w:type="gramStart"/>
      <w:r w:rsidRPr="00BB6EBD">
        <w:rPr>
          <w:rFonts w:ascii="Times New Roman" w:hAnsi="Times New Roman" w:cs="Times New Roman"/>
          <w:sz w:val="18"/>
          <w:szCs w:val="18"/>
        </w:rPr>
        <w:t xml:space="preserve">  </w:t>
      </w:r>
      <w:proofErr w:type="gramEnd"/>
      <w:r w:rsidRPr="00BB6EBD">
        <w:rPr>
          <w:rFonts w:ascii="Times New Roman" w:hAnsi="Times New Roman" w:cs="Times New Roman"/>
          <w:sz w:val="18"/>
          <w:szCs w:val="18"/>
        </w:rPr>
        <w:t xml:space="preserve">Centrālā  statistikas  pārvalde, KM </w:t>
      </w:r>
    </w:p>
    <w:p w:rsidR="00D01FDA" w:rsidRPr="00BB6EBD" w:rsidRDefault="00D01FDA" w:rsidP="00746E9F">
      <w:pPr>
        <w:spacing w:after="0" w:line="240" w:lineRule="auto"/>
        <w:rPr>
          <w:rFonts w:ascii="Times New Roman" w:hAnsi="Times New Roman" w:cs="Times New Roman"/>
        </w:rPr>
      </w:pPr>
    </w:p>
    <w:p w:rsidR="000C718A" w:rsidRPr="00BB6EBD" w:rsidRDefault="000C718A" w:rsidP="00746E9F">
      <w:pPr>
        <w:spacing w:after="0" w:line="240" w:lineRule="auto"/>
        <w:rPr>
          <w:rFonts w:ascii="Times New Roman" w:hAnsi="Times New Roman" w:cs="Times New Roman"/>
        </w:rPr>
      </w:pPr>
    </w:p>
    <w:p w:rsidR="000C718A" w:rsidRPr="00BB6EBD" w:rsidRDefault="000C718A" w:rsidP="00746E9F">
      <w:pPr>
        <w:spacing w:after="0" w:line="240" w:lineRule="auto"/>
        <w:rPr>
          <w:rFonts w:ascii="Times New Roman" w:hAnsi="Times New Roman" w:cs="Times New Roman"/>
        </w:rPr>
      </w:pPr>
    </w:p>
    <w:p w:rsidR="000C718A" w:rsidRPr="00BB6EBD" w:rsidRDefault="000C718A" w:rsidP="00746E9F">
      <w:pPr>
        <w:spacing w:after="0" w:line="240" w:lineRule="auto"/>
        <w:rPr>
          <w:rFonts w:ascii="Times New Roman" w:hAnsi="Times New Roman" w:cs="Times New Roman"/>
        </w:rPr>
      </w:pPr>
    </w:p>
    <w:p w:rsidR="000C718A" w:rsidRPr="00BB6EBD" w:rsidRDefault="000C718A" w:rsidP="00746E9F">
      <w:pPr>
        <w:spacing w:after="0" w:line="240" w:lineRule="auto"/>
        <w:rPr>
          <w:rFonts w:ascii="Times New Roman" w:hAnsi="Times New Roman" w:cs="Times New Roman"/>
        </w:rPr>
      </w:pPr>
    </w:p>
    <w:p w:rsidR="000C718A" w:rsidRPr="00BB6EBD" w:rsidRDefault="000C718A" w:rsidP="00746E9F">
      <w:pPr>
        <w:spacing w:after="0" w:line="240" w:lineRule="auto"/>
        <w:rPr>
          <w:rFonts w:ascii="Times New Roman" w:hAnsi="Times New Roman" w:cs="Times New Roman"/>
        </w:rPr>
      </w:pPr>
    </w:p>
    <w:p w:rsidR="00D01FDA" w:rsidRPr="00BB6EBD" w:rsidRDefault="00D01FDA" w:rsidP="00746E9F">
      <w:pPr>
        <w:pStyle w:val="Sarakstarindkopa"/>
        <w:numPr>
          <w:ilvl w:val="0"/>
          <w:numId w:val="1"/>
        </w:numPr>
        <w:spacing w:after="0" w:line="240" w:lineRule="auto"/>
        <w:ind w:left="0" w:firstLine="0"/>
        <w:jc w:val="right"/>
        <w:rPr>
          <w:rFonts w:ascii="Times New Roman" w:hAnsi="Times New Roman" w:cs="Times New Roman"/>
        </w:rPr>
      </w:pPr>
      <w:r w:rsidRPr="00BB6EBD">
        <w:rPr>
          <w:rFonts w:ascii="Times New Roman" w:hAnsi="Times New Roman" w:cs="Times New Roman"/>
        </w:rPr>
        <w:lastRenderedPageBreak/>
        <w:t>zīmējums</w:t>
      </w:r>
    </w:p>
    <w:p w:rsidR="00D01FDA" w:rsidRPr="00BB6EBD" w:rsidRDefault="00D01FDA" w:rsidP="00746E9F">
      <w:pPr>
        <w:spacing w:after="0" w:line="240" w:lineRule="auto"/>
        <w:rPr>
          <w:rFonts w:ascii="Times New Roman" w:hAnsi="Times New Roman" w:cs="Times New Roman"/>
        </w:rPr>
      </w:pPr>
      <w:r w:rsidRPr="00BB6EBD">
        <w:rPr>
          <w:rFonts w:ascii="Times New Roman" w:hAnsi="Times New Roman" w:cs="Times New Roman"/>
          <w:noProof/>
          <w:lang w:eastAsia="lv-LV"/>
        </w:rPr>
        <w:drawing>
          <wp:inline distT="0" distB="0" distL="0" distR="0">
            <wp:extent cx="4152900" cy="2095500"/>
            <wp:effectExtent l="19050" t="0" r="19050" b="0"/>
            <wp:docPr id="7" name="Diagramma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01FDA" w:rsidRPr="00BB6EBD" w:rsidRDefault="00D01FDA" w:rsidP="00746E9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46E9F" w:rsidRPr="00BB6EBD" w:rsidRDefault="00746E9F" w:rsidP="00746E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B6EBD">
        <w:rPr>
          <w:rFonts w:ascii="Times New Roman" w:hAnsi="Times New Roman" w:cs="Times New Roman"/>
          <w:sz w:val="18"/>
          <w:szCs w:val="18"/>
        </w:rPr>
        <w:t>Dati: LR</w:t>
      </w:r>
      <w:proofErr w:type="gramStart"/>
      <w:r w:rsidRPr="00BB6EBD">
        <w:rPr>
          <w:rFonts w:ascii="Times New Roman" w:hAnsi="Times New Roman" w:cs="Times New Roman"/>
          <w:sz w:val="18"/>
          <w:szCs w:val="18"/>
        </w:rPr>
        <w:t xml:space="preserve">  </w:t>
      </w:r>
      <w:proofErr w:type="gramEnd"/>
      <w:r w:rsidRPr="00BB6EBD">
        <w:rPr>
          <w:rFonts w:ascii="Times New Roman" w:hAnsi="Times New Roman" w:cs="Times New Roman"/>
          <w:sz w:val="18"/>
          <w:szCs w:val="18"/>
        </w:rPr>
        <w:t xml:space="preserve">Centrālā  statistikas  pārvalde, KM </w:t>
      </w:r>
    </w:p>
    <w:p w:rsidR="00D01FDA" w:rsidRPr="00BB6EBD" w:rsidRDefault="00D01FDA" w:rsidP="00746E9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01FDA" w:rsidRPr="00BB6EBD" w:rsidRDefault="00D01FDA" w:rsidP="00746E9F">
      <w:pPr>
        <w:pStyle w:val="Sarakstarindkopa"/>
        <w:numPr>
          <w:ilvl w:val="0"/>
          <w:numId w:val="1"/>
        </w:numPr>
        <w:spacing w:after="0" w:line="240" w:lineRule="auto"/>
        <w:ind w:left="0" w:firstLine="0"/>
        <w:jc w:val="right"/>
        <w:rPr>
          <w:rFonts w:ascii="Times New Roman" w:hAnsi="Times New Roman" w:cs="Times New Roman"/>
          <w:bCs/>
        </w:rPr>
      </w:pPr>
      <w:r w:rsidRPr="00BB6EBD">
        <w:rPr>
          <w:rFonts w:ascii="Times New Roman" w:hAnsi="Times New Roman" w:cs="Times New Roman"/>
          <w:bCs/>
        </w:rPr>
        <w:t>zīmējums</w:t>
      </w:r>
    </w:p>
    <w:p w:rsidR="00746E9F" w:rsidRPr="00BB6EBD" w:rsidRDefault="00746E9F" w:rsidP="00746E9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01FDA" w:rsidRPr="00BB6EBD" w:rsidRDefault="00D01FDA" w:rsidP="00746E9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B6EBD">
        <w:rPr>
          <w:rFonts w:ascii="Times New Roman" w:hAnsi="Times New Roman" w:cs="Times New Roman"/>
          <w:b/>
          <w:bCs/>
        </w:rPr>
        <w:t>Profesionālās</w:t>
      </w:r>
      <w:proofErr w:type="gramStart"/>
      <w:r w:rsidRPr="00BB6EBD">
        <w:rPr>
          <w:rFonts w:ascii="Times New Roman" w:hAnsi="Times New Roman" w:cs="Times New Roman"/>
          <w:b/>
          <w:bCs/>
        </w:rPr>
        <w:t xml:space="preserve">  </w:t>
      </w:r>
      <w:proofErr w:type="gramEnd"/>
      <w:r w:rsidRPr="00BB6EBD">
        <w:rPr>
          <w:rFonts w:ascii="Times New Roman" w:hAnsi="Times New Roman" w:cs="Times New Roman"/>
          <w:b/>
          <w:bCs/>
        </w:rPr>
        <w:t xml:space="preserve">un  </w:t>
      </w:r>
      <w:proofErr w:type="spellStart"/>
      <w:r w:rsidRPr="00BB6EBD">
        <w:rPr>
          <w:rFonts w:ascii="Times New Roman" w:hAnsi="Times New Roman" w:cs="Times New Roman"/>
          <w:b/>
          <w:bCs/>
        </w:rPr>
        <w:t>amatiermākslas</w:t>
      </w:r>
      <w:proofErr w:type="spellEnd"/>
      <w:r w:rsidRPr="00BB6EBD">
        <w:rPr>
          <w:rFonts w:ascii="Times New Roman" w:hAnsi="Times New Roman" w:cs="Times New Roman"/>
          <w:b/>
          <w:bCs/>
        </w:rPr>
        <w:t xml:space="preserve">  pasākumu  apmeklējumu  skaits  </w:t>
      </w:r>
    </w:p>
    <w:p w:rsidR="00D01FDA" w:rsidRPr="00BB6EBD" w:rsidRDefault="00D01FDA" w:rsidP="00746E9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B6EBD">
        <w:rPr>
          <w:rFonts w:ascii="Times New Roman" w:hAnsi="Times New Roman" w:cs="Times New Roman"/>
          <w:b/>
          <w:bCs/>
        </w:rPr>
        <w:t>kultūras / tautas</w:t>
      </w:r>
      <w:proofErr w:type="gramStart"/>
      <w:r w:rsidRPr="00BB6EBD">
        <w:rPr>
          <w:rFonts w:ascii="Times New Roman" w:hAnsi="Times New Roman" w:cs="Times New Roman"/>
          <w:b/>
          <w:bCs/>
        </w:rPr>
        <w:t xml:space="preserve">  </w:t>
      </w:r>
      <w:proofErr w:type="gramEnd"/>
      <w:r w:rsidRPr="00BB6EBD">
        <w:rPr>
          <w:rFonts w:ascii="Times New Roman" w:hAnsi="Times New Roman" w:cs="Times New Roman"/>
          <w:b/>
          <w:bCs/>
        </w:rPr>
        <w:t xml:space="preserve">namos  </w:t>
      </w:r>
    </w:p>
    <w:p w:rsidR="00D01FDA" w:rsidRPr="00BB6EBD" w:rsidRDefault="00D01FDA" w:rsidP="00746E9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B6EBD">
        <w:rPr>
          <w:rFonts w:ascii="Times New Roman" w:hAnsi="Times New Roman" w:cs="Times New Roman"/>
          <w:sz w:val="20"/>
          <w:szCs w:val="20"/>
        </w:rPr>
        <w:t>(koncerti, izrādes, izstādes, valsts un tradicionālie svētki, tūkst.)</w:t>
      </w:r>
    </w:p>
    <w:p w:rsidR="00D01FDA" w:rsidRPr="00BB6EBD" w:rsidRDefault="00D01FDA" w:rsidP="00746E9F">
      <w:pPr>
        <w:spacing w:after="0" w:line="240" w:lineRule="auto"/>
        <w:rPr>
          <w:rFonts w:ascii="Times New Roman" w:hAnsi="Times New Roman" w:cs="Times New Roman"/>
        </w:rPr>
      </w:pPr>
      <w:r w:rsidRPr="00BB6EBD">
        <w:rPr>
          <w:rFonts w:ascii="Times New Roman" w:hAnsi="Times New Roman" w:cs="Times New Roman"/>
          <w:noProof/>
          <w:lang w:eastAsia="lv-LV"/>
        </w:rPr>
        <w:drawing>
          <wp:inline distT="0" distB="0" distL="0" distR="0">
            <wp:extent cx="5224981" cy="2057400"/>
            <wp:effectExtent l="0" t="0" r="0" b="0"/>
            <wp:docPr id="8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427" cy="2059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E9F" w:rsidRPr="00BB6EBD" w:rsidRDefault="00746E9F" w:rsidP="00746E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B6EBD">
        <w:rPr>
          <w:rFonts w:ascii="Times New Roman" w:hAnsi="Times New Roman" w:cs="Times New Roman"/>
          <w:sz w:val="18"/>
          <w:szCs w:val="18"/>
        </w:rPr>
        <w:t xml:space="preserve">Dati: KM </w:t>
      </w:r>
    </w:p>
    <w:p w:rsidR="000C718A" w:rsidRPr="00BB6EBD" w:rsidRDefault="000C718A" w:rsidP="00746E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C718A" w:rsidRPr="00BB6EBD" w:rsidRDefault="000C718A" w:rsidP="00746E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01FDA" w:rsidRPr="00BB6EBD" w:rsidRDefault="00D01FDA" w:rsidP="00746E9F">
      <w:pPr>
        <w:pStyle w:val="Sarakstarindkopa"/>
        <w:numPr>
          <w:ilvl w:val="0"/>
          <w:numId w:val="1"/>
        </w:numPr>
        <w:spacing w:after="0" w:line="240" w:lineRule="auto"/>
        <w:ind w:left="0" w:firstLine="0"/>
        <w:jc w:val="right"/>
        <w:rPr>
          <w:rFonts w:ascii="Times New Roman" w:hAnsi="Times New Roman" w:cs="Times New Roman"/>
        </w:rPr>
      </w:pPr>
      <w:r w:rsidRPr="00BB6EBD">
        <w:rPr>
          <w:rFonts w:ascii="Times New Roman" w:hAnsi="Times New Roman" w:cs="Times New Roman"/>
        </w:rPr>
        <w:t>zīmējums</w:t>
      </w:r>
    </w:p>
    <w:p w:rsidR="00746E9F" w:rsidRPr="00BB6EBD" w:rsidRDefault="00746E9F" w:rsidP="00746E9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01FDA" w:rsidRPr="00BB6EBD" w:rsidRDefault="00D01FDA" w:rsidP="00746E9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B6EBD">
        <w:rPr>
          <w:rFonts w:ascii="Times New Roman" w:hAnsi="Times New Roman" w:cs="Times New Roman"/>
          <w:b/>
          <w:bCs/>
        </w:rPr>
        <w:t>Kopējais</w:t>
      </w:r>
      <w:proofErr w:type="gramStart"/>
      <w:r w:rsidRPr="00BB6EBD">
        <w:rPr>
          <w:rFonts w:ascii="Times New Roman" w:hAnsi="Times New Roman" w:cs="Times New Roman"/>
          <w:b/>
          <w:bCs/>
        </w:rPr>
        <w:t xml:space="preserve">  </w:t>
      </w:r>
      <w:proofErr w:type="gramEnd"/>
      <w:r w:rsidRPr="00BB6EBD">
        <w:rPr>
          <w:rFonts w:ascii="Times New Roman" w:hAnsi="Times New Roman" w:cs="Times New Roman"/>
          <w:b/>
          <w:bCs/>
        </w:rPr>
        <w:t>skatītāju  skaits  profesionālajos  teātros*</w:t>
      </w:r>
    </w:p>
    <w:p w:rsidR="00D01FDA" w:rsidRPr="00BB6EBD" w:rsidRDefault="00D01FDA" w:rsidP="00746E9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B6EBD">
        <w:rPr>
          <w:rFonts w:ascii="Times New Roman" w:hAnsi="Times New Roman" w:cs="Times New Roman"/>
          <w:sz w:val="20"/>
          <w:szCs w:val="20"/>
        </w:rPr>
        <w:t>( teātra</w:t>
      </w:r>
      <w:proofErr w:type="gramStart"/>
      <w:r w:rsidRPr="00BB6EBD"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 w:rsidRPr="00BB6EBD">
        <w:rPr>
          <w:rFonts w:ascii="Times New Roman" w:hAnsi="Times New Roman" w:cs="Times New Roman"/>
          <w:sz w:val="20"/>
          <w:szCs w:val="20"/>
        </w:rPr>
        <w:t>telpās  un  izbraukuma  izrādēs, tūkst.)</w:t>
      </w:r>
    </w:p>
    <w:p w:rsidR="00D01FDA" w:rsidRPr="00BB6EBD" w:rsidRDefault="00D01FDA" w:rsidP="00746E9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01FDA" w:rsidRPr="00BB6EBD" w:rsidRDefault="00D01FDA" w:rsidP="00746E9F">
      <w:pPr>
        <w:spacing w:after="0" w:line="240" w:lineRule="auto"/>
        <w:rPr>
          <w:rFonts w:ascii="Times New Roman" w:hAnsi="Times New Roman" w:cs="Times New Roman"/>
        </w:rPr>
      </w:pPr>
      <w:r w:rsidRPr="00BB6EBD">
        <w:rPr>
          <w:rFonts w:ascii="Times New Roman" w:hAnsi="Times New Roman" w:cs="Times New Roman"/>
        </w:rPr>
        <w:t xml:space="preserve">                                  </w:t>
      </w:r>
      <w:r w:rsidRPr="00BB6EBD">
        <w:rPr>
          <w:rFonts w:ascii="Times New Roman" w:hAnsi="Times New Roman" w:cs="Times New Roman"/>
          <w:noProof/>
          <w:lang w:eastAsia="lv-LV"/>
        </w:rPr>
        <w:drawing>
          <wp:inline distT="0" distB="0" distL="0" distR="0">
            <wp:extent cx="3514725" cy="1323975"/>
            <wp:effectExtent l="0" t="0" r="0" b="0"/>
            <wp:docPr id="15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FDA" w:rsidRPr="00BB6EBD" w:rsidRDefault="00D01FDA" w:rsidP="00746E9F">
      <w:pPr>
        <w:spacing w:after="0" w:line="240" w:lineRule="auto"/>
        <w:ind w:right="850"/>
        <w:rPr>
          <w:rFonts w:ascii="Times New Roman" w:hAnsi="Times New Roman" w:cs="Times New Roman"/>
          <w:bCs/>
          <w:sz w:val="18"/>
          <w:szCs w:val="18"/>
        </w:rPr>
      </w:pPr>
      <w:r w:rsidRPr="00BB6EBD">
        <w:rPr>
          <w:rFonts w:ascii="Times New Roman" w:hAnsi="Times New Roman" w:cs="Times New Roman"/>
          <w:bCs/>
          <w:sz w:val="18"/>
          <w:szCs w:val="18"/>
        </w:rPr>
        <w:t xml:space="preserve">*  Latvijas Nacionālais teātris, Dailes teātris, Jaunais Rīgas teātris, Mihaila </w:t>
      </w:r>
      <w:proofErr w:type="spellStart"/>
      <w:r w:rsidRPr="00BB6EBD">
        <w:rPr>
          <w:rFonts w:ascii="Times New Roman" w:hAnsi="Times New Roman" w:cs="Times New Roman"/>
          <w:bCs/>
          <w:sz w:val="18"/>
          <w:szCs w:val="18"/>
        </w:rPr>
        <w:t>Čehova</w:t>
      </w:r>
      <w:proofErr w:type="spellEnd"/>
      <w:r w:rsidRPr="00BB6EBD">
        <w:rPr>
          <w:rFonts w:ascii="Times New Roman" w:hAnsi="Times New Roman" w:cs="Times New Roman"/>
          <w:bCs/>
          <w:sz w:val="18"/>
          <w:szCs w:val="18"/>
        </w:rPr>
        <w:t xml:space="preserve"> Rīgas Krievu teātris, Liepājas teātris, Valmieras drāmas teātris, Latvijas Leļļu teātris, Daugavpils teātris</w:t>
      </w:r>
    </w:p>
    <w:p w:rsidR="00D01FDA" w:rsidRPr="00BB6EBD" w:rsidRDefault="00D01FDA" w:rsidP="00746E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B6EBD">
        <w:rPr>
          <w:rFonts w:ascii="Times New Roman" w:hAnsi="Times New Roman" w:cs="Times New Roman"/>
          <w:sz w:val="18"/>
          <w:szCs w:val="18"/>
        </w:rPr>
        <w:t>Dati: LR</w:t>
      </w:r>
      <w:proofErr w:type="gramStart"/>
      <w:r w:rsidRPr="00BB6EBD">
        <w:rPr>
          <w:rFonts w:ascii="Times New Roman" w:hAnsi="Times New Roman" w:cs="Times New Roman"/>
          <w:sz w:val="18"/>
          <w:szCs w:val="18"/>
        </w:rPr>
        <w:t xml:space="preserve">  </w:t>
      </w:r>
      <w:proofErr w:type="gramEnd"/>
      <w:r w:rsidRPr="00BB6EBD">
        <w:rPr>
          <w:rFonts w:ascii="Times New Roman" w:hAnsi="Times New Roman" w:cs="Times New Roman"/>
          <w:sz w:val="18"/>
          <w:szCs w:val="18"/>
        </w:rPr>
        <w:t xml:space="preserve">Centrālā  statistikas  pārvalde, KM </w:t>
      </w:r>
    </w:p>
    <w:p w:rsidR="00D01FDA" w:rsidRPr="00BB6EBD" w:rsidRDefault="00D01FDA" w:rsidP="00746E9F">
      <w:pPr>
        <w:spacing w:after="0" w:line="240" w:lineRule="auto"/>
        <w:rPr>
          <w:rFonts w:ascii="Times New Roman" w:hAnsi="Times New Roman" w:cs="Times New Roman"/>
        </w:rPr>
      </w:pPr>
    </w:p>
    <w:p w:rsidR="00D01FDA" w:rsidRPr="00BB6EBD" w:rsidRDefault="00D01FDA" w:rsidP="00746E9F">
      <w:pPr>
        <w:pStyle w:val="Sarakstarindkopa"/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0C718A" w:rsidRPr="00BB6EBD" w:rsidRDefault="000C718A" w:rsidP="00746E9F">
      <w:pPr>
        <w:pStyle w:val="Sarakstarindkopa"/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D01FDA" w:rsidRPr="00BB6EBD" w:rsidRDefault="00D01FDA" w:rsidP="00746E9F">
      <w:pPr>
        <w:pStyle w:val="Sarakstarindkopa"/>
        <w:numPr>
          <w:ilvl w:val="0"/>
          <w:numId w:val="1"/>
        </w:numPr>
        <w:spacing w:after="0" w:line="240" w:lineRule="auto"/>
        <w:ind w:left="0" w:firstLine="0"/>
        <w:jc w:val="right"/>
        <w:rPr>
          <w:rFonts w:ascii="Times New Roman" w:hAnsi="Times New Roman" w:cs="Times New Roman"/>
        </w:rPr>
      </w:pPr>
      <w:r w:rsidRPr="00BB6EBD">
        <w:rPr>
          <w:rFonts w:ascii="Times New Roman" w:hAnsi="Times New Roman" w:cs="Times New Roman"/>
        </w:rPr>
        <w:lastRenderedPageBreak/>
        <w:t>zīmējums</w:t>
      </w:r>
    </w:p>
    <w:p w:rsidR="00746E9F" w:rsidRPr="00BB6EBD" w:rsidRDefault="00746E9F" w:rsidP="00746E9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01FDA" w:rsidRPr="00BB6EBD" w:rsidRDefault="00D01FDA" w:rsidP="00746E9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B6EBD">
        <w:rPr>
          <w:rFonts w:ascii="Times New Roman" w:hAnsi="Times New Roman" w:cs="Times New Roman"/>
          <w:b/>
          <w:bCs/>
        </w:rPr>
        <w:t>Apmeklējumu</w:t>
      </w:r>
      <w:proofErr w:type="gramStart"/>
      <w:r w:rsidRPr="00BB6EBD">
        <w:rPr>
          <w:rFonts w:ascii="Times New Roman" w:hAnsi="Times New Roman" w:cs="Times New Roman"/>
          <w:b/>
          <w:bCs/>
        </w:rPr>
        <w:t xml:space="preserve">  </w:t>
      </w:r>
      <w:proofErr w:type="gramEnd"/>
      <w:r w:rsidRPr="00BB6EBD">
        <w:rPr>
          <w:rFonts w:ascii="Times New Roman" w:hAnsi="Times New Roman" w:cs="Times New Roman"/>
          <w:b/>
          <w:bCs/>
        </w:rPr>
        <w:t xml:space="preserve">skaits  LNO  un  valsts  </w:t>
      </w:r>
      <w:proofErr w:type="spellStart"/>
      <w:r w:rsidRPr="00BB6EBD">
        <w:rPr>
          <w:rFonts w:ascii="Times New Roman" w:hAnsi="Times New Roman" w:cs="Times New Roman"/>
          <w:b/>
          <w:bCs/>
        </w:rPr>
        <w:t>koncertorganizāciju</w:t>
      </w:r>
      <w:proofErr w:type="spellEnd"/>
      <w:r w:rsidRPr="00BB6EBD">
        <w:rPr>
          <w:rFonts w:ascii="Times New Roman" w:hAnsi="Times New Roman" w:cs="Times New Roman"/>
          <w:b/>
          <w:bCs/>
        </w:rPr>
        <w:t xml:space="preserve"> izrādēs, koncertos</w:t>
      </w:r>
    </w:p>
    <w:p w:rsidR="00D01FDA" w:rsidRPr="00BB6EBD" w:rsidRDefault="00D01FDA" w:rsidP="00746E9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B6EBD">
        <w:rPr>
          <w:rFonts w:ascii="Times New Roman" w:hAnsi="Times New Roman" w:cs="Times New Roman"/>
          <w:sz w:val="20"/>
          <w:szCs w:val="20"/>
        </w:rPr>
        <w:t>(tūkst.)</w:t>
      </w:r>
    </w:p>
    <w:p w:rsidR="00D01FDA" w:rsidRPr="00BB6EBD" w:rsidRDefault="00D01FDA" w:rsidP="00746E9F">
      <w:pPr>
        <w:spacing w:after="0" w:line="240" w:lineRule="auto"/>
        <w:rPr>
          <w:rFonts w:ascii="Times New Roman" w:hAnsi="Times New Roman" w:cs="Times New Roman"/>
        </w:rPr>
      </w:pPr>
      <w:r w:rsidRPr="00BB6EBD">
        <w:rPr>
          <w:rFonts w:ascii="Times New Roman" w:hAnsi="Times New Roman" w:cs="Times New Roman"/>
          <w:noProof/>
          <w:lang w:eastAsia="lv-LV"/>
        </w:rPr>
        <w:drawing>
          <wp:inline distT="0" distB="0" distL="0" distR="0">
            <wp:extent cx="5524500" cy="3321588"/>
            <wp:effectExtent l="0" t="0" r="0" b="0"/>
            <wp:docPr id="17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2837" r="2411" b="166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321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FDA" w:rsidRPr="00BB6EBD" w:rsidRDefault="00D01FDA" w:rsidP="00746E9F">
      <w:pPr>
        <w:spacing w:after="0" w:line="240" w:lineRule="auto"/>
        <w:rPr>
          <w:rFonts w:ascii="Times New Roman" w:hAnsi="Times New Roman" w:cs="Times New Roman"/>
        </w:rPr>
      </w:pPr>
      <w:r w:rsidRPr="00BB6EBD">
        <w:rPr>
          <w:rFonts w:ascii="Times New Roman" w:hAnsi="Times New Roman" w:cs="Times New Roman"/>
          <w:sz w:val="18"/>
          <w:szCs w:val="18"/>
        </w:rPr>
        <w:t xml:space="preserve">Dati: KM </w:t>
      </w:r>
    </w:p>
    <w:p w:rsidR="00D01FDA" w:rsidRPr="00BB6EBD" w:rsidRDefault="00D01FDA" w:rsidP="00746E9F">
      <w:pPr>
        <w:spacing w:after="0" w:line="240" w:lineRule="auto"/>
        <w:rPr>
          <w:rFonts w:ascii="Times New Roman" w:hAnsi="Times New Roman" w:cs="Times New Roman"/>
        </w:rPr>
      </w:pPr>
    </w:p>
    <w:p w:rsidR="00D01FDA" w:rsidRPr="00BB6EBD" w:rsidRDefault="00D01FDA" w:rsidP="00746E9F">
      <w:pPr>
        <w:spacing w:after="0" w:line="240" w:lineRule="auto"/>
        <w:rPr>
          <w:rFonts w:ascii="Times New Roman" w:hAnsi="Times New Roman" w:cs="Times New Roman"/>
        </w:rPr>
      </w:pPr>
    </w:p>
    <w:p w:rsidR="00D01FDA" w:rsidRPr="00BB6EBD" w:rsidRDefault="00D01FDA" w:rsidP="00746E9F">
      <w:pPr>
        <w:pStyle w:val="Sarakstarindkopa"/>
        <w:numPr>
          <w:ilvl w:val="0"/>
          <w:numId w:val="1"/>
        </w:numPr>
        <w:spacing w:after="0" w:line="240" w:lineRule="auto"/>
        <w:ind w:left="0" w:firstLine="0"/>
        <w:jc w:val="right"/>
        <w:rPr>
          <w:rFonts w:ascii="Times New Roman" w:hAnsi="Times New Roman" w:cs="Times New Roman"/>
        </w:rPr>
      </w:pPr>
      <w:r w:rsidRPr="00BB6EBD">
        <w:rPr>
          <w:rFonts w:ascii="Times New Roman" w:hAnsi="Times New Roman" w:cs="Times New Roman"/>
        </w:rPr>
        <w:t>zīmējums (tabula)</w:t>
      </w:r>
    </w:p>
    <w:p w:rsidR="00746E9F" w:rsidRPr="00BB6EBD" w:rsidRDefault="00746E9F" w:rsidP="00746E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01FDA" w:rsidRPr="00BB6EBD" w:rsidRDefault="00D01FDA" w:rsidP="00746E9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B6EBD">
        <w:rPr>
          <w:rFonts w:ascii="Times New Roman" w:hAnsi="Times New Roman" w:cs="Times New Roman"/>
          <w:b/>
        </w:rPr>
        <w:t>Muzeju, arhīvu, bibliotēku (kultūras atmiņu institūciju)</w:t>
      </w:r>
      <w:proofErr w:type="gramStart"/>
      <w:r w:rsidRPr="00BB6EBD">
        <w:rPr>
          <w:rFonts w:ascii="Times New Roman" w:hAnsi="Times New Roman" w:cs="Times New Roman"/>
          <w:b/>
        </w:rPr>
        <w:t xml:space="preserve">  </w:t>
      </w:r>
      <w:proofErr w:type="gramEnd"/>
      <w:r w:rsidRPr="00BB6EBD">
        <w:rPr>
          <w:rFonts w:ascii="Times New Roman" w:hAnsi="Times New Roman" w:cs="Times New Roman"/>
          <w:b/>
        </w:rPr>
        <w:t>apmeklējumu skaita % pieaugums</w:t>
      </w:r>
    </w:p>
    <w:tbl>
      <w:tblPr>
        <w:tblW w:w="4988" w:type="pct"/>
        <w:jc w:val="center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2991"/>
        <w:gridCol w:w="773"/>
        <w:gridCol w:w="774"/>
        <w:gridCol w:w="773"/>
        <w:gridCol w:w="773"/>
        <w:gridCol w:w="772"/>
        <w:gridCol w:w="773"/>
        <w:gridCol w:w="773"/>
        <w:gridCol w:w="761"/>
      </w:tblGrid>
      <w:tr w:rsidR="00D01FDA" w:rsidRPr="00BB6EBD" w:rsidTr="00FB4810">
        <w:trPr>
          <w:cantSplit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FDA" w:rsidRPr="00BB6EBD" w:rsidRDefault="00D01FDA" w:rsidP="00746E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FDA" w:rsidRPr="00BB6EBD" w:rsidRDefault="00D01FDA" w:rsidP="00746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6E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FDA" w:rsidRPr="00BB6EBD" w:rsidRDefault="00D01FDA" w:rsidP="00746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6E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FDA" w:rsidRPr="00BB6EBD" w:rsidRDefault="00D01FDA" w:rsidP="00746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6E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FDA" w:rsidRPr="00BB6EBD" w:rsidRDefault="00D01FDA" w:rsidP="00746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6E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FDA" w:rsidRPr="00BB6EBD" w:rsidRDefault="00D01FDA" w:rsidP="00746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6E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FDA" w:rsidRPr="00BB6EBD" w:rsidRDefault="00D01FDA" w:rsidP="00746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6E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FDA" w:rsidRPr="00BB6EBD" w:rsidRDefault="00D01FDA" w:rsidP="00746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6E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2011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FDA" w:rsidRPr="00BB6EBD" w:rsidRDefault="00D01FDA" w:rsidP="00746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6E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2012</w:t>
            </w:r>
          </w:p>
        </w:tc>
      </w:tr>
      <w:tr w:rsidR="00D01FDA" w:rsidRPr="00BB6EBD" w:rsidTr="00FB4810">
        <w:trPr>
          <w:cantSplit/>
          <w:trHeight w:val="848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FDA" w:rsidRPr="00BB6EBD" w:rsidRDefault="00D01FDA" w:rsidP="00746E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6EBD">
              <w:rPr>
                <w:rFonts w:ascii="Times New Roman" w:hAnsi="Times New Roman" w:cs="Times New Roman"/>
                <w:sz w:val="20"/>
                <w:szCs w:val="20"/>
              </w:rPr>
              <w:t>Akreditēto valsts, pašvaldību un privāto muzeju apmeklējums (tūkst.)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FDA" w:rsidRPr="00BB6EBD" w:rsidRDefault="00D01FDA" w:rsidP="00746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BB6E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v-LV"/>
              </w:rPr>
              <w:t>2</w:t>
            </w:r>
            <w:r w:rsidR="000B3B6A" w:rsidRPr="00BB6E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 </w:t>
            </w:r>
            <w:r w:rsidRPr="00BB6E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v-LV"/>
              </w:rPr>
              <w:t>074.0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FDA" w:rsidRPr="00BB6EBD" w:rsidRDefault="00D01FDA" w:rsidP="00746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BB6E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v-LV"/>
              </w:rPr>
              <w:t>2</w:t>
            </w:r>
            <w:r w:rsidR="000B3B6A" w:rsidRPr="00BB6E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 </w:t>
            </w:r>
            <w:r w:rsidRPr="00BB6E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v-LV"/>
              </w:rPr>
              <w:t>174.7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FDA" w:rsidRPr="00BB6EBD" w:rsidRDefault="00D01FDA" w:rsidP="00746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BB6E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v-LV"/>
              </w:rPr>
              <w:t>2</w:t>
            </w:r>
            <w:r w:rsidR="000B3B6A" w:rsidRPr="00BB6E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 </w:t>
            </w:r>
            <w:r w:rsidRPr="00BB6E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v-LV"/>
              </w:rPr>
              <w:t>402.6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FDA" w:rsidRPr="00BB6EBD" w:rsidRDefault="00D01FDA" w:rsidP="00746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BB6E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v-LV"/>
              </w:rPr>
              <w:t>2</w:t>
            </w:r>
            <w:r w:rsidR="000B3B6A" w:rsidRPr="00BB6E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 </w:t>
            </w:r>
            <w:r w:rsidRPr="00BB6E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v-LV"/>
              </w:rPr>
              <w:t>554.5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FDA" w:rsidRPr="00BB6EBD" w:rsidRDefault="00D01FDA" w:rsidP="00746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BB6E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v-LV"/>
              </w:rPr>
              <w:t>2</w:t>
            </w:r>
            <w:r w:rsidR="000B3B6A" w:rsidRPr="00BB6E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 </w:t>
            </w:r>
            <w:r w:rsidRPr="00BB6E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v-LV"/>
              </w:rPr>
              <w:t>195.8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FDA" w:rsidRPr="00BB6EBD" w:rsidRDefault="00D01FDA" w:rsidP="00746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BB6E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v-LV"/>
              </w:rPr>
              <w:t>2</w:t>
            </w:r>
            <w:r w:rsidR="000B3B6A" w:rsidRPr="00BB6E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 </w:t>
            </w:r>
            <w:r w:rsidRPr="00BB6E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v-LV"/>
              </w:rPr>
              <w:t>412.4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FDA" w:rsidRPr="00BB6EBD" w:rsidRDefault="00D01FDA" w:rsidP="00746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BB6E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v-LV"/>
              </w:rPr>
              <w:t>2</w:t>
            </w:r>
            <w:r w:rsidR="000B3B6A" w:rsidRPr="00BB6E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 </w:t>
            </w:r>
            <w:r w:rsidRPr="00BB6E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v-LV"/>
              </w:rPr>
              <w:t>544.1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FDA" w:rsidRPr="00BB6EBD" w:rsidRDefault="00D01FDA" w:rsidP="00746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BB6E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v-LV"/>
              </w:rPr>
              <w:t>2</w:t>
            </w:r>
            <w:r w:rsidR="000B3B6A" w:rsidRPr="00BB6E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 </w:t>
            </w:r>
            <w:r w:rsidRPr="00BB6E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v-LV"/>
              </w:rPr>
              <w:t>548.4</w:t>
            </w:r>
          </w:p>
        </w:tc>
      </w:tr>
      <w:tr w:rsidR="00D01FDA" w:rsidRPr="00BB6EBD" w:rsidTr="00FB4810">
        <w:trPr>
          <w:cantSplit/>
          <w:jc w:val="center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FDA" w:rsidRPr="00BB6EBD" w:rsidRDefault="00D01FDA" w:rsidP="00746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B6EB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% no iepriekšējā gada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FDA" w:rsidRPr="00BB6EBD" w:rsidRDefault="00D01FDA" w:rsidP="00746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BB6EB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FDA" w:rsidRPr="00BB6EBD" w:rsidRDefault="00D01FDA" w:rsidP="00746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BB6EB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FDA" w:rsidRPr="00BB6EBD" w:rsidRDefault="00D01FDA" w:rsidP="00746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BB6EB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FDA" w:rsidRPr="00BB6EBD" w:rsidRDefault="00D01FDA" w:rsidP="00746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BB6EB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FDA" w:rsidRPr="00BB6EBD" w:rsidRDefault="00D01FDA" w:rsidP="00746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BB6EB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FDA" w:rsidRPr="00BB6EBD" w:rsidRDefault="00D01FDA" w:rsidP="00746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BB6EB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FDA" w:rsidRPr="00BB6EBD" w:rsidRDefault="00D01FDA" w:rsidP="00746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BB6EB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105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FDA" w:rsidRPr="00BB6EBD" w:rsidRDefault="00D01FDA" w:rsidP="00746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BB6EB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100</w:t>
            </w:r>
          </w:p>
        </w:tc>
      </w:tr>
      <w:tr w:rsidR="00D01FDA" w:rsidRPr="00BB6EBD" w:rsidTr="00FB4810">
        <w:trPr>
          <w:cantSplit/>
          <w:jc w:val="center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FDA" w:rsidRPr="00BB6EBD" w:rsidRDefault="00D01FDA" w:rsidP="00746E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6EBD">
              <w:rPr>
                <w:rFonts w:ascii="Times New Roman" w:hAnsi="Times New Roman" w:cs="Times New Roman"/>
                <w:sz w:val="20"/>
                <w:szCs w:val="20"/>
              </w:rPr>
              <w:t>Valsts arhīvu sistēmas apmeklējums (tūkst.)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FDA" w:rsidRPr="00BB6EBD" w:rsidRDefault="00D01FDA" w:rsidP="00746E9F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BB6EBD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88.0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FDA" w:rsidRPr="00BB6EBD" w:rsidRDefault="00D01FDA" w:rsidP="00746E9F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BB6EBD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91.8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FDA" w:rsidRPr="00BB6EBD" w:rsidRDefault="00D01FDA" w:rsidP="00746E9F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BB6EBD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70.7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FDA" w:rsidRPr="00BB6EBD" w:rsidRDefault="00D01FDA" w:rsidP="00746E9F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BB6EBD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81.7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FDA" w:rsidRPr="00BB6EBD" w:rsidRDefault="00D01FDA" w:rsidP="00746E9F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BB6EBD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83.7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FDA" w:rsidRPr="00BB6EBD" w:rsidRDefault="00D01FDA" w:rsidP="00746E9F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BB6EBD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49.4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FDA" w:rsidRPr="00BB6EBD" w:rsidRDefault="00D01FDA" w:rsidP="00746E9F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BB6EBD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48.4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FDA" w:rsidRPr="00BB6EBD" w:rsidRDefault="00D01FDA" w:rsidP="00746E9F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BB6EBD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64.0</w:t>
            </w:r>
          </w:p>
        </w:tc>
      </w:tr>
      <w:tr w:rsidR="00D01FDA" w:rsidRPr="00BB6EBD" w:rsidTr="00FB4810">
        <w:trPr>
          <w:cantSplit/>
          <w:jc w:val="center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FDA" w:rsidRPr="00BB6EBD" w:rsidRDefault="00D01FDA" w:rsidP="00746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B6EB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% no iepriekšējā gada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FDA" w:rsidRPr="00BB6EBD" w:rsidRDefault="00D01FDA" w:rsidP="00746E9F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BB6E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FDA" w:rsidRPr="00BB6EBD" w:rsidRDefault="00D01FDA" w:rsidP="00746E9F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BB6E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FDA" w:rsidRPr="00BB6EBD" w:rsidRDefault="00D01FDA" w:rsidP="00746E9F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BB6E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FDA" w:rsidRPr="00BB6EBD" w:rsidRDefault="00D01FDA" w:rsidP="00746E9F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BB6E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116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FDA" w:rsidRPr="00BB6EBD" w:rsidRDefault="00D01FDA" w:rsidP="00746E9F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BB6E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FDA" w:rsidRPr="00BB6EBD" w:rsidRDefault="00D01FDA" w:rsidP="00746E9F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BB6E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FDA" w:rsidRPr="00BB6EBD" w:rsidRDefault="00D01FDA" w:rsidP="00746E9F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BB6E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98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FDA" w:rsidRPr="00BB6EBD" w:rsidRDefault="00D01FDA" w:rsidP="00746E9F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BB6E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132</w:t>
            </w:r>
          </w:p>
        </w:tc>
      </w:tr>
      <w:tr w:rsidR="00D01FDA" w:rsidRPr="00BB6EBD" w:rsidTr="00FB4810">
        <w:trPr>
          <w:cantSplit/>
          <w:jc w:val="center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FDA" w:rsidRPr="00BB6EBD" w:rsidRDefault="00D01FDA" w:rsidP="00746E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6EBD">
              <w:rPr>
                <w:rFonts w:ascii="Times New Roman" w:hAnsi="Times New Roman" w:cs="Times New Roman"/>
                <w:sz w:val="20"/>
                <w:szCs w:val="20"/>
              </w:rPr>
              <w:t>Latvijas Nacionālās bibl. apmeklējums (tūkst.)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FDA" w:rsidRPr="00BB6EBD" w:rsidRDefault="00D01FDA" w:rsidP="00746E9F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BB6EB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553.6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FDA" w:rsidRPr="00BB6EBD" w:rsidRDefault="00D01FDA" w:rsidP="00746E9F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BB6EB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605.8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FDA" w:rsidRPr="00BB6EBD" w:rsidRDefault="00D01FDA" w:rsidP="00746E9F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BB6EB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786.2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FDA" w:rsidRPr="00BB6EBD" w:rsidRDefault="00D01FDA" w:rsidP="00746E9F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BB6EB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746.6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FDA" w:rsidRPr="00BB6EBD" w:rsidRDefault="00D01FDA" w:rsidP="00746E9F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BB6EB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717.9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FDA" w:rsidRPr="00BB6EBD" w:rsidRDefault="00D01FDA" w:rsidP="00746E9F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BB6EB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724.9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FDA" w:rsidRPr="00BB6EBD" w:rsidRDefault="00D01FDA" w:rsidP="00746E9F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BB6EB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740.9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FDA" w:rsidRPr="00BB6EBD" w:rsidRDefault="00D01FDA" w:rsidP="00746E9F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BB6EB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925.8</w:t>
            </w:r>
          </w:p>
        </w:tc>
      </w:tr>
      <w:tr w:rsidR="00D01FDA" w:rsidRPr="00BB6EBD" w:rsidTr="00FB4810">
        <w:trPr>
          <w:cantSplit/>
          <w:jc w:val="center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FDA" w:rsidRPr="00BB6EBD" w:rsidRDefault="00D01FDA" w:rsidP="00746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B6EB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% no iepriekšējā gada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FDA" w:rsidRPr="00BB6EBD" w:rsidRDefault="00D01FDA" w:rsidP="00746E9F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BB6E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FDA" w:rsidRPr="00BB6EBD" w:rsidRDefault="00D01FDA" w:rsidP="00746E9F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BB6E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109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FDA" w:rsidRPr="00BB6EBD" w:rsidRDefault="00D01FDA" w:rsidP="00746E9F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BB6E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FDA" w:rsidRPr="00BB6EBD" w:rsidRDefault="00D01FDA" w:rsidP="00746E9F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BB6E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FDA" w:rsidRPr="00BB6EBD" w:rsidRDefault="00D01FDA" w:rsidP="00746E9F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BB6E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FDA" w:rsidRPr="00BB6EBD" w:rsidRDefault="00D01FDA" w:rsidP="00746E9F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BB6E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FDA" w:rsidRPr="00BB6EBD" w:rsidRDefault="00D01FDA" w:rsidP="00746E9F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BB6E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102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FDA" w:rsidRPr="00BB6EBD" w:rsidRDefault="00D01FDA" w:rsidP="00746E9F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BB6E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125</w:t>
            </w:r>
          </w:p>
        </w:tc>
      </w:tr>
      <w:tr w:rsidR="00D01FDA" w:rsidRPr="00BB6EBD" w:rsidTr="00FB4810">
        <w:trPr>
          <w:cantSplit/>
          <w:jc w:val="center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FDA" w:rsidRPr="00BB6EBD" w:rsidRDefault="00D01FDA" w:rsidP="00746E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6EBD">
              <w:rPr>
                <w:rFonts w:ascii="Times New Roman" w:hAnsi="Times New Roman" w:cs="Times New Roman"/>
                <w:sz w:val="20"/>
                <w:szCs w:val="20"/>
              </w:rPr>
              <w:t>Latvijas Universitātes Akad. bibl. apmeklējums (tūkst.)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FDA" w:rsidRPr="00BB6EBD" w:rsidRDefault="00D01FDA" w:rsidP="00746E9F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BB6EB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585.8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FDA" w:rsidRPr="00BB6EBD" w:rsidRDefault="00D01FDA" w:rsidP="00746E9F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BB6EB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573.3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FDA" w:rsidRPr="00BB6EBD" w:rsidRDefault="00D01FDA" w:rsidP="00746E9F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BB6EB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434.8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FDA" w:rsidRPr="00BB6EBD" w:rsidRDefault="00D01FDA" w:rsidP="00746E9F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BB6EB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370.8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FDA" w:rsidRPr="00BB6EBD" w:rsidRDefault="00D01FDA" w:rsidP="00746E9F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BB6EB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320.5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FDA" w:rsidRPr="00BB6EBD" w:rsidRDefault="00D01FDA" w:rsidP="00746E9F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BB6EB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105.2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FDA" w:rsidRPr="00BB6EBD" w:rsidRDefault="00D01FDA" w:rsidP="00746E9F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BB6EB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1</w:t>
            </w:r>
            <w:r w:rsidR="000B3B6A" w:rsidRPr="00BB6EB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BB6EB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839.0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FDA" w:rsidRPr="00BB6EBD" w:rsidRDefault="00D01FDA" w:rsidP="00746E9F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BB6EB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989.7</w:t>
            </w:r>
          </w:p>
        </w:tc>
      </w:tr>
      <w:tr w:rsidR="00D01FDA" w:rsidRPr="00BB6EBD" w:rsidTr="00FB4810">
        <w:trPr>
          <w:cantSplit/>
          <w:jc w:val="center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FDA" w:rsidRPr="00BB6EBD" w:rsidRDefault="00D01FDA" w:rsidP="00746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B6EB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% no iepriekšējā gada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FDA" w:rsidRPr="00BB6EBD" w:rsidRDefault="00D01FDA" w:rsidP="00746E9F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BB6E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FDA" w:rsidRPr="00BB6EBD" w:rsidRDefault="00D01FDA" w:rsidP="00746E9F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BB6E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FDA" w:rsidRPr="00BB6EBD" w:rsidRDefault="00D01FDA" w:rsidP="00746E9F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BB6E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FDA" w:rsidRPr="00BB6EBD" w:rsidRDefault="00D01FDA" w:rsidP="00746E9F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BB6E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FDA" w:rsidRPr="00BB6EBD" w:rsidRDefault="00D01FDA" w:rsidP="00746E9F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BB6E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FDA" w:rsidRPr="00BB6EBD" w:rsidRDefault="00D01FDA" w:rsidP="00746E9F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BB6E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FDA" w:rsidRPr="00BB6EBD" w:rsidRDefault="00D01FDA" w:rsidP="00746E9F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BB6E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1748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FDA" w:rsidRPr="00BB6EBD" w:rsidRDefault="00D01FDA" w:rsidP="00746E9F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BB6E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54</w:t>
            </w:r>
          </w:p>
        </w:tc>
      </w:tr>
      <w:tr w:rsidR="00D01FDA" w:rsidRPr="00BB6EBD" w:rsidTr="00FB4810">
        <w:trPr>
          <w:cantSplit/>
          <w:jc w:val="center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FDA" w:rsidRPr="00BB6EBD" w:rsidRDefault="00D01FDA" w:rsidP="00746E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6EBD">
              <w:rPr>
                <w:rFonts w:ascii="Times New Roman" w:hAnsi="Times New Roman" w:cs="Times New Roman"/>
                <w:sz w:val="20"/>
                <w:szCs w:val="20"/>
              </w:rPr>
              <w:t>Latvijas Neredzīgo bibl. apmeklējums (tūkst.)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FDA" w:rsidRPr="00BB6EBD" w:rsidRDefault="00D01FDA" w:rsidP="00746E9F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BB6EBD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44.6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FDA" w:rsidRPr="00BB6EBD" w:rsidRDefault="00D01FDA" w:rsidP="00746E9F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BB6EBD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40.9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FDA" w:rsidRPr="00BB6EBD" w:rsidRDefault="00D01FDA" w:rsidP="00746E9F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BB6EBD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41.9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FDA" w:rsidRPr="00BB6EBD" w:rsidRDefault="00D01FDA" w:rsidP="00746E9F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BB6EBD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43.8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FDA" w:rsidRPr="00BB6EBD" w:rsidRDefault="00D01FDA" w:rsidP="00746E9F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BB6EBD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44.4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FDA" w:rsidRPr="00BB6EBD" w:rsidRDefault="00D01FDA" w:rsidP="00746E9F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BB6EBD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36.7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FDA" w:rsidRPr="00BB6EBD" w:rsidRDefault="00D01FDA" w:rsidP="00746E9F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BB6EBD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42.2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FDA" w:rsidRPr="00BB6EBD" w:rsidRDefault="00D01FDA" w:rsidP="00746E9F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BB6EBD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35.0</w:t>
            </w:r>
          </w:p>
        </w:tc>
      </w:tr>
      <w:tr w:rsidR="00D01FDA" w:rsidRPr="00BB6EBD" w:rsidTr="00FB4810">
        <w:trPr>
          <w:cantSplit/>
          <w:jc w:val="center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FDA" w:rsidRPr="00BB6EBD" w:rsidRDefault="00D01FDA" w:rsidP="00746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B6EB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% no iepriekšējā gada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FDA" w:rsidRPr="00BB6EBD" w:rsidRDefault="00D01FDA" w:rsidP="00746E9F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BB6E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FDA" w:rsidRPr="00BB6EBD" w:rsidRDefault="00D01FDA" w:rsidP="00746E9F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BB6E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FDA" w:rsidRPr="00BB6EBD" w:rsidRDefault="00D01FDA" w:rsidP="00746E9F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BB6E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FDA" w:rsidRPr="00BB6EBD" w:rsidRDefault="00D01FDA" w:rsidP="00746E9F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BB6E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FDA" w:rsidRPr="00BB6EBD" w:rsidRDefault="00D01FDA" w:rsidP="00746E9F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BB6E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FDA" w:rsidRPr="00BB6EBD" w:rsidRDefault="00D01FDA" w:rsidP="00746E9F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BB6E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FDA" w:rsidRPr="00BB6EBD" w:rsidRDefault="00D01FDA" w:rsidP="00746E9F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BB6E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115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FDA" w:rsidRPr="00BB6EBD" w:rsidRDefault="00D01FDA" w:rsidP="00746E9F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BB6E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83</w:t>
            </w:r>
          </w:p>
        </w:tc>
      </w:tr>
      <w:tr w:rsidR="00D01FDA" w:rsidRPr="00BB6EBD" w:rsidTr="00FB4810">
        <w:trPr>
          <w:cantSplit/>
          <w:jc w:val="center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FDA" w:rsidRPr="00BB6EBD" w:rsidRDefault="00D01FDA" w:rsidP="00746E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6EBD">
              <w:rPr>
                <w:rFonts w:ascii="Times New Roman" w:hAnsi="Times New Roman" w:cs="Times New Roman"/>
                <w:sz w:val="20"/>
                <w:szCs w:val="20"/>
              </w:rPr>
              <w:t>Pašvaldību publisko bibl. apmeklējums (tūkst.)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FDA" w:rsidRPr="00BB6EBD" w:rsidRDefault="00D01FDA" w:rsidP="00746E9F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BB6EBD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7</w:t>
            </w:r>
            <w:r w:rsidR="000B3B6A" w:rsidRPr="00BB6EBD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 xml:space="preserve"> </w:t>
            </w:r>
            <w:r w:rsidRPr="00BB6EBD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062.2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FDA" w:rsidRPr="00BB6EBD" w:rsidRDefault="00D01FDA" w:rsidP="00746E9F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BB6EBD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7</w:t>
            </w:r>
            <w:r w:rsidR="000B3B6A" w:rsidRPr="00BB6EBD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 xml:space="preserve"> </w:t>
            </w:r>
            <w:r w:rsidRPr="00BB6EBD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368.3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FDA" w:rsidRPr="00BB6EBD" w:rsidRDefault="00D01FDA" w:rsidP="00746E9F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BB6EBD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7</w:t>
            </w:r>
            <w:r w:rsidR="000B3B6A" w:rsidRPr="00BB6EBD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 xml:space="preserve"> </w:t>
            </w:r>
            <w:r w:rsidRPr="00BB6EBD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691.3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FDA" w:rsidRPr="00BB6EBD" w:rsidRDefault="00D01FDA" w:rsidP="00746E9F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BB6EBD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7</w:t>
            </w:r>
            <w:r w:rsidR="000B3B6A" w:rsidRPr="00BB6EBD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 xml:space="preserve"> </w:t>
            </w:r>
            <w:r w:rsidRPr="00BB6EBD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912.0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FDA" w:rsidRPr="00BB6EBD" w:rsidRDefault="00D01FDA" w:rsidP="00746E9F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BB6EBD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9</w:t>
            </w:r>
            <w:r w:rsidR="000B3B6A" w:rsidRPr="00BB6EBD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 xml:space="preserve"> </w:t>
            </w:r>
            <w:r w:rsidRPr="00BB6EBD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326.3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FDA" w:rsidRPr="00BB6EBD" w:rsidRDefault="00D01FDA" w:rsidP="00746E9F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BB6EBD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9</w:t>
            </w:r>
            <w:r w:rsidR="000B3B6A" w:rsidRPr="00BB6EBD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 xml:space="preserve"> </w:t>
            </w:r>
            <w:r w:rsidRPr="00BB6EBD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943.7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FDA" w:rsidRPr="00BB6EBD" w:rsidRDefault="00D01FDA" w:rsidP="00746E9F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BB6EBD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9793.5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FDA" w:rsidRPr="00BB6EBD" w:rsidRDefault="00D01FDA" w:rsidP="00746E9F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BB6EBD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9</w:t>
            </w:r>
            <w:r w:rsidR="000B3B6A" w:rsidRPr="00BB6EBD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 xml:space="preserve"> </w:t>
            </w:r>
            <w:r w:rsidRPr="00BB6EBD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847.0</w:t>
            </w:r>
          </w:p>
        </w:tc>
      </w:tr>
      <w:tr w:rsidR="00D01FDA" w:rsidRPr="00BB6EBD" w:rsidTr="00FB4810">
        <w:trPr>
          <w:cantSplit/>
          <w:jc w:val="center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FDA" w:rsidRPr="00BB6EBD" w:rsidRDefault="00D01FDA" w:rsidP="00746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B6EB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% no iepriekšējā gada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FDA" w:rsidRPr="00BB6EBD" w:rsidRDefault="00D01FDA" w:rsidP="00746E9F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BB6E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FDA" w:rsidRPr="00BB6EBD" w:rsidRDefault="00D01FDA" w:rsidP="00746E9F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BB6E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FDA" w:rsidRPr="00BB6EBD" w:rsidRDefault="00D01FDA" w:rsidP="00746E9F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BB6E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FDA" w:rsidRPr="00BB6EBD" w:rsidRDefault="00D01FDA" w:rsidP="00746E9F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BB6E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103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FDA" w:rsidRPr="00BB6EBD" w:rsidRDefault="00D01FDA" w:rsidP="00746E9F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BB6E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FDA" w:rsidRPr="00BB6EBD" w:rsidRDefault="00D01FDA" w:rsidP="00746E9F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BB6E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FDA" w:rsidRPr="00BB6EBD" w:rsidRDefault="00D01FDA" w:rsidP="00746E9F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BB6E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98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FDA" w:rsidRPr="00BB6EBD" w:rsidRDefault="00D01FDA" w:rsidP="00746E9F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BB6E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100</w:t>
            </w:r>
          </w:p>
        </w:tc>
      </w:tr>
    </w:tbl>
    <w:p w:rsidR="00D01FDA" w:rsidRPr="00BB6EBD" w:rsidRDefault="00D01FDA" w:rsidP="00746E9F">
      <w:pPr>
        <w:spacing w:after="0" w:line="240" w:lineRule="auto"/>
        <w:rPr>
          <w:rFonts w:ascii="Times New Roman" w:hAnsi="Times New Roman" w:cs="Times New Roman"/>
        </w:rPr>
      </w:pPr>
    </w:p>
    <w:p w:rsidR="00746E9F" w:rsidRPr="00BB6EBD" w:rsidRDefault="00746E9F" w:rsidP="00746E9F">
      <w:pPr>
        <w:spacing w:after="0" w:line="240" w:lineRule="auto"/>
        <w:ind w:firstLine="720"/>
        <w:rPr>
          <w:rFonts w:ascii="Times New Roman" w:hAnsi="Times New Roman" w:cs="Times New Roman"/>
          <w:sz w:val="18"/>
          <w:szCs w:val="18"/>
        </w:rPr>
      </w:pPr>
      <w:r w:rsidRPr="00BB6EBD">
        <w:rPr>
          <w:rFonts w:ascii="Times New Roman" w:hAnsi="Times New Roman" w:cs="Times New Roman"/>
          <w:sz w:val="18"/>
          <w:szCs w:val="18"/>
        </w:rPr>
        <w:t>Dati: KM, LNB</w:t>
      </w:r>
    </w:p>
    <w:p w:rsidR="00BB6EBD" w:rsidRPr="00BB6EBD" w:rsidRDefault="00BB6EBD" w:rsidP="00746E9F">
      <w:pPr>
        <w:spacing w:after="0" w:line="240" w:lineRule="auto"/>
        <w:ind w:firstLine="720"/>
        <w:rPr>
          <w:rFonts w:ascii="Times New Roman" w:hAnsi="Times New Roman" w:cs="Times New Roman"/>
          <w:sz w:val="18"/>
          <w:szCs w:val="18"/>
        </w:rPr>
      </w:pPr>
    </w:p>
    <w:p w:rsidR="00BB6EBD" w:rsidRPr="00BB6EBD" w:rsidRDefault="00BB6EBD" w:rsidP="00746E9F">
      <w:pPr>
        <w:spacing w:after="0" w:line="240" w:lineRule="auto"/>
        <w:ind w:firstLine="720"/>
        <w:rPr>
          <w:rFonts w:ascii="Times New Roman" w:hAnsi="Times New Roman" w:cs="Times New Roman"/>
          <w:sz w:val="18"/>
          <w:szCs w:val="18"/>
        </w:rPr>
      </w:pPr>
    </w:p>
    <w:p w:rsidR="00D01FDA" w:rsidRPr="00BB6EBD" w:rsidRDefault="00D01FDA" w:rsidP="00746E9F">
      <w:pPr>
        <w:pStyle w:val="Sarakstarindkopa"/>
        <w:numPr>
          <w:ilvl w:val="0"/>
          <w:numId w:val="1"/>
        </w:numPr>
        <w:spacing w:after="0" w:line="240" w:lineRule="auto"/>
        <w:ind w:left="0" w:firstLine="0"/>
        <w:jc w:val="right"/>
        <w:rPr>
          <w:rFonts w:ascii="Times New Roman" w:hAnsi="Times New Roman" w:cs="Times New Roman"/>
        </w:rPr>
      </w:pPr>
      <w:r w:rsidRPr="00BB6EBD">
        <w:rPr>
          <w:rFonts w:ascii="Times New Roman" w:hAnsi="Times New Roman" w:cs="Times New Roman"/>
        </w:rPr>
        <w:lastRenderedPageBreak/>
        <w:t>zīmējums</w:t>
      </w:r>
    </w:p>
    <w:p w:rsidR="00746E9F" w:rsidRPr="00BB6EBD" w:rsidRDefault="00746E9F" w:rsidP="00746E9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01FDA" w:rsidRPr="00BB6EBD" w:rsidRDefault="00D01FDA" w:rsidP="00746E9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B6EBD">
        <w:rPr>
          <w:rFonts w:ascii="Times New Roman" w:hAnsi="Times New Roman" w:cs="Times New Roman"/>
          <w:b/>
          <w:bCs/>
        </w:rPr>
        <w:t>Apmeklētāji - ārzemnieki grupās valsts un pašvaldību muzejos</w:t>
      </w:r>
      <w:r w:rsidR="00F400C2" w:rsidRPr="00BB6EBD">
        <w:rPr>
          <w:rFonts w:ascii="Times New Roman" w:hAnsi="Times New Roman" w:cs="Times New Roman"/>
          <w:b/>
          <w:bCs/>
        </w:rPr>
        <w:t xml:space="preserve"> </w:t>
      </w:r>
      <w:r w:rsidRPr="00BB6EBD">
        <w:rPr>
          <w:rFonts w:ascii="Times New Roman" w:hAnsi="Times New Roman" w:cs="Times New Roman"/>
        </w:rPr>
        <w:t>(tūkst.)</w:t>
      </w:r>
    </w:p>
    <w:p w:rsidR="00D01FDA" w:rsidRPr="00BB6EBD" w:rsidRDefault="00D01FDA" w:rsidP="00746E9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B6EBD">
        <w:rPr>
          <w:rFonts w:ascii="Times New Roman" w:hAnsi="Times New Roman" w:cs="Times New Roman"/>
          <w:noProof/>
          <w:lang w:eastAsia="lv-LV"/>
        </w:rPr>
        <w:drawing>
          <wp:inline distT="0" distB="0" distL="0" distR="0">
            <wp:extent cx="5274310" cy="2657910"/>
            <wp:effectExtent l="0" t="0" r="2540" b="0"/>
            <wp:docPr id="9" name="Diagramma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746E9F" w:rsidRPr="00BB6EBD" w:rsidRDefault="00746E9F" w:rsidP="00746E9F">
      <w:pPr>
        <w:spacing w:after="0" w:line="240" w:lineRule="auto"/>
        <w:ind w:firstLine="720"/>
        <w:rPr>
          <w:rFonts w:ascii="Times New Roman" w:hAnsi="Times New Roman" w:cs="Times New Roman"/>
          <w:sz w:val="18"/>
          <w:szCs w:val="18"/>
        </w:rPr>
      </w:pPr>
      <w:r w:rsidRPr="00BB6EBD">
        <w:rPr>
          <w:rFonts w:ascii="Times New Roman" w:hAnsi="Times New Roman" w:cs="Times New Roman"/>
          <w:sz w:val="18"/>
          <w:szCs w:val="18"/>
        </w:rPr>
        <w:t xml:space="preserve">Dati: KM </w:t>
      </w:r>
    </w:p>
    <w:p w:rsidR="00D01FDA" w:rsidRPr="00BB6EBD" w:rsidRDefault="000C718A" w:rsidP="00746E9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B6EBD">
        <w:rPr>
          <w:rFonts w:ascii="Times New Roman" w:hAnsi="Times New Roman" w:cs="Times New Roman"/>
        </w:rPr>
        <w:t>11</w:t>
      </w:r>
      <w:r w:rsidR="00D01FDA" w:rsidRPr="00BB6EBD">
        <w:rPr>
          <w:rFonts w:ascii="Times New Roman" w:hAnsi="Times New Roman" w:cs="Times New Roman"/>
        </w:rPr>
        <w:t>.zīmējums (tabula)</w:t>
      </w:r>
    </w:p>
    <w:p w:rsidR="00FE3BA1" w:rsidRPr="00BB6EBD" w:rsidRDefault="00FE3BA1" w:rsidP="00746E9F">
      <w:pPr>
        <w:keepNext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01FDA" w:rsidRPr="00BB6EBD" w:rsidRDefault="00D01FDA" w:rsidP="00746E9F">
      <w:pPr>
        <w:keepNext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B6EBD">
        <w:rPr>
          <w:rFonts w:ascii="Times New Roman" w:hAnsi="Times New Roman" w:cs="Times New Roman"/>
          <w:b/>
        </w:rPr>
        <w:t>Tūristu skaita pieaugums Latvijā</w:t>
      </w:r>
    </w:p>
    <w:tbl>
      <w:tblPr>
        <w:tblW w:w="4991" w:type="pct"/>
        <w:jc w:val="center"/>
        <w:tblInd w:w="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3082"/>
        <w:gridCol w:w="685"/>
        <w:gridCol w:w="773"/>
        <w:gridCol w:w="773"/>
        <w:gridCol w:w="773"/>
        <w:gridCol w:w="772"/>
        <w:gridCol w:w="773"/>
        <w:gridCol w:w="773"/>
        <w:gridCol w:w="764"/>
      </w:tblGrid>
      <w:tr w:rsidR="00D01FDA" w:rsidRPr="00BB6EBD" w:rsidTr="00FB4810">
        <w:trPr>
          <w:trHeight w:val="255"/>
          <w:jc w:val="center"/>
        </w:trPr>
        <w:tc>
          <w:tcPr>
            <w:tcW w:w="2825" w:type="dxa"/>
            <w:shd w:val="clear" w:color="auto" w:fill="auto"/>
            <w:vAlign w:val="center"/>
          </w:tcPr>
          <w:p w:rsidR="00D01FDA" w:rsidRPr="00BB6EBD" w:rsidRDefault="00D01FDA" w:rsidP="00746E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D01FDA" w:rsidRPr="00BB6EBD" w:rsidRDefault="00D01FDA" w:rsidP="00746E9F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6E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2005</w:t>
            </w:r>
          </w:p>
        </w:tc>
        <w:tc>
          <w:tcPr>
            <w:tcW w:w="709" w:type="dxa"/>
            <w:vAlign w:val="center"/>
          </w:tcPr>
          <w:p w:rsidR="00D01FDA" w:rsidRPr="00BB6EBD" w:rsidRDefault="00D01FDA" w:rsidP="00746E9F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6E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2006</w:t>
            </w:r>
          </w:p>
        </w:tc>
        <w:tc>
          <w:tcPr>
            <w:tcW w:w="709" w:type="dxa"/>
            <w:vAlign w:val="center"/>
          </w:tcPr>
          <w:p w:rsidR="00D01FDA" w:rsidRPr="00BB6EBD" w:rsidRDefault="00D01FDA" w:rsidP="00746E9F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6E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2007</w:t>
            </w:r>
          </w:p>
        </w:tc>
        <w:tc>
          <w:tcPr>
            <w:tcW w:w="709" w:type="dxa"/>
            <w:vAlign w:val="center"/>
          </w:tcPr>
          <w:p w:rsidR="00D01FDA" w:rsidRPr="00BB6EBD" w:rsidRDefault="00D01FDA" w:rsidP="00746E9F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6E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2008</w:t>
            </w:r>
          </w:p>
        </w:tc>
        <w:tc>
          <w:tcPr>
            <w:tcW w:w="708" w:type="dxa"/>
            <w:vAlign w:val="center"/>
          </w:tcPr>
          <w:p w:rsidR="00D01FDA" w:rsidRPr="00BB6EBD" w:rsidRDefault="00D01FDA" w:rsidP="00746E9F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6E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709" w:type="dxa"/>
            <w:vAlign w:val="center"/>
          </w:tcPr>
          <w:p w:rsidR="00D01FDA" w:rsidRPr="00BB6EBD" w:rsidRDefault="00D01FDA" w:rsidP="00746E9F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6E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2010</w:t>
            </w:r>
          </w:p>
        </w:tc>
        <w:tc>
          <w:tcPr>
            <w:tcW w:w="709" w:type="dxa"/>
            <w:vAlign w:val="center"/>
          </w:tcPr>
          <w:p w:rsidR="00D01FDA" w:rsidRPr="00BB6EBD" w:rsidRDefault="00D01FDA" w:rsidP="00746E9F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6E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2011</w:t>
            </w:r>
          </w:p>
        </w:tc>
        <w:tc>
          <w:tcPr>
            <w:tcW w:w="700" w:type="dxa"/>
          </w:tcPr>
          <w:p w:rsidR="00D01FDA" w:rsidRPr="00BB6EBD" w:rsidRDefault="00D01FDA" w:rsidP="00746E9F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6E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2012</w:t>
            </w:r>
          </w:p>
        </w:tc>
      </w:tr>
      <w:tr w:rsidR="00D01FDA" w:rsidRPr="00BB6EBD" w:rsidTr="00FB4810">
        <w:trPr>
          <w:trHeight w:val="255"/>
          <w:jc w:val="center"/>
        </w:trPr>
        <w:tc>
          <w:tcPr>
            <w:tcW w:w="2825" w:type="dxa"/>
            <w:shd w:val="clear" w:color="auto" w:fill="auto"/>
            <w:vAlign w:val="center"/>
          </w:tcPr>
          <w:p w:rsidR="00D01FDA" w:rsidRPr="00BB6EBD" w:rsidRDefault="00D01FDA" w:rsidP="00746E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6EBD">
              <w:rPr>
                <w:rFonts w:ascii="Times New Roman" w:hAnsi="Times New Roman" w:cs="Times New Roman"/>
                <w:sz w:val="20"/>
                <w:szCs w:val="20"/>
              </w:rPr>
              <w:t xml:space="preserve">Ārzemju ceļotāji Latvijā </w:t>
            </w:r>
            <w:r w:rsidRPr="00BB6E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(tūkst.)</w:t>
            </w:r>
          </w:p>
        </w:tc>
        <w:tc>
          <w:tcPr>
            <w:tcW w:w="627" w:type="dxa"/>
          </w:tcPr>
          <w:p w:rsidR="00D01FDA" w:rsidRPr="00BB6EBD" w:rsidRDefault="00D01FDA" w:rsidP="00746E9F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BB6EB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3</w:t>
            </w:r>
            <w:r w:rsidR="00F400C2" w:rsidRPr="00BB6EB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BB6EB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774</w:t>
            </w:r>
          </w:p>
        </w:tc>
        <w:tc>
          <w:tcPr>
            <w:tcW w:w="709" w:type="dxa"/>
          </w:tcPr>
          <w:p w:rsidR="00D01FDA" w:rsidRPr="00BB6EBD" w:rsidRDefault="00D01FDA" w:rsidP="00746E9F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BB6EB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4</w:t>
            </w:r>
            <w:r w:rsidR="00F400C2" w:rsidRPr="00BB6EB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BB6EB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645</w:t>
            </w:r>
          </w:p>
        </w:tc>
        <w:tc>
          <w:tcPr>
            <w:tcW w:w="709" w:type="dxa"/>
          </w:tcPr>
          <w:p w:rsidR="00D01FDA" w:rsidRPr="00BB6EBD" w:rsidRDefault="00D01FDA" w:rsidP="00746E9F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BB6EB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5</w:t>
            </w:r>
            <w:r w:rsidR="00F400C2" w:rsidRPr="00BB6EB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BB6EB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236</w:t>
            </w:r>
          </w:p>
        </w:tc>
        <w:tc>
          <w:tcPr>
            <w:tcW w:w="709" w:type="dxa"/>
          </w:tcPr>
          <w:p w:rsidR="00D01FDA" w:rsidRPr="00BB6EBD" w:rsidRDefault="00D01FDA" w:rsidP="00746E9F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BB6EB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5</w:t>
            </w:r>
            <w:r w:rsidR="00F400C2" w:rsidRPr="00BB6EB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BB6EB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496</w:t>
            </w:r>
          </w:p>
        </w:tc>
        <w:tc>
          <w:tcPr>
            <w:tcW w:w="708" w:type="dxa"/>
          </w:tcPr>
          <w:p w:rsidR="00D01FDA" w:rsidRPr="00BB6EBD" w:rsidRDefault="00D01FDA" w:rsidP="00746E9F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BB6EB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4</w:t>
            </w:r>
            <w:r w:rsidR="00F400C2" w:rsidRPr="00BB6EB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BB6EB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727</w:t>
            </w:r>
          </w:p>
        </w:tc>
        <w:tc>
          <w:tcPr>
            <w:tcW w:w="709" w:type="dxa"/>
          </w:tcPr>
          <w:p w:rsidR="00D01FDA" w:rsidRPr="00BB6EBD" w:rsidRDefault="00D01FDA" w:rsidP="00746E9F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BB6EB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5</w:t>
            </w:r>
            <w:r w:rsidR="00F400C2" w:rsidRPr="00BB6EB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BB6EB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042</w:t>
            </w:r>
          </w:p>
        </w:tc>
        <w:tc>
          <w:tcPr>
            <w:tcW w:w="709" w:type="dxa"/>
          </w:tcPr>
          <w:p w:rsidR="00D01FDA" w:rsidRPr="00BB6EBD" w:rsidRDefault="00D01FDA" w:rsidP="00746E9F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BB6EB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5</w:t>
            </w:r>
            <w:r w:rsidR="00F400C2" w:rsidRPr="00BB6EB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BB6EB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538</w:t>
            </w:r>
          </w:p>
        </w:tc>
        <w:tc>
          <w:tcPr>
            <w:tcW w:w="700" w:type="dxa"/>
          </w:tcPr>
          <w:p w:rsidR="00D01FDA" w:rsidRPr="00BB6EBD" w:rsidRDefault="00D01FDA" w:rsidP="00746E9F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BB6EB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5</w:t>
            </w:r>
            <w:r w:rsidR="00F400C2" w:rsidRPr="00BB6EB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BB6EB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569</w:t>
            </w:r>
          </w:p>
        </w:tc>
      </w:tr>
      <w:tr w:rsidR="00D01FDA" w:rsidRPr="00BB6EBD" w:rsidTr="00FB4810">
        <w:trPr>
          <w:trHeight w:val="255"/>
          <w:jc w:val="center"/>
        </w:trPr>
        <w:tc>
          <w:tcPr>
            <w:tcW w:w="2825" w:type="dxa"/>
            <w:shd w:val="clear" w:color="auto" w:fill="auto"/>
            <w:vAlign w:val="center"/>
          </w:tcPr>
          <w:p w:rsidR="00D01FDA" w:rsidRPr="00BB6EBD" w:rsidRDefault="00D01FDA" w:rsidP="006A6AD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B6E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% - </w:t>
            </w:r>
            <w:r w:rsidR="006A6ADC" w:rsidRPr="00BB6E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pret</w:t>
            </w:r>
            <w:r w:rsidRPr="00BB6E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iepriekšējā gada</w:t>
            </w:r>
          </w:p>
        </w:tc>
        <w:tc>
          <w:tcPr>
            <w:tcW w:w="627" w:type="dxa"/>
          </w:tcPr>
          <w:p w:rsidR="00D01FDA" w:rsidRPr="00BB6EBD" w:rsidRDefault="00D01FDA" w:rsidP="00746E9F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BB6EB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124</w:t>
            </w:r>
          </w:p>
        </w:tc>
        <w:tc>
          <w:tcPr>
            <w:tcW w:w="709" w:type="dxa"/>
          </w:tcPr>
          <w:p w:rsidR="00D01FDA" w:rsidRPr="00BB6EBD" w:rsidRDefault="00D01FDA" w:rsidP="00746E9F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BB6EB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123</w:t>
            </w:r>
          </w:p>
        </w:tc>
        <w:tc>
          <w:tcPr>
            <w:tcW w:w="709" w:type="dxa"/>
          </w:tcPr>
          <w:p w:rsidR="00D01FDA" w:rsidRPr="00BB6EBD" w:rsidRDefault="00D01FDA" w:rsidP="00746E9F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BB6EB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113</w:t>
            </w:r>
          </w:p>
        </w:tc>
        <w:tc>
          <w:tcPr>
            <w:tcW w:w="709" w:type="dxa"/>
          </w:tcPr>
          <w:p w:rsidR="00D01FDA" w:rsidRPr="00BB6EBD" w:rsidRDefault="00D01FDA" w:rsidP="00746E9F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BB6EB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105</w:t>
            </w:r>
          </w:p>
        </w:tc>
        <w:tc>
          <w:tcPr>
            <w:tcW w:w="708" w:type="dxa"/>
          </w:tcPr>
          <w:p w:rsidR="00D01FDA" w:rsidRPr="00BB6EBD" w:rsidRDefault="00D01FDA" w:rsidP="00746E9F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BB6EB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86</w:t>
            </w:r>
          </w:p>
        </w:tc>
        <w:tc>
          <w:tcPr>
            <w:tcW w:w="709" w:type="dxa"/>
          </w:tcPr>
          <w:p w:rsidR="00D01FDA" w:rsidRPr="00BB6EBD" w:rsidRDefault="00D01FDA" w:rsidP="00746E9F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BB6EB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107</w:t>
            </w:r>
          </w:p>
        </w:tc>
        <w:tc>
          <w:tcPr>
            <w:tcW w:w="709" w:type="dxa"/>
          </w:tcPr>
          <w:p w:rsidR="00D01FDA" w:rsidRPr="00BB6EBD" w:rsidRDefault="00D01FDA" w:rsidP="00746E9F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BB6EB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110</w:t>
            </w:r>
          </w:p>
        </w:tc>
        <w:tc>
          <w:tcPr>
            <w:tcW w:w="700" w:type="dxa"/>
          </w:tcPr>
          <w:p w:rsidR="00D01FDA" w:rsidRPr="00BB6EBD" w:rsidRDefault="00D01FDA" w:rsidP="00746E9F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BB6EB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101</w:t>
            </w:r>
          </w:p>
        </w:tc>
      </w:tr>
      <w:tr w:rsidR="00D01FDA" w:rsidRPr="00BB6EBD" w:rsidTr="00FB4810">
        <w:trPr>
          <w:trHeight w:val="255"/>
          <w:jc w:val="center"/>
        </w:trPr>
        <w:tc>
          <w:tcPr>
            <w:tcW w:w="2825" w:type="dxa"/>
            <w:shd w:val="clear" w:color="auto" w:fill="auto"/>
            <w:vAlign w:val="center"/>
          </w:tcPr>
          <w:p w:rsidR="00D01FDA" w:rsidRPr="00BB6EBD" w:rsidRDefault="00D01FDA" w:rsidP="00746E9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B6EBD">
              <w:rPr>
                <w:rFonts w:ascii="Times New Roman" w:hAnsi="Times New Roman" w:cs="Times New Roman"/>
                <w:sz w:val="20"/>
                <w:szCs w:val="20"/>
              </w:rPr>
              <w:t xml:space="preserve">Tūrisma komersantu apkalpoto pers. skaits, kuri iebraukuši Latvijā  </w:t>
            </w:r>
            <w:r w:rsidRPr="00BB6E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(tūkst.)</w:t>
            </w:r>
          </w:p>
        </w:tc>
        <w:tc>
          <w:tcPr>
            <w:tcW w:w="627" w:type="dxa"/>
          </w:tcPr>
          <w:p w:rsidR="00D01FDA" w:rsidRPr="00BB6EBD" w:rsidRDefault="00D01FDA" w:rsidP="00746E9F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BB6EB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157.5</w:t>
            </w:r>
          </w:p>
        </w:tc>
        <w:tc>
          <w:tcPr>
            <w:tcW w:w="709" w:type="dxa"/>
          </w:tcPr>
          <w:p w:rsidR="00D01FDA" w:rsidRPr="00BB6EBD" w:rsidRDefault="00D01FDA" w:rsidP="00746E9F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BB6EB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269.6</w:t>
            </w:r>
          </w:p>
        </w:tc>
        <w:tc>
          <w:tcPr>
            <w:tcW w:w="709" w:type="dxa"/>
          </w:tcPr>
          <w:p w:rsidR="00D01FDA" w:rsidRPr="00BB6EBD" w:rsidRDefault="00D01FDA" w:rsidP="00746E9F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BB6EB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237.6</w:t>
            </w:r>
          </w:p>
        </w:tc>
        <w:tc>
          <w:tcPr>
            <w:tcW w:w="709" w:type="dxa"/>
          </w:tcPr>
          <w:p w:rsidR="00D01FDA" w:rsidRPr="00BB6EBD" w:rsidRDefault="00D01FDA" w:rsidP="00746E9F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BB6EB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236.6</w:t>
            </w:r>
          </w:p>
        </w:tc>
        <w:tc>
          <w:tcPr>
            <w:tcW w:w="708" w:type="dxa"/>
          </w:tcPr>
          <w:p w:rsidR="00D01FDA" w:rsidRPr="00BB6EBD" w:rsidRDefault="00D01FDA" w:rsidP="00746E9F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BB6EB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150.1</w:t>
            </w:r>
          </w:p>
        </w:tc>
        <w:tc>
          <w:tcPr>
            <w:tcW w:w="709" w:type="dxa"/>
          </w:tcPr>
          <w:p w:rsidR="00D01FDA" w:rsidRPr="00BB6EBD" w:rsidRDefault="00D01FDA" w:rsidP="00746E9F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BB6EB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191.6</w:t>
            </w:r>
          </w:p>
        </w:tc>
        <w:tc>
          <w:tcPr>
            <w:tcW w:w="709" w:type="dxa"/>
          </w:tcPr>
          <w:p w:rsidR="00D01FDA" w:rsidRPr="00BB6EBD" w:rsidRDefault="00D01FDA" w:rsidP="00746E9F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BB6EB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175.4</w:t>
            </w:r>
          </w:p>
        </w:tc>
        <w:tc>
          <w:tcPr>
            <w:tcW w:w="700" w:type="dxa"/>
          </w:tcPr>
          <w:p w:rsidR="00D01FDA" w:rsidRPr="00BB6EBD" w:rsidRDefault="00D01FDA" w:rsidP="00746E9F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BB6EB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175.0</w:t>
            </w:r>
          </w:p>
        </w:tc>
      </w:tr>
      <w:tr w:rsidR="00D01FDA" w:rsidRPr="00BB6EBD" w:rsidTr="00FB4810">
        <w:trPr>
          <w:trHeight w:val="255"/>
          <w:jc w:val="center"/>
        </w:trPr>
        <w:tc>
          <w:tcPr>
            <w:tcW w:w="2825" w:type="dxa"/>
            <w:shd w:val="clear" w:color="auto" w:fill="auto"/>
            <w:vAlign w:val="center"/>
          </w:tcPr>
          <w:p w:rsidR="00D01FDA" w:rsidRPr="00BB6EBD" w:rsidRDefault="00D01FDA" w:rsidP="006A6A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6E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% - </w:t>
            </w:r>
            <w:proofErr w:type="spellStart"/>
            <w:r w:rsidR="006A6ADC" w:rsidRPr="00BB6E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ptret</w:t>
            </w:r>
            <w:proofErr w:type="spellEnd"/>
            <w:r w:rsidRPr="00BB6E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iepriekšējā gada</w:t>
            </w:r>
          </w:p>
        </w:tc>
        <w:tc>
          <w:tcPr>
            <w:tcW w:w="627" w:type="dxa"/>
          </w:tcPr>
          <w:p w:rsidR="00D01FDA" w:rsidRPr="00BB6EBD" w:rsidRDefault="00D01FDA" w:rsidP="00746E9F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BB6EB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118</w:t>
            </w:r>
          </w:p>
        </w:tc>
        <w:tc>
          <w:tcPr>
            <w:tcW w:w="709" w:type="dxa"/>
          </w:tcPr>
          <w:p w:rsidR="00D01FDA" w:rsidRPr="00BB6EBD" w:rsidRDefault="00D01FDA" w:rsidP="00746E9F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BB6EB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171</w:t>
            </w:r>
          </w:p>
        </w:tc>
        <w:tc>
          <w:tcPr>
            <w:tcW w:w="709" w:type="dxa"/>
          </w:tcPr>
          <w:p w:rsidR="00D01FDA" w:rsidRPr="00BB6EBD" w:rsidRDefault="00D01FDA" w:rsidP="00746E9F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BB6EB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88</w:t>
            </w:r>
          </w:p>
        </w:tc>
        <w:tc>
          <w:tcPr>
            <w:tcW w:w="709" w:type="dxa"/>
          </w:tcPr>
          <w:p w:rsidR="00D01FDA" w:rsidRPr="00BB6EBD" w:rsidRDefault="00D01FDA" w:rsidP="00746E9F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BB6EB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100</w:t>
            </w:r>
          </w:p>
        </w:tc>
        <w:tc>
          <w:tcPr>
            <w:tcW w:w="708" w:type="dxa"/>
          </w:tcPr>
          <w:p w:rsidR="00D01FDA" w:rsidRPr="00BB6EBD" w:rsidRDefault="00D01FDA" w:rsidP="00746E9F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BB6EB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63</w:t>
            </w:r>
          </w:p>
        </w:tc>
        <w:tc>
          <w:tcPr>
            <w:tcW w:w="709" w:type="dxa"/>
          </w:tcPr>
          <w:p w:rsidR="00D01FDA" w:rsidRPr="00BB6EBD" w:rsidRDefault="00D01FDA" w:rsidP="00746E9F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BB6EB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128</w:t>
            </w:r>
          </w:p>
        </w:tc>
        <w:tc>
          <w:tcPr>
            <w:tcW w:w="709" w:type="dxa"/>
          </w:tcPr>
          <w:p w:rsidR="00D01FDA" w:rsidRPr="00BB6EBD" w:rsidRDefault="00D01FDA" w:rsidP="00746E9F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BB6EB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92</w:t>
            </w:r>
          </w:p>
        </w:tc>
        <w:tc>
          <w:tcPr>
            <w:tcW w:w="700" w:type="dxa"/>
          </w:tcPr>
          <w:p w:rsidR="00D01FDA" w:rsidRPr="00BB6EBD" w:rsidRDefault="00D01FDA" w:rsidP="00746E9F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BB6EB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100</w:t>
            </w:r>
          </w:p>
        </w:tc>
      </w:tr>
    </w:tbl>
    <w:p w:rsidR="00D01FDA" w:rsidRPr="00BB6EBD" w:rsidRDefault="00D01FDA" w:rsidP="00746E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6EBD">
        <w:rPr>
          <w:rFonts w:ascii="Times New Roman" w:hAnsi="Times New Roman" w:cs="Times New Roman"/>
          <w:sz w:val="18"/>
          <w:szCs w:val="18"/>
        </w:rPr>
        <w:t>Dati: LR  Centrālā  statistikas  pārvalde, KM</w:t>
      </w:r>
    </w:p>
    <w:p w:rsidR="00D01FDA" w:rsidRPr="00BB6EBD" w:rsidRDefault="00D01FDA" w:rsidP="00746E9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01FDA" w:rsidRPr="00BB6EBD" w:rsidRDefault="000C718A" w:rsidP="00746E9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BB6EBD">
        <w:rPr>
          <w:rFonts w:ascii="Times New Roman" w:hAnsi="Times New Roman" w:cs="Times New Roman"/>
        </w:rPr>
        <w:t>12</w:t>
      </w:r>
      <w:r w:rsidR="00D01FDA" w:rsidRPr="00BB6EBD">
        <w:rPr>
          <w:rFonts w:ascii="Times New Roman" w:hAnsi="Times New Roman" w:cs="Times New Roman"/>
        </w:rPr>
        <w:t>.zīmējums</w:t>
      </w:r>
      <w:r w:rsidR="00D01FDA" w:rsidRPr="00BB6EBD">
        <w:rPr>
          <w:rFonts w:ascii="Times New Roman" w:hAnsi="Times New Roman" w:cs="Times New Roman"/>
          <w:b/>
        </w:rPr>
        <w:t xml:space="preserve"> </w:t>
      </w:r>
      <w:r w:rsidR="00D01FDA" w:rsidRPr="00BB6EBD">
        <w:rPr>
          <w:rFonts w:ascii="Times New Roman" w:hAnsi="Times New Roman" w:cs="Times New Roman"/>
        </w:rPr>
        <w:t>(tabula)</w:t>
      </w:r>
    </w:p>
    <w:p w:rsidR="00FE3BA1" w:rsidRPr="00BB6EBD" w:rsidRDefault="00FE3BA1" w:rsidP="00746E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01FDA" w:rsidRPr="00BB6EBD" w:rsidRDefault="00D01FDA" w:rsidP="00746E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B6EBD">
        <w:rPr>
          <w:rFonts w:ascii="Times New Roman" w:hAnsi="Times New Roman" w:cs="Times New Roman"/>
          <w:b/>
        </w:rPr>
        <w:t>Muzejos, arhīvos un bibliotēkās uzkrāto vienību % pieaugums</w:t>
      </w:r>
    </w:p>
    <w:tbl>
      <w:tblPr>
        <w:tblW w:w="5000" w:type="pct"/>
        <w:jc w:val="center"/>
        <w:tblInd w:w="-115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3622"/>
        <w:gridCol w:w="684"/>
        <w:gridCol w:w="688"/>
        <w:gridCol w:w="689"/>
        <w:gridCol w:w="688"/>
        <w:gridCol w:w="689"/>
        <w:gridCol w:w="689"/>
        <w:gridCol w:w="689"/>
        <w:gridCol w:w="689"/>
      </w:tblGrid>
      <w:tr w:rsidR="00D01FDA" w:rsidRPr="00BB6EBD" w:rsidTr="00FE3BA1">
        <w:trPr>
          <w:cantSplit/>
          <w:jc w:val="center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FDA" w:rsidRPr="00BB6EBD" w:rsidRDefault="00D01FDA" w:rsidP="00746E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FDA" w:rsidRPr="00BB6EBD" w:rsidRDefault="00D01FDA" w:rsidP="00746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6E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FDA" w:rsidRPr="00BB6EBD" w:rsidRDefault="00D01FDA" w:rsidP="00746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6E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2006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FDA" w:rsidRPr="00BB6EBD" w:rsidRDefault="00D01FDA" w:rsidP="00746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6E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FDA" w:rsidRPr="00BB6EBD" w:rsidRDefault="00D01FDA" w:rsidP="00746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6E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2008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FDA" w:rsidRPr="00BB6EBD" w:rsidRDefault="00D01FDA" w:rsidP="00746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6E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FDA" w:rsidRPr="00BB6EBD" w:rsidRDefault="00D01FDA" w:rsidP="00746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6E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FDA" w:rsidRPr="00BB6EBD" w:rsidRDefault="00D01FDA" w:rsidP="00746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6E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FDA" w:rsidRPr="00BB6EBD" w:rsidRDefault="00D01FDA" w:rsidP="00746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6E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2012</w:t>
            </w:r>
          </w:p>
        </w:tc>
      </w:tr>
      <w:tr w:rsidR="00D01FDA" w:rsidRPr="00BB6EBD" w:rsidTr="00FE3BA1">
        <w:trPr>
          <w:cantSplit/>
          <w:jc w:val="center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FDA" w:rsidRPr="00BB6EBD" w:rsidRDefault="00D01FDA" w:rsidP="00746E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6EBD">
              <w:rPr>
                <w:rFonts w:ascii="Times New Roman" w:hAnsi="Times New Roman" w:cs="Times New Roman"/>
                <w:sz w:val="20"/>
                <w:szCs w:val="20"/>
              </w:rPr>
              <w:t>Akreditēto valsts, pašvaldību un privāto muzeju  krājums (tūkst.)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FDA" w:rsidRPr="00BB6EBD" w:rsidRDefault="00D01FDA" w:rsidP="00746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BB6EB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5</w:t>
            </w:r>
            <w:r w:rsidR="00F400C2" w:rsidRPr="00BB6EB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BB6EB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262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FDA" w:rsidRPr="00BB6EBD" w:rsidRDefault="00D01FDA" w:rsidP="00746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BB6EB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5</w:t>
            </w:r>
            <w:r w:rsidR="00F400C2" w:rsidRPr="00BB6EB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BB6EB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335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FDA" w:rsidRPr="00BB6EBD" w:rsidRDefault="00D01FDA" w:rsidP="00746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BB6EB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5</w:t>
            </w:r>
            <w:r w:rsidR="00F400C2" w:rsidRPr="00BB6EB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BB6EB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456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FDA" w:rsidRPr="00BB6EBD" w:rsidRDefault="00D01FDA" w:rsidP="00746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BB6EB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5</w:t>
            </w:r>
            <w:r w:rsidR="00F400C2" w:rsidRPr="00BB6EB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BB6EB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555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FDA" w:rsidRPr="00BB6EBD" w:rsidRDefault="00D01FDA" w:rsidP="00746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BB6EB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5</w:t>
            </w:r>
            <w:r w:rsidR="00F400C2" w:rsidRPr="00BB6EB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BB6EB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679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FDA" w:rsidRPr="00BB6EBD" w:rsidRDefault="00D01FDA" w:rsidP="00746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BB6EB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5</w:t>
            </w:r>
            <w:r w:rsidR="00F400C2" w:rsidRPr="00BB6EB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BB6EB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767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FDA" w:rsidRPr="00BB6EBD" w:rsidRDefault="00D01FDA" w:rsidP="00746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BB6EB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5</w:t>
            </w:r>
            <w:r w:rsidR="00F400C2" w:rsidRPr="00BB6EB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BB6EB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845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FDA" w:rsidRPr="00BB6EBD" w:rsidRDefault="00D01FDA" w:rsidP="00746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BB6EB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5</w:t>
            </w:r>
            <w:r w:rsidR="00F400C2" w:rsidRPr="00BB6EB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BB6EB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915</w:t>
            </w:r>
          </w:p>
        </w:tc>
      </w:tr>
      <w:tr w:rsidR="00D01FDA" w:rsidRPr="00BB6EBD" w:rsidTr="00FE3BA1">
        <w:trPr>
          <w:cantSplit/>
          <w:jc w:val="center"/>
        </w:trPr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FDA" w:rsidRPr="00BB6EBD" w:rsidRDefault="00D01FDA" w:rsidP="00746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BB6E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% no iepriekšējā gada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1FDA" w:rsidRPr="00BB6EBD" w:rsidRDefault="00D01FDA" w:rsidP="00746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BB6E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102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1FDA" w:rsidRPr="00BB6EBD" w:rsidRDefault="00D01FDA" w:rsidP="00746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BB6E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101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1FDA" w:rsidRPr="00BB6EBD" w:rsidRDefault="00D01FDA" w:rsidP="00746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BB6E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102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1FDA" w:rsidRPr="00BB6EBD" w:rsidRDefault="00D01FDA" w:rsidP="00746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BB6E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102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1FDA" w:rsidRPr="00BB6EBD" w:rsidRDefault="00D01FDA" w:rsidP="00746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BB6E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102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1FDA" w:rsidRPr="00BB6EBD" w:rsidRDefault="00D01FDA" w:rsidP="00746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BB6E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102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1FDA" w:rsidRPr="00BB6EBD" w:rsidRDefault="00D01FDA" w:rsidP="00746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BB6E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101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1FDA" w:rsidRPr="00BB6EBD" w:rsidRDefault="00D01FDA" w:rsidP="00746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BB6E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101</w:t>
            </w:r>
          </w:p>
        </w:tc>
      </w:tr>
      <w:tr w:rsidR="00D01FDA" w:rsidRPr="00BB6EBD" w:rsidTr="00FE3BA1">
        <w:trPr>
          <w:cantSplit/>
          <w:jc w:val="center"/>
        </w:trPr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FDA" w:rsidRPr="00BB6EBD" w:rsidRDefault="00D01FDA" w:rsidP="00746E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6EBD">
              <w:rPr>
                <w:rFonts w:ascii="Times New Roman" w:hAnsi="Times New Roman" w:cs="Times New Roman"/>
                <w:sz w:val="20"/>
                <w:szCs w:val="20"/>
              </w:rPr>
              <w:t>Valsts arhīvu sistēmas  krājums  (milj. vienības)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FDA" w:rsidRPr="00BB6EBD" w:rsidRDefault="00D01FDA" w:rsidP="00746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BB6EB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16.9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FDA" w:rsidRPr="00BB6EBD" w:rsidRDefault="00D01FDA" w:rsidP="00746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BB6EB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17.1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FDA" w:rsidRPr="00BB6EBD" w:rsidRDefault="00D01FDA" w:rsidP="00746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BB6EB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17.7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FDA" w:rsidRPr="00BB6EBD" w:rsidRDefault="00D01FDA" w:rsidP="00746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BB6EB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18.6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FDA" w:rsidRPr="00BB6EBD" w:rsidRDefault="00D01FDA" w:rsidP="00746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BB6EB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19.6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FDA" w:rsidRPr="00BB6EBD" w:rsidRDefault="00D01FDA" w:rsidP="00746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BB6EB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20.4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FDA" w:rsidRPr="00BB6EBD" w:rsidRDefault="00D01FDA" w:rsidP="00746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BB6EB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20.7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FDA" w:rsidRPr="00BB6EBD" w:rsidRDefault="00D01FDA" w:rsidP="00746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BB6EB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21.5</w:t>
            </w:r>
          </w:p>
        </w:tc>
      </w:tr>
      <w:tr w:rsidR="00D01FDA" w:rsidRPr="00BB6EBD" w:rsidTr="00FE3BA1">
        <w:trPr>
          <w:cantSplit/>
          <w:jc w:val="center"/>
        </w:trPr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FDA" w:rsidRPr="00BB6EBD" w:rsidRDefault="00D01FDA" w:rsidP="00746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BB6E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% no iepriekšējā gada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FDA" w:rsidRPr="00BB6EBD" w:rsidRDefault="00D01FDA" w:rsidP="00746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BB6E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104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FDA" w:rsidRPr="00BB6EBD" w:rsidRDefault="00D01FDA" w:rsidP="00746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BB6E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101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FDA" w:rsidRPr="00BB6EBD" w:rsidRDefault="00D01FDA" w:rsidP="00746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BB6E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104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FDA" w:rsidRPr="00BB6EBD" w:rsidRDefault="00D01FDA" w:rsidP="00746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BB6E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105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FDA" w:rsidRPr="00BB6EBD" w:rsidRDefault="00D01FDA" w:rsidP="00746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BB6E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105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FDA" w:rsidRPr="00BB6EBD" w:rsidRDefault="00D01FDA" w:rsidP="00746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BB6E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104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FDA" w:rsidRPr="00BB6EBD" w:rsidRDefault="00D01FDA" w:rsidP="00746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BB6E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101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FDA" w:rsidRPr="00BB6EBD" w:rsidRDefault="00D01FDA" w:rsidP="00746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BB6E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104</w:t>
            </w:r>
          </w:p>
        </w:tc>
      </w:tr>
      <w:tr w:rsidR="00D01FDA" w:rsidRPr="00BB6EBD" w:rsidTr="00FE3BA1">
        <w:trPr>
          <w:cantSplit/>
          <w:jc w:val="center"/>
        </w:trPr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FDA" w:rsidRPr="00BB6EBD" w:rsidRDefault="00D01FDA" w:rsidP="00746E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6EBD">
              <w:rPr>
                <w:rFonts w:ascii="Times New Roman" w:hAnsi="Times New Roman" w:cs="Times New Roman"/>
                <w:sz w:val="20"/>
                <w:szCs w:val="20"/>
              </w:rPr>
              <w:t>LNB  krājums  (tūkst.)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FDA" w:rsidRPr="00BB6EBD" w:rsidRDefault="00D01FDA" w:rsidP="00746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BB6EB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4</w:t>
            </w:r>
            <w:r w:rsidR="00F400C2" w:rsidRPr="00BB6EB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BB6EB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468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FDA" w:rsidRPr="00BB6EBD" w:rsidRDefault="00D01FDA" w:rsidP="00746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BB6EB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4</w:t>
            </w:r>
            <w:r w:rsidR="00F400C2" w:rsidRPr="00BB6EB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BB6EB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044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FDA" w:rsidRPr="00BB6EBD" w:rsidRDefault="00D01FDA" w:rsidP="00746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BB6EB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4</w:t>
            </w:r>
            <w:r w:rsidR="00F400C2" w:rsidRPr="00BB6EB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BB6EB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072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FDA" w:rsidRPr="00BB6EBD" w:rsidRDefault="00D01FDA" w:rsidP="00746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BB6EB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4</w:t>
            </w:r>
            <w:r w:rsidR="00F400C2" w:rsidRPr="00BB6EB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BB6EB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080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FDA" w:rsidRPr="00BB6EBD" w:rsidRDefault="00D01FDA" w:rsidP="00746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BB6EB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4</w:t>
            </w:r>
            <w:r w:rsidR="00F400C2" w:rsidRPr="00BB6EB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BB6EB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079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FDA" w:rsidRPr="00BB6EBD" w:rsidRDefault="00D01FDA" w:rsidP="00746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BB6EB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4</w:t>
            </w:r>
            <w:r w:rsidR="00F400C2" w:rsidRPr="00BB6EB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BB6EB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082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FDA" w:rsidRPr="00BB6EBD" w:rsidRDefault="00D01FDA" w:rsidP="00746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BB6EB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4</w:t>
            </w:r>
            <w:r w:rsidR="00F400C2" w:rsidRPr="00BB6EB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 xml:space="preserve">  </w:t>
            </w:r>
            <w:r w:rsidRPr="00BB6EB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096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FDA" w:rsidRPr="00BB6EBD" w:rsidRDefault="00D01FDA" w:rsidP="00746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BB6EB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4</w:t>
            </w:r>
            <w:r w:rsidR="00F400C2" w:rsidRPr="00BB6EB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BB6EB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126</w:t>
            </w:r>
          </w:p>
        </w:tc>
      </w:tr>
      <w:tr w:rsidR="00D01FDA" w:rsidRPr="00BB6EBD" w:rsidTr="00FE3BA1">
        <w:trPr>
          <w:cantSplit/>
          <w:jc w:val="center"/>
        </w:trPr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FDA" w:rsidRPr="00BB6EBD" w:rsidRDefault="00D01FDA" w:rsidP="00746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BB6E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% no iepriekšējā gada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FDA" w:rsidRPr="00BB6EBD" w:rsidRDefault="00D01FDA" w:rsidP="00746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BB6E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101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FDA" w:rsidRPr="00BB6EBD" w:rsidRDefault="00D01FDA" w:rsidP="00746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BB6E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91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FDA" w:rsidRPr="00BB6EBD" w:rsidRDefault="00D01FDA" w:rsidP="00746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BB6E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101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FDA" w:rsidRPr="00BB6EBD" w:rsidRDefault="00D01FDA" w:rsidP="00746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BB6E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100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FDA" w:rsidRPr="00BB6EBD" w:rsidRDefault="00D01FDA" w:rsidP="00746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BB6E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100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FDA" w:rsidRPr="00BB6EBD" w:rsidRDefault="00D01FDA" w:rsidP="00746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BB6E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100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FDA" w:rsidRPr="00BB6EBD" w:rsidRDefault="00D01FDA" w:rsidP="00746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BB6E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100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FDA" w:rsidRPr="00BB6EBD" w:rsidRDefault="00D01FDA" w:rsidP="00746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BB6E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101</w:t>
            </w:r>
          </w:p>
        </w:tc>
      </w:tr>
      <w:tr w:rsidR="00D01FDA" w:rsidRPr="00BB6EBD" w:rsidTr="00FE3BA1">
        <w:trPr>
          <w:cantSplit/>
          <w:jc w:val="center"/>
        </w:trPr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FDA" w:rsidRPr="00BB6EBD" w:rsidRDefault="00D01FDA" w:rsidP="00746E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6EBD">
              <w:rPr>
                <w:rFonts w:ascii="Times New Roman" w:hAnsi="Times New Roman" w:cs="Times New Roman"/>
                <w:sz w:val="20"/>
                <w:szCs w:val="20"/>
              </w:rPr>
              <w:t>Latvijas Universitātes Akad. bibl. krājums (tūkst.)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FDA" w:rsidRPr="00BB6EBD" w:rsidRDefault="00D01FDA" w:rsidP="00746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BB6EB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3</w:t>
            </w:r>
            <w:r w:rsidR="00F400C2" w:rsidRPr="00BB6EB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BB6EB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327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FDA" w:rsidRPr="00BB6EBD" w:rsidRDefault="00D01FDA" w:rsidP="00746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BB6EB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3</w:t>
            </w:r>
            <w:r w:rsidR="00F400C2" w:rsidRPr="00BB6EB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BB6EB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404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FDA" w:rsidRPr="00BB6EBD" w:rsidRDefault="00D01FDA" w:rsidP="00746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BB6EB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3</w:t>
            </w:r>
            <w:r w:rsidR="00F400C2" w:rsidRPr="00BB6EB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BB6EB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441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FDA" w:rsidRPr="00BB6EBD" w:rsidRDefault="00D01FDA" w:rsidP="00746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BB6EB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3</w:t>
            </w:r>
            <w:r w:rsidR="00F400C2" w:rsidRPr="00BB6EB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BB6EB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473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FDA" w:rsidRPr="00BB6EBD" w:rsidRDefault="00D01FDA" w:rsidP="00746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BB6EB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3</w:t>
            </w:r>
            <w:r w:rsidR="00F400C2" w:rsidRPr="00BB6EB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BB6EB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506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FDA" w:rsidRPr="00BB6EBD" w:rsidRDefault="00D01FDA" w:rsidP="00746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BB6EB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3</w:t>
            </w:r>
            <w:r w:rsidR="00F400C2" w:rsidRPr="00BB6EB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BB6EB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549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FDA" w:rsidRPr="00BB6EBD" w:rsidRDefault="00D01FDA" w:rsidP="00746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BB6EB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3</w:t>
            </w:r>
            <w:r w:rsidR="00F400C2" w:rsidRPr="00BB6EB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BB6EB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470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FDA" w:rsidRPr="00BB6EBD" w:rsidRDefault="00D01FDA" w:rsidP="00746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BB6EB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3</w:t>
            </w:r>
            <w:r w:rsidR="00F400C2" w:rsidRPr="00BB6EB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BB6EB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470</w:t>
            </w:r>
          </w:p>
        </w:tc>
      </w:tr>
      <w:tr w:rsidR="00D01FDA" w:rsidRPr="00BB6EBD" w:rsidTr="00FE3BA1">
        <w:trPr>
          <w:cantSplit/>
          <w:jc w:val="center"/>
        </w:trPr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FDA" w:rsidRPr="00BB6EBD" w:rsidRDefault="00D01FDA" w:rsidP="00746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BB6E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% no iepriekšējā gada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FDA" w:rsidRPr="00BB6EBD" w:rsidRDefault="00D01FDA" w:rsidP="00746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BB6E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101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FDA" w:rsidRPr="00BB6EBD" w:rsidRDefault="00D01FDA" w:rsidP="00746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BB6E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102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FDA" w:rsidRPr="00BB6EBD" w:rsidRDefault="00D01FDA" w:rsidP="00746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BB6E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101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FDA" w:rsidRPr="00BB6EBD" w:rsidRDefault="00D01FDA" w:rsidP="00746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BB6E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101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FDA" w:rsidRPr="00BB6EBD" w:rsidRDefault="00D01FDA" w:rsidP="00746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BB6E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101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FDA" w:rsidRPr="00BB6EBD" w:rsidRDefault="00D01FDA" w:rsidP="00746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BB6E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101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FDA" w:rsidRPr="00BB6EBD" w:rsidRDefault="00D01FDA" w:rsidP="00746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BB6E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98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FDA" w:rsidRPr="00BB6EBD" w:rsidRDefault="00D01FDA" w:rsidP="00746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BB6E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100</w:t>
            </w:r>
          </w:p>
        </w:tc>
      </w:tr>
      <w:tr w:rsidR="00D01FDA" w:rsidRPr="00BB6EBD" w:rsidTr="00FE3BA1">
        <w:trPr>
          <w:cantSplit/>
          <w:jc w:val="center"/>
        </w:trPr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FDA" w:rsidRPr="00BB6EBD" w:rsidRDefault="00D01FDA" w:rsidP="00746E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6EBD">
              <w:rPr>
                <w:rFonts w:ascii="Times New Roman" w:hAnsi="Times New Roman" w:cs="Times New Roman"/>
                <w:sz w:val="20"/>
                <w:szCs w:val="20"/>
              </w:rPr>
              <w:t>Latvijas Neredzīgo bibliotēkas</w:t>
            </w:r>
          </w:p>
          <w:p w:rsidR="00D01FDA" w:rsidRPr="00BB6EBD" w:rsidRDefault="00D01FDA" w:rsidP="00746E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6EBD">
              <w:rPr>
                <w:rFonts w:ascii="Times New Roman" w:hAnsi="Times New Roman" w:cs="Times New Roman"/>
                <w:sz w:val="20"/>
                <w:szCs w:val="20"/>
              </w:rPr>
              <w:t>krājums (tūkst.)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FDA" w:rsidRPr="00BB6EBD" w:rsidRDefault="00D01FDA" w:rsidP="00746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BB6EB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248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FDA" w:rsidRPr="00BB6EBD" w:rsidRDefault="00D01FDA" w:rsidP="00746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BB6EB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250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FDA" w:rsidRPr="00BB6EBD" w:rsidRDefault="00D01FDA" w:rsidP="00746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BB6EB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260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FDA" w:rsidRPr="00BB6EBD" w:rsidRDefault="00D01FDA" w:rsidP="00746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BB6EB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271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FDA" w:rsidRPr="00BB6EBD" w:rsidRDefault="00D01FDA" w:rsidP="00746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BB6EB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272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FDA" w:rsidRPr="00BB6EBD" w:rsidRDefault="00D01FDA" w:rsidP="00746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BB6EB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271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FDA" w:rsidRPr="00BB6EBD" w:rsidRDefault="00D01FDA" w:rsidP="00746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BB6EB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258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FDA" w:rsidRPr="00BB6EBD" w:rsidRDefault="00D01FDA" w:rsidP="00746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BB6EB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256</w:t>
            </w:r>
          </w:p>
        </w:tc>
      </w:tr>
      <w:tr w:rsidR="00D01FDA" w:rsidRPr="00BB6EBD" w:rsidTr="00FE3BA1">
        <w:trPr>
          <w:cantSplit/>
          <w:jc w:val="center"/>
        </w:trPr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FDA" w:rsidRPr="00BB6EBD" w:rsidRDefault="00D01FDA" w:rsidP="00746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BB6E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% no iepriekšējā gada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FDA" w:rsidRPr="00BB6EBD" w:rsidRDefault="00D01FDA" w:rsidP="00746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BB6E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102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FDA" w:rsidRPr="00BB6EBD" w:rsidRDefault="00D01FDA" w:rsidP="00746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BB6E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101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FDA" w:rsidRPr="00BB6EBD" w:rsidRDefault="00D01FDA" w:rsidP="00746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BB6E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104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FDA" w:rsidRPr="00BB6EBD" w:rsidRDefault="00D01FDA" w:rsidP="00746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BB6E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104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FDA" w:rsidRPr="00BB6EBD" w:rsidRDefault="00D01FDA" w:rsidP="00746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BB6E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100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FDA" w:rsidRPr="00BB6EBD" w:rsidRDefault="00D01FDA" w:rsidP="00746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BB6E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100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FDA" w:rsidRPr="00BB6EBD" w:rsidRDefault="00D01FDA" w:rsidP="00746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BB6E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95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FDA" w:rsidRPr="00BB6EBD" w:rsidRDefault="00D01FDA" w:rsidP="00746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BB6E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99</w:t>
            </w:r>
          </w:p>
        </w:tc>
      </w:tr>
      <w:tr w:rsidR="00D01FDA" w:rsidRPr="00BB6EBD" w:rsidTr="00FE3BA1">
        <w:trPr>
          <w:cantSplit/>
          <w:jc w:val="center"/>
        </w:trPr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FDA" w:rsidRPr="00BB6EBD" w:rsidRDefault="00D01FDA" w:rsidP="00746E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6EBD">
              <w:rPr>
                <w:rFonts w:ascii="Times New Roman" w:hAnsi="Times New Roman" w:cs="Times New Roman"/>
                <w:sz w:val="20"/>
                <w:szCs w:val="20"/>
              </w:rPr>
              <w:t>Pašvaldību  publisko bibliotēku</w:t>
            </w:r>
          </w:p>
          <w:p w:rsidR="00D01FDA" w:rsidRPr="00BB6EBD" w:rsidRDefault="00D01FDA" w:rsidP="00746E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6EBD">
              <w:rPr>
                <w:rFonts w:ascii="Times New Roman" w:hAnsi="Times New Roman" w:cs="Times New Roman"/>
                <w:sz w:val="20"/>
                <w:szCs w:val="20"/>
              </w:rPr>
              <w:t>krājums (tūkst.)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FDA" w:rsidRPr="00BB6EBD" w:rsidRDefault="00D01FDA" w:rsidP="00746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BB6EB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11 861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FDA" w:rsidRPr="00BB6EBD" w:rsidRDefault="00D01FDA" w:rsidP="00746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BB6EB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11 462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FDA" w:rsidRPr="00BB6EBD" w:rsidRDefault="00D01FDA" w:rsidP="00746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BB6EB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10 841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FDA" w:rsidRPr="00BB6EBD" w:rsidRDefault="00D01FDA" w:rsidP="00746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BB6EB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10 274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FDA" w:rsidRPr="00BB6EBD" w:rsidRDefault="00D01FDA" w:rsidP="00746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BB6EB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9 579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FDA" w:rsidRPr="00BB6EBD" w:rsidRDefault="00D01FDA" w:rsidP="00746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BB6EB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9 161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FDA" w:rsidRPr="00BB6EBD" w:rsidRDefault="00D01FDA" w:rsidP="00746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BB6EB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8 946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FDA" w:rsidRPr="00BB6EBD" w:rsidRDefault="00D01FDA" w:rsidP="00746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BB6EB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8 740</w:t>
            </w:r>
          </w:p>
        </w:tc>
      </w:tr>
      <w:tr w:rsidR="00D01FDA" w:rsidRPr="00BB6EBD" w:rsidTr="00FE3BA1">
        <w:trPr>
          <w:cantSplit/>
          <w:jc w:val="center"/>
        </w:trPr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FDA" w:rsidRPr="00BB6EBD" w:rsidRDefault="00D01FDA" w:rsidP="00746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BB6E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% no iepriekšējā gada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FDA" w:rsidRPr="00BB6EBD" w:rsidRDefault="00D01FDA" w:rsidP="00746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BB6E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98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FDA" w:rsidRPr="00BB6EBD" w:rsidRDefault="00D01FDA" w:rsidP="00746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BB6E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97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FDA" w:rsidRPr="00BB6EBD" w:rsidRDefault="00D01FDA" w:rsidP="00746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BB6E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95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FDA" w:rsidRPr="00BB6EBD" w:rsidRDefault="00D01FDA" w:rsidP="00746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BB6E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95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FDA" w:rsidRPr="00BB6EBD" w:rsidRDefault="00D01FDA" w:rsidP="00746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BB6E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93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FDA" w:rsidRPr="00BB6EBD" w:rsidRDefault="00D01FDA" w:rsidP="00746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BB6E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96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FDA" w:rsidRPr="00BB6EBD" w:rsidRDefault="00D01FDA" w:rsidP="00746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BB6E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98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FDA" w:rsidRPr="00BB6EBD" w:rsidRDefault="00D01FDA" w:rsidP="00746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BB6E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98</w:t>
            </w:r>
          </w:p>
        </w:tc>
      </w:tr>
    </w:tbl>
    <w:p w:rsidR="00FE3BA1" w:rsidRPr="00BB6EBD" w:rsidRDefault="00FE3BA1" w:rsidP="00FE3BA1">
      <w:pPr>
        <w:spacing w:after="0" w:line="240" w:lineRule="auto"/>
        <w:ind w:firstLine="720"/>
        <w:rPr>
          <w:rFonts w:ascii="Times New Roman" w:hAnsi="Times New Roman" w:cs="Times New Roman"/>
          <w:sz w:val="18"/>
          <w:szCs w:val="18"/>
        </w:rPr>
      </w:pPr>
      <w:r w:rsidRPr="00BB6EBD">
        <w:rPr>
          <w:rFonts w:ascii="Times New Roman" w:hAnsi="Times New Roman" w:cs="Times New Roman"/>
          <w:sz w:val="18"/>
          <w:szCs w:val="18"/>
        </w:rPr>
        <w:t>Dati: KM, LNB</w:t>
      </w:r>
    </w:p>
    <w:p w:rsidR="00D01FDA" w:rsidRPr="00BB6EBD" w:rsidRDefault="000C718A" w:rsidP="00746E9F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BB6EBD">
        <w:rPr>
          <w:rFonts w:ascii="Times New Roman" w:hAnsi="Times New Roman" w:cs="Times New Roman"/>
          <w:bCs/>
        </w:rPr>
        <w:lastRenderedPageBreak/>
        <w:t>13</w:t>
      </w:r>
      <w:r w:rsidR="00D01FDA" w:rsidRPr="00BB6EBD">
        <w:rPr>
          <w:rFonts w:ascii="Times New Roman" w:hAnsi="Times New Roman" w:cs="Times New Roman"/>
          <w:bCs/>
        </w:rPr>
        <w:t>.zīmējums (tabula)</w:t>
      </w:r>
    </w:p>
    <w:p w:rsidR="00B23E8B" w:rsidRPr="00BB6EBD" w:rsidRDefault="00B23E8B" w:rsidP="00746E9F">
      <w:pPr>
        <w:spacing w:after="0" w:line="240" w:lineRule="auto"/>
        <w:ind w:right="-28"/>
        <w:jc w:val="center"/>
        <w:rPr>
          <w:rFonts w:ascii="Times New Roman" w:hAnsi="Times New Roman" w:cs="Times New Roman"/>
          <w:b/>
          <w:bCs/>
        </w:rPr>
      </w:pPr>
    </w:p>
    <w:p w:rsidR="00D01FDA" w:rsidRPr="00BB6EBD" w:rsidRDefault="00D01FDA" w:rsidP="00746E9F">
      <w:pPr>
        <w:spacing w:after="0" w:line="240" w:lineRule="auto"/>
        <w:ind w:right="-28"/>
        <w:jc w:val="center"/>
        <w:rPr>
          <w:rFonts w:ascii="Times New Roman" w:hAnsi="Times New Roman" w:cs="Times New Roman"/>
          <w:b/>
          <w:bCs/>
        </w:rPr>
      </w:pPr>
      <w:r w:rsidRPr="00BB6EBD">
        <w:rPr>
          <w:rFonts w:ascii="Times New Roman" w:hAnsi="Times New Roman" w:cs="Times New Roman"/>
          <w:b/>
          <w:bCs/>
        </w:rPr>
        <w:t>Studējošo un audzēkņu skaita pieaugums kultūrizglītības iestādēs</w:t>
      </w:r>
    </w:p>
    <w:p w:rsidR="00D01FDA" w:rsidRPr="00BB6EBD" w:rsidRDefault="00D01FDA" w:rsidP="00746E9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B6EBD">
        <w:rPr>
          <w:rFonts w:ascii="Times New Roman" w:hAnsi="Times New Roman" w:cs="Times New Roman"/>
          <w:sz w:val="20"/>
          <w:szCs w:val="20"/>
        </w:rPr>
        <w:t>(% no iepriekšējā gada)</w:t>
      </w:r>
    </w:p>
    <w:p w:rsidR="00D01FDA" w:rsidRPr="00BB6EBD" w:rsidRDefault="00D01FDA" w:rsidP="00746E9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3629"/>
        <w:gridCol w:w="776"/>
        <w:gridCol w:w="776"/>
        <w:gridCol w:w="688"/>
        <w:gridCol w:w="864"/>
        <w:gridCol w:w="776"/>
        <w:gridCol w:w="776"/>
        <w:gridCol w:w="776"/>
        <w:gridCol w:w="776"/>
      </w:tblGrid>
      <w:tr w:rsidR="00D01FDA" w:rsidRPr="00BB6EBD" w:rsidTr="00FB4810">
        <w:trPr>
          <w:cantSplit/>
          <w:jc w:val="center"/>
        </w:trPr>
        <w:tc>
          <w:tcPr>
            <w:tcW w:w="3629" w:type="dxa"/>
            <w:shd w:val="clear" w:color="auto" w:fill="auto"/>
            <w:noWrap/>
            <w:vAlign w:val="center"/>
          </w:tcPr>
          <w:p w:rsidR="00D01FDA" w:rsidRPr="00BB6EBD" w:rsidRDefault="00D01FDA" w:rsidP="00746E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6EB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6" w:type="dxa"/>
            <w:vAlign w:val="center"/>
          </w:tcPr>
          <w:p w:rsidR="00D01FDA" w:rsidRPr="00BB6EBD" w:rsidRDefault="00D01FDA" w:rsidP="00746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6E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2005</w:t>
            </w:r>
          </w:p>
        </w:tc>
        <w:tc>
          <w:tcPr>
            <w:tcW w:w="776" w:type="dxa"/>
            <w:vAlign w:val="center"/>
          </w:tcPr>
          <w:p w:rsidR="00D01FDA" w:rsidRPr="00BB6EBD" w:rsidRDefault="00D01FDA" w:rsidP="00746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6E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2006</w:t>
            </w:r>
          </w:p>
        </w:tc>
        <w:tc>
          <w:tcPr>
            <w:tcW w:w="688" w:type="dxa"/>
            <w:vAlign w:val="center"/>
          </w:tcPr>
          <w:p w:rsidR="00D01FDA" w:rsidRPr="00BB6EBD" w:rsidRDefault="00D01FDA" w:rsidP="00746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6E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2007</w:t>
            </w:r>
          </w:p>
        </w:tc>
        <w:tc>
          <w:tcPr>
            <w:tcW w:w="864" w:type="dxa"/>
            <w:vAlign w:val="center"/>
          </w:tcPr>
          <w:p w:rsidR="00D01FDA" w:rsidRPr="00BB6EBD" w:rsidRDefault="00D01FDA" w:rsidP="00746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6E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2008</w:t>
            </w:r>
          </w:p>
        </w:tc>
        <w:tc>
          <w:tcPr>
            <w:tcW w:w="776" w:type="dxa"/>
            <w:vAlign w:val="center"/>
          </w:tcPr>
          <w:p w:rsidR="00D01FDA" w:rsidRPr="00BB6EBD" w:rsidRDefault="00D01FDA" w:rsidP="00746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6E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776" w:type="dxa"/>
            <w:vAlign w:val="center"/>
          </w:tcPr>
          <w:p w:rsidR="00D01FDA" w:rsidRPr="00BB6EBD" w:rsidRDefault="00D01FDA" w:rsidP="00746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6E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2010</w:t>
            </w:r>
          </w:p>
        </w:tc>
        <w:tc>
          <w:tcPr>
            <w:tcW w:w="776" w:type="dxa"/>
            <w:vAlign w:val="center"/>
          </w:tcPr>
          <w:p w:rsidR="00D01FDA" w:rsidRPr="00BB6EBD" w:rsidRDefault="00D01FDA" w:rsidP="00746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6E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2011</w:t>
            </w:r>
          </w:p>
        </w:tc>
        <w:tc>
          <w:tcPr>
            <w:tcW w:w="776" w:type="dxa"/>
            <w:vAlign w:val="center"/>
          </w:tcPr>
          <w:p w:rsidR="00D01FDA" w:rsidRPr="00BB6EBD" w:rsidRDefault="00D01FDA" w:rsidP="00746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6E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2012</w:t>
            </w:r>
          </w:p>
        </w:tc>
      </w:tr>
      <w:tr w:rsidR="00D01FDA" w:rsidRPr="00BB6EBD" w:rsidTr="00FB4810">
        <w:trPr>
          <w:cantSplit/>
          <w:jc w:val="center"/>
        </w:trPr>
        <w:tc>
          <w:tcPr>
            <w:tcW w:w="3629" w:type="dxa"/>
            <w:shd w:val="clear" w:color="auto" w:fill="auto"/>
            <w:vAlign w:val="center"/>
          </w:tcPr>
          <w:p w:rsidR="00D01FDA" w:rsidRPr="00BB6EBD" w:rsidRDefault="00D01FDA" w:rsidP="00746E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6E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Kultūrizglītības augstskolas un koledža*</w:t>
            </w:r>
          </w:p>
        </w:tc>
        <w:tc>
          <w:tcPr>
            <w:tcW w:w="776" w:type="dxa"/>
            <w:vAlign w:val="center"/>
          </w:tcPr>
          <w:p w:rsidR="00D01FDA" w:rsidRPr="00BB6EBD" w:rsidRDefault="00D01FDA" w:rsidP="00746E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BB6EBD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lv-LV"/>
              </w:rPr>
              <w:t>121</w:t>
            </w:r>
          </w:p>
        </w:tc>
        <w:tc>
          <w:tcPr>
            <w:tcW w:w="776" w:type="dxa"/>
            <w:vAlign w:val="center"/>
          </w:tcPr>
          <w:p w:rsidR="00D01FDA" w:rsidRPr="00BB6EBD" w:rsidRDefault="00D01FDA" w:rsidP="00746E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BB6EBD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lv-LV"/>
              </w:rPr>
              <w:t>100</w:t>
            </w:r>
          </w:p>
        </w:tc>
        <w:tc>
          <w:tcPr>
            <w:tcW w:w="688" w:type="dxa"/>
            <w:vAlign w:val="center"/>
          </w:tcPr>
          <w:p w:rsidR="00D01FDA" w:rsidRPr="00BB6EBD" w:rsidRDefault="00D01FDA" w:rsidP="00746E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BB6EBD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lv-LV"/>
              </w:rPr>
              <w:t>104</w:t>
            </w:r>
          </w:p>
        </w:tc>
        <w:tc>
          <w:tcPr>
            <w:tcW w:w="864" w:type="dxa"/>
            <w:vAlign w:val="center"/>
          </w:tcPr>
          <w:p w:rsidR="00D01FDA" w:rsidRPr="00BB6EBD" w:rsidRDefault="00D01FDA" w:rsidP="00746E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BB6EBD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lv-LV"/>
              </w:rPr>
              <w:t>100</w:t>
            </w:r>
          </w:p>
        </w:tc>
        <w:tc>
          <w:tcPr>
            <w:tcW w:w="776" w:type="dxa"/>
            <w:vAlign w:val="center"/>
          </w:tcPr>
          <w:p w:rsidR="00D01FDA" w:rsidRPr="00BB6EBD" w:rsidRDefault="00D01FDA" w:rsidP="00746E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BB6EBD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lv-LV"/>
              </w:rPr>
              <w:t>109</w:t>
            </w:r>
          </w:p>
        </w:tc>
        <w:tc>
          <w:tcPr>
            <w:tcW w:w="776" w:type="dxa"/>
            <w:vAlign w:val="center"/>
          </w:tcPr>
          <w:p w:rsidR="00D01FDA" w:rsidRPr="00BB6EBD" w:rsidRDefault="00D01FDA" w:rsidP="00746E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BB6EBD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lv-LV"/>
              </w:rPr>
              <w:t>103</w:t>
            </w:r>
          </w:p>
        </w:tc>
        <w:tc>
          <w:tcPr>
            <w:tcW w:w="776" w:type="dxa"/>
            <w:vAlign w:val="center"/>
          </w:tcPr>
          <w:p w:rsidR="00D01FDA" w:rsidRPr="00BB6EBD" w:rsidRDefault="00D01FDA" w:rsidP="00746E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BB6EBD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lv-LV"/>
              </w:rPr>
              <w:t>104</w:t>
            </w:r>
          </w:p>
        </w:tc>
        <w:tc>
          <w:tcPr>
            <w:tcW w:w="776" w:type="dxa"/>
            <w:vAlign w:val="center"/>
          </w:tcPr>
          <w:p w:rsidR="00D01FDA" w:rsidRPr="00BB6EBD" w:rsidRDefault="00D01FDA" w:rsidP="00746E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BB6EBD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lv-LV"/>
              </w:rPr>
              <w:t>100</w:t>
            </w:r>
          </w:p>
        </w:tc>
      </w:tr>
      <w:tr w:rsidR="00D01FDA" w:rsidRPr="00BB6EBD" w:rsidTr="00FB4810">
        <w:trPr>
          <w:cantSplit/>
          <w:jc w:val="center"/>
        </w:trPr>
        <w:tc>
          <w:tcPr>
            <w:tcW w:w="3629" w:type="dxa"/>
            <w:shd w:val="clear" w:color="auto" w:fill="auto"/>
            <w:vAlign w:val="center"/>
          </w:tcPr>
          <w:p w:rsidR="00D01FDA" w:rsidRPr="00BB6EBD" w:rsidRDefault="00D01FDA" w:rsidP="00746E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6E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Profesionālās vidējās  izglītības iestādes</w:t>
            </w:r>
          </w:p>
        </w:tc>
        <w:tc>
          <w:tcPr>
            <w:tcW w:w="776" w:type="dxa"/>
            <w:vAlign w:val="center"/>
          </w:tcPr>
          <w:p w:rsidR="00D01FDA" w:rsidRPr="00BB6EBD" w:rsidRDefault="00D01FDA" w:rsidP="00746E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BB6EBD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lv-LV"/>
              </w:rPr>
              <w:t>105</w:t>
            </w:r>
          </w:p>
        </w:tc>
        <w:tc>
          <w:tcPr>
            <w:tcW w:w="776" w:type="dxa"/>
            <w:vAlign w:val="center"/>
          </w:tcPr>
          <w:p w:rsidR="00D01FDA" w:rsidRPr="00BB6EBD" w:rsidRDefault="00D01FDA" w:rsidP="00746E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BB6EBD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lv-LV"/>
              </w:rPr>
              <w:t>102</w:t>
            </w:r>
          </w:p>
        </w:tc>
        <w:tc>
          <w:tcPr>
            <w:tcW w:w="688" w:type="dxa"/>
            <w:vAlign w:val="center"/>
          </w:tcPr>
          <w:p w:rsidR="00D01FDA" w:rsidRPr="00BB6EBD" w:rsidRDefault="00D01FDA" w:rsidP="00746E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BB6EBD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lv-LV"/>
              </w:rPr>
              <w:t>100</w:t>
            </w:r>
          </w:p>
        </w:tc>
        <w:tc>
          <w:tcPr>
            <w:tcW w:w="864" w:type="dxa"/>
            <w:vAlign w:val="center"/>
          </w:tcPr>
          <w:p w:rsidR="00D01FDA" w:rsidRPr="00BB6EBD" w:rsidRDefault="00D01FDA" w:rsidP="00746E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BB6EBD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lv-LV"/>
              </w:rPr>
              <w:t>101</w:t>
            </w:r>
          </w:p>
        </w:tc>
        <w:tc>
          <w:tcPr>
            <w:tcW w:w="776" w:type="dxa"/>
            <w:vAlign w:val="center"/>
          </w:tcPr>
          <w:p w:rsidR="00D01FDA" w:rsidRPr="00BB6EBD" w:rsidRDefault="00D01FDA" w:rsidP="00746E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BB6EBD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lv-LV"/>
              </w:rPr>
              <w:t>98</w:t>
            </w:r>
          </w:p>
        </w:tc>
        <w:tc>
          <w:tcPr>
            <w:tcW w:w="776" w:type="dxa"/>
            <w:vAlign w:val="center"/>
          </w:tcPr>
          <w:p w:rsidR="00D01FDA" w:rsidRPr="00BB6EBD" w:rsidRDefault="00D01FDA" w:rsidP="00746E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BB6EBD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lv-LV"/>
              </w:rPr>
              <w:t>99</w:t>
            </w:r>
          </w:p>
        </w:tc>
        <w:tc>
          <w:tcPr>
            <w:tcW w:w="776" w:type="dxa"/>
            <w:vAlign w:val="center"/>
          </w:tcPr>
          <w:p w:rsidR="00D01FDA" w:rsidRPr="00BB6EBD" w:rsidRDefault="00D01FDA" w:rsidP="00746E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BB6EBD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lv-LV"/>
              </w:rPr>
              <w:t>95</w:t>
            </w:r>
          </w:p>
        </w:tc>
        <w:tc>
          <w:tcPr>
            <w:tcW w:w="776" w:type="dxa"/>
            <w:vAlign w:val="center"/>
          </w:tcPr>
          <w:p w:rsidR="00D01FDA" w:rsidRPr="00BB6EBD" w:rsidRDefault="00B31DF6" w:rsidP="00746E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BB6EBD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lv-LV"/>
              </w:rPr>
              <w:t>97</w:t>
            </w:r>
          </w:p>
        </w:tc>
      </w:tr>
      <w:tr w:rsidR="00D01FDA" w:rsidRPr="00BB6EBD" w:rsidTr="00FB4810">
        <w:trPr>
          <w:cantSplit/>
          <w:jc w:val="center"/>
        </w:trPr>
        <w:tc>
          <w:tcPr>
            <w:tcW w:w="3629" w:type="dxa"/>
            <w:shd w:val="clear" w:color="auto" w:fill="auto"/>
            <w:vAlign w:val="center"/>
          </w:tcPr>
          <w:p w:rsidR="00D01FDA" w:rsidRPr="00BB6EBD" w:rsidRDefault="00D01FDA" w:rsidP="00746E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6E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Profesionālās ievirzes  izglītības iestādes</w:t>
            </w:r>
          </w:p>
        </w:tc>
        <w:tc>
          <w:tcPr>
            <w:tcW w:w="776" w:type="dxa"/>
            <w:vAlign w:val="center"/>
          </w:tcPr>
          <w:p w:rsidR="00D01FDA" w:rsidRPr="00BB6EBD" w:rsidRDefault="00D01FDA" w:rsidP="00746E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BB6EBD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lv-LV"/>
              </w:rPr>
              <w:t>100</w:t>
            </w:r>
          </w:p>
        </w:tc>
        <w:tc>
          <w:tcPr>
            <w:tcW w:w="776" w:type="dxa"/>
            <w:vAlign w:val="center"/>
          </w:tcPr>
          <w:p w:rsidR="00D01FDA" w:rsidRPr="00BB6EBD" w:rsidRDefault="00D01FDA" w:rsidP="00746E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BB6EBD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lv-LV"/>
              </w:rPr>
              <w:t>102</w:t>
            </w:r>
          </w:p>
        </w:tc>
        <w:tc>
          <w:tcPr>
            <w:tcW w:w="688" w:type="dxa"/>
            <w:vAlign w:val="center"/>
          </w:tcPr>
          <w:p w:rsidR="00D01FDA" w:rsidRPr="00BB6EBD" w:rsidRDefault="00D01FDA" w:rsidP="00746E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BB6EBD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lv-LV"/>
              </w:rPr>
              <w:t>101</w:t>
            </w:r>
          </w:p>
        </w:tc>
        <w:tc>
          <w:tcPr>
            <w:tcW w:w="864" w:type="dxa"/>
            <w:vAlign w:val="center"/>
          </w:tcPr>
          <w:p w:rsidR="00D01FDA" w:rsidRPr="00BB6EBD" w:rsidRDefault="00D01FDA" w:rsidP="00746E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BB6EBD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lv-LV"/>
              </w:rPr>
              <w:t>101</w:t>
            </w:r>
          </w:p>
        </w:tc>
        <w:tc>
          <w:tcPr>
            <w:tcW w:w="776" w:type="dxa"/>
            <w:vAlign w:val="center"/>
          </w:tcPr>
          <w:p w:rsidR="00D01FDA" w:rsidRPr="00BB6EBD" w:rsidRDefault="00D01FDA" w:rsidP="00746E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BB6EBD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lv-LV"/>
              </w:rPr>
              <w:t>101</w:t>
            </w:r>
          </w:p>
        </w:tc>
        <w:tc>
          <w:tcPr>
            <w:tcW w:w="776" w:type="dxa"/>
            <w:vAlign w:val="center"/>
          </w:tcPr>
          <w:p w:rsidR="00D01FDA" w:rsidRPr="00BB6EBD" w:rsidRDefault="00D01FDA" w:rsidP="00746E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BB6EBD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lv-LV"/>
              </w:rPr>
              <w:t>104</w:t>
            </w:r>
          </w:p>
        </w:tc>
        <w:tc>
          <w:tcPr>
            <w:tcW w:w="776" w:type="dxa"/>
            <w:vAlign w:val="center"/>
          </w:tcPr>
          <w:p w:rsidR="00D01FDA" w:rsidRPr="00BB6EBD" w:rsidRDefault="00D01FDA" w:rsidP="00746E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BB6EBD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lv-LV"/>
              </w:rPr>
              <w:t>101</w:t>
            </w:r>
          </w:p>
        </w:tc>
        <w:tc>
          <w:tcPr>
            <w:tcW w:w="776" w:type="dxa"/>
            <w:vAlign w:val="center"/>
          </w:tcPr>
          <w:p w:rsidR="00D01FDA" w:rsidRPr="00BB6EBD" w:rsidRDefault="00B31DF6" w:rsidP="00746E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BB6EBD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lv-LV"/>
              </w:rPr>
              <w:t>102</w:t>
            </w:r>
          </w:p>
        </w:tc>
      </w:tr>
    </w:tbl>
    <w:p w:rsidR="00D01FDA" w:rsidRPr="00BB6EBD" w:rsidRDefault="00D01FDA" w:rsidP="00746E9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01FDA" w:rsidRPr="00BB6EBD" w:rsidRDefault="00D01FDA" w:rsidP="00746E9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B6EBD">
        <w:rPr>
          <w:rFonts w:ascii="Times New Roman" w:hAnsi="Times New Roman" w:cs="Times New Roman"/>
          <w:sz w:val="18"/>
          <w:szCs w:val="18"/>
        </w:rPr>
        <w:t>* Līdz 2004.gadam pašreizējā Latvijas Kultūras koledža bija profesionālās vidējās izglītības iestādes statusā</w:t>
      </w:r>
    </w:p>
    <w:p w:rsidR="00D01FDA" w:rsidRPr="00BB6EBD" w:rsidRDefault="00D01FDA" w:rsidP="00746E9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lv-LV"/>
        </w:rPr>
      </w:pPr>
      <w:r w:rsidRPr="00BB6EBD">
        <w:rPr>
          <w:rFonts w:ascii="Times New Roman" w:hAnsi="Times New Roman" w:cs="Times New Roman"/>
          <w:sz w:val="18"/>
          <w:szCs w:val="18"/>
          <w:lang w:eastAsia="lv-LV"/>
        </w:rPr>
        <w:t>Dati: KM</w:t>
      </w:r>
      <w:r w:rsidR="00F400C2" w:rsidRPr="00BB6EBD">
        <w:rPr>
          <w:rFonts w:ascii="Times New Roman" w:hAnsi="Times New Roman" w:cs="Times New Roman"/>
          <w:sz w:val="18"/>
          <w:szCs w:val="18"/>
          <w:lang w:eastAsia="lv-LV"/>
        </w:rPr>
        <w:t xml:space="preserve">, </w:t>
      </w:r>
      <w:r w:rsidRPr="00BB6EBD">
        <w:rPr>
          <w:rFonts w:ascii="Times New Roman" w:hAnsi="Times New Roman" w:cs="Times New Roman"/>
          <w:sz w:val="18"/>
          <w:szCs w:val="18"/>
          <w:lang w:eastAsia="lv-LV"/>
        </w:rPr>
        <w:t>Latvijas Nacionālais kultūras centrs</w:t>
      </w:r>
    </w:p>
    <w:p w:rsidR="00322DCF" w:rsidRPr="00BB6EBD" w:rsidRDefault="00322DCF" w:rsidP="00746E9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lv-LV"/>
        </w:rPr>
      </w:pPr>
    </w:p>
    <w:p w:rsidR="00322DCF" w:rsidRPr="00BB6EBD" w:rsidRDefault="00322DCF" w:rsidP="00746E9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lv-LV"/>
        </w:rPr>
      </w:pPr>
    </w:p>
    <w:p w:rsidR="00D01FDA" w:rsidRPr="00BB6EBD" w:rsidRDefault="000C718A" w:rsidP="00746E9F">
      <w:pPr>
        <w:spacing w:after="0" w:line="240" w:lineRule="auto"/>
        <w:ind w:right="-28"/>
        <w:jc w:val="right"/>
        <w:rPr>
          <w:rFonts w:ascii="Times New Roman" w:hAnsi="Times New Roman" w:cs="Times New Roman"/>
          <w:bCs/>
        </w:rPr>
      </w:pPr>
      <w:r w:rsidRPr="00BB6EBD">
        <w:rPr>
          <w:rFonts w:ascii="Times New Roman" w:hAnsi="Times New Roman" w:cs="Times New Roman"/>
          <w:bCs/>
        </w:rPr>
        <w:t>14</w:t>
      </w:r>
      <w:r w:rsidR="00D01FDA" w:rsidRPr="00BB6EBD">
        <w:rPr>
          <w:rFonts w:ascii="Times New Roman" w:hAnsi="Times New Roman" w:cs="Times New Roman"/>
          <w:bCs/>
        </w:rPr>
        <w:t>.zīmējums</w:t>
      </w:r>
    </w:p>
    <w:p w:rsidR="00D01FDA" w:rsidRPr="00BB6EBD" w:rsidRDefault="00D01FDA" w:rsidP="00746E9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B6EBD">
        <w:rPr>
          <w:rFonts w:ascii="Times New Roman" w:hAnsi="Times New Roman" w:cs="Times New Roman"/>
          <w:b/>
          <w:bCs/>
        </w:rPr>
        <w:t>Filmu  ražošana  Latvijā</w:t>
      </w:r>
    </w:p>
    <w:p w:rsidR="00B23E8B" w:rsidRPr="00BB6EBD" w:rsidRDefault="00B23E8B" w:rsidP="00746E9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01FDA" w:rsidRPr="00BB6EBD" w:rsidRDefault="00D01FDA" w:rsidP="00746E9F">
      <w:pPr>
        <w:spacing w:after="0" w:line="240" w:lineRule="auto"/>
        <w:rPr>
          <w:rFonts w:ascii="Times New Roman" w:hAnsi="Times New Roman" w:cs="Times New Roman"/>
        </w:rPr>
      </w:pPr>
      <w:r w:rsidRPr="00BB6EBD">
        <w:rPr>
          <w:rFonts w:ascii="Times New Roman" w:hAnsi="Times New Roman" w:cs="Times New Roman"/>
          <w:noProof/>
          <w:lang w:eastAsia="lv-LV"/>
        </w:rPr>
        <w:drawing>
          <wp:inline distT="0" distB="0" distL="0" distR="0">
            <wp:extent cx="5276850" cy="3743325"/>
            <wp:effectExtent l="0" t="0" r="0" b="0"/>
            <wp:docPr id="39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b="43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FDA" w:rsidRPr="00BB6EBD" w:rsidRDefault="00D01FDA" w:rsidP="00746E9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ED2B5C" w:rsidRPr="00BB6EBD" w:rsidRDefault="00ED2B5C" w:rsidP="00ED2B5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B6EBD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BB6EBD">
        <w:rPr>
          <w:rFonts w:ascii="Times New Roman" w:hAnsi="Times New Roman" w:cs="Times New Roman"/>
          <w:sz w:val="18"/>
          <w:szCs w:val="18"/>
        </w:rPr>
        <w:t xml:space="preserve">Dati: NKC </w:t>
      </w:r>
    </w:p>
    <w:p w:rsidR="00322DCF" w:rsidRPr="00BB6EBD" w:rsidRDefault="00322DCF" w:rsidP="00746E9F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D01FDA" w:rsidRPr="00BB6EBD" w:rsidRDefault="000C718A" w:rsidP="00746E9F">
      <w:pPr>
        <w:spacing w:after="0" w:line="240" w:lineRule="auto"/>
        <w:ind w:right="-58"/>
        <w:jc w:val="right"/>
        <w:rPr>
          <w:rFonts w:ascii="Times New Roman" w:hAnsi="Times New Roman" w:cs="Times New Roman"/>
          <w:bCs/>
        </w:rPr>
      </w:pPr>
      <w:r w:rsidRPr="00BB6EBD">
        <w:rPr>
          <w:rFonts w:ascii="Times New Roman" w:hAnsi="Times New Roman" w:cs="Times New Roman"/>
          <w:bCs/>
        </w:rPr>
        <w:t>15</w:t>
      </w:r>
      <w:r w:rsidR="00D01FDA" w:rsidRPr="00BB6EBD">
        <w:rPr>
          <w:rFonts w:ascii="Times New Roman" w:hAnsi="Times New Roman" w:cs="Times New Roman"/>
          <w:bCs/>
        </w:rPr>
        <w:t>.zīmējums</w:t>
      </w:r>
    </w:p>
    <w:p w:rsidR="00D01FDA" w:rsidRPr="00BB6EBD" w:rsidRDefault="00D01FDA" w:rsidP="00746E9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BB6EBD">
        <w:rPr>
          <w:rFonts w:ascii="Times New Roman" w:hAnsi="Times New Roman" w:cs="Times New Roman"/>
          <w:b/>
          <w:bCs/>
        </w:rPr>
        <w:t>Pirmizrādīto</w:t>
      </w:r>
      <w:proofErr w:type="spellEnd"/>
      <w:r w:rsidRPr="00BB6EBD">
        <w:rPr>
          <w:rFonts w:ascii="Times New Roman" w:hAnsi="Times New Roman" w:cs="Times New Roman"/>
          <w:b/>
          <w:bCs/>
        </w:rPr>
        <w:t xml:space="preserve"> filmu īpatsvars Latvijas kinoteātros</w:t>
      </w:r>
    </w:p>
    <w:p w:rsidR="00D01FDA" w:rsidRPr="00BB6EBD" w:rsidRDefault="00D01FDA" w:rsidP="00746E9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B6EBD">
        <w:rPr>
          <w:rFonts w:ascii="Times New Roman" w:hAnsi="Times New Roman" w:cs="Times New Roman"/>
          <w:sz w:val="20"/>
          <w:szCs w:val="20"/>
        </w:rPr>
        <w:t>(%  no  nosaukumu  kopskaita)</w:t>
      </w:r>
    </w:p>
    <w:p w:rsidR="00D01FDA" w:rsidRPr="00BB6EBD" w:rsidRDefault="00D01FDA" w:rsidP="00746E9F">
      <w:pPr>
        <w:spacing w:after="0" w:line="240" w:lineRule="auto"/>
        <w:ind w:right="-28"/>
        <w:jc w:val="right"/>
        <w:rPr>
          <w:rFonts w:ascii="Times New Roman" w:hAnsi="Times New Roman" w:cs="Times New Roman"/>
          <w:bCs/>
        </w:rPr>
      </w:pPr>
      <w:r w:rsidRPr="00BB6EBD">
        <w:rPr>
          <w:rFonts w:ascii="Times New Roman" w:hAnsi="Times New Roman" w:cs="Times New Roman"/>
          <w:noProof/>
          <w:lang w:eastAsia="lv-LV"/>
        </w:rPr>
        <w:drawing>
          <wp:inline distT="0" distB="0" distL="0" distR="0">
            <wp:extent cx="5029200" cy="1362075"/>
            <wp:effectExtent l="0" t="0" r="0" b="0"/>
            <wp:docPr id="13" name="Attēls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FDA" w:rsidRPr="00BB6EBD" w:rsidRDefault="00D01FDA" w:rsidP="00746E9F">
      <w:pPr>
        <w:spacing w:after="0" w:line="240" w:lineRule="auto"/>
        <w:ind w:right="-28"/>
        <w:jc w:val="right"/>
        <w:rPr>
          <w:rFonts w:ascii="Times New Roman" w:hAnsi="Times New Roman" w:cs="Times New Roman"/>
          <w:bCs/>
        </w:rPr>
      </w:pPr>
    </w:p>
    <w:p w:rsidR="00D01FDA" w:rsidRPr="00BB6EBD" w:rsidRDefault="00ED2B5C" w:rsidP="00746E9F">
      <w:pPr>
        <w:spacing w:after="0" w:line="240" w:lineRule="auto"/>
        <w:ind w:right="-28"/>
        <w:rPr>
          <w:rFonts w:ascii="Times New Roman" w:hAnsi="Times New Roman" w:cs="Times New Roman"/>
          <w:sz w:val="18"/>
          <w:szCs w:val="18"/>
        </w:rPr>
      </w:pPr>
      <w:r w:rsidRPr="00BB6EBD">
        <w:rPr>
          <w:rFonts w:ascii="Times New Roman" w:hAnsi="Times New Roman" w:cs="Times New Roman"/>
          <w:bCs/>
        </w:rPr>
        <w:tab/>
      </w:r>
      <w:r w:rsidRPr="00BB6EBD">
        <w:rPr>
          <w:rFonts w:ascii="Times New Roman" w:hAnsi="Times New Roman" w:cs="Times New Roman"/>
          <w:sz w:val="18"/>
          <w:szCs w:val="18"/>
        </w:rPr>
        <w:t>Dati: NKC</w:t>
      </w:r>
    </w:p>
    <w:p w:rsidR="00ED2B5C" w:rsidRPr="00BB6EBD" w:rsidRDefault="00ED2B5C" w:rsidP="00746E9F">
      <w:pPr>
        <w:spacing w:after="0" w:line="240" w:lineRule="auto"/>
        <w:ind w:right="-28"/>
        <w:rPr>
          <w:rFonts w:ascii="Times New Roman" w:hAnsi="Times New Roman" w:cs="Times New Roman"/>
          <w:bCs/>
        </w:rPr>
      </w:pPr>
    </w:p>
    <w:p w:rsidR="00D01FDA" w:rsidRPr="00BB6EBD" w:rsidRDefault="000C718A" w:rsidP="00746E9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B6EBD">
        <w:rPr>
          <w:rFonts w:ascii="Times New Roman" w:hAnsi="Times New Roman" w:cs="Times New Roman"/>
        </w:rPr>
        <w:lastRenderedPageBreak/>
        <w:t>16</w:t>
      </w:r>
      <w:r w:rsidR="00D01FDA" w:rsidRPr="00BB6EBD">
        <w:rPr>
          <w:rFonts w:ascii="Times New Roman" w:hAnsi="Times New Roman" w:cs="Times New Roman"/>
        </w:rPr>
        <w:t>.zīmējums</w:t>
      </w:r>
    </w:p>
    <w:p w:rsidR="00D01FDA" w:rsidRPr="00BB6EBD" w:rsidRDefault="00D01FDA" w:rsidP="00746E9F">
      <w:pPr>
        <w:tabs>
          <w:tab w:val="left" w:pos="76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EBD">
        <w:rPr>
          <w:rFonts w:ascii="Times New Roman" w:hAnsi="Times New Roman" w:cs="Times New Roman"/>
          <w:b/>
          <w:sz w:val="24"/>
          <w:szCs w:val="24"/>
        </w:rPr>
        <w:t xml:space="preserve">Latvijā izdoto latviešu oriģinālliteratūras izdevumu skaits </w:t>
      </w:r>
    </w:p>
    <w:p w:rsidR="00D01FDA" w:rsidRPr="00BB6EBD" w:rsidRDefault="00D01FDA" w:rsidP="00746E9F">
      <w:pPr>
        <w:tabs>
          <w:tab w:val="left" w:pos="76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EBD">
        <w:rPr>
          <w:rFonts w:ascii="Times New Roman" w:hAnsi="Times New Roman" w:cs="Times New Roman"/>
          <w:b/>
          <w:sz w:val="24"/>
          <w:szCs w:val="24"/>
        </w:rPr>
        <w:t>attiecībā pret kopējo literatūras izdevumu skaitu</w:t>
      </w:r>
    </w:p>
    <w:p w:rsidR="00D01FDA" w:rsidRPr="00BB6EBD" w:rsidRDefault="00F31F18" w:rsidP="00746E9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pict>
          <v:group id="_x0000_s1026" editas="canvas" style="width:347.25pt;height:157.5pt;mso-position-horizontal-relative:char;mso-position-vertical-relative:line" coordsize="6945,315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945;height:3150" o:preferrelative="f">
              <v:fill o:detectmouseclick="t"/>
              <v:path o:extrusionok="t" o:connecttype="none"/>
              <o:lock v:ext="edit" text="t"/>
            </v:shape>
            <v:rect id="_x0000_s1028" style="position:absolute;left:401;top:595;width:241;height:1028" fillcolor="yellow" stroked="f"/>
            <v:shape id="_x0000_s1029" style="position:absolute;left:393;top:587;width:257;height:1044" coordsize="256,1040" path="m,8hdc,4,4,,8,hal248,hdc253,,256,4,256,8hal256,1032hdc256,1037,253,1040,248,1040hal8,1040hdc4,1040,,1037,,1032hal,8hdxm16,1032hal8,1024r240,l240,1032,240,8r8,8l8,16,16,8r,1024hdxe" fillcolor="black" strokeweight=".8pt">
              <v:stroke joinstyle="bevel"/>
              <v:path arrowok="t"/>
              <o:lock v:ext="edit" verticies="t"/>
            </v:shape>
            <v:rect id="_x0000_s1030" style="position:absolute;left:1235;top:562;width:241;height:1061" fillcolor="yellow" stroked="f"/>
            <v:shape id="_x0000_s1031" style="position:absolute;left:1227;top:554;width:257;height:1077" coordsize="256,1072" path="m,8hdc,4,4,,8,hal248,hdc253,,256,4,256,8hal256,1064hdc256,1069,253,1072,248,1072hal8,1072hdc4,1072,,1069,,1064hal,8hdxm16,1064hal8,1056r240,l240,1064,240,8r8,8l8,16,16,8r,1056hdxe" fillcolor="black" strokeweight=".8pt">
              <v:stroke joinstyle="bevel"/>
              <v:path arrowok="t"/>
              <o:lock v:ext="edit" verticies="t"/>
            </v:shape>
            <v:rect id="_x0000_s1032" style="position:absolute;left:2069;top:418;width:241;height:1205" fillcolor="yellow" stroked="f"/>
            <v:shape id="_x0000_s1033" style="position:absolute;left:2061;top:410;width:257;height:1221" coordsize="256,1216" path="m,8hdc,4,4,,8,hal248,hdc253,,256,4,256,8hal256,1208hdc256,1213,253,1216,248,1216hal8,1216hdc4,1216,,1213,,1208hal,8hdxm16,1208hal8,1200r240,l240,1208,240,8r8,8l8,16,16,8r,1200hdxe" fillcolor="black" strokeweight=".8pt">
              <v:stroke joinstyle="bevel"/>
              <v:path arrowok="t"/>
              <o:lock v:ext="edit" verticies="t"/>
            </v:shape>
            <v:rect id="_x0000_s1034" style="position:absolute;left:2903;top:386;width:241;height:1237" fillcolor="yellow" stroked="f"/>
            <v:shape id="_x0000_s1035" style="position:absolute;left:2895;top:378;width:257;height:1253" coordsize="256,1248" path="m,8hdc,4,4,,8,hal248,hdc253,,256,4,256,8hal256,1240hdc256,1245,253,1248,248,1248hal8,1248hdc4,1248,,1245,,1240hal,8hdxm16,1240hal8,1232r240,l240,1240,240,8r8,8l8,16,16,8r,1232hdxe" fillcolor="black" strokeweight=".8pt">
              <v:stroke joinstyle="bevel"/>
              <v:path arrowok="t"/>
              <o:lock v:ext="edit" verticies="t"/>
            </v:shape>
            <v:rect id="_x0000_s1036" style="position:absolute;left:3737;top:643;width:241;height:980" fillcolor="yellow" stroked="f"/>
            <v:shape id="_x0000_s1037" style="position:absolute;left:3729;top:635;width:257;height:996" coordsize="256,992" path="m,8hdc,4,4,,8,hal248,hdc253,,256,4,256,8hal256,984hdc256,989,253,992,248,992hal8,992hdc4,992,,989,,984hal,8hdxm16,984hal8,976r240,l240,984,240,8r8,8l8,16,16,8r,976hdxe" fillcolor="black" strokeweight=".8pt">
              <v:stroke joinstyle="bevel"/>
              <v:path arrowok="t"/>
              <o:lock v:ext="edit" verticies="t"/>
            </v:shape>
            <v:rect id="_x0000_s1038" style="position:absolute;left:4571;top:739;width:241;height:884" fillcolor="yellow" stroked="f"/>
            <v:shape id="_x0000_s1039" style="position:absolute;left:4563;top:731;width:257;height:900" coordsize="256,896" path="m,8hdc,4,4,,8,hal248,hdc253,,256,4,256,8hal256,888hdc256,893,253,896,248,896hal8,896hdc4,896,,893,,888hal,8hdxm16,888hal8,880r240,l240,888,240,8r8,8l8,16,16,8r,880hdxe" fillcolor="black" strokeweight=".8pt">
              <v:stroke joinstyle="bevel"/>
              <v:path arrowok="t"/>
              <o:lock v:ext="edit" verticies="t"/>
            </v:shape>
            <v:rect id="_x0000_s1040" style="position:absolute;left:5405;top:691;width:225;height:932" fillcolor="yellow" stroked="f"/>
            <v:shape id="_x0000_s1041" style="position:absolute;left:5397;top:683;width:241;height:948" coordsize="240,944" path="m,8hdc,4,4,,8,hal232,hdc237,,240,4,240,8hal240,936hdc240,941,237,944,232,944hal8,944hdc4,944,,941,,936hal,8hdxm16,936hal8,928r224,l224,936,224,8r8,8l8,16,16,8r,928hdxe" fillcolor="black" strokeweight=".8pt">
              <v:stroke joinstyle="bevel"/>
              <v:path arrowok="t"/>
              <o:lock v:ext="edit" verticies="t"/>
            </v:shape>
            <v:rect id="_x0000_s1042" style="position:absolute;left:6239;top:723;width:225;height:900" fillcolor="yellow" stroked="f"/>
            <v:shape id="_x0000_s1043" style="position:absolute;left:6231;top:715;width:241;height:916" coordsize="240,912" path="m,8hdc,4,4,,8,hal232,hdc237,,240,4,240,8hal240,904hdc240,909,237,912,232,912hal8,912hdc4,912,,909,,904hal,8hdxm16,904hal8,896r224,l224,904,224,8r8,8l8,16,16,8r,896hdxe" fillcolor="black" strokeweight=".8pt">
              <v:stroke joinstyle="bevel"/>
              <v:path arrowok="t"/>
              <o:lock v:ext="edit" verticies="t"/>
            </v:shape>
            <v:rect id="_x0000_s1044" style="position:absolute;left:642;top:1077;width:240;height:546" fillcolor="#9c0" stroked="f"/>
            <v:shape id="_x0000_s1045" style="position:absolute;left:634;top:1069;width:256;height:562" coordsize="256,560" path="m,8hdc,4,4,,8,hal248,hdc253,,256,4,256,8hal256,552hdc256,557,253,560,248,560hal8,560hdc4,560,,557,,552hal,8hdxm16,552hal8,544r240,l240,552,240,8r8,8l8,16,16,8r,544hdxe" fillcolor="black" strokeweight=".8pt">
              <v:stroke joinstyle="bevel"/>
              <v:path arrowok="t"/>
              <o:lock v:ext="edit" verticies="t"/>
            </v:shape>
            <v:rect id="_x0000_s1046" style="position:absolute;left:1476;top:1061;width:240;height:562" fillcolor="#9c0" stroked="f"/>
            <v:shape id="_x0000_s1047" style="position:absolute;left:1468;top:1053;width:256;height:578" coordsize="256,576" path="m,8hdc,4,4,,8,hal248,hdc253,,256,4,256,8hal256,568hdc256,573,253,576,248,576hal8,576hdc4,576,,573,,568hal,8hdxm16,568hal8,560r240,l240,568,240,8r8,8l8,16,16,8r,560hdxe" fillcolor="black" strokeweight=".8pt">
              <v:stroke joinstyle="bevel"/>
              <v:path arrowok="t"/>
              <o:lock v:ext="edit" verticies="t"/>
            </v:shape>
            <v:rect id="_x0000_s1048" style="position:absolute;left:2310;top:964;width:240;height:659" fillcolor="#9c0" stroked="f"/>
            <v:shape id="_x0000_s1049" style="position:absolute;left:2302;top:956;width:256;height:675" coordsize="256,672" path="m,8hdc,4,4,,8,hal248,hdc253,,256,4,256,8hal256,664hdc256,669,253,672,248,672hal8,672hdc4,672,,669,,664hal,8hdxm16,664hal8,656r240,l240,664,240,8r8,8l8,16,16,8r,656hdxe" fillcolor="black" strokeweight=".8pt">
              <v:stroke joinstyle="bevel"/>
              <v:path arrowok="t"/>
              <o:lock v:ext="edit" verticies="t"/>
            </v:shape>
            <v:rect id="_x0000_s1050" style="position:absolute;left:3144;top:916;width:240;height:707" fillcolor="#9c0" stroked="f"/>
            <v:shape id="_x0000_s1051" style="position:absolute;left:3136;top:908;width:256;height:723" coordsize="256,720" path="m,8hdc,4,4,,8,hal248,hdc253,,256,4,256,8hal256,712hdc256,717,253,720,248,720hal8,720hdc4,720,,717,,712hal,8hdxm16,712hal8,704r240,l240,712,240,8r8,8l8,16,16,8r,704hdxe" fillcolor="black" strokeweight=".8pt">
              <v:stroke joinstyle="bevel"/>
              <v:path arrowok="t"/>
              <o:lock v:ext="edit" verticies="t"/>
            </v:shape>
            <v:rect id="_x0000_s1052" style="position:absolute;left:3978;top:1125;width:224;height:498" fillcolor="#9c0" stroked="f"/>
            <v:shape id="_x0000_s1053" style="position:absolute;left:3970;top:1117;width:240;height:514" coordsize="240,512" path="m,8hdc,4,4,,8,hal232,hdc237,,240,4,240,8hal240,504hdc240,509,237,512,232,512hal8,512hdc4,512,,509,,504hal,8hdxm16,504hal8,496r224,l224,504,224,8r8,8l8,16,16,8r,496hdxe" fillcolor="black" strokeweight=".8pt">
              <v:stroke joinstyle="bevel"/>
              <v:path arrowok="t"/>
              <o:lock v:ext="edit" verticies="t"/>
            </v:shape>
            <v:rect id="_x0000_s1054" style="position:absolute;left:4812;top:1141;width:224;height:482" fillcolor="#9c0" stroked="f"/>
            <v:shape id="_x0000_s1055" style="position:absolute;left:4804;top:1133;width:240;height:498" coordsize="240,496" path="m,8hdc,4,4,,8,hal232,hdc237,,240,4,240,8hal240,488hdc240,493,237,496,232,496hal8,496hdc4,496,,493,,488hal,8hdxm16,488hal8,480r224,l224,488,224,8r8,8l8,16,16,8r,480hdxe" fillcolor="black" strokeweight=".8pt">
              <v:stroke joinstyle="bevel"/>
              <v:path arrowok="t"/>
              <o:lock v:ext="edit" verticies="t"/>
            </v:shape>
            <v:rect id="_x0000_s1056" style="position:absolute;left:5630;top:1109;width:240;height:514" fillcolor="#9c0" stroked="f"/>
            <v:shape id="_x0000_s1057" style="position:absolute;left:5622;top:1101;width:256;height:530" coordsize="256,528" path="m,8hdc,4,4,,8,hal248,hdc253,,256,4,256,8hal256,520hdc256,525,253,528,248,528hal8,528hdc4,528,,525,,520hal,8hdxm16,520hal8,512r240,l240,520,240,8r8,8l8,16,16,8r,512hdxe" fillcolor="black" strokeweight=".8pt">
              <v:stroke joinstyle="bevel"/>
              <v:path arrowok="t"/>
              <o:lock v:ext="edit" verticies="t"/>
            </v:shape>
            <v:rect id="_x0000_s1058" style="position:absolute;left:6464;top:1125;width:240;height:498" fillcolor="#9c0" stroked="f"/>
            <v:shape id="_x0000_s1059" style="position:absolute;left:6456;top:1117;width:256;height:514" coordsize="256,512" path="m,8hdc,4,4,,8,hal248,hdc253,,256,4,256,8hal256,504hdc256,509,253,512,248,512hal8,512hdc4,512,,509,,504hal,8hdxm16,504hal8,496r240,l240,504,240,8r8,8l8,16,16,8r,496hdxe" fillcolor="black" strokeweight=".8pt">
              <v:stroke joinstyle="bevel"/>
              <v:path arrowok="t"/>
              <o:lock v:ext="edit" verticies="t"/>
            </v:shape>
            <v:rect id="_x0000_s1060" style="position:absolute;left:225;top:1615;width:6656;height:16" fillcolor="black" strokeweight=".8pt">
              <v:stroke joinstyle="bevel"/>
            </v:rect>
            <v:shape id="_x0000_s1061" style="position:absolute;left:217;top:1559;width:6672;height:128" coordsize="6672,128" path="m16,r,128l,128,,,16,xm850,r,128l834,128,834,r16,xm1684,r,128l1668,128,1668,r16,xm2518,r,128l2502,128,2502,r16,xm3352,r,128l3336,128,3336,r16,xm4186,r,128l4170,128,4170,r16,xm5004,r,128l4988,128,4988,r16,xm5838,r,128l5822,128,5822,r16,xm6672,r,128l6656,128,6656,r16,xe" fillcolor="black" strokeweight=".8pt">
              <v:stroke joinstyle="bevel"/>
              <v:path arrowok="t"/>
              <o:lock v:ext="edit" verticies="t"/>
            </v:shape>
            <v:rect id="_x0000_s1062" style="position:absolute;left:335;top:284;width:451;height:464;mso-wrap-style:none;v-text-anchor:top" filled="f" stroked="f">
              <v:textbox style="mso-fit-shape-to-text:t" inset="0,0,0,0">
                <w:txbxContent>
                  <w:p w:rsidR="000B3B6A" w:rsidRDefault="000B3B6A"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20"/>
                        <w:szCs w:val="20"/>
                        <w:lang w:val="en-US"/>
                      </w:rPr>
                      <w:t>2 371</w:t>
                    </w:r>
                  </w:p>
                </w:txbxContent>
              </v:textbox>
            </v:rect>
            <v:rect id="_x0000_s1063" style="position:absolute;left:1167;top:260;width:451;height:464;mso-wrap-style:none;v-text-anchor:top" filled="f" stroked="f">
              <v:textbox style="mso-fit-shape-to-text:t" inset="0,0,0,0">
                <w:txbxContent>
                  <w:p w:rsidR="000B3B6A" w:rsidRDefault="000B3B6A"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20"/>
                        <w:szCs w:val="20"/>
                        <w:lang w:val="en-US"/>
                      </w:rPr>
                      <w:t>2 428</w:t>
                    </w:r>
                  </w:p>
                </w:txbxContent>
              </v:textbox>
            </v:rect>
            <v:rect id="_x0000_s1064" style="position:absolute;left:2000;top:114;width:451;height:464;mso-wrap-style:none;v-text-anchor:top" filled="f" stroked="f">
              <v:textbox style="mso-fit-shape-to-text:t" inset="0,0,0,0">
                <w:txbxContent>
                  <w:p w:rsidR="000B3B6A" w:rsidRDefault="000B3B6A"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20"/>
                        <w:szCs w:val="20"/>
                        <w:lang w:val="en-US"/>
                      </w:rPr>
                      <w:t>2 765</w:t>
                    </w:r>
                  </w:p>
                </w:txbxContent>
              </v:textbox>
            </v:rect>
            <v:rect id="_x0000_s1065" style="position:absolute;left:2832;top:76;width:451;height:464;mso-wrap-style:none;v-text-anchor:top" filled="f" stroked="f">
              <v:textbox style="mso-fit-shape-to-text:t" inset="0,0,0,0">
                <w:txbxContent>
                  <w:p w:rsidR="000B3B6A" w:rsidRDefault="000B3B6A"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20"/>
                        <w:szCs w:val="20"/>
                        <w:lang w:val="en-US"/>
                      </w:rPr>
                      <w:t>2 855</w:t>
                    </w:r>
                  </w:p>
                </w:txbxContent>
              </v:textbox>
            </v:rect>
            <v:rect id="_x0000_s1066" style="position:absolute;left:3665;top:339;width:451;height:464;mso-wrap-style:none;v-text-anchor:top" filled="f" stroked="f">
              <v:textbox style="mso-fit-shape-to-text:t" inset="0,0,0,0">
                <w:txbxContent>
                  <w:p w:rsidR="000B3B6A" w:rsidRDefault="000B3B6A"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20"/>
                        <w:szCs w:val="20"/>
                        <w:lang w:val="en-US"/>
                      </w:rPr>
                      <w:t>2 244</w:t>
                    </w:r>
                  </w:p>
                </w:txbxContent>
              </v:textbox>
            </v:rect>
            <v:rect id="_x0000_s1067" style="position:absolute;left:4498;top:429;width:451;height:464;mso-wrap-style:none;v-text-anchor:top" filled="f" stroked="f">
              <v:textbox style="mso-fit-shape-to-text:t" inset="0,0,0,0">
                <w:txbxContent>
                  <w:p w:rsidR="000B3B6A" w:rsidRDefault="000B3B6A"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20"/>
                        <w:szCs w:val="20"/>
                        <w:lang w:val="en-US"/>
                      </w:rPr>
                      <w:t>2 035</w:t>
                    </w:r>
                  </w:p>
                </w:txbxContent>
              </v:textbox>
            </v:rect>
            <v:rect id="_x0000_s1068" style="position:absolute;left:5330;top:389;width:496;height:464;v-text-anchor:top" filled="f" stroked="f">
              <v:textbox style="mso-fit-shape-to-text:t" inset="0,0,0,0">
                <w:txbxContent>
                  <w:p w:rsidR="000B3B6A" w:rsidRDefault="000B3B6A"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20"/>
                        <w:szCs w:val="20"/>
                        <w:lang w:val="en-US"/>
                      </w:rPr>
                      <w:t>2 128</w:t>
                    </w:r>
                  </w:p>
                </w:txbxContent>
              </v:textbox>
            </v:rect>
            <v:rect id="_x0000_s1069" style="position:absolute;left:6163;top:408;width:451;height:464;mso-wrap-style:none;v-text-anchor:top" filled="f" stroked="f">
              <v:textbox style="mso-fit-shape-to-text:t" inset="0,0,0,0">
                <w:txbxContent>
                  <w:p w:rsidR="000B3B6A" w:rsidRDefault="000B3B6A"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20"/>
                        <w:szCs w:val="20"/>
                        <w:lang w:val="en-US"/>
                      </w:rPr>
                      <w:t>2 083</w:t>
                    </w:r>
                  </w:p>
                </w:txbxContent>
              </v:textbox>
            </v:rect>
            <v:rect id="_x0000_s1070" style="position:absolute;left:830;top:1528;width:41;height:226;mso-wrap-style:none;v-text-anchor:top" filled="f" stroked="f">
              <v:textbox style="mso-fit-shape-to-text:t" inset="0,0,0,0">
                <w:txbxContent>
                  <w:p w:rsidR="000B3B6A" w:rsidRDefault="000B3B6A"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2"/>
                        <w:szCs w:val="2"/>
                        <w:lang w:val="en-US"/>
                      </w:rPr>
                      <w:t>1258</w:t>
                    </w:r>
                  </w:p>
                </w:txbxContent>
              </v:textbox>
            </v:rect>
            <v:rect id="_x0000_s1071" style="position:absolute;left:1663;top:1528;width:41;height:226;mso-wrap-style:none;v-text-anchor:top" filled="f" stroked="f">
              <v:textbox style="mso-fit-shape-to-text:t" inset="0,0,0,0">
                <w:txbxContent>
                  <w:p w:rsidR="000B3B6A" w:rsidRDefault="000B3B6A"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2"/>
                        <w:szCs w:val="2"/>
                        <w:lang w:val="en-US"/>
                      </w:rPr>
                      <w:t>1297</w:t>
                    </w:r>
                  </w:p>
                </w:txbxContent>
              </v:textbox>
            </v:rect>
            <v:rect id="_x0000_s1072" style="position:absolute;left:2495;top:1501;width:41;height:226;mso-wrap-style:none;v-text-anchor:top" filled="f" stroked="f">
              <v:textbox style="mso-fit-shape-to-text:t" inset="0,0,0,0">
                <w:txbxContent>
                  <w:p w:rsidR="000B3B6A" w:rsidRDefault="000B3B6A"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2"/>
                        <w:szCs w:val="2"/>
                        <w:lang w:val="en-US"/>
                      </w:rPr>
                      <w:t>1522</w:t>
                    </w:r>
                  </w:p>
                </w:txbxContent>
              </v:textbox>
            </v:rect>
            <v:rect id="_x0000_s1073" style="position:absolute;left:3328;top:1476;width:41;height:226;mso-wrap-style:none;v-text-anchor:top" filled="f" stroked="f">
              <v:textbox style="mso-fit-shape-to-text:t" inset="0,0,0,0">
                <w:txbxContent>
                  <w:p w:rsidR="000B3B6A" w:rsidRDefault="000B3B6A"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2"/>
                        <w:szCs w:val="2"/>
                        <w:lang w:val="en-US"/>
                      </w:rPr>
                      <w:t>1634</w:t>
                    </w:r>
                  </w:p>
                </w:txbxContent>
              </v:textbox>
            </v:rect>
            <v:rect id="_x0000_s1074" style="position:absolute;left:4161;top:1570;width:41;height:226;mso-wrap-style:none;v-text-anchor:top" filled="f" stroked="f">
              <v:textbox style="mso-fit-shape-to-text:t" inset="0,0,0,0">
                <w:txbxContent>
                  <w:p w:rsidR="000B3B6A" w:rsidRDefault="000B3B6A"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2"/>
                        <w:szCs w:val="2"/>
                        <w:lang w:val="en-US"/>
                      </w:rPr>
                      <w:t>1154</w:t>
                    </w:r>
                  </w:p>
                </w:txbxContent>
              </v:textbox>
            </v:rect>
            <v:rect id="_x0000_s1075" style="position:absolute;left:4993;top:1570;width:41;height:226;mso-wrap-style:none;v-text-anchor:top" filled="f" stroked="f">
              <v:textbox style="mso-fit-shape-to-text:t" inset="0,0,0,0">
                <w:txbxContent>
                  <w:p w:rsidR="000B3B6A" w:rsidRDefault="000B3B6A"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2"/>
                        <w:szCs w:val="2"/>
                        <w:lang w:val="en-US"/>
                      </w:rPr>
                      <w:t>1114</w:t>
                    </w:r>
                  </w:p>
                </w:txbxContent>
              </v:textbox>
            </v:rect>
            <v:rect id="_x0000_s1076" style="position:absolute;left:5826;top:1528;width:41;height:226;mso-wrap-style:none;v-text-anchor:top" filled="f" stroked="f">
              <v:textbox style="mso-fit-shape-to-text:t" inset="0,0,0,0">
                <w:txbxContent>
                  <w:p w:rsidR="000B3B6A" w:rsidRDefault="000B3B6A"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2"/>
                        <w:szCs w:val="2"/>
                        <w:lang w:val="en-US"/>
                      </w:rPr>
                      <w:t>1193</w:t>
                    </w:r>
                  </w:p>
                </w:txbxContent>
              </v:textbox>
            </v:rect>
            <v:rect id="_x0000_s1077" style="position:absolute;left:6659;top:1528;width:41;height:226;mso-wrap-style:none;v-text-anchor:top" filled="f" stroked="f">
              <v:textbox style="mso-fit-shape-to-text:t" inset="0,0,0,0">
                <w:txbxContent>
                  <w:p w:rsidR="000B3B6A" w:rsidRDefault="000B3B6A"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2"/>
                        <w:szCs w:val="2"/>
                        <w:lang w:val="en-US"/>
                      </w:rPr>
                      <w:t>1121</w:t>
                    </w:r>
                  </w:p>
                </w:txbxContent>
              </v:textbox>
            </v:rect>
            <v:rect id="_x0000_s1078" style="position:absolute;left:426;top:1751;width:401;height:464;mso-wrap-style:none;v-text-anchor:top" filled="f" stroked="f">
              <v:textbox style="mso-fit-shape-to-text:t" inset="0,0,0,0">
                <w:txbxContent>
                  <w:p w:rsidR="000B3B6A" w:rsidRDefault="000B3B6A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2005</w:t>
                    </w:r>
                  </w:p>
                </w:txbxContent>
              </v:textbox>
            </v:rect>
            <v:rect id="_x0000_s1079" style="position:absolute;left:1258;top:1751;width:401;height:464;mso-wrap-style:none;v-text-anchor:top" filled="f" stroked="f">
              <v:textbox style="mso-fit-shape-to-text:t" inset="0,0,0,0">
                <w:txbxContent>
                  <w:p w:rsidR="000B3B6A" w:rsidRDefault="000B3B6A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2006</w:t>
                    </w:r>
                  </w:p>
                </w:txbxContent>
              </v:textbox>
            </v:rect>
            <v:rect id="_x0000_s1080" style="position:absolute;left:2091;top:1751;width:401;height:464;mso-wrap-style:none;v-text-anchor:top" filled="f" stroked="f">
              <v:textbox style="mso-fit-shape-to-text:t" inset="0,0,0,0">
                <w:txbxContent>
                  <w:p w:rsidR="000B3B6A" w:rsidRDefault="000B3B6A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2007</w:t>
                    </w:r>
                  </w:p>
                </w:txbxContent>
              </v:textbox>
            </v:rect>
            <v:rect id="_x0000_s1081" style="position:absolute;left:2924;top:1751;width:401;height:464;mso-wrap-style:none;v-text-anchor:top" filled="f" stroked="f">
              <v:textbox style="mso-fit-shape-to-text:t" inset="0,0,0,0">
                <w:txbxContent>
                  <w:p w:rsidR="000B3B6A" w:rsidRDefault="000B3B6A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2008</w:t>
                    </w:r>
                  </w:p>
                </w:txbxContent>
              </v:textbox>
            </v:rect>
            <v:rect id="_x0000_s1082" style="position:absolute;left:3756;top:1751;width:401;height:464;mso-wrap-style:none;v-text-anchor:top" filled="f" stroked="f">
              <v:textbox style="mso-fit-shape-to-text:t" inset="0,0,0,0">
                <w:txbxContent>
                  <w:p w:rsidR="000B3B6A" w:rsidRDefault="000B3B6A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2009</w:t>
                    </w:r>
                  </w:p>
                </w:txbxContent>
              </v:textbox>
            </v:rect>
            <v:rect id="_x0000_s1083" style="position:absolute;left:4589;top:1751;width:401;height:464;mso-wrap-style:none;v-text-anchor:top" filled="f" stroked="f">
              <v:textbox style="mso-fit-shape-to-text:t" inset="0,0,0,0">
                <w:txbxContent>
                  <w:p w:rsidR="000B3B6A" w:rsidRDefault="000B3B6A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2010</w:t>
                    </w:r>
                  </w:p>
                </w:txbxContent>
              </v:textbox>
            </v:rect>
            <v:rect id="_x0000_s1084" style="position:absolute;left:5422;top:1751;width:401;height:464;mso-wrap-style:none;v-text-anchor:top" filled="f" stroked="f">
              <v:textbox style="mso-fit-shape-to-text:t" inset="0,0,0,0">
                <w:txbxContent>
                  <w:p w:rsidR="000B3B6A" w:rsidRDefault="000B3B6A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2011</w:t>
                    </w:r>
                  </w:p>
                </w:txbxContent>
              </v:textbox>
            </v:rect>
            <v:rect id="_x0000_s1085" style="position:absolute;left:6254;top:1751;width:401;height:464;mso-wrap-style:none;v-text-anchor:top" filled="f" stroked="f">
              <v:textbox style="mso-fit-shape-to-text:t" inset="0,0,0,0">
                <w:txbxContent>
                  <w:p w:rsidR="000B3B6A" w:rsidRDefault="000B3B6A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2012</w:t>
                    </w:r>
                  </w:p>
                </w:txbxContent>
              </v:textbox>
            </v:rect>
            <v:rect id="_x0000_s1086" style="position:absolute;left:465;top:2218;width:6143;height:691" stroked="f"/>
            <v:shape id="_x0000_s1087" style="position:absolute;left:457;top:2210;width:6143;height:691" coordsize="6128,688" path="m,8hdc,4,4,,8,hal6120,hdc6125,,6128,4,6128,8hal6128,680hdc6128,685,6125,688,6120,688hal8,688hdc4,688,,685,,680hal,8hdxm16,680hal8,672r6112,l6112,680r,-672l6120,16,8,16,16,8r,672hdxe" fillcolor="black" strokeweight=".8pt">
              <v:stroke joinstyle="bevel"/>
              <v:path arrowok="t"/>
              <o:lock v:ext="edit" verticies="t"/>
            </v:shape>
            <v:rect id="_x0000_s1088" style="position:absolute;left:722;top:2330;width:128;height:129" fillcolor="yellow" stroked="f"/>
            <v:shape id="_x0000_s1089" style="position:absolute;left:714;top:2322;width:128;height:129" coordsize="128,128" path="m,8hdc,4,4,,8,hal120,hdc125,,128,4,128,8hal128,120hdc128,125,125,128,120,128hal8,128hdc4,128,,125,,120hal,8hdxm16,120hal8,112r112,l112,120,112,8r8,8l8,16,16,8r,112hdxe" fillcolor="black" strokeweight=".8pt">
              <v:stroke joinstyle="bevel"/>
              <v:path arrowok="t"/>
              <o:lock v:ext="edit" verticies="t"/>
            </v:shape>
            <v:rect id="_x0000_s1090" style="position:absolute;left:886;top:2266;width:3672;height:464;mso-wrap-style:none;v-text-anchor:top" filled="f" stroked="f">
              <v:textbox style="mso-fit-shape-to-text:t" inset="0,0,0,0">
                <w:txbxContent>
                  <w:p w:rsidR="000B3B6A" w:rsidRDefault="000B3B6A"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Kopējais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grāmatu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 xml:space="preserve"> 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un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brošūru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izdevumu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skaits</w:t>
                    </w:r>
                    <w:proofErr w:type="spellEnd"/>
                  </w:p>
                </w:txbxContent>
              </v:textbox>
            </v:rect>
            <v:rect id="_x0000_s1091" style="position:absolute;left:722;top:2668;width:128;height:128" fillcolor="#9c0" stroked="f"/>
            <v:shape id="_x0000_s1092" style="position:absolute;left:714;top:2660;width:128;height:128" coordsize="128,128" path="m,8hdc,4,4,,8,hal120,hdc125,,128,4,128,8hal128,120hdc128,125,125,128,120,128hal8,128hdc4,128,,125,,120hal,8hdxm16,120hal8,112r112,l112,120,112,8r8,8l8,16,16,8r,112hdxe" fillcolor="black" strokeweight=".8pt">
              <v:stroke joinstyle="bevel"/>
              <v:path arrowok="t"/>
              <o:lock v:ext="edit" verticies="t"/>
            </v:shape>
            <v:rect id="_x0000_s1093" style="position:absolute;left:886;top:2611;width:5171;height:464;mso-wrap-style:none;v-text-anchor:top" filled="f" stroked="f">
              <v:textbox style="mso-fit-shape-to-text:t" inset="0,0,0,0">
                <w:txbxContent>
                  <w:p w:rsidR="000B3B6A" w:rsidRDefault="000B3B6A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Latviešu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 xml:space="preserve"> 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oriģinālliteratūras</w:t>
                    </w:r>
                    <w:proofErr w:type="spellEnd"/>
                    <w:proofErr w:type="gramEnd"/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grāmatu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 xml:space="preserve"> un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brošūru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izdevumu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skaits</w:t>
                    </w:r>
                    <w:proofErr w:type="spellEnd"/>
                  </w:p>
                </w:txbxContent>
              </v:textbox>
            </v:rect>
            <w10:wrap type="none"/>
            <w10:anchorlock/>
          </v:group>
        </w:pict>
      </w:r>
    </w:p>
    <w:p w:rsidR="000C718A" w:rsidRPr="00BB6EBD" w:rsidRDefault="00ED2B5C" w:rsidP="00ED2B5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B6EBD">
        <w:rPr>
          <w:rFonts w:ascii="Times New Roman" w:hAnsi="Times New Roman" w:cs="Times New Roman"/>
          <w:b/>
          <w:bCs/>
        </w:rPr>
        <w:tab/>
      </w:r>
      <w:r w:rsidRPr="00BB6EBD">
        <w:rPr>
          <w:rFonts w:ascii="Times New Roman" w:hAnsi="Times New Roman" w:cs="Times New Roman"/>
          <w:sz w:val="18"/>
          <w:szCs w:val="18"/>
        </w:rPr>
        <w:t xml:space="preserve">Dati: LNB </w:t>
      </w:r>
    </w:p>
    <w:p w:rsidR="00ED2B5C" w:rsidRPr="00BB6EBD" w:rsidRDefault="00ED2B5C" w:rsidP="00ED2B5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01FDA" w:rsidRPr="00BB6EBD" w:rsidRDefault="000C718A" w:rsidP="00746E9F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BB6EBD">
        <w:rPr>
          <w:rFonts w:ascii="Times New Roman" w:hAnsi="Times New Roman" w:cs="Times New Roman"/>
          <w:bCs/>
        </w:rPr>
        <w:t>17</w:t>
      </w:r>
      <w:r w:rsidR="00D01FDA" w:rsidRPr="00BB6EBD">
        <w:rPr>
          <w:rFonts w:ascii="Times New Roman" w:hAnsi="Times New Roman" w:cs="Times New Roman"/>
          <w:bCs/>
        </w:rPr>
        <w:t>.zīmējums</w:t>
      </w:r>
    </w:p>
    <w:p w:rsidR="00D01FDA" w:rsidRPr="00BB6EBD" w:rsidRDefault="00D01FDA" w:rsidP="00746E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6EBD">
        <w:rPr>
          <w:rFonts w:ascii="Times New Roman" w:hAnsi="Times New Roman" w:cs="Times New Roman"/>
          <w:b/>
          <w:bCs/>
          <w:sz w:val="24"/>
          <w:szCs w:val="24"/>
        </w:rPr>
        <w:t>Valsts un pašvaldību kultūras iestāžu darbinieki</w:t>
      </w:r>
    </w:p>
    <w:p w:rsidR="00D01FDA" w:rsidRPr="00BB6EBD" w:rsidRDefault="00D01FDA" w:rsidP="00746E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6EBD">
        <w:rPr>
          <w:rFonts w:ascii="Times New Roman" w:hAnsi="Times New Roman" w:cs="Times New Roman"/>
          <w:b/>
          <w:bCs/>
          <w:sz w:val="24"/>
          <w:szCs w:val="24"/>
        </w:rPr>
        <w:t>(tūkst.)</w:t>
      </w:r>
    </w:p>
    <w:p w:rsidR="00D01FDA" w:rsidRPr="00BB6EBD" w:rsidRDefault="00D01FDA" w:rsidP="00ED2B5C">
      <w:pPr>
        <w:spacing w:after="0" w:line="240" w:lineRule="auto"/>
        <w:rPr>
          <w:rFonts w:ascii="Times New Roman" w:hAnsi="Times New Roman" w:cs="Times New Roman"/>
          <w:bCs/>
        </w:rPr>
      </w:pPr>
      <w:r w:rsidRPr="00BB6EBD">
        <w:rPr>
          <w:rFonts w:ascii="Times New Roman" w:hAnsi="Times New Roman" w:cs="Times New Roman"/>
          <w:noProof/>
          <w:color w:val="000000"/>
          <w:lang w:eastAsia="lv-LV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609975" cy="1628775"/>
            <wp:effectExtent l="19050" t="0" r="9525" b="0"/>
            <wp:wrapSquare wrapText="bothSides"/>
            <wp:docPr id="11" name="Diagramma 2" descr="cid:image002.png@01CE6CF8.86C527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ma 2" descr="cid:image002.png@01CE6CF8.86C527C0"/>
                    <pic:cNvPicPr>
                      <a:picLocks noChangeAspect="1" noChangeArrowheads="1"/>
                    </pic:cNvPicPr>
                  </pic:nvPicPr>
                  <pic:blipFill>
                    <a:blip r:embed="rId19" r:link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6EBD">
        <w:rPr>
          <w:rFonts w:ascii="Times New Roman" w:hAnsi="Times New Roman" w:cs="Times New Roman"/>
          <w:bCs/>
        </w:rPr>
        <w:br w:type="textWrapping" w:clear="all"/>
      </w:r>
    </w:p>
    <w:p w:rsidR="00322DCF" w:rsidRPr="00BB6EBD" w:rsidRDefault="00ED2B5C" w:rsidP="00ED2B5C">
      <w:pPr>
        <w:spacing w:after="0" w:line="240" w:lineRule="auto"/>
        <w:rPr>
          <w:rFonts w:ascii="Times New Roman" w:hAnsi="Times New Roman" w:cs="Times New Roman"/>
          <w:bCs/>
        </w:rPr>
      </w:pPr>
      <w:r w:rsidRPr="00BB6EBD">
        <w:rPr>
          <w:rFonts w:ascii="Times New Roman" w:hAnsi="Times New Roman" w:cs="Times New Roman"/>
          <w:bCs/>
        </w:rPr>
        <w:tab/>
      </w:r>
      <w:r w:rsidRPr="00BB6EBD">
        <w:rPr>
          <w:rFonts w:ascii="Times New Roman" w:hAnsi="Times New Roman" w:cs="Times New Roman"/>
          <w:sz w:val="18"/>
          <w:szCs w:val="18"/>
        </w:rPr>
        <w:t>Dati: KM</w:t>
      </w:r>
    </w:p>
    <w:p w:rsidR="00D01FDA" w:rsidRPr="00BB6EBD" w:rsidRDefault="000C718A" w:rsidP="00746E9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B6EBD">
        <w:rPr>
          <w:rFonts w:ascii="Times New Roman" w:hAnsi="Times New Roman" w:cs="Times New Roman"/>
          <w:bCs/>
          <w:sz w:val="24"/>
          <w:szCs w:val="24"/>
        </w:rPr>
        <w:t>18</w:t>
      </w:r>
      <w:r w:rsidR="00D01FDA" w:rsidRPr="00BB6EBD">
        <w:rPr>
          <w:rFonts w:ascii="Times New Roman" w:hAnsi="Times New Roman" w:cs="Times New Roman"/>
          <w:bCs/>
          <w:sz w:val="24"/>
          <w:szCs w:val="24"/>
        </w:rPr>
        <w:t>. zīmējums</w:t>
      </w:r>
    </w:p>
    <w:p w:rsidR="00D01FDA" w:rsidRPr="00BB6EBD" w:rsidRDefault="00D01FDA" w:rsidP="00746E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6EBD">
        <w:rPr>
          <w:rFonts w:ascii="Times New Roman" w:hAnsi="Times New Roman" w:cs="Times New Roman"/>
          <w:b/>
          <w:bCs/>
          <w:sz w:val="24"/>
          <w:szCs w:val="24"/>
        </w:rPr>
        <w:t>Valsts un pašvaldību kultūras iestāžu darbinieki</w:t>
      </w:r>
      <w:r w:rsidR="00ED2B5C" w:rsidRPr="00BB6E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6EBD">
        <w:rPr>
          <w:rFonts w:ascii="Times New Roman" w:hAnsi="Times New Roman" w:cs="Times New Roman"/>
          <w:b/>
          <w:bCs/>
          <w:sz w:val="24"/>
          <w:szCs w:val="24"/>
        </w:rPr>
        <w:t>(tūkst.)</w:t>
      </w:r>
    </w:p>
    <w:p w:rsidR="00D01FDA" w:rsidRPr="00BB6EBD" w:rsidRDefault="00D01FDA" w:rsidP="00ED2B5C">
      <w:pPr>
        <w:spacing w:after="0" w:line="240" w:lineRule="auto"/>
        <w:rPr>
          <w:rFonts w:ascii="Times New Roman" w:hAnsi="Times New Roman" w:cs="Times New Roman"/>
          <w:bCs/>
        </w:rPr>
      </w:pPr>
      <w:r w:rsidRPr="00BB6EBD">
        <w:rPr>
          <w:rFonts w:ascii="Times New Roman" w:hAnsi="Times New Roman" w:cs="Times New Roman"/>
          <w:noProof/>
          <w:color w:val="000000"/>
          <w:lang w:eastAsia="lv-LV"/>
        </w:rPr>
        <w:drawing>
          <wp:inline distT="0" distB="0" distL="0" distR="0">
            <wp:extent cx="4733925" cy="3265081"/>
            <wp:effectExtent l="19050" t="0" r="9525" b="0"/>
            <wp:docPr id="12" name="Diagramma 1" descr="cid:image002.png@01CE6D9E.72898A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ma 1" descr="cid:image002.png@01CE6D9E.72898AC0"/>
                    <pic:cNvPicPr>
                      <a:picLocks noChangeAspect="1" noChangeArrowheads="1"/>
                    </pic:cNvPicPr>
                  </pic:nvPicPr>
                  <pic:blipFill>
                    <a:blip r:embed="rId21" r:link="rId22" cstate="print">
                      <a:lum contrast="10000"/>
                    </a:blip>
                    <a:srcRect t="1571" b="18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3265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FDA" w:rsidRPr="00BB6EBD" w:rsidRDefault="00ED2B5C" w:rsidP="00ED2B5C">
      <w:pPr>
        <w:spacing w:after="0" w:line="240" w:lineRule="auto"/>
        <w:ind w:firstLine="340"/>
        <w:rPr>
          <w:rFonts w:ascii="Times New Roman" w:hAnsi="Times New Roman" w:cs="Times New Roman"/>
          <w:bCs/>
        </w:rPr>
      </w:pPr>
      <w:r w:rsidRPr="00BB6EBD">
        <w:rPr>
          <w:rFonts w:ascii="Times New Roman" w:hAnsi="Times New Roman" w:cs="Times New Roman"/>
          <w:sz w:val="18"/>
          <w:szCs w:val="18"/>
        </w:rPr>
        <w:t>Dati: KM</w:t>
      </w:r>
    </w:p>
    <w:p w:rsidR="00D01FDA" w:rsidRPr="00BB6EBD" w:rsidRDefault="000C718A" w:rsidP="00746E9F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BB6EBD">
        <w:rPr>
          <w:rFonts w:ascii="Times New Roman" w:hAnsi="Times New Roman" w:cs="Times New Roman"/>
          <w:bCs/>
        </w:rPr>
        <w:lastRenderedPageBreak/>
        <w:t>19</w:t>
      </w:r>
      <w:r w:rsidR="00D01FDA" w:rsidRPr="00BB6EBD">
        <w:rPr>
          <w:rFonts w:ascii="Times New Roman" w:hAnsi="Times New Roman" w:cs="Times New Roman"/>
          <w:bCs/>
        </w:rPr>
        <w:t>.</w:t>
      </w:r>
      <w:r w:rsidR="00933FAE" w:rsidRPr="00BB6EBD">
        <w:rPr>
          <w:rFonts w:ascii="Times New Roman" w:hAnsi="Times New Roman" w:cs="Times New Roman"/>
          <w:bCs/>
        </w:rPr>
        <w:t xml:space="preserve"> </w:t>
      </w:r>
      <w:r w:rsidR="00D01FDA" w:rsidRPr="00BB6EBD">
        <w:rPr>
          <w:rFonts w:ascii="Times New Roman" w:hAnsi="Times New Roman" w:cs="Times New Roman"/>
          <w:bCs/>
        </w:rPr>
        <w:t>zīmējums (tabula)</w:t>
      </w:r>
    </w:p>
    <w:p w:rsidR="00D01FDA" w:rsidRPr="00BB6EBD" w:rsidRDefault="00D01FDA" w:rsidP="00746E9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B6EBD">
        <w:rPr>
          <w:rFonts w:ascii="Times New Roman" w:hAnsi="Times New Roman" w:cs="Times New Roman"/>
          <w:b/>
          <w:bCs/>
        </w:rPr>
        <w:t>Kultūras ministrijas budžeta izdevumi</w:t>
      </w:r>
    </w:p>
    <w:tbl>
      <w:tblPr>
        <w:tblW w:w="9362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2693"/>
        <w:gridCol w:w="833"/>
        <w:gridCol w:w="834"/>
        <w:gridCol w:w="833"/>
        <w:gridCol w:w="834"/>
        <w:gridCol w:w="834"/>
        <w:gridCol w:w="833"/>
        <w:gridCol w:w="834"/>
        <w:gridCol w:w="834"/>
      </w:tblGrid>
      <w:tr w:rsidR="00D01FDA" w:rsidRPr="00BB6EBD" w:rsidTr="00FB4810">
        <w:trPr>
          <w:trHeight w:val="25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FDA" w:rsidRPr="00BB6EBD" w:rsidRDefault="00D01FDA" w:rsidP="00746E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BB6EB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FDA" w:rsidRPr="00BB6EBD" w:rsidRDefault="00D01FDA" w:rsidP="00746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BB6EB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lv-LV"/>
              </w:rPr>
              <w:t>2005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FDA" w:rsidRPr="00BB6EBD" w:rsidRDefault="00D01FDA" w:rsidP="00746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BB6EB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lv-LV"/>
              </w:rPr>
              <w:t>2006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FDA" w:rsidRPr="00BB6EBD" w:rsidRDefault="00D01FDA" w:rsidP="00746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BB6EB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lv-LV"/>
              </w:rPr>
              <w:t>2007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FDA" w:rsidRPr="00BB6EBD" w:rsidRDefault="00D01FDA" w:rsidP="00746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BB6EB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lv-LV"/>
              </w:rPr>
              <w:t>2008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FDA" w:rsidRPr="00BB6EBD" w:rsidRDefault="00D01FDA" w:rsidP="00746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BB6EB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lv-LV"/>
              </w:rPr>
              <w:t>2009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FDA" w:rsidRPr="00BB6EBD" w:rsidRDefault="00D01FDA" w:rsidP="00746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BB6EB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lv-LV"/>
              </w:rPr>
              <w:t>2010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FDA" w:rsidRPr="00BB6EBD" w:rsidRDefault="00D01FDA" w:rsidP="00746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BB6EB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lv-LV"/>
              </w:rPr>
              <w:t>2011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FDA" w:rsidRPr="00BB6EBD" w:rsidRDefault="00D01FDA" w:rsidP="00746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BB6EB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lv-LV"/>
              </w:rPr>
              <w:t>2012</w:t>
            </w:r>
          </w:p>
        </w:tc>
      </w:tr>
      <w:tr w:rsidR="00D01FDA" w:rsidRPr="00BB6EBD" w:rsidTr="00FB4810">
        <w:trPr>
          <w:trHeight w:val="41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FDA" w:rsidRPr="00BB6EBD" w:rsidRDefault="00D01FDA" w:rsidP="00746E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6EBD">
              <w:rPr>
                <w:rFonts w:ascii="Times New Roman" w:hAnsi="Times New Roman" w:cs="Times New Roman"/>
                <w:sz w:val="20"/>
                <w:szCs w:val="20"/>
              </w:rPr>
              <w:t>IKP, faktiskās cenas, milj. Ls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FDA" w:rsidRPr="00BB6EBD" w:rsidRDefault="00D01FDA" w:rsidP="00746E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B6EBD">
              <w:rPr>
                <w:rFonts w:ascii="Times New Roman" w:hAnsi="Times New Roman" w:cs="Times New Roman"/>
                <w:color w:val="000000"/>
                <w:sz w:val="18"/>
                <w:szCs w:val="18"/>
                <w:lang w:eastAsia="lv-LV"/>
              </w:rPr>
              <w:t>9</w:t>
            </w:r>
            <w:r w:rsidR="0053654E" w:rsidRPr="00BB6EBD">
              <w:rPr>
                <w:rFonts w:ascii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BB6EBD">
              <w:rPr>
                <w:rFonts w:ascii="Times New Roman" w:hAnsi="Times New Roman" w:cs="Times New Roman"/>
                <w:color w:val="000000"/>
                <w:sz w:val="18"/>
                <w:szCs w:val="18"/>
                <w:lang w:eastAsia="lv-LV"/>
              </w:rPr>
              <w:t>000.3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FDA" w:rsidRPr="00BB6EBD" w:rsidRDefault="00D01FDA" w:rsidP="00746E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B6EBD">
              <w:rPr>
                <w:rFonts w:ascii="Times New Roman" w:hAnsi="Times New Roman" w:cs="Times New Roman"/>
                <w:color w:val="000000"/>
                <w:sz w:val="18"/>
                <w:szCs w:val="18"/>
                <w:lang w:eastAsia="lv-LV"/>
              </w:rPr>
              <w:t>11</w:t>
            </w:r>
            <w:r w:rsidR="0053654E" w:rsidRPr="00BB6EBD">
              <w:rPr>
                <w:rFonts w:ascii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BB6EBD">
              <w:rPr>
                <w:rFonts w:ascii="Times New Roman" w:hAnsi="Times New Roman" w:cs="Times New Roman"/>
                <w:color w:val="000000"/>
                <w:sz w:val="18"/>
                <w:szCs w:val="18"/>
                <w:lang w:eastAsia="lv-LV"/>
              </w:rPr>
              <w:t>126.6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FDA" w:rsidRPr="00BB6EBD" w:rsidRDefault="00D01FDA" w:rsidP="00746E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B6EBD">
              <w:rPr>
                <w:rFonts w:ascii="Times New Roman" w:hAnsi="Times New Roman" w:cs="Times New Roman"/>
                <w:color w:val="000000"/>
                <w:sz w:val="18"/>
                <w:szCs w:val="18"/>
                <w:lang w:eastAsia="lv-LV"/>
              </w:rPr>
              <w:t>14</w:t>
            </w:r>
            <w:r w:rsidR="0053654E" w:rsidRPr="00BB6EBD">
              <w:rPr>
                <w:rFonts w:ascii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BB6EBD">
              <w:rPr>
                <w:rFonts w:ascii="Times New Roman" w:hAnsi="Times New Roman" w:cs="Times New Roman"/>
                <w:color w:val="000000"/>
                <w:sz w:val="18"/>
                <w:szCs w:val="18"/>
                <w:lang w:eastAsia="lv-LV"/>
              </w:rPr>
              <w:t>720.7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FDA" w:rsidRPr="00BB6EBD" w:rsidRDefault="00D01FDA" w:rsidP="00746E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B6EBD">
              <w:rPr>
                <w:rFonts w:ascii="Times New Roman" w:hAnsi="Times New Roman" w:cs="Times New Roman"/>
                <w:color w:val="000000"/>
                <w:sz w:val="18"/>
                <w:szCs w:val="18"/>
                <w:lang w:eastAsia="lv-LV"/>
              </w:rPr>
              <w:t>16</w:t>
            </w:r>
            <w:r w:rsidR="0053654E" w:rsidRPr="00BB6EBD">
              <w:rPr>
                <w:rFonts w:ascii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BB6EBD">
              <w:rPr>
                <w:rFonts w:ascii="Times New Roman" w:hAnsi="Times New Roman" w:cs="Times New Roman"/>
                <w:color w:val="000000"/>
                <w:sz w:val="18"/>
                <w:szCs w:val="18"/>
                <w:lang w:eastAsia="lv-LV"/>
              </w:rPr>
              <w:t>084.7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FDA" w:rsidRPr="00BB6EBD" w:rsidRDefault="00D01FDA" w:rsidP="00746E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B6EBD">
              <w:rPr>
                <w:rFonts w:ascii="Times New Roman" w:hAnsi="Times New Roman" w:cs="Times New Roman"/>
                <w:color w:val="000000"/>
                <w:sz w:val="18"/>
                <w:szCs w:val="18"/>
                <w:lang w:eastAsia="lv-LV"/>
              </w:rPr>
              <w:t>13</w:t>
            </w:r>
            <w:r w:rsidR="0053654E" w:rsidRPr="00BB6EBD">
              <w:rPr>
                <w:rFonts w:ascii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BB6EBD">
              <w:rPr>
                <w:rFonts w:ascii="Times New Roman" w:hAnsi="Times New Roman" w:cs="Times New Roman"/>
                <w:color w:val="000000"/>
                <w:sz w:val="18"/>
                <w:szCs w:val="18"/>
                <w:lang w:eastAsia="lv-LV"/>
              </w:rPr>
              <w:t>070.4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FDA" w:rsidRPr="00BB6EBD" w:rsidRDefault="00D01FDA" w:rsidP="00746E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B6EBD">
              <w:rPr>
                <w:rFonts w:ascii="Times New Roman" w:hAnsi="Times New Roman" w:cs="Times New Roman"/>
                <w:color w:val="000000"/>
                <w:sz w:val="18"/>
                <w:szCs w:val="18"/>
                <w:lang w:eastAsia="lv-LV"/>
              </w:rPr>
              <w:t>12</w:t>
            </w:r>
            <w:r w:rsidR="0053654E" w:rsidRPr="00BB6EBD">
              <w:rPr>
                <w:rFonts w:ascii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BB6EBD">
              <w:rPr>
                <w:rFonts w:ascii="Times New Roman" w:hAnsi="Times New Roman" w:cs="Times New Roman"/>
                <w:color w:val="000000"/>
                <w:sz w:val="18"/>
                <w:szCs w:val="18"/>
                <w:lang w:eastAsia="lv-LV"/>
              </w:rPr>
              <w:t>784.1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FDA" w:rsidRPr="00BB6EBD" w:rsidRDefault="00D01FDA" w:rsidP="00746E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B6EBD">
              <w:rPr>
                <w:rFonts w:ascii="Times New Roman" w:hAnsi="Times New Roman" w:cs="Times New Roman"/>
                <w:color w:val="000000"/>
                <w:sz w:val="18"/>
                <w:szCs w:val="18"/>
                <w:lang w:eastAsia="lv-LV"/>
              </w:rPr>
              <w:t>14</w:t>
            </w:r>
            <w:r w:rsidR="0053654E" w:rsidRPr="00BB6EBD">
              <w:rPr>
                <w:rFonts w:ascii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BB6EBD">
              <w:rPr>
                <w:rFonts w:ascii="Times New Roman" w:hAnsi="Times New Roman" w:cs="Times New Roman"/>
                <w:color w:val="000000"/>
                <w:sz w:val="18"/>
                <w:szCs w:val="18"/>
                <w:lang w:eastAsia="lv-LV"/>
              </w:rPr>
              <w:t>275.2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FDA" w:rsidRPr="00BB6EBD" w:rsidRDefault="00D01FDA" w:rsidP="00746E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B6EBD">
              <w:rPr>
                <w:rFonts w:ascii="Times New Roman" w:hAnsi="Times New Roman" w:cs="Times New Roman"/>
                <w:color w:val="000000"/>
                <w:sz w:val="18"/>
                <w:szCs w:val="18"/>
                <w:lang w:eastAsia="lv-LV"/>
              </w:rPr>
              <w:t>15</w:t>
            </w:r>
            <w:r w:rsidR="0053654E" w:rsidRPr="00BB6EBD">
              <w:rPr>
                <w:rFonts w:ascii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BB6EBD">
              <w:rPr>
                <w:rFonts w:ascii="Times New Roman" w:hAnsi="Times New Roman" w:cs="Times New Roman"/>
                <w:color w:val="000000"/>
                <w:sz w:val="18"/>
                <w:szCs w:val="18"/>
                <w:lang w:eastAsia="lv-LV"/>
              </w:rPr>
              <w:t>520.5</w:t>
            </w:r>
          </w:p>
        </w:tc>
      </w:tr>
      <w:tr w:rsidR="00D01FDA" w:rsidRPr="00BB6EBD" w:rsidTr="00FB4810">
        <w:trPr>
          <w:trHeight w:val="51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FDA" w:rsidRPr="00BB6EBD" w:rsidRDefault="00D01FDA" w:rsidP="00746E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6EBD">
              <w:rPr>
                <w:rFonts w:ascii="Times New Roman" w:hAnsi="Times New Roman" w:cs="Times New Roman"/>
                <w:sz w:val="20"/>
                <w:szCs w:val="20"/>
              </w:rPr>
              <w:t xml:space="preserve">KM budžeta izdevumi, </w:t>
            </w:r>
          </w:p>
          <w:p w:rsidR="00D01FDA" w:rsidRPr="00BB6EBD" w:rsidRDefault="00D01FDA" w:rsidP="00746E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6EBD">
              <w:rPr>
                <w:rFonts w:ascii="Times New Roman" w:hAnsi="Times New Roman" w:cs="Times New Roman"/>
                <w:sz w:val="20"/>
                <w:szCs w:val="20"/>
              </w:rPr>
              <w:t>kopā ar VKKF un mērķdotācijām, tūkst. Ls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FDA" w:rsidRPr="00BB6EBD" w:rsidRDefault="00D01FDA" w:rsidP="00746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BB6EBD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47 866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FDA" w:rsidRPr="00BB6EBD" w:rsidRDefault="00D01FDA" w:rsidP="00746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BB6EBD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65 676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FDA" w:rsidRPr="00BB6EBD" w:rsidRDefault="00D01FDA" w:rsidP="00746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BB6EBD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111 789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FDA" w:rsidRPr="00BB6EBD" w:rsidRDefault="00D01FDA" w:rsidP="00746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BB6EBD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119 647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FDA" w:rsidRPr="00BB6EBD" w:rsidRDefault="00D01FDA" w:rsidP="00746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BB6EBD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95 761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FDA" w:rsidRPr="00BB6EBD" w:rsidRDefault="00D01FDA" w:rsidP="00746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BB6EBD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81 707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FDA" w:rsidRPr="00BB6EBD" w:rsidRDefault="00D01FDA" w:rsidP="00746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BB6EBD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92 317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FDA" w:rsidRPr="00BB6EBD" w:rsidRDefault="00D01FDA" w:rsidP="00746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BB6EBD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122 520</w:t>
            </w:r>
          </w:p>
        </w:tc>
      </w:tr>
      <w:tr w:rsidR="00D01FDA" w:rsidRPr="00BB6EBD" w:rsidTr="00FB4810">
        <w:trPr>
          <w:trHeight w:val="25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FDA" w:rsidRPr="00BB6EBD" w:rsidRDefault="00D01FDA" w:rsidP="00746E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6EBD">
              <w:rPr>
                <w:rFonts w:ascii="Times New Roman" w:hAnsi="Times New Roman" w:cs="Times New Roman"/>
                <w:sz w:val="20"/>
                <w:szCs w:val="20"/>
              </w:rPr>
              <w:t xml:space="preserve">KM budžeta izdevumi </w:t>
            </w:r>
          </w:p>
          <w:p w:rsidR="00D01FDA" w:rsidRPr="00BB6EBD" w:rsidRDefault="00D01FDA" w:rsidP="00746E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6EBD">
              <w:rPr>
                <w:rFonts w:ascii="Times New Roman" w:hAnsi="Times New Roman" w:cs="Times New Roman"/>
                <w:sz w:val="20"/>
                <w:szCs w:val="20"/>
              </w:rPr>
              <w:t>attiecībā pret IKP, 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FDA" w:rsidRPr="00BB6EBD" w:rsidRDefault="00D01FDA" w:rsidP="00746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BB6E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0.53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FDA" w:rsidRPr="00BB6EBD" w:rsidRDefault="00D01FDA" w:rsidP="00746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BB6E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0.59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FDA" w:rsidRPr="00BB6EBD" w:rsidRDefault="00D01FDA" w:rsidP="00746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BB6E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0.76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FDA" w:rsidRPr="00BB6EBD" w:rsidRDefault="00D01FDA" w:rsidP="00746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BB6E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0.74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FDA" w:rsidRPr="00BB6EBD" w:rsidRDefault="00D01FDA" w:rsidP="00746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BB6E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0.73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FDA" w:rsidRPr="00BB6EBD" w:rsidRDefault="00D01FDA" w:rsidP="00746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BB6E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0.64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FDA" w:rsidRPr="00BB6EBD" w:rsidRDefault="00D01FDA" w:rsidP="00746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BB6E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0.65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FDA" w:rsidRPr="00BB6EBD" w:rsidRDefault="00D01FDA" w:rsidP="00746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BB6E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0.79</w:t>
            </w:r>
          </w:p>
        </w:tc>
      </w:tr>
    </w:tbl>
    <w:p w:rsidR="00D01FDA" w:rsidRPr="00BB6EBD" w:rsidRDefault="00D01FDA" w:rsidP="00746E9F">
      <w:pPr>
        <w:spacing w:after="0" w:line="240" w:lineRule="auto"/>
        <w:rPr>
          <w:rFonts w:ascii="Times New Roman" w:hAnsi="Times New Roman" w:cs="Times New Roman"/>
        </w:rPr>
      </w:pPr>
    </w:p>
    <w:p w:rsidR="00933FAE" w:rsidRPr="00BB6EBD" w:rsidRDefault="00ED2B5C" w:rsidP="00746E9F">
      <w:pPr>
        <w:spacing w:after="0" w:line="240" w:lineRule="auto"/>
        <w:rPr>
          <w:rFonts w:ascii="Times New Roman" w:hAnsi="Times New Roman" w:cs="Times New Roman"/>
        </w:rPr>
      </w:pPr>
      <w:r w:rsidRPr="00BB6EBD">
        <w:rPr>
          <w:rFonts w:ascii="Times New Roman" w:hAnsi="Times New Roman" w:cs="Times New Roman"/>
          <w:sz w:val="18"/>
          <w:szCs w:val="18"/>
        </w:rPr>
        <w:t>Dati: KM</w:t>
      </w:r>
    </w:p>
    <w:p w:rsidR="00933FAE" w:rsidRPr="00BB6EBD" w:rsidRDefault="00933FAE" w:rsidP="00746E9F">
      <w:pPr>
        <w:spacing w:after="0" w:line="240" w:lineRule="auto"/>
        <w:rPr>
          <w:rFonts w:ascii="Times New Roman" w:hAnsi="Times New Roman" w:cs="Times New Roman"/>
        </w:rPr>
      </w:pPr>
    </w:p>
    <w:p w:rsidR="00D01FDA" w:rsidRPr="00BB6EBD" w:rsidRDefault="00D01FDA" w:rsidP="00746E9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01FDA" w:rsidRPr="00BB6EBD" w:rsidRDefault="00ED2B5C" w:rsidP="00746E9F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BB6EBD">
        <w:rPr>
          <w:rFonts w:ascii="Times New Roman" w:hAnsi="Times New Roman" w:cs="Times New Roman"/>
          <w:bCs/>
        </w:rPr>
        <w:t>20</w:t>
      </w:r>
      <w:r w:rsidR="00D01FDA" w:rsidRPr="00BB6EBD">
        <w:rPr>
          <w:rFonts w:ascii="Times New Roman" w:hAnsi="Times New Roman" w:cs="Times New Roman"/>
          <w:bCs/>
        </w:rPr>
        <w:t>.</w:t>
      </w:r>
      <w:r w:rsidR="00933FAE" w:rsidRPr="00BB6EBD">
        <w:rPr>
          <w:rFonts w:ascii="Times New Roman" w:hAnsi="Times New Roman" w:cs="Times New Roman"/>
          <w:bCs/>
        </w:rPr>
        <w:t xml:space="preserve"> </w:t>
      </w:r>
      <w:r w:rsidR="00D01FDA" w:rsidRPr="00BB6EBD">
        <w:rPr>
          <w:rFonts w:ascii="Times New Roman" w:hAnsi="Times New Roman" w:cs="Times New Roman"/>
          <w:bCs/>
        </w:rPr>
        <w:t>zīmējums</w:t>
      </w:r>
    </w:p>
    <w:p w:rsidR="00D01FDA" w:rsidRPr="00BB6EBD" w:rsidRDefault="00D01FDA" w:rsidP="00746E9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B6EBD">
        <w:rPr>
          <w:rFonts w:ascii="Times New Roman" w:hAnsi="Times New Roman" w:cs="Times New Roman"/>
          <w:b/>
          <w:bCs/>
        </w:rPr>
        <w:t>Kultūras ministrijas budžeta izdevumi attiecībā pret IKP, %</w:t>
      </w:r>
    </w:p>
    <w:p w:rsidR="00D01FDA" w:rsidRPr="00BB6EBD" w:rsidRDefault="00D01FDA" w:rsidP="00746E9F">
      <w:pPr>
        <w:spacing w:after="0" w:line="240" w:lineRule="auto"/>
        <w:rPr>
          <w:rFonts w:ascii="Times New Roman" w:hAnsi="Times New Roman" w:cs="Times New Roman"/>
        </w:rPr>
      </w:pPr>
      <w:r w:rsidRPr="00BB6EBD">
        <w:rPr>
          <w:rFonts w:ascii="Times New Roman" w:hAnsi="Times New Roman" w:cs="Times New Roman"/>
          <w:noProof/>
          <w:lang w:eastAsia="lv-LV"/>
        </w:rPr>
        <w:drawing>
          <wp:inline distT="0" distB="0" distL="0" distR="0">
            <wp:extent cx="4350932" cy="1779351"/>
            <wp:effectExtent l="19050" t="0" r="0" b="0"/>
            <wp:docPr id="19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1433" cy="1779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FDA" w:rsidRPr="00BB6EBD" w:rsidRDefault="00D01FDA" w:rsidP="00746E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B6EBD">
        <w:rPr>
          <w:rFonts w:ascii="Times New Roman" w:hAnsi="Times New Roman" w:cs="Times New Roman"/>
          <w:sz w:val="18"/>
          <w:szCs w:val="18"/>
        </w:rPr>
        <w:t>Dati: LR CSP, LR Finanšu</w:t>
      </w:r>
      <w:proofErr w:type="gramStart"/>
      <w:r w:rsidRPr="00BB6EBD">
        <w:rPr>
          <w:rFonts w:ascii="Times New Roman" w:hAnsi="Times New Roman" w:cs="Times New Roman"/>
          <w:sz w:val="18"/>
          <w:szCs w:val="18"/>
        </w:rPr>
        <w:t xml:space="preserve">  </w:t>
      </w:r>
      <w:proofErr w:type="gramEnd"/>
      <w:r w:rsidRPr="00BB6EBD">
        <w:rPr>
          <w:rFonts w:ascii="Times New Roman" w:hAnsi="Times New Roman" w:cs="Times New Roman"/>
          <w:sz w:val="18"/>
          <w:szCs w:val="18"/>
        </w:rPr>
        <w:t>ministrija, KM  Budžeta  nodaļa</w:t>
      </w:r>
    </w:p>
    <w:p w:rsidR="00D01FDA" w:rsidRPr="00BB6EBD" w:rsidRDefault="00D01FDA" w:rsidP="00746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FDA" w:rsidRPr="00BB6EBD" w:rsidRDefault="00D01FDA" w:rsidP="00746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FDA" w:rsidRPr="00BB6EBD" w:rsidRDefault="00D01FDA" w:rsidP="00746E9F">
      <w:pPr>
        <w:spacing w:after="0" w:line="240" w:lineRule="auto"/>
        <w:rPr>
          <w:rFonts w:ascii="Times New Roman" w:hAnsi="Times New Roman" w:cs="Times New Roman"/>
        </w:rPr>
      </w:pPr>
    </w:p>
    <w:p w:rsidR="00ED2B5C" w:rsidRPr="00BB6EBD" w:rsidRDefault="00ED2B5C" w:rsidP="00746E9F">
      <w:pPr>
        <w:spacing w:after="0" w:line="240" w:lineRule="auto"/>
        <w:rPr>
          <w:rFonts w:ascii="Times New Roman" w:hAnsi="Times New Roman" w:cs="Times New Roman"/>
        </w:rPr>
      </w:pPr>
    </w:p>
    <w:p w:rsidR="00D01FDA" w:rsidRPr="00BB6EBD" w:rsidRDefault="00D01FDA" w:rsidP="00746E9F">
      <w:pPr>
        <w:spacing w:after="0" w:line="240" w:lineRule="auto"/>
        <w:rPr>
          <w:rFonts w:ascii="Times New Roman" w:hAnsi="Times New Roman" w:cs="Times New Roman"/>
        </w:rPr>
      </w:pPr>
    </w:p>
    <w:p w:rsidR="00933FAE" w:rsidRPr="00BB6EBD" w:rsidRDefault="00933FAE" w:rsidP="00933FAE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B6EBD">
        <w:rPr>
          <w:rFonts w:ascii="Times New Roman" w:eastAsia="Times New Roman" w:hAnsi="Times New Roman" w:cs="Times New Roman"/>
          <w:sz w:val="24"/>
          <w:szCs w:val="24"/>
          <w:lang w:eastAsia="lv-LV"/>
        </w:rPr>
        <w:t>Kultūras ministre</w:t>
      </w:r>
      <w:r w:rsidRPr="00BB6EBD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D.Melbārde</w:t>
      </w:r>
    </w:p>
    <w:p w:rsidR="00ED2B5C" w:rsidRPr="00BB6EBD" w:rsidRDefault="00ED2B5C" w:rsidP="00933FAE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33FAE" w:rsidRPr="00BB6EBD" w:rsidRDefault="00933FAE" w:rsidP="00933FAE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B6EBD">
        <w:rPr>
          <w:rFonts w:ascii="Times New Roman" w:eastAsia="Times New Roman" w:hAnsi="Times New Roman" w:cs="Times New Roman"/>
          <w:sz w:val="24"/>
          <w:szCs w:val="24"/>
          <w:lang w:eastAsia="lv-LV"/>
        </w:rPr>
        <w:t>Vīza: Valsts sekretār</w:t>
      </w:r>
      <w:r w:rsidR="006128B9" w:rsidRPr="00BB6EB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 </w:t>
      </w:r>
      <w:proofErr w:type="spellStart"/>
      <w:r w:rsidR="006128B9" w:rsidRPr="00BB6EBD">
        <w:rPr>
          <w:rFonts w:ascii="Times New Roman" w:eastAsia="Times New Roman" w:hAnsi="Times New Roman" w:cs="Times New Roman"/>
          <w:sz w:val="24"/>
          <w:szCs w:val="24"/>
          <w:lang w:eastAsia="lv-LV"/>
        </w:rPr>
        <w:t>p.i</w:t>
      </w:r>
      <w:proofErr w:type="spellEnd"/>
      <w:r w:rsidR="006128B9" w:rsidRPr="00BB6EBD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BB6EBD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2D43B3" w:rsidRPr="00BB6EBD">
        <w:rPr>
          <w:rFonts w:ascii="Times New Roman" w:eastAsia="Times New Roman" w:hAnsi="Times New Roman" w:cs="Times New Roman"/>
          <w:sz w:val="24"/>
          <w:szCs w:val="24"/>
          <w:lang w:eastAsia="lv-LV"/>
        </w:rPr>
        <w:t>U.Lielpē</w:t>
      </w:r>
      <w:r w:rsidR="006128B9" w:rsidRPr="00BB6EBD">
        <w:rPr>
          <w:rFonts w:ascii="Times New Roman" w:eastAsia="Times New Roman" w:hAnsi="Times New Roman" w:cs="Times New Roman"/>
          <w:sz w:val="24"/>
          <w:szCs w:val="24"/>
          <w:lang w:eastAsia="lv-LV"/>
        </w:rPr>
        <w:t>ters</w:t>
      </w:r>
      <w:r w:rsidRPr="00BB6EBD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B6EBD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</w:p>
    <w:p w:rsidR="00933FAE" w:rsidRPr="00BB6EBD" w:rsidRDefault="00933FAE" w:rsidP="00933FAE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FAE" w:rsidRPr="00BB6EBD" w:rsidRDefault="00933FAE" w:rsidP="00933FAE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FAE" w:rsidRPr="00BB6EBD" w:rsidRDefault="00933FAE" w:rsidP="00933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B5C" w:rsidRPr="00BB6EBD" w:rsidRDefault="00ED2B5C" w:rsidP="00933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B5C" w:rsidRPr="00BB6EBD" w:rsidRDefault="00ED2B5C" w:rsidP="00933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FAE" w:rsidRDefault="00933FAE" w:rsidP="00933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6EBD" w:rsidRPr="00BB6EBD" w:rsidRDefault="00BB6EBD" w:rsidP="00933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FAE" w:rsidRPr="00BB6EBD" w:rsidRDefault="00F27964" w:rsidP="00A54935">
      <w:pPr>
        <w:spacing w:after="0" w:line="240" w:lineRule="auto"/>
        <w:rPr>
          <w:rFonts w:ascii="Times New Roman" w:hAnsi="Times New Roman" w:cs="Times New Roman"/>
        </w:rPr>
      </w:pPr>
      <w:r w:rsidRPr="00BB6EBD">
        <w:rPr>
          <w:rFonts w:ascii="Times New Roman" w:hAnsi="Times New Roman" w:cs="Times New Roman"/>
        </w:rPr>
        <w:t>1</w:t>
      </w:r>
      <w:r w:rsidR="00BB6EBD">
        <w:rPr>
          <w:rFonts w:ascii="Times New Roman" w:hAnsi="Times New Roman" w:cs="Times New Roman"/>
        </w:rPr>
        <w:t>7</w:t>
      </w:r>
      <w:r w:rsidRPr="00BB6EBD">
        <w:rPr>
          <w:rFonts w:ascii="Times New Roman" w:hAnsi="Times New Roman" w:cs="Times New Roman"/>
        </w:rPr>
        <w:t>.06</w:t>
      </w:r>
      <w:r w:rsidR="00933FAE" w:rsidRPr="00BB6EBD">
        <w:rPr>
          <w:rFonts w:ascii="Times New Roman" w:hAnsi="Times New Roman" w:cs="Times New Roman"/>
        </w:rPr>
        <w:t>.201</w:t>
      </w:r>
      <w:r w:rsidR="00B75860" w:rsidRPr="00BB6EBD">
        <w:rPr>
          <w:rFonts w:ascii="Times New Roman" w:hAnsi="Times New Roman" w:cs="Times New Roman"/>
        </w:rPr>
        <w:t>4</w:t>
      </w:r>
      <w:r w:rsidR="00BB6EBD">
        <w:rPr>
          <w:rFonts w:ascii="Times New Roman" w:hAnsi="Times New Roman" w:cs="Times New Roman"/>
        </w:rPr>
        <w:t xml:space="preserve"> 14</w:t>
      </w:r>
      <w:r w:rsidR="00933FAE" w:rsidRPr="00BB6EBD">
        <w:rPr>
          <w:rFonts w:ascii="Times New Roman" w:hAnsi="Times New Roman" w:cs="Times New Roman"/>
        </w:rPr>
        <w:t>:</w:t>
      </w:r>
      <w:r w:rsidR="00BB6EBD">
        <w:rPr>
          <w:rFonts w:ascii="Times New Roman" w:hAnsi="Times New Roman" w:cs="Times New Roman"/>
        </w:rPr>
        <w:t>19</w:t>
      </w:r>
    </w:p>
    <w:p w:rsidR="00933FAE" w:rsidRPr="00BB6EBD" w:rsidRDefault="00782B70" w:rsidP="00A54935">
      <w:pPr>
        <w:spacing w:after="0" w:line="240" w:lineRule="auto"/>
        <w:rPr>
          <w:rFonts w:ascii="Times New Roman" w:hAnsi="Times New Roman" w:cs="Times New Roman"/>
        </w:rPr>
      </w:pPr>
      <w:r w:rsidRPr="00BB6EBD">
        <w:rPr>
          <w:rFonts w:ascii="Times New Roman" w:hAnsi="Times New Roman" w:cs="Times New Roman"/>
        </w:rPr>
        <w:t>9</w:t>
      </w:r>
      <w:r w:rsidR="00B75860" w:rsidRPr="00BB6EBD">
        <w:rPr>
          <w:rFonts w:ascii="Times New Roman" w:hAnsi="Times New Roman" w:cs="Times New Roman"/>
        </w:rPr>
        <w:t>3</w:t>
      </w:r>
      <w:r w:rsidRPr="00BB6EBD">
        <w:rPr>
          <w:rFonts w:ascii="Times New Roman" w:hAnsi="Times New Roman" w:cs="Times New Roman"/>
        </w:rPr>
        <w:t>4</w:t>
      </w:r>
    </w:p>
    <w:p w:rsidR="00933FAE" w:rsidRPr="00BB6EBD" w:rsidRDefault="00933FAE" w:rsidP="00A54935">
      <w:pPr>
        <w:spacing w:after="0" w:line="240" w:lineRule="auto"/>
        <w:rPr>
          <w:rFonts w:ascii="Times New Roman" w:hAnsi="Times New Roman" w:cs="Times New Roman"/>
        </w:rPr>
      </w:pPr>
      <w:r w:rsidRPr="00BB6EBD">
        <w:rPr>
          <w:rFonts w:ascii="Times New Roman" w:hAnsi="Times New Roman" w:cs="Times New Roman"/>
        </w:rPr>
        <w:t xml:space="preserve">D.Ziemele </w:t>
      </w:r>
      <w:bookmarkStart w:id="2" w:name="OLE_LINK3"/>
      <w:bookmarkStart w:id="3" w:name="OLE_LINK4"/>
      <w:r w:rsidRPr="00BB6EBD">
        <w:rPr>
          <w:rFonts w:ascii="Times New Roman" w:hAnsi="Times New Roman" w:cs="Times New Roman"/>
        </w:rPr>
        <w:t>67330250</w:t>
      </w:r>
    </w:p>
    <w:p w:rsidR="00933FAE" w:rsidRPr="00BB6EBD" w:rsidRDefault="00F31F18" w:rsidP="00A54935">
      <w:pPr>
        <w:spacing w:after="0" w:line="240" w:lineRule="auto"/>
        <w:rPr>
          <w:rFonts w:ascii="Times New Roman" w:hAnsi="Times New Roman" w:cs="Times New Roman"/>
        </w:rPr>
      </w:pPr>
      <w:hyperlink r:id="rId24" w:history="1">
        <w:r w:rsidR="00933FAE" w:rsidRPr="00BB6EBD">
          <w:rPr>
            <w:rStyle w:val="Hipersaite"/>
            <w:rFonts w:ascii="Times New Roman" w:hAnsi="Times New Roman" w:cs="Times New Roman"/>
          </w:rPr>
          <w:t>Dace.Ziemele@km.gov.lv</w:t>
        </w:r>
      </w:hyperlink>
      <w:r w:rsidR="00933FAE" w:rsidRPr="00BB6EBD">
        <w:rPr>
          <w:rFonts w:ascii="Times New Roman" w:hAnsi="Times New Roman" w:cs="Times New Roman"/>
        </w:rPr>
        <w:t xml:space="preserve">  </w:t>
      </w:r>
    </w:p>
    <w:bookmarkEnd w:id="2"/>
    <w:bookmarkEnd w:id="3"/>
    <w:p w:rsidR="00933FAE" w:rsidRPr="00BB6EBD" w:rsidRDefault="00933FAE" w:rsidP="00933FAE">
      <w:pPr>
        <w:spacing w:after="0" w:line="240" w:lineRule="auto"/>
        <w:rPr>
          <w:sz w:val="24"/>
          <w:szCs w:val="24"/>
        </w:rPr>
      </w:pPr>
    </w:p>
    <w:p w:rsidR="00857856" w:rsidRPr="00BB6EBD" w:rsidRDefault="00857856" w:rsidP="00746E9F">
      <w:pPr>
        <w:rPr>
          <w:rFonts w:ascii="Times New Roman" w:hAnsi="Times New Roman" w:cs="Times New Roman"/>
        </w:rPr>
      </w:pPr>
    </w:p>
    <w:sectPr w:rsidR="00857856" w:rsidRPr="00BB6EBD" w:rsidSect="00933FAE">
      <w:headerReference w:type="default" r:id="rId25"/>
      <w:footerReference w:type="default" r:id="rId26"/>
      <w:footerReference w:type="first" r:id="rId27"/>
      <w:pgSz w:w="11906" w:h="16838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39F" w:rsidRDefault="00BE239F" w:rsidP="00312B8B">
      <w:pPr>
        <w:spacing w:after="0" w:line="240" w:lineRule="auto"/>
      </w:pPr>
      <w:r>
        <w:separator/>
      </w:r>
    </w:p>
  </w:endnote>
  <w:endnote w:type="continuationSeparator" w:id="0">
    <w:p w:rsidR="00BE239F" w:rsidRDefault="00BE239F" w:rsidP="00312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B6A" w:rsidRPr="003964D2" w:rsidRDefault="00BB6EBD" w:rsidP="003964D2">
    <w:pPr>
      <w:pStyle w:val="Kjene"/>
      <w:jc w:val="both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</w:rPr>
      <w:t>KMPamnp01_17</w:t>
    </w:r>
    <w:r w:rsidR="00351912">
      <w:rPr>
        <w:rFonts w:ascii="Times New Roman" w:hAnsi="Times New Roman" w:cs="Times New Roman"/>
      </w:rPr>
      <w:t>06</w:t>
    </w:r>
    <w:r w:rsidR="000B3B6A">
      <w:rPr>
        <w:rFonts w:ascii="Times New Roman" w:hAnsi="Times New Roman" w:cs="Times New Roman"/>
      </w:rPr>
      <w:t>14</w:t>
    </w:r>
    <w:r w:rsidR="000B3B6A" w:rsidRPr="00933FAE">
      <w:rPr>
        <w:rFonts w:ascii="Times New Roman" w:hAnsi="Times New Roman" w:cs="Times New Roman"/>
      </w:rPr>
      <w:t xml:space="preserve">_Radosa_Latvija; </w:t>
    </w:r>
    <w:r w:rsidR="000B3B6A">
      <w:rPr>
        <w:rFonts w:ascii="Times New Roman" w:hAnsi="Times New Roman" w:cs="Times New Roman"/>
        <w:bCs/>
      </w:rPr>
      <w:t>P</w:t>
    </w:r>
    <w:r w:rsidR="000B3B6A" w:rsidRPr="003964D2">
      <w:rPr>
        <w:rFonts w:ascii="Times New Roman" w:hAnsi="Times New Roman" w:cs="Times New Roman"/>
        <w:bCs/>
      </w:rPr>
      <w:t>amatnostādņu projekt</w:t>
    </w:r>
    <w:r w:rsidR="000B3B6A">
      <w:rPr>
        <w:rFonts w:ascii="Times New Roman" w:hAnsi="Times New Roman" w:cs="Times New Roman"/>
        <w:bCs/>
      </w:rPr>
      <w:t>a</w:t>
    </w:r>
    <w:r w:rsidR="000B3B6A" w:rsidRPr="003964D2">
      <w:rPr>
        <w:rFonts w:ascii="Times New Roman" w:hAnsi="Times New Roman" w:cs="Times New Roman"/>
        <w:bCs/>
      </w:rPr>
      <w:t xml:space="preserve"> „Kultūrpolitikas pamatnostādnes 2014.–2020.gadam „Radošā Latvija””</w:t>
    </w:r>
    <w:r w:rsidR="000B3B6A" w:rsidRPr="00933FAE">
      <w:rPr>
        <w:rFonts w:ascii="Times New Roman" w:hAnsi="Times New Roman"/>
      </w:rPr>
      <w:t>1.pielikums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B6A" w:rsidRPr="00933FAE" w:rsidRDefault="00BB6EBD" w:rsidP="00933FAE">
    <w:pPr>
      <w:pStyle w:val="Kjene"/>
      <w:jc w:val="both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</w:rPr>
      <w:t>KMPamnp01_17</w:t>
    </w:r>
    <w:r w:rsidR="00351912">
      <w:rPr>
        <w:rFonts w:ascii="Times New Roman" w:hAnsi="Times New Roman" w:cs="Times New Roman"/>
      </w:rPr>
      <w:t>06</w:t>
    </w:r>
    <w:r w:rsidR="000B3B6A">
      <w:rPr>
        <w:rFonts w:ascii="Times New Roman" w:hAnsi="Times New Roman" w:cs="Times New Roman"/>
      </w:rPr>
      <w:t>14</w:t>
    </w:r>
    <w:r w:rsidR="000B3B6A" w:rsidRPr="00933FAE">
      <w:rPr>
        <w:rFonts w:ascii="Times New Roman" w:hAnsi="Times New Roman" w:cs="Times New Roman"/>
      </w:rPr>
      <w:t xml:space="preserve">_Radosa_Latvija; </w:t>
    </w:r>
    <w:r w:rsidR="000B3B6A">
      <w:rPr>
        <w:rFonts w:ascii="Times New Roman" w:hAnsi="Times New Roman" w:cs="Times New Roman"/>
        <w:bCs/>
      </w:rPr>
      <w:t>P</w:t>
    </w:r>
    <w:r w:rsidR="000B3B6A" w:rsidRPr="003964D2">
      <w:rPr>
        <w:rFonts w:ascii="Times New Roman" w:hAnsi="Times New Roman" w:cs="Times New Roman"/>
        <w:bCs/>
      </w:rPr>
      <w:t>amatnostādņu projekt</w:t>
    </w:r>
    <w:r w:rsidR="000B3B6A">
      <w:rPr>
        <w:rFonts w:ascii="Times New Roman" w:hAnsi="Times New Roman" w:cs="Times New Roman"/>
        <w:bCs/>
      </w:rPr>
      <w:t>a</w:t>
    </w:r>
    <w:r w:rsidR="000B3B6A" w:rsidRPr="003964D2">
      <w:rPr>
        <w:rFonts w:ascii="Times New Roman" w:hAnsi="Times New Roman" w:cs="Times New Roman"/>
        <w:bCs/>
      </w:rPr>
      <w:t xml:space="preserve"> „Kultūrpolitikas pamatnostādnes 2014.–2020.gadam „Radošā Latvija””</w:t>
    </w:r>
    <w:r w:rsidR="000B3B6A" w:rsidRPr="00933FAE">
      <w:rPr>
        <w:rFonts w:ascii="Times New Roman" w:hAnsi="Times New Roman"/>
      </w:rPr>
      <w:t>1.pielikums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39F" w:rsidRDefault="00BE239F" w:rsidP="00312B8B">
      <w:pPr>
        <w:spacing w:after="0" w:line="240" w:lineRule="auto"/>
      </w:pPr>
      <w:r>
        <w:separator/>
      </w:r>
    </w:p>
  </w:footnote>
  <w:footnote w:type="continuationSeparator" w:id="0">
    <w:p w:rsidR="00BE239F" w:rsidRDefault="00BE239F" w:rsidP="00312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50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B3B6A" w:rsidRPr="00933FAE" w:rsidRDefault="00F31F18">
        <w:pPr>
          <w:pStyle w:val="Galvene"/>
          <w:jc w:val="center"/>
          <w:rPr>
            <w:rFonts w:ascii="Times New Roman" w:hAnsi="Times New Roman" w:cs="Times New Roman"/>
          </w:rPr>
        </w:pPr>
        <w:r w:rsidRPr="00933FAE">
          <w:rPr>
            <w:rFonts w:ascii="Times New Roman" w:hAnsi="Times New Roman" w:cs="Times New Roman"/>
          </w:rPr>
          <w:fldChar w:fldCharType="begin"/>
        </w:r>
        <w:r w:rsidR="000B3B6A" w:rsidRPr="00933FAE">
          <w:rPr>
            <w:rFonts w:ascii="Times New Roman" w:hAnsi="Times New Roman" w:cs="Times New Roman"/>
          </w:rPr>
          <w:instrText xml:space="preserve"> PAGE   \* MERGEFORMAT </w:instrText>
        </w:r>
        <w:r w:rsidRPr="00933FAE">
          <w:rPr>
            <w:rFonts w:ascii="Times New Roman" w:hAnsi="Times New Roman" w:cs="Times New Roman"/>
          </w:rPr>
          <w:fldChar w:fldCharType="separate"/>
        </w:r>
        <w:r w:rsidR="0038374E">
          <w:rPr>
            <w:rFonts w:ascii="Times New Roman" w:hAnsi="Times New Roman" w:cs="Times New Roman"/>
            <w:noProof/>
          </w:rPr>
          <w:t>5</w:t>
        </w:r>
        <w:r w:rsidRPr="00933FAE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63B02"/>
    <w:multiLevelType w:val="hybridMultilevel"/>
    <w:tmpl w:val="C36ECA3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34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1FDA"/>
    <w:rsid w:val="000023FC"/>
    <w:rsid w:val="000B3B6A"/>
    <w:rsid w:val="000C718A"/>
    <w:rsid w:val="00195F46"/>
    <w:rsid w:val="001F1858"/>
    <w:rsid w:val="0021388F"/>
    <w:rsid w:val="00227F2E"/>
    <w:rsid w:val="00263E1F"/>
    <w:rsid w:val="002833E3"/>
    <w:rsid w:val="002D43B3"/>
    <w:rsid w:val="00312B8B"/>
    <w:rsid w:val="003143A2"/>
    <w:rsid w:val="003150B8"/>
    <w:rsid w:val="00322DCF"/>
    <w:rsid w:val="00351912"/>
    <w:rsid w:val="0037716D"/>
    <w:rsid w:val="0038374E"/>
    <w:rsid w:val="003964D2"/>
    <w:rsid w:val="00437B32"/>
    <w:rsid w:val="004507C5"/>
    <w:rsid w:val="0049302D"/>
    <w:rsid w:val="004C3DEC"/>
    <w:rsid w:val="0053654E"/>
    <w:rsid w:val="005E3731"/>
    <w:rsid w:val="006128B9"/>
    <w:rsid w:val="006A10FB"/>
    <w:rsid w:val="006A6ADC"/>
    <w:rsid w:val="006D320C"/>
    <w:rsid w:val="00746E9F"/>
    <w:rsid w:val="00782B70"/>
    <w:rsid w:val="007E6E1A"/>
    <w:rsid w:val="00857856"/>
    <w:rsid w:val="00886BB8"/>
    <w:rsid w:val="00892ACB"/>
    <w:rsid w:val="008B0C4E"/>
    <w:rsid w:val="008E250E"/>
    <w:rsid w:val="00905ED4"/>
    <w:rsid w:val="00933FAE"/>
    <w:rsid w:val="00980F1F"/>
    <w:rsid w:val="00A54935"/>
    <w:rsid w:val="00A55C12"/>
    <w:rsid w:val="00A74913"/>
    <w:rsid w:val="00AD6545"/>
    <w:rsid w:val="00B23E8B"/>
    <w:rsid w:val="00B31DF6"/>
    <w:rsid w:val="00B54234"/>
    <w:rsid w:val="00B54976"/>
    <w:rsid w:val="00B554CB"/>
    <w:rsid w:val="00B75860"/>
    <w:rsid w:val="00BB6EBD"/>
    <w:rsid w:val="00BC7FC8"/>
    <w:rsid w:val="00BE239F"/>
    <w:rsid w:val="00C130F2"/>
    <w:rsid w:val="00C21026"/>
    <w:rsid w:val="00D01FDA"/>
    <w:rsid w:val="00D9020A"/>
    <w:rsid w:val="00DD17FC"/>
    <w:rsid w:val="00DF793B"/>
    <w:rsid w:val="00ED2B5C"/>
    <w:rsid w:val="00F27964"/>
    <w:rsid w:val="00F31F18"/>
    <w:rsid w:val="00F400C2"/>
    <w:rsid w:val="00F756B0"/>
    <w:rsid w:val="00F87E44"/>
    <w:rsid w:val="00FB4810"/>
    <w:rsid w:val="00FE3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D01FDA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2"/>
    <w:basedOn w:val="Parastais"/>
    <w:link w:val="SarakstarindkopaRakstz"/>
    <w:uiPriority w:val="34"/>
    <w:qFormat/>
    <w:rsid w:val="00D01FDA"/>
    <w:pPr>
      <w:ind w:left="720"/>
      <w:contextualSpacing/>
    </w:pPr>
  </w:style>
  <w:style w:type="character" w:customStyle="1" w:styleId="SarakstarindkopaRakstz">
    <w:name w:val="Saraksta rindkopa Rakstz."/>
    <w:aliases w:val="2 Rakstz."/>
    <w:link w:val="Sarakstarindkopa"/>
    <w:uiPriority w:val="34"/>
    <w:locked/>
    <w:rsid w:val="00D01FDA"/>
  </w:style>
  <w:style w:type="paragraph" w:styleId="Balonteksts">
    <w:name w:val="Balloon Text"/>
    <w:basedOn w:val="Parastais"/>
    <w:link w:val="BalontekstsRakstz"/>
    <w:uiPriority w:val="99"/>
    <w:semiHidden/>
    <w:unhideWhenUsed/>
    <w:rsid w:val="00D01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01FDA"/>
    <w:rPr>
      <w:rFonts w:ascii="Tahoma" w:hAnsi="Tahoma" w:cs="Tahoma"/>
      <w:sz w:val="16"/>
      <w:szCs w:val="16"/>
    </w:rPr>
  </w:style>
  <w:style w:type="paragraph" w:styleId="Galvene">
    <w:name w:val="header"/>
    <w:basedOn w:val="Parastais"/>
    <w:link w:val="GalveneRakstz"/>
    <w:uiPriority w:val="99"/>
    <w:unhideWhenUsed/>
    <w:rsid w:val="00312B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312B8B"/>
  </w:style>
  <w:style w:type="paragraph" w:styleId="Kjene">
    <w:name w:val="footer"/>
    <w:basedOn w:val="Parastais"/>
    <w:link w:val="KjeneRakstz"/>
    <w:uiPriority w:val="99"/>
    <w:unhideWhenUsed/>
    <w:rsid w:val="00312B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312B8B"/>
  </w:style>
  <w:style w:type="character" w:styleId="Hipersaite">
    <w:name w:val="Hyperlink"/>
    <w:basedOn w:val="Noklusjumarindkopasfonts"/>
    <w:uiPriority w:val="99"/>
    <w:unhideWhenUsed/>
    <w:rsid w:val="00933F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6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2.emf"/><Relationship Id="rId18" Type="http://schemas.openxmlformats.org/officeDocument/2006/relationships/image" Target="media/image6.e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image" Target="media/image5.wmf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20" Type="http://schemas.openxmlformats.org/officeDocument/2006/relationships/image" Target="cid:image002.png@01CE6CF8.86C527C0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hyperlink" Target="mailto:Dace.Ziemele@km.gov.lv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image" Target="media/image9.wmf"/><Relationship Id="rId28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image" Target="media/image3.emf"/><Relationship Id="rId22" Type="http://schemas.openxmlformats.org/officeDocument/2006/relationships/image" Target="cid:image002.png@01CE6D9E.72898AC0" TargetMode="External"/><Relationship Id="rId27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aceg\AppData\Local\Microsoft\Windows\Temporary%20Internet%20Files\Content.Outlook\IPRCF30K\majsaimniecibu%20paterins_2000_201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aceg\AppData\Local\Microsoft\Windows\Temporary%20Internet%20Files\Content.Outlook\IPRCF30K\majsaimniecibu%20paterins_2000_201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Gr&#257;mata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Gr&#257;mata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aceg\AppData\Local\Microsoft\Windows\Temporary%20Internet%20Files\Content.Outlook\IPRCF30K\Muzeji_2012_Apmekletaji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lv-LV"/>
  <c:style val="8"/>
  <c:chart>
    <c:plotArea>
      <c:layout>
        <c:manualLayout>
          <c:layoutTarget val="inner"/>
          <c:xMode val="edge"/>
          <c:yMode val="edge"/>
          <c:x val="3.0555555555555652E-2"/>
          <c:y val="0.18518518518518859"/>
          <c:w val="0.93888888888889765"/>
          <c:h val="0.37939049285507004"/>
        </c:manualLayout>
      </c:layout>
      <c:barChart>
        <c:barDir val="col"/>
        <c:grouping val="clustered"/>
        <c:ser>
          <c:idx val="0"/>
          <c:order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sz="1100" baseline="0"/>
                      <a:t>6</a:t>
                    </a:r>
                    <a:r>
                      <a:rPr lang="lv-LV"/>
                      <a:t>.</a:t>
                    </a:r>
                    <a:r>
                      <a:rPr lang="en-US"/>
                      <a:t>2%</a:t>
                    </a:r>
                  </a:p>
                </c:rich>
              </c:tx>
              <c:dLblPos val="inEnd"/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 sz="1100" baseline="0"/>
                      <a:t>6</a:t>
                    </a:r>
                    <a:r>
                      <a:rPr lang="lv-LV"/>
                      <a:t>.</a:t>
                    </a:r>
                    <a:r>
                      <a:rPr lang="en-US"/>
                      <a:t>7%</a:t>
                    </a:r>
                  </a:p>
                </c:rich>
              </c:tx>
              <c:dLblPos val="inEnd"/>
              <c:showVal val="1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 sz="1100" baseline="0"/>
                      <a:t>7</a:t>
                    </a:r>
                    <a:r>
                      <a:rPr lang="lv-LV"/>
                      <a:t>.</a:t>
                    </a:r>
                    <a:r>
                      <a:rPr lang="en-US"/>
                      <a:t>5%</a:t>
                    </a:r>
                  </a:p>
                </c:rich>
              </c:tx>
              <c:dLblPos val="inEnd"/>
              <c:showVal val="1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 sz="1100" baseline="0"/>
                      <a:t>8</a:t>
                    </a:r>
                    <a:r>
                      <a:rPr lang="lv-LV"/>
                      <a:t>.</a:t>
                    </a:r>
                    <a:r>
                      <a:rPr lang="en-US"/>
                      <a:t>2%</a:t>
                    </a:r>
                  </a:p>
                </c:rich>
              </c:tx>
              <c:dLblPos val="inEnd"/>
              <c:showVal val="1"/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 sz="1100" baseline="0"/>
                      <a:t>8</a:t>
                    </a:r>
                    <a:r>
                      <a:rPr lang="lv-LV"/>
                      <a:t>.</a:t>
                    </a:r>
                    <a:r>
                      <a:rPr lang="en-US"/>
                      <a:t>3%</a:t>
                    </a:r>
                  </a:p>
                </c:rich>
              </c:tx>
              <c:dLblPos val="inEnd"/>
              <c:showVal val="1"/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en-US" sz="1100" baseline="0"/>
                      <a:t>8</a:t>
                    </a:r>
                    <a:r>
                      <a:rPr lang="lv-LV"/>
                      <a:t>.</a:t>
                    </a:r>
                    <a:r>
                      <a:rPr lang="en-US"/>
                      <a:t>0%</a:t>
                    </a:r>
                  </a:p>
                </c:rich>
              </c:tx>
              <c:dLblPos val="inEnd"/>
              <c:showVal val="1"/>
            </c:dLbl>
            <c:dLbl>
              <c:idx val="6"/>
              <c:layout/>
              <c:tx>
                <c:rich>
                  <a:bodyPr/>
                  <a:lstStyle/>
                  <a:p>
                    <a:r>
                      <a:rPr lang="en-US" sz="1100" baseline="0"/>
                      <a:t>7</a:t>
                    </a:r>
                    <a:r>
                      <a:rPr lang="lv-LV"/>
                      <a:t>.</a:t>
                    </a:r>
                    <a:r>
                      <a:rPr lang="en-US"/>
                      <a:t>0%</a:t>
                    </a:r>
                  </a:p>
                </c:rich>
              </c:tx>
              <c:dLblPos val="inEnd"/>
              <c:showVal val="1"/>
            </c:dLbl>
            <c:dLbl>
              <c:idx val="7"/>
              <c:layout/>
              <c:tx>
                <c:rich>
                  <a:bodyPr/>
                  <a:lstStyle/>
                  <a:p>
                    <a:r>
                      <a:rPr lang="en-US" sz="1100" baseline="0"/>
                      <a:t>6</a:t>
                    </a:r>
                    <a:r>
                      <a:rPr lang="lv-LV"/>
                      <a:t>.</a:t>
                    </a:r>
                    <a:r>
                      <a:rPr lang="en-US"/>
                      <a:t>7%</a:t>
                    </a:r>
                  </a:p>
                </c:rich>
              </c:tx>
              <c:dLblPos val="inEnd"/>
              <c:showVal val="1"/>
            </c:dLbl>
            <c:numFmt formatCode="0.00%" sourceLinked="0"/>
            <c:dLblPos val="inEnd"/>
            <c:showVal val="1"/>
          </c:dLbls>
          <c:cat>
            <c:strRef>
              <c:f>Lapa1!$D$23:$K$23</c:f>
              <c:strCache>
                <c:ptCount val="8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</c:strCache>
            </c:strRef>
          </c:cat>
          <c:val>
            <c:numRef>
              <c:f>Lapa1!$D$24:$K$24</c:f>
              <c:numCache>
                <c:formatCode>General</c:formatCode>
                <c:ptCount val="8"/>
                <c:pt idx="0">
                  <c:v>6.2</c:v>
                </c:pt>
                <c:pt idx="1">
                  <c:v>6.7</c:v>
                </c:pt>
                <c:pt idx="2">
                  <c:v>7.5</c:v>
                </c:pt>
                <c:pt idx="3">
                  <c:v>8.2000000000000011</c:v>
                </c:pt>
                <c:pt idx="4">
                  <c:v>8.3000000000000007</c:v>
                </c:pt>
                <c:pt idx="5">
                  <c:v>8</c:v>
                </c:pt>
                <c:pt idx="6">
                  <c:v>7</c:v>
                </c:pt>
                <c:pt idx="7">
                  <c:v>6.7</c:v>
                </c:pt>
              </c:numCache>
            </c:numRef>
          </c:val>
        </c:ser>
        <c:gapWidth val="51"/>
        <c:axId val="41452288"/>
        <c:axId val="41472384"/>
      </c:barChart>
      <c:catAx>
        <c:axId val="41452288"/>
        <c:scaling>
          <c:orientation val="minMax"/>
        </c:scaling>
        <c:axPos val="b"/>
        <c:tickLblPos val="nextTo"/>
        <c:crossAx val="41472384"/>
        <c:crosses val="autoZero"/>
        <c:auto val="1"/>
        <c:lblAlgn val="ctr"/>
        <c:lblOffset val="100"/>
      </c:catAx>
      <c:valAx>
        <c:axId val="41472384"/>
        <c:scaling>
          <c:orientation val="minMax"/>
        </c:scaling>
        <c:delete val="1"/>
        <c:axPos val="l"/>
        <c:numFmt formatCode="General" sourceLinked="1"/>
        <c:tickLblPos val="none"/>
        <c:crossAx val="41452288"/>
        <c:crosses val="autoZero"/>
        <c:crossBetween val="between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lv-LV"/>
  <c:style val="8"/>
  <c:chart>
    <c:plotArea>
      <c:layout/>
      <c:barChart>
        <c:barDir val="bar"/>
        <c:grouping val="clustered"/>
        <c:ser>
          <c:idx val="0"/>
          <c:order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28</a:t>
                    </a:r>
                    <a:r>
                      <a:rPr lang="lv-LV"/>
                      <a:t>.</a:t>
                    </a:r>
                    <a:r>
                      <a:rPr lang="en-US"/>
                      <a:t>8%</a:t>
                    </a:r>
                  </a:p>
                </c:rich>
              </c:tx>
              <c:dLblPos val="outEnd"/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16</a:t>
                    </a:r>
                    <a:r>
                      <a:rPr lang="lv-LV"/>
                      <a:t>.</a:t>
                    </a:r>
                    <a:r>
                      <a:rPr lang="en-US"/>
                      <a:t>6%</a:t>
                    </a:r>
                  </a:p>
                </c:rich>
              </c:tx>
              <c:dLblPos val="outEnd"/>
              <c:showVal val="1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12</a:t>
                    </a:r>
                    <a:r>
                      <a:rPr lang="lv-LV"/>
                      <a:t>.</a:t>
                    </a:r>
                    <a:r>
                      <a:rPr lang="en-US"/>
                      <a:t>4%</a:t>
                    </a:r>
                  </a:p>
                </c:rich>
              </c:tx>
              <c:dLblPos val="outEnd"/>
              <c:showVal val="1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 b="1"/>
                      <a:t>6</a:t>
                    </a:r>
                    <a:r>
                      <a:rPr lang="lv-LV" b="1"/>
                      <a:t>.</a:t>
                    </a:r>
                    <a:r>
                      <a:rPr lang="en-US" b="1"/>
                      <a:t>7%</a:t>
                    </a:r>
                  </a:p>
                </c:rich>
              </c:tx>
              <c:dLblPos val="outEnd"/>
              <c:showVal val="1"/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/>
                      <a:t>6</a:t>
                    </a:r>
                    <a:r>
                      <a:rPr lang="lv-LV"/>
                      <a:t>.</a:t>
                    </a:r>
                    <a:r>
                      <a:rPr lang="en-US"/>
                      <a:t>1%</a:t>
                    </a:r>
                  </a:p>
                </c:rich>
              </c:tx>
              <c:dLblPos val="outEnd"/>
              <c:showVal val="1"/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en-US"/>
                      <a:t>5</a:t>
                    </a:r>
                    <a:r>
                      <a:rPr lang="lv-LV"/>
                      <a:t>.</a:t>
                    </a:r>
                    <a:r>
                      <a:rPr lang="en-US"/>
                      <a:t>6%</a:t>
                    </a:r>
                  </a:p>
                </c:rich>
              </c:tx>
              <c:dLblPos val="outEnd"/>
              <c:showVal val="1"/>
            </c:dLbl>
            <c:dLbl>
              <c:idx val="6"/>
              <c:layout/>
              <c:tx>
                <c:rich>
                  <a:bodyPr/>
                  <a:lstStyle/>
                  <a:p>
                    <a:r>
                      <a:rPr lang="en-US"/>
                      <a:t>5</a:t>
                    </a:r>
                    <a:r>
                      <a:rPr lang="lv-LV"/>
                      <a:t>.</a:t>
                    </a:r>
                    <a:r>
                      <a:rPr lang="en-US"/>
                      <a:t>5%</a:t>
                    </a:r>
                  </a:p>
                </c:rich>
              </c:tx>
              <c:dLblPos val="outEnd"/>
              <c:showVal val="1"/>
            </c:dLbl>
            <c:dLbl>
              <c:idx val="7"/>
              <c:layout/>
              <c:tx>
                <c:rich>
                  <a:bodyPr/>
                  <a:lstStyle/>
                  <a:p>
                    <a:r>
                      <a:rPr lang="en-US"/>
                      <a:t>4</a:t>
                    </a:r>
                    <a:r>
                      <a:rPr lang="lv-LV"/>
                      <a:t>.</a:t>
                    </a:r>
                    <a:r>
                      <a:rPr lang="en-US"/>
                      <a:t>9%</a:t>
                    </a:r>
                  </a:p>
                </c:rich>
              </c:tx>
              <c:dLblPos val="outEnd"/>
              <c:showVal val="1"/>
            </c:dLbl>
            <c:dLbl>
              <c:idx val="8"/>
              <c:layout/>
              <c:tx>
                <c:rich>
                  <a:bodyPr/>
                  <a:lstStyle/>
                  <a:p>
                    <a:r>
                      <a:rPr lang="en-US"/>
                      <a:t>4</a:t>
                    </a:r>
                    <a:r>
                      <a:rPr lang="lv-LV"/>
                      <a:t>.</a:t>
                    </a:r>
                    <a:r>
                      <a:rPr lang="en-US"/>
                      <a:t>4%</a:t>
                    </a:r>
                  </a:p>
                </c:rich>
              </c:tx>
              <c:dLblPos val="outEnd"/>
              <c:showVal val="1"/>
            </c:dLbl>
            <c:dLbl>
              <c:idx val="9"/>
              <c:layout/>
              <c:tx>
                <c:rich>
                  <a:bodyPr/>
                  <a:lstStyle/>
                  <a:p>
                    <a:r>
                      <a:rPr lang="en-US"/>
                      <a:t>4</a:t>
                    </a:r>
                    <a:r>
                      <a:rPr lang="lv-LV"/>
                      <a:t>.</a:t>
                    </a:r>
                    <a:r>
                      <a:rPr lang="en-US"/>
                      <a:t>1%</a:t>
                    </a:r>
                  </a:p>
                </c:rich>
              </c:tx>
              <c:dLblPos val="outEnd"/>
              <c:showVal val="1"/>
            </c:dLbl>
            <c:dLbl>
              <c:idx val="10"/>
              <c:layout/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  <a:r>
                      <a:rPr lang="lv-LV"/>
                      <a:t>.</a:t>
                    </a:r>
                    <a:r>
                      <a:rPr lang="en-US"/>
                      <a:t>4%</a:t>
                    </a:r>
                  </a:p>
                </c:rich>
              </c:tx>
              <c:dLblPos val="outEnd"/>
              <c:showVal val="1"/>
            </c:dLbl>
            <c:dLbl>
              <c:idx val="11"/>
              <c:layout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lv-LV"/>
                      <a:t>.</a:t>
                    </a:r>
                    <a:r>
                      <a:rPr lang="en-US"/>
                      <a:t>5%</a:t>
                    </a:r>
                  </a:p>
                </c:rich>
              </c:tx>
              <c:dLblPos val="outEnd"/>
              <c:showVal val="1"/>
            </c:dLbl>
            <c:numFmt formatCode="0.0%" sourceLinked="0"/>
            <c:dLblPos val="outEnd"/>
            <c:showVal val="1"/>
          </c:dLbls>
          <c:cat>
            <c:strRef>
              <c:f>Lapa1!$C$33:$C$44</c:f>
              <c:strCache>
                <c:ptCount val="12"/>
                <c:pt idx="0">
                  <c:v>Pārtika un bezalkoholiskie dzērieni</c:v>
                </c:pt>
                <c:pt idx="1">
                  <c:v>Mājoklis, ūdens, elektroenerģija, gāze un cits kurināmais</c:v>
                </c:pt>
                <c:pt idx="2">
                  <c:v>Transports</c:v>
                </c:pt>
                <c:pt idx="3">
                  <c:v>ATPŪTA UN KULTŪRA</c:v>
                </c:pt>
                <c:pt idx="4">
                  <c:v>Veselība</c:v>
                </c:pt>
                <c:pt idx="5">
                  <c:v>Dažādas preces un pakalpojumi</c:v>
                </c:pt>
                <c:pt idx="6">
                  <c:v>Apģērbi un apavi</c:v>
                </c:pt>
                <c:pt idx="7">
                  <c:v>Sakari</c:v>
                </c:pt>
                <c:pt idx="8">
                  <c:v>Restorāni, kafejnīcas, viesnīcas</c:v>
                </c:pt>
                <c:pt idx="9">
                  <c:v>Mājokļa iekārta, mājturības piederumi un mājas uzkopšana</c:v>
                </c:pt>
                <c:pt idx="10">
                  <c:v>Alkoholiskie dzērieni un tabaka</c:v>
                </c:pt>
                <c:pt idx="11">
                  <c:v>Izglītība</c:v>
                </c:pt>
              </c:strCache>
            </c:strRef>
          </c:cat>
          <c:val>
            <c:numRef>
              <c:f>Lapa1!$D$33:$D$44</c:f>
              <c:numCache>
                <c:formatCode>General</c:formatCode>
                <c:ptCount val="12"/>
                <c:pt idx="0">
                  <c:v>28.8</c:v>
                </c:pt>
                <c:pt idx="1">
                  <c:v>16.600000000000001</c:v>
                </c:pt>
                <c:pt idx="2">
                  <c:v>12.4</c:v>
                </c:pt>
                <c:pt idx="3">
                  <c:v>6.7</c:v>
                </c:pt>
                <c:pt idx="4">
                  <c:v>6.1</c:v>
                </c:pt>
                <c:pt idx="5">
                  <c:v>5.6</c:v>
                </c:pt>
                <c:pt idx="6">
                  <c:v>5.5</c:v>
                </c:pt>
                <c:pt idx="7">
                  <c:v>4.9000000000000004</c:v>
                </c:pt>
                <c:pt idx="8">
                  <c:v>4.4000000000000004</c:v>
                </c:pt>
                <c:pt idx="9">
                  <c:v>4.0999999999999996</c:v>
                </c:pt>
                <c:pt idx="10">
                  <c:v>3.4</c:v>
                </c:pt>
                <c:pt idx="11">
                  <c:v>1.5</c:v>
                </c:pt>
              </c:numCache>
            </c:numRef>
          </c:val>
        </c:ser>
        <c:gapWidth val="21"/>
        <c:axId val="42590592"/>
        <c:axId val="42592128"/>
      </c:barChart>
      <c:catAx>
        <c:axId val="42590592"/>
        <c:scaling>
          <c:orientation val="maxMin"/>
        </c:scaling>
        <c:axPos val="l"/>
        <c:tickLblPos val="nextTo"/>
        <c:txPr>
          <a:bodyPr rot="0"/>
          <a:lstStyle/>
          <a:p>
            <a:pPr>
              <a:defRPr/>
            </a:pPr>
            <a:endParaRPr lang="lv-LV"/>
          </a:p>
        </c:txPr>
        <c:crossAx val="42592128"/>
        <c:crosses val="autoZero"/>
        <c:lblAlgn val="ctr"/>
        <c:lblOffset val="100"/>
        <c:tickLblSkip val="1"/>
        <c:tickMarkSkip val="1"/>
      </c:catAx>
      <c:valAx>
        <c:axId val="42592128"/>
        <c:scaling>
          <c:orientation val="minMax"/>
        </c:scaling>
        <c:axPos val="t"/>
        <c:numFmt formatCode="General" sourceLinked="1"/>
        <c:majorTickMark val="none"/>
        <c:tickLblPos val="none"/>
        <c:crossAx val="42590592"/>
        <c:crosses val="autoZero"/>
        <c:crossBetween val="between"/>
      </c:valAx>
    </c:plotArea>
    <c:plotVisOnly val="1"/>
    <c:dispBlanksAs val="gap"/>
  </c:chart>
  <c:spPr>
    <a:ln w="6350">
      <a:solidFill>
        <a:schemeClr val="tx1">
          <a:lumMod val="50000"/>
          <a:lumOff val="50000"/>
        </a:schemeClr>
      </a:solidFill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lv-LV"/>
  <c:style val="8"/>
  <c:chart>
    <c:title>
      <c:tx>
        <c:rich>
          <a:bodyPr/>
          <a:lstStyle/>
          <a:p>
            <a:pPr>
              <a:defRPr/>
            </a:pPr>
            <a:r>
              <a:rPr lang="lv-LV"/>
              <a:t>Amatierkolektīvu dalībnieku skaits uz 100 iedzīvotājiem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v>2008</c:v>
          </c:tx>
          <c:val>
            <c:numRef>
              <c:f>Lapa1!$U$5</c:f>
              <c:numCache>
                <c:formatCode>General</c:formatCode>
                <c:ptCount val="1"/>
                <c:pt idx="0">
                  <c:v>3.5</c:v>
                </c:pt>
              </c:numCache>
            </c:numRef>
          </c:val>
        </c:ser>
        <c:ser>
          <c:idx val="1"/>
          <c:order val="1"/>
          <c:tx>
            <c:v>2010</c:v>
          </c:tx>
          <c:val>
            <c:numRef>
              <c:f>Lapa1!$V$5</c:f>
              <c:numCache>
                <c:formatCode>General</c:formatCode>
                <c:ptCount val="1"/>
                <c:pt idx="0">
                  <c:v>3.3</c:v>
                </c:pt>
              </c:numCache>
            </c:numRef>
          </c:val>
        </c:ser>
        <c:ser>
          <c:idx val="2"/>
          <c:order val="2"/>
          <c:tx>
            <c:v>2012</c:v>
          </c:tx>
          <c:val>
            <c:numRef>
              <c:f>Lapa1!$W$5</c:f>
              <c:numCache>
                <c:formatCode>General</c:formatCode>
                <c:ptCount val="1"/>
                <c:pt idx="0">
                  <c:v>3.4</c:v>
                </c:pt>
              </c:numCache>
            </c:numRef>
          </c:val>
        </c:ser>
        <c:gapWidth val="75"/>
        <c:overlap val="-25"/>
        <c:axId val="34797056"/>
        <c:axId val="34798592"/>
      </c:barChart>
      <c:catAx>
        <c:axId val="34797056"/>
        <c:scaling>
          <c:orientation val="minMax"/>
        </c:scaling>
        <c:delete val="1"/>
        <c:axPos val="b"/>
        <c:numFmt formatCode="General" sourceLinked="1"/>
        <c:majorTickMark val="none"/>
        <c:tickLblPos val="none"/>
        <c:crossAx val="34798592"/>
        <c:crosses val="autoZero"/>
        <c:auto val="1"/>
        <c:lblAlgn val="ctr"/>
        <c:lblOffset val="100"/>
      </c:catAx>
      <c:valAx>
        <c:axId val="3479859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34797056"/>
        <c:crosses val="autoZero"/>
        <c:crossBetween val="between"/>
      </c:valAx>
    </c:plotArea>
    <c:legend>
      <c:legendPos val="b"/>
      <c:layout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lv-LV"/>
  <c:style val="8"/>
  <c:chart>
    <c:title>
      <c:tx>
        <c:rich>
          <a:bodyPr/>
          <a:lstStyle/>
          <a:p>
            <a:pPr>
              <a:defRPr/>
            </a:pPr>
            <a:r>
              <a:rPr lang="lv-LV"/>
              <a:t>Kultūras pasākumu apmeklējumu skaits gadā uz 100 iedzīvotājiem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v>2008</c:v>
          </c:tx>
          <c:val>
            <c:numRef>
              <c:f>Lapa1!$B$9</c:f>
              <c:numCache>
                <c:formatCode>General</c:formatCode>
                <c:ptCount val="1"/>
                <c:pt idx="0">
                  <c:v>281.2</c:v>
                </c:pt>
              </c:numCache>
            </c:numRef>
          </c:val>
        </c:ser>
        <c:ser>
          <c:idx val="1"/>
          <c:order val="1"/>
          <c:tx>
            <c:v>2010</c:v>
          </c:tx>
          <c:val>
            <c:numRef>
              <c:f>Lapa1!$C$9</c:f>
              <c:numCache>
                <c:formatCode>General</c:formatCode>
                <c:ptCount val="1"/>
                <c:pt idx="0">
                  <c:v>226.9</c:v>
                </c:pt>
              </c:numCache>
            </c:numRef>
          </c:val>
        </c:ser>
        <c:ser>
          <c:idx val="2"/>
          <c:order val="2"/>
          <c:tx>
            <c:v>2012</c:v>
          </c:tx>
          <c:val>
            <c:numRef>
              <c:f>Lapa1!$D$9</c:f>
              <c:numCache>
                <c:formatCode>General</c:formatCode>
                <c:ptCount val="1"/>
                <c:pt idx="0">
                  <c:v>260.10000000000002</c:v>
                </c:pt>
              </c:numCache>
            </c:numRef>
          </c:val>
        </c:ser>
        <c:gapWidth val="75"/>
        <c:overlap val="-25"/>
        <c:axId val="43409792"/>
        <c:axId val="43411328"/>
      </c:barChart>
      <c:catAx>
        <c:axId val="43409792"/>
        <c:scaling>
          <c:orientation val="minMax"/>
        </c:scaling>
        <c:delete val="1"/>
        <c:axPos val="b"/>
        <c:numFmt formatCode="General" sourceLinked="1"/>
        <c:majorTickMark val="none"/>
        <c:tickLblPos val="none"/>
        <c:crossAx val="43411328"/>
        <c:crosses val="autoZero"/>
        <c:auto val="1"/>
        <c:lblAlgn val="ctr"/>
        <c:lblOffset val="100"/>
      </c:catAx>
      <c:valAx>
        <c:axId val="4341132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43409792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lv-LV"/>
  <c:chart>
    <c:plotArea>
      <c:layout>
        <c:manualLayout>
          <c:layoutTarget val="inner"/>
          <c:xMode val="edge"/>
          <c:yMode val="edge"/>
          <c:x val="6.2289604959101172E-2"/>
          <c:y val="5.8889693488922014E-2"/>
          <c:w val="0.63943949816627565"/>
          <c:h val="0.78912189275155475"/>
        </c:manualLayout>
      </c:layout>
      <c:lineChart>
        <c:grouping val="standard"/>
        <c:ser>
          <c:idx val="0"/>
          <c:order val="0"/>
          <c:tx>
            <c:strRef>
              <c:f>'Apmekl. 1990-2012'!$A$45</c:f>
              <c:strCache>
                <c:ptCount val="1"/>
                <c:pt idx="0">
                  <c:v>PAVISAM</c:v>
                </c:pt>
              </c:strCache>
            </c:strRef>
          </c:tx>
          <c:spPr>
            <a:ln w="12700">
              <a:solidFill>
                <a:srgbClr val="003399"/>
              </a:solidFill>
              <a:prstDash val="solid"/>
            </a:ln>
          </c:spPr>
          <c:marker>
            <c:symbol val="diamond"/>
            <c:size val="8"/>
            <c:spPr>
              <a:solidFill>
                <a:srgbClr val="3333CC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3.9632142224241412E-2"/>
                  <c:y val="-4.3244907229550385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4.2582538300460854E-2"/>
                  <c:y val="-4.2909521684178907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4.4823724526802458E-2"/>
                  <c:y val="-5.3504465309902098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5.1547283205821012E-2"/>
                  <c:y val="-5.3504465309902098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3.6626188473750612E-2"/>
                  <c:y val="-4.2909539582767608E-2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-5.4023554568213582E-2"/>
                  <c:y val="-4.8120251826064324E-2"/>
                </c:manualLayout>
              </c:layout>
              <c:dLblPos val="r"/>
              <c:showVal val="1"/>
            </c:dLbl>
            <c:dLbl>
              <c:idx val="6"/>
              <c:layout>
                <c:manualLayout>
                  <c:x val="-6.989974079327041E-2"/>
                  <c:y val="-4.8207185735032278E-2"/>
                </c:manualLayout>
              </c:layout>
              <c:dLblPos val="r"/>
              <c:showVal val="1"/>
            </c:dLbl>
            <c:dLbl>
              <c:idx val="7"/>
              <c:layout>
                <c:manualLayout>
                  <c:x val="-6.4819288893238139E-3"/>
                  <c:y val="-5.5859190810255734E-3"/>
                </c:manualLayout>
              </c:layout>
              <c:dLblPos val="r"/>
              <c:showVal val="1"/>
            </c:dLbl>
            <c:dLbl>
              <c:idx val="8"/>
              <c:layout>
                <c:manualLayout>
                  <c:x val="-1.7252545687551735E-2"/>
                  <c:y val="-3.5282830768717452E-2"/>
                </c:manualLayout>
              </c:layout>
              <c:dLblPos val="r"/>
              <c:showVal val="1"/>
            </c:dLbl>
            <c:dLbl>
              <c:idx val="9"/>
              <c:layout>
                <c:manualLayout>
                  <c:x val="-6.6362053575997918E-3"/>
                  <c:y val="-1.8264181165193561E-2"/>
                </c:manualLayout>
              </c:layout>
              <c:dLblPos val="r"/>
              <c:showVal val="1"/>
            </c:dLbl>
            <c:numFmt formatCode="0.0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 algn="r">
                  <a:defRPr sz="920" baseline="0"/>
                </a:pPr>
                <a:endParaRPr lang="lv-LV"/>
              </a:p>
            </c:txPr>
            <c:dLblPos val="t"/>
            <c:showVal val="1"/>
          </c:dLbls>
          <c:cat>
            <c:strRef>
              <c:f>'Apmekl. 1990-2012'!$S$43:$Z$43</c:f>
              <c:strCache>
                <c:ptCount val="8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</c:strCache>
            </c:strRef>
          </c:cat>
          <c:val>
            <c:numRef>
              <c:f>'Apmekl. 1990-2012'!$S$45:$Z$45</c:f>
              <c:numCache>
                <c:formatCode>#,##0.0</c:formatCode>
                <c:ptCount val="8"/>
                <c:pt idx="0">
                  <c:v>180.304</c:v>
                </c:pt>
                <c:pt idx="1">
                  <c:v>169.02800000000047</c:v>
                </c:pt>
                <c:pt idx="2">
                  <c:v>178.429</c:v>
                </c:pt>
                <c:pt idx="3">
                  <c:v>179.18200000000004</c:v>
                </c:pt>
                <c:pt idx="4">
                  <c:v>134.12300000000002</c:v>
                </c:pt>
                <c:pt idx="5">
                  <c:v>137.74599999999998</c:v>
                </c:pt>
                <c:pt idx="6">
                  <c:v>167.80700000000004</c:v>
                </c:pt>
                <c:pt idx="7">
                  <c:v>188.38200000000271</c:v>
                </c:pt>
              </c:numCache>
            </c:numRef>
          </c:val>
          <c:smooth val="1"/>
        </c:ser>
        <c:ser>
          <c:idx val="2"/>
          <c:order val="1"/>
          <c:tx>
            <c:strRef>
              <c:f>'Apmekl. 1990-2012'!$A$47</c:f>
              <c:strCache>
                <c:ptCount val="1"/>
                <c:pt idx="0">
                  <c:v>Kultūras  ministrijas  pārziņā</c:v>
                </c:pt>
              </c:strCache>
            </c:strRef>
          </c:tx>
          <c:spPr>
            <a:ln w="12700">
              <a:solidFill>
                <a:srgbClr val="003399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99FF"/>
              </a:solidFill>
              <a:ln>
                <a:solidFill>
                  <a:srgbClr val="333333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4.9107035333810514E-2"/>
                  <c:y val="4.6385433364659341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1.3954941045044246E-2"/>
                  <c:y val="4.1499660669675795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2.8079653564368756E-2"/>
                  <c:y val="4.4616827864214205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4.1426197872863314E-2"/>
                  <c:y val="5.0004400657554182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1.714202353107043E-2"/>
                  <c:y val="3.9105786384991209E-2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-5.6161656906929024E-3"/>
                  <c:y val="3.1007325113489824E-2"/>
                </c:manualLayout>
              </c:layout>
              <c:dLblPos val="r"/>
              <c:showVal val="1"/>
            </c:dLbl>
            <c:dLbl>
              <c:idx val="6"/>
              <c:layout>
                <c:manualLayout>
                  <c:x val="-2.1342984300875435E-3"/>
                  <c:y val="4.1922654903149434E-2"/>
                </c:manualLayout>
              </c:layout>
              <c:dLblPos val="r"/>
              <c:showVal val="1"/>
            </c:dLbl>
            <c:dLbl>
              <c:idx val="7"/>
              <c:layout>
                <c:manualLayout>
                  <c:x val="-5.3249865505941955E-3"/>
                  <c:y val="-1.0361170871311163E-2"/>
                </c:manualLayout>
              </c:layout>
              <c:dLblPos val="r"/>
              <c:showVal val="1"/>
            </c:dLbl>
            <c:dLbl>
              <c:idx val="8"/>
              <c:layout>
                <c:manualLayout>
                  <c:x val="-3.1287489133776228E-2"/>
                  <c:y val="3.5495563888761482E-2"/>
                </c:manualLayout>
              </c:layout>
              <c:dLblPos val="r"/>
              <c:showVal val="1"/>
            </c:dLbl>
            <c:dLbl>
              <c:idx val="9"/>
              <c:layout>
                <c:manualLayout>
                  <c:x val="-2.1940683741799817E-3"/>
                  <c:y val="2.9296270496418992E-2"/>
                </c:manualLayout>
              </c:layout>
              <c:dLblPos val="r"/>
              <c:showVal val="1"/>
            </c:dLbl>
            <c:numFmt formatCode="0.0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70" b="1" i="0" baseline="0"/>
                </a:pPr>
                <a:endParaRPr lang="lv-LV"/>
              </a:p>
            </c:txPr>
            <c:dLblPos val="b"/>
            <c:showVal val="1"/>
          </c:dLbls>
          <c:cat>
            <c:strRef>
              <c:f>'Apmekl. 1990-2012'!$S$43:$Z$43</c:f>
              <c:strCache>
                <c:ptCount val="8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</c:strCache>
            </c:strRef>
          </c:cat>
          <c:val>
            <c:numRef>
              <c:f>'Apmekl. 1990-2012'!$S$47:$Z$47</c:f>
              <c:numCache>
                <c:formatCode>0.0</c:formatCode>
                <c:ptCount val="8"/>
                <c:pt idx="0">
                  <c:v>140.405</c:v>
                </c:pt>
                <c:pt idx="1">
                  <c:v>127.503</c:v>
                </c:pt>
                <c:pt idx="2">
                  <c:v>144.78900000000002</c:v>
                </c:pt>
                <c:pt idx="3">
                  <c:v>138.16200000000001</c:v>
                </c:pt>
                <c:pt idx="4">
                  <c:v>116.04300000000002</c:v>
                </c:pt>
                <c:pt idx="5">
                  <c:v>113.548</c:v>
                </c:pt>
                <c:pt idx="6">
                  <c:v>138.94200000000001</c:v>
                </c:pt>
                <c:pt idx="7">
                  <c:v>157.624</c:v>
                </c:pt>
              </c:numCache>
            </c:numRef>
          </c:val>
        </c:ser>
        <c:ser>
          <c:idx val="1"/>
          <c:order val="2"/>
          <c:tx>
            <c:strRef>
              <c:f>'Apmekl. 1990-2012'!$A$46</c:f>
              <c:strCache>
                <c:ptCount val="1"/>
                <c:pt idx="0">
                  <c:v>Pašvaldību  muzeji</c:v>
                </c:pt>
              </c:strCache>
            </c:strRef>
          </c:tx>
          <c:spPr>
            <a:ln w="12700">
              <a:solidFill>
                <a:srgbClr val="003399"/>
              </a:solidFill>
              <a:prstDash val="solid"/>
            </a:ln>
          </c:spPr>
          <c:marker>
            <c:symbol val="triangle"/>
            <c:size val="6"/>
            <c:spPr>
              <a:solidFill>
                <a:srgbClr val="9966FF"/>
              </a:solidFill>
              <a:ln>
                <a:solidFill>
                  <a:srgbClr val="333333"/>
                </a:solidFill>
                <a:prstDash val="solid"/>
              </a:ln>
            </c:spPr>
          </c:marker>
          <c:dLbls>
            <c:dLblPos val="t"/>
            <c:showVal val="1"/>
          </c:dLbls>
          <c:cat>
            <c:strRef>
              <c:f>'Apmekl. 1990-2012'!$S$43:$Z$43</c:f>
              <c:strCache>
                <c:ptCount val="8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</c:strCache>
            </c:strRef>
          </c:cat>
          <c:val>
            <c:numRef>
              <c:f>'Apmekl. 1990-2012'!$S$46:$Z$46</c:f>
              <c:numCache>
                <c:formatCode>0.0</c:formatCode>
                <c:ptCount val="8"/>
                <c:pt idx="0">
                  <c:v>21.619000000000035</c:v>
                </c:pt>
                <c:pt idx="1">
                  <c:v>25.614000000000235</c:v>
                </c:pt>
                <c:pt idx="2">
                  <c:v>19.474</c:v>
                </c:pt>
                <c:pt idx="3">
                  <c:v>26.024999999999999</c:v>
                </c:pt>
                <c:pt idx="4">
                  <c:v>15.763</c:v>
                </c:pt>
                <c:pt idx="5">
                  <c:v>21.8</c:v>
                </c:pt>
                <c:pt idx="6">
                  <c:v>24.628</c:v>
                </c:pt>
                <c:pt idx="7">
                  <c:v>26.344000000000001</c:v>
                </c:pt>
              </c:numCache>
            </c:numRef>
          </c:val>
        </c:ser>
        <c:ser>
          <c:idx val="3"/>
          <c:order val="3"/>
          <c:tx>
            <c:strRef>
              <c:f>'Apmekl. 1990-2012'!$A$48</c:f>
              <c:strCache>
                <c:ptCount val="1"/>
                <c:pt idx="0">
                  <c:v>Citu  ministriju  pārziņā</c:v>
                </c:pt>
              </c:strCache>
            </c:strRef>
          </c:tx>
          <c:spPr>
            <a:ln w="12700">
              <a:solidFill>
                <a:srgbClr val="003399"/>
              </a:solidFill>
              <a:prstDash val="solid"/>
            </a:ln>
          </c:spPr>
          <c:marker>
            <c:symbol val="circle"/>
            <c:size val="5"/>
            <c:spPr>
              <a:solidFill>
                <a:srgbClr val="9999FF"/>
              </a:solidFill>
              <a:ln>
                <a:solidFill>
                  <a:srgbClr val="333333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5.7636878888882104E-3"/>
                  <c:y val="2.3391812865497082E-2"/>
                </c:manualLayout>
              </c:layout>
              <c:showVal val="1"/>
            </c:dLbl>
            <c:dLbl>
              <c:idx val="1"/>
              <c:layout>
                <c:manualLayout>
                  <c:x val="-5.7636878888882104E-3"/>
                  <c:y val="2.9239766081871923E-2"/>
                </c:manualLayout>
              </c:layout>
              <c:showVal val="1"/>
            </c:dLbl>
            <c:dLbl>
              <c:idx val="2"/>
              <c:layout>
                <c:manualLayout>
                  <c:x val="-1.9212292962960667E-3"/>
                  <c:y val="1.7543859649123389E-2"/>
                </c:manualLayout>
              </c:layout>
              <c:showVal val="1"/>
            </c:dLbl>
            <c:dLbl>
              <c:idx val="4"/>
              <c:layout>
                <c:manualLayout>
                  <c:x val="9.6061464814803568E-3"/>
                  <c:y val="-1.7543859649123389E-2"/>
                </c:manualLayout>
              </c:layout>
              <c:showVal val="1"/>
            </c:dLbl>
            <c:dLbl>
              <c:idx val="5"/>
              <c:layout>
                <c:manualLayout>
                  <c:x val="0"/>
                  <c:y val="-1.7543859649123389E-2"/>
                </c:manualLayout>
              </c:layout>
              <c:showVal val="1"/>
            </c:dLbl>
            <c:dLbl>
              <c:idx val="6"/>
              <c:layout>
                <c:manualLayout>
                  <c:x val="7.0444260419420779E-17"/>
                  <c:y val="-1.7543859649123389E-2"/>
                </c:manualLayout>
              </c:layout>
              <c:showVal val="1"/>
            </c:dLbl>
            <c:dLbl>
              <c:idx val="7"/>
              <c:layout>
                <c:manualLayout>
                  <c:x val="-1.9212292962960667E-3"/>
                  <c:y val="-1.7543859649123389E-2"/>
                </c:manualLayout>
              </c:layout>
              <c:showVal val="1"/>
            </c:dLbl>
            <c:showVal val="1"/>
          </c:dLbls>
          <c:cat>
            <c:strRef>
              <c:f>'Apmekl. 1990-2012'!$S$43:$Z$43</c:f>
              <c:strCache>
                <c:ptCount val="8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</c:strCache>
            </c:strRef>
          </c:cat>
          <c:val>
            <c:numRef>
              <c:f>'Apmekl. 1990-2012'!$S$48:$Z$48</c:f>
              <c:numCache>
                <c:formatCode>0.0</c:formatCode>
                <c:ptCount val="8"/>
                <c:pt idx="0">
                  <c:v>18.279999999999987</c:v>
                </c:pt>
                <c:pt idx="1">
                  <c:v>15.911</c:v>
                </c:pt>
                <c:pt idx="2">
                  <c:v>14.166</c:v>
                </c:pt>
                <c:pt idx="3">
                  <c:v>14.995000000000006</c:v>
                </c:pt>
                <c:pt idx="4">
                  <c:v>2.3169999999999549</c:v>
                </c:pt>
                <c:pt idx="5">
                  <c:v>2.3979999999999997</c:v>
                </c:pt>
                <c:pt idx="6">
                  <c:v>4.2370000000000001</c:v>
                </c:pt>
                <c:pt idx="7">
                  <c:v>4.4139999999999997</c:v>
                </c:pt>
              </c:numCache>
            </c:numRef>
          </c:val>
        </c:ser>
        <c:dLbls>
          <c:showVal val="1"/>
        </c:dLbls>
        <c:marker val="1"/>
        <c:axId val="85097088"/>
        <c:axId val="85016960"/>
      </c:lineChart>
      <c:catAx>
        <c:axId val="85097088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lv-LV"/>
          </a:p>
        </c:txPr>
        <c:crossAx val="85016960"/>
        <c:crosses val="autoZero"/>
        <c:auto val="1"/>
        <c:lblAlgn val="ctr"/>
        <c:lblOffset val="100"/>
        <c:tickLblSkip val="1"/>
        <c:tickMarkSkip val="1"/>
      </c:catAx>
      <c:valAx>
        <c:axId val="85016960"/>
        <c:scaling>
          <c:orientation val="minMax"/>
          <c:max val="200"/>
        </c:scaling>
        <c:delete val="1"/>
        <c:axPos val="l"/>
        <c:numFmt formatCode="0" sourceLinked="0"/>
        <c:tickLblPos val="none"/>
        <c:crossAx val="85097088"/>
        <c:crosses val="autoZero"/>
        <c:crossBetween val="between"/>
        <c:majorUnit val="50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9364848910614862"/>
          <c:y val="0.23230248146928059"/>
          <c:w val="0.30410053761867728"/>
          <c:h val="0.53785920053215464"/>
        </c:manualLayout>
      </c:layout>
      <c:spPr>
        <a:noFill/>
        <a:ln w="25400">
          <a:noFill/>
        </a:ln>
      </c:spPr>
      <c:txPr>
        <a:bodyPr/>
        <a:lstStyle/>
        <a:p>
          <a:pPr>
            <a:defRPr b="1" i="0" baseline="0"/>
          </a:pPr>
          <a:endParaRPr lang="lv-LV"/>
        </a:p>
      </c:txPr>
    </c:legend>
    <c:plotVisOnly val="1"/>
    <c:dispBlanksAs val="gap"/>
  </c:chart>
  <c:spPr>
    <a:noFill/>
    <a:ln w="9525">
      <a:noFill/>
    </a:ln>
  </c:spPr>
  <c:txPr>
    <a:bodyPr/>
    <a:lstStyle/>
    <a:p>
      <a:pPr>
        <a:defRPr sz="900" b="0" i="0" u="none" strike="noStrike" baseline="0">
          <a:solidFill>
            <a:srgbClr val="000000"/>
          </a:solidFill>
          <a:latin typeface="+mn-lt"/>
          <a:ea typeface="Times New Roman"/>
          <a:cs typeface="Times New Roman"/>
        </a:defRPr>
      </a:pPr>
      <a:endParaRPr lang="lv-LV"/>
    </a:p>
  </c:txPr>
  <c:externalData r:id="rId1"/>
</c:chartSpace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0F5D6A-361A-4EA2-BBB0-5DCB6E728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3680</Words>
  <Characters>2099</Characters>
  <Application>Microsoft Office Word</Application>
  <DocSecurity>0</DocSecurity>
  <Lines>17</Lines>
  <Paragraphs>11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Kultūras Ministrija</Company>
  <LinksUpToDate>false</LinksUpToDate>
  <CharactersWithSpaces>5768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Kultūras esošo situāciju raksturojoši statistikas rādītāji</dc:title>
  <dc:subject>1. pielikums kultūrpolitikas pamatnostādnēm 2014. – 2020. gadam „Radošā Latvija”</dc:subject>
  <dc:creator>Dace Ziemele</dc:creator>
  <dc:description>67330250
Dace.Ziemele@km.gov.lv  </dc:description>
  <cp:lastModifiedBy>Dzintra Rozīte</cp:lastModifiedBy>
  <cp:revision>7</cp:revision>
  <cp:lastPrinted>2014-06-16T09:10:00Z</cp:lastPrinted>
  <dcterms:created xsi:type="dcterms:W3CDTF">2014-06-16T09:08:00Z</dcterms:created>
  <dcterms:modified xsi:type="dcterms:W3CDTF">2014-06-30T07:00:00Z</dcterms:modified>
</cp:coreProperties>
</file>