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2D6" w:rsidRPr="004514BA" w:rsidRDefault="008D12D6" w:rsidP="00AD3269">
      <w:pPr>
        <w:pStyle w:val="naislab"/>
        <w:spacing w:before="0" w:after="0"/>
        <w:jc w:val="center"/>
        <w:outlineLvl w:val="0"/>
        <w:rPr>
          <w:b/>
          <w:sz w:val="28"/>
          <w:szCs w:val="28"/>
        </w:rPr>
      </w:pPr>
      <w:bookmarkStart w:id="0" w:name="OLE_LINK1"/>
      <w:bookmarkStart w:id="1" w:name="OLE_LINK2"/>
      <w:r w:rsidRPr="004514BA">
        <w:rPr>
          <w:b/>
          <w:sz w:val="28"/>
          <w:szCs w:val="28"/>
        </w:rPr>
        <w:t>Likumprojekta „Grozījumi Alkoholisko dzērienu aprites likumā”</w:t>
      </w:r>
    </w:p>
    <w:p w:rsidR="008C5649" w:rsidRDefault="00852042" w:rsidP="00AD3269">
      <w:pPr>
        <w:pStyle w:val="naislab"/>
        <w:spacing w:before="0" w:after="0"/>
        <w:jc w:val="center"/>
        <w:outlineLvl w:val="0"/>
        <w:rPr>
          <w:b/>
          <w:sz w:val="28"/>
          <w:szCs w:val="28"/>
        </w:rPr>
      </w:pPr>
      <w:r w:rsidRPr="004514BA">
        <w:rPr>
          <w:b/>
          <w:sz w:val="28"/>
          <w:szCs w:val="28"/>
        </w:rPr>
        <w:t>sākotnējā</w:t>
      </w:r>
      <w:r w:rsidR="002D3306" w:rsidRPr="004514BA">
        <w:rPr>
          <w:b/>
          <w:sz w:val="28"/>
          <w:szCs w:val="28"/>
        </w:rPr>
        <w:t>s</w:t>
      </w:r>
      <w:r w:rsidRPr="004514BA">
        <w:rPr>
          <w:b/>
          <w:sz w:val="28"/>
          <w:szCs w:val="28"/>
        </w:rPr>
        <w:t xml:space="preserve"> ietekmes novērtējuma </w:t>
      </w:r>
      <w:smartTag w:uri="schemas-tilde-lv/tildestengine" w:element="veidnes">
        <w:smartTagPr>
          <w:attr w:name="id" w:val="-1"/>
          <w:attr w:name="baseform" w:val="ziņojums"/>
          <w:attr w:name="text" w:val="ziņojums"/>
        </w:smartTagPr>
        <w:r w:rsidRPr="004514BA">
          <w:rPr>
            <w:b/>
            <w:sz w:val="28"/>
            <w:szCs w:val="28"/>
          </w:rPr>
          <w:t>ziņojums</w:t>
        </w:r>
      </w:smartTag>
      <w:r w:rsidRPr="004514BA">
        <w:rPr>
          <w:b/>
          <w:sz w:val="28"/>
          <w:szCs w:val="28"/>
        </w:rPr>
        <w:t xml:space="preserve"> (anotācija)</w:t>
      </w:r>
    </w:p>
    <w:p w:rsidR="00571837" w:rsidRPr="004514BA" w:rsidRDefault="00571837" w:rsidP="00AD3269">
      <w:pPr>
        <w:pStyle w:val="naislab"/>
        <w:spacing w:before="0" w:after="0"/>
        <w:jc w:val="center"/>
        <w:outlineLvl w:val="0"/>
        <w:rPr>
          <w:b/>
          <w:sz w:val="28"/>
          <w:szCs w:val="28"/>
        </w:rPr>
      </w:pPr>
    </w:p>
    <w:tbl>
      <w:tblPr>
        <w:tblpPr w:leftFromText="180" w:rightFromText="180" w:vertAnchor="text" w:horzAnchor="margin" w:tblpXSpec="center" w:tblpY="149"/>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50"/>
        <w:gridCol w:w="3424"/>
        <w:gridCol w:w="5103"/>
      </w:tblGrid>
      <w:tr w:rsidR="00852042" w:rsidRPr="004514BA" w:rsidTr="00E969C7">
        <w:tc>
          <w:tcPr>
            <w:tcW w:w="9077" w:type="dxa"/>
            <w:gridSpan w:val="3"/>
            <w:vAlign w:val="center"/>
          </w:tcPr>
          <w:bookmarkEnd w:id="0"/>
          <w:bookmarkEnd w:id="1"/>
          <w:p w:rsidR="00852042" w:rsidRPr="004514BA" w:rsidRDefault="00852042" w:rsidP="006C4607">
            <w:pPr>
              <w:pStyle w:val="naisnod"/>
              <w:spacing w:before="0" w:after="0"/>
              <w:rPr>
                <w:sz w:val="28"/>
                <w:szCs w:val="28"/>
              </w:rPr>
            </w:pPr>
            <w:r w:rsidRPr="004514BA">
              <w:rPr>
                <w:sz w:val="28"/>
                <w:szCs w:val="28"/>
              </w:rPr>
              <w:t>I</w:t>
            </w:r>
            <w:r w:rsidR="000941C5" w:rsidRPr="004514BA">
              <w:rPr>
                <w:sz w:val="28"/>
                <w:szCs w:val="28"/>
              </w:rPr>
              <w:t>.</w:t>
            </w:r>
            <w:r w:rsidRPr="004514BA">
              <w:rPr>
                <w:sz w:val="28"/>
                <w:szCs w:val="28"/>
              </w:rPr>
              <w:t xml:space="preserve"> Tiesību akta </w:t>
            </w:r>
            <w:r w:rsidR="002E3FF4" w:rsidRPr="004514BA">
              <w:rPr>
                <w:sz w:val="28"/>
                <w:szCs w:val="28"/>
              </w:rPr>
              <w:t xml:space="preserve">projekta </w:t>
            </w:r>
            <w:r w:rsidRPr="004514BA">
              <w:rPr>
                <w:sz w:val="28"/>
                <w:szCs w:val="28"/>
              </w:rPr>
              <w:t>izstrādes nepieciešamība</w:t>
            </w:r>
          </w:p>
        </w:tc>
      </w:tr>
      <w:tr w:rsidR="00262E2B" w:rsidRPr="004514BA" w:rsidTr="00E969C7">
        <w:trPr>
          <w:trHeight w:val="630"/>
        </w:trPr>
        <w:tc>
          <w:tcPr>
            <w:tcW w:w="550" w:type="dxa"/>
          </w:tcPr>
          <w:p w:rsidR="00262E2B" w:rsidRPr="004514BA" w:rsidRDefault="00262E2B" w:rsidP="006C4607">
            <w:pPr>
              <w:pStyle w:val="naiskr"/>
              <w:spacing w:before="0" w:after="0"/>
              <w:rPr>
                <w:sz w:val="28"/>
                <w:szCs w:val="28"/>
              </w:rPr>
            </w:pPr>
            <w:r w:rsidRPr="004514BA">
              <w:rPr>
                <w:sz w:val="28"/>
                <w:szCs w:val="28"/>
              </w:rPr>
              <w:t>1.</w:t>
            </w:r>
          </w:p>
        </w:tc>
        <w:tc>
          <w:tcPr>
            <w:tcW w:w="3424" w:type="dxa"/>
          </w:tcPr>
          <w:p w:rsidR="00262E2B" w:rsidRPr="004514BA" w:rsidRDefault="002D7F54" w:rsidP="006C4607">
            <w:pPr>
              <w:pStyle w:val="naiskr"/>
              <w:spacing w:before="0" w:after="0"/>
              <w:ind w:hanging="10"/>
              <w:rPr>
                <w:sz w:val="28"/>
                <w:szCs w:val="28"/>
              </w:rPr>
            </w:pPr>
            <w:r w:rsidRPr="004514BA">
              <w:rPr>
                <w:sz w:val="28"/>
                <w:szCs w:val="28"/>
              </w:rPr>
              <w:t>Pamatojums</w:t>
            </w:r>
          </w:p>
        </w:tc>
        <w:tc>
          <w:tcPr>
            <w:tcW w:w="5103" w:type="dxa"/>
          </w:tcPr>
          <w:p w:rsidR="00262E2B" w:rsidRPr="004514BA" w:rsidRDefault="009A7006" w:rsidP="00B307E3">
            <w:pPr>
              <w:pStyle w:val="naislab"/>
              <w:spacing w:before="0" w:after="0"/>
              <w:jc w:val="both"/>
              <w:outlineLvl w:val="0"/>
              <w:rPr>
                <w:sz w:val="28"/>
                <w:szCs w:val="28"/>
              </w:rPr>
            </w:pPr>
            <w:r w:rsidRPr="004514BA">
              <w:rPr>
                <w:sz w:val="28"/>
                <w:szCs w:val="28"/>
              </w:rPr>
              <w:t xml:space="preserve">Likumprojekts „Grozījumi Alkoholisko dzērienu aprites likumā” (turpmāk – likumprojekts) izstrādāts saskaņā ar </w:t>
            </w:r>
            <w:r w:rsidR="00F1439F" w:rsidRPr="004514BA">
              <w:rPr>
                <w:sz w:val="28"/>
                <w:szCs w:val="28"/>
              </w:rPr>
              <w:t>Alkoholisko dzērienu patēriņa mazināšanas un alkohol</w:t>
            </w:r>
            <w:r w:rsidR="000E7938" w:rsidRPr="004514BA">
              <w:rPr>
                <w:sz w:val="28"/>
                <w:szCs w:val="28"/>
              </w:rPr>
              <w:t>isma ierobežošanas rīcības plāna</w:t>
            </w:r>
            <w:r w:rsidR="00F1439F" w:rsidRPr="004514BA">
              <w:rPr>
                <w:sz w:val="28"/>
                <w:szCs w:val="28"/>
              </w:rPr>
              <w:t xml:space="preserve"> 2012.- 2014. gadam</w:t>
            </w:r>
            <w:r w:rsidR="000E7938" w:rsidRPr="004514BA">
              <w:rPr>
                <w:rStyle w:val="FootnoteReference"/>
                <w:sz w:val="28"/>
                <w:szCs w:val="28"/>
              </w:rPr>
              <w:footnoteReference w:id="1"/>
            </w:r>
            <w:r w:rsidR="000E7938" w:rsidRPr="004514BA">
              <w:rPr>
                <w:sz w:val="28"/>
                <w:szCs w:val="28"/>
              </w:rPr>
              <w:t xml:space="preserve"> </w:t>
            </w:r>
            <w:r w:rsidR="00B307E3">
              <w:rPr>
                <w:sz w:val="28"/>
                <w:szCs w:val="28"/>
              </w:rPr>
              <w:t>1.2.2. un 1.2.3</w:t>
            </w:r>
            <w:r w:rsidR="00CF727B">
              <w:rPr>
                <w:sz w:val="28"/>
                <w:szCs w:val="28"/>
              </w:rPr>
              <w:t xml:space="preserve">. </w:t>
            </w:r>
            <w:r w:rsidR="000E7938" w:rsidRPr="004514BA">
              <w:rPr>
                <w:sz w:val="28"/>
                <w:szCs w:val="28"/>
              </w:rPr>
              <w:t>pasākum</w:t>
            </w:r>
            <w:r w:rsidRPr="004514BA">
              <w:rPr>
                <w:sz w:val="28"/>
                <w:szCs w:val="28"/>
              </w:rPr>
              <w:t>u.</w:t>
            </w:r>
          </w:p>
        </w:tc>
      </w:tr>
      <w:tr w:rsidR="00262E2B" w:rsidRPr="004514BA" w:rsidTr="00E969C7">
        <w:trPr>
          <w:trHeight w:val="472"/>
        </w:trPr>
        <w:tc>
          <w:tcPr>
            <w:tcW w:w="550" w:type="dxa"/>
          </w:tcPr>
          <w:p w:rsidR="00262E2B" w:rsidRPr="004514BA" w:rsidRDefault="00262E2B" w:rsidP="006C4607">
            <w:pPr>
              <w:pStyle w:val="naiskr"/>
              <w:spacing w:before="0" w:after="0"/>
              <w:rPr>
                <w:sz w:val="28"/>
                <w:szCs w:val="28"/>
              </w:rPr>
            </w:pPr>
            <w:r w:rsidRPr="004514BA">
              <w:rPr>
                <w:sz w:val="28"/>
                <w:szCs w:val="28"/>
              </w:rPr>
              <w:t>2.</w:t>
            </w:r>
          </w:p>
        </w:tc>
        <w:tc>
          <w:tcPr>
            <w:tcW w:w="3424" w:type="dxa"/>
          </w:tcPr>
          <w:p w:rsidR="00262E2B" w:rsidRPr="004514BA" w:rsidRDefault="00262E2B" w:rsidP="006C4607">
            <w:pPr>
              <w:pStyle w:val="naiskr"/>
              <w:tabs>
                <w:tab w:val="left" w:pos="170"/>
              </w:tabs>
              <w:spacing w:before="0" w:after="0"/>
              <w:rPr>
                <w:sz w:val="28"/>
                <w:szCs w:val="28"/>
              </w:rPr>
            </w:pPr>
            <w:r w:rsidRPr="004514BA">
              <w:rPr>
                <w:sz w:val="28"/>
                <w:szCs w:val="28"/>
              </w:rPr>
              <w:t>Pašreizējā situācija</w:t>
            </w:r>
            <w:r w:rsidR="001F5CD6" w:rsidRPr="004514BA">
              <w:rPr>
                <w:sz w:val="28"/>
                <w:szCs w:val="28"/>
              </w:rPr>
              <w:t xml:space="preserve"> un problēmas</w:t>
            </w:r>
          </w:p>
        </w:tc>
        <w:tc>
          <w:tcPr>
            <w:tcW w:w="5103" w:type="dxa"/>
          </w:tcPr>
          <w:p w:rsidR="009A7CE9" w:rsidRPr="005223C0" w:rsidRDefault="0031244E" w:rsidP="009A7CE9">
            <w:pPr>
              <w:pStyle w:val="NoSpacing"/>
              <w:jc w:val="both"/>
              <w:rPr>
                <w:sz w:val="28"/>
                <w:szCs w:val="28"/>
              </w:rPr>
            </w:pPr>
            <w:r>
              <w:rPr>
                <w:sz w:val="28"/>
                <w:szCs w:val="28"/>
              </w:rPr>
              <w:t>A</w:t>
            </w:r>
            <w:r w:rsidR="00DD689F" w:rsidRPr="00802C34">
              <w:rPr>
                <w:sz w:val="28"/>
                <w:szCs w:val="28"/>
              </w:rPr>
              <w:t>lkohola lietošana ir viens no galvenajiem riska faktoriem pasaulē, kas negatīvi ietekmē iedzīvotāju veselību</w:t>
            </w:r>
            <w:r w:rsidR="00DD689F" w:rsidRPr="00802C34">
              <w:rPr>
                <w:rStyle w:val="FootnoteReference"/>
                <w:sz w:val="28"/>
                <w:szCs w:val="28"/>
              </w:rPr>
              <w:footnoteReference w:id="2"/>
            </w:r>
            <w:r w:rsidR="00DD689F" w:rsidRPr="00802C34">
              <w:rPr>
                <w:sz w:val="28"/>
                <w:szCs w:val="28"/>
              </w:rPr>
              <w:t>, izraisot vairāk nekā 60 dažādas slimības</w:t>
            </w:r>
            <w:r w:rsidR="0033396C">
              <w:rPr>
                <w:sz w:val="28"/>
                <w:szCs w:val="28"/>
              </w:rPr>
              <w:t xml:space="preserve">. </w:t>
            </w:r>
            <w:r w:rsidR="009A7CE9" w:rsidRPr="005223C0">
              <w:rPr>
                <w:sz w:val="28"/>
                <w:szCs w:val="28"/>
              </w:rPr>
              <w:t xml:space="preserve"> Alkohols ir trešais svarīgākais veselības riska faktors ES starp 26 veselības riskiem</w:t>
            </w:r>
            <w:r w:rsidR="009A7CE9" w:rsidRPr="005223C0">
              <w:rPr>
                <w:rStyle w:val="FootnoteReference"/>
                <w:sz w:val="28"/>
                <w:szCs w:val="28"/>
              </w:rPr>
              <w:footnoteReference w:id="3"/>
            </w:r>
            <w:r w:rsidR="009A7CE9" w:rsidRPr="005223C0">
              <w:rPr>
                <w:sz w:val="28"/>
                <w:szCs w:val="28"/>
              </w:rPr>
              <w:t>. Alkohola  radītais kaitējums ir viena no sabiedrības veselības galvenajām problēmām, kas ir par iemeslu 7% no visām slimībām un priekšlaicīgām nāvēm Eiropā</w:t>
            </w:r>
            <w:r w:rsidR="009A7CE9" w:rsidRPr="005223C0">
              <w:rPr>
                <w:rStyle w:val="FootnoteReference"/>
                <w:sz w:val="28"/>
                <w:szCs w:val="28"/>
              </w:rPr>
              <w:t xml:space="preserve"> </w:t>
            </w:r>
            <w:r w:rsidR="009A7CE9" w:rsidRPr="005223C0">
              <w:rPr>
                <w:rStyle w:val="FootnoteReference"/>
                <w:sz w:val="28"/>
                <w:szCs w:val="28"/>
              </w:rPr>
              <w:footnoteReference w:id="4"/>
            </w:r>
            <w:r w:rsidR="009A7CE9" w:rsidRPr="005223C0">
              <w:rPr>
                <w:sz w:val="28"/>
                <w:szCs w:val="28"/>
              </w:rPr>
              <w:t>, un 15,4% no visām slimībām un priekšlaicīgām nāvēm Latvijā</w:t>
            </w:r>
            <w:r w:rsidR="009A7CE9" w:rsidRPr="005223C0">
              <w:rPr>
                <w:rStyle w:val="FootnoteReference"/>
                <w:sz w:val="28"/>
                <w:szCs w:val="28"/>
              </w:rPr>
              <w:footnoteReference w:id="5"/>
            </w:r>
            <w:r w:rsidR="009A7CE9" w:rsidRPr="005223C0">
              <w:rPr>
                <w:sz w:val="28"/>
                <w:szCs w:val="28"/>
              </w:rPr>
              <w:t xml:space="preserve">. </w:t>
            </w:r>
          </w:p>
          <w:p w:rsidR="007F792B" w:rsidRDefault="00645FB9" w:rsidP="00DD689F">
            <w:pPr>
              <w:pStyle w:val="NoSpacing"/>
              <w:jc w:val="both"/>
              <w:rPr>
                <w:sz w:val="28"/>
                <w:szCs w:val="28"/>
              </w:rPr>
            </w:pPr>
            <w:r w:rsidRPr="005223C0">
              <w:rPr>
                <w:sz w:val="28"/>
                <w:szCs w:val="28"/>
              </w:rPr>
              <w:t>2012.gadā viens Latvijas iedzīvotājs vecumā virs 15 gadiem patērēja 10,3 litrus absolūtā alkohola, kas ir par 0,2 litriem vairāk nekā 2011.gadā</w:t>
            </w:r>
            <w:r>
              <w:rPr>
                <w:rStyle w:val="FootnoteReference"/>
                <w:sz w:val="28"/>
                <w:szCs w:val="28"/>
              </w:rPr>
              <w:footnoteReference w:id="6"/>
            </w:r>
            <w:r w:rsidR="003A5C4D">
              <w:rPr>
                <w:sz w:val="28"/>
                <w:szCs w:val="28"/>
              </w:rPr>
              <w:t xml:space="preserve">. </w:t>
            </w:r>
          </w:p>
          <w:p w:rsidR="00296431" w:rsidRDefault="00856B4D" w:rsidP="00DD689F">
            <w:pPr>
              <w:pStyle w:val="NoSpacing"/>
              <w:jc w:val="both"/>
              <w:rPr>
                <w:sz w:val="28"/>
                <w:szCs w:val="28"/>
              </w:rPr>
            </w:pPr>
            <w:r w:rsidRPr="00856B4D">
              <w:rPr>
                <w:sz w:val="28"/>
                <w:szCs w:val="28"/>
              </w:rPr>
              <w:t xml:space="preserve">Kā rāda </w:t>
            </w:r>
            <w:r w:rsidR="00B465A9">
              <w:rPr>
                <w:sz w:val="28"/>
                <w:szCs w:val="28"/>
              </w:rPr>
              <w:t xml:space="preserve">2010.gada </w:t>
            </w:r>
            <w:r w:rsidR="00B465A9" w:rsidRPr="00B465A9">
              <w:rPr>
                <w:bCs/>
                <w:color w:val="000000"/>
                <w:sz w:val="28"/>
                <w:szCs w:val="28"/>
                <w:lang w:eastAsia="en-US"/>
              </w:rPr>
              <w:t>Latvijas iedzīvotāju ve</w:t>
            </w:r>
            <w:r w:rsidR="00B465A9">
              <w:rPr>
                <w:bCs/>
                <w:color w:val="000000"/>
                <w:sz w:val="28"/>
                <w:szCs w:val="28"/>
                <w:lang w:eastAsia="en-US"/>
              </w:rPr>
              <w:t xml:space="preserve">selību ietekmējošo paradumu </w:t>
            </w:r>
            <w:r w:rsidRPr="00856B4D">
              <w:rPr>
                <w:sz w:val="28"/>
                <w:szCs w:val="28"/>
              </w:rPr>
              <w:t>pētījuma dati, pēdējā gada laikā alkoholiskos dzērienus kopumā lietojuš</w:t>
            </w:r>
            <w:r w:rsidR="006E0A8F">
              <w:rPr>
                <w:sz w:val="28"/>
                <w:szCs w:val="28"/>
              </w:rPr>
              <w:t xml:space="preserve">i 87,7% </w:t>
            </w:r>
            <w:r w:rsidRPr="00856B4D">
              <w:rPr>
                <w:sz w:val="28"/>
                <w:szCs w:val="28"/>
              </w:rPr>
              <w:t>vīriešu un 81,3% sieviešu</w:t>
            </w:r>
            <w:r w:rsidR="00613714">
              <w:rPr>
                <w:sz w:val="23"/>
                <w:szCs w:val="23"/>
              </w:rPr>
              <w:t xml:space="preserve">. </w:t>
            </w:r>
            <w:r w:rsidR="00613714" w:rsidRPr="00613714">
              <w:rPr>
                <w:sz w:val="28"/>
                <w:szCs w:val="28"/>
              </w:rPr>
              <w:t>Vislielākais alkoholisko dzērienu lietotāju īpatsvars gan vīriešiem, gan sievietēm ir vecuma grupā no 25 līdz 34 gadiem</w:t>
            </w:r>
            <w:r w:rsidR="00F600D5">
              <w:rPr>
                <w:sz w:val="23"/>
                <w:szCs w:val="23"/>
              </w:rPr>
              <w:t xml:space="preserve">. </w:t>
            </w:r>
            <w:r w:rsidR="00F600D5">
              <w:rPr>
                <w:sz w:val="28"/>
                <w:szCs w:val="28"/>
              </w:rPr>
              <w:t>S</w:t>
            </w:r>
            <w:r w:rsidR="00F600D5" w:rsidRPr="00F600D5">
              <w:rPr>
                <w:sz w:val="28"/>
                <w:szCs w:val="28"/>
              </w:rPr>
              <w:t>ešas alkohola devas</w:t>
            </w:r>
            <w:r w:rsidR="00F600D5">
              <w:rPr>
                <w:rStyle w:val="FootnoteReference"/>
                <w:sz w:val="28"/>
                <w:szCs w:val="28"/>
              </w:rPr>
              <w:footnoteReference w:id="7"/>
            </w:r>
            <w:r w:rsidR="00462805">
              <w:rPr>
                <w:sz w:val="28"/>
                <w:szCs w:val="28"/>
              </w:rPr>
              <w:t xml:space="preserve"> (kas ir riskanta alkoholisko </w:t>
            </w:r>
            <w:r w:rsidR="000F75EC">
              <w:rPr>
                <w:sz w:val="28"/>
                <w:szCs w:val="28"/>
              </w:rPr>
              <w:t xml:space="preserve"> dz</w:t>
            </w:r>
            <w:r w:rsidR="00462805">
              <w:rPr>
                <w:sz w:val="28"/>
                <w:szCs w:val="28"/>
              </w:rPr>
              <w:t xml:space="preserve">ērienu lietošana) </w:t>
            </w:r>
            <w:r w:rsidR="00F600D5" w:rsidRPr="00F600D5">
              <w:rPr>
                <w:sz w:val="28"/>
                <w:szCs w:val="28"/>
              </w:rPr>
              <w:lastRenderedPageBreak/>
              <w:t>vismaz vienu reizi nedēļā lietojuši 10,0% vīriešu un 0,7% sieviešu</w:t>
            </w:r>
            <w:r>
              <w:rPr>
                <w:rStyle w:val="FootnoteReference"/>
                <w:sz w:val="28"/>
                <w:szCs w:val="28"/>
              </w:rPr>
              <w:footnoteReference w:id="8"/>
            </w:r>
            <w:r w:rsidRPr="00856B4D">
              <w:rPr>
                <w:sz w:val="28"/>
                <w:szCs w:val="28"/>
              </w:rPr>
              <w:t>.</w:t>
            </w:r>
            <w:r w:rsidR="00613714">
              <w:rPr>
                <w:sz w:val="23"/>
                <w:szCs w:val="23"/>
              </w:rPr>
              <w:t xml:space="preserve"> </w:t>
            </w:r>
          </w:p>
          <w:p w:rsidR="00DD689F" w:rsidRPr="00802C34" w:rsidRDefault="00DD689F" w:rsidP="00DD689F">
            <w:pPr>
              <w:pStyle w:val="NoSpacing"/>
              <w:jc w:val="both"/>
              <w:rPr>
                <w:sz w:val="28"/>
                <w:szCs w:val="28"/>
              </w:rPr>
            </w:pPr>
            <w:r w:rsidRPr="00802C34">
              <w:rPr>
                <w:bCs/>
                <w:iCs/>
                <w:sz w:val="28"/>
                <w:szCs w:val="28"/>
              </w:rPr>
              <w:t>Pēc starptautiska pētījuma „Eiropas skolu aptaujas projekts par alkoholu un citām narkotiskām vielām</w:t>
            </w:r>
            <w:r w:rsidRPr="00802C34">
              <w:rPr>
                <w:sz w:val="28"/>
                <w:szCs w:val="28"/>
              </w:rPr>
              <w:t>”</w:t>
            </w:r>
            <w:r w:rsidRPr="00802C34">
              <w:rPr>
                <w:rStyle w:val="FootnoteReference"/>
                <w:sz w:val="28"/>
                <w:szCs w:val="28"/>
              </w:rPr>
              <w:footnoteReference w:id="9"/>
            </w:r>
            <w:r w:rsidRPr="00802C34">
              <w:rPr>
                <w:sz w:val="28"/>
                <w:szCs w:val="28"/>
              </w:rPr>
              <w:t xml:space="preserve"> rezultātiem </w:t>
            </w:r>
            <w:r w:rsidRPr="00802C34">
              <w:rPr>
                <w:sz w:val="28"/>
                <w:szCs w:val="28"/>
                <w:lang w:eastAsia="en-US"/>
              </w:rPr>
              <w:t xml:space="preserve">kopumā Latvijas skolēnu alkohola lietošanas rādītāji salīdzinājumā ar citām Eiropas valstīm vērtējami </w:t>
            </w:r>
            <w:r w:rsidRPr="00802C34">
              <w:rPr>
                <w:b/>
                <w:bCs/>
                <w:sz w:val="28"/>
                <w:szCs w:val="28"/>
                <w:lang w:eastAsia="en-US"/>
              </w:rPr>
              <w:t xml:space="preserve">kā vidēji augsti. </w:t>
            </w:r>
            <w:r w:rsidRPr="00802C34">
              <w:rPr>
                <w:bCs/>
                <w:sz w:val="28"/>
                <w:szCs w:val="28"/>
                <w:lang w:eastAsia="en-US"/>
              </w:rPr>
              <w:t xml:space="preserve">Dzīves laikā vismaz vienu reizi alkoholu lietojuši 96% </w:t>
            </w:r>
            <w:r>
              <w:rPr>
                <w:bCs/>
                <w:sz w:val="28"/>
                <w:szCs w:val="28"/>
                <w:lang w:eastAsia="en-US"/>
              </w:rPr>
              <w:t xml:space="preserve">jaunieši vecumā no 15 līdz 16 gadiem (vidējais valstu </w:t>
            </w:r>
            <w:r w:rsidRPr="00802C34">
              <w:rPr>
                <w:bCs/>
                <w:sz w:val="28"/>
                <w:szCs w:val="28"/>
                <w:lang w:eastAsia="en-US"/>
              </w:rPr>
              <w:t>rādītājs ir 87%). Jāvērš uzmanība, ka iepriekšminētie alkohola izplatības rādītāji</w:t>
            </w:r>
            <w:r>
              <w:rPr>
                <w:bCs/>
                <w:sz w:val="28"/>
                <w:szCs w:val="28"/>
                <w:lang w:eastAsia="en-US"/>
              </w:rPr>
              <w:t xml:space="preserve"> virs 95% </w:t>
            </w:r>
            <w:r w:rsidRPr="00802C34">
              <w:rPr>
                <w:bCs/>
                <w:sz w:val="28"/>
                <w:szCs w:val="28"/>
                <w:lang w:eastAsia="en-US"/>
              </w:rPr>
              <w:t xml:space="preserve">ir tikai Čehijā un Latvijā. Pēdējā gada laikā jebkādu alkoholisko dzērienu lietojuši 87% un pēdējā mēneša laikā – 65% </w:t>
            </w:r>
            <w:r>
              <w:rPr>
                <w:bCs/>
                <w:sz w:val="28"/>
                <w:szCs w:val="28"/>
                <w:lang w:eastAsia="en-US"/>
              </w:rPr>
              <w:t xml:space="preserve">jaunieši vecumā no 15 līdz 16 gadiem </w:t>
            </w:r>
            <w:r w:rsidRPr="00802C34">
              <w:rPr>
                <w:bCs/>
                <w:sz w:val="28"/>
                <w:szCs w:val="28"/>
                <w:lang w:eastAsia="en-US"/>
              </w:rPr>
              <w:t xml:space="preserve">(vidējais </w:t>
            </w:r>
            <w:r>
              <w:rPr>
                <w:bCs/>
                <w:sz w:val="28"/>
                <w:szCs w:val="28"/>
                <w:lang w:eastAsia="en-US"/>
              </w:rPr>
              <w:t xml:space="preserve">valstu rādītājs </w:t>
            </w:r>
            <w:r w:rsidRPr="00802C34">
              <w:rPr>
                <w:bCs/>
                <w:sz w:val="28"/>
                <w:szCs w:val="28"/>
                <w:lang w:eastAsia="en-US"/>
              </w:rPr>
              <w:t xml:space="preserve">ir 57%). </w:t>
            </w:r>
          </w:p>
          <w:p w:rsidR="00DD689F" w:rsidRDefault="00DD689F" w:rsidP="00DD689F">
            <w:pPr>
              <w:pStyle w:val="NoSpacing"/>
              <w:jc w:val="both"/>
              <w:rPr>
                <w:bCs/>
                <w:sz w:val="28"/>
                <w:szCs w:val="28"/>
                <w:lang w:eastAsia="en-US"/>
              </w:rPr>
            </w:pPr>
            <w:r w:rsidRPr="00802C34">
              <w:rPr>
                <w:bCs/>
                <w:sz w:val="28"/>
                <w:szCs w:val="28"/>
                <w:lang w:eastAsia="en-US"/>
              </w:rPr>
              <w:t>Savukārt, vismaz vienu reizi dzīves laikā piedzērušies bija 66% 8.-10.klašu skolēni</w:t>
            </w:r>
            <w:r>
              <w:rPr>
                <w:bCs/>
                <w:sz w:val="28"/>
                <w:szCs w:val="28"/>
                <w:lang w:eastAsia="en-US"/>
              </w:rPr>
              <w:t xml:space="preserve">, kas arī ir viens </w:t>
            </w:r>
            <w:r w:rsidRPr="00802C34">
              <w:rPr>
                <w:bCs/>
                <w:sz w:val="28"/>
                <w:szCs w:val="28"/>
                <w:lang w:eastAsia="en-US"/>
              </w:rPr>
              <w:t>no augstākajiem rādītajiem</w:t>
            </w:r>
            <w:r>
              <w:rPr>
                <w:bCs/>
                <w:sz w:val="28"/>
                <w:szCs w:val="28"/>
                <w:lang w:eastAsia="en-US"/>
              </w:rPr>
              <w:t xml:space="preserve"> Latvijā</w:t>
            </w:r>
            <w:r w:rsidRPr="00802C34">
              <w:rPr>
                <w:bCs/>
                <w:sz w:val="28"/>
                <w:szCs w:val="28"/>
                <w:lang w:eastAsia="en-US"/>
              </w:rPr>
              <w:t xml:space="preserve">. Pēc pētījuma datiem 84% jauniešu uzskata, ka alkoholiskie dzērieni ir viegli vai ļoti viegli pieejami. </w:t>
            </w:r>
          </w:p>
          <w:p w:rsidR="00DD689F" w:rsidRDefault="00DD689F" w:rsidP="00DD689F">
            <w:pPr>
              <w:pStyle w:val="NoSpacing"/>
              <w:jc w:val="both"/>
              <w:rPr>
                <w:bCs/>
                <w:sz w:val="28"/>
                <w:szCs w:val="28"/>
                <w:lang w:eastAsia="en-US"/>
              </w:rPr>
            </w:pPr>
            <w:r>
              <w:rPr>
                <w:bCs/>
                <w:sz w:val="28"/>
                <w:szCs w:val="28"/>
                <w:lang w:eastAsia="en-US"/>
              </w:rPr>
              <w:t>D</w:t>
            </w:r>
            <w:r w:rsidRPr="00802C34">
              <w:rPr>
                <w:bCs/>
                <w:sz w:val="28"/>
                <w:szCs w:val="28"/>
                <w:lang w:eastAsia="en-US"/>
              </w:rPr>
              <w:t xml:space="preserve">ažādus alkoholiskos dzērienus līdz 13 gadu vecumam bija pamēģinājuši 79% jauniešu, kas ir augstākais rādītājs starp pētījuma dalībvalstīm 2011.gadā (Igaunijā 76%, Bulgārija 73%, Slovēnija 71%, Čehija 70%). </w:t>
            </w:r>
          </w:p>
          <w:p w:rsidR="00DD689F" w:rsidRPr="00802C34" w:rsidRDefault="00DD689F" w:rsidP="00DD689F">
            <w:pPr>
              <w:pStyle w:val="NoSpacing"/>
              <w:jc w:val="both"/>
              <w:rPr>
                <w:sz w:val="28"/>
                <w:szCs w:val="28"/>
              </w:rPr>
            </w:pPr>
            <w:r>
              <w:rPr>
                <w:sz w:val="28"/>
                <w:szCs w:val="28"/>
              </w:rPr>
              <w:t>Pētījuma dati liecina, ka piedzeršanās</w:t>
            </w:r>
            <w:r w:rsidR="00474C70">
              <w:rPr>
                <w:rStyle w:val="FootnoteReference"/>
                <w:sz w:val="28"/>
                <w:szCs w:val="28"/>
              </w:rPr>
              <w:footnoteReference w:id="10"/>
            </w:r>
            <w:r w:rsidRPr="00802C34">
              <w:rPr>
                <w:sz w:val="28"/>
                <w:szCs w:val="28"/>
              </w:rPr>
              <w:t xml:space="preserve"> 13 gadu vecumā vai agrāk</w:t>
            </w:r>
            <w:r>
              <w:rPr>
                <w:sz w:val="28"/>
                <w:szCs w:val="28"/>
              </w:rPr>
              <w:t xml:space="preserve"> augstākais rādītājs ir Igaunijā (32 %) un otrs augstākais rādītājs ir Latvijā - 25 %</w:t>
            </w:r>
            <w:r w:rsidRPr="00802C34">
              <w:rPr>
                <w:rStyle w:val="FootnoteReference"/>
                <w:sz w:val="28"/>
                <w:szCs w:val="28"/>
                <w:lang w:val="en-US" w:eastAsia="en-US"/>
              </w:rPr>
              <w:footnoteReference w:id="11"/>
            </w:r>
            <w:r w:rsidRPr="00802C34">
              <w:rPr>
                <w:sz w:val="28"/>
                <w:szCs w:val="28"/>
                <w:lang w:eastAsia="en-US"/>
              </w:rPr>
              <w:t>.</w:t>
            </w:r>
          </w:p>
          <w:p w:rsidR="00515965" w:rsidRPr="00802C34" w:rsidRDefault="008B5783" w:rsidP="00DD689F">
            <w:pPr>
              <w:pStyle w:val="NoSpacing"/>
              <w:jc w:val="both"/>
              <w:rPr>
                <w:sz w:val="28"/>
                <w:szCs w:val="28"/>
              </w:rPr>
            </w:pPr>
            <w:r>
              <w:rPr>
                <w:sz w:val="28"/>
                <w:szCs w:val="28"/>
              </w:rPr>
              <w:t>Ievērojot augstāk min</w:t>
            </w:r>
            <w:r w:rsidR="009D08CB">
              <w:rPr>
                <w:sz w:val="28"/>
                <w:szCs w:val="28"/>
              </w:rPr>
              <w:t xml:space="preserve">ēto </w:t>
            </w:r>
            <w:r>
              <w:rPr>
                <w:sz w:val="28"/>
                <w:szCs w:val="28"/>
              </w:rPr>
              <w:t>un, l</w:t>
            </w:r>
            <w:r w:rsidR="00DD689F" w:rsidRPr="00802C34">
              <w:rPr>
                <w:sz w:val="28"/>
                <w:szCs w:val="28"/>
              </w:rPr>
              <w:t>ai samazinātu alkohola patēriņu iedzīvotāju vidū, it īpaši bērnu un jauniešu vidū, un</w:t>
            </w:r>
            <w:r w:rsidR="00DD689F" w:rsidRPr="00802C34">
              <w:rPr>
                <w:b/>
                <w:sz w:val="28"/>
                <w:szCs w:val="28"/>
              </w:rPr>
              <w:t xml:space="preserve"> </w:t>
            </w:r>
            <w:r w:rsidR="00DD689F" w:rsidRPr="00802C34">
              <w:rPr>
                <w:rStyle w:val="Strong"/>
                <w:b w:val="0"/>
                <w:sz w:val="28"/>
                <w:szCs w:val="28"/>
              </w:rPr>
              <w:t>sekmētu alkoholisko dzērienu kaitējuma mazināšanu sabiedrības veselībai,</w:t>
            </w:r>
            <w:r w:rsidR="00DD689F" w:rsidRPr="00802C34">
              <w:rPr>
                <w:sz w:val="28"/>
                <w:szCs w:val="28"/>
              </w:rPr>
              <w:t xml:space="preserve"> </w:t>
            </w:r>
            <w:r w:rsidR="00083699">
              <w:rPr>
                <w:sz w:val="28"/>
                <w:szCs w:val="28"/>
              </w:rPr>
              <w:t xml:space="preserve">Veselības ministrija </w:t>
            </w:r>
            <w:r w:rsidR="008C48C5">
              <w:rPr>
                <w:sz w:val="28"/>
                <w:szCs w:val="28"/>
              </w:rPr>
              <w:t xml:space="preserve">ir sagatavojusi </w:t>
            </w:r>
            <w:r w:rsidR="00DD689F" w:rsidRPr="00802C34">
              <w:rPr>
                <w:sz w:val="28"/>
                <w:szCs w:val="28"/>
              </w:rPr>
              <w:t>grozījumus</w:t>
            </w:r>
            <w:r w:rsidR="0019667A">
              <w:rPr>
                <w:sz w:val="28"/>
                <w:szCs w:val="28"/>
              </w:rPr>
              <w:t xml:space="preserve"> </w:t>
            </w:r>
            <w:r w:rsidR="0019667A" w:rsidRPr="00802C34">
              <w:rPr>
                <w:sz w:val="28"/>
                <w:szCs w:val="28"/>
              </w:rPr>
              <w:t xml:space="preserve">Alkoholisko </w:t>
            </w:r>
            <w:r w:rsidR="0019667A" w:rsidRPr="00802C34">
              <w:rPr>
                <w:sz w:val="28"/>
                <w:szCs w:val="28"/>
              </w:rPr>
              <w:lastRenderedPageBreak/>
              <w:t>dzērienu aprites likum</w:t>
            </w:r>
            <w:r w:rsidR="0019667A">
              <w:rPr>
                <w:sz w:val="28"/>
                <w:szCs w:val="28"/>
              </w:rPr>
              <w:t>ā</w:t>
            </w:r>
            <w:r w:rsidR="0019667A" w:rsidRPr="00802C34">
              <w:rPr>
                <w:sz w:val="28"/>
                <w:szCs w:val="28"/>
              </w:rPr>
              <w:t xml:space="preserve"> (turpmāk – Alkohola likums)</w:t>
            </w:r>
            <w:r w:rsidR="0019667A">
              <w:rPr>
                <w:sz w:val="28"/>
                <w:szCs w:val="28"/>
              </w:rPr>
              <w:t>.</w:t>
            </w:r>
            <w:r w:rsidR="0019667A" w:rsidRPr="00802C34">
              <w:rPr>
                <w:sz w:val="28"/>
                <w:szCs w:val="28"/>
              </w:rPr>
              <w:t xml:space="preserve"> </w:t>
            </w:r>
          </w:p>
          <w:p w:rsidR="00E66DF5" w:rsidRPr="00156AC8" w:rsidRDefault="00763449" w:rsidP="004C6528">
            <w:pPr>
              <w:pStyle w:val="NoSpacing"/>
              <w:jc w:val="both"/>
              <w:rPr>
                <w:sz w:val="28"/>
                <w:szCs w:val="28"/>
              </w:rPr>
            </w:pPr>
            <w:r>
              <w:rPr>
                <w:sz w:val="28"/>
                <w:szCs w:val="28"/>
              </w:rPr>
              <w:t>Patlaban Alkohola likuma 6.panta pirmās daļas 2</w:t>
            </w:r>
            <w:r>
              <w:rPr>
                <w:sz w:val="28"/>
                <w:szCs w:val="28"/>
                <w:vertAlign w:val="superscript"/>
              </w:rPr>
              <w:t>1</w:t>
            </w:r>
            <w:r>
              <w:rPr>
                <w:sz w:val="28"/>
                <w:szCs w:val="28"/>
              </w:rPr>
              <w:t xml:space="preserve">.punkts nosaka, ka </w:t>
            </w:r>
            <w:r w:rsidR="00E55BA9">
              <w:rPr>
                <w:sz w:val="28"/>
                <w:szCs w:val="28"/>
              </w:rPr>
              <w:t xml:space="preserve">alkoholisko dzērienu mazumtirdzniecība ir aizliegta </w:t>
            </w:r>
            <w:r w:rsidR="00156AC8" w:rsidRPr="00763449">
              <w:rPr>
                <w:sz w:val="28"/>
                <w:szCs w:val="28"/>
              </w:rPr>
              <w:t>kioskos</w:t>
            </w:r>
            <w:r w:rsidR="00156AC8" w:rsidRPr="00156AC8">
              <w:rPr>
                <w:sz w:val="28"/>
                <w:szCs w:val="28"/>
              </w:rPr>
              <w:t xml:space="preserve">, telpās, kurās nav tirdzniecības zāles, kā arī ēkās, </w:t>
            </w:r>
            <w:r w:rsidR="00E55BA9">
              <w:rPr>
                <w:sz w:val="28"/>
                <w:szCs w:val="28"/>
              </w:rPr>
              <w:t>kuras nav nodotas ekspluatācijā.</w:t>
            </w:r>
          </w:p>
          <w:p w:rsidR="004F5605" w:rsidRPr="00412FED" w:rsidRDefault="00E55BA9" w:rsidP="00412FED">
            <w:pPr>
              <w:autoSpaceDE w:val="0"/>
              <w:autoSpaceDN w:val="0"/>
              <w:adjustRightInd w:val="0"/>
              <w:jc w:val="both"/>
              <w:rPr>
                <w:rFonts w:ascii="Arial" w:hAnsi="Arial" w:cs="Arial"/>
                <w:color w:val="000000"/>
                <w:sz w:val="20"/>
                <w:szCs w:val="20"/>
                <w:lang w:eastAsia="en-US"/>
              </w:rPr>
            </w:pPr>
            <w:r>
              <w:rPr>
                <w:sz w:val="28"/>
                <w:szCs w:val="28"/>
              </w:rPr>
              <w:t>Finanšu ministrija norāda, ka praksē Alkohola likuma 6.panta pirmās daļas 2</w:t>
            </w:r>
            <w:r>
              <w:rPr>
                <w:sz w:val="28"/>
                <w:szCs w:val="28"/>
                <w:vertAlign w:val="superscript"/>
              </w:rPr>
              <w:t>1</w:t>
            </w:r>
            <w:r>
              <w:rPr>
                <w:sz w:val="28"/>
                <w:szCs w:val="28"/>
              </w:rPr>
              <w:t xml:space="preserve">.punktā minētā </w:t>
            </w:r>
            <w:r w:rsidRPr="00E55BA9">
              <w:rPr>
                <w:sz w:val="28"/>
                <w:szCs w:val="28"/>
              </w:rPr>
              <w:t>ierobežojuma formulējums rada problēmas normas piemērošanā pēc būtības gan pie speciālās atļaujas (licences) alkoholisko dzērienu mazumtirdzniecībai izsniegšanas, gan pie tās darbības apturēšanas vai anulēšanas.</w:t>
            </w:r>
            <w:r w:rsidR="0032625D">
              <w:rPr>
                <w:sz w:val="28"/>
                <w:szCs w:val="28"/>
              </w:rPr>
              <w:t xml:space="preserve"> </w:t>
            </w:r>
            <w:r w:rsidRPr="00E55BA9">
              <w:rPr>
                <w:sz w:val="28"/>
                <w:szCs w:val="28"/>
              </w:rPr>
              <w:t xml:space="preserve">Ēka var tikt nodota ekspluatācijā pa atsevišķām kārtām vairāku gadu garumā – ēkas pirmais stāvs vai noteikta ēkas daļa ir jau izbūvēta un nodota ekspluatācijā, un tajā atļauts darboties </w:t>
            </w:r>
            <w:r w:rsidR="0032625D">
              <w:rPr>
                <w:sz w:val="28"/>
                <w:szCs w:val="28"/>
              </w:rPr>
              <w:t>–</w:t>
            </w:r>
            <w:r w:rsidRPr="00E55BA9">
              <w:rPr>
                <w:sz w:val="28"/>
                <w:szCs w:val="28"/>
              </w:rPr>
              <w:t xml:space="preserve"> var atrasties un reāli strādāt dažāda veida </w:t>
            </w:r>
            <w:r w:rsidR="001B34D7">
              <w:rPr>
                <w:sz w:val="28"/>
                <w:szCs w:val="28"/>
              </w:rPr>
              <w:t>veikali, taču, ņemot vērā minētā</w:t>
            </w:r>
            <w:r w:rsidR="00A30AD5">
              <w:rPr>
                <w:sz w:val="28"/>
                <w:szCs w:val="28"/>
              </w:rPr>
              <w:t xml:space="preserve"> ierobežojuma </w:t>
            </w:r>
            <w:r w:rsidRPr="00E55BA9">
              <w:rPr>
                <w:sz w:val="28"/>
                <w:szCs w:val="28"/>
              </w:rPr>
              <w:t>esošo formulējumu, speciālo atļauju (licenci) alkoholisko dzērienu mazumtirdzniecībai nevar izsniegt, jo skaitās, ka visa ēka pilnībā vēl nav nodota ekspluatācijā (ekspluatācijā ir nodota tikai atsevišķa ēkas daļa vai vairākas daļas).</w:t>
            </w:r>
            <w:r w:rsidR="001B34D7">
              <w:rPr>
                <w:sz w:val="28"/>
                <w:szCs w:val="28"/>
              </w:rPr>
              <w:t xml:space="preserve"> </w:t>
            </w:r>
            <w:r w:rsidRPr="00E55BA9">
              <w:rPr>
                <w:sz w:val="28"/>
                <w:szCs w:val="28"/>
              </w:rPr>
              <w:t xml:space="preserve">Pastāv arī tādi gadījumi, kad ēka ir jau nodota ekspluatācijā, taču atsevišķas telpas tajā ir pārbūvētas un pēc pārbūves ir problēmas ar to nodošanu ekspluatācijā, jo neatbilst būvniecības normatīviem. Līdz ar to pēc būtības šajās telpās nedrīkst veikt tirdzniecību, tas varētu būt pat riskanti. Taču, ņemot vērā  pašlaik spēkā esošo formulējumu </w:t>
            </w:r>
            <w:r w:rsidR="00317424">
              <w:rPr>
                <w:sz w:val="28"/>
                <w:szCs w:val="28"/>
              </w:rPr>
              <w:t xml:space="preserve">Alkohola </w:t>
            </w:r>
            <w:r w:rsidRPr="00E55BA9">
              <w:rPr>
                <w:sz w:val="28"/>
                <w:szCs w:val="28"/>
              </w:rPr>
              <w:t>likuma 6.panta pirmās daļas 2.</w:t>
            </w:r>
            <w:r w:rsidRPr="00E55BA9">
              <w:rPr>
                <w:sz w:val="28"/>
                <w:szCs w:val="28"/>
                <w:vertAlign w:val="superscript"/>
              </w:rPr>
              <w:t>1</w:t>
            </w:r>
            <w:r w:rsidR="00317424">
              <w:rPr>
                <w:sz w:val="28"/>
                <w:szCs w:val="28"/>
                <w:vertAlign w:val="superscript"/>
              </w:rPr>
              <w:t xml:space="preserve"> </w:t>
            </w:r>
            <w:r w:rsidR="00A30AD5">
              <w:rPr>
                <w:sz w:val="28"/>
                <w:szCs w:val="28"/>
              </w:rPr>
              <w:t>punktā</w:t>
            </w:r>
            <w:r w:rsidRPr="00E55BA9">
              <w:rPr>
                <w:sz w:val="28"/>
                <w:szCs w:val="28"/>
              </w:rPr>
              <w:t xml:space="preserve">, </w:t>
            </w:r>
            <w:r w:rsidR="00F01C94">
              <w:rPr>
                <w:sz w:val="28"/>
                <w:szCs w:val="28"/>
              </w:rPr>
              <w:t xml:space="preserve">Finanšu ministrija norāda, ka </w:t>
            </w:r>
            <w:r w:rsidRPr="00E55BA9">
              <w:rPr>
                <w:sz w:val="28"/>
                <w:szCs w:val="28"/>
              </w:rPr>
              <w:t xml:space="preserve">nav pamata neizsniegt speciālo atļauju (licenci) alkoholisko dzērienu mazumtirdzniecībai šajās pārbūvētajās telpās, kā arī nav iespējams apturēt uz šīm telpām jau izsniegto speciālo atļauju (licenču) alkoholisko dzērienu mazumtirdzniecībai darbību vai arī tās </w:t>
            </w:r>
            <w:r w:rsidRPr="00E55BA9">
              <w:rPr>
                <w:sz w:val="28"/>
                <w:szCs w:val="28"/>
              </w:rPr>
              <w:lastRenderedPageBreak/>
              <w:t>anulēt, jo pati ēka, kurā atrodas šīs pārbūvētās telpas, ir nodota ekspluatācijā, savukārt pārbūvētās telpas pēc pārbūves – nav.</w:t>
            </w:r>
            <w:r w:rsidR="00F745FC">
              <w:rPr>
                <w:sz w:val="28"/>
                <w:szCs w:val="28"/>
              </w:rPr>
              <w:t xml:space="preserve"> Pēc Veselības ministrijas rīcībā esošās informācijas </w:t>
            </w:r>
            <w:r w:rsidR="00F745FC">
              <w:rPr>
                <w:rStyle w:val="NoSpacingChar"/>
                <w:sz w:val="28"/>
                <w:szCs w:val="28"/>
              </w:rPr>
              <w:t>ēkā</w:t>
            </w:r>
            <w:r w:rsidR="00A244B7" w:rsidRPr="00A244B7">
              <w:rPr>
                <w:rStyle w:val="NoSpacingChar"/>
                <w:sz w:val="28"/>
                <w:szCs w:val="28"/>
              </w:rPr>
              <w:t>s,</w:t>
            </w:r>
            <w:r w:rsidR="00F745FC">
              <w:rPr>
                <w:rStyle w:val="NoSpacingChar"/>
                <w:sz w:val="28"/>
                <w:szCs w:val="28"/>
              </w:rPr>
              <w:t xml:space="preserve"> kuras ir nodotas ekspluatācijā, </w:t>
            </w:r>
            <w:r w:rsidR="00A244B7" w:rsidRPr="00A244B7">
              <w:rPr>
                <w:rStyle w:val="NoSpacingChar"/>
                <w:sz w:val="28"/>
                <w:szCs w:val="28"/>
              </w:rPr>
              <w:t>var mainīt telpām funkciju, bet šādos gadījumos ne vienmēr šīm telpām tiek izstrādāts būvprojekts un tās tiek pieņemtas ekspluatācijā, bet bieži to var veikt vienkāršotā</w:t>
            </w:r>
            <w:r w:rsidR="00412FED">
              <w:rPr>
                <w:rStyle w:val="NoSpacingChar"/>
                <w:sz w:val="28"/>
                <w:szCs w:val="28"/>
              </w:rPr>
              <w:t xml:space="preserve"> kārtībā, tas ir, </w:t>
            </w:r>
            <w:r w:rsidR="00A244B7" w:rsidRPr="00A244B7">
              <w:rPr>
                <w:rStyle w:val="NoSpacingChar"/>
                <w:sz w:val="28"/>
                <w:szCs w:val="28"/>
              </w:rPr>
              <w:t xml:space="preserve">iesniedzot būvvaldē </w:t>
            </w:r>
            <w:r w:rsidR="00F03533">
              <w:rPr>
                <w:rStyle w:val="NoSpacingChar"/>
                <w:sz w:val="28"/>
                <w:szCs w:val="28"/>
              </w:rPr>
              <w:t xml:space="preserve">rekonstrukcijas </w:t>
            </w:r>
            <w:r w:rsidR="00A244B7" w:rsidRPr="00A244B7">
              <w:rPr>
                <w:rStyle w:val="NoSpacingChar"/>
                <w:sz w:val="28"/>
                <w:szCs w:val="28"/>
              </w:rPr>
              <w:t>apliecinājuma karti un telpas netiek nodotas ekspluatācijā ar pieņemšanas aktu, bet kadastr</w:t>
            </w:r>
            <w:r w:rsidR="00412FED">
              <w:rPr>
                <w:rStyle w:val="NoSpacingChar"/>
                <w:sz w:val="28"/>
                <w:szCs w:val="28"/>
              </w:rPr>
              <w:t xml:space="preserve">ā tiek mainīts telpu lietojums. Atbilstoši </w:t>
            </w:r>
            <w:r w:rsidR="00412FED" w:rsidRPr="00A244B7">
              <w:rPr>
                <w:rStyle w:val="NoSpacingChar"/>
                <w:sz w:val="28"/>
                <w:szCs w:val="28"/>
              </w:rPr>
              <w:t>Būvniecības likum</w:t>
            </w:r>
            <w:r w:rsidR="00412FED">
              <w:rPr>
                <w:rStyle w:val="NoSpacingChar"/>
                <w:sz w:val="28"/>
                <w:szCs w:val="28"/>
              </w:rPr>
              <w:t>am g</w:t>
            </w:r>
            <w:r w:rsidR="00A244B7" w:rsidRPr="00A244B7">
              <w:rPr>
                <w:rStyle w:val="NoSpacingChar"/>
                <w:sz w:val="28"/>
                <w:szCs w:val="28"/>
              </w:rPr>
              <w:t xml:space="preserve">an akti par ēkas pieņemšanu ekspluatācijā, gan apliecinājuma kartes tiek iesniegtas būvvaldē, līdz ar to būvvalde </w:t>
            </w:r>
            <w:r w:rsidR="00412FED">
              <w:rPr>
                <w:rStyle w:val="NoSpacingChar"/>
                <w:sz w:val="28"/>
                <w:szCs w:val="28"/>
              </w:rPr>
              <w:t xml:space="preserve">būs lietas kursā, ka </w:t>
            </w:r>
            <w:r w:rsidR="00A244B7" w:rsidRPr="00A244B7">
              <w:rPr>
                <w:rStyle w:val="NoSpacingChar"/>
                <w:sz w:val="28"/>
                <w:szCs w:val="28"/>
              </w:rPr>
              <w:t>šādas izmaiņas ir veiktas.</w:t>
            </w:r>
            <w:r w:rsidR="00412FED">
              <w:rPr>
                <w:rStyle w:val="NoSpacingChar"/>
                <w:sz w:val="28"/>
                <w:szCs w:val="28"/>
              </w:rPr>
              <w:t xml:space="preserve"> </w:t>
            </w:r>
            <w:r w:rsidR="005B4E72">
              <w:rPr>
                <w:sz w:val="28"/>
                <w:szCs w:val="28"/>
              </w:rPr>
              <w:t>L</w:t>
            </w:r>
            <w:r w:rsidRPr="00E55BA9">
              <w:rPr>
                <w:sz w:val="28"/>
                <w:szCs w:val="28"/>
              </w:rPr>
              <w:t>ai novērstu radušos situāciju un nodrošinātu normas piemērošanu pēc būtības</w:t>
            </w:r>
            <w:r w:rsidR="00832C77">
              <w:rPr>
                <w:sz w:val="28"/>
                <w:szCs w:val="28"/>
              </w:rPr>
              <w:t xml:space="preserve">, nepieciešams veikt atbilstošu precizējumu </w:t>
            </w:r>
            <w:r w:rsidR="004F5605">
              <w:rPr>
                <w:sz w:val="28"/>
                <w:szCs w:val="28"/>
              </w:rPr>
              <w:t xml:space="preserve">Alkohola </w:t>
            </w:r>
            <w:r w:rsidRPr="00E55BA9">
              <w:rPr>
                <w:sz w:val="28"/>
                <w:szCs w:val="28"/>
              </w:rPr>
              <w:t>likuma 6.panta pirmās daļas 2.</w:t>
            </w:r>
            <w:r w:rsidRPr="00E55BA9">
              <w:rPr>
                <w:sz w:val="28"/>
                <w:szCs w:val="28"/>
                <w:vertAlign w:val="superscript"/>
              </w:rPr>
              <w:t>1</w:t>
            </w:r>
            <w:r w:rsidR="004F5605">
              <w:rPr>
                <w:sz w:val="28"/>
                <w:szCs w:val="28"/>
                <w:vertAlign w:val="superscript"/>
              </w:rPr>
              <w:t xml:space="preserve"> </w:t>
            </w:r>
            <w:r w:rsidRPr="00E55BA9">
              <w:rPr>
                <w:sz w:val="28"/>
                <w:szCs w:val="28"/>
              </w:rPr>
              <w:t xml:space="preserve">punktā, </w:t>
            </w:r>
            <w:r w:rsidR="008858A8">
              <w:rPr>
                <w:sz w:val="28"/>
                <w:szCs w:val="28"/>
              </w:rPr>
              <w:t>nosakot</w:t>
            </w:r>
            <w:r w:rsidR="004F5605">
              <w:rPr>
                <w:sz w:val="28"/>
                <w:szCs w:val="28"/>
              </w:rPr>
              <w:t>, ka alkoholis</w:t>
            </w:r>
            <w:r w:rsidR="00053383">
              <w:rPr>
                <w:sz w:val="28"/>
                <w:szCs w:val="28"/>
              </w:rPr>
              <w:t>ko dzērienu mazumtirdzniecība būs</w:t>
            </w:r>
            <w:r w:rsidR="004F5605">
              <w:rPr>
                <w:sz w:val="28"/>
                <w:szCs w:val="28"/>
              </w:rPr>
              <w:t xml:space="preserve"> aizliegta </w:t>
            </w:r>
            <w:r w:rsidR="004F5605" w:rsidRPr="0015409A">
              <w:rPr>
                <w:sz w:val="28"/>
                <w:szCs w:val="28"/>
              </w:rPr>
              <w:t xml:space="preserve">ēkās </w:t>
            </w:r>
            <w:r w:rsidR="004F5605" w:rsidRPr="00987D81">
              <w:rPr>
                <w:bCs/>
                <w:sz w:val="28"/>
                <w:szCs w:val="28"/>
              </w:rPr>
              <w:t xml:space="preserve">un </w:t>
            </w:r>
            <w:r w:rsidR="004F5605" w:rsidRPr="00F03533">
              <w:rPr>
                <w:bCs/>
                <w:sz w:val="28"/>
                <w:szCs w:val="28"/>
                <w:u w:val="single"/>
              </w:rPr>
              <w:t>telpās</w:t>
            </w:r>
            <w:r w:rsidR="004F5605" w:rsidRPr="00987D81">
              <w:rPr>
                <w:sz w:val="28"/>
                <w:szCs w:val="28"/>
              </w:rPr>
              <w:t>,</w:t>
            </w:r>
            <w:r w:rsidR="004F5605" w:rsidRPr="00B60C30">
              <w:rPr>
                <w:sz w:val="28"/>
                <w:szCs w:val="28"/>
              </w:rPr>
              <w:t xml:space="preserve"> kuras nav nodotas ekspluatācijā</w:t>
            </w:r>
            <w:r w:rsidR="00F03533">
              <w:rPr>
                <w:sz w:val="28"/>
                <w:szCs w:val="28"/>
              </w:rPr>
              <w:t>.</w:t>
            </w:r>
          </w:p>
          <w:p w:rsidR="002419F1" w:rsidRDefault="00FA238C" w:rsidP="00DB6D20">
            <w:pPr>
              <w:jc w:val="both"/>
              <w:rPr>
                <w:sz w:val="28"/>
                <w:szCs w:val="28"/>
              </w:rPr>
            </w:pPr>
            <w:r>
              <w:rPr>
                <w:sz w:val="28"/>
                <w:szCs w:val="28"/>
              </w:rPr>
              <w:t xml:space="preserve">Patlaban </w:t>
            </w:r>
            <w:r w:rsidR="006F5966" w:rsidRPr="00802C34">
              <w:rPr>
                <w:sz w:val="28"/>
                <w:szCs w:val="28"/>
              </w:rPr>
              <w:t>Alkohola likuma 11.pan</w:t>
            </w:r>
            <w:r>
              <w:rPr>
                <w:sz w:val="28"/>
                <w:szCs w:val="28"/>
              </w:rPr>
              <w:t xml:space="preserve">ta pirmās daļas 1.punkts nosaka, ka </w:t>
            </w:r>
            <w:r w:rsidR="006F5966" w:rsidRPr="00802C34">
              <w:rPr>
                <w:sz w:val="28"/>
                <w:szCs w:val="28"/>
              </w:rPr>
              <w:t>a</w:t>
            </w:r>
            <w:r w:rsidR="00515965" w:rsidRPr="00802C34">
              <w:rPr>
                <w:sz w:val="28"/>
                <w:szCs w:val="28"/>
              </w:rPr>
              <w:t>lkoholisko dzērienu reklāmā aizliegts</w:t>
            </w:r>
            <w:r w:rsidR="006F5966" w:rsidRPr="00802C34">
              <w:rPr>
                <w:sz w:val="28"/>
                <w:szCs w:val="28"/>
              </w:rPr>
              <w:t xml:space="preserve"> </w:t>
            </w:r>
            <w:r w:rsidR="00515965" w:rsidRPr="00802C34">
              <w:rPr>
                <w:sz w:val="28"/>
                <w:szCs w:val="28"/>
              </w:rPr>
              <w:t xml:space="preserve">attēlot personas </w:t>
            </w:r>
            <w:r w:rsidR="002419F1">
              <w:rPr>
                <w:sz w:val="28"/>
                <w:szCs w:val="28"/>
              </w:rPr>
              <w:t xml:space="preserve">lietojam alkoholiskos dzērienus. </w:t>
            </w:r>
          </w:p>
          <w:p w:rsidR="00174387" w:rsidRDefault="00A73F2A" w:rsidP="00C81F40">
            <w:pPr>
              <w:pStyle w:val="NoSpacing"/>
              <w:jc w:val="both"/>
              <w:rPr>
                <w:sz w:val="28"/>
                <w:szCs w:val="28"/>
              </w:rPr>
            </w:pPr>
            <w:r>
              <w:rPr>
                <w:sz w:val="28"/>
                <w:szCs w:val="28"/>
              </w:rPr>
              <w:t xml:space="preserve">Pētījumos ir </w:t>
            </w:r>
            <w:r w:rsidR="002C6AD0" w:rsidRPr="004208C9">
              <w:rPr>
                <w:sz w:val="28"/>
                <w:szCs w:val="28"/>
              </w:rPr>
              <w:t>norādīts, ka alkohola reklāmas ierobežojumi ir viens no efektīvākajiem veidiem, kā mazināt alkohola patēriņu jauniešu vidū</w:t>
            </w:r>
            <w:r w:rsidR="002C6AD0" w:rsidRPr="004208C9">
              <w:rPr>
                <w:rStyle w:val="FootnoteReference"/>
                <w:sz w:val="28"/>
                <w:szCs w:val="28"/>
              </w:rPr>
              <w:footnoteReference w:id="12"/>
            </w:r>
            <w:r w:rsidR="002C6AD0" w:rsidRPr="004208C9">
              <w:rPr>
                <w:sz w:val="28"/>
                <w:szCs w:val="28"/>
              </w:rPr>
              <w:t>.</w:t>
            </w:r>
            <w:r w:rsidR="008C120C" w:rsidRPr="00C81F40">
              <w:rPr>
                <w:b/>
                <w:sz w:val="28"/>
                <w:szCs w:val="28"/>
              </w:rPr>
              <w:t xml:space="preserve"> </w:t>
            </w:r>
            <w:r w:rsidR="00174387" w:rsidRPr="00C81F40">
              <w:rPr>
                <w:sz w:val="28"/>
                <w:szCs w:val="28"/>
              </w:rPr>
              <w:t>Arvien vairāk pierādījumi liecina, ka alkohola mārketings mudina jauniešus uzsākt alkohola lietošanu jaunākā vecumā un lielākā daudzumā. Bērni un jaunieši veido svarīgu alkohola industrijas mērķa grupu, jo reprezentē nākotnes alkohola patērētājus</w:t>
            </w:r>
            <w:r w:rsidR="00174387" w:rsidRPr="00C81F40">
              <w:rPr>
                <w:rStyle w:val="FootnoteReference"/>
                <w:sz w:val="28"/>
                <w:szCs w:val="28"/>
              </w:rPr>
              <w:footnoteReference w:id="13"/>
            </w:r>
            <w:r w:rsidR="00174387" w:rsidRPr="00C81F40">
              <w:rPr>
                <w:sz w:val="28"/>
                <w:szCs w:val="28"/>
              </w:rPr>
              <w:t xml:space="preserve">. </w:t>
            </w:r>
          </w:p>
          <w:p w:rsidR="002C6AD0" w:rsidRDefault="002C6AD0" w:rsidP="002C6AD0">
            <w:pPr>
              <w:pStyle w:val="NoSpacing"/>
              <w:jc w:val="both"/>
              <w:rPr>
                <w:sz w:val="28"/>
                <w:szCs w:val="28"/>
              </w:rPr>
            </w:pPr>
            <w:r>
              <w:rPr>
                <w:sz w:val="28"/>
                <w:szCs w:val="28"/>
              </w:rPr>
              <w:t xml:space="preserve">Viens no būtiskākajiem reklāmas riska </w:t>
            </w:r>
            <w:r>
              <w:rPr>
                <w:sz w:val="28"/>
                <w:szCs w:val="28"/>
              </w:rPr>
              <w:lastRenderedPageBreak/>
              <w:t>faktoriem ir maldīgā priekšstata radīšana bērnu un jauniešu vidū, kā rezultātā viņiem izveidojas pozitīva attieksme, kas var negatīvi ietekmēt alkohola lietošanas uzsākšanas vecumu un patēriņa paradumus</w:t>
            </w:r>
            <w:r w:rsidRPr="004208C9">
              <w:rPr>
                <w:rStyle w:val="FootnoteReference"/>
                <w:sz w:val="28"/>
                <w:szCs w:val="28"/>
              </w:rPr>
              <w:footnoteReference w:id="14"/>
            </w:r>
            <w:r w:rsidRPr="004208C9">
              <w:rPr>
                <w:sz w:val="28"/>
                <w:szCs w:val="28"/>
              </w:rPr>
              <w:t>.</w:t>
            </w:r>
          </w:p>
          <w:p w:rsidR="002C6AD0" w:rsidRPr="0007407F" w:rsidRDefault="002C6AD0" w:rsidP="002C6AD0">
            <w:pPr>
              <w:pStyle w:val="NoSpacing"/>
              <w:jc w:val="both"/>
              <w:rPr>
                <w:sz w:val="28"/>
                <w:szCs w:val="28"/>
                <w:u w:val="single"/>
                <w:lang w:eastAsia="en-US"/>
              </w:rPr>
            </w:pPr>
            <w:r w:rsidRPr="002C6AD0">
              <w:rPr>
                <w:sz w:val="28"/>
                <w:szCs w:val="28"/>
                <w:lang w:eastAsia="en-US"/>
              </w:rPr>
              <w:t>2008.gadā Eiropas Alkohola un Veselības foruma zinātnieku grupa veica dažādu pētījumu pārskatu par alkohola mārketinga ietekmi uz alkohola patēriņu, īpašu uzmanību pievēršot jauniešu populācijai. Šajā pārskatā tika pētīta reklāmas ietekme, kas ir tikai viena no mārketinga veicināšanas metodēm. Rezultātā tika secināts, ka alkohola reklāma veicina alkohola lietošanas uzsākšanu jauniešu populācijā, un palielina alkohola patēriņu to jauniešu vidū, kuri jau alkoholu ir lietojuši</w:t>
            </w:r>
            <w:r w:rsidRPr="002C6AD0">
              <w:rPr>
                <w:rStyle w:val="FootnoteReference"/>
                <w:sz w:val="28"/>
                <w:szCs w:val="28"/>
                <w:lang w:eastAsia="en-US"/>
              </w:rPr>
              <w:footnoteReference w:id="15"/>
            </w:r>
            <w:r w:rsidRPr="002C6AD0">
              <w:rPr>
                <w:sz w:val="28"/>
                <w:szCs w:val="28"/>
                <w:lang w:eastAsia="en-US"/>
              </w:rPr>
              <w:t>.</w:t>
            </w:r>
            <w:r w:rsidRPr="00DB6D20">
              <w:rPr>
                <w:sz w:val="28"/>
                <w:szCs w:val="28"/>
              </w:rPr>
              <w:t xml:space="preserve"> </w:t>
            </w:r>
            <w:r>
              <w:rPr>
                <w:sz w:val="28"/>
                <w:szCs w:val="28"/>
              </w:rPr>
              <w:t xml:space="preserve">Kā arī 2009.gadā minētā zinātnes ekspertu </w:t>
            </w:r>
            <w:r w:rsidRPr="00DB6D20">
              <w:rPr>
                <w:sz w:val="28"/>
                <w:szCs w:val="28"/>
              </w:rPr>
              <w:t>grupa pieņēma ziņojumu, kas ir pretējs alkohola industrijas sauklim, ka reklāma kalpo vienīgi tāpēc, lai pastiprinātu uzticamību zīmolam, taču nepalielina alkohola patēriņu.</w:t>
            </w:r>
          </w:p>
          <w:p w:rsidR="00DB6D20" w:rsidRPr="00DB6D20" w:rsidRDefault="00DB6D20" w:rsidP="00DB6D20">
            <w:pPr>
              <w:pStyle w:val="NoSpacing"/>
              <w:jc w:val="both"/>
              <w:rPr>
                <w:sz w:val="28"/>
                <w:szCs w:val="28"/>
              </w:rPr>
            </w:pPr>
            <w:r>
              <w:rPr>
                <w:sz w:val="28"/>
                <w:szCs w:val="28"/>
              </w:rPr>
              <w:t>Uz pierādījumiem balstīti p</w:t>
            </w:r>
            <w:r w:rsidRPr="00DB6D20">
              <w:rPr>
                <w:sz w:val="28"/>
                <w:szCs w:val="28"/>
              </w:rPr>
              <w:t>ētījum</w:t>
            </w:r>
            <w:r w:rsidR="00B531FF">
              <w:rPr>
                <w:sz w:val="28"/>
                <w:szCs w:val="28"/>
              </w:rPr>
              <w:t>i apliecina, ka alkohols reklāmā</w:t>
            </w:r>
            <w:r w:rsidRPr="00DB6D20">
              <w:rPr>
                <w:sz w:val="28"/>
                <w:szCs w:val="28"/>
              </w:rPr>
              <w:t>s bieži tiek parādīts kā socializēšanos veicinošs faktors, tas tiek saistīts ar vīrišķību vai sievišķību, fizisku pievilcību, seksualitāti, romantiku un piedzīvojumiem, kas vistiešākajā mērā ietekmē bērnus un jauniešus</w:t>
            </w:r>
            <w:r w:rsidRPr="00DB6D20">
              <w:rPr>
                <w:rStyle w:val="FootnoteReference"/>
                <w:sz w:val="28"/>
                <w:szCs w:val="28"/>
              </w:rPr>
              <w:footnoteReference w:id="16"/>
            </w:r>
            <w:r w:rsidRPr="00DB6D20">
              <w:rPr>
                <w:sz w:val="28"/>
                <w:szCs w:val="28"/>
              </w:rPr>
              <w:t xml:space="preserve">. </w:t>
            </w:r>
            <w:r>
              <w:rPr>
                <w:sz w:val="28"/>
                <w:szCs w:val="28"/>
              </w:rPr>
              <w:t>Alkohola r</w:t>
            </w:r>
            <w:r w:rsidRPr="00DB6D20">
              <w:rPr>
                <w:sz w:val="28"/>
                <w:szCs w:val="28"/>
              </w:rPr>
              <w:t xml:space="preserve">eklāmās </w:t>
            </w:r>
            <w:r w:rsidR="007D7E3D">
              <w:rPr>
                <w:sz w:val="28"/>
                <w:szCs w:val="28"/>
              </w:rPr>
              <w:t xml:space="preserve">bieži tiek </w:t>
            </w:r>
            <w:r w:rsidR="00510E83">
              <w:rPr>
                <w:sz w:val="28"/>
                <w:szCs w:val="28"/>
              </w:rPr>
              <w:t>attēlotas</w:t>
            </w:r>
            <w:r w:rsidR="007D7E3D">
              <w:rPr>
                <w:sz w:val="28"/>
                <w:szCs w:val="28"/>
              </w:rPr>
              <w:t xml:space="preserve"> personas, tai skaitā, </w:t>
            </w:r>
            <w:r w:rsidRPr="00DB6D20">
              <w:rPr>
                <w:sz w:val="28"/>
                <w:szCs w:val="28"/>
              </w:rPr>
              <w:t xml:space="preserve">arī dažādās sabiedrības grupās popularitāti guvušas personas, piemēram, aktieri, sportisti. Jauniešiem alkohola reklāmas paliek atmiņā un bieži vien tās ir viņu mīļākās reklāmas.  </w:t>
            </w:r>
          </w:p>
          <w:p w:rsidR="00DB6D20" w:rsidRPr="001A609F" w:rsidRDefault="00DB6D20" w:rsidP="00DB6D20">
            <w:pPr>
              <w:jc w:val="both"/>
              <w:rPr>
                <w:sz w:val="28"/>
                <w:szCs w:val="28"/>
              </w:rPr>
            </w:pPr>
            <w:r w:rsidRPr="001A609F">
              <w:rPr>
                <w:sz w:val="28"/>
                <w:szCs w:val="28"/>
              </w:rPr>
              <w:t xml:space="preserve">Pētījumu dati liecina par alkohola reklāmas ietekmi uz jauniešu, kas nelieto alkoholu, dzeršanas paradumu veidošanos, kā arī </w:t>
            </w:r>
            <w:r w:rsidRPr="001A609F">
              <w:rPr>
                <w:sz w:val="28"/>
                <w:szCs w:val="28"/>
              </w:rPr>
              <w:lastRenderedPageBreak/>
              <w:t>alkohola patēriņa pieaugumu viņu alkoholu lietojošo vienaudžu vidū.</w:t>
            </w:r>
          </w:p>
          <w:p w:rsidR="001A609F" w:rsidRPr="001A609F" w:rsidRDefault="001A609F" w:rsidP="001A609F">
            <w:pPr>
              <w:pStyle w:val="NoSpacing"/>
              <w:jc w:val="both"/>
              <w:rPr>
                <w:sz w:val="28"/>
                <w:szCs w:val="28"/>
              </w:rPr>
            </w:pPr>
            <w:r w:rsidRPr="001A609F">
              <w:rPr>
                <w:sz w:val="28"/>
                <w:szCs w:val="28"/>
              </w:rPr>
              <w:t xml:space="preserve">Sākotnēji Veselības ministrija likumprojekta izstrādes procesā rosināja alkoholisko dzērienu reklāmā aizliegt iesaistīt māksliniekus (mūziķus, dziedātājus, aktierus) un sporta un fiziskās sagatavotības speciālistus (individuālo un komandu sporta veidu sportistus, sporta trenerus, sporta speciālistus, sporta un fiziskās sagatavotības instruktorus). Diskusiju rezultātā tika secināts, ka piedāvātā norma diskriminē atsevišķu profesiju pārstāvjus. Tāpat tika konstatēts, ka Patērētāju tiesību aizsardzības centram kā uzraugošajai iestādei šajā jomā būtu ierobežotas iespējas nodrošināt atbilstošu uzraudzību un kontroli. Rezultātā Veselības ministrija precizēja likumprojekta redakciju, nosakot, ka alkoholisko dzērienu reklāmā ir aizliegts attēlot jebkādas personas. </w:t>
            </w:r>
          </w:p>
          <w:p w:rsidR="001A609F" w:rsidRPr="001A609F" w:rsidRDefault="001A609F" w:rsidP="001A609F">
            <w:pPr>
              <w:pStyle w:val="NoSpacing"/>
              <w:jc w:val="both"/>
              <w:rPr>
                <w:sz w:val="28"/>
                <w:szCs w:val="28"/>
              </w:rPr>
            </w:pPr>
            <w:r w:rsidRPr="001A609F">
              <w:rPr>
                <w:sz w:val="28"/>
                <w:szCs w:val="28"/>
              </w:rPr>
              <w:t>Vēršam uzmanību, ka šāda prakse pastāv arī Francijā. Saskaņā ar Francijas likumu „</w:t>
            </w:r>
            <w:r w:rsidRPr="001A609F">
              <w:rPr>
                <w:i/>
                <w:sz w:val="28"/>
                <w:szCs w:val="28"/>
              </w:rPr>
              <w:t>Loi Evin</w:t>
            </w:r>
            <w:r w:rsidRPr="001A609F">
              <w:rPr>
                <w:sz w:val="28"/>
                <w:szCs w:val="28"/>
              </w:rPr>
              <w:t>” (</w:t>
            </w:r>
            <w:r w:rsidRPr="001A609F">
              <w:rPr>
                <w:i/>
                <w:sz w:val="28"/>
                <w:szCs w:val="28"/>
              </w:rPr>
              <w:t>Evin Law</w:t>
            </w:r>
            <w:r w:rsidRPr="001A609F">
              <w:rPr>
                <w:sz w:val="28"/>
                <w:szCs w:val="28"/>
              </w:rPr>
              <w:t xml:space="preserve">) alkohola reklāmas saturs ir ierobežots. Likums nosaka, ka alkohola reklāmā ir atļauts minēt tikai alkohola saturu dzērienā, produkta izcelsmi, nosaukumu, sastāvu, ziņas par ražotāju/pārdevēju, ražošanas procesu, pārdošanas noteikumus, lietošanas veidu, kā arī objektīvu informāciju par produkta īpašībām, tādejādi attēlojot objektīvu informāciju par produktu. </w:t>
            </w:r>
          </w:p>
          <w:p w:rsidR="0011251B" w:rsidRPr="0040680F" w:rsidRDefault="0011251B" w:rsidP="001A609F">
            <w:pPr>
              <w:pStyle w:val="NoSpacing"/>
              <w:jc w:val="both"/>
              <w:rPr>
                <w:sz w:val="28"/>
                <w:szCs w:val="28"/>
              </w:rPr>
            </w:pPr>
            <w:r w:rsidRPr="0011251B">
              <w:rPr>
                <w:sz w:val="28"/>
                <w:szCs w:val="28"/>
              </w:rPr>
              <w:t>Ņemot vērā augstāk minēto</w:t>
            </w:r>
            <w:r w:rsidR="0040680F">
              <w:rPr>
                <w:sz w:val="28"/>
                <w:szCs w:val="28"/>
              </w:rPr>
              <w:t>, kā arī n</w:t>
            </w:r>
            <w:r w:rsidR="0040680F" w:rsidRPr="0040680F">
              <w:rPr>
                <w:sz w:val="28"/>
                <w:szCs w:val="28"/>
              </w:rPr>
              <w:t>odrošinot</w:t>
            </w:r>
            <w:r w:rsidR="0040680F">
              <w:rPr>
                <w:sz w:val="28"/>
                <w:szCs w:val="28"/>
              </w:rPr>
              <w:t xml:space="preserve"> </w:t>
            </w:r>
            <w:r w:rsidR="0040680F" w:rsidRPr="0040680F">
              <w:rPr>
                <w:rStyle w:val="Emphasis"/>
                <w:bCs/>
                <w:i w:val="0"/>
                <w:color w:val="000000"/>
                <w:sz w:val="28"/>
                <w:szCs w:val="28"/>
              </w:rPr>
              <w:t>Sabiedrības veselības pamatnostādnēs</w:t>
            </w:r>
            <w:r w:rsidR="0040680F" w:rsidRPr="0040680F">
              <w:rPr>
                <w:rStyle w:val="Strong"/>
                <w:i/>
                <w:color w:val="000000"/>
                <w:sz w:val="28"/>
                <w:szCs w:val="28"/>
              </w:rPr>
              <w:t xml:space="preserve"> </w:t>
            </w:r>
            <w:r w:rsidR="00CD1FF5">
              <w:rPr>
                <w:rStyle w:val="Emphasis"/>
                <w:bCs/>
                <w:i w:val="0"/>
                <w:color w:val="000000"/>
                <w:sz w:val="28"/>
                <w:szCs w:val="28"/>
              </w:rPr>
              <w:t>2014.-2020</w:t>
            </w:r>
            <w:r w:rsidR="0040680F" w:rsidRPr="0040680F">
              <w:rPr>
                <w:rStyle w:val="Emphasis"/>
                <w:bCs/>
                <w:i w:val="0"/>
                <w:color w:val="000000"/>
                <w:sz w:val="28"/>
                <w:szCs w:val="28"/>
              </w:rPr>
              <w:t>.gadam</w:t>
            </w:r>
            <w:r w:rsidR="0040680F" w:rsidRPr="0040680F">
              <w:rPr>
                <w:rStyle w:val="Strong"/>
                <w:b w:val="0"/>
                <w:color w:val="000000"/>
                <w:sz w:val="28"/>
                <w:szCs w:val="28"/>
              </w:rPr>
              <w:t xml:space="preserve">  noteikto </w:t>
            </w:r>
            <w:r w:rsidR="0040680F" w:rsidRPr="0040680F">
              <w:rPr>
                <w:color w:val="000000"/>
                <w:sz w:val="28"/>
                <w:szCs w:val="28"/>
              </w:rPr>
              <w:t xml:space="preserve">sabiedrības veselības politikas virsmērķi, - </w:t>
            </w:r>
            <w:r w:rsidR="0040680F" w:rsidRPr="0040680F">
              <w:rPr>
                <w:sz w:val="28"/>
                <w:szCs w:val="28"/>
              </w:rPr>
              <w:t xml:space="preserve">pagarināt </w:t>
            </w:r>
            <w:r w:rsidR="0040680F" w:rsidRPr="0040680F">
              <w:rPr>
                <w:color w:val="000000"/>
                <w:sz w:val="28"/>
                <w:szCs w:val="28"/>
              </w:rPr>
              <w:t xml:space="preserve">Latvijas iedzīvotāju veselīgi nodzīvotos dzīves gadus un novērst priekšlaicīgu nāvi, saglabājot, uzlabojot un atjaunojot veselību, izpildi, </w:t>
            </w:r>
            <w:r w:rsidR="0040680F">
              <w:rPr>
                <w:color w:val="000000"/>
                <w:sz w:val="28"/>
                <w:szCs w:val="28"/>
              </w:rPr>
              <w:t xml:space="preserve">jo </w:t>
            </w:r>
            <w:r w:rsidR="0040680F" w:rsidRPr="0040680F">
              <w:rPr>
                <w:sz w:val="28"/>
                <w:szCs w:val="28"/>
              </w:rPr>
              <w:t xml:space="preserve">Veselības ministrijas </w:t>
            </w:r>
            <w:r w:rsidR="0040680F" w:rsidRPr="0040680F">
              <w:rPr>
                <w:color w:val="000000"/>
                <w:sz w:val="28"/>
                <w:szCs w:val="28"/>
              </w:rPr>
              <w:t xml:space="preserve">uzdevums ir aizsargāt visvairāk neaizsargāto iedzīvotāju grupu, bērnus un jauniešus, </w:t>
            </w:r>
            <w:r w:rsidR="0040680F" w:rsidRPr="0040680F">
              <w:rPr>
                <w:sz w:val="28"/>
                <w:szCs w:val="28"/>
              </w:rPr>
              <w:t xml:space="preserve">kuri tieši veido svarīgu industrijas mērķa grupu, jo reprezentē nākotnes </w:t>
            </w:r>
            <w:r w:rsidR="0040680F" w:rsidRPr="0040680F">
              <w:rPr>
                <w:sz w:val="28"/>
                <w:szCs w:val="28"/>
              </w:rPr>
              <w:lastRenderedPageBreak/>
              <w:t>pa</w:t>
            </w:r>
            <w:r w:rsidR="00696743">
              <w:rPr>
                <w:sz w:val="28"/>
                <w:szCs w:val="28"/>
              </w:rPr>
              <w:t xml:space="preserve">tērētājus, līdz ar to </w:t>
            </w:r>
            <w:r w:rsidRPr="0011251B">
              <w:rPr>
                <w:sz w:val="28"/>
                <w:szCs w:val="28"/>
              </w:rPr>
              <w:t>Veselības ministrija</w:t>
            </w:r>
            <w:r w:rsidR="00865116">
              <w:rPr>
                <w:sz w:val="28"/>
                <w:szCs w:val="28"/>
              </w:rPr>
              <w:t xml:space="preserve"> paredz precizēt likuma 11.panta pirmās daļas 1.punktu, ņemot par pamatu Francijas </w:t>
            </w:r>
            <w:r w:rsidR="009300E6">
              <w:rPr>
                <w:sz w:val="28"/>
                <w:szCs w:val="28"/>
              </w:rPr>
              <w:t xml:space="preserve">labo </w:t>
            </w:r>
            <w:r w:rsidR="00865116">
              <w:rPr>
                <w:sz w:val="28"/>
                <w:szCs w:val="28"/>
              </w:rPr>
              <w:t>praksi šajā jomā.</w:t>
            </w:r>
          </w:p>
          <w:p w:rsidR="00E54A38" w:rsidRPr="009300E6" w:rsidRDefault="0048285D" w:rsidP="009300E6">
            <w:pPr>
              <w:pStyle w:val="NoSpacing"/>
              <w:jc w:val="both"/>
              <w:rPr>
                <w:sz w:val="28"/>
                <w:szCs w:val="28"/>
              </w:rPr>
            </w:pPr>
            <w:r>
              <w:rPr>
                <w:sz w:val="28"/>
                <w:szCs w:val="28"/>
              </w:rPr>
              <w:t xml:space="preserve">Ņemot vērā, ka likumprojekts paredz aizliegumu alkoholisko dzērienu reklāmā attēlot jebkādas personas un </w:t>
            </w:r>
            <w:r w:rsidRPr="009300E6">
              <w:rPr>
                <w:sz w:val="28"/>
                <w:szCs w:val="28"/>
              </w:rPr>
              <w:t xml:space="preserve">lai likumprojekts </w:t>
            </w:r>
            <w:r w:rsidR="00790FFC">
              <w:rPr>
                <w:sz w:val="28"/>
                <w:szCs w:val="28"/>
              </w:rPr>
              <w:t xml:space="preserve">nebūtu pretrunā ar citām </w:t>
            </w:r>
            <w:r w:rsidR="00B25FF8">
              <w:rPr>
                <w:sz w:val="28"/>
                <w:szCs w:val="28"/>
              </w:rPr>
              <w:t xml:space="preserve">jau </w:t>
            </w:r>
            <w:r w:rsidR="00790FFC">
              <w:rPr>
                <w:sz w:val="28"/>
                <w:szCs w:val="28"/>
              </w:rPr>
              <w:t>likumā</w:t>
            </w:r>
            <w:r>
              <w:rPr>
                <w:sz w:val="28"/>
                <w:szCs w:val="28"/>
              </w:rPr>
              <w:t xml:space="preserve"> esošajām normām, </w:t>
            </w:r>
            <w:r w:rsidR="00B25FF8">
              <w:rPr>
                <w:sz w:val="28"/>
                <w:szCs w:val="28"/>
              </w:rPr>
              <w:t xml:space="preserve">Veselības ministrija attiecīgi precizē </w:t>
            </w:r>
            <w:r>
              <w:rPr>
                <w:sz w:val="28"/>
                <w:szCs w:val="28"/>
              </w:rPr>
              <w:t>11.pant</w:t>
            </w:r>
            <w:r w:rsidR="00B25FF8">
              <w:rPr>
                <w:sz w:val="28"/>
                <w:szCs w:val="28"/>
              </w:rPr>
              <w:t>a ceturto daļu.</w:t>
            </w:r>
          </w:p>
          <w:p w:rsidR="00987A84" w:rsidRPr="00987A84" w:rsidRDefault="00987A84" w:rsidP="00987A84">
            <w:pPr>
              <w:pStyle w:val="NoSpacing"/>
              <w:jc w:val="both"/>
              <w:rPr>
                <w:sz w:val="28"/>
                <w:szCs w:val="28"/>
              </w:rPr>
            </w:pPr>
            <w:r>
              <w:rPr>
                <w:sz w:val="28"/>
                <w:szCs w:val="28"/>
              </w:rPr>
              <w:t xml:space="preserve">Patlaban </w:t>
            </w:r>
            <w:r w:rsidR="001E3794">
              <w:rPr>
                <w:sz w:val="28"/>
                <w:szCs w:val="28"/>
              </w:rPr>
              <w:t>Alkohola likuma</w:t>
            </w:r>
            <w:r w:rsidR="001E3794" w:rsidRPr="00802C34">
              <w:rPr>
                <w:sz w:val="28"/>
                <w:szCs w:val="28"/>
              </w:rPr>
              <w:t>11.panta otrā daļa nosaka, ka a</w:t>
            </w:r>
            <w:r w:rsidR="001E3794" w:rsidRPr="00802C34">
              <w:rPr>
                <w:iCs/>
                <w:sz w:val="28"/>
                <w:szCs w:val="28"/>
              </w:rPr>
              <w:t>izliegts sponsorēt bērnu izklaides un sporta pasākumus, ja informācijā par sponsorēšanu ir norāde uz kādu alkoholisko dzērienu (izņemot sponsora nosaukumu), kā arī alkoholisko dzērienu lietošanu</w:t>
            </w:r>
            <w:r w:rsidR="001E3794" w:rsidRPr="00802C34">
              <w:rPr>
                <w:sz w:val="28"/>
                <w:szCs w:val="28"/>
              </w:rPr>
              <w:t xml:space="preserve">. </w:t>
            </w:r>
            <w:r>
              <w:rPr>
                <w:sz w:val="20"/>
                <w:szCs w:val="20"/>
              </w:rPr>
              <w:t xml:space="preserve"> </w:t>
            </w:r>
          </w:p>
          <w:p w:rsidR="001E3794" w:rsidRDefault="001E3794" w:rsidP="001E3794">
            <w:pPr>
              <w:pStyle w:val="NoSpacing"/>
              <w:jc w:val="both"/>
              <w:rPr>
                <w:sz w:val="28"/>
                <w:szCs w:val="28"/>
              </w:rPr>
            </w:pPr>
            <w:r w:rsidRPr="00802C34">
              <w:rPr>
                <w:sz w:val="28"/>
                <w:szCs w:val="28"/>
              </w:rPr>
              <w:t xml:space="preserve">Minētā norma kontrolējošajai iestādei (šajā gadījumā Patērētāju tiesību aizsardzības centram) rada pārpratumus, vai konkrētā norma attiecas uz bērnu izklaides un </w:t>
            </w:r>
            <w:r w:rsidRPr="00802C34">
              <w:rPr>
                <w:iCs/>
                <w:sz w:val="28"/>
                <w:szCs w:val="28"/>
              </w:rPr>
              <w:t>bērnu</w:t>
            </w:r>
            <w:r w:rsidRPr="00802C34">
              <w:rPr>
                <w:sz w:val="28"/>
                <w:szCs w:val="28"/>
              </w:rPr>
              <w:t xml:space="preserve"> sporta pasākumiem vai </w:t>
            </w:r>
            <w:r w:rsidR="008A371F">
              <w:rPr>
                <w:sz w:val="28"/>
                <w:szCs w:val="28"/>
              </w:rPr>
              <w:t xml:space="preserve">uz </w:t>
            </w:r>
            <w:r w:rsidRPr="00802C34">
              <w:rPr>
                <w:sz w:val="28"/>
                <w:szCs w:val="28"/>
              </w:rPr>
              <w:t xml:space="preserve">bērnu izklaides un </w:t>
            </w:r>
            <w:r w:rsidRPr="00802C34">
              <w:rPr>
                <w:iCs/>
                <w:sz w:val="28"/>
                <w:szCs w:val="28"/>
              </w:rPr>
              <w:t>jebkādiem</w:t>
            </w:r>
            <w:r w:rsidRPr="00802C34">
              <w:rPr>
                <w:sz w:val="28"/>
                <w:szCs w:val="28"/>
              </w:rPr>
              <w:t xml:space="preserve"> sporta pasākumiem.</w:t>
            </w:r>
            <w:r w:rsidR="00A96B9D">
              <w:rPr>
                <w:sz w:val="28"/>
                <w:szCs w:val="28"/>
              </w:rPr>
              <w:t xml:space="preserve"> </w:t>
            </w:r>
            <w:r w:rsidR="0022194E" w:rsidRPr="00987A84">
              <w:rPr>
                <w:sz w:val="28"/>
                <w:szCs w:val="28"/>
              </w:rPr>
              <w:t xml:space="preserve"> </w:t>
            </w:r>
            <w:r w:rsidR="0022194E">
              <w:rPr>
                <w:sz w:val="28"/>
                <w:szCs w:val="28"/>
              </w:rPr>
              <w:t xml:space="preserve">Vēršam uzmanību, ka jau </w:t>
            </w:r>
            <w:r w:rsidR="0022194E" w:rsidRPr="00987A84">
              <w:rPr>
                <w:sz w:val="28"/>
                <w:szCs w:val="28"/>
              </w:rPr>
              <w:t xml:space="preserve">šobrīd </w:t>
            </w:r>
            <w:r w:rsidR="00FE4591">
              <w:rPr>
                <w:sz w:val="28"/>
                <w:szCs w:val="28"/>
              </w:rPr>
              <w:t>minētā likuma norma tiek piemērota, sponsorējot sporta pasākumus</w:t>
            </w:r>
            <w:r w:rsidR="0022194E" w:rsidRPr="00987A84">
              <w:rPr>
                <w:sz w:val="28"/>
                <w:szCs w:val="28"/>
              </w:rPr>
              <w:t xml:space="preserve"> dažādām mērķa grupām (gan pieaugušajiem, gan bērniem) un </w:t>
            </w:r>
            <w:r w:rsidR="00FE4591">
              <w:rPr>
                <w:sz w:val="28"/>
                <w:szCs w:val="28"/>
              </w:rPr>
              <w:t xml:space="preserve">informācijā par sponsorēšanu norādot sponsora nosaukumu nevis </w:t>
            </w:r>
            <w:r w:rsidR="0022194E" w:rsidRPr="00987A84">
              <w:rPr>
                <w:sz w:val="28"/>
                <w:szCs w:val="28"/>
              </w:rPr>
              <w:t xml:space="preserve">kādu alkoholisko dzērienu. </w:t>
            </w:r>
            <w:r w:rsidRPr="00802C34">
              <w:rPr>
                <w:sz w:val="28"/>
                <w:szCs w:val="28"/>
              </w:rPr>
              <w:t xml:space="preserve">Lai </w:t>
            </w:r>
            <w:r>
              <w:rPr>
                <w:sz w:val="28"/>
                <w:szCs w:val="28"/>
              </w:rPr>
              <w:t xml:space="preserve">Patērētāju tiesību </w:t>
            </w:r>
            <w:r w:rsidR="00095305">
              <w:rPr>
                <w:sz w:val="28"/>
                <w:szCs w:val="28"/>
              </w:rPr>
              <w:t xml:space="preserve">aizsardzības </w:t>
            </w:r>
            <w:r>
              <w:rPr>
                <w:sz w:val="28"/>
                <w:szCs w:val="28"/>
              </w:rPr>
              <w:t xml:space="preserve">centram </w:t>
            </w:r>
            <w:r w:rsidRPr="00802C34">
              <w:rPr>
                <w:sz w:val="28"/>
                <w:szCs w:val="28"/>
              </w:rPr>
              <w:t>turpm</w:t>
            </w:r>
            <w:r>
              <w:rPr>
                <w:sz w:val="28"/>
                <w:szCs w:val="28"/>
              </w:rPr>
              <w:t>āk nerastos pārpratumi ar alkoholisk</w:t>
            </w:r>
            <w:r w:rsidR="0000421A">
              <w:rPr>
                <w:sz w:val="28"/>
                <w:szCs w:val="28"/>
              </w:rPr>
              <w:t xml:space="preserve">o dzērienu reklāmas pārstāvjiem </w:t>
            </w:r>
            <w:r>
              <w:rPr>
                <w:sz w:val="28"/>
                <w:szCs w:val="28"/>
              </w:rPr>
              <w:t>piemērojot esošās</w:t>
            </w:r>
            <w:r w:rsidRPr="00802C34">
              <w:rPr>
                <w:sz w:val="28"/>
                <w:szCs w:val="28"/>
              </w:rPr>
              <w:t xml:space="preserve"> </w:t>
            </w:r>
            <w:r w:rsidR="0000421A">
              <w:rPr>
                <w:sz w:val="28"/>
                <w:szCs w:val="28"/>
              </w:rPr>
              <w:t xml:space="preserve">Alkohola likuma normas </w:t>
            </w:r>
            <w:r>
              <w:rPr>
                <w:sz w:val="28"/>
                <w:szCs w:val="28"/>
              </w:rPr>
              <w:t xml:space="preserve">ikdienā, </w:t>
            </w:r>
            <w:r w:rsidR="00C874D0">
              <w:rPr>
                <w:sz w:val="28"/>
                <w:szCs w:val="28"/>
              </w:rPr>
              <w:t xml:space="preserve">ir </w:t>
            </w:r>
            <w:r>
              <w:rPr>
                <w:sz w:val="28"/>
                <w:szCs w:val="28"/>
              </w:rPr>
              <w:t xml:space="preserve">nepieciešams </w:t>
            </w:r>
            <w:r w:rsidR="003609FB">
              <w:rPr>
                <w:sz w:val="28"/>
                <w:szCs w:val="28"/>
              </w:rPr>
              <w:t xml:space="preserve">redakcionāli precizēt </w:t>
            </w:r>
            <w:r>
              <w:rPr>
                <w:sz w:val="28"/>
                <w:szCs w:val="28"/>
              </w:rPr>
              <w:t>Alkohola likuma 11.panta otro daļu.</w:t>
            </w:r>
          </w:p>
          <w:p w:rsidR="005B53D6" w:rsidRDefault="006639FF" w:rsidP="009C21DD">
            <w:pPr>
              <w:pStyle w:val="NoSpacing"/>
              <w:jc w:val="both"/>
              <w:rPr>
                <w:sz w:val="28"/>
                <w:szCs w:val="28"/>
              </w:rPr>
            </w:pPr>
            <w:r>
              <w:rPr>
                <w:sz w:val="28"/>
                <w:szCs w:val="28"/>
              </w:rPr>
              <w:t xml:space="preserve">Patlaban Alkohola likums nenosaka </w:t>
            </w:r>
            <w:r w:rsidR="00415C00">
              <w:rPr>
                <w:sz w:val="28"/>
                <w:szCs w:val="28"/>
              </w:rPr>
              <w:t xml:space="preserve">aizliegumu </w:t>
            </w:r>
            <w:r w:rsidR="000D3B6D" w:rsidRPr="00802C34">
              <w:rPr>
                <w:sz w:val="28"/>
                <w:szCs w:val="28"/>
              </w:rPr>
              <w:t>reklamēt alkoholisko dzē</w:t>
            </w:r>
            <w:r w:rsidR="001711A5">
              <w:rPr>
                <w:sz w:val="28"/>
                <w:szCs w:val="28"/>
              </w:rPr>
              <w:t>r</w:t>
            </w:r>
            <w:r w:rsidR="00313954">
              <w:rPr>
                <w:sz w:val="28"/>
                <w:szCs w:val="28"/>
              </w:rPr>
              <w:t xml:space="preserve">ienu speciālos piedāvājumus, tai skaitā, </w:t>
            </w:r>
            <w:r w:rsidR="00587C7E" w:rsidRPr="00802C34">
              <w:rPr>
                <w:sz w:val="28"/>
                <w:szCs w:val="28"/>
              </w:rPr>
              <w:t>izpārdošanas</w:t>
            </w:r>
            <w:r w:rsidR="009555DF">
              <w:rPr>
                <w:sz w:val="28"/>
                <w:szCs w:val="28"/>
              </w:rPr>
              <w:t>.</w:t>
            </w:r>
            <w:r w:rsidR="00587C7E" w:rsidRPr="00802C34">
              <w:rPr>
                <w:sz w:val="28"/>
                <w:szCs w:val="28"/>
              </w:rPr>
              <w:t xml:space="preserve"> </w:t>
            </w:r>
            <w:r w:rsidR="009555DF">
              <w:rPr>
                <w:sz w:val="28"/>
                <w:szCs w:val="28"/>
              </w:rPr>
              <w:t xml:space="preserve">Taču, </w:t>
            </w:r>
            <w:r w:rsidR="00EF0FDA">
              <w:rPr>
                <w:sz w:val="28"/>
                <w:szCs w:val="28"/>
              </w:rPr>
              <w:t xml:space="preserve">lai mazinātu </w:t>
            </w:r>
            <w:r w:rsidR="00486266">
              <w:rPr>
                <w:sz w:val="28"/>
                <w:szCs w:val="28"/>
              </w:rPr>
              <w:t>alkoholisko dzērienu</w:t>
            </w:r>
            <w:r w:rsidR="00902A37" w:rsidRPr="00313954">
              <w:rPr>
                <w:sz w:val="28"/>
                <w:szCs w:val="28"/>
              </w:rPr>
              <w:t xml:space="preserve"> </w:t>
            </w:r>
            <w:r w:rsidR="00902A37" w:rsidRPr="00486266">
              <w:rPr>
                <w:sz w:val="28"/>
                <w:szCs w:val="28"/>
              </w:rPr>
              <w:t>popula</w:t>
            </w:r>
            <w:r w:rsidR="001F716E">
              <w:rPr>
                <w:sz w:val="28"/>
                <w:szCs w:val="28"/>
              </w:rPr>
              <w:t xml:space="preserve">ritāti vai pieprasījumu pēc tiem </w:t>
            </w:r>
            <w:r w:rsidR="006959CA">
              <w:rPr>
                <w:sz w:val="28"/>
                <w:szCs w:val="28"/>
              </w:rPr>
              <w:t>(kas pēc būtības ir</w:t>
            </w:r>
            <w:r w:rsidR="00324F9F">
              <w:rPr>
                <w:sz w:val="28"/>
                <w:szCs w:val="28"/>
              </w:rPr>
              <w:t xml:space="preserve"> </w:t>
            </w:r>
            <w:r w:rsidR="006959CA">
              <w:rPr>
                <w:sz w:val="28"/>
                <w:szCs w:val="28"/>
              </w:rPr>
              <w:t>reklāma)</w:t>
            </w:r>
            <w:r w:rsidR="00486266">
              <w:rPr>
                <w:sz w:val="28"/>
                <w:szCs w:val="28"/>
              </w:rPr>
              <w:t>, jo alkoholisko dzērienu speciālie piedāvājumi</w:t>
            </w:r>
            <w:r w:rsidR="00324F9F">
              <w:rPr>
                <w:sz w:val="28"/>
                <w:szCs w:val="28"/>
              </w:rPr>
              <w:t xml:space="preserve">, </w:t>
            </w:r>
            <w:r w:rsidR="00324F9F">
              <w:rPr>
                <w:sz w:val="28"/>
                <w:szCs w:val="28"/>
              </w:rPr>
              <w:lastRenderedPageBreak/>
              <w:t xml:space="preserve">tai skaitā, </w:t>
            </w:r>
            <w:r w:rsidR="00486266" w:rsidRPr="00802C34">
              <w:rPr>
                <w:sz w:val="28"/>
                <w:szCs w:val="28"/>
              </w:rPr>
              <w:t>izpārdošanas</w:t>
            </w:r>
            <w:r w:rsidR="00324F9F">
              <w:rPr>
                <w:sz w:val="28"/>
                <w:szCs w:val="28"/>
              </w:rPr>
              <w:t xml:space="preserve"> </w:t>
            </w:r>
            <w:r w:rsidR="00486266">
              <w:rPr>
                <w:sz w:val="28"/>
                <w:szCs w:val="28"/>
              </w:rPr>
              <w:t xml:space="preserve">pamatā rosina cilvēkiem vēlmi spontāni iegādāties </w:t>
            </w:r>
            <w:r w:rsidR="00C31204">
              <w:rPr>
                <w:sz w:val="28"/>
                <w:szCs w:val="28"/>
              </w:rPr>
              <w:t>alkoholisko</w:t>
            </w:r>
            <w:r w:rsidR="00486266">
              <w:rPr>
                <w:sz w:val="28"/>
                <w:szCs w:val="28"/>
              </w:rPr>
              <w:t>s</w:t>
            </w:r>
            <w:r w:rsidR="00C31204">
              <w:rPr>
                <w:sz w:val="28"/>
                <w:szCs w:val="28"/>
              </w:rPr>
              <w:t xml:space="preserve"> dzērienu</w:t>
            </w:r>
            <w:r w:rsidR="00486266">
              <w:rPr>
                <w:sz w:val="28"/>
                <w:szCs w:val="28"/>
              </w:rPr>
              <w:t>s</w:t>
            </w:r>
            <w:r w:rsidR="00C31204">
              <w:rPr>
                <w:sz w:val="28"/>
                <w:szCs w:val="28"/>
              </w:rPr>
              <w:t xml:space="preserve">, </w:t>
            </w:r>
            <w:r w:rsidR="00AD1ACA">
              <w:rPr>
                <w:sz w:val="28"/>
                <w:szCs w:val="28"/>
              </w:rPr>
              <w:t xml:space="preserve">kā arī </w:t>
            </w:r>
            <w:r w:rsidR="00C31204">
              <w:rPr>
                <w:sz w:val="28"/>
                <w:szCs w:val="28"/>
              </w:rPr>
              <w:t xml:space="preserve">mazināt </w:t>
            </w:r>
            <w:r w:rsidR="00AD1ACA">
              <w:rPr>
                <w:sz w:val="28"/>
                <w:szCs w:val="28"/>
              </w:rPr>
              <w:t>kopējo alkoholisko dzērienu patēriņu</w:t>
            </w:r>
            <w:r w:rsidR="00C31204">
              <w:rPr>
                <w:sz w:val="28"/>
                <w:szCs w:val="28"/>
              </w:rPr>
              <w:t xml:space="preserve"> iedzīvotāju vidū</w:t>
            </w:r>
            <w:r w:rsidR="00EF0FDA">
              <w:rPr>
                <w:sz w:val="28"/>
                <w:szCs w:val="28"/>
              </w:rPr>
              <w:t xml:space="preserve">, </w:t>
            </w:r>
            <w:r w:rsidR="00046C1E">
              <w:rPr>
                <w:sz w:val="28"/>
                <w:szCs w:val="28"/>
              </w:rPr>
              <w:t xml:space="preserve">Veselības ministrija </w:t>
            </w:r>
            <w:r w:rsidR="00587C7E" w:rsidRPr="00802C34">
              <w:rPr>
                <w:sz w:val="28"/>
                <w:szCs w:val="28"/>
              </w:rPr>
              <w:t>p</w:t>
            </w:r>
            <w:r w:rsidR="00046C1E">
              <w:rPr>
                <w:sz w:val="28"/>
                <w:szCs w:val="28"/>
              </w:rPr>
              <w:t xml:space="preserve">aredz </w:t>
            </w:r>
            <w:r w:rsidR="00C31204">
              <w:rPr>
                <w:sz w:val="28"/>
                <w:szCs w:val="28"/>
              </w:rPr>
              <w:t xml:space="preserve">aizliegumu reklamēt alkoholisko </w:t>
            </w:r>
            <w:r w:rsidR="000261AE">
              <w:rPr>
                <w:sz w:val="28"/>
                <w:szCs w:val="28"/>
              </w:rPr>
              <w:t xml:space="preserve">dzērienu speciālos piedāvājumus, tai skaitā, izpārdošanas </w:t>
            </w:r>
            <w:r w:rsidR="00046C1E" w:rsidRPr="00802C34">
              <w:rPr>
                <w:sz w:val="28"/>
                <w:szCs w:val="28"/>
              </w:rPr>
              <w:t>atbilstoši Alkoholisko dzērienu patēriņa mazināšanas un alkoholisma ierobežošanas rīcības plānā 2012. - 2014. gadam noteiktajam</w:t>
            </w:r>
            <w:r w:rsidR="00913192">
              <w:rPr>
                <w:sz w:val="28"/>
                <w:szCs w:val="28"/>
              </w:rPr>
              <w:t>.</w:t>
            </w:r>
            <w:r w:rsidR="00CB61AA">
              <w:rPr>
                <w:sz w:val="28"/>
                <w:szCs w:val="28"/>
              </w:rPr>
              <w:t xml:space="preserve"> </w:t>
            </w:r>
            <w:r w:rsidR="00095305">
              <w:rPr>
                <w:sz w:val="28"/>
                <w:szCs w:val="28"/>
              </w:rPr>
              <w:t>Vienlaikus vēršam</w:t>
            </w:r>
            <w:r w:rsidR="00CB61AA">
              <w:rPr>
                <w:sz w:val="28"/>
                <w:szCs w:val="28"/>
              </w:rPr>
              <w:t xml:space="preserve"> uzmanību</w:t>
            </w:r>
            <w:r w:rsidR="00095305">
              <w:rPr>
                <w:sz w:val="28"/>
                <w:szCs w:val="28"/>
              </w:rPr>
              <w:t xml:space="preserve">, ka 2014.gada 20.martā stājās spēkā grozījumi Reklāmas likumā, ar kuriem tika izslēgts Reklāmas likuma 6.pants, kurā tika skaidroti nosacījumi attiecībā uz speciālajiem piedāvājumiem. Līdz ar to šobrīd tiesību aktos nav atrunāts, kas ir speciālie piedāvājumi, tai skaitā izpārdošanas. Ņemot vērā šo faktu, </w:t>
            </w:r>
            <w:r w:rsidRPr="009300E6">
              <w:rPr>
                <w:sz w:val="28"/>
                <w:szCs w:val="28"/>
              </w:rPr>
              <w:t>V</w:t>
            </w:r>
            <w:r>
              <w:rPr>
                <w:sz w:val="28"/>
                <w:szCs w:val="28"/>
              </w:rPr>
              <w:t xml:space="preserve">eselības ministrija </w:t>
            </w:r>
            <w:r w:rsidR="00CB61AA">
              <w:rPr>
                <w:sz w:val="28"/>
                <w:szCs w:val="28"/>
              </w:rPr>
              <w:t xml:space="preserve">paredz likumprojektu papildināt </w:t>
            </w:r>
            <w:r w:rsidRPr="009300E6">
              <w:rPr>
                <w:sz w:val="28"/>
                <w:szCs w:val="28"/>
              </w:rPr>
              <w:t>ar skaidrojumu, kas i</w:t>
            </w:r>
            <w:r w:rsidR="009C21DD">
              <w:rPr>
                <w:sz w:val="28"/>
                <w:szCs w:val="28"/>
              </w:rPr>
              <w:t>r alkoholisko dzērienu speciālais piedāvājums</w:t>
            </w:r>
            <w:r w:rsidRPr="009300E6">
              <w:rPr>
                <w:sz w:val="28"/>
                <w:szCs w:val="28"/>
              </w:rPr>
              <w:t>.</w:t>
            </w:r>
          </w:p>
          <w:p w:rsidR="00997BDD" w:rsidRPr="0079721A" w:rsidRDefault="00095305" w:rsidP="00641FF7">
            <w:pPr>
              <w:pStyle w:val="NoSpacing"/>
              <w:jc w:val="both"/>
              <w:rPr>
                <w:rFonts w:eastAsiaTheme="minorHAnsi"/>
                <w:sz w:val="28"/>
                <w:szCs w:val="28"/>
              </w:rPr>
            </w:pPr>
            <w:r>
              <w:rPr>
                <w:sz w:val="28"/>
                <w:szCs w:val="28"/>
              </w:rPr>
              <w:t>2014.gada 1.jūlijā spēkā stājās Alkoholisko dzērienu aprites likuma 11.panta trešās daļas 5.punktā noteiktais alkoholisko dzērienu vides reklāmas aizliegums. Ņemot vērā vairāku institūciju, tai skaitā</w:t>
            </w:r>
            <w:r w:rsidR="00997BDD" w:rsidRPr="00997BDD">
              <w:rPr>
                <w:sz w:val="28"/>
                <w:szCs w:val="28"/>
              </w:rPr>
              <w:t xml:space="preserve"> Ekonomikas ministrijas un Patērētāju tiesību aizsardzības centra viedokli</w:t>
            </w:r>
            <w:r>
              <w:rPr>
                <w:sz w:val="28"/>
                <w:szCs w:val="28"/>
              </w:rPr>
              <w:t xml:space="preserve"> par to</w:t>
            </w:r>
            <w:r w:rsidR="00997BDD" w:rsidRPr="00997BDD">
              <w:rPr>
                <w:sz w:val="28"/>
                <w:szCs w:val="28"/>
              </w:rPr>
              <w:t xml:space="preserve">, ka </w:t>
            </w:r>
            <w:r>
              <w:rPr>
                <w:sz w:val="28"/>
                <w:szCs w:val="28"/>
              </w:rPr>
              <w:t xml:space="preserve">tiesību aktos </w:t>
            </w:r>
            <w:r w:rsidR="00641FF7">
              <w:rPr>
                <w:sz w:val="28"/>
                <w:szCs w:val="28"/>
              </w:rPr>
              <w:t>būtu nepieciešams</w:t>
            </w:r>
            <w:r w:rsidR="00505338">
              <w:rPr>
                <w:sz w:val="28"/>
                <w:szCs w:val="28"/>
              </w:rPr>
              <w:t xml:space="preserve"> </w:t>
            </w:r>
            <w:r w:rsidR="00641FF7">
              <w:rPr>
                <w:sz w:val="28"/>
                <w:szCs w:val="28"/>
              </w:rPr>
              <w:t>skaidrot</w:t>
            </w:r>
            <w:r w:rsidR="00505338">
              <w:rPr>
                <w:sz w:val="28"/>
                <w:szCs w:val="28"/>
              </w:rPr>
              <w:t xml:space="preserve"> </w:t>
            </w:r>
            <w:r w:rsidR="00641FF7">
              <w:rPr>
                <w:sz w:val="28"/>
                <w:szCs w:val="28"/>
              </w:rPr>
              <w:t>terminu</w:t>
            </w:r>
            <w:r>
              <w:rPr>
                <w:sz w:val="28"/>
                <w:szCs w:val="28"/>
              </w:rPr>
              <w:t xml:space="preserve"> „</w:t>
            </w:r>
            <w:r w:rsidR="003D3A89">
              <w:rPr>
                <w:sz w:val="28"/>
                <w:szCs w:val="28"/>
              </w:rPr>
              <w:t>vides reklāma</w:t>
            </w:r>
            <w:r>
              <w:rPr>
                <w:sz w:val="28"/>
                <w:szCs w:val="28"/>
              </w:rPr>
              <w:t>”,</w:t>
            </w:r>
            <w:r w:rsidR="00505338">
              <w:rPr>
                <w:sz w:val="28"/>
                <w:szCs w:val="28"/>
              </w:rPr>
              <w:t xml:space="preserve"> </w:t>
            </w:r>
            <w:r w:rsidR="00997BDD" w:rsidRPr="00997BDD">
              <w:rPr>
                <w:sz w:val="28"/>
                <w:szCs w:val="28"/>
              </w:rPr>
              <w:t xml:space="preserve">Veselības ministrija rosina papildināt likumprojektu ar </w:t>
            </w:r>
            <w:r w:rsidR="001A609F">
              <w:rPr>
                <w:sz w:val="28"/>
                <w:szCs w:val="28"/>
              </w:rPr>
              <w:t xml:space="preserve">vides reklāmas definīciju, nosakot, ka </w:t>
            </w:r>
            <w:r w:rsidR="001A609F">
              <w:rPr>
                <w:rFonts w:eastAsiaTheme="minorHAnsi"/>
                <w:sz w:val="28"/>
                <w:szCs w:val="28"/>
              </w:rPr>
              <w:t>likuma izpratnē vides reklāma ir ārpus telpām redzama pret publisku vietu vērsta reklāma, kas izvietota uz zemes, būves, transpotlīdzekļa vai tiem piesaistīta objekta.</w:t>
            </w:r>
            <w:r w:rsidR="00641FF7">
              <w:rPr>
                <w:rFonts w:eastAsiaTheme="minorHAnsi"/>
                <w:sz w:val="28"/>
                <w:szCs w:val="28"/>
              </w:rPr>
              <w:t xml:space="preserve">     </w:t>
            </w:r>
          </w:p>
        </w:tc>
      </w:tr>
      <w:tr w:rsidR="00262E2B" w:rsidRPr="004514BA" w:rsidTr="00E969C7">
        <w:trPr>
          <w:trHeight w:val="710"/>
        </w:trPr>
        <w:tc>
          <w:tcPr>
            <w:tcW w:w="550" w:type="dxa"/>
          </w:tcPr>
          <w:p w:rsidR="00262E2B" w:rsidRPr="004514BA" w:rsidRDefault="00262E2B" w:rsidP="006C4607">
            <w:pPr>
              <w:pStyle w:val="naiskr"/>
              <w:spacing w:before="0" w:after="0"/>
              <w:rPr>
                <w:sz w:val="28"/>
                <w:szCs w:val="28"/>
              </w:rPr>
            </w:pPr>
            <w:r w:rsidRPr="004514BA">
              <w:rPr>
                <w:sz w:val="28"/>
                <w:szCs w:val="28"/>
              </w:rPr>
              <w:lastRenderedPageBreak/>
              <w:t>3.</w:t>
            </w:r>
          </w:p>
        </w:tc>
        <w:tc>
          <w:tcPr>
            <w:tcW w:w="3424" w:type="dxa"/>
          </w:tcPr>
          <w:p w:rsidR="00262E2B" w:rsidRPr="004514BA" w:rsidRDefault="00420870" w:rsidP="006C4607">
            <w:pPr>
              <w:pStyle w:val="naiskr"/>
              <w:spacing w:before="0" w:after="0"/>
              <w:rPr>
                <w:sz w:val="28"/>
                <w:szCs w:val="28"/>
              </w:rPr>
            </w:pPr>
            <w:r w:rsidRPr="004514BA">
              <w:rPr>
                <w:sz w:val="28"/>
                <w:szCs w:val="28"/>
              </w:rPr>
              <w:t>S</w:t>
            </w:r>
            <w:r w:rsidR="000B69CF" w:rsidRPr="004514BA">
              <w:rPr>
                <w:sz w:val="28"/>
                <w:szCs w:val="28"/>
              </w:rPr>
              <w:t xml:space="preserve">aistītie </w:t>
            </w:r>
            <w:r w:rsidR="001A6AE4" w:rsidRPr="004514BA">
              <w:rPr>
                <w:sz w:val="28"/>
                <w:szCs w:val="28"/>
              </w:rPr>
              <w:t>politikas ietekmes novērtējumi</w:t>
            </w:r>
            <w:r w:rsidR="00CB0247" w:rsidRPr="004514BA">
              <w:rPr>
                <w:sz w:val="28"/>
                <w:szCs w:val="28"/>
              </w:rPr>
              <w:t xml:space="preserve"> un</w:t>
            </w:r>
            <w:r w:rsidR="001A6AE4" w:rsidRPr="004514BA">
              <w:rPr>
                <w:sz w:val="28"/>
                <w:szCs w:val="28"/>
              </w:rPr>
              <w:t xml:space="preserve"> </w:t>
            </w:r>
            <w:r w:rsidR="000B69CF" w:rsidRPr="004514BA">
              <w:rPr>
                <w:sz w:val="28"/>
                <w:szCs w:val="28"/>
              </w:rPr>
              <w:t>pētījumi</w:t>
            </w:r>
          </w:p>
        </w:tc>
        <w:tc>
          <w:tcPr>
            <w:tcW w:w="5103" w:type="dxa"/>
          </w:tcPr>
          <w:p w:rsidR="00D20FF4" w:rsidRPr="00802C34" w:rsidRDefault="00B2572E" w:rsidP="00802C34">
            <w:pPr>
              <w:pStyle w:val="NoSpacing"/>
              <w:jc w:val="both"/>
              <w:rPr>
                <w:sz w:val="28"/>
                <w:szCs w:val="28"/>
              </w:rPr>
            </w:pPr>
            <w:r>
              <w:rPr>
                <w:sz w:val="28"/>
                <w:szCs w:val="28"/>
              </w:rPr>
              <w:t>P</w:t>
            </w:r>
            <w:r w:rsidR="0065379A" w:rsidRPr="00802C34">
              <w:rPr>
                <w:sz w:val="28"/>
                <w:szCs w:val="28"/>
              </w:rPr>
              <w:t>rojekts šo jomu neskar</w:t>
            </w:r>
          </w:p>
        </w:tc>
      </w:tr>
      <w:tr w:rsidR="00262E2B" w:rsidRPr="004514BA" w:rsidTr="00E969C7">
        <w:trPr>
          <w:trHeight w:val="384"/>
        </w:trPr>
        <w:tc>
          <w:tcPr>
            <w:tcW w:w="550" w:type="dxa"/>
          </w:tcPr>
          <w:p w:rsidR="00262E2B" w:rsidRPr="004514BA" w:rsidRDefault="00262E2B" w:rsidP="006C4607">
            <w:pPr>
              <w:pStyle w:val="naiskr"/>
              <w:spacing w:before="0" w:after="0"/>
              <w:rPr>
                <w:sz w:val="28"/>
                <w:szCs w:val="28"/>
              </w:rPr>
            </w:pPr>
            <w:r w:rsidRPr="004514BA">
              <w:rPr>
                <w:sz w:val="28"/>
                <w:szCs w:val="28"/>
              </w:rPr>
              <w:t>4.</w:t>
            </w:r>
          </w:p>
        </w:tc>
        <w:tc>
          <w:tcPr>
            <w:tcW w:w="3424" w:type="dxa"/>
          </w:tcPr>
          <w:p w:rsidR="00262E2B" w:rsidRPr="004514BA" w:rsidRDefault="000C790C" w:rsidP="006C4607">
            <w:pPr>
              <w:pStyle w:val="naiskr"/>
              <w:spacing w:before="0" w:after="0"/>
              <w:rPr>
                <w:sz w:val="28"/>
                <w:szCs w:val="28"/>
              </w:rPr>
            </w:pPr>
            <w:r w:rsidRPr="004514BA">
              <w:rPr>
                <w:sz w:val="28"/>
                <w:szCs w:val="28"/>
              </w:rPr>
              <w:t>Tiesiskā r</w:t>
            </w:r>
            <w:r w:rsidR="00400032" w:rsidRPr="004514BA">
              <w:rPr>
                <w:sz w:val="28"/>
                <w:szCs w:val="28"/>
              </w:rPr>
              <w:t xml:space="preserve">egulējuma </w:t>
            </w:r>
            <w:r w:rsidR="00262E2B" w:rsidRPr="004514BA">
              <w:rPr>
                <w:sz w:val="28"/>
                <w:szCs w:val="28"/>
              </w:rPr>
              <w:t>mērķis un būtība</w:t>
            </w:r>
          </w:p>
        </w:tc>
        <w:tc>
          <w:tcPr>
            <w:tcW w:w="5103" w:type="dxa"/>
          </w:tcPr>
          <w:p w:rsidR="00A14CFB" w:rsidRPr="00A14CFB" w:rsidRDefault="00557D55" w:rsidP="00A14CFB">
            <w:pPr>
              <w:pStyle w:val="NoSpacing"/>
              <w:jc w:val="both"/>
              <w:rPr>
                <w:sz w:val="28"/>
                <w:szCs w:val="28"/>
              </w:rPr>
            </w:pPr>
            <w:r>
              <w:rPr>
                <w:sz w:val="28"/>
                <w:szCs w:val="28"/>
              </w:rPr>
              <w:t xml:space="preserve">Likumprojekts paredz </w:t>
            </w:r>
            <w:r w:rsidR="00CC07B2" w:rsidRPr="00A14CFB">
              <w:rPr>
                <w:sz w:val="28"/>
                <w:szCs w:val="28"/>
              </w:rPr>
              <w:t>ve</w:t>
            </w:r>
            <w:r>
              <w:rPr>
                <w:sz w:val="28"/>
                <w:szCs w:val="28"/>
              </w:rPr>
              <w:t xml:space="preserve">ikt grozījumus Alkohola likumā, </w:t>
            </w:r>
            <w:r w:rsidR="00A14CFB" w:rsidRPr="00A14CFB">
              <w:rPr>
                <w:sz w:val="28"/>
                <w:szCs w:val="28"/>
              </w:rPr>
              <w:t>nodrošin</w:t>
            </w:r>
            <w:r>
              <w:rPr>
                <w:sz w:val="28"/>
                <w:szCs w:val="28"/>
              </w:rPr>
              <w:t xml:space="preserve">ot </w:t>
            </w:r>
            <w:r w:rsidR="00A14CFB" w:rsidRPr="00A14CFB">
              <w:rPr>
                <w:rStyle w:val="Emphasis"/>
                <w:i w:val="0"/>
                <w:iCs w:val="0"/>
                <w:sz w:val="28"/>
                <w:szCs w:val="28"/>
              </w:rPr>
              <w:t>Sabiedrības veselības pamatnostādnēs</w:t>
            </w:r>
            <w:r w:rsidR="00A14CFB" w:rsidRPr="00A14CFB">
              <w:rPr>
                <w:rStyle w:val="Strong"/>
                <w:b w:val="0"/>
                <w:bCs w:val="0"/>
                <w:sz w:val="28"/>
                <w:szCs w:val="28"/>
              </w:rPr>
              <w:t xml:space="preserve"> </w:t>
            </w:r>
            <w:r w:rsidR="00CD1FF5">
              <w:rPr>
                <w:rStyle w:val="Emphasis"/>
                <w:i w:val="0"/>
                <w:iCs w:val="0"/>
                <w:sz w:val="28"/>
                <w:szCs w:val="28"/>
              </w:rPr>
              <w:t>2014.-2020</w:t>
            </w:r>
            <w:r w:rsidR="00A14CFB" w:rsidRPr="00A14CFB">
              <w:rPr>
                <w:rStyle w:val="Emphasis"/>
                <w:i w:val="0"/>
                <w:iCs w:val="0"/>
                <w:sz w:val="28"/>
                <w:szCs w:val="28"/>
              </w:rPr>
              <w:t>.gadam</w:t>
            </w:r>
            <w:r w:rsidR="00A14CFB" w:rsidRPr="00A14CFB">
              <w:rPr>
                <w:rStyle w:val="Strong"/>
                <w:b w:val="0"/>
                <w:bCs w:val="0"/>
                <w:sz w:val="28"/>
                <w:szCs w:val="28"/>
              </w:rPr>
              <w:t xml:space="preserve">  noteikt</w:t>
            </w:r>
            <w:r>
              <w:rPr>
                <w:rStyle w:val="Strong"/>
                <w:b w:val="0"/>
                <w:bCs w:val="0"/>
                <w:sz w:val="28"/>
                <w:szCs w:val="28"/>
              </w:rPr>
              <w:t>ā</w:t>
            </w:r>
            <w:r w:rsidR="00A14CFB" w:rsidRPr="00A14CFB">
              <w:rPr>
                <w:rStyle w:val="Strong"/>
                <w:b w:val="0"/>
                <w:bCs w:val="0"/>
                <w:sz w:val="28"/>
                <w:szCs w:val="28"/>
              </w:rPr>
              <w:t xml:space="preserve"> </w:t>
            </w:r>
            <w:r w:rsidR="00A14CFB" w:rsidRPr="00A14CFB">
              <w:rPr>
                <w:sz w:val="28"/>
                <w:szCs w:val="28"/>
              </w:rPr>
              <w:t>sabiedrīb</w:t>
            </w:r>
            <w:r>
              <w:rPr>
                <w:sz w:val="28"/>
                <w:szCs w:val="28"/>
              </w:rPr>
              <w:t xml:space="preserve">as veselības politikas </w:t>
            </w:r>
            <w:r>
              <w:rPr>
                <w:sz w:val="28"/>
                <w:szCs w:val="28"/>
              </w:rPr>
              <w:lastRenderedPageBreak/>
              <w:t>virsmērķa</w:t>
            </w:r>
            <w:r w:rsidR="00551792">
              <w:rPr>
                <w:sz w:val="28"/>
                <w:szCs w:val="28"/>
              </w:rPr>
              <w:t xml:space="preserve"> „</w:t>
            </w:r>
            <w:r w:rsidR="003E1C23" w:rsidRPr="003E1C23">
              <w:rPr>
                <w:i/>
                <w:sz w:val="28"/>
                <w:szCs w:val="28"/>
              </w:rPr>
              <w:t>pagarināt Latvijas iedzīvotāju veselīgi nodzīvotos dzīves gadus un novērst priekšlaicīgu nāvi, saglabājot, uzlabojot un atjaunojot veselību, izpildi, vienlaikus mazinot alkoholisko dzērienu patēriņu iedzīvotāju vidū</w:t>
            </w:r>
            <w:r w:rsidR="00551792">
              <w:rPr>
                <w:i/>
                <w:sz w:val="28"/>
                <w:szCs w:val="28"/>
              </w:rPr>
              <w:t xml:space="preserve">” </w:t>
            </w:r>
            <w:r w:rsidR="00551792">
              <w:rPr>
                <w:sz w:val="28"/>
                <w:szCs w:val="28"/>
              </w:rPr>
              <w:t xml:space="preserve">izpildi. Tas saistīts arī ar </w:t>
            </w:r>
            <w:r w:rsidR="00A14CFB" w:rsidRPr="00A14CFB">
              <w:rPr>
                <w:sz w:val="28"/>
                <w:szCs w:val="28"/>
              </w:rPr>
              <w:t xml:space="preserve">Veselības ministrijas </w:t>
            </w:r>
            <w:r>
              <w:rPr>
                <w:sz w:val="28"/>
                <w:szCs w:val="28"/>
              </w:rPr>
              <w:t>vien</w:t>
            </w:r>
            <w:r w:rsidR="00551792">
              <w:rPr>
                <w:sz w:val="28"/>
                <w:szCs w:val="28"/>
              </w:rPr>
              <w:t>u</w:t>
            </w:r>
            <w:r>
              <w:rPr>
                <w:sz w:val="28"/>
                <w:szCs w:val="28"/>
              </w:rPr>
              <w:t xml:space="preserve"> no </w:t>
            </w:r>
            <w:r w:rsidR="003C37C4">
              <w:rPr>
                <w:sz w:val="28"/>
                <w:szCs w:val="28"/>
              </w:rPr>
              <w:t>pamat</w:t>
            </w:r>
            <w:r w:rsidR="00A14CFB" w:rsidRPr="00A14CFB">
              <w:rPr>
                <w:sz w:val="28"/>
                <w:szCs w:val="28"/>
              </w:rPr>
              <w:t>uzdevum</w:t>
            </w:r>
            <w:r w:rsidR="00551792">
              <w:rPr>
                <w:sz w:val="28"/>
                <w:szCs w:val="28"/>
              </w:rPr>
              <w:t>iem</w:t>
            </w:r>
            <w:r w:rsidR="000E6CEA">
              <w:rPr>
                <w:sz w:val="28"/>
                <w:szCs w:val="28"/>
              </w:rPr>
              <w:t xml:space="preserve"> –</w:t>
            </w:r>
            <w:r w:rsidR="00A14CFB" w:rsidRPr="00A14CFB">
              <w:rPr>
                <w:sz w:val="28"/>
                <w:szCs w:val="28"/>
              </w:rPr>
              <w:t xml:space="preserve"> aizsargāt visvairāk neaizsargāto iedzīvotāju grupu</w:t>
            </w:r>
            <w:r w:rsidR="000E6CEA">
              <w:rPr>
                <w:sz w:val="28"/>
                <w:szCs w:val="28"/>
              </w:rPr>
              <w:t xml:space="preserve"> – b</w:t>
            </w:r>
            <w:r w:rsidR="00A14CFB" w:rsidRPr="00A14CFB">
              <w:rPr>
                <w:sz w:val="28"/>
                <w:szCs w:val="28"/>
              </w:rPr>
              <w:t>ērnus un jauniešus, kuri</w:t>
            </w:r>
            <w:r w:rsidR="00B1315A">
              <w:rPr>
                <w:sz w:val="28"/>
                <w:szCs w:val="28"/>
              </w:rPr>
              <w:t xml:space="preserve"> </w:t>
            </w:r>
            <w:r w:rsidR="00A14CFB" w:rsidRPr="00A14CFB">
              <w:rPr>
                <w:sz w:val="28"/>
                <w:szCs w:val="28"/>
              </w:rPr>
              <w:t xml:space="preserve">veido svarīgu </w:t>
            </w:r>
            <w:r w:rsidR="00551792">
              <w:rPr>
                <w:sz w:val="28"/>
                <w:szCs w:val="28"/>
              </w:rPr>
              <w:t xml:space="preserve">alkohola </w:t>
            </w:r>
            <w:r w:rsidR="00A14CFB" w:rsidRPr="00A14CFB">
              <w:rPr>
                <w:sz w:val="28"/>
                <w:szCs w:val="28"/>
              </w:rPr>
              <w:t>industrijas mērķa grupu</w:t>
            </w:r>
            <w:r w:rsidR="00B1315A">
              <w:rPr>
                <w:sz w:val="28"/>
                <w:szCs w:val="28"/>
              </w:rPr>
              <w:t xml:space="preserve"> – n</w:t>
            </w:r>
            <w:r w:rsidR="00A14CFB" w:rsidRPr="00A14CFB">
              <w:rPr>
                <w:sz w:val="28"/>
                <w:szCs w:val="28"/>
              </w:rPr>
              <w:t xml:space="preserve">ākotnes </w:t>
            </w:r>
            <w:r w:rsidR="00551792">
              <w:rPr>
                <w:sz w:val="28"/>
                <w:szCs w:val="28"/>
              </w:rPr>
              <w:t xml:space="preserve">alkohola </w:t>
            </w:r>
            <w:r w:rsidR="00A14CFB" w:rsidRPr="00A14CFB">
              <w:rPr>
                <w:sz w:val="28"/>
                <w:szCs w:val="28"/>
              </w:rPr>
              <w:t>patērētājus.</w:t>
            </w:r>
          </w:p>
          <w:p w:rsidR="00551792" w:rsidRDefault="004C1577" w:rsidP="00C860FF">
            <w:pPr>
              <w:pStyle w:val="NoSpacing"/>
              <w:jc w:val="both"/>
              <w:rPr>
                <w:rStyle w:val="Strong"/>
                <w:b w:val="0"/>
                <w:sz w:val="28"/>
                <w:szCs w:val="28"/>
              </w:rPr>
            </w:pPr>
            <w:r>
              <w:rPr>
                <w:rStyle w:val="Strong"/>
                <w:b w:val="0"/>
                <w:sz w:val="28"/>
                <w:szCs w:val="28"/>
              </w:rPr>
              <w:t>Likumprojekt</w:t>
            </w:r>
            <w:r w:rsidR="00551792">
              <w:rPr>
                <w:rStyle w:val="Strong"/>
                <w:b w:val="0"/>
                <w:sz w:val="28"/>
                <w:szCs w:val="28"/>
              </w:rPr>
              <w:t>s</w:t>
            </w:r>
            <w:r>
              <w:rPr>
                <w:rStyle w:val="Strong"/>
                <w:b w:val="0"/>
                <w:sz w:val="28"/>
                <w:szCs w:val="28"/>
              </w:rPr>
              <w:t xml:space="preserve"> paredz </w:t>
            </w:r>
            <w:r w:rsidR="009E28E0">
              <w:rPr>
                <w:rStyle w:val="Strong"/>
                <w:b w:val="0"/>
                <w:sz w:val="28"/>
                <w:szCs w:val="28"/>
              </w:rPr>
              <w:t xml:space="preserve">noteikt </w:t>
            </w:r>
            <w:r w:rsidR="00836E1F" w:rsidRPr="00802C34">
              <w:rPr>
                <w:rStyle w:val="Strong"/>
                <w:b w:val="0"/>
                <w:sz w:val="28"/>
                <w:szCs w:val="28"/>
              </w:rPr>
              <w:t>reklā</w:t>
            </w:r>
            <w:r w:rsidR="003F07F6">
              <w:rPr>
                <w:rStyle w:val="Strong"/>
                <w:b w:val="0"/>
                <w:sz w:val="28"/>
                <w:szCs w:val="28"/>
              </w:rPr>
              <w:t>mas ierobežojumus</w:t>
            </w:r>
            <w:r w:rsidR="00551792">
              <w:rPr>
                <w:rStyle w:val="Strong"/>
                <w:b w:val="0"/>
                <w:sz w:val="28"/>
                <w:szCs w:val="28"/>
              </w:rPr>
              <w:t xml:space="preserve">: </w:t>
            </w:r>
          </w:p>
          <w:p w:rsidR="008E6E0A" w:rsidRDefault="009C5B63">
            <w:pPr>
              <w:pStyle w:val="NoSpacing"/>
              <w:numPr>
                <w:ilvl w:val="0"/>
                <w:numId w:val="18"/>
              </w:numPr>
              <w:jc w:val="both"/>
              <w:rPr>
                <w:rStyle w:val="Strong"/>
                <w:b w:val="0"/>
                <w:sz w:val="28"/>
                <w:szCs w:val="28"/>
              </w:rPr>
            </w:pPr>
            <w:r>
              <w:rPr>
                <w:rStyle w:val="Strong"/>
                <w:b w:val="0"/>
                <w:sz w:val="28"/>
                <w:szCs w:val="28"/>
              </w:rPr>
              <w:t xml:space="preserve">aizliegumu alkoholisko dzērienu </w:t>
            </w:r>
            <w:r w:rsidR="00E5326C">
              <w:rPr>
                <w:rStyle w:val="Strong"/>
                <w:b w:val="0"/>
                <w:sz w:val="28"/>
                <w:szCs w:val="28"/>
              </w:rPr>
              <w:t>reklāmās attēlot personas</w:t>
            </w:r>
            <w:r w:rsidR="00551792">
              <w:rPr>
                <w:rStyle w:val="Strong"/>
                <w:b w:val="0"/>
                <w:sz w:val="28"/>
                <w:szCs w:val="28"/>
              </w:rPr>
              <w:t xml:space="preserve">; </w:t>
            </w:r>
          </w:p>
          <w:p w:rsidR="008E6E0A" w:rsidRDefault="00966017">
            <w:pPr>
              <w:pStyle w:val="NoSpacing"/>
              <w:numPr>
                <w:ilvl w:val="0"/>
                <w:numId w:val="18"/>
              </w:numPr>
              <w:jc w:val="both"/>
              <w:rPr>
                <w:rStyle w:val="Strong"/>
                <w:b w:val="0"/>
                <w:sz w:val="28"/>
                <w:szCs w:val="28"/>
              </w:rPr>
            </w:pPr>
            <w:r>
              <w:rPr>
                <w:rStyle w:val="Strong"/>
                <w:b w:val="0"/>
                <w:sz w:val="28"/>
                <w:szCs w:val="28"/>
              </w:rPr>
              <w:t xml:space="preserve">aizliegumu reklamēt </w:t>
            </w:r>
            <w:r w:rsidR="00E5326C">
              <w:rPr>
                <w:rStyle w:val="Strong"/>
                <w:b w:val="0"/>
                <w:sz w:val="28"/>
                <w:szCs w:val="28"/>
              </w:rPr>
              <w:t>alkoholisko dzērienu speciālo</w:t>
            </w:r>
            <w:r w:rsidR="009C5B63">
              <w:rPr>
                <w:rStyle w:val="Strong"/>
                <w:b w:val="0"/>
                <w:sz w:val="28"/>
                <w:szCs w:val="28"/>
              </w:rPr>
              <w:t>s</w:t>
            </w:r>
            <w:r w:rsidR="00E5326C">
              <w:rPr>
                <w:rStyle w:val="Strong"/>
                <w:b w:val="0"/>
                <w:sz w:val="28"/>
                <w:szCs w:val="28"/>
              </w:rPr>
              <w:t xml:space="preserve"> piedāvājumu</w:t>
            </w:r>
            <w:r w:rsidR="009C5B63">
              <w:rPr>
                <w:rStyle w:val="Strong"/>
                <w:b w:val="0"/>
                <w:sz w:val="28"/>
                <w:szCs w:val="28"/>
              </w:rPr>
              <w:t>s</w:t>
            </w:r>
            <w:r w:rsidR="00616D76">
              <w:rPr>
                <w:rStyle w:val="Strong"/>
                <w:b w:val="0"/>
                <w:sz w:val="28"/>
                <w:szCs w:val="28"/>
              </w:rPr>
              <w:t xml:space="preserve">, tai skaitā </w:t>
            </w:r>
            <w:r w:rsidR="00F041B7">
              <w:rPr>
                <w:rStyle w:val="Strong"/>
                <w:b w:val="0"/>
                <w:sz w:val="28"/>
                <w:szCs w:val="28"/>
              </w:rPr>
              <w:t>izpārdošanas</w:t>
            </w:r>
            <w:r w:rsidR="00C860FF">
              <w:rPr>
                <w:rStyle w:val="Strong"/>
                <w:b w:val="0"/>
                <w:sz w:val="28"/>
                <w:szCs w:val="28"/>
              </w:rPr>
              <w:t xml:space="preserve">, </w:t>
            </w:r>
            <w:r w:rsidR="00551792">
              <w:rPr>
                <w:sz w:val="28"/>
                <w:szCs w:val="28"/>
              </w:rPr>
              <w:t>vienlaikus paredzot</w:t>
            </w:r>
            <w:r>
              <w:rPr>
                <w:sz w:val="28"/>
                <w:szCs w:val="28"/>
              </w:rPr>
              <w:t xml:space="preserve">, </w:t>
            </w:r>
            <w:r w:rsidR="00551792">
              <w:rPr>
                <w:sz w:val="28"/>
                <w:szCs w:val="28"/>
              </w:rPr>
              <w:t xml:space="preserve">ka </w:t>
            </w:r>
            <w:r>
              <w:rPr>
                <w:rStyle w:val="Strong"/>
                <w:b w:val="0"/>
                <w:sz w:val="28"/>
                <w:szCs w:val="28"/>
              </w:rPr>
              <w:t>alkoholisko dzērienu speciālos piedāvājumus</w:t>
            </w:r>
            <w:r w:rsidR="00551792">
              <w:rPr>
                <w:sz w:val="28"/>
                <w:szCs w:val="28"/>
              </w:rPr>
              <w:t xml:space="preserve"> varēs reklamēt </w:t>
            </w:r>
            <w:r w:rsidR="00551792">
              <w:rPr>
                <w:rStyle w:val="Strong"/>
                <w:b w:val="0"/>
                <w:sz w:val="28"/>
                <w:szCs w:val="28"/>
              </w:rPr>
              <w:t xml:space="preserve"> </w:t>
            </w:r>
            <w:r w:rsidR="00551792">
              <w:rPr>
                <w:sz w:val="28"/>
                <w:szCs w:val="28"/>
              </w:rPr>
              <w:t>tikai</w:t>
            </w:r>
            <w:r w:rsidR="001142F9">
              <w:rPr>
                <w:sz w:val="28"/>
                <w:szCs w:val="28"/>
              </w:rPr>
              <w:t xml:space="preserve"> </w:t>
            </w:r>
            <w:r w:rsidR="00C860FF" w:rsidRPr="005A7A7E">
              <w:rPr>
                <w:sz w:val="28"/>
                <w:szCs w:val="28"/>
              </w:rPr>
              <w:t xml:space="preserve">nodalītā tirdzniecības zāles pašapkalpošanās zonā vai vietā, kur alkoholisko dzērienu mazumtirdzniecība organizējama individuāli, apkalpojot katru pircēju, </w:t>
            </w:r>
            <w:r>
              <w:rPr>
                <w:sz w:val="28"/>
                <w:szCs w:val="28"/>
              </w:rPr>
              <w:t xml:space="preserve">un šajās zonās </w:t>
            </w:r>
            <w:r w:rsidR="00DC6243">
              <w:rPr>
                <w:sz w:val="28"/>
                <w:szCs w:val="28"/>
              </w:rPr>
              <w:t xml:space="preserve">varēs </w:t>
            </w:r>
            <w:r>
              <w:rPr>
                <w:sz w:val="28"/>
                <w:szCs w:val="28"/>
              </w:rPr>
              <w:t>izvietot</w:t>
            </w:r>
            <w:r w:rsidR="00C860FF" w:rsidRPr="005A7A7E">
              <w:rPr>
                <w:sz w:val="28"/>
                <w:szCs w:val="28"/>
              </w:rPr>
              <w:t xml:space="preserve"> tādus reklāmas materiālus, kuri nav paredzēti tālākai izplatīšanai.</w:t>
            </w:r>
          </w:p>
          <w:p w:rsidR="00F67735" w:rsidRDefault="00551792" w:rsidP="00F54698">
            <w:pPr>
              <w:pStyle w:val="NoSpacing"/>
              <w:jc w:val="both"/>
              <w:rPr>
                <w:sz w:val="28"/>
                <w:szCs w:val="28"/>
              </w:rPr>
            </w:pPr>
            <w:r>
              <w:rPr>
                <w:sz w:val="28"/>
                <w:szCs w:val="28"/>
              </w:rPr>
              <w:t>Vienlaikus jāvērš uzmanība, ka t</w:t>
            </w:r>
            <w:r w:rsidR="00263249">
              <w:rPr>
                <w:sz w:val="28"/>
                <w:szCs w:val="28"/>
              </w:rPr>
              <w:t xml:space="preserve">iesību norma, kas paredz </w:t>
            </w:r>
            <w:r w:rsidR="00263249" w:rsidRPr="00802C34">
              <w:rPr>
                <w:rStyle w:val="Strong"/>
                <w:b w:val="0"/>
                <w:sz w:val="28"/>
                <w:szCs w:val="28"/>
              </w:rPr>
              <w:t>aizliegumu reklamēt</w:t>
            </w:r>
            <w:r w:rsidR="00263249" w:rsidRPr="00802C34">
              <w:rPr>
                <w:sz w:val="28"/>
                <w:szCs w:val="28"/>
              </w:rPr>
              <w:t xml:space="preserve"> alkoholisko dz</w:t>
            </w:r>
            <w:r w:rsidR="00F21251">
              <w:rPr>
                <w:sz w:val="28"/>
                <w:szCs w:val="28"/>
              </w:rPr>
              <w:t>ērienu speciālos piedāvājumus</w:t>
            </w:r>
            <w:r w:rsidR="004F6BFA">
              <w:rPr>
                <w:sz w:val="28"/>
                <w:szCs w:val="28"/>
              </w:rPr>
              <w:t xml:space="preserve"> attieksies tikai uz noteiktām vietām, jo vienlaikus ar aizliegumu tiek paredzēts, ka </w:t>
            </w:r>
            <w:r w:rsidR="00263249">
              <w:rPr>
                <w:sz w:val="28"/>
                <w:szCs w:val="28"/>
              </w:rPr>
              <w:t xml:space="preserve"> </w:t>
            </w:r>
            <w:r w:rsidR="004F6BFA">
              <w:rPr>
                <w:sz w:val="28"/>
                <w:szCs w:val="28"/>
              </w:rPr>
              <w:t>turpmāk</w:t>
            </w:r>
            <w:r>
              <w:rPr>
                <w:sz w:val="28"/>
                <w:szCs w:val="28"/>
              </w:rPr>
              <w:t xml:space="preserve"> </w:t>
            </w:r>
            <w:r w:rsidR="00AD714C" w:rsidRPr="00802C34">
              <w:rPr>
                <w:sz w:val="28"/>
                <w:szCs w:val="28"/>
              </w:rPr>
              <w:t xml:space="preserve">alkohola ražotāji </w:t>
            </w:r>
            <w:r w:rsidR="004F6BFA">
              <w:rPr>
                <w:sz w:val="28"/>
                <w:szCs w:val="28"/>
              </w:rPr>
              <w:t xml:space="preserve">un </w:t>
            </w:r>
            <w:r w:rsidR="00AD714C" w:rsidRPr="00802C34">
              <w:rPr>
                <w:sz w:val="28"/>
                <w:szCs w:val="28"/>
              </w:rPr>
              <w:t xml:space="preserve">izplatītāji </w:t>
            </w:r>
            <w:r w:rsidR="004F6BFA">
              <w:rPr>
                <w:sz w:val="28"/>
                <w:szCs w:val="28"/>
              </w:rPr>
              <w:t xml:space="preserve">varēs </w:t>
            </w:r>
            <w:r w:rsidR="00AD714C" w:rsidRPr="00802C34">
              <w:rPr>
                <w:sz w:val="28"/>
                <w:szCs w:val="28"/>
              </w:rPr>
              <w:t>organizēt un veikt alkoholisko dzērienu „</w:t>
            </w:r>
            <w:r w:rsidR="00F21251">
              <w:rPr>
                <w:i/>
                <w:sz w:val="28"/>
                <w:szCs w:val="28"/>
              </w:rPr>
              <w:t xml:space="preserve">speciālos piedāvājumus, tai skaitā </w:t>
            </w:r>
            <w:r w:rsidR="00AD714C" w:rsidRPr="00802C34">
              <w:rPr>
                <w:i/>
                <w:sz w:val="28"/>
                <w:szCs w:val="28"/>
              </w:rPr>
              <w:t>izpārdošanas</w:t>
            </w:r>
            <w:r w:rsidR="00D375B8">
              <w:rPr>
                <w:sz w:val="28"/>
                <w:szCs w:val="28"/>
              </w:rPr>
              <w:t>”</w:t>
            </w:r>
            <w:r w:rsidR="001142F9">
              <w:rPr>
                <w:sz w:val="28"/>
                <w:szCs w:val="28"/>
              </w:rPr>
              <w:t>,</w:t>
            </w:r>
            <w:r w:rsidR="00D375B8">
              <w:rPr>
                <w:sz w:val="28"/>
                <w:szCs w:val="28"/>
              </w:rPr>
              <w:t xml:space="preserve"> </w:t>
            </w:r>
            <w:r w:rsidR="00AD714C" w:rsidRPr="00802C34">
              <w:rPr>
                <w:sz w:val="28"/>
                <w:szCs w:val="28"/>
              </w:rPr>
              <w:t>reklamējot šos pasākumus</w:t>
            </w:r>
            <w:r w:rsidR="00B22E22">
              <w:rPr>
                <w:sz w:val="28"/>
                <w:szCs w:val="28"/>
              </w:rPr>
              <w:t xml:space="preserve"> atļaut</w:t>
            </w:r>
            <w:r w:rsidR="00742955">
              <w:rPr>
                <w:sz w:val="28"/>
                <w:szCs w:val="28"/>
              </w:rPr>
              <w:t>ajā</w:t>
            </w:r>
            <w:r w:rsidR="00AE0079">
              <w:rPr>
                <w:sz w:val="28"/>
                <w:szCs w:val="28"/>
              </w:rPr>
              <w:t>s</w:t>
            </w:r>
            <w:r w:rsidR="00B22E22">
              <w:rPr>
                <w:sz w:val="28"/>
                <w:szCs w:val="28"/>
              </w:rPr>
              <w:t xml:space="preserve"> </w:t>
            </w:r>
            <w:r w:rsidR="00C34E96">
              <w:rPr>
                <w:sz w:val="28"/>
                <w:szCs w:val="28"/>
              </w:rPr>
              <w:t>tirdzniecības vietu zonās</w:t>
            </w:r>
            <w:r w:rsidR="00742955">
              <w:rPr>
                <w:sz w:val="28"/>
                <w:szCs w:val="28"/>
              </w:rPr>
              <w:t>,</w:t>
            </w:r>
            <w:r w:rsidR="000D1487">
              <w:rPr>
                <w:sz w:val="28"/>
                <w:szCs w:val="28"/>
              </w:rPr>
              <w:t xml:space="preserve"> - n</w:t>
            </w:r>
            <w:r w:rsidR="00742955" w:rsidRPr="005A7A7E">
              <w:rPr>
                <w:sz w:val="28"/>
                <w:szCs w:val="28"/>
              </w:rPr>
              <w:t xml:space="preserve">odalītā tirdzniecības zāles pašapkalpošanās zonā vai </w:t>
            </w:r>
            <w:r w:rsidR="004F6BFA" w:rsidRPr="005A7A7E">
              <w:rPr>
                <w:sz w:val="28"/>
                <w:szCs w:val="28"/>
              </w:rPr>
              <w:t>vietā</w:t>
            </w:r>
            <w:r w:rsidR="00742955" w:rsidRPr="005A7A7E">
              <w:rPr>
                <w:sz w:val="28"/>
                <w:szCs w:val="28"/>
              </w:rPr>
              <w:t>, kur alkoholisko dzērienu mazumtirdzniecība organizējama individuāli, apkalpojot katru pircēju</w:t>
            </w:r>
            <w:r w:rsidR="00742955">
              <w:rPr>
                <w:sz w:val="28"/>
                <w:szCs w:val="28"/>
              </w:rPr>
              <w:t>.</w:t>
            </w:r>
            <w:r w:rsidR="00742955">
              <w:rPr>
                <w:rStyle w:val="Strong"/>
                <w:b w:val="0"/>
                <w:bCs w:val="0"/>
                <w:sz w:val="28"/>
                <w:szCs w:val="28"/>
              </w:rPr>
              <w:t xml:space="preserve"> </w:t>
            </w:r>
            <w:r w:rsidR="004F6BFA">
              <w:rPr>
                <w:rStyle w:val="Strong"/>
                <w:b w:val="0"/>
                <w:bCs w:val="0"/>
                <w:sz w:val="28"/>
                <w:szCs w:val="28"/>
              </w:rPr>
              <w:t xml:space="preserve">Tādejādi </w:t>
            </w:r>
            <w:r w:rsidR="004F6BFA">
              <w:rPr>
                <w:sz w:val="28"/>
                <w:szCs w:val="28"/>
              </w:rPr>
              <w:lastRenderedPageBreak/>
              <w:t>u</w:t>
            </w:r>
            <w:r w:rsidR="00AD714C" w:rsidRPr="00802C34">
              <w:rPr>
                <w:sz w:val="28"/>
                <w:szCs w:val="28"/>
              </w:rPr>
              <w:t xml:space="preserve">zņēmumiem netiks </w:t>
            </w:r>
            <w:r w:rsidR="004F6BFA">
              <w:rPr>
                <w:sz w:val="28"/>
                <w:szCs w:val="28"/>
              </w:rPr>
              <w:t>aiz</w:t>
            </w:r>
            <w:r w:rsidR="00AD714C" w:rsidRPr="00802C34">
              <w:rPr>
                <w:sz w:val="28"/>
                <w:szCs w:val="28"/>
              </w:rPr>
              <w:t>liegtas tās saimnieciskās darbības formas, kas atļautas citu produktu ražotājiem un izplatītājiem, bet ierobežotas tikai šo konkrēto darbības formu</w:t>
            </w:r>
            <w:r w:rsidR="002B1045">
              <w:rPr>
                <w:sz w:val="28"/>
                <w:szCs w:val="28"/>
              </w:rPr>
              <w:t xml:space="preserve"> – r</w:t>
            </w:r>
            <w:r w:rsidR="004710EC">
              <w:rPr>
                <w:sz w:val="28"/>
                <w:szCs w:val="28"/>
              </w:rPr>
              <w:t>eklāmu, kas ir</w:t>
            </w:r>
            <w:r w:rsidR="002B1045">
              <w:rPr>
                <w:sz w:val="28"/>
                <w:szCs w:val="28"/>
              </w:rPr>
              <w:t xml:space="preserve"> </w:t>
            </w:r>
            <w:r w:rsidR="00AD714C" w:rsidRPr="00802C34">
              <w:rPr>
                <w:sz w:val="28"/>
                <w:szCs w:val="28"/>
              </w:rPr>
              <w:t>„</w:t>
            </w:r>
            <w:smartTag w:uri="schemas-tilde-lv/tildestengine" w:element="veidnes">
              <w:smartTagPr>
                <w:attr w:name="text" w:val="paziņojums"/>
                <w:attr w:name="baseform" w:val="paziņojums"/>
                <w:attr w:name="id" w:val="-1"/>
              </w:smartTagPr>
              <w:r w:rsidR="00AD714C" w:rsidRPr="00802C34">
                <w:rPr>
                  <w:i/>
                  <w:sz w:val="28"/>
                  <w:szCs w:val="28"/>
                </w:rPr>
                <w:t>paziņojums</w:t>
              </w:r>
            </w:smartTag>
            <w:r w:rsidR="00AD714C" w:rsidRPr="00802C34">
              <w:rPr>
                <w:i/>
                <w:sz w:val="28"/>
                <w:szCs w:val="28"/>
              </w:rPr>
              <w:t xml:space="preserve"> vai pasākums, </w:t>
            </w:r>
            <w:r w:rsidR="00AD714C" w:rsidRPr="0071342F">
              <w:rPr>
                <w:i/>
                <w:sz w:val="28"/>
                <w:szCs w:val="28"/>
              </w:rPr>
              <w:t>kura nolūks ir veicināt preču vai pakalpojumu (arī nekustamā īpašuma, tiesību un saistību) popularitāti vai pieprasījumu pēc tie</w:t>
            </w:r>
            <w:r w:rsidR="00AD714C" w:rsidRPr="0071342F">
              <w:rPr>
                <w:sz w:val="28"/>
                <w:szCs w:val="28"/>
              </w:rPr>
              <w:t>m</w:t>
            </w:r>
            <w:r w:rsidR="00AD714C" w:rsidRPr="00802C34">
              <w:rPr>
                <w:sz w:val="28"/>
                <w:szCs w:val="28"/>
              </w:rPr>
              <w:t>.” (reklāmas jēdziens atbilstoši Reklāmas likuma 1.pantam).</w:t>
            </w:r>
            <w:r w:rsidR="002C67E1" w:rsidRPr="00BB2DF6">
              <w:rPr>
                <w:sz w:val="20"/>
                <w:szCs w:val="20"/>
              </w:rPr>
              <w:t xml:space="preserve"> </w:t>
            </w:r>
            <w:r w:rsidR="00DD572E">
              <w:rPr>
                <w:sz w:val="28"/>
                <w:szCs w:val="28"/>
              </w:rPr>
              <w:t>M</w:t>
            </w:r>
            <w:r w:rsidR="002C67E1">
              <w:rPr>
                <w:sz w:val="28"/>
                <w:szCs w:val="28"/>
              </w:rPr>
              <w:t>inētā</w:t>
            </w:r>
            <w:r w:rsidR="00742955">
              <w:rPr>
                <w:sz w:val="28"/>
                <w:szCs w:val="28"/>
              </w:rPr>
              <w:t>s</w:t>
            </w:r>
            <w:r w:rsidR="002C67E1">
              <w:rPr>
                <w:sz w:val="28"/>
                <w:szCs w:val="28"/>
              </w:rPr>
              <w:t xml:space="preserve"> normas mērķis ir </w:t>
            </w:r>
            <w:r w:rsidR="004710EC">
              <w:rPr>
                <w:sz w:val="28"/>
                <w:szCs w:val="28"/>
              </w:rPr>
              <w:t>ierobežot</w:t>
            </w:r>
            <w:r w:rsidR="002C67E1" w:rsidRPr="002C67E1">
              <w:rPr>
                <w:sz w:val="28"/>
                <w:szCs w:val="28"/>
              </w:rPr>
              <w:t xml:space="preserve"> darbības, kas uzskatāmas par alkoholisk</w:t>
            </w:r>
            <w:r w:rsidR="00C34E96">
              <w:rPr>
                <w:sz w:val="28"/>
                <w:szCs w:val="28"/>
              </w:rPr>
              <w:t>o dzērienu sp</w:t>
            </w:r>
            <w:r w:rsidR="00616D76">
              <w:rPr>
                <w:sz w:val="28"/>
                <w:szCs w:val="28"/>
              </w:rPr>
              <w:t xml:space="preserve">eciālo piedāvājumu, tai skaitā </w:t>
            </w:r>
            <w:r w:rsidR="00C34E96">
              <w:rPr>
                <w:sz w:val="28"/>
                <w:szCs w:val="28"/>
              </w:rPr>
              <w:t>izpārdošanu</w:t>
            </w:r>
            <w:r w:rsidR="004710EC">
              <w:rPr>
                <w:sz w:val="28"/>
                <w:szCs w:val="28"/>
              </w:rPr>
              <w:t xml:space="preserve">, </w:t>
            </w:r>
            <w:r w:rsidR="00C34E96">
              <w:rPr>
                <w:sz w:val="28"/>
                <w:szCs w:val="28"/>
              </w:rPr>
              <w:t xml:space="preserve">reklāmu, </w:t>
            </w:r>
            <w:r w:rsidR="002C67E1" w:rsidRPr="002C67E1">
              <w:rPr>
                <w:sz w:val="28"/>
                <w:szCs w:val="28"/>
              </w:rPr>
              <w:t>piemēram, preču, uz kurām attiecas speciālais piedāvājums, cenu zīm</w:t>
            </w:r>
            <w:r w:rsidR="004710EC">
              <w:rPr>
                <w:sz w:val="28"/>
                <w:szCs w:val="28"/>
              </w:rPr>
              <w:t>ju veidošanu</w:t>
            </w:r>
            <w:r w:rsidR="002C67E1" w:rsidRPr="002C67E1">
              <w:rPr>
                <w:sz w:val="28"/>
                <w:szCs w:val="28"/>
              </w:rPr>
              <w:t xml:space="preserve"> atšķirīgā krāsā un/vai li</w:t>
            </w:r>
            <w:r w:rsidR="00CF6E0E">
              <w:rPr>
                <w:sz w:val="28"/>
                <w:szCs w:val="28"/>
              </w:rPr>
              <w:t xml:space="preserve">elumā, </w:t>
            </w:r>
            <w:r w:rsidR="004710EC">
              <w:rPr>
                <w:sz w:val="28"/>
                <w:szCs w:val="28"/>
              </w:rPr>
              <w:t xml:space="preserve">un to izvietojumu tirdzniecības vietās tādā veidā, ka tā atšķiras ar krāsu, lieluma vai skaņu u.tml. efektiem no citām cenu zīmēm, </w:t>
            </w:r>
            <w:r w:rsidR="00CF6E0E">
              <w:rPr>
                <w:sz w:val="28"/>
                <w:szCs w:val="28"/>
              </w:rPr>
              <w:t xml:space="preserve">kā arī </w:t>
            </w:r>
            <w:r w:rsidR="002C67E1" w:rsidRPr="002C67E1">
              <w:rPr>
                <w:sz w:val="28"/>
                <w:szCs w:val="28"/>
              </w:rPr>
              <w:t xml:space="preserve">informācijas sniegšana dažādos bukletos, </w:t>
            </w:r>
            <w:r w:rsidR="00F67735">
              <w:rPr>
                <w:sz w:val="28"/>
                <w:szCs w:val="28"/>
              </w:rPr>
              <w:t xml:space="preserve">skrejlapās, </w:t>
            </w:r>
            <w:r w:rsidR="002C67E1" w:rsidRPr="002C67E1">
              <w:rPr>
                <w:sz w:val="28"/>
                <w:szCs w:val="28"/>
              </w:rPr>
              <w:t>plakātos, plašsaziņas līdzekļos un citviet.</w:t>
            </w:r>
            <w:r w:rsidR="005B14B0">
              <w:rPr>
                <w:sz w:val="28"/>
                <w:szCs w:val="28"/>
              </w:rPr>
              <w:t xml:space="preserve"> </w:t>
            </w:r>
            <w:r w:rsidR="004A3770">
              <w:rPr>
                <w:sz w:val="28"/>
                <w:szCs w:val="28"/>
              </w:rPr>
              <w:t xml:space="preserve"> Alkoholisk</w:t>
            </w:r>
            <w:r w:rsidR="00601B9D">
              <w:rPr>
                <w:sz w:val="28"/>
                <w:szCs w:val="28"/>
              </w:rPr>
              <w:t>o dzērienu sp</w:t>
            </w:r>
            <w:r w:rsidR="008812AC">
              <w:rPr>
                <w:sz w:val="28"/>
                <w:szCs w:val="28"/>
              </w:rPr>
              <w:t xml:space="preserve">eciālo piedāvājumu, tai skaitā </w:t>
            </w:r>
            <w:r w:rsidR="00601B9D">
              <w:rPr>
                <w:sz w:val="28"/>
                <w:szCs w:val="28"/>
              </w:rPr>
              <w:t>izpārdošanu</w:t>
            </w:r>
            <w:r w:rsidR="008812AC">
              <w:rPr>
                <w:sz w:val="28"/>
                <w:szCs w:val="28"/>
              </w:rPr>
              <w:t>,</w:t>
            </w:r>
            <w:r w:rsidR="00601B9D">
              <w:rPr>
                <w:sz w:val="28"/>
                <w:szCs w:val="28"/>
              </w:rPr>
              <w:t xml:space="preserve"> </w:t>
            </w:r>
            <w:r w:rsidR="004A3770">
              <w:rPr>
                <w:sz w:val="28"/>
                <w:szCs w:val="28"/>
              </w:rPr>
              <w:t xml:space="preserve">materiāli varēs atrasties  alkoholisko dzērienu </w:t>
            </w:r>
            <w:r w:rsidR="004A3770" w:rsidRPr="005A7A7E">
              <w:rPr>
                <w:sz w:val="28"/>
                <w:szCs w:val="28"/>
              </w:rPr>
              <w:t>nodalītā tirdzniecības zāles pašapkalpošanās zonā vai vietā, kur alkoholisko dzērienu mazumtirdzniecība organizējama individ</w:t>
            </w:r>
            <w:r w:rsidR="004A3770">
              <w:rPr>
                <w:sz w:val="28"/>
                <w:szCs w:val="28"/>
              </w:rPr>
              <w:t xml:space="preserve">uāli, apkalpojot katru pircēju. </w:t>
            </w:r>
            <w:r w:rsidR="004710EC">
              <w:rPr>
                <w:sz w:val="28"/>
                <w:szCs w:val="28"/>
              </w:rPr>
              <w:t xml:space="preserve">Vienlaikus vēršam uzmanību, ka normas izpildei nepieciešams nodrošināt, ka  speciālo piedāvājumu reklāmas materiāli netiek izplatīti vietās, kur šie reklāmas materiāli ir aizliegti. Tādejādi  reklāmas izvietotāja uzdevums ir nodrošināt, lai </w:t>
            </w:r>
            <w:r w:rsidR="004A3770">
              <w:rPr>
                <w:sz w:val="28"/>
                <w:szCs w:val="28"/>
              </w:rPr>
              <w:t>a</w:t>
            </w:r>
            <w:r w:rsidR="005B14B0">
              <w:rPr>
                <w:sz w:val="28"/>
                <w:szCs w:val="28"/>
              </w:rPr>
              <w:t xml:space="preserve">lkoholisko dzērienu </w:t>
            </w:r>
            <w:r w:rsidR="0030682F">
              <w:rPr>
                <w:sz w:val="28"/>
                <w:szCs w:val="28"/>
              </w:rPr>
              <w:t>speciālo piedāvā</w:t>
            </w:r>
            <w:r w:rsidR="00601B9D">
              <w:rPr>
                <w:sz w:val="28"/>
                <w:szCs w:val="28"/>
              </w:rPr>
              <w:t xml:space="preserve">jumu </w:t>
            </w:r>
            <w:r w:rsidR="005B14B0">
              <w:rPr>
                <w:sz w:val="28"/>
                <w:szCs w:val="28"/>
              </w:rPr>
              <w:t>materiāli</w:t>
            </w:r>
            <w:r w:rsidR="007E6F9F">
              <w:rPr>
                <w:sz w:val="28"/>
                <w:szCs w:val="28"/>
              </w:rPr>
              <w:t>,</w:t>
            </w:r>
            <w:r w:rsidR="00A84BC7">
              <w:rPr>
                <w:sz w:val="28"/>
                <w:szCs w:val="28"/>
              </w:rPr>
              <w:t xml:space="preserve"> </w:t>
            </w:r>
            <w:r w:rsidR="007E6F9F">
              <w:rPr>
                <w:sz w:val="28"/>
                <w:szCs w:val="28"/>
              </w:rPr>
              <w:t xml:space="preserve">kas </w:t>
            </w:r>
            <w:r w:rsidR="0030682F">
              <w:rPr>
                <w:sz w:val="28"/>
                <w:szCs w:val="28"/>
              </w:rPr>
              <w:t xml:space="preserve">novietoti </w:t>
            </w:r>
            <w:r w:rsidR="0030682F" w:rsidRPr="00F67735">
              <w:rPr>
                <w:b/>
                <w:sz w:val="28"/>
                <w:szCs w:val="28"/>
              </w:rPr>
              <w:t>atļautajās</w:t>
            </w:r>
            <w:r w:rsidR="0030682F">
              <w:rPr>
                <w:sz w:val="28"/>
                <w:szCs w:val="28"/>
              </w:rPr>
              <w:t xml:space="preserve"> </w:t>
            </w:r>
            <w:r w:rsidR="004A3770">
              <w:rPr>
                <w:sz w:val="28"/>
                <w:szCs w:val="28"/>
              </w:rPr>
              <w:t>tirdzniecības vietu teritorijās</w:t>
            </w:r>
            <w:r w:rsidR="00F67735">
              <w:rPr>
                <w:sz w:val="28"/>
                <w:szCs w:val="28"/>
              </w:rPr>
              <w:t xml:space="preserve"> </w:t>
            </w:r>
            <w:r w:rsidR="004710EC">
              <w:rPr>
                <w:sz w:val="28"/>
                <w:szCs w:val="28"/>
              </w:rPr>
              <w:t xml:space="preserve">tiek izvietoti </w:t>
            </w:r>
            <w:r w:rsidR="00780A77">
              <w:rPr>
                <w:sz w:val="28"/>
                <w:szCs w:val="28"/>
              </w:rPr>
              <w:t>t</w:t>
            </w:r>
            <w:r w:rsidR="004A3770">
              <w:rPr>
                <w:sz w:val="28"/>
                <w:szCs w:val="28"/>
              </w:rPr>
              <w:t>ā</w:t>
            </w:r>
            <w:r w:rsidR="007E6F9F">
              <w:rPr>
                <w:sz w:val="28"/>
                <w:szCs w:val="28"/>
              </w:rPr>
              <w:t xml:space="preserve">, </w:t>
            </w:r>
            <w:r w:rsidR="004710EC">
              <w:rPr>
                <w:sz w:val="28"/>
                <w:szCs w:val="28"/>
              </w:rPr>
              <w:t xml:space="preserve"> </w:t>
            </w:r>
            <w:r w:rsidR="0030682F">
              <w:rPr>
                <w:sz w:val="28"/>
                <w:szCs w:val="28"/>
              </w:rPr>
              <w:t xml:space="preserve">lai patērētāji nevarētu tos izplatīt vietās, kur šie reklāmas materiāli ir aizliegti. </w:t>
            </w:r>
          </w:p>
          <w:p w:rsidR="00A84BC7" w:rsidRDefault="009E28E0" w:rsidP="00A35CAD">
            <w:pPr>
              <w:pStyle w:val="NoSpacing"/>
              <w:jc w:val="both"/>
              <w:rPr>
                <w:sz w:val="28"/>
                <w:szCs w:val="28"/>
              </w:rPr>
            </w:pPr>
            <w:r>
              <w:rPr>
                <w:sz w:val="28"/>
                <w:szCs w:val="28"/>
              </w:rPr>
              <w:t>Tāpat likumprojekts paredz skaidrot terminu „alkoholisko dzērienu reklāma vides reklāmā”</w:t>
            </w:r>
            <w:r w:rsidR="00A84BC7">
              <w:rPr>
                <w:sz w:val="28"/>
                <w:szCs w:val="28"/>
              </w:rPr>
              <w:t>.</w:t>
            </w:r>
          </w:p>
          <w:p w:rsidR="00A35CAD" w:rsidRDefault="00A84BC7" w:rsidP="00A35CAD">
            <w:pPr>
              <w:pStyle w:val="NoSpacing"/>
              <w:jc w:val="both"/>
              <w:rPr>
                <w:sz w:val="28"/>
                <w:szCs w:val="28"/>
              </w:rPr>
            </w:pPr>
            <w:r>
              <w:rPr>
                <w:sz w:val="28"/>
                <w:szCs w:val="28"/>
              </w:rPr>
              <w:t>L</w:t>
            </w:r>
            <w:r w:rsidR="001B0E8D">
              <w:rPr>
                <w:sz w:val="28"/>
                <w:szCs w:val="28"/>
              </w:rPr>
              <w:t xml:space="preserve">ikumprojekts </w:t>
            </w:r>
            <w:r w:rsidR="00263249">
              <w:rPr>
                <w:sz w:val="28"/>
                <w:szCs w:val="28"/>
              </w:rPr>
              <w:t xml:space="preserve">paredz redakcionāli precizēt </w:t>
            </w:r>
            <w:r w:rsidR="001B0E8D">
              <w:rPr>
                <w:sz w:val="28"/>
                <w:szCs w:val="28"/>
              </w:rPr>
              <w:lastRenderedPageBreak/>
              <w:t xml:space="preserve">Alkohola </w:t>
            </w:r>
            <w:r w:rsidR="00263249">
              <w:rPr>
                <w:sz w:val="28"/>
                <w:szCs w:val="28"/>
              </w:rPr>
              <w:t xml:space="preserve">likuma </w:t>
            </w:r>
            <w:r w:rsidR="001B0E8D">
              <w:rPr>
                <w:sz w:val="28"/>
                <w:szCs w:val="28"/>
              </w:rPr>
              <w:t xml:space="preserve">6.panta pirmās daļas 2 </w:t>
            </w:r>
            <w:r w:rsidR="001B0E8D">
              <w:rPr>
                <w:sz w:val="28"/>
                <w:szCs w:val="28"/>
                <w:vertAlign w:val="superscript"/>
              </w:rPr>
              <w:t>1</w:t>
            </w:r>
            <w:r w:rsidR="001B0E8D">
              <w:rPr>
                <w:sz w:val="28"/>
                <w:szCs w:val="28"/>
              </w:rPr>
              <w:t xml:space="preserve">. punktu, </w:t>
            </w:r>
            <w:r w:rsidR="00263249">
              <w:rPr>
                <w:sz w:val="28"/>
                <w:szCs w:val="28"/>
              </w:rPr>
              <w:t xml:space="preserve">11.panta </w:t>
            </w:r>
            <w:r w:rsidR="009F33FF">
              <w:rPr>
                <w:sz w:val="28"/>
                <w:szCs w:val="28"/>
              </w:rPr>
              <w:t>pirmās daļas 1.punktu</w:t>
            </w:r>
            <w:r w:rsidR="00F8331C">
              <w:rPr>
                <w:sz w:val="28"/>
                <w:szCs w:val="28"/>
              </w:rPr>
              <w:t xml:space="preserve"> un </w:t>
            </w:r>
            <w:r w:rsidR="00C84B79">
              <w:rPr>
                <w:sz w:val="28"/>
                <w:szCs w:val="28"/>
              </w:rPr>
              <w:t xml:space="preserve">11.panta </w:t>
            </w:r>
            <w:r w:rsidR="0091732F">
              <w:rPr>
                <w:sz w:val="28"/>
                <w:szCs w:val="28"/>
              </w:rPr>
              <w:t xml:space="preserve">otro un </w:t>
            </w:r>
            <w:r w:rsidR="009F33FF">
              <w:rPr>
                <w:sz w:val="28"/>
                <w:szCs w:val="28"/>
              </w:rPr>
              <w:t>ceturto daļu</w:t>
            </w:r>
            <w:r w:rsidR="009E28E0">
              <w:rPr>
                <w:sz w:val="28"/>
                <w:szCs w:val="28"/>
              </w:rPr>
              <w:t xml:space="preserve">. Tāpat likumprojekts paredz </w:t>
            </w:r>
            <w:r w:rsidR="0091732F">
              <w:rPr>
                <w:sz w:val="28"/>
                <w:szCs w:val="28"/>
              </w:rPr>
              <w:t>papildināt</w:t>
            </w:r>
            <w:r w:rsidR="0016463D">
              <w:rPr>
                <w:sz w:val="28"/>
                <w:szCs w:val="28"/>
              </w:rPr>
              <w:t xml:space="preserve"> </w:t>
            </w:r>
            <w:r w:rsidR="0091732F">
              <w:rPr>
                <w:sz w:val="28"/>
                <w:szCs w:val="28"/>
              </w:rPr>
              <w:t xml:space="preserve">11.pantu ar </w:t>
            </w:r>
            <w:r w:rsidR="001807C2">
              <w:rPr>
                <w:sz w:val="28"/>
                <w:szCs w:val="28"/>
              </w:rPr>
              <w:t>piekto, sesto un septīto daļu</w:t>
            </w:r>
            <w:r w:rsidR="009E28E0">
              <w:rPr>
                <w:sz w:val="28"/>
                <w:szCs w:val="28"/>
              </w:rPr>
              <w:t>, kur iekļauti jau augstāk minētie reklāmas ierobežojum</w:t>
            </w:r>
            <w:r w:rsidR="00F8331C">
              <w:rPr>
                <w:sz w:val="28"/>
                <w:szCs w:val="28"/>
              </w:rPr>
              <w:t>i, kā arī skaidrots likuma ietva</w:t>
            </w:r>
            <w:r w:rsidR="009E28E0">
              <w:rPr>
                <w:sz w:val="28"/>
                <w:szCs w:val="28"/>
              </w:rPr>
              <w:t>ros lietotais termins „vides reklāma”</w:t>
            </w:r>
            <w:r w:rsidR="00263249">
              <w:rPr>
                <w:sz w:val="28"/>
                <w:szCs w:val="28"/>
              </w:rPr>
              <w:t>.</w:t>
            </w:r>
          </w:p>
          <w:p w:rsidR="00660916" w:rsidRPr="00802C34" w:rsidRDefault="00660916" w:rsidP="009343D4">
            <w:pPr>
              <w:pStyle w:val="NoSpacing"/>
              <w:jc w:val="both"/>
              <w:rPr>
                <w:sz w:val="28"/>
                <w:szCs w:val="28"/>
              </w:rPr>
            </w:pPr>
            <w:r w:rsidRPr="00802C34">
              <w:rPr>
                <w:sz w:val="28"/>
                <w:szCs w:val="28"/>
              </w:rPr>
              <w:t>Likumprojekts atrisinās 2.punktā minētās problēmas</w:t>
            </w:r>
            <w:r w:rsidR="00437643" w:rsidRPr="00802C34">
              <w:rPr>
                <w:sz w:val="28"/>
                <w:szCs w:val="28"/>
              </w:rPr>
              <w:t xml:space="preserve">, jo veicot grozījumus </w:t>
            </w:r>
            <w:r w:rsidR="00772EC7">
              <w:rPr>
                <w:sz w:val="28"/>
                <w:szCs w:val="28"/>
              </w:rPr>
              <w:t xml:space="preserve">Alkohola likumā </w:t>
            </w:r>
            <w:r w:rsidR="00437643" w:rsidRPr="00802C34">
              <w:rPr>
                <w:sz w:val="28"/>
                <w:szCs w:val="28"/>
              </w:rPr>
              <w:t xml:space="preserve">tiks noteikti papildus alkoholisko dzērienu </w:t>
            </w:r>
            <w:r w:rsidR="009343D4">
              <w:rPr>
                <w:sz w:val="28"/>
                <w:szCs w:val="28"/>
              </w:rPr>
              <w:t>reklāmas</w:t>
            </w:r>
            <w:r w:rsidR="00437643" w:rsidRPr="00802C34">
              <w:rPr>
                <w:sz w:val="28"/>
                <w:szCs w:val="28"/>
              </w:rPr>
              <w:t xml:space="preserve"> ierobežojumi</w:t>
            </w:r>
            <w:r w:rsidR="00EE3CA7">
              <w:rPr>
                <w:sz w:val="28"/>
                <w:szCs w:val="28"/>
              </w:rPr>
              <w:t xml:space="preserve">, ietverti </w:t>
            </w:r>
            <w:r w:rsidR="00ED6DD7">
              <w:rPr>
                <w:sz w:val="28"/>
                <w:szCs w:val="28"/>
              </w:rPr>
              <w:t>attiecīgi skaidrojumi</w:t>
            </w:r>
            <w:r w:rsidR="00EE3CA7">
              <w:rPr>
                <w:sz w:val="28"/>
                <w:szCs w:val="28"/>
              </w:rPr>
              <w:t xml:space="preserve"> un precizētas jau esošās tiesību normas.</w:t>
            </w:r>
          </w:p>
        </w:tc>
      </w:tr>
      <w:tr w:rsidR="00262E2B" w:rsidRPr="004514BA" w:rsidTr="00E969C7">
        <w:trPr>
          <w:trHeight w:val="476"/>
        </w:trPr>
        <w:tc>
          <w:tcPr>
            <w:tcW w:w="550" w:type="dxa"/>
          </w:tcPr>
          <w:p w:rsidR="00262E2B" w:rsidRPr="004514BA" w:rsidRDefault="00262E2B" w:rsidP="006C4607">
            <w:pPr>
              <w:pStyle w:val="naiskr"/>
              <w:spacing w:before="0" w:after="0"/>
              <w:rPr>
                <w:sz w:val="28"/>
                <w:szCs w:val="28"/>
              </w:rPr>
            </w:pPr>
            <w:r w:rsidRPr="004514BA">
              <w:rPr>
                <w:sz w:val="28"/>
                <w:szCs w:val="28"/>
              </w:rPr>
              <w:lastRenderedPageBreak/>
              <w:t>5.</w:t>
            </w:r>
          </w:p>
        </w:tc>
        <w:tc>
          <w:tcPr>
            <w:tcW w:w="3424" w:type="dxa"/>
          </w:tcPr>
          <w:p w:rsidR="00262E2B" w:rsidRPr="004514BA" w:rsidRDefault="001A4066" w:rsidP="006C4607">
            <w:pPr>
              <w:pStyle w:val="naiskr"/>
              <w:spacing w:before="0" w:after="0"/>
              <w:rPr>
                <w:sz w:val="28"/>
                <w:szCs w:val="28"/>
              </w:rPr>
            </w:pPr>
            <w:r w:rsidRPr="004514BA">
              <w:rPr>
                <w:sz w:val="28"/>
                <w:szCs w:val="28"/>
              </w:rPr>
              <w:t>Projekta i</w:t>
            </w:r>
            <w:r w:rsidR="00262E2B" w:rsidRPr="004514BA">
              <w:rPr>
                <w:sz w:val="28"/>
                <w:szCs w:val="28"/>
              </w:rPr>
              <w:t>zstrād</w:t>
            </w:r>
            <w:r w:rsidR="00420870" w:rsidRPr="004514BA">
              <w:rPr>
                <w:sz w:val="28"/>
                <w:szCs w:val="28"/>
              </w:rPr>
              <w:t xml:space="preserve">ē </w:t>
            </w:r>
            <w:r w:rsidR="00262E2B" w:rsidRPr="004514BA">
              <w:rPr>
                <w:sz w:val="28"/>
                <w:szCs w:val="28"/>
              </w:rPr>
              <w:t>iesaistītās institūcijas</w:t>
            </w:r>
          </w:p>
        </w:tc>
        <w:tc>
          <w:tcPr>
            <w:tcW w:w="5103" w:type="dxa"/>
          </w:tcPr>
          <w:p w:rsidR="00262E2B" w:rsidRPr="004514BA" w:rsidRDefault="00517994" w:rsidP="0099119C">
            <w:pPr>
              <w:pStyle w:val="naiskr"/>
              <w:spacing w:before="0" w:after="0"/>
              <w:jc w:val="both"/>
              <w:rPr>
                <w:sz w:val="28"/>
                <w:szCs w:val="28"/>
              </w:rPr>
            </w:pPr>
            <w:r w:rsidRPr="004514BA">
              <w:rPr>
                <w:sz w:val="28"/>
                <w:szCs w:val="28"/>
              </w:rPr>
              <w:t>Likumprojekta izstrādē tika iesaistītas gan valsts institūcija</w:t>
            </w:r>
            <w:r w:rsidR="0099119C" w:rsidRPr="004514BA">
              <w:rPr>
                <w:sz w:val="28"/>
                <w:szCs w:val="28"/>
              </w:rPr>
              <w:t xml:space="preserve">s, </w:t>
            </w:r>
            <w:r w:rsidRPr="004514BA">
              <w:rPr>
                <w:sz w:val="28"/>
                <w:szCs w:val="28"/>
              </w:rPr>
              <w:t>gan nevalstiskās organizācijas</w:t>
            </w:r>
            <w:r w:rsidR="00AB20F7" w:rsidRPr="004514BA">
              <w:rPr>
                <w:sz w:val="28"/>
                <w:szCs w:val="28"/>
              </w:rPr>
              <w:t xml:space="preserve"> – </w:t>
            </w:r>
            <w:r w:rsidRPr="004514BA">
              <w:rPr>
                <w:sz w:val="28"/>
                <w:szCs w:val="28"/>
              </w:rPr>
              <w:t>Tabakas un alkohola kontroles Latvijas nacionālā koalīcija, Latvijas Narkologu asociācija, Latvijas sabiedrības veselības asociācija, Jaunatnes atturības federācija, LU Atturības un veselības izglītības veicināšanas biedrība, Latvijas Ārstu biedrība, Latvijas Darba devēju konfederācija, Latvijas Pašvaldību savienība, Latvijas Tirgotāju asociācija, Latvijas Alus darītāju savienība, Latvijas Pārtikas uzņēmumu federācija, Latvijas Alkoholisko dzērienu ražotāju un izplatītāju asociācija, Vides reklāmas asociācija, Latvijas reklāmas asociācija, Latvijas raidorganizācijas asociācija, Latvijas Preses izdevēju asociācija, Latvijas Bezalkoholisko dzērienu asoci</w:t>
            </w:r>
            <w:r w:rsidR="004E5A51" w:rsidRPr="004514BA">
              <w:rPr>
                <w:sz w:val="28"/>
                <w:szCs w:val="28"/>
              </w:rPr>
              <w:t xml:space="preserve">ācija un </w:t>
            </w:r>
            <w:r w:rsidRPr="004514BA">
              <w:rPr>
                <w:sz w:val="28"/>
                <w:szCs w:val="28"/>
              </w:rPr>
              <w:t xml:space="preserve">Latvijas Degvielas tirgotāju asociācija.  </w:t>
            </w:r>
          </w:p>
        </w:tc>
      </w:tr>
      <w:tr w:rsidR="00262E2B" w:rsidRPr="004514BA" w:rsidTr="00E969C7">
        <w:trPr>
          <w:trHeight w:val="631"/>
        </w:trPr>
        <w:tc>
          <w:tcPr>
            <w:tcW w:w="550" w:type="dxa"/>
          </w:tcPr>
          <w:p w:rsidR="00262E2B" w:rsidRPr="004514BA" w:rsidRDefault="00262E2B" w:rsidP="006C4607">
            <w:pPr>
              <w:pStyle w:val="naiskr"/>
              <w:spacing w:before="0" w:after="0"/>
              <w:rPr>
                <w:sz w:val="28"/>
                <w:szCs w:val="28"/>
              </w:rPr>
            </w:pPr>
            <w:r w:rsidRPr="004514BA">
              <w:rPr>
                <w:sz w:val="28"/>
                <w:szCs w:val="28"/>
              </w:rPr>
              <w:t>6.</w:t>
            </w:r>
          </w:p>
        </w:tc>
        <w:tc>
          <w:tcPr>
            <w:tcW w:w="3424" w:type="dxa"/>
          </w:tcPr>
          <w:p w:rsidR="00262E2B" w:rsidRPr="004514BA" w:rsidRDefault="00BB7C94" w:rsidP="006C4607">
            <w:pPr>
              <w:pStyle w:val="naiskr"/>
              <w:spacing w:before="0" w:after="0"/>
              <w:rPr>
                <w:i/>
                <w:sz w:val="28"/>
                <w:szCs w:val="28"/>
                <w:highlight w:val="yellow"/>
              </w:rPr>
            </w:pPr>
            <w:r w:rsidRPr="004514BA">
              <w:rPr>
                <w:sz w:val="28"/>
                <w:szCs w:val="28"/>
              </w:rPr>
              <w:t xml:space="preserve">Iemesli, kādēļ netika nodrošināta </w:t>
            </w:r>
            <w:r w:rsidR="00262E2B" w:rsidRPr="004514BA">
              <w:rPr>
                <w:sz w:val="28"/>
                <w:szCs w:val="28"/>
              </w:rPr>
              <w:t xml:space="preserve">sabiedrības </w:t>
            </w:r>
            <w:r w:rsidRPr="004514BA">
              <w:rPr>
                <w:sz w:val="28"/>
                <w:szCs w:val="28"/>
              </w:rPr>
              <w:t>līdzdalība</w:t>
            </w:r>
          </w:p>
        </w:tc>
        <w:tc>
          <w:tcPr>
            <w:tcW w:w="5103" w:type="dxa"/>
          </w:tcPr>
          <w:p w:rsidR="00D20FF4" w:rsidRPr="004514BA" w:rsidRDefault="008F19AE" w:rsidP="000F7C45">
            <w:pPr>
              <w:pStyle w:val="NoSpacing"/>
              <w:jc w:val="both"/>
              <w:rPr>
                <w:sz w:val="28"/>
                <w:szCs w:val="28"/>
              </w:rPr>
            </w:pPr>
            <w:r>
              <w:rPr>
                <w:sz w:val="28"/>
                <w:szCs w:val="28"/>
              </w:rPr>
              <w:t>Projekts šo jomu neskar</w:t>
            </w:r>
          </w:p>
        </w:tc>
      </w:tr>
      <w:tr w:rsidR="00262E2B" w:rsidRPr="004514BA" w:rsidTr="00E969C7">
        <w:tc>
          <w:tcPr>
            <w:tcW w:w="550" w:type="dxa"/>
          </w:tcPr>
          <w:p w:rsidR="00262E2B" w:rsidRPr="004514BA" w:rsidRDefault="00262E2B" w:rsidP="006C4607">
            <w:pPr>
              <w:pStyle w:val="naiskr"/>
              <w:spacing w:before="0" w:after="0"/>
              <w:rPr>
                <w:sz w:val="28"/>
                <w:szCs w:val="28"/>
              </w:rPr>
            </w:pPr>
            <w:r w:rsidRPr="004514BA">
              <w:rPr>
                <w:sz w:val="28"/>
                <w:szCs w:val="28"/>
              </w:rPr>
              <w:t>7.</w:t>
            </w:r>
          </w:p>
        </w:tc>
        <w:tc>
          <w:tcPr>
            <w:tcW w:w="3424" w:type="dxa"/>
          </w:tcPr>
          <w:p w:rsidR="00262E2B" w:rsidRPr="004514BA" w:rsidRDefault="00262E2B" w:rsidP="006C4607">
            <w:pPr>
              <w:pStyle w:val="naiskr"/>
              <w:spacing w:before="0" w:after="0"/>
              <w:rPr>
                <w:sz w:val="28"/>
                <w:szCs w:val="28"/>
              </w:rPr>
            </w:pPr>
            <w:r w:rsidRPr="004514BA">
              <w:rPr>
                <w:sz w:val="28"/>
                <w:szCs w:val="28"/>
              </w:rPr>
              <w:t>Cita informācija</w:t>
            </w:r>
          </w:p>
        </w:tc>
        <w:tc>
          <w:tcPr>
            <w:tcW w:w="5103" w:type="dxa"/>
          </w:tcPr>
          <w:p w:rsidR="00262E2B" w:rsidRPr="004514BA" w:rsidRDefault="000F7C45" w:rsidP="006C4607">
            <w:pPr>
              <w:pStyle w:val="naiskr"/>
              <w:spacing w:before="0" w:after="0"/>
              <w:rPr>
                <w:sz w:val="28"/>
                <w:szCs w:val="28"/>
              </w:rPr>
            </w:pPr>
            <w:r w:rsidRPr="004514BA">
              <w:rPr>
                <w:sz w:val="28"/>
                <w:szCs w:val="28"/>
              </w:rPr>
              <w:t>Nav</w:t>
            </w:r>
          </w:p>
        </w:tc>
      </w:tr>
    </w:tbl>
    <w:p w:rsidR="00827155" w:rsidRPr="004514BA" w:rsidRDefault="00827155" w:rsidP="00DF7CB8">
      <w:pPr>
        <w:pStyle w:val="naisf"/>
        <w:spacing w:before="0" w:after="0"/>
        <w:ind w:firstLine="0"/>
        <w:rPr>
          <w:sz w:val="28"/>
          <w:szCs w:val="28"/>
        </w:rPr>
      </w:pPr>
    </w:p>
    <w:tbl>
      <w:tblPr>
        <w:tblpPr w:leftFromText="180" w:rightFromText="180" w:vertAnchor="text" w:horzAnchor="margin" w:tblpXSpec="center" w:tblpY="149"/>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72"/>
        <w:gridCol w:w="3402"/>
        <w:gridCol w:w="5103"/>
      </w:tblGrid>
      <w:tr w:rsidR="0062298A" w:rsidRPr="004514BA" w:rsidTr="008F19AE">
        <w:tc>
          <w:tcPr>
            <w:tcW w:w="9077" w:type="dxa"/>
            <w:gridSpan w:val="3"/>
            <w:vAlign w:val="center"/>
          </w:tcPr>
          <w:p w:rsidR="0062298A" w:rsidRPr="004514BA" w:rsidRDefault="0062298A" w:rsidP="006C4607">
            <w:pPr>
              <w:pStyle w:val="naisnod"/>
              <w:spacing w:before="0" w:after="0"/>
              <w:rPr>
                <w:sz w:val="28"/>
                <w:szCs w:val="28"/>
              </w:rPr>
            </w:pPr>
            <w:r w:rsidRPr="004514BA">
              <w:rPr>
                <w:sz w:val="28"/>
                <w:szCs w:val="28"/>
              </w:rPr>
              <w:t>II</w:t>
            </w:r>
            <w:r w:rsidR="000941C5" w:rsidRPr="004514BA">
              <w:rPr>
                <w:sz w:val="28"/>
                <w:szCs w:val="28"/>
              </w:rPr>
              <w:t>.</w:t>
            </w:r>
            <w:r w:rsidRPr="004514BA">
              <w:rPr>
                <w:sz w:val="28"/>
                <w:szCs w:val="28"/>
              </w:rPr>
              <w:t xml:space="preserve"> Tiesību akta projekta ietekme uz sabiedrību</w:t>
            </w:r>
          </w:p>
        </w:tc>
      </w:tr>
      <w:tr w:rsidR="0062298A" w:rsidRPr="004514BA" w:rsidTr="00AA30F4">
        <w:trPr>
          <w:trHeight w:val="983"/>
        </w:trPr>
        <w:tc>
          <w:tcPr>
            <w:tcW w:w="572" w:type="dxa"/>
          </w:tcPr>
          <w:p w:rsidR="0062298A" w:rsidRPr="004514BA" w:rsidRDefault="0062298A" w:rsidP="006C4607">
            <w:pPr>
              <w:pStyle w:val="naiskr"/>
              <w:spacing w:before="0" w:after="0"/>
              <w:rPr>
                <w:sz w:val="28"/>
                <w:szCs w:val="28"/>
              </w:rPr>
            </w:pPr>
            <w:r w:rsidRPr="004514BA">
              <w:rPr>
                <w:sz w:val="28"/>
                <w:szCs w:val="28"/>
              </w:rPr>
              <w:lastRenderedPageBreak/>
              <w:t>1.</w:t>
            </w:r>
          </w:p>
        </w:tc>
        <w:tc>
          <w:tcPr>
            <w:tcW w:w="3402" w:type="dxa"/>
          </w:tcPr>
          <w:p w:rsidR="0062298A" w:rsidRPr="004514BA" w:rsidRDefault="00C27A08" w:rsidP="006C4607">
            <w:pPr>
              <w:pStyle w:val="naiskr"/>
              <w:spacing w:before="0" w:after="0"/>
              <w:rPr>
                <w:sz w:val="28"/>
                <w:szCs w:val="28"/>
              </w:rPr>
            </w:pPr>
            <w:r w:rsidRPr="004514BA">
              <w:rPr>
                <w:sz w:val="28"/>
                <w:szCs w:val="28"/>
              </w:rPr>
              <w:t>Sabiedrības mērķgrupa</w:t>
            </w:r>
          </w:p>
        </w:tc>
        <w:tc>
          <w:tcPr>
            <w:tcW w:w="5103" w:type="dxa"/>
          </w:tcPr>
          <w:p w:rsidR="00D82646" w:rsidRPr="004514BA" w:rsidRDefault="00603FC5" w:rsidP="00A27687">
            <w:pPr>
              <w:jc w:val="both"/>
              <w:rPr>
                <w:iCs/>
                <w:sz w:val="28"/>
                <w:szCs w:val="28"/>
              </w:rPr>
            </w:pPr>
            <w:r w:rsidRPr="004514BA">
              <w:rPr>
                <w:iCs/>
                <w:sz w:val="28"/>
                <w:szCs w:val="28"/>
              </w:rPr>
              <w:t>Latvijas iedzīvotāji (</w:t>
            </w:r>
            <w:r w:rsidR="002B2568" w:rsidRPr="004514BA">
              <w:rPr>
                <w:iCs/>
                <w:sz w:val="28"/>
                <w:szCs w:val="28"/>
              </w:rPr>
              <w:t xml:space="preserve">skaits </w:t>
            </w:r>
            <w:r w:rsidRPr="004514BA">
              <w:rPr>
                <w:iCs/>
                <w:sz w:val="28"/>
                <w:szCs w:val="28"/>
              </w:rPr>
              <w:t>2 072 855</w:t>
            </w:r>
            <w:r w:rsidRPr="004514BA">
              <w:rPr>
                <w:rStyle w:val="FootnoteReference"/>
                <w:iCs/>
                <w:sz w:val="28"/>
                <w:szCs w:val="28"/>
              </w:rPr>
              <w:footnoteReference w:id="17"/>
            </w:r>
            <w:r w:rsidR="00D82646" w:rsidRPr="004514BA">
              <w:rPr>
                <w:iCs/>
                <w:sz w:val="28"/>
                <w:szCs w:val="28"/>
              </w:rPr>
              <w:t>), it īpaši bērni</w:t>
            </w:r>
            <w:r w:rsidR="00B755D7" w:rsidRPr="004514BA">
              <w:rPr>
                <w:iCs/>
                <w:sz w:val="28"/>
                <w:szCs w:val="28"/>
              </w:rPr>
              <w:t xml:space="preserve"> (402 728</w:t>
            </w:r>
            <w:r w:rsidR="00B755D7" w:rsidRPr="004514BA">
              <w:rPr>
                <w:rStyle w:val="FootnoteReference"/>
                <w:iCs/>
                <w:sz w:val="28"/>
                <w:szCs w:val="28"/>
              </w:rPr>
              <w:footnoteReference w:id="18"/>
            </w:r>
            <w:r w:rsidR="00D82646" w:rsidRPr="004514BA">
              <w:rPr>
                <w:iCs/>
                <w:sz w:val="28"/>
                <w:szCs w:val="28"/>
              </w:rPr>
              <w:t>)</w:t>
            </w:r>
            <w:r w:rsidR="00B755D7" w:rsidRPr="004514BA">
              <w:rPr>
                <w:iCs/>
                <w:sz w:val="28"/>
                <w:szCs w:val="28"/>
              </w:rPr>
              <w:t xml:space="preserve"> </w:t>
            </w:r>
            <w:r w:rsidR="00D82646" w:rsidRPr="004514BA">
              <w:rPr>
                <w:iCs/>
                <w:sz w:val="28"/>
                <w:szCs w:val="28"/>
              </w:rPr>
              <w:t xml:space="preserve">un jaunieši no 18 līdz 25 gadu vecumam (vairāk kā </w:t>
            </w:r>
            <w:r w:rsidR="00D82646" w:rsidRPr="004514BA">
              <w:rPr>
                <w:color w:val="000000"/>
                <w:sz w:val="28"/>
                <w:szCs w:val="28"/>
              </w:rPr>
              <w:t>150 000 jauniešu</w:t>
            </w:r>
            <w:r w:rsidR="00D82646" w:rsidRPr="004514BA">
              <w:rPr>
                <w:rStyle w:val="FootnoteReference"/>
                <w:color w:val="000000"/>
                <w:sz w:val="28"/>
                <w:szCs w:val="28"/>
              </w:rPr>
              <w:footnoteReference w:id="19"/>
            </w:r>
            <w:r w:rsidR="00D82646" w:rsidRPr="004514BA">
              <w:rPr>
                <w:color w:val="000000"/>
                <w:sz w:val="28"/>
                <w:szCs w:val="28"/>
              </w:rPr>
              <w:t>).</w:t>
            </w:r>
          </w:p>
          <w:p w:rsidR="00760527" w:rsidRDefault="00B535E7" w:rsidP="000B0990">
            <w:pPr>
              <w:jc w:val="both"/>
              <w:rPr>
                <w:iCs/>
                <w:sz w:val="28"/>
                <w:szCs w:val="28"/>
              </w:rPr>
            </w:pPr>
            <w:r>
              <w:rPr>
                <w:iCs/>
                <w:sz w:val="28"/>
                <w:szCs w:val="28"/>
              </w:rPr>
              <w:t>A</w:t>
            </w:r>
            <w:r w:rsidR="0006671C" w:rsidRPr="004514BA">
              <w:rPr>
                <w:iCs/>
                <w:sz w:val="28"/>
                <w:szCs w:val="28"/>
              </w:rPr>
              <w:t xml:space="preserve">lkoholisko dzērienu </w:t>
            </w:r>
            <w:r w:rsidR="00760527">
              <w:rPr>
                <w:iCs/>
                <w:sz w:val="28"/>
                <w:szCs w:val="28"/>
              </w:rPr>
              <w:t xml:space="preserve">ražotāji, </w:t>
            </w:r>
            <w:r w:rsidR="00D82646" w:rsidRPr="004514BA">
              <w:rPr>
                <w:iCs/>
                <w:sz w:val="28"/>
                <w:szCs w:val="28"/>
              </w:rPr>
              <w:t>izplatītāji</w:t>
            </w:r>
            <w:r w:rsidR="00760527">
              <w:rPr>
                <w:iCs/>
                <w:sz w:val="28"/>
                <w:szCs w:val="28"/>
              </w:rPr>
              <w:t xml:space="preserve"> un reklāmas industrijas pārstāvji</w:t>
            </w:r>
            <w:r w:rsidR="000B0990">
              <w:rPr>
                <w:iCs/>
                <w:sz w:val="28"/>
                <w:szCs w:val="28"/>
              </w:rPr>
              <w:t>.</w:t>
            </w:r>
            <w:r w:rsidR="0006671C" w:rsidRPr="004514BA">
              <w:rPr>
                <w:iCs/>
                <w:sz w:val="28"/>
                <w:szCs w:val="28"/>
              </w:rPr>
              <w:t xml:space="preserve"> </w:t>
            </w:r>
          </w:p>
          <w:p w:rsidR="00A27687" w:rsidRPr="004514BA" w:rsidRDefault="00827155" w:rsidP="000B0990">
            <w:pPr>
              <w:jc w:val="both"/>
              <w:rPr>
                <w:sz w:val="28"/>
                <w:szCs w:val="28"/>
              </w:rPr>
            </w:pPr>
            <w:r w:rsidRPr="004514BA">
              <w:rPr>
                <w:sz w:val="28"/>
                <w:szCs w:val="28"/>
              </w:rPr>
              <w:t>Ņemo</w:t>
            </w:r>
            <w:r w:rsidR="00DF7CB8" w:rsidRPr="004514BA">
              <w:rPr>
                <w:sz w:val="28"/>
                <w:szCs w:val="28"/>
              </w:rPr>
              <w:t xml:space="preserve">t vērā, ka Veselības ministrijas rīcībā nav statistikas datu par </w:t>
            </w:r>
            <w:r w:rsidRPr="004514BA">
              <w:rPr>
                <w:sz w:val="28"/>
                <w:szCs w:val="28"/>
              </w:rPr>
              <w:t>iepriekšminēto sabiedrības mērķgrupu aptuveno skaitlisko lielumu, līdz ar to nav iespējams pateikt tās skaitu.</w:t>
            </w:r>
          </w:p>
        </w:tc>
      </w:tr>
      <w:tr w:rsidR="0062298A" w:rsidRPr="004514BA" w:rsidTr="008F19AE">
        <w:trPr>
          <w:trHeight w:val="523"/>
        </w:trPr>
        <w:tc>
          <w:tcPr>
            <w:tcW w:w="572" w:type="dxa"/>
          </w:tcPr>
          <w:p w:rsidR="0062298A" w:rsidRPr="004514BA" w:rsidRDefault="0062298A" w:rsidP="006C4607">
            <w:pPr>
              <w:pStyle w:val="naiskr"/>
              <w:spacing w:before="0" w:after="0"/>
              <w:rPr>
                <w:sz w:val="28"/>
                <w:szCs w:val="28"/>
              </w:rPr>
            </w:pPr>
            <w:r w:rsidRPr="004514BA">
              <w:rPr>
                <w:sz w:val="28"/>
                <w:szCs w:val="28"/>
              </w:rPr>
              <w:t>2.</w:t>
            </w:r>
          </w:p>
        </w:tc>
        <w:tc>
          <w:tcPr>
            <w:tcW w:w="3402" w:type="dxa"/>
          </w:tcPr>
          <w:p w:rsidR="00C1133D" w:rsidRPr="004514BA" w:rsidRDefault="00C27A08" w:rsidP="006C4607">
            <w:pPr>
              <w:pStyle w:val="naiskr"/>
              <w:spacing w:before="0" w:after="0"/>
              <w:rPr>
                <w:sz w:val="28"/>
                <w:szCs w:val="28"/>
              </w:rPr>
            </w:pPr>
            <w:r w:rsidRPr="004514BA">
              <w:rPr>
                <w:sz w:val="28"/>
                <w:szCs w:val="28"/>
              </w:rPr>
              <w:t>Citas sabiedrības grupas (bez mērķgrupas), kuras tiesiskais regulējums arī ietekmē vai varētu ietekmēt</w:t>
            </w:r>
          </w:p>
        </w:tc>
        <w:tc>
          <w:tcPr>
            <w:tcW w:w="5103" w:type="dxa"/>
          </w:tcPr>
          <w:p w:rsidR="00071CD1" w:rsidRDefault="00071CD1" w:rsidP="00071CD1">
            <w:pPr>
              <w:pStyle w:val="naiskr"/>
              <w:spacing w:before="0" w:after="0"/>
              <w:jc w:val="both"/>
              <w:rPr>
                <w:bCs/>
                <w:sz w:val="28"/>
                <w:szCs w:val="28"/>
              </w:rPr>
            </w:pPr>
            <w:r>
              <w:rPr>
                <w:bCs/>
                <w:sz w:val="28"/>
                <w:szCs w:val="28"/>
              </w:rPr>
              <w:t>Patērētāju tiesību aizsardzības centrs kā uzraugošā institūcija alkoholisko dzērienu reklāmas jomā.</w:t>
            </w:r>
          </w:p>
          <w:p w:rsidR="00071CD1" w:rsidRPr="004514BA" w:rsidRDefault="00071CD1" w:rsidP="00411117">
            <w:pPr>
              <w:pStyle w:val="naiskr"/>
              <w:spacing w:before="0" w:after="0"/>
              <w:rPr>
                <w:sz w:val="28"/>
                <w:szCs w:val="28"/>
              </w:rPr>
            </w:pPr>
          </w:p>
        </w:tc>
      </w:tr>
      <w:tr w:rsidR="0062298A" w:rsidRPr="004514BA" w:rsidTr="008F19AE">
        <w:trPr>
          <w:trHeight w:val="517"/>
        </w:trPr>
        <w:tc>
          <w:tcPr>
            <w:tcW w:w="572" w:type="dxa"/>
          </w:tcPr>
          <w:p w:rsidR="0062298A" w:rsidRPr="004514BA" w:rsidRDefault="0062298A" w:rsidP="006C4607">
            <w:pPr>
              <w:pStyle w:val="naiskr"/>
              <w:spacing w:before="0" w:after="0"/>
              <w:rPr>
                <w:sz w:val="28"/>
                <w:szCs w:val="28"/>
              </w:rPr>
            </w:pPr>
            <w:r w:rsidRPr="004514BA">
              <w:rPr>
                <w:sz w:val="28"/>
                <w:szCs w:val="28"/>
              </w:rPr>
              <w:t>3.</w:t>
            </w:r>
          </w:p>
        </w:tc>
        <w:tc>
          <w:tcPr>
            <w:tcW w:w="3402" w:type="dxa"/>
          </w:tcPr>
          <w:p w:rsidR="00C1133D" w:rsidRPr="004514BA" w:rsidRDefault="000C790C" w:rsidP="006C4607">
            <w:pPr>
              <w:pStyle w:val="naiskr"/>
              <w:spacing w:before="0" w:after="0"/>
              <w:rPr>
                <w:sz w:val="28"/>
                <w:szCs w:val="28"/>
              </w:rPr>
            </w:pPr>
            <w:r w:rsidRPr="004514BA">
              <w:rPr>
                <w:sz w:val="28"/>
                <w:szCs w:val="28"/>
              </w:rPr>
              <w:t>Tiesiskā r</w:t>
            </w:r>
            <w:r w:rsidR="003D21FF" w:rsidRPr="004514BA">
              <w:rPr>
                <w:sz w:val="28"/>
                <w:szCs w:val="28"/>
              </w:rPr>
              <w:t>egulējuma</w:t>
            </w:r>
            <w:r w:rsidR="00C27A08" w:rsidRPr="004514BA">
              <w:rPr>
                <w:sz w:val="28"/>
                <w:szCs w:val="28"/>
              </w:rPr>
              <w:t xml:space="preserve"> finansiālā ietekme</w:t>
            </w:r>
          </w:p>
        </w:tc>
        <w:tc>
          <w:tcPr>
            <w:tcW w:w="5103" w:type="dxa"/>
          </w:tcPr>
          <w:p w:rsidR="0062298A" w:rsidRPr="004514BA" w:rsidRDefault="00F13923" w:rsidP="00B535E7">
            <w:pPr>
              <w:pStyle w:val="naiskr"/>
              <w:spacing w:before="0" w:after="0"/>
              <w:jc w:val="both"/>
              <w:rPr>
                <w:sz w:val="28"/>
                <w:szCs w:val="28"/>
              </w:rPr>
            </w:pPr>
            <w:r w:rsidRPr="004514BA">
              <w:rPr>
                <w:sz w:val="28"/>
                <w:szCs w:val="28"/>
              </w:rPr>
              <w:t>Veselības ministrijas rīcībā nav pieejami attiecīgie aprēķini.</w:t>
            </w:r>
          </w:p>
        </w:tc>
      </w:tr>
      <w:tr w:rsidR="00C27A08" w:rsidRPr="004514BA" w:rsidTr="008F19AE">
        <w:trPr>
          <w:trHeight w:val="517"/>
        </w:trPr>
        <w:tc>
          <w:tcPr>
            <w:tcW w:w="572" w:type="dxa"/>
          </w:tcPr>
          <w:p w:rsidR="00C27A08" w:rsidRPr="004514BA" w:rsidRDefault="00C27A08" w:rsidP="006C4607">
            <w:pPr>
              <w:pStyle w:val="naiskr"/>
              <w:spacing w:before="0" w:after="0"/>
              <w:rPr>
                <w:sz w:val="28"/>
                <w:szCs w:val="28"/>
              </w:rPr>
            </w:pPr>
            <w:r w:rsidRPr="004514BA">
              <w:rPr>
                <w:sz w:val="28"/>
                <w:szCs w:val="28"/>
              </w:rPr>
              <w:t>4.</w:t>
            </w:r>
          </w:p>
        </w:tc>
        <w:tc>
          <w:tcPr>
            <w:tcW w:w="3402" w:type="dxa"/>
          </w:tcPr>
          <w:p w:rsidR="00C27A08" w:rsidRPr="004514BA" w:rsidRDefault="00C27A08" w:rsidP="006C4607">
            <w:pPr>
              <w:pStyle w:val="naiskr"/>
              <w:spacing w:before="0" w:after="0"/>
              <w:rPr>
                <w:sz w:val="28"/>
                <w:szCs w:val="28"/>
              </w:rPr>
            </w:pPr>
            <w:r w:rsidRPr="004514BA">
              <w:rPr>
                <w:sz w:val="28"/>
                <w:szCs w:val="28"/>
              </w:rPr>
              <w:t>Tiesiskā regulējuma nefinansiālā ietekme</w:t>
            </w:r>
          </w:p>
        </w:tc>
        <w:tc>
          <w:tcPr>
            <w:tcW w:w="5103" w:type="dxa"/>
          </w:tcPr>
          <w:p w:rsidR="00C27A08" w:rsidRPr="004514BA" w:rsidRDefault="00F13923" w:rsidP="00054904">
            <w:pPr>
              <w:pStyle w:val="NoSpacing"/>
              <w:jc w:val="both"/>
              <w:rPr>
                <w:sz w:val="28"/>
                <w:szCs w:val="28"/>
              </w:rPr>
            </w:pPr>
            <w:r w:rsidRPr="004514BA">
              <w:rPr>
                <w:sz w:val="28"/>
                <w:szCs w:val="28"/>
              </w:rPr>
              <w:t>Z</w:t>
            </w:r>
            <w:r w:rsidR="00EB62E4" w:rsidRPr="004514BA">
              <w:rPr>
                <w:sz w:val="28"/>
                <w:szCs w:val="28"/>
              </w:rPr>
              <w:t>inātniskajā literatūrā norād</w:t>
            </w:r>
            <w:r w:rsidRPr="004514BA">
              <w:rPr>
                <w:sz w:val="28"/>
                <w:szCs w:val="28"/>
              </w:rPr>
              <w:t>īts, ka alkohola reklāmas ierobe</w:t>
            </w:r>
            <w:r w:rsidR="00EB62E4" w:rsidRPr="004514BA">
              <w:rPr>
                <w:sz w:val="28"/>
                <w:szCs w:val="28"/>
              </w:rPr>
              <w:t>žojumi ir viens no efektīvākajiem veidiem, kā mazināt alkohola patēriņu jauniešu vidū</w:t>
            </w:r>
            <w:r w:rsidR="00EB62E4" w:rsidRPr="004514BA">
              <w:rPr>
                <w:rStyle w:val="FootnoteReference"/>
                <w:sz w:val="28"/>
                <w:szCs w:val="28"/>
              </w:rPr>
              <w:footnoteReference w:id="20"/>
            </w:r>
            <w:r w:rsidR="00EB62E4" w:rsidRPr="004514BA">
              <w:rPr>
                <w:sz w:val="28"/>
                <w:szCs w:val="28"/>
              </w:rPr>
              <w:t>.</w:t>
            </w:r>
            <w:r w:rsidR="00EB62E4" w:rsidRPr="004514BA">
              <w:rPr>
                <w:b/>
                <w:sz w:val="28"/>
                <w:szCs w:val="28"/>
              </w:rPr>
              <w:t xml:space="preserve"> </w:t>
            </w:r>
            <w:r w:rsidR="00EB62E4" w:rsidRPr="004514BA">
              <w:rPr>
                <w:sz w:val="28"/>
                <w:szCs w:val="28"/>
              </w:rPr>
              <w:t>Arvien vairāk pierādījumi liecina, ka alkohola mārketings mudina jauniešus uzsākt alkohola lietošanu jaunākā vecumā un lielākā daudzumā. Bērni un jaunieši veido svarīgu alkohola industrijas mērķa grupu, jo reprezentē nākotnes alkohola patērētājus</w:t>
            </w:r>
            <w:r w:rsidR="00EB62E4" w:rsidRPr="004514BA">
              <w:rPr>
                <w:rStyle w:val="FootnoteReference"/>
                <w:sz w:val="28"/>
                <w:szCs w:val="28"/>
              </w:rPr>
              <w:footnoteReference w:id="21"/>
            </w:r>
            <w:r w:rsidR="00EB62E4" w:rsidRPr="004514BA">
              <w:rPr>
                <w:sz w:val="28"/>
                <w:szCs w:val="28"/>
              </w:rPr>
              <w:t>.</w:t>
            </w:r>
            <w:r w:rsidR="000D0ADE" w:rsidRPr="004514BA">
              <w:rPr>
                <w:sz w:val="28"/>
                <w:szCs w:val="28"/>
              </w:rPr>
              <w:t xml:space="preserve"> Līdz ar to </w:t>
            </w:r>
            <w:r w:rsidRPr="004514BA">
              <w:rPr>
                <w:sz w:val="28"/>
                <w:szCs w:val="28"/>
              </w:rPr>
              <w:t xml:space="preserve">alkoholisko </w:t>
            </w:r>
            <w:r w:rsidR="00B535E7">
              <w:rPr>
                <w:sz w:val="28"/>
                <w:szCs w:val="28"/>
              </w:rPr>
              <w:t>dzērienu reklām</w:t>
            </w:r>
            <w:r w:rsidR="00054904">
              <w:rPr>
                <w:sz w:val="28"/>
                <w:szCs w:val="28"/>
              </w:rPr>
              <w:t>as</w:t>
            </w:r>
            <w:r w:rsidR="00B535E7">
              <w:rPr>
                <w:sz w:val="28"/>
                <w:szCs w:val="28"/>
              </w:rPr>
              <w:t xml:space="preserve"> ierobežojumi </w:t>
            </w:r>
            <w:r w:rsidR="00232D23">
              <w:rPr>
                <w:sz w:val="28"/>
                <w:szCs w:val="28"/>
              </w:rPr>
              <w:t>ilgtermiņā</w:t>
            </w:r>
            <w:r w:rsidR="00054904">
              <w:rPr>
                <w:sz w:val="28"/>
                <w:szCs w:val="28"/>
              </w:rPr>
              <w:t xml:space="preserve"> kopumā pozitīvi ietekmēs sabiedrības attīstību, jo samazinoties</w:t>
            </w:r>
            <w:r w:rsidR="00CE7E7A" w:rsidRPr="004514BA">
              <w:rPr>
                <w:sz w:val="28"/>
                <w:szCs w:val="28"/>
              </w:rPr>
              <w:t xml:space="preserve"> alkohola patēriņ</w:t>
            </w:r>
            <w:r w:rsidR="00054904">
              <w:rPr>
                <w:sz w:val="28"/>
                <w:szCs w:val="28"/>
              </w:rPr>
              <w:t>am</w:t>
            </w:r>
            <w:r w:rsidR="00FF5A5D" w:rsidRPr="004514BA">
              <w:rPr>
                <w:sz w:val="28"/>
                <w:szCs w:val="28"/>
              </w:rPr>
              <w:t xml:space="preserve"> </w:t>
            </w:r>
            <w:r w:rsidR="00054904">
              <w:rPr>
                <w:sz w:val="28"/>
                <w:szCs w:val="28"/>
              </w:rPr>
              <w:t>iedzīvotāju</w:t>
            </w:r>
            <w:r w:rsidR="00BA2FF2">
              <w:rPr>
                <w:sz w:val="28"/>
                <w:szCs w:val="28"/>
              </w:rPr>
              <w:t xml:space="preserve"> </w:t>
            </w:r>
            <w:r w:rsidR="00054904">
              <w:rPr>
                <w:sz w:val="28"/>
                <w:szCs w:val="28"/>
              </w:rPr>
              <w:t>vidū</w:t>
            </w:r>
            <w:r w:rsidR="00FF5A5D" w:rsidRPr="004514BA">
              <w:rPr>
                <w:sz w:val="28"/>
                <w:szCs w:val="28"/>
              </w:rPr>
              <w:t>,</w:t>
            </w:r>
            <w:r w:rsidR="00BA2FF2">
              <w:rPr>
                <w:sz w:val="28"/>
                <w:szCs w:val="28"/>
              </w:rPr>
              <w:t xml:space="preserve"> </w:t>
            </w:r>
            <w:r w:rsidR="00CE7E7A" w:rsidRPr="004514BA">
              <w:rPr>
                <w:sz w:val="28"/>
                <w:szCs w:val="28"/>
              </w:rPr>
              <w:t>samazinās</w:t>
            </w:r>
            <w:r w:rsidR="00054904">
              <w:rPr>
                <w:sz w:val="28"/>
                <w:szCs w:val="28"/>
              </w:rPr>
              <w:t>ies arī</w:t>
            </w:r>
            <w:r w:rsidR="00CE7E7A" w:rsidRPr="004514BA">
              <w:rPr>
                <w:sz w:val="28"/>
                <w:szCs w:val="28"/>
              </w:rPr>
              <w:t xml:space="preserve"> </w:t>
            </w:r>
            <w:r w:rsidR="00054904">
              <w:rPr>
                <w:sz w:val="28"/>
                <w:szCs w:val="28"/>
              </w:rPr>
              <w:t xml:space="preserve">ar alkohola lietošanu saistīto slimību īpatsvars un </w:t>
            </w:r>
            <w:r w:rsidR="00CE7E7A" w:rsidRPr="004514BA">
              <w:rPr>
                <w:sz w:val="28"/>
                <w:szCs w:val="28"/>
              </w:rPr>
              <w:t>mirstīb</w:t>
            </w:r>
            <w:r w:rsidR="00054904">
              <w:rPr>
                <w:sz w:val="28"/>
                <w:szCs w:val="28"/>
              </w:rPr>
              <w:t>a</w:t>
            </w:r>
            <w:r w:rsidR="002E7551" w:rsidRPr="004514BA">
              <w:rPr>
                <w:sz w:val="28"/>
                <w:szCs w:val="28"/>
              </w:rPr>
              <w:t xml:space="preserve"> no alkohola lietošanas r</w:t>
            </w:r>
            <w:r w:rsidR="00CE7E7A" w:rsidRPr="004514BA">
              <w:rPr>
                <w:sz w:val="28"/>
                <w:szCs w:val="28"/>
              </w:rPr>
              <w:t>adīt</w:t>
            </w:r>
            <w:r w:rsidR="00054904">
              <w:rPr>
                <w:sz w:val="28"/>
                <w:szCs w:val="28"/>
              </w:rPr>
              <w:t>ajām</w:t>
            </w:r>
            <w:r w:rsidR="00BA2FF2">
              <w:rPr>
                <w:sz w:val="28"/>
                <w:szCs w:val="28"/>
              </w:rPr>
              <w:t xml:space="preserve"> </w:t>
            </w:r>
            <w:r w:rsidR="00CE7E7A" w:rsidRPr="004514BA">
              <w:rPr>
                <w:sz w:val="28"/>
                <w:szCs w:val="28"/>
              </w:rPr>
              <w:t xml:space="preserve">sekām, piemēram, </w:t>
            </w:r>
            <w:r w:rsidR="002E7551" w:rsidRPr="004514BA">
              <w:rPr>
                <w:sz w:val="28"/>
                <w:szCs w:val="28"/>
              </w:rPr>
              <w:t>ak</w:t>
            </w:r>
            <w:r w:rsidR="00FF5A5D" w:rsidRPr="004514BA">
              <w:rPr>
                <w:sz w:val="28"/>
                <w:szCs w:val="28"/>
              </w:rPr>
              <w:t>nu cirozes, satiksmes negadījumiem, traumām</w:t>
            </w:r>
            <w:r w:rsidR="002E7551" w:rsidRPr="004514BA">
              <w:rPr>
                <w:sz w:val="28"/>
                <w:szCs w:val="28"/>
              </w:rPr>
              <w:t xml:space="preserve">, </w:t>
            </w:r>
            <w:r w:rsidR="00054904">
              <w:rPr>
                <w:sz w:val="28"/>
                <w:szCs w:val="28"/>
              </w:rPr>
              <w:t>pašnāvībām.</w:t>
            </w:r>
          </w:p>
        </w:tc>
      </w:tr>
      <w:tr w:rsidR="0062298A" w:rsidRPr="004514BA" w:rsidTr="008F19AE">
        <w:trPr>
          <w:trHeight w:val="531"/>
        </w:trPr>
        <w:tc>
          <w:tcPr>
            <w:tcW w:w="572" w:type="dxa"/>
          </w:tcPr>
          <w:p w:rsidR="0062298A" w:rsidRPr="004514BA" w:rsidRDefault="00C27A08" w:rsidP="006C4607">
            <w:pPr>
              <w:pStyle w:val="naiskr"/>
              <w:spacing w:before="0" w:after="0"/>
              <w:rPr>
                <w:sz w:val="28"/>
                <w:szCs w:val="28"/>
              </w:rPr>
            </w:pPr>
            <w:r w:rsidRPr="004514BA">
              <w:rPr>
                <w:sz w:val="28"/>
                <w:szCs w:val="28"/>
              </w:rPr>
              <w:t>5</w:t>
            </w:r>
            <w:r w:rsidR="0062298A" w:rsidRPr="004514BA">
              <w:rPr>
                <w:sz w:val="28"/>
                <w:szCs w:val="28"/>
              </w:rPr>
              <w:t>.</w:t>
            </w:r>
          </w:p>
        </w:tc>
        <w:tc>
          <w:tcPr>
            <w:tcW w:w="3402" w:type="dxa"/>
          </w:tcPr>
          <w:p w:rsidR="00C1133D" w:rsidRPr="004514BA" w:rsidRDefault="00C1133D" w:rsidP="006C4607">
            <w:pPr>
              <w:pStyle w:val="naiskr"/>
              <w:spacing w:before="0" w:after="0"/>
              <w:rPr>
                <w:sz w:val="28"/>
                <w:szCs w:val="28"/>
              </w:rPr>
            </w:pPr>
            <w:r w:rsidRPr="004514BA">
              <w:rPr>
                <w:sz w:val="28"/>
                <w:szCs w:val="28"/>
              </w:rPr>
              <w:t>Administratīv</w:t>
            </w:r>
            <w:r w:rsidR="00C27A08" w:rsidRPr="004514BA">
              <w:rPr>
                <w:sz w:val="28"/>
                <w:szCs w:val="28"/>
              </w:rPr>
              <w:t>ās</w:t>
            </w:r>
            <w:r w:rsidRPr="004514BA">
              <w:rPr>
                <w:sz w:val="28"/>
                <w:szCs w:val="28"/>
              </w:rPr>
              <w:t xml:space="preserve"> procedūr</w:t>
            </w:r>
            <w:r w:rsidR="00965897" w:rsidRPr="004514BA">
              <w:rPr>
                <w:sz w:val="28"/>
                <w:szCs w:val="28"/>
              </w:rPr>
              <w:t>a</w:t>
            </w:r>
            <w:r w:rsidRPr="004514BA">
              <w:rPr>
                <w:sz w:val="28"/>
                <w:szCs w:val="28"/>
              </w:rPr>
              <w:t xml:space="preserve">s </w:t>
            </w:r>
            <w:r w:rsidR="00C27A08" w:rsidRPr="004514BA">
              <w:rPr>
                <w:sz w:val="28"/>
                <w:szCs w:val="28"/>
              </w:rPr>
              <w:t>raksturojums</w:t>
            </w:r>
          </w:p>
        </w:tc>
        <w:tc>
          <w:tcPr>
            <w:tcW w:w="5103" w:type="dxa"/>
          </w:tcPr>
          <w:p w:rsidR="0062298A" w:rsidRPr="004514BA" w:rsidRDefault="008F19AE" w:rsidP="006C4607">
            <w:pPr>
              <w:pStyle w:val="naiskr"/>
              <w:spacing w:before="0" w:after="0"/>
              <w:rPr>
                <w:sz w:val="28"/>
                <w:szCs w:val="28"/>
              </w:rPr>
            </w:pPr>
            <w:r>
              <w:rPr>
                <w:iCs/>
                <w:sz w:val="28"/>
                <w:szCs w:val="28"/>
              </w:rPr>
              <w:t>Projekts šo jomu neskar</w:t>
            </w:r>
          </w:p>
        </w:tc>
      </w:tr>
      <w:tr w:rsidR="0062298A" w:rsidRPr="004514BA" w:rsidTr="008F19AE">
        <w:trPr>
          <w:trHeight w:val="357"/>
        </w:trPr>
        <w:tc>
          <w:tcPr>
            <w:tcW w:w="572" w:type="dxa"/>
          </w:tcPr>
          <w:p w:rsidR="0062298A" w:rsidRPr="004514BA" w:rsidRDefault="00C27A08" w:rsidP="006C4607">
            <w:pPr>
              <w:pStyle w:val="naiskr"/>
              <w:spacing w:before="0" w:after="0"/>
              <w:rPr>
                <w:sz w:val="28"/>
                <w:szCs w:val="28"/>
              </w:rPr>
            </w:pPr>
            <w:r w:rsidRPr="004514BA">
              <w:rPr>
                <w:sz w:val="28"/>
                <w:szCs w:val="28"/>
              </w:rPr>
              <w:lastRenderedPageBreak/>
              <w:t>6</w:t>
            </w:r>
            <w:r w:rsidR="0062298A" w:rsidRPr="004514BA">
              <w:rPr>
                <w:sz w:val="28"/>
                <w:szCs w:val="28"/>
              </w:rPr>
              <w:t>.</w:t>
            </w:r>
          </w:p>
        </w:tc>
        <w:tc>
          <w:tcPr>
            <w:tcW w:w="3402" w:type="dxa"/>
          </w:tcPr>
          <w:p w:rsidR="00AE5066" w:rsidRPr="004514BA" w:rsidRDefault="00C27A08" w:rsidP="006C4607">
            <w:pPr>
              <w:pStyle w:val="naiskr"/>
              <w:spacing w:before="0" w:after="0"/>
              <w:rPr>
                <w:sz w:val="28"/>
                <w:szCs w:val="28"/>
              </w:rPr>
            </w:pPr>
            <w:r w:rsidRPr="004514BA">
              <w:rPr>
                <w:sz w:val="28"/>
                <w:szCs w:val="28"/>
              </w:rPr>
              <w:t xml:space="preserve">Administratīvo izmaksu </w:t>
            </w:r>
            <w:r w:rsidR="00502374" w:rsidRPr="004514BA">
              <w:rPr>
                <w:sz w:val="28"/>
                <w:szCs w:val="28"/>
              </w:rPr>
              <w:t xml:space="preserve">monetārs </w:t>
            </w:r>
            <w:r w:rsidRPr="004514BA">
              <w:rPr>
                <w:sz w:val="28"/>
                <w:szCs w:val="28"/>
              </w:rPr>
              <w:t>novērtējums</w:t>
            </w:r>
          </w:p>
        </w:tc>
        <w:tc>
          <w:tcPr>
            <w:tcW w:w="5103" w:type="dxa"/>
          </w:tcPr>
          <w:p w:rsidR="0062298A" w:rsidRPr="004514BA" w:rsidRDefault="008F19AE" w:rsidP="006C4607">
            <w:pPr>
              <w:pStyle w:val="naiskr"/>
              <w:spacing w:before="0" w:after="0"/>
              <w:rPr>
                <w:sz w:val="28"/>
                <w:szCs w:val="28"/>
              </w:rPr>
            </w:pPr>
            <w:r>
              <w:rPr>
                <w:iCs/>
                <w:sz w:val="28"/>
                <w:szCs w:val="28"/>
              </w:rPr>
              <w:t xml:space="preserve">Projekts šo jomu neskar </w:t>
            </w:r>
          </w:p>
        </w:tc>
      </w:tr>
      <w:tr w:rsidR="0062298A" w:rsidRPr="004514BA" w:rsidTr="008F19AE">
        <w:tc>
          <w:tcPr>
            <w:tcW w:w="572" w:type="dxa"/>
          </w:tcPr>
          <w:p w:rsidR="0062298A" w:rsidRPr="004514BA" w:rsidRDefault="00C27A08" w:rsidP="006C4607">
            <w:pPr>
              <w:pStyle w:val="naiskr"/>
              <w:spacing w:before="0" w:after="0"/>
              <w:rPr>
                <w:sz w:val="28"/>
                <w:szCs w:val="28"/>
              </w:rPr>
            </w:pPr>
            <w:r w:rsidRPr="004514BA">
              <w:rPr>
                <w:sz w:val="28"/>
                <w:szCs w:val="28"/>
              </w:rPr>
              <w:t>7</w:t>
            </w:r>
            <w:r w:rsidR="0062298A" w:rsidRPr="004514BA">
              <w:rPr>
                <w:sz w:val="28"/>
                <w:szCs w:val="28"/>
              </w:rPr>
              <w:t>.</w:t>
            </w:r>
          </w:p>
        </w:tc>
        <w:tc>
          <w:tcPr>
            <w:tcW w:w="3402" w:type="dxa"/>
          </w:tcPr>
          <w:p w:rsidR="0062298A" w:rsidRPr="004514BA" w:rsidRDefault="009E12D7" w:rsidP="006C4607">
            <w:pPr>
              <w:pStyle w:val="naiskr"/>
              <w:spacing w:before="0" w:after="0"/>
              <w:rPr>
                <w:sz w:val="28"/>
                <w:szCs w:val="28"/>
              </w:rPr>
            </w:pPr>
            <w:r w:rsidRPr="004514BA">
              <w:rPr>
                <w:sz w:val="28"/>
                <w:szCs w:val="28"/>
              </w:rPr>
              <w:t>Cita informācija</w:t>
            </w:r>
          </w:p>
        </w:tc>
        <w:tc>
          <w:tcPr>
            <w:tcW w:w="5103" w:type="dxa"/>
          </w:tcPr>
          <w:p w:rsidR="0062298A" w:rsidRPr="004514BA" w:rsidRDefault="001E1C9F" w:rsidP="006C4607">
            <w:pPr>
              <w:pStyle w:val="naiskr"/>
              <w:spacing w:before="0" w:after="0"/>
              <w:rPr>
                <w:sz w:val="28"/>
                <w:szCs w:val="28"/>
              </w:rPr>
            </w:pPr>
            <w:r w:rsidRPr="004514BA">
              <w:rPr>
                <w:sz w:val="28"/>
                <w:szCs w:val="28"/>
              </w:rPr>
              <w:t>Nav</w:t>
            </w:r>
          </w:p>
        </w:tc>
      </w:tr>
    </w:tbl>
    <w:p w:rsidR="008C5649" w:rsidRPr="004514BA" w:rsidRDefault="008C5649" w:rsidP="006C4607">
      <w:pPr>
        <w:pStyle w:val="naisf"/>
        <w:spacing w:before="0" w:after="0"/>
        <w:rPr>
          <w:sz w:val="28"/>
          <w:szCs w:val="28"/>
        </w:rPr>
      </w:pPr>
    </w:p>
    <w:tbl>
      <w:tblPr>
        <w:tblW w:w="9192" w:type="dxa"/>
        <w:jc w:val="center"/>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56"/>
        <w:gridCol w:w="1196"/>
        <w:gridCol w:w="1329"/>
        <w:gridCol w:w="1329"/>
        <w:gridCol w:w="1329"/>
        <w:gridCol w:w="1353"/>
      </w:tblGrid>
      <w:tr w:rsidR="00E575D3" w:rsidRPr="00C0495B" w:rsidTr="00991C70">
        <w:trPr>
          <w:trHeight w:val="652"/>
          <w:jc w:val="center"/>
        </w:trPr>
        <w:tc>
          <w:tcPr>
            <w:tcW w:w="9192" w:type="dxa"/>
            <w:gridSpan w:val="6"/>
          </w:tcPr>
          <w:p w:rsidR="00E575D3" w:rsidRPr="00C0495B" w:rsidRDefault="00E575D3" w:rsidP="005C381E">
            <w:pPr>
              <w:pStyle w:val="naisnod"/>
              <w:spacing w:before="0" w:after="0"/>
              <w:rPr>
                <w:i/>
                <w:sz w:val="28"/>
                <w:szCs w:val="28"/>
              </w:rPr>
            </w:pPr>
            <w:r w:rsidRPr="00C0495B">
              <w:rPr>
                <w:sz w:val="28"/>
                <w:szCs w:val="28"/>
              </w:rPr>
              <w:br w:type="page"/>
              <w:t>III. Tiesību akta projekta ietekme uz valsts budžetu un pašvaldību budžetiem</w:t>
            </w:r>
          </w:p>
        </w:tc>
      </w:tr>
      <w:tr w:rsidR="00E575D3" w:rsidRPr="00C0495B" w:rsidTr="00987D81">
        <w:trPr>
          <w:jc w:val="center"/>
        </w:trPr>
        <w:tc>
          <w:tcPr>
            <w:tcW w:w="2656" w:type="dxa"/>
            <w:vMerge w:val="restart"/>
            <w:vAlign w:val="center"/>
          </w:tcPr>
          <w:p w:rsidR="00E575D3" w:rsidRPr="00C0495B" w:rsidRDefault="00E575D3" w:rsidP="005C381E">
            <w:pPr>
              <w:pStyle w:val="naisf"/>
              <w:spacing w:before="0" w:after="0"/>
              <w:ind w:firstLine="0"/>
              <w:jc w:val="center"/>
              <w:rPr>
                <w:b/>
                <w:sz w:val="28"/>
                <w:szCs w:val="28"/>
              </w:rPr>
            </w:pPr>
            <w:r w:rsidRPr="00C0495B">
              <w:rPr>
                <w:b/>
                <w:sz w:val="28"/>
                <w:szCs w:val="28"/>
              </w:rPr>
              <w:t>Rādītāji</w:t>
            </w:r>
          </w:p>
        </w:tc>
        <w:tc>
          <w:tcPr>
            <w:tcW w:w="2525" w:type="dxa"/>
            <w:gridSpan w:val="2"/>
            <w:vMerge w:val="restart"/>
            <w:vAlign w:val="center"/>
          </w:tcPr>
          <w:p w:rsidR="00E575D3" w:rsidRPr="00C0495B" w:rsidRDefault="00E575D3" w:rsidP="005C381E">
            <w:pPr>
              <w:pStyle w:val="naisf"/>
              <w:spacing w:before="0" w:after="0"/>
              <w:ind w:firstLine="0"/>
              <w:jc w:val="center"/>
              <w:rPr>
                <w:b/>
                <w:sz w:val="28"/>
                <w:szCs w:val="28"/>
              </w:rPr>
            </w:pPr>
            <w:r w:rsidRPr="00C0495B">
              <w:rPr>
                <w:b/>
                <w:sz w:val="28"/>
                <w:szCs w:val="28"/>
              </w:rPr>
              <w:t>n-tais gads</w:t>
            </w:r>
          </w:p>
        </w:tc>
        <w:tc>
          <w:tcPr>
            <w:tcW w:w="4011" w:type="dxa"/>
            <w:gridSpan w:val="3"/>
            <w:vAlign w:val="center"/>
          </w:tcPr>
          <w:p w:rsidR="00E575D3" w:rsidRPr="00C0495B" w:rsidRDefault="00E575D3" w:rsidP="005C381E">
            <w:pPr>
              <w:pStyle w:val="naisf"/>
              <w:spacing w:before="0" w:after="0"/>
              <w:ind w:firstLine="0"/>
              <w:jc w:val="center"/>
              <w:rPr>
                <w:b/>
                <w:i/>
                <w:sz w:val="28"/>
                <w:szCs w:val="28"/>
              </w:rPr>
            </w:pPr>
            <w:r w:rsidRPr="00C0495B">
              <w:rPr>
                <w:sz w:val="28"/>
                <w:szCs w:val="28"/>
              </w:rPr>
              <w:t>Turpmākie trīs gadi (tūkst</w:t>
            </w:r>
            <w:smartTag w:uri="schemas-tilde-lv/tildestengine" w:element="currency2">
              <w:smartTagPr>
                <w:attr w:name="currency_text" w:val="latu"/>
                <w:attr w:name="currency_value" w:val="."/>
                <w:attr w:name="currency_key" w:val="LVL"/>
                <w:attr w:name="currency_id" w:val="48"/>
              </w:smartTagPr>
              <w:r w:rsidRPr="00C0495B">
                <w:rPr>
                  <w:sz w:val="28"/>
                  <w:szCs w:val="28"/>
                </w:rPr>
                <w:t>. latu</w:t>
              </w:r>
            </w:smartTag>
            <w:r w:rsidRPr="00C0495B">
              <w:rPr>
                <w:sz w:val="28"/>
                <w:szCs w:val="28"/>
              </w:rPr>
              <w:t>)</w:t>
            </w:r>
          </w:p>
        </w:tc>
      </w:tr>
      <w:tr w:rsidR="00E575D3" w:rsidRPr="00C0495B" w:rsidTr="00987D81">
        <w:trPr>
          <w:jc w:val="center"/>
        </w:trPr>
        <w:tc>
          <w:tcPr>
            <w:tcW w:w="2656" w:type="dxa"/>
            <w:vMerge/>
            <w:vAlign w:val="center"/>
          </w:tcPr>
          <w:p w:rsidR="00E575D3" w:rsidRPr="00C0495B" w:rsidRDefault="00E575D3" w:rsidP="005C381E">
            <w:pPr>
              <w:pStyle w:val="naisf"/>
              <w:spacing w:before="0" w:after="0"/>
              <w:ind w:firstLine="0"/>
              <w:jc w:val="center"/>
              <w:rPr>
                <w:b/>
                <w:i/>
                <w:sz w:val="28"/>
                <w:szCs w:val="28"/>
              </w:rPr>
            </w:pPr>
          </w:p>
        </w:tc>
        <w:tc>
          <w:tcPr>
            <w:tcW w:w="2525" w:type="dxa"/>
            <w:gridSpan w:val="2"/>
            <w:vMerge/>
            <w:vAlign w:val="center"/>
          </w:tcPr>
          <w:p w:rsidR="00E575D3" w:rsidRPr="00C0495B" w:rsidRDefault="00E575D3" w:rsidP="005C381E">
            <w:pPr>
              <w:pStyle w:val="naisf"/>
              <w:spacing w:before="0" w:after="0"/>
              <w:ind w:firstLine="0"/>
              <w:jc w:val="center"/>
              <w:rPr>
                <w:b/>
                <w:i/>
                <w:sz w:val="28"/>
                <w:szCs w:val="28"/>
              </w:rPr>
            </w:pPr>
          </w:p>
        </w:tc>
        <w:tc>
          <w:tcPr>
            <w:tcW w:w="1329" w:type="dxa"/>
            <w:vAlign w:val="center"/>
          </w:tcPr>
          <w:p w:rsidR="00E575D3" w:rsidRPr="00C0495B" w:rsidRDefault="00E575D3" w:rsidP="005C381E">
            <w:pPr>
              <w:pStyle w:val="naisf"/>
              <w:spacing w:before="0" w:after="0"/>
              <w:ind w:firstLine="0"/>
              <w:jc w:val="center"/>
              <w:rPr>
                <w:b/>
                <w:i/>
                <w:sz w:val="28"/>
                <w:szCs w:val="28"/>
              </w:rPr>
            </w:pPr>
            <w:r w:rsidRPr="00C0495B">
              <w:rPr>
                <w:b/>
                <w:bCs/>
                <w:sz w:val="28"/>
                <w:szCs w:val="28"/>
              </w:rPr>
              <w:t>n+1</w:t>
            </w:r>
          </w:p>
        </w:tc>
        <w:tc>
          <w:tcPr>
            <w:tcW w:w="1329" w:type="dxa"/>
            <w:vAlign w:val="center"/>
          </w:tcPr>
          <w:p w:rsidR="00E575D3" w:rsidRPr="00C0495B" w:rsidRDefault="00E575D3" w:rsidP="005C381E">
            <w:pPr>
              <w:pStyle w:val="naisf"/>
              <w:spacing w:before="0" w:after="0"/>
              <w:ind w:firstLine="0"/>
              <w:jc w:val="center"/>
              <w:rPr>
                <w:b/>
                <w:i/>
                <w:sz w:val="28"/>
                <w:szCs w:val="28"/>
              </w:rPr>
            </w:pPr>
            <w:r w:rsidRPr="00C0495B">
              <w:rPr>
                <w:b/>
                <w:bCs/>
                <w:sz w:val="28"/>
                <w:szCs w:val="28"/>
              </w:rPr>
              <w:t>n+2</w:t>
            </w:r>
          </w:p>
        </w:tc>
        <w:tc>
          <w:tcPr>
            <w:tcW w:w="1353" w:type="dxa"/>
            <w:vAlign w:val="center"/>
          </w:tcPr>
          <w:p w:rsidR="00E575D3" w:rsidRPr="00C0495B" w:rsidRDefault="00E575D3" w:rsidP="005C381E">
            <w:pPr>
              <w:pStyle w:val="naisf"/>
              <w:spacing w:before="0" w:after="0"/>
              <w:ind w:firstLine="0"/>
              <w:jc w:val="center"/>
              <w:rPr>
                <w:b/>
                <w:i/>
                <w:sz w:val="28"/>
                <w:szCs w:val="28"/>
              </w:rPr>
            </w:pPr>
            <w:r w:rsidRPr="00C0495B">
              <w:rPr>
                <w:b/>
                <w:bCs/>
                <w:sz w:val="28"/>
                <w:szCs w:val="28"/>
              </w:rPr>
              <w:t>n+3</w:t>
            </w:r>
          </w:p>
        </w:tc>
      </w:tr>
      <w:tr w:rsidR="00E575D3" w:rsidRPr="00C0495B" w:rsidTr="00987D81">
        <w:trPr>
          <w:jc w:val="center"/>
        </w:trPr>
        <w:tc>
          <w:tcPr>
            <w:tcW w:w="2656" w:type="dxa"/>
            <w:vMerge/>
            <w:vAlign w:val="center"/>
          </w:tcPr>
          <w:p w:rsidR="00E575D3" w:rsidRPr="00C0495B" w:rsidRDefault="00E575D3" w:rsidP="005C381E">
            <w:pPr>
              <w:pStyle w:val="naisf"/>
              <w:spacing w:before="0" w:after="0"/>
              <w:ind w:firstLine="0"/>
              <w:jc w:val="center"/>
              <w:rPr>
                <w:b/>
                <w:i/>
                <w:sz w:val="28"/>
                <w:szCs w:val="28"/>
              </w:rPr>
            </w:pPr>
          </w:p>
        </w:tc>
        <w:tc>
          <w:tcPr>
            <w:tcW w:w="1196" w:type="dxa"/>
            <w:vAlign w:val="center"/>
          </w:tcPr>
          <w:p w:rsidR="00E575D3" w:rsidRPr="00C0495B" w:rsidRDefault="00E575D3" w:rsidP="005C381E">
            <w:pPr>
              <w:pStyle w:val="naisf"/>
              <w:spacing w:before="0" w:after="0"/>
              <w:ind w:firstLine="0"/>
              <w:jc w:val="center"/>
              <w:rPr>
                <w:b/>
                <w:i/>
                <w:sz w:val="28"/>
                <w:szCs w:val="28"/>
              </w:rPr>
            </w:pPr>
            <w:r w:rsidRPr="00C0495B">
              <w:rPr>
                <w:sz w:val="28"/>
                <w:szCs w:val="28"/>
              </w:rPr>
              <w:t>Saskaņā ar valsts budžetu kārtējam gadam</w:t>
            </w:r>
          </w:p>
        </w:tc>
        <w:tc>
          <w:tcPr>
            <w:tcW w:w="1329" w:type="dxa"/>
            <w:vAlign w:val="center"/>
          </w:tcPr>
          <w:p w:rsidR="00E575D3" w:rsidRPr="00C0495B" w:rsidRDefault="00E575D3" w:rsidP="005C381E">
            <w:pPr>
              <w:pStyle w:val="naisf"/>
              <w:spacing w:before="0" w:after="0"/>
              <w:ind w:firstLine="0"/>
              <w:jc w:val="center"/>
              <w:rPr>
                <w:b/>
                <w:i/>
                <w:sz w:val="28"/>
                <w:szCs w:val="28"/>
              </w:rPr>
            </w:pPr>
            <w:r w:rsidRPr="00C0495B">
              <w:rPr>
                <w:sz w:val="28"/>
                <w:szCs w:val="28"/>
              </w:rPr>
              <w:t>Izmaiņas kārtējā gadā, salīdzinot ar budžetu kārtējam gadam</w:t>
            </w:r>
          </w:p>
        </w:tc>
        <w:tc>
          <w:tcPr>
            <w:tcW w:w="1329" w:type="dxa"/>
            <w:vAlign w:val="center"/>
          </w:tcPr>
          <w:p w:rsidR="00E575D3" w:rsidRPr="00C0495B" w:rsidRDefault="00E575D3" w:rsidP="005C381E">
            <w:pPr>
              <w:pStyle w:val="naisf"/>
              <w:spacing w:before="0" w:after="0"/>
              <w:ind w:firstLine="0"/>
              <w:jc w:val="center"/>
              <w:rPr>
                <w:b/>
                <w:i/>
                <w:sz w:val="28"/>
                <w:szCs w:val="28"/>
              </w:rPr>
            </w:pPr>
            <w:r w:rsidRPr="00C0495B">
              <w:rPr>
                <w:sz w:val="28"/>
                <w:szCs w:val="28"/>
              </w:rPr>
              <w:t>Izmaiņas, salīdzinot ar kārtējo (n) gadu</w:t>
            </w:r>
          </w:p>
        </w:tc>
        <w:tc>
          <w:tcPr>
            <w:tcW w:w="1329" w:type="dxa"/>
            <w:vAlign w:val="center"/>
          </w:tcPr>
          <w:p w:rsidR="00E575D3" w:rsidRPr="00C0495B" w:rsidRDefault="00E575D3" w:rsidP="005C381E">
            <w:pPr>
              <w:pStyle w:val="naisf"/>
              <w:spacing w:before="0" w:after="0"/>
              <w:ind w:firstLine="0"/>
              <w:jc w:val="center"/>
              <w:rPr>
                <w:b/>
                <w:i/>
                <w:sz w:val="28"/>
                <w:szCs w:val="28"/>
              </w:rPr>
            </w:pPr>
            <w:r w:rsidRPr="00C0495B">
              <w:rPr>
                <w:sz w:val="28"/>
                <w:szCs w:val="28"/>
              </w:rPr>
              <w:t>Izmaiņas, salīdzinot ar kārtējo (n) gadu</w:t>
            </w:r>
          </w:p>
        </w:tc>
        <w:tc>
          <w:tcPr>
            <w:tcW w:w="1353" w:type="dxa"/>
            <w:vAlign w:val="center"/>
          </w:tcPr>
          <w:p w:rsidR="00E575D3" w:rsidRPr="00C0495B" w:rsidRDefault="00E575D3" w:rsidP="005C381E">
            <w:pPr>
              <w:pStyle w:val="naisf"/>
              <w:spacing w:before="0" w:after="0"/>
              <w:ind w:firstLine="0"/>
              <w:jc w:val="center"/>
              <w:rPr>
                <w:b/>
                <w:i/>
                <w:sz w:val="28"/>
                <w:szCs w:val="28"/>
              </w:rPr>
            </w:pPr>
            <w:r w:rsidRPr="00C0495B">
              <w:rPr>
                <w:sz w:val="28"/>
                <w:szCs w:val="28"/>
              </w:rPr>
              <w:t>Izmaiņas, salīdzinot ar kārtējo (n) gadu</w:t>
            </w:r>
          </w:p>
        </w:tc>
      </w:tr>
      <w:tr w:rsidR="00E575D3" w:rsidRPr="00C0495B" w:rsidTr="00987D81">
        <w:trPr>
          <w:jc w:val="center"/>
        </w:trPr>
        <w:tc>
          <w:tcPr>
            <w:tcW w:w="2656" w:type="dxa"/>
            <w:vAlign w:val="center"/>
          </w:tcPr>
          <w:p w:rsidR="00E575D3" w:rsidRPr="00C0495B" w:rsidRDefault="00E575D3" w:rsidP="005C381E">
            <w:pPr>
              <w:pStyle w:val="naisf"/>
              <w:spacing w:before="0" w:after="0"/>
              <w:ind w:firstLine="0"/>
              <w:jc w:val="center"/>
              <w:rPr>
                <w:bCs/>
                <w:sz w:val="28"/>
                <w:szCs w:val="28"/>
              </w:rPr>
            </w:pPr>
            <w:r w:rsidRPr="00C0495B">
              <w:rPr>
                <w:bCs/>
                <w:sz w:val="28"/>
                <w:szCs w:val="28"/>
              </w:rPr>
              <w:t>1</w:t>
            </w:r>
          </w:p>
        </w:tc>
        <w:tc>
          <w:tcPr>
            <w:tcW w:w="1196" w:type="dxa"/>
            <w:vAlign w:val="center"/>
          </w:tcPr>
          <w:p w:rsidR="00E575D3" w:rsidRPr="00C0495B" w:rsidRDefault="00E575D3" w:rsidP="005C381E">
            <w:pPr>
              <w:pStyle w:val="naisf"/>
              <w:spacing w:before="0" w:after="0"/>
              <w:ind w:firstLine="0"/>
              <w:jc w:val="center"/>
              <w:rPr>
                <w:bCs/>
                <w:sz w:val="28"/>
                <w:szCs w:val="28"/>
              </w:rPr>
            </w:pPr>
            <w:r w:rsidRPr="00C0495B">
              <w:rPr>
                <w:bCs/>
                <w:sz w:val="28"/>
                <w:szCs w:val="28"/>
              </w:rPr>
              <w:t>2</w:t>
            </w:r>
          </w:p>
        </w:tc>
        <w:tc>
          <w:tcPr>
            <w:tcW w:w="1329" w:type="dxa"/>
            <w:vAlign w:val="center"/>
          </w:tcPr>
          <w:p w:rsidR="00E575D3" w:rsidRPr="00C0495B" w:rsidRDefault="00E575D3" w:rsidP="005C381E">
            <w:pPr>
              <w:pStyle w:val="naisf"/>
              <w:spacing w:before="0" w:after="0"/>
              <w:ind w:firstLine="0"/>
              <w:jc w:val="center"/>
              <w:rPr>
                <w:bCs/>
                <w:sz w:val="28"/>
                <w:szCs w:val="28"/>
              </w:rPr>
            </w:pPr>
            <w:r w:rsidRPr="00C0495B">
              <w:rPr>
                <w:bCs/>
                <w:sz w:val="28"/>
                <w:szCs w:val="28"/>
              </w:rPr>
              <w:t>3</w:t>
            </w:r>
          </w:p>
        </w:tc>
        <w:tc>
          <w:tcPr>
            <w:tcW w:w="1329" w:type="dxa"/>
            <w:vAlign w:val="center"/>
          </w:tcPr>
          <w:p w:rsidR="00E575D3" w:rsidRPr="00C0495B" w:rsidRDefault="00E575D3" w:rsidP="005C381E">
            <w:pPr>
              <w:pStyle w:val="naisf"/>
              <w:spacing w:before="0" w:after="0"/>
              <w:ind w:firstLine="0"/>
              <w:jc w:val="center"/>
              <w:rPr>
                <w:bCs/>
                <w:sz w:val="28"/>
                <w:szCs w:val="28"/>
              </w:rPr>
            </w:pPr>
            <w:r w:rsidRPr="00C0495B">
              <w:rPr>
                <w:bCs/>
                <w:sz w:val="28"/>
                <w:szCs w:val="28"/>
              </w:rPr>
              <w:t>4</w:t>
            </w:r>
          </w:p>
        </w:tc>
        <w:tc>
          <w:tcPr>
            <w:tcW w:w="1329" w:type="dxa"/>
            <w:vAlign w:val="center"/>
          </w:tcPr>
          <w:p w:rsidR="00E575D3" w:rsidRPr="00C0495B" w:rsidRDefault="00E575D3" w:rsidP="005C381E">
            <w:pPr>
              <w:pStyle w:val="naisf"/>
              <w:spacing w:before="0" w:after="0"/>
              <w:ind w:firstLine="0"/>
              <w:jc w:val="center"/>
              <w:rPr>
                <w:bCs/>
                <w:sz w:val="28"/>
                <w:szCs w:val="28"/>
              </w:rPr>
            </w:pPr>
            <w:r w:rsidRPr="00C0495B">
              <w:rPr>
                <w:bCs/>
                <w:sz w:val="28"/>
                <w:szCs w:val="28"/>
              </w:rPr>
              <w:t>5</w:t>
            </w:r>
          </w:p>
        </w:tc>
        <w:tc>
          <w:tcPr>
            <w:tcW w:w="1353" w:type="dxa"/>
            <w:vAlign w:val="center"/>
          </w:tcPr>
          <w:p w:rsidR="00E575D3" w:rsidRPr="00C0495B" w:rsidRDefault="00E575D3" w:rsidP="005C381E">
            <w:pPr>
              <w:pStyle w:val="naisf"/>
              <w:spacing w:before="0" w:after="0"/>
              <w:ind w:firstLine="0"/>
              <w:jc w:val="center"/>
              <w:rPr>
                <w:bCs/>
                <w:sz w:val="28"/>
                <w:szCs w:val="28"/>
              </w:rPr>
            </w:pPr>
            <w:r w:rsidRPr="00C0495B">
              <w:rPr>
                <w:bCs/>
                <w:sz w:val="28"/>
                <w:szCs w:val="28"/>
              </w:rPr>
              <w:t>6</w:t>
            </w:r>
          </w:p>
        </w:tc>
      </w:tr>
      <w:tr w:rsidR="00987D81" w:rsidRPr="00C0495B" w:rsidTr="00987D81">
        <w:trPr>
          <w:jc w:val="center"/>
        </w:trPr>
        <w:tc>
          <w:tcPr>
            <w:tcW w:w="2656" w:type="dxa"/>
          </w:tcPr>
          <w:p w:rsidR="00987D81" w:rsidRPr="00C0495B" w:rsidRDefault="00987D81" w:rsidP="005C381E">
            <w:pPr>
              <w:pStyle w:val="naisf"/>
              <w:spacing w:before="0" w:after="0"/>
              <w:ind w:firstLine="0"/>
              <w:rPr>
                <w:i/>
                <w:sz w:val="28"/>
                <w:szCs w:val="28"/>
              </w:rPr>
            </w:pPr>
            <w:r w:rsidRPr="00C0495B">
              <w:rPr>
                <w:sz w:val="28"/>
                <w:szCs w:val="28"/>
              </w:rPr>
              <w:t>1. Budžeta ieņēmumi:</w:t>
            </w:r>
          </w:p>
        </w:tc>
        <w:tc>
          <w:tcPr>
            <w:tcW w:w="6536" w:type="dxa"/>
            <w:gridSpan w:val="5"/>
            <w:vMerge w:val="restart"/>
            <w:vAlign w:val="center"/>
          </w:tcPr>
          <w:p w:rsidR="00987D81" w:rsidRPr="00C0495B" w:rsidRDefault="00987D81" w:rsidP="00987D81">
            <w:pPr>
              <w:pStyle w:val="naisf"/>
              <w:ind w:firstLine="0"/>
              <w:jc w:val="left"/>
              <w:rPr>
                <w:b/>
                <w:i/>
                <w:sz w:val="28"/>
                <w:szCs w:val="28"/>
              </w:rPr>
            </w:pPr>
            <w:r w:rsidRPr="00C0495B">
              <w:rPr>
                <w:sz w:val="28"/>
                <w:szCs w:val="28"/>
              </w:rPr>
              <w:t>Projekts šo jomu neskar</w:t>
            </w:r>
          </w:p>
        </w:tc>
      </w:tr>
      <w:tr w:rsidR="00987D81" w:rsidRPr="00C0495B" w:rsidTr="00987D81">
        <w:trPr>
          <w:jc w:val="center"/>
        </w:trPr>
        <w:tc>
          <w:tcPr>
            <w:tcW w:w="2656" w:type="dxa"/>
          </w:tcPr>
          <w:p w:rsidR="00987D81" w:rsidRPr="00C0495B" w:rsidRDefault="00987D81" w:rsidP="005C381E">
            <w:pPr>
              <w:pStyle w:val="naisf"/>
              <w:spacing w:before="0" w:after="0"/>
              <w:ind w:firstLine="0"/>
              <w:rPr>
                <w:i/>
                <w:sz w:val="28"/>
                <w:szCs w:val="28"/>
              </w:rPr>
            </w:pPr>
            <w:r w:rsidRPr="00C0495B">
              <w:rPr>
                <w:sz w:val="28"/>
                <w:szCs w:val="28"/>
              </w:rPr>
              <w:t>1.1. valsts pamatbudžets, tai sk</w:t>
            </w:r>
            <w:r>
              <w:rPr>
                <w:sz w:val="28"/>
                <w:szCs w:val="28"/>
              </w:rPr>
              <w:t>aitā ieņēmumi no maksas pakalpo</w:t>
            </w:r>
            <w:r w:rsidRPr="00C0495B">
              <w:rPr>
                <w:sz w:val="28"/>
                <w:szCs w:val="28"/>
              </w:rPr>
              <w:t>jumiem un citi pašu ieņēmumi</w:t>
            </w:r>
          </w:p>
        </w:tc>
        <w:tc>
          <w:tcPr>
            <w:tcW w:w="6536" w:type="dxa"/>
            <w:gridSpan w:val="5"/>
            <w:vMerge/>
          </w:tcPr>
          <w:p w:rsidR="00987D81" w:rsidRPr="00C0495B" w:rsidRDefault="00987D81" w:rsidP="005C381E">
            <w:pPr>
              <w:pStyle w:val="naisf"/>
              <w:rPr>
                <w:b/>
                <w:i/>
                <w:sz w:val="28"/>
                <w:szCs w:val="28"/>
              </w:rPr>
            </w:pPr>
          </w:p>
        </w:tc>
      </w:tr>
      <w:tr w:rsidR="00987D81" w:rsidRPr="00C0495B" w:rsidTr="00987D81">
        <w:trPr>
          <w:jc w:val="center"/>
        </w:trPr>
        <w:tc>
          <w:tcPr>
            <w:tcW w:w="2656" w:type="dxa"/>
          </w:tcPr>
          <w:p w:rsidR="00987D81" w:rsidRPr="00C0495B" w:rsidRDefault="00987D81" w:rsidP="005C381E">
            <w:pPr>
              <w:pStyle w:val="naisf"/>
              <w:spacing w:before="0" w:after="0"/>
              <w:ind w:firstLine="0"/>
              <w:rPr>
                <w:i/>
                <w:sz w:val="28"/>
                <w:szCs w:val="28"/>
              </w:rPr>
            </w:pPr>
            <w:r w:rsidRPr="00C0495B">
              <w:rPr>
                <w:sz w:val="28"/>
                <w:szCs w:val="28"/>
              </w:rPr>
              <w:t>1.2. valsts speciālais budžets</w:t>
            </w:r>
          </w:p>
        </w:tc>
        <w:tc>
          <w:tcPr>
            <w:tcW w:w="6536" w:type="dxa"/>
            <w:gridSpan w:val="5"/>
            <w:vMerge/>
          </w:tcPr>
          <w:p w:rsidR="00987D81" w:rsidRPr="00C0495B" w:rsidRDefault="00987D81" w:rsidP="005C381E">
            <w:pPr>
              <w:pStyle w:val="naisf"/>
              <w:rPr>
                <w:b/>
                <w:i/>
                <w:sz w:val="28"/>
                <w:szCs w:val="28"/>
              </w:rPr>
            </w:pPr>
          </w:p>
        </w:tc>
      </w:tr>
      <w:tr w:rsidR="00987D81" w:rsidRPr="00C0495B" w:rsidTr="00987D81">
        <w:trPr>
          <w:jc w:val="center"/>
        </w:trPr>
        <w:tc>
          <w:tcPr>
            <w:tcW w:w="2656" w:type="dxa"/>
          </w:tcPr>
          <w:p w:rsidR="00987D81" w:rsidRPr="00C0495B" w:rsidRDefault="00987D81" w:rsidP="005C381E">
            <w:pPr>
              <w:pStyle w:val="naisf"/>
              <w:spacing w:before="0" w:after="0"/>
              <w:ind w:firstLine="0"/>
              <w:rPr>
                <w:i/>
                <w:sz w:val="28"/>
                <w:szCs w:val="28"/>
              </w:rPr>
            </w:pPr>
            <w:r w:rsidRPr="00C0495B">
              <w:rPr>
                <w:sz w:val="28"/>
                <w:szCs w:val="28"/>
              </w:rPr>
              <w:t>1.3. pašvaldību budžets</w:t>
            </w:r>
          </w:p>
        </w:tc>
        <w:tc>
          <w:tcPr>
            <w:tcW w:w="6536" w:type="dxa"/>
            <w:gridSpan w:val="5"/>
            <w:vMerge/>
          </w:tcPr>
          <w:p w:rsidR="00987D81" w:rsidRPr="00C0495B" w:rsidRDefault="00987D81" w:rsidP="005C381E">
            <w:pPr>
              <w:pStyle w:val="naisf"/>
              <w:spacing w:before="0" w:after="0"/>
              <w:ind w:firstLine="0"/>
              <w:rPr>
                <w:b/>
                <w:i/>
                <w:sz w:val="28"/>
                <w:szCs w:val="28"/>
              </w:rPr>
            </w:pPr>
          </w:p>
        </w:tc>
      </w:tr>
      <w:tr w:rsidR="002F2C67" w:rsidRPr="00C0495B" w:rsidTr="002F2C67">
        <w:trPr>
          <w:jc w:val="center"/>
        </w:trPr>
        <w:tc>
          <w:tcPr>
            <w:tcW w:w="2656" w:type="dxa"/>
          </w:tcPr>
          <w:p w:rsidR="002F2C67" w:rsidRPr="00C0495B" w:rsidRDefault="002F2C67" w:rsidP="005C381E">
            <w:pPr>
              <w:jc w:val="both"/>
              <w:rPr>
                <w:sz w:val="28"/>
                <w:szCs w:val="28"/>
              </w:rPr>
            </w:pPr>
            <w:r w:rsidRPr="00C0495B">
              <w:rPr>
                <w:sz w:val="28"/>
                <w:szCs w:val="28"/>
              </w:rPr>
              <w:t>2. Budžeta izdevumi:</w:t>
            </w:r>
          </w:p>
        </w:tc>
        <w:tc>
          <w:tcPr>
            <w:tcW w:w="6536" w:type="dxa"/>
            <w:gridSpan w:val="5"/>
            <w:vMerge w:val="restart"/>
            <w:vAlign w:val="center"/>
          </w:tcPr>
          <w:p w:rsidR="002F2C67" w:rsidRPr="00C0495B" w:rsidRDefault="002F2C67" w:rsidP="002F2C67">
            <w:pPr>
              <w:pStyle w:val="naisf"/>
              <w:ind w:firstLine="0"/>
              <w:jc w:val="left"/>
              <w:rPr>
                <w:b/>
                <w:i/>
                <w:sz w:val="28"/>
                <w:szCs w:val="28"/>
              </w:rPr>
            </w:pPr>
            <w:r w:rsidRPr="00C0495B">
              <w:rPr>
                <w:sz w:val="28"/>
                <w:szCs w:val="28"/>
              </w:rPr>
              <w:t>Projekts šo jomu neskar</w:t>
            </w:r>
          </w:p>
        </w:tc>
      </w:tr>
      <w:tr w:rsidR="002F2C67" w:rsidRPr="00C0495B" w:rsidTr="00987D81">
        <w:trPr>
          <w:jc w:val="center"/>
        </w:trPr>
        <w:tc>
          <w:tcPr>
            <w:tcW w:w="2656" w:type="dxa"/>
          </w:tcPr>
          <w:p w:rsidR="002F2C67" w:rsidRPr="00C0495B" w:rsidRDefault="002F2C67" w:rsidP="005C381E">
            <w:pPr>
              <w:jc w:val="both"/>
              <w:rPr>
                <w:sz w:val="28"/>
                <w:szCs w:val="28"/>
              </w:rPr>
            </w:pPr>
            <w:r w:rsidRPr="00C0495B">
              <w:rPr>
                <w:sz w:val="28"/>
                <w:szCs w:val="28"/>
              </w:rPr>
              <w:t>2.1. valsts pamatbudžets</w:t>
            </w:r>
          </w:p>
        </w:tc>
        <w:tc>
          <w:tcPr>
            <w:tcW w:w="6536" w:type="dxa"/>
            <w:gridSpan w:val="5"/>
            <w:vMerge/>
          </w:tcPr>
          <w:p w:rsidR="002F2C67" w:rsidRPr="00C0495B" w:rsidRDefault="002F2C67" w:rsidP="005C381E">
            <w:pPr>
              <w:pStyle w:val="naisf"/>
              <w:rPr>
                <w:b/>
                <w:i/>
                <w:sz w:val="28"/>
                <w:szCs w:val="28"/>
              </w:rPr>
            </w:pPr>
          </w:p>
        </w:tc>
      </w:tr>
      <w:tr w:rsidR="002F2C67" w:rsidRPr="00C0495B" w:rsidTr="00987D81">
        <w:trPr>
          <w:jc w:val="center"/>
        </w:trPr>
        <w:tc>
          <w:tcPr>
            <w:tcW w:w="2656" w:type="dxa"/>
          </w:tcPr>
          <w:p w:rsidR="002F2C67" w:rsidRPr="00C0495B" w:rsidRDefault="002F2C67" w:rsidP="005C381E">
            <w:pPr>
              <w:jc w:val="both"/>
              <w:rPr>
                <w:sz w:val="28"/>
                <w:szCs w:val="28"/>
              </w:rPr>
            </w:pPr>
            <w:r w:rsidRPr="00C0495B">
              <w:rPr>
                <w:sz w:val="28"/>
                <w:szCs w:val="28"/>
              </w:rPr>
              <w:t>2.2. valsts speciālais budžets</w:t>
            </w:r>
          </w:p>
        </w:tc>
        <w:tc>
          <w:tcPr>
            <w:tcW w:w="6536" w:type="dxa"/>
            <w:gridSpan w:val="5"/>
            <w:vMerge/>
          </w:tcPr>
          <w:p w:rsidR="002F2C67" w:rsidRPr="00C0495B" w:rsidRDefault="002F2C67" w:rsidP="005C381E">
            <w:pPr>
              <w:pStyle w:val="naisf"/>
              <w:rPr>
                <w:b/>
                <w:i/>
                <w:sz w:val="28"/>
                <w:szCs w:val="28"/>
              </w:rPr>
            </w:pPr>
          </w:p>
        </w:tc>
      </w:tr>
      <w:tr w:rsidR="002F2C67" w:rsidRPr="00C0495B" w:rsidTr="00987D81">
        <w:trPr>
          <w:jc w:val="center"/>
        </w:trPr>
        <w:tc>
          <w:tcPr>
            <w:tcW w:w="2656" w:type="dxa"/>
          </w:tcPr>
          <w:p w:rsidR="002F2C67" w:rsidRPr="00C0495B" w:rsidRDefault="002F2C67" w:rsidP="005C381E">
            <w:pPr>
              <w:jc w:val="both"/>
              <w:rPr>
                <w:sz w:val="28"/>
                <w:szCs w:val="28"/>
              </w:rPr>
            </w:pPr>
            <w:r w:rsidRPr="00C0495B">
              <w:rPr>
                <w:sz w:val="28"/>
                <w:szCs w:val="28"/>
              </w:rPr>
              <w:t xml:space="preserve">2.3. pašvaldību budžets </w:t>
            </w:r>
          </w:p>
        </w:tc>
        <w:tc>
          <w:tcPr>
            <w:tcW w:w="6536" w:type="dxa"/>
            <w:gridSpan w:val="5"/>
            <w:vMerge/>
          </w:tcPr>
          <w:p w:rsidR="002F2C67" w:rsidRPr="00C0495B" w:rsidRDefault="002F2C67" w:rsidP="005C381E">
            <w:pPr>
              <w:pStyle w:val="naisf"/>
              <w:spacing w:before="0" w:after="0"/>
              <w:ind w:firstLine="0"/>
              <w:rPr>
                <w:b/>
                <w:i/>
                <w:sz w:val="28"/>
                <w:szCs w:val="28"/>
              </w:rPr>
            </w:pPr>
          </w:p>
        </w:tc>
      </w:tr>
      <w:tr w:rsidR="002F2C67" w:rsidRPr="00C0495B" w:rsidTr="00987D81">
        <w:trPr>
          <w:jc w:val="center"/>
        </w:trPr>
        <w:tc>
          <w:tcPr>
            <w:tcW w:w="2656" w:type="dxa"/>
          </w:tcPr>
          <w:p w:rsidR="002F2C67" w:rsidRPr="00C0495B" w:rsidRDefault="002F2C67" w:rsidP="005C381E">
            <w:pPr>
              <w:jc w:val="both"/>
              <w:rPr>
                <w:sz w:val="28"/>
                <w:szCs w:val="28"/>
              </w:rPr>
            </w:pPr>
            <w:r w:rsidRPr="00C0495B">
              <w:rPr>
                <w:sz w:val="28"/>
                <w:szCs w:val="28"/>
              </w:rPr>
              <w:t>3. Finansiālā ietekme:</w:t>
            </w:r>
          </w:p>
        </w:tc>
        <w:tc>
          <w:tcPr>
            <w:tcW w:w="6536" w:type="dxa"/>
            <w:gridSpan w:val="5"/>
            <w:vMerge w:val="restart"/>
            <w:shd w:val="clear" w:color="auto" w:fill="auto"/>
            <w:vAlign w:val="center"/>
          </w:tcPr>
          <w:p w:rsidR="002F2C67" w:rsidRPr="00C0495B" w:rsidRDefault="002F2C67" w:rsidP="002F2C67">
            <w:pPr>
              <w:pStyle w:val="naisf"/>
              <w:ind w:firstLine="0"/>
              <w:rPr>
                <w:b/>
                <w:i/>
                <w:sz w:val="28"/>
                <w:szCs w:val="28"/>
              </w:rPr>
            </w:pPr>
            <w:r w:rsidRPr="00C0495B">
              <w:rPr>
                <w:sz w:val="28"/>
                <w:szCs w:val="28"/>
              </w:rPr>
              <w:t>Projekts šo jomu neskar</w:t>
            </w:r>
          </w:p>
        </w:tc>
      </w:tr>
      <w:tr w:rsidR="002F2C67" w:rsidRPr="00C0495B" w:rsidTr="00987D81">
        <w:trPr>
          <w:jc w:val="center"/>
        </w:trPr>
        <w:tc>
          <w:tcPr>
            <w:tcW w:w="2656" w:type="dxa"/>
          </w:tcPr>
          <w:p w:rsidR="002F2C67" w:rsidRPr="00C0495B" w:rsidRDefault="002F2C67" w:rsidP="005C381E">
            <w:pPr>
              <w:jc w:val="both"/>
              <w:rPr>
                <w:sz w:val="28"/>
                <w:szCs w:val="28"/>
              </w:rPr>
            </w:pPr>
            <w:r w:rsidRPr="00C0495B">
              <w:rPr>
                <w:sz w:val="28"/>
                <w:szCs w:val="28"/>
              </w:rPr>
              <w:t>3.1. valsts pamatbudžets</w:t>
            </w:r>
          </w:p>
        </w:tc>
        <w:tc>
          <w:tcPr>
            <w:tcW w:w="6536" w:type="dxa"/>
            <w:gridSpan w:val="5"/>
            <w:vMerge/>
            <w:shd w:val="clear" w:color="auto" w:fill="auto"/>
          </w:tcPr>
          <w:p w:rsidR="002F2C67" w:rsidRPr="00C0495B" w:rsidRDefault="002F2C67" w:rsidP="005C381E">
            <w:pPr>
              <w:pStyle w:val="naisf"/>
              <w:rPr>
                <w:b/>
                <w:i/>
                <w:sz w:val="28"/>
                <w:szCs w:val="28"/>
              </w:rPr>
            </w:pPr>
          </w:p>
        </w:tc>
      </w:tr>
      <w:tr w:rsidR="002F2C67" w:rsidRPr="00C0495B" w:rsidTr="00987D81">
        <w:trPr>
          <w:jc w:val="center"/>
        </w:trPr>
        <w:tc>
          <w:tcPr>
            <w:tcW w:w="2656" w:type="dxa"/>
          </w:tcPr>
          <w:p w:rsidR="002F2C67" w:rsidRPr="00C0495B" w:rsidRDefault="002F2C67" w:rsidP="005C381E">
            <w:pPr>
              <w:jc w:val="both"/>
              <w:rPr>
                <w:sz w:val="28"/>
                <w:szCs w:val="28"/>
              </w:rPr>
            </w:pPr>
            <w:r w:rsidRPr="00C0495B">
              <w:rPr>
                <w:sz w:val="28"/>
                <w:szCs w:val="28"/>
              </w:rPr>
              <w:t>3.2. speciālais budžets</w:t>
            </w:r>
          </w:p>
        </w:tc>
        <w:tc>
          <w:tcPr>
            <w:tcW w:w="6536" w:type="dxa"/>
            <w:gridSpan w:val="5"/>
            <w:vMerge/>
            <w:shd w:val="clear" w:color="auto" w:fill="auto"/>
          </w:tcPr>
          <w:p w:rsidR="002F2C67" w:rsidRPr="00C0495B" w:rsidRDefault="002F2C67" w:rsidP="005C381E">
            <w:pPr>
              <w:pStyle w:val="naisf"/>
              <w:rPr>
                <w:b/>
                <w:i/>
                <w:sz w:val="28"/>
                <w:szCs w:val="28"/>
              </w:rPr>
            </w:pPr>
          </w:p>
        </w:tc>
      </w:tr>
      <w:tr w:rsidR="002F2C67" w:rsidRPr="00C0495B" w:rsidTr="00987D81">
        <w:trPr>
          <w:jc w:val="center"/>
        </w:trPr>
        <w:tc>
          <w:tcPr>
            <w:tcW w:w="2656" w:type="dxa"/>
          </w:tcPr>
          <w:p w:rsidR="002F2C67" w:rsidRPr="00C0495B" w:rsidRDefault="002F2C67" w:rsidP="005C381E">
            <w:pPr>
              <w:jc w:val="both"/>
              <w:rPr>
                <w:sz w:val="28"/>
                <w:szCs w:val="28"/>
              </w:rPr>
            </w:pPr>
            <w:r w:rsidRPr="00C0495B">
              <w:rPr>
                <w:sz w:val="28"/>
                <w:szCs w:val="28"/>
              </w:rPr>
              <w:lastRenderedPageBreak/>
              <w:t xml:space="preserve">3.3. pašvaldību budžets </w:t>
            </w:r>
          </w:p>
        </w:tc>
        <w:tc>
          <w:tcPr>
            <w:tcW w:w="6536" w:type="dxa"/>
            <w:gridSpan w:val="5"/>
            <w:vMerge/>
            <w:shd w:val="clear" w:color="auto" w:fill="auto"/>
          </w:tcPr>
          <w:p w:rsidR="002F2C67" w:rsidRPr="00C0495B" w:rsidRDefault="002F2C67" w:rsidP="005C381E">
            <w:pPr>
              <w:pStyle w:val="naisf"/>
              <w:spacing w:before="0" w:after="0"/>
              <w:ind w:firstLine="0"/>
              <w:rPr>
                <w:b/>
                <w:i/>
                <w:sz w:val="28"/>
                <w:szCs w:val="28"/>
              </w:rPr>
            </w:pPr>
          </w:p>
        </w:tc>
      </w:tr>
      <w:tr w:rsidR="00232D23" w:rsidRPr="00C0495B" w:rsidTr="00987D81">
        <w:trPr>
          <w:trHeight w:val="2254"/>
          <w:jc w:val="center"/>
        </w:trPr>
        <w:tc>
          <w:tcPr>
            <w:tcW w:w="2656" w:type="dxa"/>
          </w:tcPr>
          <w:p w:rsidR="00232D23" w:rsidRPr="00C0495B" w:rsidRDefault="00232D23" w:rsidP="005C381E">
            <w:pPr>
              <w:jc w:val="both"/>
              <w:rPr>
                <w:sz w:val="28"/>
                <w:szCs w:val="28"/>
              </w:rPr>
            </w:pPr>
            <w:r w:rsidRPr="00C0495B">
              <w:rPr>
                <w:sz w:val="28"/>
                <w:szCs w:val="28"/>
              </w:rPr>
              <w:t>4. Finanšu līdzekļi papildu izde</w:t>
            </w:r>
            <w:r w:rsidRPr="00C0495B">
              <w:rPr>
                <w:sz w:val="28"/>
                <w:szCs w:val="28"/>
              </w:rPr>
              <w:softHyphen/>
              <w:t>vumu finansēšanai (kompensējošu izdevumu samazinājumu norāda ar "+" zīmi)</w:t>
            </w:r>
          </w:p>
        </w:tc>
        <w:tc>
          <w:tcPr>
            <w:tcW w:w="6536" w:type="dxa"/>
            <w:gridSpan w:val="5"/>
            <w:vAlign w:val="center"/>
          </w:tcPr>
          <w:p w:rsidR="00232D23" w:rsidRPr="00C0495B" w:rsidRDefault="00232D23" w:rsidP="00335A3A">
            <w:pPr>
              <w:pStyle w:val="naisf"/>
              <w:spacing w:before="0" w:after="0"/>
              <w:ind w:firstLine="0"/>
              <w:jc w:val="left"/>
              <w:rPr>
                <w:b/>
                <w:i/>
                <w:sz w:val="28"/>
                <w:szCs w:val="28"/>
              </w:rPr>
            </w:pPr>
            <w:r w:rsidRPr="00C0495B">
              <w:rPr>
                <w:sz w:val="28"/>
                <w:szCs w:val="28"/>
              </w:rPr>
              <w:t>Projekts šo jomu neskar</w:t>
            </w:r>
          </w:p>
        </w:tc>
      </w:tr>
      <w:tr w:rsidR="00232D23" w:rsidRPr="00C0495B" w:rsidTr="00987D81">
        <w:trPr>
          <w:jc w:val="center"/>
        </w:trPr>
        <w:tc>
          <w:tcPr>
            <w:tcW w:w="2656" w:type="dxa"/>
          </w:tcPr>
          <w:p w:rsidR="00232D23" w:rsidRPr="00C0495B" w:rsidRDefault="00232D23" w:rsidP="005C381E">
            <w:pPr>
              <w:jc w:val="both"/>
              <w:rPr>
                <w:sz w:val="28"/>
                <w:szCs w:val="28"/>
              </w:rPr>
            </w:pPr>
            <w:r w:rsidRPr="00C0495B">
              <w:rPr>
                <w:sz w:val="28"/>
                <w:szCs w:val="28"/>
              </w:rPr>
              <w:t>5. Precizēta finansiālā ietekme:</w:t>
            </w:r>
          </w:p>
        </w:tc>
        <w:tc>
          <w:tcPr>
            <w:tcW w:w="6536" w:type="dxa"/>
            <w:gridSpan w:val="5"/>
            <w:vMerge w:val="restart"/>
            <w:vAlign w:val="center"/>
          </w:tcPr>
          <w:p w:rsidR="00232D23" w:rsidRPr="00C0495B" w:rsidRDefault="00232D23" w:rsidP="00232D23">
            <w:pPr>
              <w:pStyle w:val="naisf"/>
              <w:spacing w:before="0" w:after="0"/>
              <w:ind w:firstLine="0"/>
              <w:jc w:val="left"/>
              <w:rPr>
                <w:b/>
                <w:i/>
                <w:sz w:val="28"/>
                <w:szCs w:val="28"/>
              </w:rPr>
            </w:pPr>
            <w:r w:rsidRPr="00C0495B">
              <w:rPr>
                <w:sz w:val="28"/>
                <w:szCs w:val="28"/>
              </w:rPr>
              <w:t>Projekts šo jomu neskar</w:t>
            </w:r>
          </w:p>
        </w:tc>
      </w:tr>
      <w:tr w:rsidR="00232D23" w:rsidRPr="00C0495B" w:rsidTr="00987D81">
        <w:trPr>
          <w:jc w:val="center"/>
        </w:trPr>
        <w:tc>
          <w:tcPr>
            <w:tcW w:w="2656" w:type="dxa"/>
          </w:tcPr>
          <w:p w:rsidR="00232D23" w:rsidRPr="00C0495B" w:rsidRDefault="00232D23" w:rsidP="005C381E">
            <w:pPr>
              <w:jc w:val="both"/>
              <w:rPr>
                <w:sz w:val="28"/>
                <w:szCs w:val="28"/>
              </w:rPr>
            </w:pPr>
            <w:r w:rsidRPr="00C0495B">
              <w:rPr>
                <w:sz w:val="28"/>
                <w:szCs w:val="28"/>
              </w:rPr>
              <w:t>5.1. valsts pamatbudžets</w:t>
            </w:r>
          </w:p>
        </w:tc>
        <w:tc>
          <w:tcPr>
            <w:tcW w:w="6536" w:type="dxa"/>
            <w:gridSpan w:val="5"/>
            <w:vMerge/>
            <w:vAlign w:val="center"/>
          </w:tcPr>
          <w:p w:rsidR="00232D23" w:rsidRPr="00C0495B" w:rsidRDefault="00232D23" w:rsidP="005C381E">
            <w:pPr>
              <w:pStyle w:val="naisf"/>
              <w:spacing w:before="0" w:after="0"/>
              <w:ind w:firstLine="0"/>
              <w:rPr>
                <w:b/>
                <w:i/>
                <w:sz w:val="28"/>
                <w:szCs w:val="28"/>
              </w:rPr>
            </w:pPr>
          </w:p>
        </w:tc>
      </w:tr>
      <w:tr w:rsidR="00232D23" w:rsidRPr="00C0495B" w:rsidTr="00987D81">
        <w:trPr>
          <w:jc w:val="center"/>
        </w:trPr>
        <w:tc>
          <w:tcPr>
            <w:tcW w:w="2656" w:type="dxa"/>
          </w:tcPr>
          <w:p w:rsidR="00232D23" w:rsidRPr="00C0495B" w:rsidRDefault="00232D23" w:rsidP="005C381E">
            <w:pPr>
              <w:jc w:val="both"/>
              <w:rPr>
                <w:sz w:val="28"/>
                <w:szCs w:val="28"/>
              </w:rPr>
            </w:pPr>
            <w:r w:rsidRPr="00C0495B">
              <w:rPr>
                <w:sz w:val="28"/>
                <w:szCs w:val="28"/>
              </w:rPr>
              <w:t>5.2. speciālais budžets</w:t>
            </w:r>
          </w:p>
        </w:tc>
        <w:tc>
          <w:tcPr>
            <w:tcW w:w="6536" w:type="dxa"/>
            <w:gridSpan w:val="5"/>
            <w:vMerge/>
            <w:vAlign w:val="center"/>
          </w:tcPr>
          <w:p w:rsidR="00232D23" w:rsidRPr="00C0495B" w:rsidRDefault="00232D23" w:rsidP="005C381E">
            <w:pPr>
              <w:pStyle w:val="naisf"/>
              <w:spacing w:before="0" w:after="0"/>
              <w:ind w:firstLine="0"/>
              <w:rPr>
                <w:b/>
                <w:i/>
                <w:sz w:val="28"/>
                <w:szCs w:val="28"/>
              </w:rPr>
            </w:pPr>
          </w:p>
        </w:tc>
      </w:tr>
      <w:tr w:rsidR="00232D23" w:rsidRPr="00C0495B" w:rsidTr="00987D81">
        <w:trPr>
          <w:jc w:val="center"/>
        </w:trPr>
        <w:tc>
          <w:tcPr>
            <w:tcW w:w="2656" w:type="dxa"/>
          </w:tcPr>
          <w:p w:rsidR="00232D23" w:rsidRPr="00C0495B" w:rsidRDefault="00232D23" w:rsidP="005C381E">
            <w:pPr>
              <w:jc w:val="both"/>
              <w:rPr>
                <w:sz w:val="28"/>
                <w:szCs w:val="28"/>
              </w:rPr>
            </w:pPr>
            <w:r w:rsidRPr="00C0495B">
              <w:rPr>
                <w:sz w:val="28"/>
                <w:szCs w:val="28"/>
              </w:rPr>
              <w:t xml:space="preserve">5.3. pašvaldību budžets </w:t>
            </w:r>
          </w:p>
        </w:tc>
        <w:tc>
          <w:tcPr>
            <w:tcW w:w="6536" w:type="dxa"/>
            <w:gridSpan w:val="5"/>
            <w:vMerge/>
            <w:vAlign w:val="center"/>
          </w:tcPr>
          <w:p w:rsidR="00232D23" w:rsidRPr="00C0495B" w:rsidRDefault="00232D23" w:rsidP="005C381E">
            <w:pPr>
              <w:pStyle w:val="naisf"/>
              <w:spacing w:before="0" w:after="0"/>
              <w:ind w:firstLine="0"/>
              <w:rPr>
                <w:b/>
                <w:i/>
                <w:sz w:val="28"/>
                <w:szCs w:val="28"/>
              </w:rPr>
            </w:pPr>
          </w:p>
        </w:tc>
      </w:tr>
      <w:tr w:rsidR="00E575D3" w:rsidRPr="00C0495B" w:rsidTr="00987D81">
        <w:trPr>
          <w:jc w:val="center"/>
        </w:trPr>
        <w:tc>
          <w:tcPr>
            <w:tcW w:w="2656" w:type="dxa"/>
          </w:tcPr>
          <w:p w:rsidR="00E575D3" w:rsidRPr="00C0495B" w:rsidRDefault="00E575D3" w:rsidP="005C381E">
            <w:pPr>
              <w:jc w:val="both"/>
              <w:rPr>
                <w:sz w:val="28"/>
                <w:szCs w:val="28"/>
              </w:rPr>
            </w:pPr>
            <w:r w:rsidRPr="00C0495B">
              <w:rPr>
                <w:sz w:val="28"/>
                <w:szCs w:val="28"/>
              </w:rPr>
              <w:t>6. Detalizēts ieņēmumu un izdevu</w:t>
            </w:r>
            <w:r w:rsidRPr="00C0495B">
              <w:rPr>
                <w:sz w:val="28"/>
                <w:szCs w:val="28"/>
              </w:rPr>
              <w:softHyphen/>
              <w:t>mu aprēķins (ja nepieciešams, detalizētu ieņēmumu un izdevumu aprēķinu var pievienot anotācijas pielikumā):</w:t>
            </w:r>
          </w:p>
        </w:tc>
        <w:tc>
          <w:tcPr>
            <w:tcW w:w="6536" w:type="dxa"/>
            <w:gridSpan w:val="5"/>
            <w:vMerge w:val="restart"/>
            <w:vAlign w:val="center"/>
          </w:tcPr>
          <w:p w:rsidR="00E575D3" w:rsidRPr="00C0495B" w:rsidRDefault="0016757F" w:rsidP="00232D23">
            <w:pPr>
              <w:pStyle w:val="naisf"/>
              <w:spacing w:before="0" w:after="0"/>
              <w:ind w:firstLine="0"/>
              <w:jc w:val="left"/>
              <w:rPr>
                <w:sz w:val="28"/>
                <w:szCs w:val="28"/>
              </w:rPr>
            </w:pPr>
            <w:r w:rsidRPr="00C0495B">
              <w:rPr>
                <w:sz w:val="28"/>
                <w:szCs w:val="28"/>
              </w:rPr>
              <w:t>Projekts šo jomu neskar</w:t>
            </w:r>
          </w:p>
        </w:tc>
      </w:tr>
      <w:tr w:rsidR="00E575D3" w:rsidRPr="00C0495B" w:rsidTr="00987D81">
        <w:trPr>
          <w:jc w:val="center"/>
        </w:trPr>
        <w:tc>
          <w:tcPr>
            <w:tcW w:w="2656" w:type="dxa"/>
          </w:tcPr>
          <w:p w:rsidR="00E575D3" w:rsidRPr="00C0495B" w:rsidRDefault="00E575D3" w:rsidP="005C381E">
            <w:pPr>
              <w:jc w:val="both"/>
              <w:rPr>
                <w:sz w:val="28"/>
                <w:szCs w:val="28"/>
              </w:rPr>
            </w:pPr>
            <w:r w:rsidRPr="00C0495B">
              <w:rPr>
                <w:sz w:val="28"/>
                <w:szCs w:val="28"/>
              </w:rPr>
              <w:t>6.1. detalizēts ieņēmumu aprēķins</w:t>
            </w:r>
          </w:p>
        </w:tc>
        <w:tc>
          <w:tcPr>
            <w:tcW w:w="6536" w:type="dxa"/>
            <w:gridSpan w:val="5"/>
            <w:vMerge/>
          </w:tcPr>
          <w:p w:rsidR="00E575D3" w:rsidRPr="00C0495B" w:rsidRDefault="00E575D3" w:rsidP="005C381E">
            <w:pPr>
              <w:pStyle w:val="naisf"/>
              <w:spacing w:before="0" w:after="0"/>
              <w:ind w:firstLine="0"/>
              <w:rPr>
                <w:b/>
                <w:i/>
                <w:sz w:val="28"/>
                <w:szCs w:val="28"/>
              </w:rPr>
            </w:pPr>
          </w:p>
        </w:tc>
      </w:tr>
      <w:tr w:rsidR="00E575D3" w:rsidRPr="00C0495B" w:rsidTr="00987D81">
        <w:trPr>
          <w:jc w:val="center"/>
        </w:trPr>
        <w:tc>
          <w:tcPr>
            <w:tcW w:w="2656" w:type="dxa"/>
          </w:tcPr>
          <w:p w:rsidR="00E575D3" w:rsidRPr="00C0495B" w:rsidRDefault="00E575D3" w:rsidP="005C381E">
            <w:pPr>
              <w:jc w:val="both"/>
              <w:rPr>
                <w:sz w:val="28"/>
                <w:szCs w:val="28"/>
              </w:rPr>
            </w:pPr>
            <w:r w:rsidRPr="00C0495B">
              <w:rPr>
                <w:sz w:val="28"/>
                <w:szCs w:val="28"/>
              </w:rPr>
              <w:t>6.2. detalizēts izdevumu aprēķins</w:t>
            </w:r>
          </w:p>
        </w:tc>
        <w:tc>
          <w:tcPr>
            <w:tcW w:w="6536" w:type="dxa"/>
            <w:gridSpan w:val="5"/>
            <w:vMerge/>
          </w:tcPr>
          <w:p w:rsidR="00E575D3" w:rsidRPr="00C0495B" w:rsidRDefault="00E575D3" w:rsidP="005C381E">
            <w:pPr>
              <w:pStyle w:val="naisf"/>
              <w:spacing w:before="0" w:after="0"/>
              <w:ind w:firstLine="0"/>
              <w:rPr>
                <w:b/>
                <w:i/>
                <w:sz w:val="28"/>
                <w:szCs w:val="28"/>
              </w:rPr>
            </w:pPr>
          </w:p>
        </w:tc>
      </w:tr>
      <w:tr w:rsidR="00E575D3" w:rsidRPr="00C0495B" w:rsidTr="00987D81">
        <w:trPr>
          <w:jc w:val="center"/>
        </w:trPr>
        <w:tc>
          <w:tcPr>
            <w:tcW w:w="2656" w:type="dxa"/>
          </w:tcPr>
          <w:p w:rsidR="00E575D3" w:rsidRPr="00C0495B" w:rsidRDefault="00E575D3" w:rsidP="005C381E">
            <w:pPr>
              <w:jc w:val="both"/>
              <w:rPr>
                <w:sz w:val="28"/>
                <w:szCs w:val="28"/>
              </w:rPr>
            </w:pPr>
            <w:r w:rsidRPr="00C0495B">
              <w:rPr>
                <w:sz w:val="28"/>
                <w:szCs w:val="28"/>
              </w:rPr>
              <w:t>7. Cita informācija</w:t>
            </w:r>
          </w:p>
        </w:tc>
        <w:tc>
          <w:tcPr>
            <w:tcW w:w="6536" w:type="dxa"/>
            <w:gridSpan w:val="5"/>
          </w:tcPr>
          <w:p w:rsidR="00E575D3" w:rsidRPr="00C0495B" w:rsidRDefault="00E575D3" w:rsidP="005C381E">
            <w:pPr>
              <w:pStyle w:val="naisf"/>
              <w:tabs>
                <w:tab w:val="left" w:pos="4644"/>
              </w:tabs>
              <w:spacing w:before="0" w:after="0"/>
              <w:ind w:firstLine="0"/>
              <w:rPr>
                <w:b/>
                <w:i/>
                <w:sz w:val="28"/>
                <w:szCs w:val="28"/>
              </w:rPr>
            </w:pPr>
            <w:r w:rsidRPr="00C0495B">
              <w:rPr>
                <w:sz w:val="28"/>
                <w:szCs w:val="28"/>
              </w:rPr>
              <w:t>Nav</w:t>
            </w:r>
          </w:p>
        </w:tc>
      </w:tr>
    </w:tbl>
    <w:p w:rsidR="00E575D3" w:rsidRPr="00C0495B" w:rsidRDefault="00E575D3" w:rsidP="00E575D3">
      <w:pPr>
        <w:pStyle w:val="naiskr"/>
        <w:tabs>
          <w:tab w:val="left" w:pos="2628"/>
        </w:tabs>
        <w:spacing w:before="0" w:after="0"/>
        <w:rPr>
          <w:i/>
          <w:sz w:val="28"/>
          <w:szCs w:val="28"/>
        </w:rPr>
      </w:pPr>
    </w:p>
    <w:tbl>
      <w:tblPr>
        <w:tblW w:w="9229" w:type="dxa"/>
        <w:jc w:val="center"/>
        <w:tblInd w:w="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
        <w:gridCol w:w="3005"/>
        <w:gridCol w:w="5798"/>
      </w:tblGrid>
      <w:tr w:rsidR="00E575D3" w:rsidRPr="00C0495B" w:rsidTr="00991C70">
        <w:trPr>
          <w:trHeight w:val="304"/>
          <w:jc w:val="center"/>
        </w:trPr>
        <w:tc>
          <w:tcPr>
            <w:tcW w:w="9229" w:type="dxa"/>
            <w:gridSpan w:val="3"/>
          </w:tcPr>
          <w:p w:rsidR="00E575D3" w:rsidRPr="00C0495B" w:rsidRDefault="00E575D3" w:rsidP="005C381E">
            <w:pPr>
              <w:pStyle w:val="naisnod"/>
              <w:spacing w:before="0" w:after="0"/>
              <w:rPr>
                <w:sz w:val="28"/>
                <w:szCs w:val="28"/>
              </w:rPr>
            </w:pPr>
            <w:r w:rsidRPr="00C0495B">
              <w:rPr>
                <w:sz w:val="28"/>
                <w:szCs w:val="28"/>
              </w:rPr>
              <w:t>IV. Tiesību akta projekta ietekme uz spēkā esošo tiesību normu sistēmu</w:t>
            </w:r>
          </w:p>
        </w:tc>
      </w:tr>
      <w:tr w:rsidR="00E575D3" w:rsidRPr="00C0495B" w:rsidTr="00991C70">
        <w:trPr>
          <w:trHeight w:val="623"/>
          <w:jc w:val="center"/>
        </w:trPr>
        <w:tc>
          <w:tcPr>
            <w:tcW w:w="267" w:type="dxa"/>
          </w:tcPr>
          <w:p w:rsidR="00E575D3" w:rsidRPr="00C0495B" w:rsidRDefault="00E575D3" w:rsidP="005C381E">
            <w:pPr>
              <w:pStyle w:val="naiskr"/>
              <w:tabs>
                <w:tab w:val="left" w:pos="2628"/>
              </w:tabs>
              <w:spacing w:before="0" w:after="0"/>
              <w:jc w:val="both"/>
              <w:rPr>
                <w:iCs/>
                <w:sz w:val="28"/>
                <w:szCs w:val="28"/>
              </w:rPr>
            </w:pPr>
            <w:r w:rsidRPr="00C0495B">
              <w:rPr>
                <w:iCs/>
                <w:sz w:val="28"/>
                <w:szCs w:val="28"/>
              </w:rPr>
              <w:t>1.</w:t>
            </w:r>
          </w:p>
        </w:tc>
        <w:tc>
          <w:tcPr>
            <w:tcW w:w="3036" w:type="dxa"/>
          </w:tcPr>
          <w:p w:rsidR="00E575D3" w:rsidRPr="00C0495B" w:rsidRDefault="00E575D3" w:rsidP="005C381E">
            <w:pPr>
              <w:pStyle w:val="naiskr"/>
              <w:tabs>
                <w:tab w:val="left" w:pos="2628"/>
              </w:tabs>
              <w:spacing w:before="0" w:after="0"/>
              <w:jc w:val="both"/>
              <w:rPr>
                <w:iCs/>
                <w:sz w:val="28"/>
                <w:szCs w:val="28"/>
              </w:rPr>
            </w:pPr>
            <w:r w:rsidRPr="00C0495B">
              <w:rPr>
                <w:sz w:val="28"/>
                <w:szCs w:val="28"/>
              </w:rPr>
              <w:t>Nepieciešamie saistītie tiesību aktu projekti</w:t>
            </w:r>
          </w:p>
        </w:tc>
        <w:tc>
          <w:tcPr>
            <w:tcW w:w="5926" w:type="dxa"/>
          </w:tcPr>
          <w:p w:rsidR="00E575D3" w:rsidRPr="00C0495B" w:rsidRDefault="0016757F" w:rsidP="005C381E">
            <w:pPr>
              <w:pStyle w:val="naiskr"/>
              <w:tabs>
                <w:tab w:val="left" w:pos="2628"/>
              </w:tabs>
              <w:spacing w:before="0" w:after="0"/>
              <w:jc w:val="both"/>
              <w:rPr>
                <w:iCs/>
                <w:sz w:val="28"/>
                <w:szCs w:val="28"/>
              </w:rPr>
            </w:pPr>
            <w:r w:rsidRPr="00C0495B">
              <w:rPr>
                <w:sz w:val="28"/>
                <w:szCs w:val="28"/>
              </w:rPr>
              <w:t>Projekts šo jomu neskar</w:t>
            </w:r>
          </w:p>
        </w:tc>
      </w:tr>
      <w:tr w:rsidR="00E575D3" w:rsidRPr="00C0495B" w:rsidTr="00991C70">
        <w:trPr>
          <w:trHeight w:val="319"/>
          <w:jc w:val="center"/>
        </w:trPr>
        <w:tc>
          <w:tcPr>
            <w:tcW w:w="267" w:type="dxa"/>
          </w:tcPr>
          <w:p w:rsidR="00E575D3" w:rsidRPr="00C0495B" w:rsidRDefault="00E575D3" w:rsidP="005C381E">
            <w:pPr>
              <w:pStyle w:val="naiskr"/>
              <w:tabs>
                <w:tab w:val="left" w:pos="2628"/>
              </w:tabs>
              <w:spacing w:before="0" w:after="0"/>
              <w:jc w:val="both"/>
              <w:rPr>
                <w:iCs/>
                <w:sz w:val="28"/>
                <w:szCs w:val="28"/>
              </w:rPr>
            </w:pPr>
            <w:r w:rsidRPr="00C0495B">
              <w:rPr>
                <w:iCs/>
                <w:sz w:val="28"/>
                <w:szCs w:val="28"/>
              </w:rPr>
              <w:t>2.</w:t>
            </w:r>
          </w:p>
        </w:tc>
        <w:tc>
          <w:tcPr>
            <w:tcW w:w="3036" w:type="dxa"/>
          </w:tcPr>
          <w:p w:rsidR="00E575D3" w:rsidRPr="00C0495B" w:rsidRDefault="00E575D3" w:rsidP="005C381E">
            <w:pPr>
              <w:pStyle w:val="naiskr"/>
              <w:tabs>
                <w:tab w:val="left" w:pos="2628"/>
              </w:tabs>
              <w:spacing w:before="0" w:after="0"/>
              <w:jc w:val="both"/>
              <w:rPr>
                <w:iCs/>
                <w:sz w:val="28"/>
                <w:szCs w:val="28"/>
              </w:rPr>
            </w:pPr>
            <w:r w:rsidRPr="00C0495B">
              <w:rPr>
                <w:sz w:val="28"/>
                <w:szCs w:val="28"/>
              </w:rPr>
              <w:t>Cita informācija</w:t>
            </w:r>
          </w:p>
        </w:tc>
        <w:tc>
          <w:tcPr>
            <w:tcW w:w="5926" w:type="dxa"/>
          </w:tcPr>
          <w:p w:rsidR="00E575D3" w:rsidRPr="00C0495B" w:rsidRDefault="00E575D3" w:rsidP="005C381E">
            <w:pPr>
              <w:pStyle w:val="naiskr"/>
              <w:tabs>
                <w:tab w:val="left" w:pos="2628"/>
              </w:tabs>
              <w:spacing w:before="0" w:after="0"/>
              <w:jc w:val="both"/>
              <w:rPr>
                <w:iCs/>
                <w:sz w:val="28"/>
                <w:szCs w:val="28"/>
              </w:rPr>
            </w:pPr>
            <w:r w:rsidRPr="00C0495B">
              <w:rPr>
                <w:sz w:val="28"/>
                <w:szCs w:val="28"/>
              </w:rPr>
              <w:t>Nav</w:t>
            </w:r>
          </w:p>
        </w:tc>
      </w:tr>
    </w:tbl>
    <w:p w:rsidR="00E575D3" w:rsidRPr="00C0495B" w:rsidRDefault="00E575D3" w:rsidP="00E575D3">
      <w:pPr>
        <w:ind w:firstLine="720"/>
        <w:jc w:val="both"/>
        <w:rPr>
          <w:sz w:val="28"/>
          <w:szCs w:val="28"/>
        </w:rPr>
      </w:pPr>
    </w:p>
    <w:tbl>
      <w:tblPr>
        <w:tblW w:w="9356" w:type="dxa"/>
        <w:tblInd w:w="-114"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tblPr>
      <w:tblGrid>
        <w:gridCol w:w="426"/>
        <w:gridCol w:w="3118"/>
        <w:gridCol w:w="5812"/>
      </w:tblGrid>
      <w:tr w:rsidR="00E575D3" w:rsidRPr="00C0495B" w:rsidTr="00991C70">
        <w:tc>
          <w:tcPr>
            <w:tcW w:w="9356" w:type="dxa"/>
            <w:gridSpan w:val="3"/>
            <w:tcBorders>
              <w:top w:val="outset" w:sz="6" w:space="0" w:color="auto"/>
              <w:left w:val="outset" w:sz="6" w:space="0" w:color="auto"/>
              <w:bottom w:val="outset" w:sz="6" w:space="0" w:color="auto"/>
              <w:right w:val="outset" w:sz="6" w:space="0" w:color="auto"/>
            </w:tcBorders>
            <w:vAlign w:val="center"/>
          </w:tcPr>
          <w:p w:rsidR="00E575D3" w:rsidRPr="00C0495B" w:rsidRDefault="00E575D3" w:rsidP="005C381E">
            <w:pPr>
              <w:jc w:val="center"/>
              <w:rPr>
                <w:b/>
                <w:sz w:val="28"/>
                <w:szCs w:val="28"/>
              </w:rPr>
            </w:pPr>
            <w:r w:rsidRPr="00C0495B">
              <w:rPr>
                <w:b/>
                <w:sz w:val="28"/>
                <w:szCs w:val="28"/>
              </w:rPr>
              <w:t>V. Tiesību akta projekta atbilstība Latvijas Republikas starptautiskajām saistībām</w:t>
            </w:r>
          </w:p>
        </w:tc>
      </w:tr>
      <w:tr w:rsidR="00E575D3" w:rsidRPr="00C0495B" w:rsidTr="00991C70">
        <w:tc>
          <w:tcPr>
            <w:tcW w:w="426" w:type="dxa"/>
            <w:tcBorders>
              <w:top w:val="outset" w:sz="6" w:space="0" w:color="auto"/>
              <w:left w:val="outset" w:sz="6" w:space="0" w:color="auto"/>
              <w:bottom w:val="outset" w:sz="6" w:space="0" w:color="auto"/>
              <w:right w:val="outset" w:sz="6" w:space="0" w:color="auto"/>
            </w:tcBorders>
          </w:tcPr>
          <w:p w:rsidR="00E575D3" w:rsidRPr="00C0495B" w:rsidRDefault="00E575D3" w:rsidP="005C381E">
            <w:pPr>
              <w:ind w:left="57"/>
              <w:rPr>
                <w:sz w:val="28"/>
                <w:szCs w:val="28"/>
              </w:rPr>
            </w:pPr>
            <w:r w:rsidRPr="00C0495B">
              <w:rPr>
                <w:sz w:val="28"/>
                <w:szCs w:val="28"/>
              </w:rPr>
              <w:t>1.</w:t>
            </w:r>
          </w:p>
        </w:tc>
        <w:tc>
          <w:tcPr>
            <w:tcW w:w="3118" w:type="dxa"/>
            <w:tcBorders>
              <w:top w:val="outset" w:sz="6" w:space="0" w:color="auto"/>
              <w:left w:val="outset" w:sz="6" w:space="0" w:color="auto"/>
              <w:bottom w:val="outset" w:sz="6" w:space="0" w:color="auto"/>
              <w:right w:val="outset" w:sz="6" w:space="0" w:color="auto"/>
            </w:tcBorders>
          </w:tcPr>
          <w:p w:rsidR="00E575D3" w:rsidRPr="00C0495B" w:rsidRDefault="00E575D3" w:rsidP="005C381E">
            <w:pPr>
              <w:ind w:left="57"/>
              <w:rPr>
                <w:sz w:val="28"/>
                <w:szCs w:val="28"/>
              </w:rPr>
            </w:pPr>
            <w:r w:rsidRPr="00C0495B">
              <w:rPr>
                <w:sz w:val="28"/>
                <w:szCs w:val="28"/>
              </w:rPr>
              <w:t>Saistības pret Eiropas Savienību</w:t>
            </w:r>
          </w:p>
        </w:tc>
        <w:tc>
          <w:tcPr>
            <w:tcW w:w="5812" w:type="dxa"/>
            <w:tcBorders>
              <w:top w:val="outset" w:sz="6" w:space="0" w:color="auto"/>
              <w:left w:val="outset" w:sz="6" w:space="0" w:color="auto"/>
              <w:bottom w:val="outset" w:sz="6" w:space="0" w:color="auto"/>
              <w:right w:val="outset" w:sz="6" w:space="0" w:color="auto"/>
            </w:tcBorders>
          </w:tcPr>
          <w:p w:rsidR="00E575D3" w:rsidRPr="00C0495B" w:rsidRDefault="0016757F" w:rsidP="005C381E">
            <w:pPr>
              <w:ind w:left="57"/>
              <w:rPr>
                <w:sz w:val="28"/>
                <w:szCs w:val="28"/>
              </w:rPr>
            </w:pPr>
            <w:r w:rsidRPr="00C0495B">
              <w:rPr>
                <w:sz w:val="28"/>
                <w:szCs w:val="28"/>
              </w:rPr>
              <w:t>Projekts šo jomu neskar</w:t>
            </w:r>
          </w:p>
        </w:tc>
      </w:tr>
      <w:tr w:rsidR="00E575D3" w:rsidRPr="00C0495B" w:rsidTr="00991C70">
        <w:tc>
          <w:tcPr>
            <w:tcW w:w="426" w:type="dxa"/>
            <w:tcBorders>
              <w:top w:val="outset" w:sz="6" w:space="0" w:color="auto"/>
              <w:left w:val="outset" w:sz="6" w:space="0" w:color="auto"/>
              <w:bottom w:val="outset" w:sz="6" w:space="0" w:color="auto"/>
              <w:right w:val="outset" w:sz="6" w:space="0" w:color="auto"/>
            </w:tcBorders>
          </w:tcPr>
          <w:p w:rsidR="00E575D3" w:rsidRPr="00C0495B" w:rsidRDefault="00E575D3" w:rsidP="005C381E">
            <w:pPr>
              <w:ind w:left="57"/>
              <w:rPr>
                <w:sz w:val="28"/>
                <w:szCs w:val="28"/>
              </w:rPr>
            </w:pPr>
            <w:r w:rsidRPr="00C0495B">
              <w:rPr>
                <w:sz w:val="28"/>
                <w:szCs w:val="28"/>
              </w:rPr>
              <w:t>2.</w:t>
            </w:r>
          </w:p>
        </w:tc>
        <w:tc>
          <w:tcPr>
            <w:tcW w:w="3118" w:type="dxa"/>
            <w:tcBorders>
              <w:top w:val="outset" w:sz="6" w:space="0" w:color="auto"/>
              <w:left w:val="outset" w:sz="6" w:space="0" w:color="auto"/>
              <w:bottom w:val="outset" w:sz="6" w:space="0" w:color="auto"/>
              <w:right w:val="outset" w:sz="6" w:space="0" w:color="auto"/>
            </w:tcBorders>
          </w:tcPr>
          <w:p w:rsidR="00E575D3" w:rsidRPr="00C0495B" w:rsidRDefault="00E575D3" w:rsidP="005C381E">
            <w:pPr>
              <w:ind w:left="57"/>
              <w:rPr>
                <w:sz w:val="28"/>
                <w:szCs w:val="28"/>
              </w:rPr>
            </w:pPr>
            <w:r w:rsidRPr="00C0495B">
              <w:rPr>
                <w:sz w:val="28"/>
                <w:szCs w:val="28"/>
              </w:rPr>
              <w:t xml:space="preserve">Citas starptautiskās </w:t>
            </w:r>
            <w:r w:rsidRPr="00C0495B">
              <w:rPr>
                <w:sz w:val="28"/>
                <w:szCs w:val="28"/>
              </w:rPr>
              <w:lastRenderedPageBreak/>
              <w:t>saistības</w:t>
            </w:r>
          </w:p>
        </w:tc>
        <w:tc>
          <w:tcPr>
            <w:tcW w:w="5812" w:type="dxa"/>
            <w:tcBorders>
              <w:top w:val="outset" w:sz="6" w:space="0" w:color="auto"/>
              <w:left w:val="outset" w:sz="6" w:space="0" w:color="auto"/>
              <w:bottom w:val="outset" w:sz="6" w:space="0" w:color="auto"/>
              <w:right w:val="outset" w:sz="6" w:space="0" w:color="auto"/>
            </w:tcBorders>
          </w:tcPr>
          <w:p w:rsidR="00E575D3" w:rsidRPr="00C0495B" w:rsidRDefault="0016757F" w:rsidP="005C381E">
            <w:pPr>
              <w:ind w:left="57"/>
              <w:rPr>
                <w:sz w:val="28"/>
                <w:szCs w:val="28"/>
              </w:rPr>
            </w:pPr>
            <w:r w:rsidRPr="00C0495B">
              <w:rPr>
                <w:sz w:val="28"/>
                <w:szCs w:val="28"/>
              </w:rPr>
              <w:lastRenderedPageBreak/>
              <w:t>Projekts šo jomu neskar</w:t>
            </w:r>
          </w:p>
        </w:tc>
      </w:tr>
      <w:tr w:rsidR="00E575D3" w:rsidRPr="00C0495B" w:rsidTr="00991C70">
        <w:tc>
          <w:tcPr>
            <w:tcW w:w="426" w:type="dxa"/>
            <w:tcBorders>
              <w:top w:val="outset" w:sz="6" w:space="0" w:color="auto"/>
              <w:left w:val="outset" w:sz="6" w:space="0" w:color="auto"/>
              <w:bottom w:val="outset" w:sz="6" w:space="0" w:color="auto"/>
              <w:right w:val="outset" w:sz="6" w:space="0" w:color="auto"/>
            </w:tcBorders>
          </w:tcPr>
          <w:p w:rsidR="00E575D3" w:rsidRPr="00C0495B" w:rsidRDefault="00E575D3" w:rsidP="005C381E">
            <w:pPr>
              <w:ind w:left="57"/>
              <w:rPr>
                <w:sz w:val="28"/>
                <w:szCs w:val="28"/>
              </w:rPr>
            </w:pPr>
            <w:r w:rsidRPr="00C0495B">
              <w:rPr>
                <w:sz w:val="28"/>
                <w:szCs w:val="28"/>
              </w:rPr>
              <w:lastRenderedPageBreak/>
              <w:t>3.</w:t>
            </w:r>
          </w:p>
        </w:tc>
        <w:tc>
          <w:tcPr>
            <w:tcW w:w="3118" w:type="dxa"/>
            <w:tcBorders>
              <w:top w:val="outset" w:sz="6" w:space="0" w:color="auto"/>
              <w:left w:val="outset" w:sz="6" w:space="0" w:color="auto"/>
              <w:bottom w:val="outset" w:sz="6" w:space="0" w:color="auto"/>
              <w:right w:val="outset" w:sz="6" w:space="0" w:color="auto"/>
            </w:tcBorders>
          </w:tcPr>
          <w:p w:rsidR="00E575D3" w:rsidRPr="00C0495B" w:rsidRDefault="00E575D3" w:rsidP="005C381E">
            <w:pPr>
              <w:ind w:left="57"/>
              <w:rPr>
                <w:sz w:val="28"/>
                <w:szCs w:val="28"/>
              </w:rPr>
            </w:pPr>
            <w:r w:rsidRPr="00C0495B">
              <w:rPr>
                <w:sz w:val="28"/>
                <w:szCs w:val="28"/>
              </w:rPr>
              <w:t>Cita informācija</w:t>
            </w:r>
          </w:p>
        </w:tc>
        <w:tc>
          <w:tcPr>
            <w:tcW w:w="5812" w:type="dxa"/>
            <w:tcBorders>
              <w:top w:val="outset" w:sz="6" w:space="0" w:color="auto"/>
              <w:left w:val="outset" w:sz="6" w:space="0" w:color="auto"/>
              <w:bottom w:val="outset" w:sz="6" w:space="0" w:color="auto"/>
              <w:right w:val="outset" w:sz="6" w:space="0" w:color="auto"/>
            </w:tcBorders>
          </w:tcPr>
          <w:p w:rsidR="00E575D3" w:rsidRPr="00C0495B" w:rsidRDefault="00E575D3" w:rsidP="005C381E">
            <w:pPr>
              <w:ind w:left="57"/>
              <w:rPr>
                <w:sz w:val="28"/>
                <w:szCs w:val="28"/>
              </w:rPr>
            </w:pPr>
            <w:r w:rsidRPr="00C0495B">
              <w:rPr>
                <w:sz w:val="28"/>
                <w:szCs w:val="28"/>
              </w:rPr>
              <w:t>Nav</w:t>
            </w:r>
          </w:p>
        </w:tc>
      </w:tr>
    </w:tbl>
    <w:p w:rsidR="00E575D3" w:rsidRPr="00C0495B" w:rsidRDefault="00E575D3" w:rsidP="00E575D3">
      <w:pPr>
        <w:rPr>
          <w:sz w:val="28"/>
          <w:szCs w:val="28"/>
        </w:rPr>
      </w:pPr>
    </w:p>
    <w:tbl>
      <w:tblPr>
        <w:tblW w:w="9356" w:type="dxa"/>
        <w:tblInd w:w="-114"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tblPr>
      <w:tblGrid>
        <w:gridCol w:w="1966"/>
        <w:gridCol w:w="1852"/>
        <w:gridCol w:w="2719"/>
        <w:gridCol w:w="2819"/>
      </w:tblGrid>
      <w:tr w:rsidR="00E575D3" w:rsidRPr="00C0495B" w:rsidTr="00991C70">
        <w:trPr>
          <w:cantSplit/>
          <w:trHeight w:val="523"/>
        </w:trPr>
        <w:tc>
          <w:tcPr>
            <w:tcW w:w="9356" w:type="dxa"/>
            <w:gridSpan w:val="4"/>
            <w:tcBorders>
              <w:top w:val="outset" w:sz="6" w:space="0" w:color="auto"/>
              <w:left w:val="outset" w:sz="6" w:space="0" w:color="auto"/>
              <w:bottom w:val="outset" w:sz="6" w:space="0" w:color="auto"/>
              <w:right w:val="outset" w:sz="6" w:space="0" w:color="auto"/>
            </w:tcBorders>
            <w:vAlign w:val="center"/>
          </w:tcPr>
          <w:p w:rsidR="00E575D3" w:rsidRPr="00C0495B" w:rsidRDefault="00E575D3" w:rsidP="005C381E">
            <w:pPr>
              <w:ind w:left="57"/>
              <w:jc w:val="center"/>
              <w:rPr>
                <w:b/>
                <w:sz w:val="28"/>
                <w:szCs w:val="28"/>
              </w:rPr>
            </w:pPr>
            <w:r w:rsidRPr="00C0495B">
              <w:rPr>
                <w:b/>
                <w:sz w:val="28"/>
                <w:szCs w:val="28"/>
              </w:rPr>
              <w:t>1.tabula</w:t>
            </w:r>
          </w:p>
          <w:p w:rsidR="00E575D3" w:rsidRPr="00C0495B" w:rsidRDefault="00E575D3" w:rsidP="005C381E">
            <w:pPr>
              <w:ind w:left="57"/>
              <w:jc w:val="center"/>
              <w:rPr>
                <w:sz w:val="28"/>
                <w:szCs w:val="28"/>
              </w:rPr>
            </w:pPr>
            <w:r w:rsidRPr="00C0495B">
              <w:rPr>
                <w:b/>
                <w:sz w:val="28"/>
                <w:szCs w:val="28"/>
              </w:rPr>
              <w:t>Tiesību akta projekta atbilstība ES tiesību aktiem</w:t>
            </w:r>
          </w:p>
        </w:tc>
      </w:tr>
      <w:tr w:rsidR="00E575D3" w:rsidRPr="00C0495B" w:rsidTr="00991C70">
        <w:trPr>
          <w:cantSplit/>
        </w:trPr>
        <w:tc>
          <w:tcPr>
            <w:tcW w:w="1966" w:type="dxa"/>
            <w:tcBorders>
              <w:top w:val="outset" w:sz="6" w:space="0" w:color="auto"/>
              <w:left w:val="outset" w:sz="6" w:space="0" w:color="auto"/>
              <w:bottom w:val="outset" w:sz="6" w:space="0" w:color="auto"/>
              <w:right w:val="outset" w:sz="6" w:space="0" w:color="auto"/>
            </w:tcBorders>
          </w:tcPr>
          <w:p w:rsidR="00E575D3" w:rsidRPr="00C0495B" w:rsidRDefault="00E575D3" w:rsidP="005C381E">
            <w:pPr>
              <w:ind w:left="57"/>
              <w:rPr>
                <w:sz w:val="28"/>
                <w:szCs w:val="28"/>
              </w:rPr>
            </w:pPr>
            <w:r w:rsidRPr="00C0495B">
              <w:rPr>
                <w:sz w:val="28"/>
                <w:szCs w:val="28"/>
              </w:rPr>
              <w:t>Attiecīgā ES tiesību akta datums, numurs un nosaukums</w:t>
            </w:r>
          </w:p>
        </w:tc>
        <w:tc>
          <w:tcPr>
            <w:tcW w:w="7390" w:type="dxa"/>
            <w:gridSpan w:val="3"/>
            <w:tcBorders>
              <w:top w:val="outset" w:sz="6" w:space="0" w:color="auto"/>
              <w:left w:val="outset" w:sz="6" w:space="0" w:color="auto"/>
              <w:bottom w:val="outset" w:sz="6" w:space="0" w:color="auto"/>
              <w:right w:val="outset" w:sz="6" w:space="0" w:color="auto"/>
            </w:tcBorders>
          </w:tcPr>
          <w:p w:rsidR="00E575D3" w:rsidRPr="00C0495B" w:rsidRDefault="00EF5E24" w:rsidP="005C381E">
            <w:pPr>
              <w:ind w:left="57"/>
              <w:rPr>
                <w:sz w:val="28"/>
                <w:szCs w:val="28"/>
              </w:rPr>
            </w:pPr>
            <w:r w:rsidRPr="00C0495B">
              <w:rPr>
                <w:sz w:val="28"/>
                <w:szCs w:val="28"/>
              </w:rPr>
              <w:t>Projekts šo jomu neskar</w:t>
            </w:r>
          </w:p>
        </w:tc>
      </w:tr>
      <w:tr w:rsidR="00E575D3" w:rsidRPr="00C0495B" w:rsidTr="00991C70">
        <w:trPr>
          <w:cantSplit/>
        </w:trPr>
        <w:tc>
          <w:tcPr>
            <w:tcW w:w="1966" w:type="dxa"/>
            <w:tcBorders>
              <w:top w:val="outset" w:sz="6" w:space="0" w:color="auto"/>
              <w:left w:val="outset" w:sz="6" w:space="0" w:color="auto"/>
              <w:bottom w:val="outset" w:sz="6" w:space="0" w:color="auto"/>
              <w:right w:val="outset" w:sz="6" w:space="0" w:color="auto"/>
            </w:tcBorders>
            <w:vAlign w:val="center"/>
          </w:tcPr>
          <w:p w:rsidR="00E575D3" w:rsidRPr="00C0495B" w:rsidRDefault="00E575D3" w:rsidP="005C381E">
            <w:pPr>
              <w:ind w:left="57"/>
              <w:jc w:val="center"/>
              <w:rPr>
                <w:sz w:val="28"/>
                <w:szCs w:val="28"/>
              </w:rPr>
            </w:pPr>
            <w:r w:rsidRPr="00C0495B">
              <w:rPr>
                <w:sz w:val="28"/>
                <w:szCs w:val="28"/>
              </w:rPr>
              <w:t>A</w:t>
            </w:r>
          </w:p>
        </w:tc>
        <w:tc>
          <w:tcPr>
            <w:tcW w:w="1852" w:type="dxa"/>
            <w:tcBorders>
              <w:top w:val="outset" w:sz="6" w:space="0" w:color="auto"/>
              <w:left w:val="outset" w:sz="6" w:space="0" w:color="auto"/>
              <w:bottom w:val="outset" w:sz="6" w:space="0" w:color="auto"/>
              <w:right w:val="outset" w:sz="6" w:space="0" w:color="auto"/>
            </w:tcBorders>
            <w:vAlign w:val="center"/>
          </w:tcPr>
          <w:p w:rsidR="00E575D3" w:rsidRPr="00C0495B" w:rsidRDefault="00E575D3" w:rsidP="005C381E">
            <w:pPr>
              <w:ind w:left="57"/>
              <w:jc w:val="center"/>
              <w:rPr>
                <w:sz w:val="28"/>
                <w:szCs w:val="28"/>
              </w:rPr>
            </w:pPr>
            <w:r w:rsidRPr="00C0495B">
              <w:rPr>
                <w:sz w:val="28"/>
                <w:szCs w:val="28"/>
              </w:rPr>
              <w:t>B</w:t>
            </w:r>
          </w:p>
        </w:tc>
        <w:tc>
          <w:tcPr>
            <w:tcW w:w="2719" w:type="dxa"/>
            <w:tcBorders>
              <w:top w:val="outset" w:sz="6" w:space="0" w:color="auto"/>
              <w:left w:val="outset" w:sz="6" w:space="0" w:color="auto"/>
              <w:bottom w:val="outset" w:sz="6" w:space="0" w:color="auto"/>
              <w:right w:val="outset" w:sz="6" w:space="0" w:color="auto"/>
            </w:tcBorders>
            <w:vAlign w:val="center"/>
          </w:tcPr>
          <w:p w:rsidR="00E575D3" w:rsidRPr="00C0495B" w:rsidRDefault="00E575D3" w:rsidP="005C381E">
            <w:pPr>
              <w:ind w:left="57"/>
              <w:jc w:val="center"/>
              <w:rPr>
                <w:sz w:val="28"/>
                <w:szCs w:val="28"/>
              </w:rPr>
            </w:pPr>
            <w:r w:rsidRPr="00C0495B">
              <w:rPr>
                <w:sz w:val="28"/>
                <w:szCs w:val="28"/>
              </w:rPr>
              <w:t>C</w:t>
            </w:r>
          </w:p>
        </w:tc>
        <w:tc>
          <w:tcPr>
            <w:tcW w:w="2819" w:type="dxa"/>
            <w:tcBorders>
              <w:top w:val="outset" w:sz="6" w:space="0" w:color="auto"/>
              <w:left w:val="outset" w:sz="6" w:space="0" w:color="auto"/>
              <w:bottom w:val="outset" w:sz="6" w:space="0" w:color="auto"/>
              <w:right w:val="outset" w:sz="6" w:space="0" w:color="auto"/>
            </w:tcBorders>
            <w:vAlign w:val="center"/>
          </w:tcPr>
          <w:p w:rsidR="00E575D3" w:rsidRPr="00C0495B" w:rsidRDefault="00E575D3" w:rsidP="005C381E">
            <w:pPr>
              <w:ind w:left="57"/>
              <w:jc w:val="center"/>
              <w:rPr>
                <w:sz w:val="28"/>
                <w:szCs w:val="28"/>
              </w:rPr>
            </w:pPr>
            <w:r w:rsidRPr="00C0495B">
              <w:rPr>
                <w:sz w:val="28"/>
                <w:szCs w:val="28"/>
              </w:rPr>
              <w:t>D</w:t>
            </w:r>
          </w:p>
        </w:tc>
      </w:tr>
      <w:tr w:rsidR="00E575D3" w:rsidRPr="00C0495B" w:rsidTr="00991C70">
        <w:trPr>
          <w:cantSplit/>
          <w:trHeight w:val="495"/>
        </w:trPr>
        <w:tc>
          <w:tcPr>
            <w:tcW w:w="1966" w:type="dxa"/>
            <w:tcBorders>
              <w:top w:val="outset" w:sz="6" w:space="0" w:color="auto"/>
              <w:left w:val="outset" w:sz="6" w:space="0" w:color="auto"/>
              <w:bottom w:val="outset" w:sz="6" w:space="0" w:color="auto"/>
              <w:right w:val="outset" w:sz="6" w:space="0" w:color="auto"/>
            </w:tcBorders>
          </w:tcPr>
          <w:p w:rsidR="00E575D3" w:rsidRPr="00C0495B" w:rsidRDefault="00E6007E" w:rsidP="005C381E">
            <w:pPr>
              <w:spacing w:after="120"/>
              <w:ind w:left="57"/>
              <w:rPr>
                <w:spacing w:val="-3"/>
                <w:sz w:val="28"/>
                <w:szCs w:val="28"/>
              </w:rPr>
            </w:pPr>
            <w:r w:rsidRPr="00C0495B">
              <w:rPr>
                <w:sz w:val="28"/>
                <w:szCs w:val="28"/>
              </w:rPr>
              <w:t>Projekts šo jomu neskar</w:t>
            </w:r>
          </w:p>
        </w:tc>
        <w:tc>
          <w:tcPr>
            <w:tcW w:w="1852" w:type="dxa"/>
            <w:tcBorders>
              <w:top w:val="outset" w:sz="6" w:space="0" w:color="auto"/>
              <w:left w:val="outset" w:sz="6" w:space="0" w:color="auto"/>
              <w:bottom w:val="outset" w:sz="6" w:space="0" w:color="auto"/>
              <w:right w:val="outset" w:sz="6" w:space="0" w:color="auto"/>
            </w:tcBorders>
          </w:tcPr>
          <w:p w:rsidR="00E575D3" w:rsidRPr="00C0495B" w:rsidRDefault="00E6007E" w:rsidP="005C381E">
            <w:pPr>
              <w:spacing w:after="120"/>
              <w:ind w:left="57"/>
              <w:rPr>
                <w:spacing w:val="-3"/>
                <w:sz w:val="28"/>
                <w:szCs w:val="28"/>
              </w:rPr>
            </w:pPr>
            <w:r w:rsidRPr="00C0495B">
              <w:rPr>
                <w:sz w:val="28"/>
                <w:szCs w:val="28"/>
              </w:rPr>
              <w:t>Projekts šo jomu neskar</w:t>
            </w:r>
          </w:p>
        </w:tc>
        <w:tc>
          <w:tcPr>
            <w:tcW w:w="2719" w:type="dxa"/>
            <w:tcBorders>
              <w:top w:val="outset" w:sz="6" w:space="0" w:color="auto"/>
              <w:left w:val="outset" w:sz="6" w:space="0" w:color="auto"/>
              <w:bottom w:val="outset" w:sz="6" w:space="0" w:color="auto"/>
              <w:right w:val="outset" w:sz="6" w:space="0" w:color="auto"/>
            </w:tcBorders>
          </w:tcPr>
          <w:p w:rsidR="00E575D3" w:rsidRPr="00C0495B" w:rsidRDefault="00E6007E" w:rsidP="005C381E">
            <w:pPr>
              <w:spacing w:after="120"/>
              <w:ind w:left="57"/>
              <w:rPr>
                <w:spacing w:val="-3"/>
                <w:sz w:val="28"/>
                <w:szCs w:val="28"/>
              </w:rPr>
            </w:pPr>
            <w:r w:rsidRPr="00C0495B">
              <w:rPr>
                <w:sz w:val="28"/>
                <w:szCs w:val="28"/>
              </w:rPr>
              <w:t>Projekts šo jomu neskar</w:t>
            </w:r>
          </w:p>
        </w:tc>
        <w:tc>
          <w:tcPr>
            <w:tcW w:w="2819" w:type="dxa"/>
            <w:tcBorders>
              <w:top w:val="outset" w:sz="6" w:space="0" w:color="auto"/>
              <w:left w:val="outset" w:sz="6" w:space="0" w:color="auto"/>
              <w:bottom w:val="outset" w:sz="6" w:space="0" w:color="auto"/>
              <w:right w:val="outset" w:sz="6" w:space="0" w:color="auto"/>
            </w:tcBorders>
          </w:tcPr>
          <w:p w:rsidR="00E575D3" w:rsidRPr="00C0495B" w:rsidRDefault="00E6007E" w:rsidP="005C381E">
            <w:pPr>
              <w:ind w:left="57"/>
              <w:rPr>
                <w:spacing w:val="-3"/>
                <w:sz w:val="28"/>
                <w:szCs w:val="28"/>
              </w:rPr>
            </w:pPr>
            <w:r w:rsidRPr="00C0495B">
              <w:rPr>
                <w:sz w:val="28"/>
                <w:szCs w:val="28"/>
              </w:rPr>
              <w:t>Projekts šo jomu neskar</w:t>
            </w:r>
          </w:p>
        </w:tc>
      </w:tr>
      <w:tr w:rsidR="00E575D3" w:rsidRPr="00C0495B" w:rsidTr="00991C70">
        <w:trPr>
          <w:cantSplit/>
          <w:trHeight w:val="579"/>
        </w:trPr>
        <w:tc>
          <w:tcPr>
            <w:tcW w:w="1966" w:type="dxa"/>
            <w:tcBorders>
              <w:top w:val="outset" w:sz="6" w:space="0" w:color="auto"/>
              <w:left w:val="outset" w:sz="6" w:space="0" w:color="auto"/>
              <w:bottom w:val="outset" w:sz="6" w:space="0" w:color="auto"/>
              <w:right w:val="outset" w:sz="6" w:space="0" w:color="auto"/>
            </w:tcBorders>
          </w:tcPr>
          <w:p w:rsidR="00E575D3" w:rsidRPr="00C0495B" w:rsidRDefault="00E575D3" w:rsidP="005C381E">
            <w:pPr>
              <w:ind w:left="57"/>
              <w:rPr>
                <w:sz w:val="28"/>
                <w:szCs w:val="28"/>
              </w:rPr>
            </w:pPr>
            <w:r w:rsidRPr="00C0495B">
              <w:rPr>
                <w:sz w:val="28"/>
                <w:szCs w:val="28"/>
              </w:rPr>
              <w:t>Cita informācija</w:t>
            </w:r>
          </w:p>
        </w:tc>
        <w:tc>
          <w:tcPr>
            <w:tcW w:w="7390" w:type="dxa"/>
            <w:gridSpan w:val="3"/>
            <w:tcBorders>
              <w:top w:val="outset" w:sz="6" w:space="0" w:color="auto"/>
              <w:left w:val="outset" w:sz="6" w:space="0" w:color="auto"/>
              <w:bottom w:val="outset" w:sz="6" w:space="0" w:color="auto"/>
              <w:right w:val="outset" w:sz="6" w:space="0" w:color="auto"/>
            </w:tcBorders>
          </w:tcPr>
          <w:p w:rsidR="00E575D3" w:rsidRPr="00C0495B" w:rsidRDefault="00E575D3" w:rsidP="005C381E">
            <w:pPr>
              <w:ind w:left="57"/>
              <w:rPr>
                <w:sz w:val="28"/>
                <w:szCs w:val="28"/>
              </w:rPr>
            </w:pPr>
            <w:r w:rsidRPr="00C0495B">
              <w:rPr>
                <w:sz w:val="28"/>
                <w:szCs w:val="28"/>
              </w:rPr>
              <w:t>Nav</w:t>
            </w:r>
          </w:p>
        </w:tc>
      </w:tr>
    </w:tbl>
    <w:p w:rsidR="00E575D3" w:rsidRPr="00C0495B" w:rsidRDefault="00E575D3" w:rsidP="00E575D3">
      <w:pPr>
        <w:rPr>
          <w:sz w:val="28"/>
          <w:szCs w:val="28"/>
        </w:rPr>
      </w:pPr>
    </w:p>
    <w:tbl>
      <w:tblPr>
        <w:tblW w:w="9356" w:type="dxa"/>
        <w:tblInd w:w="-114"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tblPr>
      <w:tblGrid>
        <w:gridCol w:w="2187"/>
        <w:gridCol w:w="3102"/>
        <w:gridCol w:w="4067"/>
      </w:tblGrid>
      <w:tr w:rsidR="00E575D3" w:rsidRPr="00C0495B" w:rsidTr="00991C70">
        <w:trPr>
          <w:trHeight w:val="20"/>
        </w:trPr>
        <w:tc>
          <w:tcPr>
            <w:tcW w:w="9356" w:type="dxa"/>
            <w:gridSpan w:val="3"/>
            <w:tcBorders>
              <w:top w:val="outset" w:sz="6" w:space="0" w:color="auto"/>
              <w:left w:val="outset" w:sz="6" w:space="0" w:color="auto"/>
              <w:bottom w:val="outset" w:sz="6" w:space="0" w:color="auto"/>
              <w:right w:val="outset" w:sz="6" w:space="0" w:color="auto"/>
            </w:tcBorders>
            <w:vAlign w:val="center"/>
          </w:tcPr>
          <w:p w:rsidR="00E575D3" w:rsidRPr="00C0495B" w:rsidRDefault="00E575D3" w:rsidP="005C381E">
            <w:pPr>
              <w:ind w:left="57"/>
              <w:jc w:val="center"/>
              <w:rPr>
                <w:b/>
                <w:sz w:val="28"/>
                <w:szCs w:val="28"/>
              </w:rPr>
            </w:pPr>
            <w:r w:rsidRPr="00C0495B">
              <w:rPr>
                <w:b/>
                <w:sz w:val="28"/>
                <w:szCs w:val="28"/>
              </w:rPr>
              <w:t>2.tabula</w:t>
            </w:r>
          </w:p>
          <w:p w:rsidR="00E575D3" w:rsidRPr="00C0495B" w:rsidRDefault="00E575D3" w:rsidP="005C381E">
            <w:pPr>
              <w:ind w:left="57"/>
              <w:jc w:val="center"/>
              <w:rPr>
                <w:b/>
                <w:sz w:val="28"/>
                <w:szCs w:val="28"/>
              </w:rPr>
            </w:pPr>
            <w:r w:rsidRPr="00C0495B">
              <w:rPr>
                <w:b/>
                <w:sz w:val="28"/>
                <w:szCs w:val="28"/>
              </w:rPr>
              <w:t>Ar tiesību akta projektu izpildītās vai uzņemtās saistības, kas izriet no starptautiskajiem tiesību aktiem vai starptautiskas institūcijas vai organizācijas dokumentiem.</w:t>
            </w:r>
          </w:p>
          <w:p w:rsidR="00E575D3" w:rsidRPr="00C0495B" w:rsidRDefault="00E575D3" w:rsidP="005C381E">
            <w:pPr>
              <w:ind w:left="57"/>
              <w:jc w:val="center"/>
              <w:rPr>
                <w:b/>
                <w:sz w:val="28"/>
                <w:szCs w:val="28"/>
              </w:rPr>
            </w:pPr>
            <w:r w:rsidRPr="00C0495B">
              <w:rPr>
                <w:b/>
                <w:sz w:val="28"/>
                <w:szCs w:val="28"/>
              </w:rPr>
              <w:t>Pasākumi šo saistību izpildei</w:t>
            </w:r>
          </w:p>
        </w:tc>
      </w:tr>
      <w:tr w:rsidR="00E575D3" w:rsidRPr="00C0495B" w:rsidTr="007F3C86">
        <w:trPr>
          <w:trHeight w:val="20"/>
        </w:trPr>
        <w:tc>
          <w:tcPr>
            <w:tcW w:w="2187" w:type="dxa"/>
            <w:tcBorders>
              <w:top w:val="outset" w:sz="6" w:space="0" w:color="auto"/>
              <w:left w:val="outset" w:sz="6" w:space="0" w:color="auto"/>
              <w:bottom w:val="outset" w:sz="6" w:space="0" w:color="auto"/>
              <w:right w:val="outset" w:sz="6" w:space="0" w:color="auto"/>
            </w:tcBorders>
            <w:vAlign w:val="center"/>
          </w:tcPr>
          <w:p w:rsidR="00E575D3" w:rsidRPr="00C0495B" w:rsidRDefault="00E575D3" w:rsidP="005C381E">
            <w:pPr>
              <w:ind w:left="57"/>
              <w:rPr>
                <w:sz w:val="28"/>
                <w:szCs w:val="28"/>
              </w:rPr>
            </w:pPr>
            <w:r w:rsidRPr="00C0495B">
              <w:rPr>
                <w:sz w:val="28"/>
                <w:szCs w:val="28"/>
              </w:rPr>
              <w:t>Attiecīgā starptautiskā tiesību akta vai starptautiskas institūcijas vai organizācijas dokumenta (turpmāk – starptautiskais dokuments) datums, numurs un nosaukums</w:t>
            </w:r>
          </w:p>
        </w:tc>
        <w:tc>
          <w:tcPr>
            <w:tcW w:w="7169" w:type="dxa"/>
            <w:gridSpan w:val="2"/>
            <w:tcBorders>
              <w:top w:val="outset" w:sz="6" w:space="0" w:color="auto"/>
              <w:left w:val="outset" w:sz="6" w:space="0" w:color="auto"/>
              <w:bottom w:val="outset" w:sz="6" w:space="0" w:color="auto"/>
              <w:right w:val="outset" w:sz="6" w:space="0" w:color="auto"/>
            </w:tcBorders>
            <w:vAlign w:val="center"/>
          </w:tcPr>
          <w:p w:rsidR="00E575D3" w:rsidRPr="00C0495B" w:rsidRDefault="00EF5E24" w:rsidP="007F3C86">
            <w:pPr>
              <w:ind w:left="57"/>
              <w:rPr>
                <w:sz w:val="28"/>
                <w:szCs w:val="28"/>
              </w:rPr>
            </w:pPr>
            <w:r w:rsidRPr="00C0495B">
              <w:rPr>
                <w:sz w:val="28"/>
                <w:szCs w:val="28"/>
              </w:rPr>
              <w:t>Projekts šo jomu neskar</w:t>
            </w:r>
          </w:p>
        </w:tc>
      </w:tr>
      <w:tr w:rsidR="00E575D3" w:rsidRPr="00C0495B" w:rsidTr="00991C70">
        <w:trPr>
          <w:trHeight w:val="20"/>
        </w:trPr>
        <w:tc>
          <w:tcPr>
            <w:tcW w:w="2187" w:type="dxa"/>
            <w:tcBorders>
              <w:top w:val="outset" w:sz="6" w:space="0" w:color="auto"/>
              <w:left w:val="outset" w:sz="6" w:space="0" w:color="auto"/>
              <w:bottom w:val="outset" w:sz="6" w:space="0" w:color="auto"/>
              <w:right w:val="outset" w:sz="6" w:space="0" w:color="auto"/>
            </w:tcBorders>
            <w:vAlign w:val="center"/>
          </w:tcPr>
          <w:p w:rsidR="00E575D3" w:rsidRPr="00C0495B" w:rsidRDefault="00E575D3" w:rsidP="005C381E">
            <w:pPr>
              <w:ind w:left="57"/>
              <w:jc w:val="center"/>
              <w:rPr>
                <w:sz w:val="28"/>
                <w:szCs w:val="28"/>
              </w:rPr>
            </w:pPr>
            <w:r w:rsidRPr="00C0495B">
              <w:rPr>
                <w:sz w:val="28"/>
                <w:szCs w:val="28"/>
              </w:rPr>
              <w:t>A</w:t>
            </w:r>
          </w:p>
        </w:tc>
        <w:tc>
          <w:tcPr>
            <w:tcW w:w="3102" w:type="dxa"/>
            <w:tcBorders>
              <w:top w:val="outset" w:sz="6" w:space="0" w:color="auto"/>
              <w:left w:val="outset" w:sz="6" w:space="0" w:color="auto"/>
              <w:bottom w:val="outset" w:sz="6" w:space="0" w:color="auto"/>
              <w:right w:val="outset" w:sz="6" w:space="0" w:color="auto"/>
            </w:tcBorders>
            <w:vAlign w:val="center"/>
          </w:tcPr>
          <w:p w:rsidR="00E575D3" w:rsidRPr="00C0495B" w:rsidRDefault="00E575D3" w:rsidP="005C381E">
            <w:pPr>
              <w:ind w:left="57"/>
              <w:jc w:val="center"/>
              <w:rPr>
                <w:sz w:val="28"/>
                <w:szCs w:val="28"/>
              </w:rPr>
            </w:pPr>
            <w:r w:rsidRPr="00C0495B">
              <w:rPr>
                <w:sz w:val="28"/>
                <w:szCs w:val="28"/>
              </w:rPr>
              <w:t>B</w:t>
            </w:r>
          </w:p>
        </w:tc>
        <w:tc>
          <w:tcPr>
            <w:tcW w:w="4067" w:type="dxa"/>
            <w:tcBorders>
              <w:top w:val="outset" w:sz="6" w:space="0" w:color="auto"/>
              <w:left w:val="outset" w:sz="6" w:space="0" w:color="auto"/>
              <w:bottom w:val="outset" w:sz="6" w:space="0" w:color="auto"/>
              <w:right w:val="outset" w:sz="6" w:space="0" w:color="auto"/>
            </w:tcBorders>
            <w:vAlign w:val="center"/>
          </w:tcPr>
          <w:p w:rsidR="00E575D3" w:rsidRPr="00C0495B" w:rsidRDefault="00E575D3" w:rsidP="005C381E">
            <w:pPr>
              <w:ind w:left="57"/>
              <w:jc w:val="center"/>
              <w:rPr>
                <w:sz w:val="28"/>
                <w:szCs w:val="28"/>
              </w:rPr>
            </w:pPr>
            <w:r w:rsidRPr="00C0495B">
              <w:rPr>
                <w:sz w:val="28"/>
                <w:szCs w:val="28"/>
              </w:rPr>
              <w:t>C</w:t>
            </w:r>
          </w:p>
        </w:tc>
      </w:tr>
      <w:tr w:rsidR="00E575D3" w:rsidRPr="00C0495B" w:rsidTr="00991C70">
        <w:trPr>
          <w:trHeight w:val="20"/>
        </w:trPr>
        <w:tc>
          <w:tcPr>
            <w:tcW w:w="2187" w:type="dxa"/>
            <w:tcBorders>
              <w:top w:val="outset" w:sz="6" w:space="0" w:color="auto"/>
              <w:left w:val="outset" w:sz="6" w:space="0" w:color="auto"/>
              <w:bottom w:val="outset" w:sz="6" w:space="0" w:color="auto"/>
              <w:right w:val="outset" w:sz="6" w:space="0" w:color="auto"/>
            </w:tcBorders>
          </w:tcPr>
          <w:p w:rsidR="00E575D3" w:rsidRPr="00C0495B" w:rsidRDefault="00EF5E24" w:rsidP="005C381E">
            <w:pPr>
              <w:ind w:left="57"/>
              <w:rPr>
                <w:sz w:val="28"/>
                <w:szCs w:val="28"/>
              </w:rPr>
            </w:pPr>
            <w:r w:rsidRPr="00C0495B">
              <w:rPr>
                <w:sz w:val="28"/>
                <w:szCs w:val="28"/>
              </w:rPr>
              <w:t>Projekts šo jomu neskar</w:t>
            </w:r>
          </w:p>
        </w:tc>
        <w:tc>
          <w:tcPr>
            <w:tcW w:w="3102" w:type="dxa"/>
            <w:tcBorders>
              <w:top w:val="outset" w:sz="6" w:space="0" w:color="auto"/>
              <w:left w:val="outset" w:sz="6" w:space="0" w:color="auto"/>
              <w:bottom w:val="outset" w:sz="6" w:space="0" w:color="auto"/>
              <w:right w:val="outset" w:sz="6" w:space="0" w:color="auto"/>
            </w:tcBorders>
          </w:tcPr>
          <w:p w:rsidR="00E575D3" w:rsidRPr="00C0495B" w:rsidRDefault="00EF5E24" w:rsidP="005C381E">
            <w:pPr>
              <w:ind w:left="57"/>
              <w:rPr>
                <w:sz w:val="28"/>
                <w:szCs w:val="28"/>
              </w:rPr>
            </w:pPr>
            <w:r w:rsidRPr="00C0495B">
              <w:rPr>
                <w:sz w:val="28"/>
                <w:szCs w:val="28"/>
              </w:rPr>
              <w:t>Projekts šo jomu neskar</w:t>
            </w:r>
          </w:p>
        </w:tc>
        <w:tc>
          <w:tcPr>
            <w:tcW w:w="4067" w:type="dxa"/>
            <w:tcBorders>
              <w:top w:val="outset" w:sz="6" w:space="0" w:color="auto"/>
              <w:left w:val="outset" w:sz="6" w:space="0" w:color="auto"/>
              <w:bottom w:val="outset" w:sz="6" w:space="0" w:color="auto"/>
              <w:right w:val="outset" w:sz="6" w:space="0" w:color="auto"/>
            </w:tcBorders>
          </w:tcPr>
          <w:p w:rsidR="00E575D3" w:rsidRPr="00C0495B" w:rsidRDefault="00EF5E24" w:rsidP="005C381E">
            <w:pPr>
              <w:ind w:left="57" w:right="57"/>
              <w:rPr>
                <w:sz w:val="28"/>
                <w:szCs w:val="28"/>
              </w:rPr>
            </w:pPr>
            <w:r w:rsidRPr="00C0495B">
              <w:rPr>
                <w:sz w:val="28"/>
                <w:szCs w:val="28"/>
              </w:rPr>
              <w:t>Projekts šo jomu neskar</w:t>
            </w:r>
          </w:p>
        </w:tc>
      </w:tr>
      <w:tr w:rsidR="00E575D3" w:rsidRPr="00C0495B" w:rsidTr="00991C70">
        <w:trPr>
          <w:trHeight w:val="20"/>
        </w:trPr>
        <w:tc>
          <w:tcPr>
            <w:tcW w:w="2187" w:type="dxa"/>
            <w:tcBorders>
              <w:top w:val="outset" w:sz="6" w:space="0" w:color="auto"/>
              <w:left w:val="outset" w:sz="6" w:space="0" w:color="auto"/>
              <w:bottom w:val="outset" w:sz="6" w:space="0" w:color="auto"/>
              <w:right w:val="outset" w:sz="6" w:space="0" w:color="auto"/>
            </w:tcBorders>
          </w:tcPr>
          <w:p w:rsidR="00E575D3" w:rsidRPr="00C0495B" w:rsidRDefault="00E575D3" w:rsidP="005C381E">
            <w:pPr>
              <w:ind w:left="57"/>
              <w:rPr>
                <w:sz w:val="28"/>
                <w:szCs w:val="28"/>
              </w:rPr>
            </w:pPr>
            <w:r w:rsidRPr="00C0495B">
              <w:rPr>
                <w:sz w:val="28"/>
                <w:szCs w:val="28"/>
              </w:rPr>
              <w:t>Cita informācija</w:t>
            </w:r>
          </w:p>
        </w:tc>
        <w:tc>
          <w:tcPr>
            <w:tcW w:w="7169" w:type="dxa"/>
            <w:gridSpan w:val="2"/>
            <w:tcBorders>
              <w:top w:val="outset" w:sz="6" w:space="0" w:color="auto"/>
              <w:left w:val="outset" w:sz="6" w:space="0" w:color="auto"/>
              <w:bottom w:val="outset" w:sz="6" w:space="0" w:color="auto"/>
              <w:right w:val="outset" w:sz="6" w:space="0" w:color="auto"/>
            </w:tcBorders>
          </w:tcPr>
          <w:p w:rsidR="00E575D3" w:rsidRPr="00C0495B" w:rsidRDefault="00E575D3" w:rsidP="005C381E">
            <w:pPr>
              <w:ind w:left="57"/>
              <w:rPr>
                <w:sz w:val="28"/>
                <w:szCs w:val="28"/>
              </w:rPr>
            </w:pPr>
            <w:r w:rsidRPr="00C0495B">
              <w:rPr>
                <w:sz w:val="28"/>
                <w:szCs w:val="28"/>
              </w:rPr>
              <w:t>Nav</w:t>
            </w:r>
          </w:p>
        </w:tc>
      </w:tr>
    </w:tbl>
    <w:p w:rsidR="008F6C38" w:rsidRPr="004514BA" w:rsidRDefault="008F6C38" w:rsidP="007A4E46">
      <w:pPr>
        <w:pStyle w:val="naiskr"/>
        <w:tabs>
          <w:tab w:val="left" w:pos="2628"/>
        </w:tabs>
        <w:spacing w:before="0" w:after="0"/>
        <w:jc w:val="center"/>
        <w:rPr>
          <w:sz w:val="28"/>
          <w:szCs w:val="28"/>
        </w:rPr>
      </w:pPr>
    </w:p>
    <w:tbl>
      <w:tblPr>
        <w:tblW w:w="9163" w:type="dxa"/>
        <w:jc w:val="center"/>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68"/>
        <w:gridCol w:w="3479"/>
        <w:gridCol w:w="5116"/>
      </w:tblGrid>
      <w:tr w:rsidR="00277929" w:rsidRPr="004514BA" w:rsidTr="008F19AE">
        <w:trPr>
          <w:jc w:val="center"/>
        </w:trPr>
        <w:tc>
          <w:tcPr>
            <w:tcW w:w="9163" w:type="dxa"/>
            <w:gridSpan w:val="3"/>
          </w:tcPr>
          <w:p w:rsidR="00277929" w:rsidRPr="004514BA" w:rsidRDefault="00277929" w:rsidP="007D099D">
            <w:pPr>
              <w:pStyle w:val="naisnod"/>
              <w:spacing w:before="0" w:after="0"/>
              <w:ind w:left="57" w:right="57"/>
              <w:rPr>
                <w:sz w:val="28"/>
                <w:szCs w:val="28"/>
              </w:rPr>
            </w:pPr>
            <w:r w:rsidRPr="004514BA">
              <w:rPr>
                <w:sz w:val="28"/>
                <w:szCs w:val="28"/>
              </w:rPr>
              <w:t>VI</w:t>
            </w:r>
            <w:r w:rsidR="000941C5" w:rsidRPr="004514BA">
              <w:rPr>
                <w:sz w:val="28"/>
                <w:szCs w:val="28"/>
              </w:rPr>
              <w:t>.</w:t>
            </w:r>
            <w:r w:rsidRPr="004514BA">
              <w:rPr>
                <w:sz w:val="28"/>
                <w:szCs w:val="28"/>
              </w:rPr>
              <w:t xml:space="preserve"> Sabiedrības līdzdalība un šīs līdzdalības rezultāti</w:t>
            </w:r>
          </w:p>
        </w:tc>
      </w:tr>
      <w:tr w:rsidR="00183CC2" w:rsidRPr="004514BA" w:rsidTr="008F19AE">
        <w:trPr>
          <w:trHeight w:val="553"/>
          <w:jc w:val="center"/>
        </w:trPr>
        <w:tc>
          <w:tcPr>
            <w:tcW w:w="568" w:type="dxa"/>
          </w:tcPr>
          <w:p w:rsidR="00183CC2" w:rsidRPr="004514BA" w:rsidRDefault="00183CC2" w:rsidP="007D099D">
            <w:pPr>
              <w:pStyle w:val="naiskr"/>
              <w:spacing w:before="0" w:after="0"/>
              <w:ind w:left="57" w:right="57"/>
              <w:rPr>
                <w:bCs/>
                <w:sz w:val="28"/>
                <w:szCs w:val="28"/>
              </w:rPr>
            </w:pPr>
            <w:r w:rsidRPr="004514BA">
              <w:rPr>
                <w:bCs/>
                <w:sz w:val="28"/>
                <w:szCs w:val="28"/>
              </w:rPr>
              <w:t>1.</w:t>
            </w:r>
          </w:p>
        </w:tc>
        <w:tc>
          <w:tcPr>
            <w:tcW w:w="3479" w:type="dxa"/>
          </w:tcPr>
          <w:p w:rsidR="00183CC2" w:rsidRPr="004514BA" w:rsidRDefault="00183CC2" w:rsidP="007D099D">
            <w:pPr>
              <w:pStyle w:val="naiskr"/>
              <w:tabs>
                <w:tab w:val="left" w:pos="170"/>
              </w:tabs>
              <w:spacing w:before="0" w:after="0"/>
              <w:ind w:left="57" w:right="57"/>
              <w:rPr>
                <w:sz w:val="28"/>
                <w:szCs w:val="28"/>
              </w:rPr>
            </w:pPr>
            <w:r w:rsidRPr="004514BA">
              <w:rPr>
                <w:sz w:val="28"/>
                <w:szCs w:val="28"/>
              </w:rPr>
              <w:t>Sabiedrības informēšana par projekta izstrādes uzsākšanu</w:t>
            </w:r>
          </w:p>
        </w:tc>
        <w:tc>
          <w:tcPr>
            <w:tcW w:w="5116" w:type="dxa"/>
          </w:tcPr>
          <w:p w:rsidR="00183CC2" w:rsidRPr="004514BA" w:rsidRDefault="000F7C45" w:rsidP="006A5352">
            <w:pPr>
              <w:pStyle w:val="NoSpacing"/>
              <w:jc w:val="both"/>
              <w:rPr>
                <w:sz w:val="28"/>
                <w:szCs w:val="28"/>
              </w:rPr>
            </w:pPr>
            <w:r w:rsidRPr="004514BA">
              <w:rPr>
                <w:rStyle w:val="Strong"/>
                <w:b w:val="0"/>
                <w:sz w:val="28"/>
                <w:szCs w:val="28"/>
              </w:rPr>
              <w:t>Sabiedrības iespēja</w:t>
            </w:r>
            <w:r w:rsidR="006A5352" w:rsidRPr="004514BA">
              <w:rPr>
                <w:rStyle w:val="Strong"/>
                <w:b w:val="0"/>
                <w:sz w:val="28"/>
                <w:szCs w:val="28"/>
              </w:rPr>
              <w:t xml:space="preserve">s līdzdarboties </w:t>
            </w:r>
            <w:r w:rsidRPr="004514BA">
              <w:rPr>
                <w:rStyle w:val="Strong"/>
                <w:b w:val="0"/>
                <w:sz w:val="28"/>
                <w:szCs w:val="28"/>
              </w:rPr>
              <w:t xml:space="preserve">likumprojekta publiskajā apspriešanā, </w:t>
            </w:r>
            <w:r w:rsidRPr="004514BA">
              <w:rPr>
                <w:rStyle w:val="Strong"/>
                <w:b w:val="0"/>
                <w:sz w:val="28"/>
                <w:szCs w:val="28"/>
              </w:rPr>
              <w:lastRenderedPageBreak/>
              <w:t xml:space="preserve">sniedzot savus viedokļus </w:t>
            </w:r>
            <w:r w:rsidR="006A5352" w:rsidRPr="004514BA">
              <w:rPr>
                <w:rStyle w:val="Strong"/>
                <w:b w:val="0"/>
                <w:sz w:val="28"/>
                <w:szCs w:val="28"/>
              </w:rPr>
              <w:t xml:space="preserve">bija </w:t>
            </w:r>
            <w:r w:rsidRPr="004514BA">
              <w:rPr>
                <w:rStyle w:val="Strong"/>
                <w:b w:val="0"/>
                <w:sz w:val="28"/>
                <w:szCs w:val="28"/>
              </w:rPr>
              <w:t xml:space="preserve">no 2013.gada 24.maija līdz 2013.gada 21.jūnijam. </w:t>
            </w:r>
          </w:p>
        </w:tc>
      </w:tr>
      <w:tr w:rsidR="00277929" w:rsidRPr="004514BA" w:rsidTr="008F19AE">
        <w:trPr>
          <w:trHeight w:val="339"/>
          <w:jc w:val="center"/>
        </w:trPr>
        <w:tc>
          <w:tcPr>
            <w:tcW w:w="568" w:type="dxa"/>
          </w:tcPr>
          <w:p w:rsidR="00277929" w:rsidRPr="004514BA" w:rsidRDefault="00183CC2" w:rsidP="007D099D">
            <w:pPr>
              <w:pStyle w:val="naiskr"/>
              <w:spacing w:before="0" w:after="0"/>
              <w:ind w:left="57" w:right="57"/>
              <w:rPr>
                <w:bCs/>
                <w:sz w:val="28"/>
                <w:szCs w:val="28"/>
              </w:rPr>
            </w:pPr>
            <w:r w:rsidRPr="004514BA">
              <w:rPr>
                <w:bCs/>
                <w:sz w:val="28"/>
                <w:szCs w:val="28"/>
              </w:rPr>
              <w:lastRenderedPageBreak/>
              <w:t>2</w:t>
            </w:r>
            <w:r w:rsidR="00277929" w:rsidRPr="004514BA">
              <w:rPr>
                <w:bCs/>
                <w:sz w:val="28"/>
                <w:szCs w:val="28"/>
              </w:rPr>
              <w:t>.</w:t>
            </w:r>
          </w:p>
        </w:tc>
        <w:tc>
          <w:tcPr>
            <w:tcW w:w="3479" w:type="dxa"/>
          </w:tcPr>
          <w:p w:rsidR="00277929" w:rsidRPr="004514BA" w:rsidRDefault="00E179CD" w:rsidP="007D099D">
            <w:pPr>
              <w:pStyle w:val="naiskr"/>
              <w:spacing w:before="0" w:after="0"/>
              <w:ind w:left="57" w:right="57"/>
              <w:rPr>
                <w:sz w:val="28"/>
                <w:szCs w:val="28"/>
              </w:rPr>
            </w:pPr>
            <w:r w:rsidRPr="004514BA">
              <w:rPr>
                <w:sz w:val="28"/>
                <w:szCs w:val="28"/>
              </w:rPr>
              <w:t>S</w:t>
            </w:r>
            <w:r w:rsidR="00DB073B" w:rsidRPr="004514BA">
              <w:rPr>
                <w:sz w:val="28"/>
                <w:szCs w:val="28"/>
              </w:rPr>
              <w:t>abiedrības</w:t>
            </w:r>
            <w:r w:rsidR="00B73166" w:rsidRPr="004514BA">
              <w:rPr>
                <w:sz w:val="28"/>
                <w:szCs w:val="28"/>
              </w:rPr>
              <w:t xml:space="preserve"> </w:t>
            </w:r>
            <w:r w:rsidR="00DB073B" w:rsidRPr="004514BA">
              <w:rPr>
                <w:sz w:val="28"/>
                <w:szCs w:val="28"/>
              </w:rPr>
              <w:t>līdzdalība</w:t>
            </w:r>
            <w:r w:rsidR="00B73166" w:rsidRPr="004514BA">
              <w:rPr>
                <w:sz w:val="28"/>
                <w:szCs w:val="28"/>
              </w:rPr>
              <w:t xml:space="preserve"> </w:t>
            </w:r>
            <w:r w:rsidR="00AB2B1A" w:rsidRPr="004514BA">
              <w:rPr>
                <w:sz w:val="28"/>
                <w:szCs w:val="28"/>
              </w:rPr>
              <w:t>projekta izstrādē</w:t>
            </w:r>
            <w:r w:rsidR="00DB073B" w:rsidRPr="004514BA">
              <w:rPr>
                <w:sz w:val="28"/>
                <w:szCs w:val="28"/>
              </w:rPr>
              <w:t xml:space="preserve"> </w:t>
            </w:r>
          </w:p>
        </w:tc>
        <w:tc>
          <w:tcPr>
            <w:tcW w:w="5116" w:type="dxa"/>
          </w:tcPr>
          <w:p w:rsidR="00277929" w:rsidRPr="004514BA" w:rsidRDefault="00DF0B20" w:rsidP="00F77ECA">
            <w:pPr>
              <w:pStyle w:val="naiskr"/>
              <w:spacing w:before="0" w:after="0"/>
              <w:ind w:right="57"/>
              <w:jc w:val="both"/>
              <w:rPr>
                <w:sz w:val="28"/>
                <w:szCs w:val="28"/>
              </w:rPr>
            </w:pPr>
            <w:r w:rsidRPr="004514BA">
              <w:rPr>
                <w:sz w:val="28"/>
                <w:szCs w:val="28"/>
              </w:rPr>
              <w:t>Likumprojekta izstrādē tika iesa</w:t>
            </w:r>
            <w:r w:rsidR="0098125B" w:rsidRPr="004514BA">
              <w:rPr>
                <w:sz w:val="28"/>
                <w:szCs w:val="28"/>
              </w:rPr>
              <w:t xml:space="preserve">istītas gan valsts institūcijas, </w:t>
            </w:r>
            <w:r w:rsidRPr="004514BA">
              <w:rPr>
                <w:sz w:val="28"/>
                <w:szCs w:val="28"/>
              </w:rPr>
              <w:t>gan nevalstiskās organizācijas</w:t>
            </w:r>
            <w:r w:rsidR="004C4251">
              <w:rPr>
                <w:sz w:val="28"/>
                <w:szCs w:val="28"/>
              </w:rPr>
              <w:t xml:space="preserve"> – T</w:t>
            </w:r>
            <w:r w:rsidRPr="004514BA">
              <w:rPr>
                <w:sz w:val="28"/>
                <w:szCs w:val="28"/>
              </w:rPr>
              <w:t xml:space="preserve">abakas un alkohola kontroles Latvijas nacionālā koalīcija, Latvijas Narkologu asociācija, Latvijas sabiedrības veselības asociācija, Jaunatnes atturības federācija, LU Atturības un veselības izglītības veicināšanas biedrība, Latvijas Ārstu biedrība, Latvijas Darba devēju konfederācija, Latvijas Pašvaldību savienība, Latvijas Tirgotāju asociācija, Latvijas Alus darītāju savienība, Latvijas Pārtikas uzņēmumu federācija, Latvijas Alkoholisko dzērienu ražotāju un izplatītāju asociācija, Vides reklāmas asociācija, Latvijas reklāmas asociācija, Latvijas raidorganizācijas asociācija, Latvijas Preses izdevēju asociācija, Latvijas Bezalkoholisko dzērienu asociācija un Latvijas Degvielas tirgotāju asociācija.  </w:t>
            </w:r>
          </w:p>
          <w:p w:rsidR="00DF0B20" w:rsidRPr="004514BA" w:rsidRDefault="00DF0B20" w:rsidP="00F77ECA">
            <w:pPr>
              <w:pStyle w:val="naiskr"/>
              <w:spacing w:before="0" w:after="0"/>
              <w:ind w:right="57"/>
              <w:jc w:val="both"/>
              <w:rPr>
                <w:sz w:val="28"/>
                <w:szCs w:val="28"/>
              </w:rPr>
            </w:pPr>
            <w:r w:rsidRPr="004514BA">
              <w:rPr>
                <w:sz w:val="28"/>
                <w:szCs w:val="28"/>
              </w:rPr>
              <w:t xml:space="preserve">Likumprojekta izstrādes procesa laikā līdzdarboties varēja gan piedaloties VM organizētajās </w:t>
            </w:r>
            <w:r w:rsidR="00F77ECA" w:rsidRPr="004514BA">
              <w:rPr>
                <w:sz w:val="28"/>
                <w:szCs w:val="28"/>
              </w:rPr>
              <w:t xml:space="preserve">darba grupas sanāksmēs, gan sūtot </w:t>
            </w:r>
            <w:r w:rsidRPr="004514BA">
              <w:rPr>
                <w:sz w:val="28"/>
                <w:szCs w:val="28"/>
              </w:rPr>
              <w:t>vēstules</w:t>
            </w:r>
            <w:r w:rsidR="00F77ECA" w:rsidRPr="004514BA">
              <w:rPr>
                <w:sz w:val="28"/>
                <w:szCs w:val="28"/>
              </w:rPr>
              <w:t>, tai skaitā, arī e-pasta vēstules ar priekšlikumiem.</w:t>
            </w:r>
          </w:p>
        </w:tc>
      </w:tr>
      <w:tr w:rsidR="00277929" w:rsidRPr="004514BA" w:rsidTr="008F19AE">
        <w:trPr>
          <w:trHeight w:val="375"/>
          <w:jc w:val="center"/>
        </w:trPr>
        <w:tc>
          <w:tcPr>
            <w:tcW w:w="568" w:type="dxa"/>
          </w:tcPr>
          <w:p w:rsidR="00277929" w:rsidRPr="004514BA" w:rsidRDefault="00183CC2" w:rsidP="007D099D">
            <w:pPr>
              <w:pStyle w:val="naiskr"/>
              <w:spacing w:before="0" w:after="0"/>
              <w:ind w:left="57" w:right="57"/>
              <w:rPr>
                <w:bCs/>
                <w:sz w:val="28"/>
                <w:szCs w:val="28"/>
              </w:rPr>
            </w:pPr>
            <w:r w:rsidRPr="004514BA">
              <w:rPr>
                <w:bCs/>
                <w:sz w:val="28"/>
                <w:szCs w:val="28"/>
              </w:rPr>
              <w:t>3</w:t>
            </w:r>
            <w:r w:rsidR="00277929" w:rsidRPr="004514BA">
              <w:rPr>
                <w:bCs/>
                <w:sz w:val="28"/>
                <w:szCs w:val="28"/>
              </w:rPr>
              <w:t>.</w:t>
            </w:r>
          </w:p>
        </w:tc>
        <w:tc>
          <w:tcPr>
            <w:tcW w:w="3479" w:type="dxa"/>
          </w:tcPr>
          <w:p w:rsidR="00784422" w:rsidRPr="004514BA" w:rsidRDefault="00DB78F0" w:rsidP="007D099D">
            <w:pPr>
              <w:pStyle w:val="naiskr"/>
              <w:spacing w:before="0" w:after="0"/>
              <w:ind w:left="57" w:right="57"/>
              <w:rPr>
                <w:sz w:val="28"/>
                <w:szCs w:val="28"/>
              </w:rPr>
            </w:pPr>
            <w:r w:rsidRPr="004514BA">
              <w:rPr>
                <w:sz w:val="28"/>
                <w:szCs w:val="28"/>
              </w:rPr>
              <w:t xml:space="preserve">Sabiedrības līdzdalības rezultāti </w:t>
            </w:r>
          </w:p>
        </w:tc>
        <w:tc>
          <w:tcPr>
            <w:tcW w:w="5116" w:type="dxa"/>
          </w:tcPr>
          <w:p w:rsidR="00277929" w:rsidRPr="004514BA" w:rsidRDefault="00BC3732" w:rsidP="007D099D">
            <w:pPr>
              <w:pStyle w:val="naiskr"/>
              <w:spacing w:before="0" w:after="0"/>
              <w:ind w:left="57" w:right="57"/>
              <w:jc w:val="both"/>
              <w:rPr>
                <w:sz w:val="28"/>
                <w:szCs w:val="28"/>
              </w:rPr>
            </w:pPr>
            <w:r w:rsidRPr="004514BA">
              <w:rPr>
                <w:iCs/>
                <w:sz w:val="28"/>
                <w:szCs w:val="28"/>
              </w:rPr>
              <w:t>Sabiedrības līdzd</w:t>
            </w:r>
            <w:r w:rsidR="007638B8" w:rsidRPr="004514BA">
              <w:rPr>
                <w:iCs/>
                <w:sz w:val="28"/>
                <w:szCs w:val="28"/>
              </w:rPr>
              <w:t xml:space="preserve">alības rezultāti ir pieejami Veselības ministrijas </w:t>
            </w:r>
            <w:r w:rsidRPr="004514BA">
              <w:rPr>
                <w:iCs/>
                <w:sz w:val="28"/>
                <w:szCs w:val="28"/>
              </w:rPr>
              <w:t xml:space="preserve">tīmekļa vietnē </w:t>
            </w:r>
            <w:hyperlink r:id="rId8" w:history="1">
              <w:r w:rsidRPr="004514BA">
                <w:rPr>
                  <w:rStyle w:val="Hyperlink"/>
                  <w:iCs/>
                  <w:sz w:val="28"/>
                  <w:szCs w:val="28"/>
                </w:rPr>
                <w:t>www.vm.gov.lv</w:t>
              </w:r>
            </w:hyperlink>
            <w:r w:rsidRPr="004514BA">
              <w:rPr>
                <w:iCs/>
                <w:sz w:val="28"/>
                <w:szCs w:val="28"/>
              </w:rPr>
              <w:t xml:space="preserve">. </w:t>
            </w:r>
          </w:p>
        </w:tc>
      </w:tr>
      <w:tr w:rsidR="00DE0B83" w:rsidRPr="004514BA" w:rsidTr="008F19AE">
        <w:trPr>
          <w:trHeight w:val="397"/>
          <w:jc w:val="center"/>
        </w:trPr>
        <w:tc>
          <w:tcPr>
            <w:tcW w:w="568" w:type="dxa"/>
          </w:tcPr>
          <w:p w:rsidR="00DE0B83" w:rsidRPr="004514BA" w:rsidRDefault="00183CC2" w:rsidP="007D099D">
            <w:pPr>
              <w:pStyle w:val="naiskr"/>
              <w:spacing w:before="0" w:after="0"/>
              <w:ind w:left="57" w:right="57"/>
              <w:rPr>
                <w:bCs/>
                <w:sz w:val="28"/>
                <w:szCs w:val="28"/>
              </w:rPr>
            </w:pPr>
            <w:r w:rsidRPr="004514BA">
              <w:rPr>
                <w:bCs/>
                <w:sz w:val="28"/>
                <w:szCs w:val="28"/>
              </w:rPr>
              <w:t>4</w:t>
            </w:r>
            <w:r w:rsidR="00DE0B83" w:rsidRPr="004514BA">
              <w:rPr>
                <w:bCs/>
                <w:sz w:val="28"/>
                <w:szCs w:val="28"/>
              </w:rPr>
              <w:t>.</w:t>
            </w:r>
          </w:p>
        </w:tc>
        <w:tc>
          <w:tcPr>
            <w:tcW w:w="3479" w:type="dxa"/>
          </w:tcPr>
          <w:p w:rsidR="00DE0B83" w:rsidRPr="004514BA" w:rsidRDefault="00DE0B83" w:rsidP="007D099D">
            <w:pPr>
              <w:pStyle w:val="naiskr"/>
              <w:spacing w:before="0" w:after="0"/>
              <w:ind w:left="57" w:right="57"/>
              <w:rPr>
                <w:sz w:val="28"/>
                <w:szCs w:val="28"/>
              </w:rPr>
            </w:pPr>
            <w:r w:rsidRPr="004514BA">
              <w:rPr>
                <w:sz w:val="28"/>
                <w:szCs w:val="28"/>
              </w:rPr>
              <w:t>Saeimas un ekspertu līdzdalība</w:t>
            </w:r>
          </w:p>
        </w:tc>
        <w:tc>
          <w:tcPr>
            <w:tcW w:w="5116" w:type="dxa"/>
          </w:tcPr>
          <w:p w:rsidR="00DE0B83" w:rsidRPr="004514BA" w:rsidRDefault="00BC3732" w:rsidP="007D099D">
            <w:pPr>
              <w:pStyle w:val="naiskr"/>
              <w:spacing w:before="0" w:after="0"/>
              <w:ind w:left="57" w:right="57"/>
              <w:jc w:val="both"/>
              <w:rPr>
                <w:sz w:val="28"/>
                <w:szCs w:val="28"/>
              </w:rPr>
            </w:pPr>
            <w:r w:rsidRPr="004514BA">
              <w:rPr>
                <w:iCs/>
                <w:sz w:val="28"/>
                <w:szCs w:val="28"/>
              </w:rPr>
              <w:t>Nav</w:t>
            </w:r>
          </w:p>
        </w:tc>
      </w:tr>
      <w:tr w:rsidR="00277929" w:rsidRPr="004514BA" w:rsidTr="008F19AE">
        <w:trPr>
          <w:trHeight w:val="476"/>
          <w:jc w:val="center"/>
        </w:trPr>
        <w:tc>
          <w:tcPr>
            <w:tcW w:w="568" w:type="dxa"/>
          </w:tcPr>
          <w:p w:rsidR="00277929" w:rsidRPr="004514BA" w:rsidRDefault="00183CC2" w:rsidP="007D099D">
            <w:pPr>
              <w:pStyle w:val="naiskr"/>
              <w:spacing w:before="0" w:after="0"/>
              <w:ind w:left="57" w:right="57"/>
              <w:rPr>
                <w:bCs/>
                <w:sz w:val="28"/>
                <w:szCs w:val="28"/>
              </w:rPr>
            </w:pPr>
            <w:r w:rsidRPr="004514BA">
              <w:rPr>
                <w:bCs/>
                <w:sz w:val="28"/>
                <w:szCs w:val="28"/>
              </w:rPr>
              <w:t>5</w:t>
            </w:r>
            <w:r w:rsidR="00277929" w:rsidRPr="004514BA">
              <w:rPr>
                <w:bCs/>
                <w:sz w:val="28"/>
                <w:szCs w:val="28"/>
              </w:rPr>
              <w:t>.</w:t>
            </w:r>
          </w:p>
        </w:tc>
        <w:tc>
          <w:tcPr>
            <w:tcW w:w="3479" w:type="dxa"/>
          </w:tcPr>
          <w:p w:rsidR="00277929" w:rsidRPr="004514BA" w:rsidRDefault="006C4607" w:rsidP="007D099D">
            <w:pPr>
              <w:pStyle w:val="naiskr"/>
              <w:spacing w:before="0" w:after="0"/>
              <w:ind w:left="57" w:right="57"/>
              <w:rPr>
                <w:sz w:val="28"/>
                <w:szCs w:val="28"/>
              </w:rPr>
            </w:pPr>
            <w:r w:rsidRPr="004514BA">
              <w:rPr>
                <w:sz w:val="28"/>
                <w:szCs w:val="28"/>
              </w:rPr>
              <w:t>Cita informācija</w:t>
            </w:r>
          </w:p>
          <w:p w:rsidR="002F78C8" w:rsidRPr="004514BA" w:rsidRDefault="002F78C8" w:rsidP="007D099D">
            <w:pPr>
              <w:pStyle w:val="naiskr"/>
              <w:spacing w:before="0" w:after="0"/>
              <w:ind w:left="57" w:right="57"/>
              <w:rPr>
                <w:sz w:val="28"/>
                <w:szCs w:val="28"/>
              </w:rPr>
            </w:pPr>
          </w:p>
        </w:tc>
        <w:tc>
          <w:tcPr>
            <w:tcW w:w="5116" w:type="dxa"/>
          </w:tcPr>
          <w:p w:rsidR="00845811" w:rsidRPr="004514BA" w:rsidRDefault="00F77ECA" w:rsidP="00D36A10">
            <w:pPr>
              <w:pStyle w:val="NoSpacing"/>
              <w:jc w:val="both"/>
              <w:rPr>
                <w:sz w:val="28"/>
                <w:szCs w:val="28"/>
              </w:rPr>
            </w:pPr>
            <w:r w:rsidRPr="004514BA">
              <w:rPr>
                <w:sz w:val="28"/>
                <w:szCs w:val="28"/>
              </w:rPr>
              <w:t>2013.gada 7.februārī Veselības ministrija</w:t>
            </w:r>
            <w:r w:rsidR="00BC3732" w:rsidRPr="004514BA">
              <w:rPr>
                <w:sz w:val="28"/>
                <w:szCs w:val="28"/>
              </w:rPr>
              <w:t xml:space="preserve"> organizēja Nacionālo alkoholisma ierobežošanas padomes sēdi, kurā konceptuāli tika atbalstīti Alkoholisko dzērienu patēriņa mazināšanas un alkoholisma ierobežošanas rīcības plānā 2012.-2014.gadam noteiktie pasākumi, tai sk</w:t>
            </w:r>
            <w:r w:rsidR="00D36A10" w:rsidRPr="004514BA">
              <w:rPr>
                <w:sz w:val="28"/>
                <w:szCs w:val="28"/>
              </w:rPr>
              <w:t xml:space="preserve">aitā, arī grozījumi Alkohola </w:t>
            </w:r>
            <w:r w:rsidR="00BC3732" w:rsidRPr="004514BA">
              <w:rPr>
                <w:sz w:val="28"/>
                <w:szCs w:val="28"/>
              </w:rPr>
              <w:t xml:space="preserve">likumā. </w:t>
            </w:r>
          </w:p>
          <w:p w:rsidR="00D36A10" w:rsidRPr="004514BA" w:rsidRDefault="00D36A10" w:rsidP="00844638">
            <w:pPr>
              <w:pStyle w:val="NoSpacing"/>
              <w:jc w:val="both"/>
              <w:rPr>
                <w:bCs/>
                <w:sz w:val="28"/>
                <w:szCs w:val="28"/>
              </w:rPr>
            </w:pPr>
            <w:r w:rsidRPr="004514BA">
              <w:rPr>
                <w:bCs/>
                <w:sz w:val="28"/>
                <w:szCs w:val="28"/>
              </w:rPr>
              <w:t xml:space="preserve">Saskaņā ar Ministru kabineta </w:t>
            </w:r>
            <w:r w:rsidRPr="004514BA">
              <w:rPr>
                <w:sz w:val="28"/>
                <w:szCs w:val="28"/>
              </w:rPr>
              <w:t xml:space="preserve">2003.gada 25.februāra </w:t>
            </w:r>
            <w:r w:rsidRPr="004514BA">
              <w:rPr>
                <w:bCs/>
                <w:sz w:val="28"/>
                <w:szCs w:val="28"/>
              </w:rPr>
              <w:t>noteikumiem Nr.88</w:t>
            </w:r>
            <w:r w:rsidRPr="004514BA">
              <w:rPr>
                <w:sz w:val="28"/>
                <w:szCs w:val="28"/>
              </w:rPr>
              <w:t xml:space="preserve"> „</w:t>
            </w:r>
            <w:r w:rsidRPr="004514BA">
              <w:rPr>
                <w:bCs/>
                <w:sz w:val="28"/>
                <w:szCs w:val="28"/>
              </w:rPr>
              <w:t xml:space="preserve">Nacionālās alkoholisma ierobežošanas padomes </w:t>
            </w:r>
            <w:r w:rsidRPr="004514BA">
              <w:rPr>
                <w:bCs/>
                <w:sz w:val="28"/>
                <w:szCs w:val="28"/>
              </w:rPr>
              <w:lastRenderedPageBreak/>
              <w:t>nolikums”</w:t>
            </w:r>
            <w:r w:rsidRPr="004514BA">
              <w:rPr>
                <w:sz w:val="28"/>
                <w:szCs w:val="28"/>
              </w:rPr>
              <w:t xml:space="preserve"> Nacionālā alkoholisma ierobežošanas padome piedalās ar alkohola patēriņu un tā radīto seku samazināšanu saist</w:t>
            </w:r>
            <w:r w:rsidR="00844638">
              <w:rPr>
                <w:sz w:val="28"/>
                <w:szCs w:val="28"/>
              </w:rPr>
              <w:t xml:space="preserve">ītas valsts alkohola politikas </w:t>
            </w:r>
            <w:r w:rsidRPr="004514BA">
              <w:rPr>
                <w:sz w:val="28"/>
                <w:szCs w:val="28"/>
              </w:rPr>
              <w:t>izstrādē.</w:t>
            </w:r>
          </w:p>
        </w:tc>
      </w:tr>
    </w:tbl>
    <w:p w:rsidR="00E05145" w:rsidRPr="004514BA" w:rsidRDefault="00E05145" w:rsidP="00E05145">
      <w:pPr>
        <w:pStyle w:val="NoSpacing"/>
        <w:rPr>
          <w:sz w:val="28"/>
          <w:szCs w:val="28"/>
        </w:rPr>
      </w:pPr>
    </w:p>
    <w:tbl>
      <w:tblPr>
        <w:tblW w:w="907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567"/>
        <w:gridCol w:w="3973"/>
        <w:gridCol w:w="4532"/>
      </w:tblGrid>
      <w:tr w:rsidR="006F79CB" w:rsidRPr="00C0495B" w:rsidTr="00571837">
        <w:tc>
          <w:tcPr>
            <w:tcW w:w="9072" w:type="dxa"/>
            <w:gridSpan w:val="3"/>
            <w:tcBorders>
              <w:top w:val="single" w:sz="4" w:space="0" w:color="auto"/>
            </w:tcBorders>
          </w:tcPr>
          <w:p w:rsidR="006F79CB" w:rsidRPr="00C0495B" w:rsidRDefault="006F79CB" w:rsidP="005C381E">
            <w:pPr>
              <w:pStyle w:val="naisnod"/>
              <w:spacing w:before="0" w:after="0"/>
              <w:ind w:left="57" w:right="57"/>
              <w:rPr>
                <w:sz w:val="28"/>
                <w:szCs w:val="28"/>
              </w:rPr>
            </w:pPr>
            <w:r w:rsidRPr="00C0495B">
              <w:rPr>
                <w:sz w:val="28"/>
                <w:szCs w:val="28"/>
              </w:rPr>
              <w:t>VII. Tiesību akta projekta izpildes nodrošināšana un tās ietekme uz institūcijām</w:t>
            </w:r>
          </w:p>
        </w:tc>
      </w:tr>
      <w:tr w:rsidR="006F79CB" w:rsidRPr="00C0495B" w:rsidTr="00571837">
        <w:trPr>
          <w:trHeight w:val="427"/>
        </w:trPr>
        <w:tc>
          <w:tcPr>
            <w:tcW w:w="567" w:type="dxa"/>
          </w:tcPr>
          <w:p w:rsidR="006F79CB" w:rsidRPr="00C0495B" w:rsidRDefault="006F79CB" w:rsidP="005C381E">
            <w:pPr>
              <w:pStyle w:val="naisnod"/>
              <w:spacing w:before="0" w:after="0"/>
              <w:ind w:left="57" w:right="57"/>
              <w:jc w:val="left"/>
              <w:rPr>
                <w:b w:val="0"/>
                <w:sz w:val="28"/>
                <w:szCs w:val="28"/>
              </w:rPr>
            </w:pPr>
            <w:r w:rsidRPr="00C0495B">
              <w:rPr>
                <w:b w:val="0"/>
                <w:sz w:val="28"/>
                <w:szCs w:val="28"/>
              </w:rPr>
              <w:t>1.</w:t>
            </w:r>
          </w:p>
        </w:tc>
        <w:tc>
          <w:tcPr>
            <w:tcW w:w="3973" w:type="dxa"/>
          </w:tcPr>
          <w:p w:rsidR="006F79CB" w:rsidRPr="00C0495B" w:rsidRDefault="006F79CB" w:rsidP="005C381E">
            <w:pPr>
              <w:pStyle w:val="naisf"/>
              <w:spacing w:before="0" w:after="0"/>
              <w:ind w:left="57" w:right="57" w:firstLine="0"/>
              <w:jc w:val="left"/>
              <w:rPr>
                <w:sz w:val="28"/>
                <w:szCs w:val="28"/>
              </w:rPr>
            </w:pPr>
            <w:r w:rsidRPr="00C0495B">
              <w:rPr>
                <w:sz w:val="28"/>
                <w:szCs w:val="28"/>
              </w:rPr>
              <w:t xml:space="preserve">Projekta izpildē iesaistītās institūcijas </w:t>
            </w:r>
          </w:p>
        </w:tc>
        <w:tc>
          <w:tcPr>
            <w:tcW w:w="4532" w:type="dxa"/>
          </w:tcPr>
          <w:p w:rsidR="006F79CB" w:rsidRPr="00C0495B" w:rsidRDefault="006F79CB" w:rsidP="00311AB7">
            <w:pPr>
              <w:pStyle w:val="naisnod"/>
              <w:spacing w:before="0" w:after="0"/>
              <w:ind w:left="57" w:right="57"/>
              <w:jc w:val="both"/>
              <w:rPr>
                <w:b w:val="0"/>
                <w:sz w:val="28"/>
                <w:szCs w:val="28"/>
              </w:rPr>
            </w:pPr>
            <w:r w:rsidRPr="00C0495B">
              <w:rPr>
                <w:b w:val="0"/>
                <w:iCs/>
                <w:sz w:val="28"/>
                <w:szCs w:val="28"/>
              </w:rPr>
              <w:t>Patērētāju tiesību aizsardzības centrs</w:t>
            </w:r>
          </w:p>
        </w:tc>
      </w:tr>
      <w:tr w:rsidR="006F79CB" w:rsidRPr="00C0495B" w:rsidTr="00571837">
        <w:trPr>
          <w:trHeight w:val="463"/>
        </w:trPr>
        <w:tc>
          <w:tcPr>
            <w:tcW w:w="567" w:type="dxa"/>
          </w:tcPr>
          <w:p w:rsidR="006F79CB" w:rsidRPr="00C0495B" w:rsidRDefault="006F79CB" w:rsidP="005C381E">
            <w:pPr>
              <w:pStyle w:val="naisnod"/>
              <w:spacing w:before="0" w:after="0"/>
              <w:ind w:left="57" w:right="57"/>
              <w:jc w:val="left"/>
              <w:rPr>
                <w:b w:val="0"/>
                <w:sz w:val="28"/>
                <w:szCs w:val="28"/>
              </w:rPr>
            </w:pPr>
            <w:r w:rsidRPr="00C0495B">
              <w:rPr>
                <w:b w:val="0"/>
                <w:sz w:val="28"/>
                <w:szCs w:val="28"/>
              </w:rPr>
              <w:t>2.</w:t>
            </w:r>
          </w:p>
        </w:tc>
        <w:tc>
          <w:tcPr>
            <w:tcW w:w="3973" w:type="dxa"/>
          </w:tcPr>
          <w:p w:rsidR="006F79CB" w:rsidRPr="00C0495B" w:rsidRDefault="006F79CB" w:rsidP="005C381E">
            <w:pPr>
              <w:pStyle w:val="naisf"/>
              <w:spacing w:before="0" w:after="0"/>
              <w:ind w:left="57" w:right="57" w:firstLine="0"/>
              <w:jc w:val="left"/>
              <w:rPr>
                <w:sz w:val="28"/>
                <w:szCs w:val="28"/>
              </w:rPr>
            </w:pPr>
            <w:r w:rsidRPr="00C0495B">
              <w:rPr>
                <w:sz w:val="28"/>
                <w:szCs w:val="28"/>
              </w:rPr>
              <w:t xml:space="preserve">Projekta izpildes ietekme uz pārvaldes funkcijām </w:t>
            </w:r>
          </w:p>
        </w:tc>
        <w:tc>
          <w:tcPr>
            <w:tcW w:w="4532" w:type="dxa"/>
          </w:tcPr>
          <w:p w:rsidR="006F79CB" w:rsidRPr="00F36FD6" w:rsidRDefault="00F36FD6" w:rsidP="00536BE3">
            <w:pPr>
              <w:pStyle w:val="naisnod"/>
              <w:spacing w:before="0" w:after="0"/>
              <w:ind w:left="57" w:right="57"/>
              <w:jc w:val="both"/>
              <w:rPr>
                <w:b w:val="0"/>
                <w:sz w:val="28"/>
                <w:szCs w:val="28"/>
              </w:rPr>
            </w:pPr>
            <w:r w:rsidRPr="00F36FD6">
              <w:rPr>
                <w:b w:val="0"/>
                <w:sz w:val="28"/>
                <w:szCs w:val="28"/>
              </w:rPr>
              <w:t>U</w:t>
            </w:r>
            <w:r w:rsidR="00127DDC">
              <w:rPr>
                <w:b w:val="0"/>
                <w:sz w:val="28"/>
                <w:szCs w:val="28"/>
              </w:rPr>
              <w:t>zraudzības un kontroles iestādei</w:t>
            </w:r>
            <w:r>
              <w:rPr>
                <w:b w:val="0"/>
                <w:sz w:val="28"/>
                <w:szCs w:val="28"/>
              </w:rPr>
              <w:t xml:space="preserve"> netiks paplašinātas va</w:t>
            </w:r>
            <w:r w:rsidR="00127DDC">
              <w:rPr>
                <w:b w:val="0"/>
                <w:sz w:val="28"/>
                <w:szCs w:val="28"/>
              </w:rPr>
              <w:t>i sašaurinātas funkcijas, jo tā</w:t>
            </w:r>
            <w:r>
              <w:rPr>
                <w:b w:val="0"/>
                <w:sz w:val="28"/>
                <w:szCs w:val="28"/>
              </w:rPr>
              <w:t xml:space="preserve"> jau patlaban</w:t>
            </w:r>
            <w:r w:rsidR="00D84327">
              <w:rPr>
                <w:b w:val="0"/>
                <w:sz w:val="28"/>
                <w:szCs w:val="28"/>
              </w:rPr>
              <w:t xml:space="preserve"> </w:t>
            </w:r>
            <w:r w:rsidR="007A7668">
              <w:rPr>
                <w:b w:val="0"/>
                <w:sz w:val="28"/>
                <w:szCs w:val="28"/>
              </w:rPr>
              <w:t xml:space="preserve">savas kompetences ietvaros </w:t>
            </w:r>
            <w:r w:rsidR="00536BE3">
              <w:rPr>
                <w:b w:val="0"/>
                <w:sz w:val="28"/>
                <w:szCs w:val="28"/>
              </w:rPr>
              <w:t xml:space="preserve">uzrauga un kontrolē jebkuras </w:t>
            </w:r>
            <w:r w:rsidR="00311AB7">
              <w:rPr>
                <w:b w:val="0"/>
                <w:sz w:val="28"/>
                <w:szCs w:val="28"/>
              </w:rPr>
              <w:t xml:space="preserve">darbības alkoholisko dzērienu </w:t>
            </w:r>
            <w:r w:rsidR="00536BE3">
              <w:rPr>
                <w:b w:val="0"/>
                <w:sz w:val="28"/>
                <w:szCs w:val="28"/>
              </w:rPr>
              <w:t xml:space="preserve">reklāmas </w:t>
            </w:r>
            <w:r w:rsidR="00311AB7">
              <w:rPr>
                <w:b w:val="0"/>
                <w:sz w:val="28"/>
                <w:szCs w:val="28"/>
              </w:rPr>
              <w:t xml:space="preserve">apritē. </w:t>
            </w:r>
          </w:p>
        </w:tc>
      </w:tr>
      <w:tr w:rsidR="006F79CB" w:rsidRPr="00C0495B" w:rsidTr="00571837">
        <w:trPr>
          <w:trHeight w:val="725"/>
        </w:trPr>
        <w:tc>
          <w:tcPr>
            <w:tcW w:w="567" w:type="dxa"/>
          </w:tcPr>
          <w:p w:rsidR="006F79CB" w:rsidRPr="00C0495B" w:rsidRDefault="006F79CB" w:rsidP="005C381E">
            <w:pPr>
              <w:pStyle w:val="naisnod"/>
              <w:spacing w:before="0" w:after="0"/>
              <w:ind w:left="57" w:right="57"/>
              <w:jc w:val="left"/>
              <w:rPr>
                <w:b w:val="0"/>
                <w:sz w:val="28"/>
                <w:szCs w:val="28"/>
              </w:rPr>
            </w:pPr>
            <w:r w:rsidRPr="00C0495B">
              <w:rPr>
                <w:b w:val="0"/>
                <w:sz w:val="28"/>
                <w:szCs w:val="28"/>
              </w:rPr>
              <w:t>3.</w:t>
            </w:r>
          </w:p>
        </w:tc>
        <w:tc>
          <w:tcPr>
            <w:tcW w:w="3973" w:type="dxa"/>
          </w:tcPr>
          <w:p w:rsidR="006F79CB" w:rsidRPr="00C0495B" w:rsidRDefault="006F79CB" w:rsidP="005C381E">
            <w:pPr>
              <w:pStyle w:val="naisf"/>
              <w:spacing w:before="0" w:after="0"/>
              <w:ind w:left="57" w:right="57" w:firstLine="0"/>
              <w:jc w:val="left"/>
              <w:rPr>
                <w:sz w:val="28"/>
                <w:szCs w:val="28"/>
              </w:rPr>
            </w:pPr>
            <w:r w:rsidRPr="00C0495B">
              <w:rPr>
                <w:sz w:val="28"/>
                <w:szCs w:val="28"/>
              </w:rPr>
              <w:t>Projekta izpildes ietekme uz pārvaldes institucionālo struktūru.</w:t>
            </w:r>
          </w:p>
          <w:p w:rsidR="006F79CB" w:rsidRPr="00C0495B" w:rsidRDefault="006F79CB" w:rsidP="005C381E">
            <w:pPr>
              <w:pStyle w:val="naisf"/>
              <w:spacing w:before="0" w:after="0"/>
              <w:ind w:left="57" w:right="57" w:firstLine="0"/>
              <w:jc w:val="left"/>
              <w:rPr>
                <w:sz w:val="28"/>
                <w:szCs w:val="28"/>
              </w:rPr>
            </w:pPr>
            <w:r w:rsidRPr="00C0495B">
              <w:rPr>
                <w:sz w:val="28"/>
                <w:szCs w:val="28"/>
              </w:rPr>
              <w:t>Jaunu institūciju izveide</w:t>
            </w:r>
          </w:p>
        </w:tc>
        <w:tc>
          <w:tcPr>
            <w:tcW w:w="4532" w:type="dxa"/>
          </w:tcPr>
          <w:p w:rsidR="006F79CB" w:rsidRPr="00C0495B" w:rsidRDefault="00311AB7" w:rsidP="005C381E">
            <w:pPr>
              <w:pStyle w:val="naisnod"/>
              <w:spacing w:before="0" w:after="0"/>
              <w:ind w:left="57" w:right="57"/>
              <w:jc w:val="left"/>
              <w:rPr>
                <w:b w:val="0"/>
                <w:sz w:val="28"/>
                <w:szCs w:val="28"/>
              </w:rPr>
            </w:pPr>
            <w:r>
              <w:rPr>
                <w:b w:val="0"/>
                <w:iCs/>
                <w:sz w:val="28"/>
                <w:szCs w:val="28"/>
              </w:rPr>
              <w:t>Projekts šo jomu neskar</w:t>
            </w:r>
          </w:p>
        </w:tc>
      </w:tr>
      <w:tr w:rsidR="006F79CB" w:rsidRPr="00C0495B" w:rsidTr="00571837">
        <w:trPr>
          <w:trHeight w:val="780"/>
        </w:trPr>
        <w:tc>
          <w:tcPr>
            <w:tcW w:w="567" w:type="dxa"/>
          </w:tcPr>
          <w:p w:rsidR="006F79CB" w:rsidRPr="00C0495B" w:rsidRDefault="006F79CB" w:rsidP="005C381E">
            <w:pPr>
              <w:pStyle w:val="naisnod"/>
              <w:spacing w:before="0" w:after="0"/>
              <w:ind w:left="57" w:right="57"/>
              <w:jc w:val="left"/>
              <w:rPr>
                <w:b w:val="0"/>
                <w:sz w:val="28"/>
                <w:szCs w:val="28"/>
              </w:rPr>
            </w:pPr>
            <w:r w:rsidRPr="00C0495B">
              <w:rPr>
                <w:b w:val="0"/>
                <w:sz w:val="28"/>
                <w:szCs w:val="28"/>
              </w:rPr>
              <w:t>4.</w:t>
            </w:r>
          </w:p>
        </w:tc>
        <w:tc>
          <w:tcPr>
            <w:tcW w:w="3973" w:type="dxa"/>
          </w:tcPr>
          <w:p w:rsidR="006F79CB" w:rsidRPr="00C0495B" w:rsidRDefault="006F79CB" w:rsidP="005C381E">
            <w:pPr>
              <w:pStyle w:val="naisf"/>
              <w:spacing w:before="0" w:after="0"/>
              <w:ind w:left="57" w:right="57" w:firstLine="0"/>
              <w:jc w:val="left"/>
              <w:rPr>
                <w:sz w:val="28"/>
                <w:szCs w:val="28"/>
              </w:rPr>
            </w:pPr>
            <w:r w:rsidRPr="00C0495B">
              <w:rPr>
                <w:sz w:val="28"/>
                <w:szCs w:val="28"/>
              </w:rPr>
              <w:t>Projekta izpildes ietekme uz pārvaldes institucionālo struktūru.</w:t>
            </w:r>
          </w:p>
          <w:p w:rsidR="006F79CB" w:rsidRPr="00C0495B" w:rsidRDefault="006F79CB" w:rsidP="005C381E">
            <w:pPr>
              <w:pStyle w:val="naisf"/>
              <w:spacing w:before="0" w:after="0"/>
              <w:ind w:left="57" w:right="57" w:firstLine="0"/>
              <w:jc w:val="left"/>
              <w:rPr>
                <w:sz w:val="28"/>
                <w:szCs w:val="28"/>
              </w:rPr>
            </w:pPr>
            <w:r w:rsidRPr="00C0495B">
              <w:rPr>
                <w:sz w:val="28"/>
                <w:szCs w:val="28"/>
              </w:rPr>
              <w:t>Esošu institūciju likvidācija</w:t>
            </w:r>
          </w:p>
        </w:tc>
        <w:tc>
          <w:tcPr>
            <w:tcW w:w="4532" w:type="dxa"/>
          </w:tcPr>
          <w:p w:rsidR="006F79CB" w:rsidRPr="00C0495B" w:rsidRDefault="00311AB7" w:rsidP="005C381E">
            <w:pPr>
              <w:pStyle w:val="naisnod"/>
              <w:spacing w:before="0" w:after="0"/>
              <w:ind w:left="57" w:right="57"/>
              <w:jc w:val="left"/>
              <w:rPr>
                <w:b w:val="0"/>
                <w:sz w:val="28"/>
                <w:szCs w:val="28"/>
              </w:rPr>
            </w:pPr>
            <w:r>
              <w:rPr>
                <w:b w:val="0"/>
                <w:iCs/>
                <w:sz w:val="28"/>
                <w:szCs w:val="28"/>
              </w:rPr>
              <w:t>Projekts šo jomu neskar</w:t>
            </w:r>
          </w:p>
        </w:tc>
      </w:tr>
      <w:tr w:rsidR="006F79CB" w:rsidRPr="00C0495B" w:rsidTr="00571837">
        <w:trPr>
          <w:trHeight w:val="703"/>
        </w:trPr>
        <w:tc>
          <w:tcPr>
            <w:tcW w:w="567" w:type="dxa"/>
          </w:tcPr>
          <w:p w:rsidR="006F79CB" w:rsidRPr="00C0495B" w:rsidRDefault="006F79CB" w:rsidP="005C381E">
            <w:pPr>
              <w:pStyle w:val="naisnod"/>
              <w:spacing w:before="0" w:after="0"/>
              <w:ind w:left="57" w:right="57"/>
              <w:jc w:val="left"/>
              <w:rPr>
                <w:b w:val="0"/>
                <w:sz w:val="28"/>
                <w:szCs w:val="28"/>
              </w:rPr>
            </w:pPr>
            <w:r w:rsidRPr="00C0495B">
              <w:rPr>
                <w:b w:val="0"/>
                <w:sz w:val="28"/>
                <w:szCs w:val="28"/>
              </w:rPr>
              <w:t>5.</w:t>
            </w:r>
          </w:p>
        </w:tc>
        <w:tc>
          <w:tcPr>
            <w:tcW w:w="3973" w:type="dxa"/>
          </w:tcPr>
          <w:p w:rsidR="006F79CB" w:rsidRPr="00C0495B" w:rsidRDefault="006F79CB" w:rsidP="005C381E">
            <w:pPr>
              <w:pStyle w:val="naisf"/>
              <w:spacing w:before="0" w:after="0"/>
              <w:ind w:left="57" w:right="57" w:firstLine="0"/>
              <w:jc w:val="left"/>
              <w:rPr>
                <w:sz w:val="28"/>
                <w:szCs w:val="28"/>
              </w:rPr>
            </w:pPr>
            <w:r w:rsidRPr="00C0495B">
              <w:rPr>
                <w:sz w:val="28"/>
                <w:szCs w:val="28"/>
              </w:rPr>
              <w:t>Projekta izpildes ietekme uz pārvaldes institucionālo struktūru.</w:t>
            </w:r>
          </w:p>
          <w:p w:rsidR="006F79CB" w:rsidRPr="00C0495B" w:rsidRDefault="006F79CB" w:rsidP="005C381E">
            <w:pPr>
              <w:pStyle w:val="naisf"/>
              <w:spacing w:before="0" w:after="0"/>
              <w:ind w:left="57" w:right="57" w:firstLine="0"/>
              <w:jc w:val="left"/>
              <w:rPr>
                <w:sz w:val="28"/>
                <w:szCs w:val="28"/>
              </w:rPr>
            </w:pPr>
            <w:r w:rsidRPr="00C0495B">
              <w:rPr>
                <w:sz w:val="28"/>
                <w:szCs w:val="28"/>
              </w:rPr>
              <w:t>Esošu institūciju reorganizācija</w:t>
            </w:r>
          </w:p>
        </w:tc>
        <w:tc>
          <w:tcPr>
            <w:tcW w:w="4532" w:type="dxa"/>
          </w:tcPr>
          <w:p w:rsidR="006F79CB" w:rsidRPr="00C0495B" w:rsidRDefault="00311AB7" w:rsidP="005C381E">
            <w:pPr>
              <w:pStyle w:val="naisnod"/>
              <w:spacing w:before="0" w:after="0"/>
              <w:ind w:left="57" w:right="57"/>
              <w:jc w:val="left"/>
              <w:rPr>
                <w:b w:val="0"/>
                <w:sz w:val="28"/>
                <w:szCs w:val="28"/>
              </w:rPr>
            </w:pPr>
            <w:r>
              <w:rPr>
                <w:b w:val="0"/>
                <w:iCs/>
                <w:sz w:val="28"/>
                <w:szCs w:val="28"/>
              </w:rPr>
              <w:t>Projekts šo jomu neskar</w:t>
            </w:r>
          </w:p>
        </w:tc>
      </w:tr>
      <w:tr w:rsidR="006F79CB" w:rsidRPr="00C0495B" w:rsidTr="00571837">
        <w:trPr>
          <w:trHeight w:val="476"/>
        </w:trPr>
        <w:tc>
          <w:tcPr>
            <w:tcW w:w="567" w:type="dxa"/>
          </w:tcPr>
          <w:p w:rsidR="006F79CB" w:rsidRPr="00C0495B" w:rsidRDefault="006F79CB" w:rsidP="005C381E">
            <w:pPr>
              <w:pStyle w:val="naiskr"/>
              <w:spacing w:before="0" w:after="0"/>
              <w:ind w:left="57" w:right="57"/>
              <w:rPr>
                <w:sz w:val="28"/>
                <w:szCs w:val="28"/>
              </w:rPr>
            </w:pPr>
            <w:r w:rsidRPr="00C0495B">
              <w:rPr>
                <w:sz w:val="28"/>
                <w:szCs w:val="28"/>
              </w:rPr>
              <w:t>6.</w:t>
            </w:r>
          </w:p>
        </w:tc>
        <w:tc>
          <w:tcPr>
            <w:tcW w:w="3973" w:type="dxa"/>
          </w:tcPr>
          <w:p w:rsidR="006F79CB" w:rsidRPr="00C0495B" w:rsidRDefault="006F79CB" w:rsidP="005C381E">
            <w:pPr>
              <w:pStyle w:val="naiskr"/>
              <w:spacing w:before="0" w:after="0"/>
              <w:ind w:left="57" w:right="57"/>
              <w:rPr>
                <w:sz w:val="28"/>
                <w:szCs w:val="28"/>
              </w:rPr>
            </w:pPr>
            <w:r w:rsidRPr="00C0495B">
              <w:rPr>
                <w:sz w:val="28"/>
                <w:szCs w:val="28"/>
              </w:rPr>
              <w:t>Cita informācija</w:t>
            </w:r>
          </w:p>
        </w:tc>
        <w:tc>
          <w:tcPr>
            <w:tcW w:w="4532" w:type="dxa"/>
          </w:tcPr>
          <w:p w:rsidR="006F79CB" w:rsidRPr="00C0495B" w:rsidRDefault="006F79CB" w:rsidP="005C381E">
            <w:pPr>
              <w:pStyle w:val="naiskr"/>
              <w:spacing w:before="0" w:after="0"/>
              <w:ind w:left="57" w:right="57"/>
              <w:rPr>
                <w:sz w:val="28"/>
                <w:szCs w:val="28"/>
              </w:rPr>
            </w:pPr>
            <w:r w:rsidRPr="00C0495B">
              <w:rPr>
                <w:sz w:val="28"/>
                <w:szCs w:val="28"/>
              </w:rPr>
              <w:t>Nav</w:t>
            </w:r>
          </w:p>
        </w:tc>
      </w:tr>
    </w:tbl>
    <w:p w:rsidR="00E05145" w:rsidRPr="004514BA" w:rsidRDefault="00E05145" w:rsidP="00E05145">
      <w:pPr>
        <w:pStyle w:val="NoSpacing"/>
        <w:rPr>
          <w:sz w:val="28"/>
          <w:szCs w:val="28"/>
        </w:rPr>
      </w:pPr>
    </w:p>
    <w:p w:rsidR="00311AB7" w:rsidRDefault="00311AB7" w:rsidP="00E05145">
      <w:pPr>
        <w:pStyle w:val="NoSpacing"/>
        <w:rPr>
          <w:sz w:val="28"/>
          <w:szCs w:val="28"/>
        </w:rPr>
      </w:pPr>
    </w:p>
    <w:p w:rsidR="00981051" w:rsidRPr="0086053E" w:rsidRDefault="00981051" w:rsidP="00981051">
      <w:pPr>
        <w:autoSpaceDE w:val="0"/>
        <w:autoSpaceDN w:val="0"/>
        <w:adjustRightInd w:val="0"/>
        <w:rPr>
          <w:rFonts w:eastAsiaTheme="minorHAnsi"/>
          <w:bCs/>
          <w:color w:val="000000"/>
          <w:sz w:val="28"/>
          <w:szCs w:val="28"/>
          <w:lang w:eastAsia="en-US"/>
        </w:rPr>
      </w:pPr>
      <w:r w:rsidRPr="0086053E">
        <w:rPr>
          <w:rFonts w:eastAsiaTheme="minorHAnsi"/>
          <w:bCs/>
          <w:color w:val="000000"/>
          <w:sz w:val="28"/>
          <w:szCs w:val="28"/>
          <w:lang w:eastAsia="en-US"/>
        </w:rPr>
        <w:t>Veselības ministra vietā</w:t>
      </w:r>
    </w:p>
    <w:p w:rsidR="00981051" w:rsidRPr="0086053E" w:rsidRDefault="00981051" w:rsidP="00981051">
      <w:pPr>
        <w:autoSpaceDE w:val="0"/>
        <w:autoSpaceDN w:val="0"/>
        <w:adjustRightInd w:val="0"/>
        <w:rPr>
          <w:rFonts w:eastAsiaTheme="minorHAnsi"/>
          <w:bCs/>
          <w:color w:val="000000"/>
          <w:sz w:val="28"/>
          <w:szCs w:val="28"/>
          <w:lang w:eastAsia="en-US"/>
        </w:rPr>
      </w:pPr>
      <w:r>
        <w:rPr>
          <w:rFonts w:eastAsiaTheme="minorHAnsi"/>
          <w:bCs/>
          <w:color w:val="000000"/>
          <w:sz w:val="28"/>
          <w:szCs w:val="28"/>
          <w:lang w:eastAsia="en-US"/>
        </w:rPr>
        <w:t>Ministru prezidente</w:t>
      </w:r>
      <w:r>
        <w:rPr>
          <w:rFonts w:eastAsiaTheme="minorHAnsi"/>
          <w:bCs/>
          <w:color w:val="000000"/>
          <w:sz w:val="28"/>
          <w:szCs w:val="28"/>
          <w:lang w:eastAsia="en-US"/>
        </w:rPr>
        <w:tab/>
      </w:r>
      <w:r>
        <w:rPr>
          <w:rFonts w:eastAsiaTheme="minorHAnsi"/>
          <w:bCs/>
          <w:color w:val="000000"/>
          <w:sz w:val="28"/>
          <w:szCs w:val="28"/>
          <w:lang w:eastAsia="en-US"/>
        </w:rPr>
        <w:tab/>
        <w:t xml:space="preserve">                                                          L.</w:t>
      </w:r>
      <w:r w:rsidRPr="0086053E">
        <w:rPr>
          <w:rFonts w:eastAsiaTheme="minorHAnsi"/>
          <w:bCs/>
          <w:color w:val="000000"/>
          <w:sz w:val="28"/>
          <w:szCs w:val="28"/>
          <w:lang w:eastAsia="en-US"/>
        </w:rPr>
        <w:t>Straujuma</w:t>
      </w:r>
    </w:p>
    <w:p w:rsidR="0087613A" w:rsidRPr="009A044C" w:rsidRDefault="0087613A" w:rsidP="0087613A">
      <w:pPr>
        <w:rPr>
          <w:sz w:val="28"/>
          <w:szCs w:val="28"/>
        </w:rPr>
      </w:pPr>
    </w:p>
    <w:p w:rsidR="0042589A" w:rsidRPr="009A044C" w:rsidRDefault="0042589A" w:rsidP="003A5E4B">
      <w:pPr>
        <w:jc w:val="both"/>
        <w:rPr>
          <w:bCs/>
          <w:sz w:val="28"/>
          <w:szCs w:val="28"/>
        </w:rPr>
      </w:pPr>
    </w:p>
    <w:p w:rsidR="0042589A" w:rsidRPr="009A044C" w:rsidRDefault="0042589A" w:rsidP="003A5E4B">
      <w:pPr>
        <w:jc w:val="both"/>
        <w:rPr>
          <w:bCs/>
          <w:sz w:val="28"/>
          <w:szCs w:val="28"/>
        </w:rPr>
      </w:pPr>
    </w:p>
    <w:p w:rsidR="0042589A" w:rsidRPr="009A044C" w:rsidRDefault="0042589A" w:rsidP="003A5E4B">
      <w:pPr>
        <w:jc w:val="both"/>
        <w:rPr>
          <w:bCs/>
          <w:sz w:val="28"/>
          <w:szCs w:val="28"/>
        </w:rPr>
      </w:pPr>
    </w:p>
    <w:p w:rsidR="003A5E4B" w:rsidRDefault="00C50A66" w:rsidP="003A5E4B">
      <w:pPr>
        <w:jc w:val="both"/>
        <w:rPr>
          <w:bCs/>
          <w:sz w:val="20"/>
          <w:szCs w:val="20"/>
        </w:rPr>
      </w:pPr>
      <w:r>
        <w:rPr>
          <w:bCs/>
          <w:sz w:val="20"/>
          <w:szCs w:val="20"/>
        </w:rPr>
        <w:t>15</w:t>
      </w:r>
      <w:r w:rsidR="001B6426">
        <w:rPr>
          <w:bCs/>
          <w:sz w:val="20"/>
          <w:szCs w:val="20"/>
        </w:rPr>
        <w:t>.10</w:t>
      </w:r>
      <w:r w:rsidR="00090785">
        <w:rPr>
          <w:bCs/>
          <w:sz w:val="20"/>
          <w:szCs w:val="20"/>
        </w:rPr>
        <w:t>.2014</w:t>
      </w:r>
      <w:r w:rsidR="00BF2C5B">
        <w:rPr>
          <w:bCs/>
          <w:sz w:val="20"/>
          <w:szCs w:val="20"/>
        </w:rPr>
        <w:t xml:space="preserve">. </w:t>
      </w:r>
      <w:r>
        <w:rPr>
          <w:bCs/>
          <w:sz w:val="20"/>
          <w:szCs w:val="20"/>
        </w:rPr>
        <w:t>08</w:t>
      </w:r>
      <w:r w:rsidR="001B6426">
        <w:rPr>
          <w:bCs/>
          <w:sz w:val="20"/>
          <w:szCs w:val="20"/>
        </w:rPr>
        <w:t>:</w:t>
      </w:r>
      <w:r w:rsidR="001767E3">
        <w:rPr>
          <w:bCs/>
          <w:sz w:val="20"/>
          <w:szCs w:val="20"/>
        </w:rPr>
        <w:t>4</w:t>
      </w:r>
      <w:r w:rsidR="002A5329">
        <w:rPr>
          <w:bCs/>
          <w:sz w:val="20"/>
          <w:szCs w:val="20"/>
        </w:rPr>
        <w:t>3</w:t>
      </w:r>
    </w:p>
    <w:p w:rsidR="00FE18A7" w:rsidRDefault="00C50A66" w:rsidP="003A5E4B">
      <w:pPr>
        <w:jc w:val="both"/>
        <w:rPr>
          <w:bCs/>
          <w:sz w:val="20"/>
          <w:szCs w:val="20"/>
        </w:rPr>
      </w:pPr>
      <w:r>
        <w:rPr>
          <w:bCs/>
          <w:sz w:val="20"/>
          <w:szCs w:val="20"/>
        </w:rPr>
        <w:t>3326</w:t>
      </w:r>
    </w:p>
    <w:p w:rsidR="003A5E4B" w:rsidRDefault="003A5E4B" w:rsidP="003A5E4B">
      <w:pPr>
        <w:jc w:val="both"/>
        <w:rPr>
          <w:bCs/>
          <w:sz w:val="20"/>
          <w:szCs w:val="20"/>
        </w:rPr>
      </w:pPr>
      <w:r>
        <w:rPr>
          <w:bCs/>
          <w:sz w:val="20"/>
          <w:szCs w:val="20"/>
        </w:rPr>
        <w:t>L.Meļķe-Prižavoite</w:t>
      </w:r>
    </w:p>
    <w:p w:rsidR="003A5E4B" w:rsidRDefault="003A5E4B" w:rsidP="003A5E4B">
      <w:pPr>
        <w:jc w:val="both"/>
        <w:rPr>
          <w:sz w:val="20"/>
          <w:szCs w:val="20"/>
        </w:rPr>
      </w:pPr>
      <w:r>
        <w:rPr>
          <w:bCs/>
          <w:sz w:val="20"/>
          <w:szCs w:val="20"/>
        </w:rPr>
        <w:t xml:space="preserve">67876101, </w:t>
      </w:r>
      <w:hyperlink r:id="rId9" w:history="1">
        <w:r>
          <w:rPr>
            <w:rStyle w:val="Hyperlink"/>
            <w:bCs/>
            <w:sz w:val="20"/>
            <w:szCs w:val="20"/>
          </w:rPr>
          <w:t>Lolita.Melke@vm.gov.lv</w:t>
        </w:r>
      </w:hyperlink>
      <w:r>
        <w:rPr>
          <w:bCs/>
          <w:sz w:val="20"/>
          <w:szCs w:val="20"/>
        </w:rPr>
        <w:t xml:space="preserve"> </w:t>
      </w:r>
    </w:p>
    <w:p w:rsidR="003A5E4B" w:rsidRPr="007A4E46" w:rsidRDefault="003A5E4B" w:rsidP="0087613A">
      <w:pPr>
        <w:rPr>
          <w:sz w:val="20"/>
          <w:szCs w:val="20"/>
        </w:rPr>
      </w:pPr>
    </w:p>
    <w:sectPr w:rsidR="003A5E4B" w:rsidRPr="007A4E46" w:rsidSect="00791554">
      <w:headerReference w:type="even" r:id="rId10"/>
      <w:headerReference w:type="default" r:id="rId11"/>
      <w:footerReference w:type="default" r:id="rId12"/>
      <w:footerReference w:type="first" r:id="rId13"/>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10EC" w:rsidRDefault="004710EC">
      <w:r>
        <w:separator/>
      </w:r>
    </w:p>
  </w:endnote>
  <w:endnote w:type="continuationSeparator" w:id="0">
    <w:p w:rsidR="004710EC" w:rsidRDefault="004710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0EC" w:rsidRPr="00E05145" w:rsidRDefault="002A5329" w:rsidP="00E05145">
    <w:pPr>
      <w:pStyle w:val="naislab"/>
      <w:spacing w:before="0" w:after="0"/>
      <w:jc w:val="both"/>
      <w:outlineLvl w:val="0"/>
      <w:rPr>
        <w:sz w:val="20"/>
        <w:szCs w:val="20"/>
      </w:rPr>
    </w:pPr>
    <w:r>
      <w:rPr>
        <w:sz w:val="20"/>
        <w:szCs w:val="20"/>
      </w:rPr>
      <w:t>VMAnot_15</w:t>
    </w:r>
    <w:r w:rsidR="001B6426">
      <w:rPr>
        <w:sz w:val="20"/>
        <w:szCs w:val="20"/>
      </w:rPr>
      <w:t>10</w:t>
    </w:r>
    <w:r w:rsidR="004710EC">
      <w:rPr>
        <w:sz w:val="20"/>
        <w:szCs w:val="20"/>
      </w:rPr>
      <w:t>14</w:t>
    </w:r>
    <w:r w:rsidR="004710EC" w:rsidRPr="00E05145">
      <w:rPr>
        <w:sz w:val="20"/>
        <w:szCs w:val="20"/>
      </w:rPr>
      <w:t xml:space="preserve">_alk; Likumprojekta „Grozījumi Alkoholisko dzērienu aprites likumā” sākotnējās ietekmes novērtējuma </w:t>
    </w:r>
    <w:smartTag w:uri="schemas-tilde-lv/tildestengine" w:element="veidnes">
      <w:smartTagPr>
        <w:attr w:name="text" w:val="ziņojums"/>
        <w:attr w:name="baseform" w:val="ziņojums"/>
        <w:attr w:name="id" w:val="-1"/>
      </w:smartTagPr>
      <w:r w:rsidR="004710EC" w:rsidRPr="00E05145">
        <w:rPr>
          <w:sz w:val="20"/>
          <w:szCs w:val="20"/>
        </w:rPr>
        <w:t>ziņojums</w:t>
      </w:r>
    </w:smartTag>
    <w:r w:rsidR="004710EC" w:rsidRPr="00E05145">
      <w:rPr>
        <w:sz w:val="20"/>
        <w:szCs w:val="20"/>
      </w:rPr>
      <w:t xml:space="preserve"> (anotācija)</w:t>
    </w:r>
  </w:p>
  <w:p w:rsidR="004710EC" w:rsidRPr="00E05145" w:rsidRDefault="004710EC" w:rsidP="00E05145">
    <w:pPr>
      <w:pStyle w:val="Footer"/>
      <w:rPr>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0EC" w:rsidRPr="00E05145" w:rsidRDefault="002A5329" w:rsidP="00E05145">
    <w:pPr>
      <w:pStyle w:val="naislab"/>
      <w:spacing w:before="0" w:after="0"/>
      <w:jc w:val="both"/>
      <w:outlineLvl w:val="0"/>
      <w:rPr>
        <w:sz w:val="20"/>
        <w:szCs w:val="20"/>
      </w:rPr>
    </w:pPr>
    <w:r>
      <w:rPr>
        <w:sz w:val="20"/>
        <w:szCs w:val="20"/>
      </w:rPr>
      <w:t>VMAnot_15</w:t>
    </w:r>
    <w:r w:rsidR="001B6426">
      <w:rPr>
        <w:sz w:val="20"/>
        <w:szCs w:val="20"/>
      </w:rPr>
      <w:t>10</w:t>
    </w:r>
    <w:r w:rsidR="004710EC">
      <w:rPr>
        <w:sz w:val="20"/>
        <w:szCs w:val="20"/>
      </w:rPr>
      <w:t>14</w:t>
    </w:r>
    <w:r w:rsidR="004710EC" w:rsidRPr="00E05145">
      <w:rPr>
        <w:sz w:val="20"/>
        <w:szCs w:val="20"/>
      </w:rPr>
      <w:t xml:space="preserve">_alk; Likumprojekta „Grozījumi Alkoholisko dzērienu aprites likumā” sākotnējās ietekmes novērtējuma </w:t>
    </w:r>
    <w:smartTag w:uri="schemas-tilde-lv/tildestengine" w:element="veidnes">
      <w:smartTagPr>
        <w:attr w:name="text" w:val="ziņojums"/>
        <w:attr w:name="baseform" w:val="ziņojums"/>
        <w:attr w:name="id" w:val="-1"/>
      </w:smartTagPr>
      <w:r w:rsidR="004710EC" w:rsidRPr="00E05145">
        <w:rPr>
          <w:sz w:val="20"/>
          <w:szCs w:val="20"/>
        </w:rPr>
        <w:t>ziņojums</w:t>
      </w:r>
    </w:smartTag>
    <w:r w:rsidR="004710EC" w:rsidRPr="00E05145">
      <w:rPr>
        <w:sz w:val="20"/>
        <w:szCs w:val="20"/>
      </w:rPr>
      <w:t xml:space="preserve"> (anotācija)</w:t>
    </w:r>
  </w:p>
  <w:p w:rsidR="004710EC" w:rsidRPr="003C449B" w:rsidRDefault="004710EC">
    <w:pPr>
      <w:pStyle w:val="Foote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10EC" w:rsidRDefault="004710EC">
      <w:r>
        <w:separator/>
      </w:r>
    </w:p>
  </w:footnote>
  <w:footnote w:type="continuationSeparator" w:id="0">
    <w:p w:rsidR="004710EC" w:rsidRDefault="004710EC">
      <w:r>
        <w:continuationSeparator/>
      </w:r>
    </w:p>
  </w:footnote>
  <w:footnote w:id="1">
    <w:p w:rsidR="004710EC" w:rsidRPr="00DB4B5F" w:rsidRDefault="004710EC">
      <w:pPr>
        <w:pStyle w:val="FootnoteText"/>
      </w:pPr>
      <w:r w:rsidRPr="00DB4B5F">
        <w:rPr>
          <w:rStyle w:val="FootnoteReference"/>
        </w:rPr>
        <w:footnoteRef/>
      </w:r>
      <w:r w:rsidRPr="00DB4B5F">
        <w:t xml:space="preserve"> Ministru kabineta 2012.gada 19.decembra rīkojums Nr.614</w:t>
      </w:r>
    </w:p>
  </w:footnote>
  <w:footnote w:id="2">
    <w:p w:rsidR="004710EC" w:rsidRPr="00AC3E48" w:rsidRDefault="004710EC" w:rsidP="00DD689F">
      <w:pPr>
        <w:pStyle w:val="FootnoteText"/>
      </w:pPr>
      <w:r w:rsidRPr="00AC3E48">
        <w:rPr>
          <w:rStyle w:val="FootnoteReference"/>
        </w:rPr>
        <w:footnoteRef/>
      </w:r>
      <w:r w:rsidRPr="00AC3E48">
        <w:t xml:space="preserve"> Rehm, Room, Monteiro, et al., 2003; Babor, 2010; WHO, 2011</w:t>
      </w:r>
    </w:p>
  </w:footnote>
  <w:footnote w:id="3">
    <w:p w:rsidR="004710EC" w:rsidRPr="0085788E" w:rsidRDefault="004710EC" w:rsidP="009A7CE9">
      <w:pPr>
        <w:pStyle w:val="FootnoteText"/>
      </w:pPr>
      <w:r w:rsidRPr="0085788E">
        <w:rPr>
          <w:rStyle w:val="FootnoteReference"/>
        </w:rPr>
        <w:footnoteRef/>
      </w:r>
      <w:r w:rsidRPr="0085788E">
        <w:t xml:space="preserve"> WHO, 2002</w:t>
      </w:r>
    </w:p>
  </w:footnote>
  <w:footnote w:id="4">
    <w:p w:rsidR="004710EC" w:rsidRPr="0085788E" w:rsidRDefault="004710EC" w:rsidP="009A7CE9">
      <w:pPr>
        <w:pStyle w:val="FootnoteText"/>
      </w:pPr>
      <w:r w:rsidRPr="0085788E">
        <w:rPr>
          <w:rStyle w:val="FootnoteReference"/>
        </w:rPr>
        <w:footnoteRef/>
      </w:r>
      <w:r w:rsidRPr="0085788E">
        <w:t xml:space="preserve"> </w:t>
      </w:r>
      <w:r w:rsidRPr="0085788E">
        <w:rPr>
          <w:color w:val="0000FF"/>
          <w:lang w:eastAsia="en-US"/>
        </w:rPr>
        <w:t>http://ec.europa.eu/health/alcohol/policy/index_en.htm</w:t>
      </w:r>
    </w:p>
  </w:footnote>
  <w:footnote w:id="5">
    <w:p w:rsidR="004710EC" w:rsidRDefault="004710EC" w:rsidP="009A7CE9">
      <w:pPr>
        <w:pStyle w:val="FootnoteText"/>
      </w:pPr>
      <w:r w:rsidRPr="0085788E">
        <w:rPr>
          <w:rStyle w:val="FootnoteReference"/>
        </w:rPr>
        <w:footnoteRef/>
      </w:r>
      <w:r w:rsidRPr="0085788E">
        <w:t xml:space="preserve"> </w:t>
      </w:r>
      <w:hyperlink r:id="rId1" w:history="1">
        <w:r w:rsidRPr="0085788E">
          <w:rPr>
            <w:rStyle w:val="Hyperlink"/>
          </w:rPr>
          <w:t>http://www.euro.who.int/document/e87325.pdf</w:t>
        </w:r>
      </w:hyperlink>
      <w:r>
        <w:t xml:space="preserve"> </w:t>
      </w:r>
    </w:p>
  </w:footnote>
  <w:footnote w:id="6">
    <w:p w:rsidR="004710EC" w:rsidRDefault="004710EC">
      <w:pPr>
        <w:pStyle w:val="FootnoteText"/>
      </w:pPr>
      <w:r>
        <w:rPr>
          <w:rStyle w:val="FootnoteReference"/>
        </w:rPr>
        <w:footnoteRef/>
      </w:r>
      <w:r>
        <w:t xml:space="preserve"> SPKC dati</w:t>
      </w:r>
    </w:p>
  </w:footnote>
  <w:footnote w:id="7">
    <w:p w:rsidR="004710EC" w:rsidRDefault="004710EC">
      <w:pPr>
        <w:pStyle w:val="FootnoteText"/>
      </w:pPr>
      <w:r>
        <w:rPr>
          <w:rStyle w:val="FootnoteReference"/>
        </w:rPr>
        <w:footnoteRef/>
      </w:r>
      <w:r>
        <w:t xml:space="preserve"> </w:t>
      </w:r>
      <w:r w:rsidRPr="00F600D5">
        <w:t>1 deva: 40ml stipro alkoholisko dzērienu vai 100ml vī</w:t>
      </w:r>
      <w:r>
        <w:t>na, vai 1 pudele (500ml) alus</w:t>
      </w:r>
    </w:p>
  </w:footnote>
  <w:footnote w:id="8">
    <w:p w:rsidR="004710EC" w:rsidRPr="00B77D0B" w:rsidRDefault="004710EC" w:rsidP="00B77D0B">
      <w:pPr>
        <w:pStyle w:val="NoSpacing"/>
        <w:rPr>
          <w:sz w:val="20"/>
          <w:szCs w:val="20"/>
        </w:rPr>
      </w:pPr>
      <w:r>
        <w:rPr>
          <w:rStyle w:val="FootnoteReference"/>
        </w:rPr>
        <w:footnoteRef/>
      </w:r>
      <w:r>
        <w:t xml:space="preserve"> </w:t>
      </w:r>
      <w:r w:rsidRPr="00B77D0B">
        <w:rPr>
          <w:color w:val="000000"/>
          <w:sz w:val="20"/>
          <w:szCs w:val="20"/>
          <w:lang w:eastAsia="en-US"/>
        </w:rPr>
        <w:t xml:space="preserve"> </w:t>
      </w:r>
      <w:r w:rsidRPr="00B77D0B">
        <w:rPr>
          <w:bCs/>
          <w:color w:val="000000"/>
          <w:sz w:val="20"/>
          <w:szCs w:val="20"/>
          <w:lang w:eastAsia="en-US"/>
        </w:rPr>
        <w:t>Latvijas iedzīvotāju ve</w:t>
      </w:r>
      <w:r>
        <w:rPr>
          <w:bCs/>
          <w:color w:val="000000"/>
          <w:sz w:val="20"/>
          <w:szCs w:val="20"/>
          <w:lang w:eastAsia="en-US"/>
        </w:rPr>
        <w:t>selību ietekmējošo paradumu pētī</w:t>
      </w:r>
      <w:r w:rsidRPr="00B77D0B">
        <w:rPr>
          <w:bCs/>
          <w:color w:val="000000"/>
          <w:sz w:val="20"/>
          <w:szCs w:val="20"/>
          <w:lang w:eastAsia="en-US"/>
        </w:rPr>
        <w:t>jums, 2010</w:t>
      </w:r>
      <w:r>
        <w:rPr>
          <w:bCs/>
          <w:color w:val="000000"/>
          <w:sz w:val="20"/>
          <w:szCs w:val="20"/>
          <w:lang w:eastAsia="en-US"/>
        </w:rPr>
        <w:t xml:space="preserve"> (FINBALT)</w:t>
      </w:r>
    </w:p>
  </w:footnote>
  <w:footnote w:id="9">
    <w:p w:rsidR="004710EC" w:rsidRPr="00DB4B5F" w:rsidRDefault="004710EC" w:rsidP="00DD689F">
      <w:pPr>
        <w:pStyle w:val="FootnoteText"/>
      </w:pPr>
      <w:r w:rsidRPr="00AC3E48">
        <w:rPr>
          <w:rStyle w:val="FootnoteReference"/>
        </w:rPr>
        <w:footnoteRef/>
      </w:r>
      <w:r w:rsidRPr="00AC3E48">
        <w:t xml:space="preserve"> ESPAD, 2011</w:t>
      </w:r>
    </w:p>
  </w:footnote>
  <w:footnote w:id="10">
    <w:p w:rsidR="004710EC" w:rsidRDefault="004710EC">
      <w:pPr>
        <w:pStyle w:val="FootnoteText"/>
      </w:pPr>
      <w:r>
        <w:rPr>
          <w:rStyle w:val="FootnoteReference"/>
        </w:rPr>
        <w:footnoteRef/>
      </w:r>
      <w:r>
        <w:t xml:space="preserve"> 60 vai vairāk gramu absolūtā alkohola lietošana vienā iedzeršanas reizē</w:t>
      </w:r>
    </w:p>
  </w:footnote>
  <w:footnote w:id="11">
    <w:p w:rsidR="004710EC" w:rsidRDefault="004710EC" w:rsidP="00DD689F">
      <w:pPr>
        <w:pStyle w:val="FootnoteText"/>
      </w:pPr>
      <w:r>
        <w:rPr>
          <w:rStyle w:val="FootnoteReference"/>
        </w:rPr>
        <w:footnoteRef/>
      </w:r>
      <w:r>
        <w:t xml:space="preserve"> </w:t>
      </w:r>
      <w:r w:rsidRPr="00DB4B5F">
        <w:t>ESPAD, 2011</w:t>
      </w:r>
      <w:r>
        <w:t xml:space="preserve"> 60 vai vairāk gramu absolūtā alkohola lietošana vienā iedzeršanas reizē.</w:t>
      </w:r>
    </w:p>
  </w:footnote>
  <w:footnote w:id="12">
    <w:p w:rsidR="004710EC" w:rsidRPr="00596169" w:rsidRDefault="004710EC" w:rsidP="002C6AD0">
      <w:pPr>
        <w:pStyle w:val="FootnoteText"/>
        <w:jc w:val="both"/>
      </w:pPr>
      <w:r w:rsidRPr="00596169">
        <w:rPr>
          <w:rStyle w:val="FootnoteReference"/>
        </w:rPr>
        <w:footnoteRef/>
      </w:r>
      <w:r w:rsidRPr="00596169">
        <w:t xml:space="preserve"> Babor, T., Creatano, R., Casswell, S. et als (2010). Alcohol: no ordinary commodity. Oxford University Press. World Health Organization. Pan American Health Organization. 246 lpp.</w:t>
      </w:r>
    </w:p>
  </w:footnote>
  <w:footnote w:id="13">
    <w:p w:rsidR="004710EC" w:rsidRPr="00AC3E48" w:rsidRDefault="004710EC" w:rsidP="00174387">
      <w:pPr>
        <w:pStyle w:val="FootnoteText"/>
      </w:pPr>
      <w:r w:rsidRPr="00AC3E48">
        <w:rPr>
          <w:rStyle w:val="FootnoteReference"/>
        </w:rPr>
        <w:footnoteRef/>
      </w:r>
      <w:r w:rsidRPr="00AC3E48">
        <w:t xml:space="preserve"> </w:t>
      </w:r>
      <w:hyperlink r:id="rId2" w:history="1">
        <w:r w:rsidRPr="00AC3E48">
          <w:rPr>
            <w:rStyle w:val="Hyperlink"/>
            <w:color w:val="auto"/>
          </w:rPr>
          <w:t>http://www.drugsandalcohol.ie/16952/</w:t>
        </w:r>
      </w:hyperlink>
    </w:p>
  </w:footnote>
  <w:footnote w:id="14">
    <w:p w:rsidR="004710EC" w:rsidRPr="00596169" w:rsidRDefault="004710EC" w:rsidP="002C6AD0">
      <w:pPr>
        <w:pStyle w:val="FootnoteText"/>
        <w:jc w:val="both"/>
      </w:pPr>
      <w:r w:rsidRPr="00596169">
        <w:rPr>
          <w:rStyle w:val="FootnoteReference"/>
        </w:rPr>
        <w:footnoteRef/>
      </w:r>
      <w:r w:rsidRPr="00596169">
        <w:t xml:space="preserve"> </w:t>
      </w:r>
      <w:hyperlink r:id="rId3" w:history="1">
        <w:r w:rsidRPr="00596169">
          <w:rPr>
            <w:rStyle w:val="Hyperlink"/>
          </w:rPr>
          <w:t>http://www.drugsandalcohol.ie/16952/</w:t>
        </w:r>
      </w:hyperlink>
    </w:p>
  </w:footnote>
  <w:footnote w:id="15">
    <w:p w:rsidR="004710EC" w:rsidRDefault="004710EC" w:rsidP="002C6AD0">
      <w:pPr>
        <w:pStyle w:val="FootnoteText"/>
        <w:jc w:val="both"/>
      </w:pPr>
      <w:r>
        <w:rPr>
          <w:rStyle w:val="FootnoteReference"/>
        </w:rPr>
        <w:footnoteRef/>
      </w:r>
      <w:r>
        <w:t xml:space="preserve"> </w:t>
      </w:r>
      <w:r w:rsidRPr="00B67D2E">
        <w:rPr>
          <w:lang w:eastAsia="en-US"/>
        </w:rPr>
        <w:t>Science Group of the European Alc</w:t>
      </w:r>
      <w:r>
        <w:rPr>
          <w:lang w:eastAsia="en-US"/>
        </w:rPr>
        <w:t>ohol and Health Forum, 2009:17</w:t>
      </w:r>
    </w:p>
  </w:footnote>
  <w:footnote w:id="16">
    <w:p w:rsidR="004710EC" w:rsidRDefault="004710EC" w:rsidP="00DB6D20">
      <w:pPr>
        <w:pStyle w:val="FootnoteText"/>
      </w:pPr>
      <w:r>
        <w:rPr>
          <w:rStyle w:val="FootnoteReference"/>
        </w:rPr>
        <w:footnoteRef/>
      </w:r>
      <w:r>
        <w:t xml:space="preserve"> </w:t>
      </w:r>
      <w:hyperlink r:id="rId4" w:history="1">
        <w:r w:rsidRPr="00A36AB7">
          <w:rPr>
            <w:rStyle w:val="Hyperlink"/>
          </w:rPr>
          <w:t>http://www.camy.org/factsheets/sheets/Alcohol_Advertising_and_Youth.html</w:t>
        </w:r>
      </w:hyperlink>
    </w:p>
    <w:p w:rsidR="004710EC" w:rsidRPr="00784914" w:rsidRDefault="004710EC" w:rsidP="00DB6D20">
      <w:pPr>
        <w:pStyle w:val="FootnoteText"/>
      </w:pPr>
      <w:r w:rsidRPr="00784914">
        <w:t xml:space="preserve">M.J. Chen, J.W. Grube, M. Bersamin, E. Waiters, and D.B. Keefe, "Alcohol Advertising: What Makes It Attractive to Youth?," </w:t>
      </w:r>
      <w:r w:rsidRPr="00784914">
        <w:rPr>
          <w:i/>
          <w:iCs/>
        </w:rPr>
        <w:t>Journal of Health Communication</w:t>
      </w:r>
      <w:r w:rsidRPr="00784914">
        <w:t xml:space="preserve"> 10 (2005): 553-565.</w:t>
      </w:r>
    </w:p>
  </w:footnote>
  <w:footnote w:id="17">
    <w:p w:rsidR="004710EC" w:rsidRDefault="004710EC">
      <w:pPr>
        <w:pStyle w:val="FootnoteText"/>
      </w:pPr>
      <w:r>
        <w:rPr>
          <w:rStyle w:val="FootnoteReference"/>
        </w:rPr>
        <w:footnoteRef/>
      </w:r>
      <w:r>
        <w:t xml:space="preserve"> </w:t>
      </w:r>
      <w:r w:rsidRPr="00603FC5">
        <w:t>http://www.csb.gov.lv/category/tagi/iedzivotaju-skaits</w:t>
      </w:r>
    </w:p>
  </w:footnote>
  <w:footnote w:id="18">
    <w:p w:rsidR="004710EC" w:rsidRDefault="004710EC">
      <w:pPr>
        <w:pStyle w:val="FootnoteText"/>
      </w:pPr>
      <w:r>
        <w:rPr>
          <w:rStyle w:val="FootnoteReference"/>
        </w:rPr>
        <w:footnoteRef/>
      </w:r>
      <w:r>
        <w:t xml:space="preserve"> CSP dati</w:t>
      </w:r>
    </w:p>
  </w:footnote>
  <w:footnote w:id="19">
    <w:p w:rsidR="004710EC" w:rsidRDefault="004710EC">
      <w:pPr>
        <w:pStyle w:val="FootnoteText"/>
      </w:pPr>
      <w:r>
        <w:rPr>
          <w:rStyle w:val="FootnoteReference"/>
        </w:rPr>
        <w:footnoteRef/>
      </w:r>
      <w:r>
        <w:t xml:space="preserve"> CSP dati</w:t>
      </w:r>
    </w:p>
  </w:footnote>
  <w:footnote w:id="20">
    <w:p w:rsidR="004710EC" w:rsidRPr="00E942F6" w:rsidRDefault="004710EC" w:rsidP="00EB62E4">
      <w:pPr>
        <w:pStyle w:val="FootnoteText"/>
      </w:pPr>
      <w:r w:rsidRPr="00E942F6">
        <w:rPr>
          <w:rStyle w:val="FootnoteReference"/>
        </w:rPr>
        <w:footnoteRef/>
      </w:r>
      <w:r w:rsidRPr="00E942F6">
        <w:t xml:space="preserve"> Babor, T., Creatano, R., Casswell, S. et als (2010). Alcohol: no ordinary commodity. Oxford University Press. World Health Organization. Pan American Health Organization. 246 lpp.</w:t>
      </w:r>
    </w:p>
  </w:footnote>
  <w:footnote w:id="21">
    <w:p w:rsidR="004710EC" w:rsidRDefault="004710EC" w:rsidP="00EB62E4">
      <w:pPr>
        <w:pStyle w:val="FootnoteText"/>
      </w:pPr>
      <w:r>
        <w:rPr>
          <w:rStyle w:val="FootnoteReference"/>
        </w:rPr>
        <w:footnoteRef/>
      </w:r>
      <w:r>
        <w:t xml:space="preserve"> </w:t>
      </w:r>
      <w:hyperlink r:id="rId5" w:history="1">
        <w:r w:rsidRPr="00986208">
          <w:rPr>
            <w:rStyle w:val="Hyperlink"/>
          </w:rPr>
          <w:t>http://www.drugsandalcohol.ie/16952/</w:t>
        </w:r>
      </w:hyperlink>
    </w:p>
    <w:p w:rsidR="004710EC" w:rsidRDefault="004710EC" w:rsidP="00EB62E4">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0EC" w:rsidRDefault="009B7234" w:rsidP="003C449B">
    <w:pPr>
      <w:pStyle w:val="Header"/>
      <w:framePr w:wrap="around" w:vAnchor="text" w:hAnchor="margin" w:xAlign="center" w:y="1"/>
      <w:rPr>
        <w:rStyle w:val="PageNumber"/>
      </w:rPr>
    </w:pPr>
    <w:r>
      <w:rPr>
        <w:rStyle w:val="PageNumber"/>
      </w:rPr>
      <w:fldChar w:fldCharType="begin"/>
    </w:r>
    <w:r w:rsidR="004710EC">
      <w:rPr>
        <w:rStyle w:val="PageNumber"/>
      </w:rPr>
      <w:instrText xml:space="preserve">PAGE  </w:instrText>
    </w:r>
    <w:r>
      <w:rPr>
        <w:rStyle w:val="PageNumber"/>
      </w:rPr>
      <w:fldChar w:fldCharType="end"/>
    </w:r>
  </w:p>
  <w:p w:rsidR="004710EC" w:rsidRDefault="004710E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0EC" w:rsidRDefault="009B7234" w:rsidP="003C449B">
    <w:pPr>
      <w:pStyle w:val="Header"/>
      <w:framePr w:wrap="around" w:vAnchor="text" w:hAnchor="margin" w:xAlign="center" w:y="1"/>
      <w:rPr>
        <w:rStyle w:val="PageNumber"/>
      </w:rPr>
    </w:pPr>
    <w:r>
      <w:rPr>
        <w:rStyle w:val="PageNumber"/>
      </w:rPr>
      <w:fldChar w:fldCharType="begin"/>
    </w:r>
    <w:r w:rsidR="004710EC">
      <w:rPr>
        <w:rStyle w:val="PageNumber"/>
      </w:rPr>
      <w:instrText xml:space="preserve">PAGE  </w:instrText>
    </w:r>
    <w:r>
      <w:rPr>
        <w:rStyle w:val="PageNumber"/>
      </w:rPr>
      <w:fldChar w:fldCharType="separate"/>
    </w:r>
    <w:r w:rsidR="00D11AAE">
      <w:rPr>
        <w:rStyle w:val="PageNumber"/>
        <w:noProof/>
      </w:rPr>
      <w:t>17</w:t>
    </w:r>
    <w:r>
      <w:rPr>
        <w:rStyle w:val="PageNumber"/>
      </w:rPr>
      <w:fldChar w:fldCharType="end"/>
    </w:r>
  </w:p>
  <w:p w:rsidR="004710EC" w:rsidRDefault="004710E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1">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2">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nsid w:val="1BB11AC7"/>
    <w:multiLevelType w:val="hybridMultilevel"/>
    <w:tmpl w:val="4D82F4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793AAA"/>
    <w:multiLevelType w:val="hybridMultilevel"/>
    <w:tmpl w:val="D074A5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6">
    <w:nsid w:val="23814EAF"/>
    <w:multiLevelType w:val="hybridMultilevel"/>
    <w:tmpl w:val="B4FA833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2C805866"/>
    <w:multiLevelType w:val="hybridMultilevel"/>
    <w:tmpl w:val="CF0EF7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9">
    <w:nsid w:val="30BA1A4B"/>
    <w:multiLevelType w:val="hybridMultilevel"/>
    <w:tmpl w:val="A808DA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14">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5">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16">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num w:numId="1">
    <w:abstractNumId w:val="8"/>
  </w:num>
  <w:num w:numId="2">
    <w:abstractNumId w:val="16"/>
  </w:num>
  <w:num w:numId="3">
    <w:abstractNumId w:val="5"/>
  </w:num>
  <w:num w:numId="4">
    <w:abstractNumId w:val="1"/>
  </w:num>
  <w:num w:numId="5">
    <w:abstractNumId w:val="0"/>
  </w:num>
  <w:num w:numId="6">
    <w:abstractNumId w:val="13"/>
  </w:num>
  <w:num w:numId="7">
    <w:abstractNumId w:val="17"/>
  </w:num>
  <w:num w:numId="8">
    <w:abstractNumId w:val="10"/>
  </w:num>
  <w:num w:numId="9">
    <w:abstractNumId w:val="2"/>
  </w:num>
  <w:num w:numId="10">
    <w:abstractNumId w:val="11"/>
  </w:num>
  <w:num w:numId="11">
    <w:abstractNumId w:val="12"/>
  </w:num>
  <w:num w:numId="12">
    <w:abstractNumId w:val="14"/>
  </w:num>
  <w:num w:numId="13">
    <w:abstractNumId w:val="15"/>
  </w:num>
  <w:num w:numId="14">
    <w:abstractNumId w:val="3"/>
  </w:num>
  <w:num w:numId="15">
    <w:abstractNumId w:val="7"/>
  </w:num>
  <w:num w:numId="16">
    <w:abstractNumId w:val="4"/>
  </w:num>
  <w:num w:numId="17">
    <w:abstractNumId w:val="9"/>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8C5649"/>
    <w:rsid w:val="00002ABC"/>
    <w:rsid w:val="0000421A"/>
    <w:rsid w:val="000057C8"/>
    <w:rsid w:val="00011D24"/>
    <w:rsid w:val="000125A6"/>
    <w:rsid w:val="00013FF4"/>
    <w:rsid w:val="00014E31"/>
    <w:rsid w:val="00020FE1"/>
    <w:rsid w:val="00022E13"/>
    <w:rsid w:val="000233B9"/>
    <w:rsid w:val="00024BDF"/>
    <w:rsid w:val="000261AE"/>
    <w:rsid w:val="00032388"/>
    <w:rsid w:val="00035CE2"/>
    <w:rsid w:val="00046C1E"/>
    <w:rsid w:val="0005018A"/>
    <w:rsid w:val="00053383"/>
    <w:rsid w:val="00054904"/>
    <w:rsid w:val="0005553B"/>
    <w:rsid w:val="000604D2"/>
    <w:rsid w:val="00060A68"/>
    <w:rsid w:val="000655B0"/>
    <w:rsid w:val="0006671C"/>
    <w:rsid w:val="00070BB5"/>
    <w:rsid w:val="00071CD1"/>
    <w:rsid w:val="000728C1"/>
    <w:rsid w:val="000729B8"/>
    <w:rsid w:val="00081984"/>
    <w:rsid w:val="00083699"/>
    <w:rsid w:val="0009005E"/>
    <w:rsid w:val="00090785"/>
    <w:rsid w:val="00091784"/>
    <w:rsid w:val="00092DBE"/>
    <w:rsid w:val="000941C5"/>
    <w:rsid w:val="00095305"/>
    <w:rsid w:val="000A1002"/>
    <w:rsid w:val="000A6451"/>
    <w:rsid w:val="000B064E"/>
    <w:rsid w:val="000B0990"/>
    <w:rsid w:val="000B538E"/>
    <w:rsid w:val="000B69CF"/>
    <w:rsid w:val="000C1A17"/>
    <w:rsid w:val="000C6A34"/>
    <w:rsid w:val="000C790C"/>
    <w:rsid w:val="000D0ADE"/>
    <w:rsid w:val="000D1109"/>
    <w:rsid w:val="000D1425"/>
    <w:rsid w:val="000D1487"/>
    <w:rsid w:val="000D3B6D"/>
    <w:rsid w:val="000D5801"/>
    <w:rsid w:val="000D7A48"/>
    <w:rsid w:val="000E43E4"/>
    <w:rsid w:val="000E50A1"/>
    <w:rsid w:val="000E6C4B"/>
    <w:rsid w:val="000E6CEA"/>
    <w:rsid w:val="000E7938"/>
    <w:rsid w:val="000F061D"/>
    <w:rsid w:val="000F361E"/>
    <w:rsid w:val="000F4794"/>
    <w:rsid w:val="000F75EC"/>
    <w:rsid w:val="000F7C45"/>
    <w:rsid w:val="00111D70"/>
    <w:rsid w:val="0011251B"/>
    <w:rsid w:val="001142F9"/>
    <w:rsid w:val="001241D3"/>
    <w:rsid w:val="00124BFF"/>
    <w:rsid w:val="00124F12"/>
    <w:rsid w:val="00127DDC"/>
    <w:rsid w:val="001360BC"/>
    <w:rsid w:val="00144E3A"/>
    <w:rsid w:val="001505FD"/>
    <w:rsid w:val="0015060C"/>
    <w:rsid w:val="00152BB3"/>
    <w:rsid w:val="00156AC8"/>
    <w:rsid w:val="00157BFE"/>
    <w:rsid w:val="00160076"/>
    <w:rsid w:val="0016018A"/>
    <w:rsid w:val="00161F0E"/>
    <w:rsid w:val="0016463D"/>
    <w:rsid w:val="0016757F"/>
    <w:rsid w:val="00170E2A"/>
    <w:rsid w:val="001711A5"/>
    <w:rsid w:val="00172634"/>
    <w:rsid w:val="00172F92"/>
    <w:rsid w:val="00174387"/>
    <w:rsid w:val="00176753"/>
    <w:rsid w:val="001767E3"/>
    <w:rsid w:val="00177394"/>
    <w:rsid w:val="001806A7"/>
    <w:rsid w:val="001807C2"/>
    <w:rsid w:val="00181BCD"/>
    <w:rsid w:val="00182C18"/>
    <w:rsid w:val="00183CC2"/>
    <w:rsid w:val="001877CF"/>
    <w:rsid w:val="001900E4"/>
    <w:rsid w:val="00190F88"/>
    <w:rsid w:val="0019603C"/>
    <w:rsid w:val="0019667A"/>
    <w:rsid w:val="00196D90"/>
    <w:rsid w:val="00196DF1"/>
    <w:rsid w:val="00197C3F"/>
    <w:rsid w:val="001A1329"/>
    <w:rsid w:val="001A273E"/>
    <w:rsid w:val="001A4066"/>
    <w:rsid w:val="001A609F"/>
    <w:rsid w:val="001A6AE4"/>
    <w:rsid w:val="001B01FD"/>
    <w:rsid w:val="001B0E8D"/>
    <w:rsid w:val="001B34D7"/>
    <w:rsid w:val="001B4A71"/>
    <w:rsid w:val="001B6426"/>
    <w:rsid w:val="001B7750"/>
    <w:rsid w:val="001D5B54"/>
    <w:rsid w:val="001D61BC"/>
    <w:rsid w:val="001E1C9F"/>
    <w:rsid w:val="001E1DBF"/>
    <w:rsid w:val="001E1F1D"/>
    <w:rsid w:val="001E3794"/>
    <w:rsid w:val="001E4639"/>
    <w:rsid w:val="001E4A7D"/>
    <w:rsid w:val="001E4F1F"/>
    <w:rsid w:val="001E75E6"/>
    <w:rsid w:val="001F0042"/>
    <w:rsid w:val="001F1E4D"/>
    <w:rsid w:val="001F3FFF"/>
    <w:rsid w:val="001F4209"/>
    <w:rsid w:val="001F43A8"/>
    <w:rsid w:val="001F45C1"/>
    <w:rsid w:val="001F5CD6"/>
    <w:rsid w:val="001F716E"/>
    <w:rsid w:val="001F71BD"/>
    <w:rsid w:val="00206B8C"/>
    <w:rsid w:val="00206C8A"/>
    <w:rsid w:val="00210149"/>
    <w:rsid w:val="0021263D"/>
    <w:rsid w:val="00213F0C"/>
    <w:rsid w:val="00214094"/>
    <w:rsid w:val="0021592D"/>
    <w:rsid w:val="0022056E"/>
    <w:rsid w:val="0022194E"/>
    <w:rsid w:val="00221E31"/>
    <w:rsid w:val="00222D76"/>
    <w:rsid w:val="00223EB1"/>
    <w:rsid w:val="002259C8"/>
    <w:rsid w:val="00231344"/>
    <w:rsid w:val="00232D23"/>
    <w:rsid w:val="0023436E"/>
    <w:rsid w:val="002347C0"/>
    <w:rsid w:val="002419F1"/>
    <w:rsid w:val="00241A6C"/>
    <w:rsid w:val="00242B9F"/>
    <w:rsid w:val="00242D2B"/>
    <w:rsid w:val="00244D8B"/>
    <w:rsid w:val="0024546B"/>
    <w:rsid w:val="002517B0"/>
    <w:rsid w:val="00254D2A"/>
    <w:rsid w:val="00262D45"/>
    <w:rsid w:val="00262E2B"/>
    <w:rsid w:val="00263249"/>
    <w:rsid w:val="00265B41"/>
    <w:rsid w:val="00266A18"/>
    <w:rsid w:val="00270429"/>
    <w:rsid w:val="002723E9"/>
    <w:rsid w:val="0027364C"/>
    <w:rsid w:val="002738BF"/>
    <w:rsid w:val="00277929"/>
    <w:rsid w:val="00282CB6"/>
    <w:rsid w:val="00283B82"/>
    <w:rsid w:val="00283B89"/>
    <w:rsid w:val="002846E9"/>
    <w:rsid w:val="00284C34"/>
    <w:rsid w:val="002873A5"/>
    <w:rsid w:val="0029066C"/>
    <w:rsid w:val="002950A9"/>
    <w:rsid w:val="00295B5C"/>
    <w:rsid w:val="00296431"/>
    <w:rsid w:val="002A1297"/>
    <w:rsid w:val="002A3C90"/>
    <w:rsid w:val="002A5329"/>
    <w:rsid w:val="002B0E0F"/>
    <w:rsid w:val="002B1045"/>
    <w:rsid w:val="002B1149"/>
    <w:rsid w:val="002B2568"/>
    <w:rsid w:val="002B2EC9"/>
    <w:rsid w:val="002B4A95"/>
    <w:rsid w:val="002B50DB"/>
    <w:rsid w:val="002C12AB"/>
    <w:rsid w:val="002C6118"/>
    <w:rsid w:val="002C67E1"/>
    <w:rsid w:val="002C6AD0"/>
    <w:rsid w:val="002C7CAC"/>
    <w:rsid w:val="002D264A"/>
    <w:rsid w:val="002D27F4"/>
    <w:rsid w:val="002D306E"/>
    <w:rsid w:val="002D3306"/>
    <w:rsid w:val="002D48AA"/>
    <w:rsid w:val="002D7BAA"/>
    <w:rsid w:val="002D7F54"/>
    <w:rsid w:val="002E3FF4"/>
    <w:rsid w:val="002E7551"/>
    <w:rsid w:val="002E7D0C"/>
    <w:rsid w:val="002F2C67"/>
    <w:rsid w:val="002F78C8"/>
    <w:rsid w:val="00301CF3"/>
    <w:rsid w:val="0030682F"/>
    <w:rsid w:val="00311AB7"/>
    <w:rsid w:val="0031244E"/>
    <w:rsid w:val="00313954"/>
    <w:rsid w:val="00316B38"/>
    <w:rsid w:val="00317424"/>
    <w:rsid w:val="00321273"/>
    <w:rsid w:val="003239CF"/>
    <w:rsid w:val="00324F9F"/>
    <w:rsid w:val="0032625D"/>
    <w:rsid w:val="0032715C"/>
    <w:rsid w:val="00330801"/>
    <w:rsid w:val="0033396C"/>
    <w:rsid w:val="00335A3A"/>
    <w:rsid w:val="003368A8"/>
    <w:rsid w:val="00337CA5"/>
    <w:rsid w:val="00340888"/>
    <w:rsid w:val="00340BAB"/>
    <w:rsid w:val="00350BF8"/>
    <w:rsid w:val="003516FA"/>
    <w:rsid w:val="003609FB"/>
    <w:rsid w:val="00362478"/>
    <w:rsid w:val="00372582"/>
    <w:rsid w:val="00375B25"/>
    <w:rsid w:val="0038132C"/>
    <w:rsid w:val="00381C86"/>
    <w:rsid w:val="00392964"/>
    <w:rsid w:val="00396542"/>
    <w:rsid w:val="0039685B"/>
    <w:rsid w:val="003A2897"/>
    <w:rsid w:val="003A31A6"/>
    <w:rsid w:val="003A5C4D"/>
    <w:rsid w:val="003A5E4B"/>
    <w:rsid w:val="003A61CB"/>
    <w:rsid w:val="003A7F0C"/>
    <w:rsid w:val="003A7F79"/>
    <w:rsid w:val="003B08A4"/>
    <w:rsid w:val="003B5836"/>
    <w:rsid w:val="003B5BC6"/>
    <w:rsid w:val="003B6404"/>
    <w:rsid w:val="003B653E"/>
    <w:rsid w:val="003C37C4"/>
    <w:rsid w:val="003C449B"/>
    <w:rsid w:val="003C5ED2"/>
    <w:rsid w:val="003C68B6"/>
    <w:rsid w:val="003D21FF"/>
    <w:rsid w:val="003D2C0B"/>
    <w:rsid w:val="003D3A89"/>
    <w:rsid w:val="003D4A43"/>
    <w:rsid w:val="003E1C23"/>
    <w:rsid w:val="003E3137"/>
    <w:rsid w:val="003E3CD5"/>
    <w:rsid w:val="003E4FB0"/>
    <w:rsid w:val="003F0112"/>
    <w:rsid w:val="003F071A"/>
    <w:rsid w:val="003F07F6"/>
    <w:rsid w:val="003F097F"/>
    <w:rsid w:val="003F1247"/>
    <w:rsid w:val="003F13F3"/>
    <w:rsid w:val="003F160B"/>
    <w:rsid w:val="003F309D"/>
    <w:rsid w:val="003F694E"/>
    <w:rsid w:val="00400032"/>
    <w:rsid w:val="00400B5B"/>
    <w:rsid w:val="00405A00"/>
    <w:rsid w:val="00405A6A"/>
    <w:rsid w:val="0040680F"/>
    <w:rsid w:val="00407099"/>
    <w:rsid w:val="00411117"/>
    <w:rsid w:val="00412FED"/>
    <w:rsid w:val="00414308"/>
    <w:rsid w:val="00415C00"/>
    <w:rsid w:val="004167BB"/>
    <w:rsid w:val="00420870"/>
    <w:rsid w:val="00421D45"/>
    <w:rsid w:val="00425207"/>
    <w:rsid w:val="0042589A"/>
    <w:rsid w:val="00427A21"/>
    <w:rsid w:val="00431688"/>
    <w:rsid w:val="00432D0C"/>
    <w:rsid w:val="004347A2"/>
    <w:rsid w:val="004366ED"/>
    <w:rsid w:val="00437643"/>
    <w:rsid w:val="0043791B"/>
    <w:rsid w:val="00441483"/>
    <w:rsid w:val="00441589"/>
    <w:rsid w:val="00441BCB"/>
    <w:rsid w:val="004514BA"/>
    <w:rsid w:val="0045176A"/>
    <w:rsid w:val="00455112"/>
    <w:rsid w:val="00456332"/>
    <w:rsid w:val="004604A7"/>
    <w:rsid w:val="00461826"/>
    <w:rsid w:val="00462805"/>
    <w:rsid w:val="004710EC"/>
    <w:rsid w:val="00474C70"/>
    <w:rsid w:val="004800F9"/>
    <w:rsid w:val="0048285D"/>
    <w:rsid w:val="00486266"/>
    <w:rsid w:val="00490B55"/>
    <w:rsid w:val="0049108F"/>
    <w:rsid w:val="0049134A"/>
    <w:rsid w:val="00496C58"/>
    <w:rsid w:val="004A361E"/>
    <w:rsid w:val="004A3770"/>
    <w:rsid w:val="004A58CB"/>
    <w:rsid w:val="004B0029"/>
    <w:rsid w:val="004B1795"/>
    <w:rsid w:val="004B373C"/>
    <w:rsid w:val="004B56DD"/>
    <w:rsid w:val="004B7E8D"/>
    <w:rsid w:val="004C020F"/>
    <w:rsid w:val="004C0A9D"/>
    <w:rsid w:val="004C1577"/>
    <w:rsid w:val="004C1AFD"/>
    <w:rsid w:val="004C1DA0"/>
    <w:rsid w:val="004C4251"/>
    <w:rsid w:val="004C558B"/>
    <w:rsid w:val="004C5F17"/>
    <w:rsid w:val="004C6528"/>
    <w:rsid w:val="004D1074"/>
    <w:rsid w:val="004D1383"/>
    <w:rsid w:val="004E1A02"/>
    <w:rsid w:val="004E5A51"/>
    <w:rsid w:val="004F00D1"/>
    <w:rsid w:val="004F1F88"/>
    <w:rsid w:val="004F5605"/>
    <w:rsid w:val="004F5F1B"/>
    <w:rsid w:val="004F6BFA"/>
    <w:rsid w:val="004F6EBE"/>
    <w:rsid w:val="00502374"/>
    <w:rsid w:val="0050335B"/>
    <w:rsid w:val="00505338"/>
    <w:rsid w:val="005060A1"/>
    <w:rsid w:val="00510E83"/>
    <w:rsid w:val="0051540C"/>
    <w:rsid w:val="00515965"/>
    <w:rsid w:val="00516072"/>
    <w:rsid w:val="00517994"/>
    <w:rsid w:val="00524CA8"/>
    <w:rsid w:val="00530BAC"/>
    <w:rsid w:val="00530EFC"/>
    <w:rsid w:val="005332EC"/>
    <w:rsid w:val="00534418"/>
    <w:rsid w:val="005353AB"/>
    <w:rsid w:val="00536213"/>
    <w:rsid w:val="00536BE3"/>
    <w:rsid w:val="00540DEB"/>
    <w:rsid w:val="0054550C"/>
    <w:rsid w:val="00545599"/>
    <w:rsid w:val="00551792"/>
    <w:rsid w:val="00554203"/>
    <w:rsid w:val="005560BC"/>
    <w:rsid w:val="005573BE"/>
    <w:rsid w:val="00557D55"/>
    <w:rsid w:val="005659CB"/>
    <w:rsid w:val="00571837"/>
    <w:rsid w:val="00572700"/>
    <w:rsid w:val="0057550C"/>
    <w:rsid w:val="00580468"/>
    <w:rsid w:val="00581332"/>
    <w:rsid w:val="005820E8"/>
    <w:rsid w:val="00582231"/>
    <w:rsid w:val="0058603B"/>
    <w:rsid w:val="00587C7E"/>
    <w:rsid w:val="005931B9"/>
    <w:rsid w:val="0059431B"/>
    <w:rsid w:val="00595196"/>
    <w:rsid w:val="00595F72"/>
    <w:rsid w:val="0059665D"/>
    <w:rsid w:val="005A39CC"/>
    <w:rsid w:val="005A5D08"/>
    <w:rsid w:val="005B0631"/>
    <w:rsid w:val="005B14B0"/>
    <w:rsid w:val="005B2217"/>
    <w:rsid w:val="005B4730"/>
    <w:rsid w:val="005B4E72"/>
    <w:rsid w:val="005B53D6"/>
    <w:rsid w:val="005B6E3C"/>
    <w:rsid w:val="005C0110"/>
    <w:rsid w:val="005C200D"/>
    <w:rsid w:val="005C29A1"/>
    <w:rsid w:val="005C381E"/>
    <w:rsid w:val="005C66E9"/>
    <w:rsid w:val="005C7B70"/>
    <w:rsid w:val="005D5E74"/>
    <w:rsid w:val="005D6CE6"/>
    <w:rsid w:val="005E05D7"/>
    <w:rsid w:val="005E2463"/>
    <w:rsid w:val="005E41E7"/>
    <w:rsid w:val="005E450F"/>
    <w:rsid w:val="005E6796"/>
    <w:rsid w:val="005F1FFC"/>
    <w:rsid w:val="00601B9D"/>
    <w:rsid w:val="00603FC5"/>
    <w:rsid w:val="00604B0A"/>
    <w:rsid w:val="00613714"/>
    <w:rsid w:val="00616D76"/>
    <w:rsid w:val="006214F3"/>
    <w:rsid w:val="0062229A"/>
    <w:rsid w:val="0062298A"/>
    <w:rsid w:val="00626514"/>
    <w:rsid w:val="00626589"/>
    <w:rsid w:val="00630AFB"/>
    <w:rsid w:val="006339A0"/>
    <w:rsid w:val="006413A8"/>
    <w:rsid w:val="00641FF7"/>
    <w:rsid w:val="00642E56"/>
    <w:rsid w:val="00644DF0"/>
    <w:rsid w:val="00645FB9"/>
    <w:rsid w:val="00651E00"/>
    <w:rsid w:val="0065379A"/>
    <w:rsid w:val="00655849"/>
    <w:rsid w:val="0066056E"/>
    <w:rsid w:val="00660916"/>
    <w:rsid w:val="006639FF"/>
    <w:rsid w:val="00666D92"/>
    <w:rsid w:val="0067310D"/>
    <w:rsid w:val="00674572"/>
    <w:rsid w:val="006839ED"/>
    <w:rsid w:val="006860E5"/>
    <w:rsid w:val="00687763"/>
    <w:rsid w:val="006907CA"/>
    <w:rsid w:val="00692B0D"/>
    <w:rsid w:val="00693E0E"/>
    <w:rsid w:val="006959CA"/>
    <w:rsid w:val="00696743"/>
    <w:rsid w:val="00697D4E"/>
    <w:rsid w:val="006A1AE3"/>
    <w:rsid w:val="006A3B1E"/>
    <w:rsid w:val="006A5352"/>
    <w:rsid w:val="006B7179"/>
    <w:rsid w:val="006B7B8B"/>
    <w:rsid w:val="006B7D34"/>
    <w:rsid w:val="006B7DD9"/>
    <w:rsid w:val="006C276F"/>
    <w:rsid w:val="006C30E1"/>
    <w:rsid w:val="006C3587"/>
    <w:rsid w:val="006C4607"/>
    <w:rsid w:val="006D45E6"/>
    <w:rsid w:val="006D48F1"/>
    <w:rsid w:val="006E0A8F"/>
    <w:rsid w:val="006F17BE"/>
    <w:rsid w:val="006F45BE"/>
    <w:rsid w:val="006F5966"/>
    <w:rsid w:val="006F64BC"/>
    <w:rsid w:val="006F79CB"/>
    <w:rsid w:val="007004FC"/>
    <w:rsid w:val="007013B4"/>
    <w:rsid w:val="00701B42"/>
    <w:rsid w:val="00706670"/>
    <w:rsid w:val="00710FE7"/>
    <w:rsid w:val="00711F59"/>
    <w:rsid w:val="0071342F"/>
    <w:rsid w:val="00714AB1"/>
    <w:rsid w:val="0072417C"/>
    <w:rsid w:val="00724AB6"/>
    <w:rsid w:val="00734450"/>
    <w:rsid w:val="00734B69"/>
    <w:rsid w:val="00735543"/>
    <w:rsid w:val="00742955"/>
    <w:rsid w:val="00743C9E"/>
    <w:rsid w:val="00745F67"/>
    <w:rsid w:val="00747D35"/>
    <w:rsid w:val="0075039E"/>
    <w:rsid w:val="00752D9D"/>
    <w:rsid w:val="00753D66"/>
    <w:rsid w:val="00754784"/>
    <w:rsid w:val="00757C6E"/>
    <w:rsid w:val="00760527"/>
    <w:rsid w:val="00762033"/>
    <w:rsid w:val="00762BDA"/>
    <w:rsid w:val="00763449"/>
    <w:rsid w:val="007638B8"/>
    <w:rsid w:val="00772EC7"/>
    <w:rsid w:val="0077634B"/>
    <w:rsid w:val="00777896"/>
    <w:rsid w:val="007805FD"/>
    <w:rsid w:val="00780A77"/>
    <w:rsid w:val="00784422"/>
    <w:rsid w:val="00790E2D"/>
    <w:rsid w:val="00790FFC"/>
    <w:rsid w:val="00791554"/>
    <w:rsid w:val="0079721A"/>
    <w:rsid w:val="007A4E46"/>
    <w:rsid w:val="007A7668"/>
    <w:rsid w:val="007B071A"/>
    <w:rsid w:val="007B3B54"/>
    <w:rsid w:val="007B3FA0"/>
    <w:rsid w:val="007B4D55"/>
    <w:rsid w:val="007B7570"/>
    <w:rsid w:val="007C0141"/>
    <w:rsid w:val="007C0F2C"/>
    <w:rsid w:val="007C2BCC"/>
    <w:rsid w:val="007C38AA"/>
    <w:rsid w:val="007C4EF0"/>
    <w:rsid w:val="007D099D"/>
    <w:rsid w:val="007D1AB2"/>
    <w:rsid w:val="007D593F"/>
    <w:rsid w:val="007D7E3D"/>
    <w:rsid w:val="007E22D7"/>
    <w:rsid w:val="007E2664"/>
    <w:rsid w:val="007E3ABF"/>
    <w:rsid w:val="007E47F5"/>
    <w:rsid w:val="007E5BFA"/>
    <w:rsid w:val="007E6689"/>
    <w:rsid w:val="007E6F9F"/>
    <w:rsid w:val="007E7064"/>
    <w:rsid w:val="007E731C"/>
    <w:rsid w:val="007F0A03"/>
    <w:rsid w:val="007F1C4F"/>
    <w:rsid w:val="007F3C86"/>
    <w:rsid w:val="007F792B"/>
    <w:rsid w:val="0080289C"/>
    <w:rsid w:val="00802C34"/>
    <w:rsid w:val="00803D90"/>
    <w:rsid w:val="00810040"/>
    <w:rsid w:val="00811C33"/>
    <w:rsid w:val="008156BE"/>
    <w:rsid w:val="0081793E"/>
    <w:rsid w:val="0082023A"/>
    <w:rsid w:val="00821A7A"/>
    <w:rsid w:val="0082451E"/>
    <w:rsid w:val="008253F8"/>
    <w:rsid w:val="00827155"/>
    <w:rsid w:val="008325E4"/>
    <w:rsid w:val="00832A2B"/>
    <w:rsid w:val="00832C77"/>
    <w:rsid w:val="00832DBA"/>
    <w:rsid w:val="00835340"/>
    <w:rsid w:val="00836E1F"/>
    <w:rsid w:val="00836FD2"/>
    <w:rsid w:val="00841370"/>
    <w:rsid w:val="008414BB"/>
    <w:rsid w:val="00844638"/>
    <w:rsid w:val="00845811"/>
    <w:rsid w:val="00846994"/>
    <w:rsid w:val="00850451"/>
    <w:rsid w:val="008511E8"/>
    <w:rsid w:val="00852042"/>
    <w:rsid w:val="008534C9"/>
    <w:rsid w:val="0085599D"/>
    <w:rsid w:val="00856B4D"/>
    <w:rsid w:val="008574D5"/>
    <w:rsid w:val="00865116"/>
    <w:rsid w:val="008657D6"/>
    <w:rsid w:val="00865EDD"/>
    <w:rsid w:val="00870614"/>
    <w:rsid w:val="00870D5D"/>
    <w:rsid w:val="0087510C"/>
    <w:rsid w:val="008755C9"/>
    <w:rsid w:val="00875CBB"/>
    <w:rsid w:val="0087613A"/>
    <w:rsid w:val="00876342"/>
    <w:rsid w:val="008812AC"/>
    <w:rsid w:val="008858A8"/>
    <w:rsid w:val="008922C6"/>
    <w:rsid w:val="00892D99"/>
    <w:rsid w:val="008968D2"/>
    <w:rsid w:val="0089738E"/>
    <w:rsid w:val="008A0AEB"/>
    <w:rsid w:val="008A1EAB"/>
    <w:rsid w:val="008A371F"/>
    <w:rsid w:val="008A6961"/>
    <w:rsid w:val="008B5783"/>
    <w:rsid w:val="008B5FDB"/>
    <w:rsid w:val="008C0BAB"/>
    <w:rsid w:val="008C120C"/>
    <w:rsid w:val="008C3FC7"/>
    <w:rsid w:val="008C48C5"/>
    <w:rsid w:val="008C50F4"/>
    <w:rsid w:val="008C5649"/>
    <w:rsid w:val="008C5FFD"/>
    <w:rsid w:val="008D12D6"/>
    <w:rsid w:val="008E44A2"/>
    <w:rsid w:val="008E5428"/>
    <w:rsid w:val="008E697D"/>
    <w:rsid w:val="008E6E0A"/>
    <w:rsid w:val="008F19AE"/>
    <w:rsid w:val="008F6C38"/>
    <w:rsid w:val="00902A37"/>
    <w:rsid w:val="00903263"/>
    <w:rsid w:val="00905BF6"/>
    <w:rsid w:val="00906A21"/>
    <w:rsid w:val="009079C3"/>
    <w:rsid w:val="00910462"/>
    <w:rsid w:val="009116D3"/>
    <w:rsid w:val="00913192"/>
    <w:rsid w:val="00915AB1"/>
    <w:rsid w:val="00915FFB"/>
    <w:rsid w:val="0091732F"/>
    <w:rsid w:val="00917532"/>
    <w:rsid w:val="00922A94"/>
    <w:rsid w:val="009235BA"/>
    <w:rsid w:val="00923BD5"/>
    <w:rsid w:val="00924023"/>
    <w:rsid w:val="00924CE2"/>
    <w:rsid w:val="00925B9F"/>
    <w:rsid w:val="009300E6"/>
    <w:rsid w:val="00931AED"/>
    <w:rsid w:val="009343D4"/>
    <w:rsid w:val="00935A1E"/>
    <w:rsid w:val="00935DA9"/>
    <w:rsid w:val="009476A3"/>
    <w:rsid w:val="0095334F"/>
    <w:rsid w:val="009555DF"/>
    <w:rsid w:val="009603A6"/>
    <w:rsid w:val="00965897"/>
    <w:rsid w:val="00966017"/>
    <w:rsid w:val="0096765C"/>
    <w:rsid w:val="00967E40"/>
    <w:rsid w:val="009727E4"/>
    <w:rsid w:val="00981051"/>
    <w:rsid w:val="0098125B"/>
    <w:rsid w:val="00987A84"/>
    <w:rsid w:val="00987D81"/>
    <w:rsid w:val="0099119C"/>
    <w:rsid w:val="00991C70"/>
    <w:rsid w:val="00992574"/>
    <w:rsid w:val="009934C5"/>
    <w:rsid w:val="00993E03"/>
    <w:rsid w:val="00994C0F"/>
    <w:rsid w:val="00997BDD"/>
    <w:rsid w:val="009A044C"/>
    <w:rsid w:val="009A7006"/>
    <w:rsid w:val="009A7CE9"/>
    <w:rsid w:val="009B22D7"/>
    <w:rsid w:val="009B36F5"/>
    <w:rsid w:val="009B7234"/>
    <w:rsid w:val="009B72ED"/>
    <w:rsid w:val="009B744B"/>
    <w:rsid w:val="009C0DEC"/>
    <w:rsid w:val="009C1EEF"/>
    <w:rsid w:val="009C21DD"/>
    <w:rsid w:val="009C5B63"/>
    <w:rsid w:val="009C6DEB"/>
    <w:rsid w:val="009C7AEC"/>
    <w:rsid w:val="009D08CB"/>
    <w:rsid w:val="009D3E7D"/>
    <w:rsid w:val="009D6504"/>
    <w:rsid w:val="009E12D7"/>
    <w:rsid w:val="009E17F9"/>
    <w:rsid w:val="009E28E0"/>
    <w:rsid w:val="009E661A"/>
    <w:rsid w:val="009F2342"/>
    <w:rsid w:val="009F33FF"/>
    <w:rsid w:val="009F4A07"/>
    <w:rsid w:val="00A06781"/>
    <w:rsid w:val="00A074C3"/>
    <w:rsid w:val="00A14CFB"/>
    <w:rsid w:val="00A1509C"/>
    <w:rsid w:val="00A244B7"/>
    <w:rsid w:val="00A249B9"/>
    <w:rsid w:val="00A27687"/>
    <w:rsid w:val="00A277BE"/>
    <w:rsid w:val="00A30AD5"/>
    <w:rsid w:val="00A34260"/>
    <w:rsid w:val="00A35CAD"/>
    <w:rsid w:val="00A45603"/>
    <w:rsid w:val="00A55853"/>
    <w:rsid w:val="00A70CFD"/>
    <w:rsid w:val="00A72A0B"/>
    <w:rsid w:val="00A73F2A"/>
    <w:rsid w:val="00A7618F"/>
    <w:rsid w:val="00A81E42"/>
    <w:rsid w:val="00A84BC7"/>
    <w:rsid w:val="00A850A0"/>
    <w:rsid w:val="00A864FE"/>
    <w:rsid w:val="00A86F41"/>
    <w:rsid w:val="00A87D04"/>
    <w:rsid w:val="00A950C5"/>
    <w:rsid w:val="00A95E75"/>
    <w:rsid w:val="00A96B9D"/>
    <w:rsid w:val="00A96FDE"/>
    <w:rsid w:val="00AA1D25"/>
    <w:rsid w:val="00AA30F4"/>
    <w:rsid w:val="00AB1E0D"/>
    <w:rsid w:val="00AB20F7"/>
    <w:rsid w:val="00AB2B1A"/>
    <w:rsid w:val="00AB397F"/>
    <w:rsid w:val="00AB5832"/>
    <w:rsid w:val="00AC3E48"/>
    <w:rsid w:val="00AC51F2"/>
    <w:rsid w:val="00AC51F8"/>
    <w:rsid w:val="00AC66E5"/>
    <w:rsid w:val="00AC6B94"/>
    <w:rsid w:val="00AC78BC"/>
    <w:rsid w:val="00AD1ACA"/>
    <w:rsid w:val="00AD3269"/>
    <w:rsid w:val="00AD714C"/>
    <w:rsid w:val="00AD7E58"/>
    <w:rsid w:val="00AE0079"/>
    <w:rsid w:val="00AE5066"/>
    <w:rsid w:val="00AE5E24"/>
    <w:rsid w:val="00AE61B7"/>
    <w:rsid w:val="00AE6CBA"/>
    <w:rsid w:val="00AE79AD"/>
    <w:rsid w:val="00AF35E4"/>
    <w:rsid w:val="00AF5CDE"/>
    <w:rsid w:val="00B03E20"/>
    <w:rsid w:val="00B11A57"/>
    <w:rsid w:val="00B1315A"/>
    <w:rsid w:val="00B20508"/>
    <w:rsid w:val="00B211C3"/>
    <w:rsid w:val="00B22136"/>
    <w:rsid w:val="00B22E22"/>
    <w:rsid w:val="00B249F2"/>
    <w:rsid w:val="00B25597"/>
    <w:rsid w:val="00B2572E"/>
    <w:rsid w:val="00B25FF8"/>
    <w:rsid w:val="00B267B9"/>
    <w:rsid w:val="00B307E3"/>
    <w:rsid w:val="00B33C20"/>
    <w:rsid w:val="00B33E09"/>
    <w:rsid w:val="00B409DD"/>
    <w:rsid w:val="00B42A8C"/>
    <w:rsid w:val="00B465A9"/>
    <w:rsid w:val="00B50708"/>
    <w:rsid w:val="00B50C68"/>
    <w:rsid w:val="00B51293"/>
    <w:rsid w:val="00B52B1E"/>
    <w:rsid w:val="00B531FF"/>
    <w:rsid w:val="00B535E7"/>
    <w:rsid w:val="00B55481"/>
    <w:rsid w:val="00B56C32"/>
    <w:rsid w:val="00B57ACF"/>
    <w:rsid w:val="00B62127"/>
    <w:rsid w:val="00B64291"/>
    <w:rsid w:val="00B64BB1"/>
    <w:rsid w:val="00B66650"/>
    <w:rsid w:val="00B73166"/>
    <w:rsid w:val="00B755D7"/>
    <w:rsid w:val="00B77D0B"/>
    <w:rsid w:val="00B8426C"/>
    <w:rsid w:val="00B91B8D"/>
    <w:rsid w:val="00B93697"/>
    <w:rsid w:val="00B94E90"/>
    <w:rsid w:val="00B9566C"/>
    <w:rsid w:val="00B97D95"/>
    <w:rsid w:val="00BA2FF2"/>
    <w:rsid w:val="00BA5A1D"/>
    <w:rsid w:val="00BB0A82"/>
    <w:rsid w:val="00BB2D85"/>
    <w:rsid w:val="00BB5757"/>
    <w:rsid w:val="00BB7C94"/>
    <w:rsid w:val="00BC0A9D"/>
    <w:rsid w:val="00BC3732"/>
    <w:rsid w:val="00BC4824"/>
    <w:rsid w:val="00BC6F21"/>
    <w:rsid w:val="00BC7AFC"/>
    <w:rsid w:val="00BD20A4"/>
    <w:rsid w:val="00BE2E0A"/>
    <w:rsid w:val="00BE667D"/>
    <w:rsid w:val="00BF2C5B"/>
    <w:rsid w:val="00BF304D"/>
    <w:rsid w:val="00BF40ED"/>
    <w:rsid w:val="00BF4FEE"/>
    <w:rsid w:val="00BF5BC2"/>
    <w:rsid w:val="00BF7922"/>
    <w:rsid w:val="00C04939"/>
    <w:rsid w:val="00C0495B"/>
    <w:rsid w:val="00C04D9B"/>
    <w:rsid w:val="00C07CA3"/>
    <w:rsid w:val="00C1133D"/>
    <w:rsid w:val="00C27A08"/>
    <w:rsid w:val="00C30436"/>
    <w:rsid w:val="00C31204"/>
    <w:rsid w:val="00C31312"/>
    <w:rsid w:val="00C31E36"/>
    <w:rsid w:val="00C326C6"/>
    <w:rsid w:val="00C34E96"/>
    <w:rsid w:val="00C35295"/>
    <w:rsid w:val="00C36ADD"/>
    <w:rsid w:val="00C36E74"/>
    <w:rsid w:val="00C40595"/>
    <w:rsid w:val="00C41621"/>
    <w:rsid w:val="00C449FA"/>
    <w:rsid w:val="00C50A66"/>
    <w:rsid w:val="00C50BAC"/>
    <w:rsid w:val="00C52A38"/>
    <w:rsid w:val="00C5384F"/>
    <w:rsid w:val="00C56964"/>
    <w:rsid w:val="00C6036D"/>
    <w:rsid w:val="00C61947"/>
    <w:rsid w:val="00C63E5A"/>
    <w:rsid w:val="00C65017"/>
    <w:rsid w:val="00C656D5"/>
    <w:rsid w:val="00C67103"/>
    <w:rsid w:val="00C717CF"/>
    <w:rsid w:val="00C71BB9"/>
    <w:rsid w:val="00C80F40"/>
    <w:rsid w:val="00C81F40"/>
    <w:rsid w:val="00C837D7"/>
    <w:rsid w:val="00C84B79"/>
    <w:rsid w:val="00C84ED6"/>
    <w:rsid w:val="00C860FF"/>
    <w:rsid w:val="00C874D0"/>
    <w:rsid w:val="00C94C28"/>
    <w:rsid w:val="00CB0247"/>
    <w:rsid w:val="00CB3440"/>
    <w:rsid w:val="00CB61AA"/>
    <w:rsid w:val="00CC07B2"/>
    <w:rsid w:val="00CC1692"/>
    <w:rsid w:val="00CD138B"/>
    <w:rsid w:val="00CD1FF5"/>
    <w:rsid w:val="00CD3812"/>
    <w:rsid w:val="00CD3E31"/>
    <w:rsid w:val="00CD5DCB"/>
    <w:rsid w:val="00CD74A3"/>
    <w:rsid w:val="00CE0527"/>
    <w:rsid w:val="00CE423A"/>
    <w:rsid w:val="00CE5B23"/>
    <w:rsid w:val="00CE7146"/>
    <w:rsid w:val="00CE7E7A"/>
    <w:rsid w:val="00CF0CD8"/>
    <w:rsid w:val="00CF12AC"/>
    <w:rsid w:val="00CF2E95"/>
    <w:rsid w:val="00CF6E0E"/>
    <w:rsid w:val="00CF70AD"/>
    <w:rsid w:val="00CF727B"/>
    <w:rsid w:val="00CF7729"/>
    <w:rsid w:val="00D00059"/>
    <w:rsid w:val="00D006A2"/>
    <w:rsid w:val="00D107FA"/>
    <w:rsid w:val="00D11AAE"/>
    <w:rsid w:val="00D12275"/>
    <w:rsid w:val="00D12766"/>
    <w:rsid w:val="00D12802"/>
    <w:rsid w:val="00D1429D"/>
    <w:rsid w:val="00D15109"/>
    <w:rsid w:val="00D15112"/>
    <w:rsid w:val="00D15B43"/>
    <w:rsid w:val="00D16A9C"/>
    <w:rsid w:val="00D20FF4"/>
    <w:rsid w:val="00D24D2C"/>
    <w:rsid w:val="00D310CF"/>
    <w:rsid w:val="00D35881"/>
    <w:rsid w:val="00D36A10"/>
    <w:rsid w:val="00D375B8"/>
    <w:rsid w:val="00D40687"/>
    <w:rsid w:val="00D45595"/>
    <w:rsid w:val="00D53FB0"/>
    <w:rsid w:val="00D61666"/>
    <w:rsid w:val="00D759D0"/>
    <w:rsid w:val="00D82527"/>
    <w:rsid w:val="00D82646"/>
    <w:rsid w:val="00D84327"/>
    <w:rsid w:val="00D8629D"/>
    <w:rsid w:val="00D928AB"/>
    <w:rsid w:val="00D92901"/>
    <w:rsid w:val="00DA1452"/>
    <w:rsid w:val="00DA4172"/>
    <w:rsid w:val="00DA7DA5"/>
    <w:rsid w:val="00DB073B"/>
    <w:rsid w:val="00DB4B5F"/>
    <w:rsid w:val="00DB6D20"/>
    <w:rsid w:val="00DB7389"/>
    <w:rsid w:val="00DB78F0"/>
    <w:rsid w:val="00DC0CEA"/>
    <w:rsid w:val="00DC2E43"/>
    <w:rsid w:val="00DC6243"/>
    <w:rsid w:val="00DD095C"/>
    <w:rsid w:val="00DD1020"/>
    <w:rsid w:val="00DD1330"/>
    <w:rsid w:val="00DD28E4"/>
    <w:rsid w:val="00DD3D2E"/>
    <w:rsid w:val="00DD572E"/>
    <w:rsid w:val="00DD5B4E"/>
    <w:rsid w:val="00DD689F"/>
    <w:rsid w:val="00DE0B83"/>
    <w:rsid w:val="00DE1407"/>
    <w:rsid w:val="00DE1A81"/>
    <w:rsid w:val="00DE1C13"/>
    <w:rsid w:val="00DE1E15"/>
    <w:rsid w:val="00DE4254"/>
    <w:rsid w:val="00DE4E10"/>
    <w:rsid w:val="00DF0B20"/>
    <w:rsid w:val="00DF2354"/>
    <w:rsid w:val="00DF7CB8"/>
    <w:rsid w:val="00E0277C"/>
    <w:rsid w:val="00E02ABF"/>
    <w:rsid w:val="00E05145"/>
    <w:rsid w:val="00E07B7D"/>
    <w:rsid w:val="00E10226"/>
    <w:rsid w:val="00E14995"/>
    <w:rsid w:val="00E14DD7"/>
    <w:rsid w:val="00E179CD"/>
    <w:rsid w:val="00E23E8D"/>
    <w:rsid w:val="00E31001"/>
    <w:rsid w:val="00E37F4F"/>
    <w:rsid w:val="00E37F98"/>
    <w:rsid w:val="00E43139"/>
    <w:rsid w:val="00E46559"/>
    <w:rsid w:val="00E5118A"/>
    <w:rsid w:val="00E5326C"/>
    <w:rsid w:val="00E54A38"/>
    <w:rsid w:val="00E55BA9"/>
    <w:rsid w:val="00E55CCA"/>
    <w:rsid w:val="00E575D3"/>
    <w:rsid w:val="00E6007E"/>
    <w:rsid w:val="00E6522A"/>
    <w:rsid w:val="00E6670C"/>
    <w:rsid w:val="00E66DF5"/>
    <w:rsid w:val="00E70C18"/>
    <w:rsid w:val="00E75CCA"/>
    <w:rsid w:val="00E776E8"/>
    <w:rsid w:val="00E90712"/>
    <w:rsid w:val="00E91C27"/>
    <w:rsid w:val="00E92C1F"/>
    <w:rsid w:val="00E95D4B"/>
    <w:rsid w:val="00E960E6"/>
    <w:rsid w:val="00E969C7"/>
    <w:rsid w:val="00E97EE5"/>
    <w:rsid w:val="00EB199F"/>
    <w:rsid w:val="00EB288C"/>
    <w:rsid w:val="00EB33A8"/>
    <w:rsid w:val="00EB3D95"/>
    <w:rsid w:val="00EB62E4"/>
    <w:rsid w:val="00EC23F7"/>
    <w:rsid w:val="00EC4BD8"/>
    <w:rsid w:val="00EC63EB"/>
    <w:rsid w:val="00EC6757"/>
    <w:rsid w:val="00ED412F"/>
    <w:rsid w:val="00ED6DD7"/>
    <w:rsid w:val="00EE3CA7"/>
    <w:rsid w:val="00EF0FDA"/>
    <w:rsid w:val="00EF36B2"/>
    <w:rsid w:val="00EF53DA"/>
    <w:rsid w:val="00EF5E24"/>
    <w:rsid w:val="00F01C94"/>
    <w:rsid w:val="00F03533"/>
    <w:rsid w:val="00F041B7"/>
    <w:rsid w:val="00F1246B"/>
    <w:rsid w:val="00F13923"/>
    <w:rsid w:val="00F1439F"/>
    <w:rsid w:val="00F1515B"/>
    <w:rsid w:val="00F16F32"/>
    <w:rsid w:val="00F201EC"/>
    <w:rsid w:val="00F208A9"/>
    <w:rsid w:val="00F21251"/>
    <w:rsid w:val="00F226A6"/>
    <w:rsid w:val="00F33517"/>
    <w:rsid w:val="00F36FD6"/>
    <w:rsid w:val="00F41D75"/>
    <w:rsid w:val="00F5139D"/>
    <w:rsid w:val="00F51B30"/>
    <w:rsid w:val="00F54698"/>
    <w:rsid w:val="00F600D5"/>
    <w:rsid w:val="00F61869"/>
    <w:rsid w:val="00F63DAC"/>
    <w:rsid w:val="00F67735"/>
    <w:rsid w:val="00F731C5"/>
    <w:rsid w:val="00F7454F"/>
    <w:rsid w:val="00F745FC"/>
    <w:rsid w:val="00F77988"/>
    <w:rsid w:val="00F77ECA"/>
    <w:rsid w:val="00F77F48"/>
    <w:rsid w:val="00F8331C"/>
    <w:rsid w:val="00F903E6"/>
    <w:rsid w:val="00F9556D"/>
    <w:rsid w:val="00F96272"/>
    <w:rsid w:val="00F97168"/>
    <w:rsid w:val="00F97877"/>
    <w:rsid w:val="00FA1F9D"/>
    <w:rsid w:val="00FA238C"/>
    <w:rsid w:val="00FA608D"/>
    <w:rsid w:val="00FB2A0F"/>
    <w:rsid w:val="00FB30F1"/>
    <w:rsid w:val="00FB41AC"/>
    <w:rsid w:val="00FB455A"/>
    <w:rsid w:val="00FB53E7"/>
    <w:rsid w:val="00FB577E"/>
    <w:rsid w:val="00FB7573"/>
    <w:rsid w:val="00FC1167"/>
    <w:rsid w:val="00FC5A1F"/>
    <w:rsid w:val="00FC747A"/>
    <w:rsid w:val="00FD2A8A"/>
    <w:rsid w:val="00FE18A7"/>
    <w:rsid w:val="00FE2172"/>
    <w:rsid w:val="00FE4591"/>
    <w:rsid w:val="00FF2DF6"/>
    <w:rsid w:val="00FF5A5D"/>
    <w:rsid w:val="00FF60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5649"/>
    <w:rPr>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uiPriority w:val="99"/>
    <w:rsid w:val="008C5649"/>
    <w:pPr>
      <w:spacing w:before="75" w:after="75"/>
      <w:jc w:val="center"/>
    </w:pPr>
  </w:style>
  <w:style w:type="character" w:customStyle="1" w:styleId="th1">
    <w:name w:val="th1"/>
    <w:basedOn w:val="DefaultParagraphFont"/>
    <w:rsid w:val="008C5649"/>
    <w:rPr>
      <w:b/>
      <w:bCs/>
      <w:color w:val="333333"/>
    </w:rPr>
  </w:style>
  <w:style w:type="character" w:styleId="CommentReference">
    <w:name w:val="annotation reference"/>
    <w:basedOn w:val="DefaultParagraphFont"/>
    <w:semiHidden/>
    <w:rsid w:val="008C5649"/>
    <w:rPr>
      <w:sz w:val="16"/>
      <w:szCs w:val="16"/>
    </w:rPr>
  </w:style>
  <w:style w:type="paragraph" w:styleId="CommentText">
    <w:name w:val="annotation text"/>
    <w:basedOn w:val="Normal"/>
    <w:link w:val="CommentTextChar"/>
    <w:uiPriority w:val="99"/>
    <w:rsid w:val="008C5649"/>
    <w:rPr>
      <w:sz w:val="20"/>
      <w:szCs w:val="20"/>
    </w:rPr>
  </w:style>
  <w:style w:type="character" w:customStyle="1" w:styleId="CommentTextChar">
    <w:name w:val="Comment Text Char"/>
    <w:basedOn w:val="DefaultParagraphFont"/>
    <w:link w:val="CommentText"/>
    <w:uiPriority w:val="99"/>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Footnote,Fußnote,Footnote Char,Fußnote Char,Vēres teksts Char Char Char Char Char,Char Char Char Char Char Char Char Char Char Char Char Char,Reference Rakstz. Char Char Char Char Char Char Char,Vēres teksts Char Char Char,single space,ft"/>
    <w:basedOn w:val="Normal"/>
    <w:link w:val="FootnoteTextChar"/>
    <w:rsid w:val="008C5649"/>
    <w:rPr>
      <w:sz w:val="20"/>
      <w:szCs w:val="20"/>
    </w:rPr>
  </w:style>
  <w:style w:type="character" w:styleId="FootnoteReference">
    <w:name w:val="footnote reference"/>
    <w:aliases w:val="Footnote Reference Number,Footnote symbol,ftref"/>
    <w:basedOn w:val="DefaultParagraphFont"/>
    <w:uiPriority w:val="99"/>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basedOn w:val="DefaultParagraphFont"/>
    <w:link w:val="Footer"/>
    <w:semiHidden/>
    <w:rsid w:val="00231344"/>
    <w:rPr>
      <w:sz w:val="24"/>
      <w:szCs w:val="24"/>
      <w:lang w:val="lv-LV" w:eastAsia="lv-LV" w:bidi="ar-SA"/>
    </w:rPr>
  </w:style>
  <w:style w:type="character" w:styleId="Hyperlink">
    <w:name w:val="Hyperlink"/>
    <w:basedOn w:val="DefaultParagraphFont"/>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styleId="NoSpacing">
    <w:name w:val="No Spacing"/>
    <w:link w:val="NoSpacingChar"/>
    <w:uiPriority w:val="99"/>
    <w:qFormat/>
    <w:rsid w:val="00A45603"/>
    <w:rPr>
      <w:sz w:val="24"/>
      <w:szCs w:val="24"/>
      <w:lang w:val="lv-LV" w:eastAsia="lv-LV"/>
    </w:rPr>
  </w:style>
  <w:style w:type="character" w:styleId="Strong">
    <w:name w:val="Strong"/>
    <w:basedOn w:val="DefaultParagraphFont"/>
    <w:uiPriority w:val="22"/>
    <w:qFormat/>
    <w:rsid w:val="00836E1F"/>
    <w:rPr>
      <w:b/>
      <w:bCs/>
    </w:rPr>
  </w:style>
  <w:style w:type="character" w:customStyle="1" w:styleId="FootnoteTextChar">
    <w:name w:val="Footnote Text Char"/>
    <w:aliases w:val="Footnote Char1,Fußnote Char1,Footnote Char Char,Fußnote Char Char,Vēres teksts Char Char Char Char Char Char,Char Char Char Char Char Char Char Char Char Char Char Char Char,Reference Rakstz. Char Char Char Char Char Char Char Char"/>
    <w:basedOn w:val="DefaultParagraphFont"/>
    <w:link w:val="FootnoteText"/>
    <w:rsid w:val="00EB62E4"/>
    <w:rPr>
      <w:lang w:val="lv-LV" w:eastAsia="lv-LV"/>
    </w:rPr>
  </w:style>
  <w:style w:type="character" w:customStyle="1" w:styleId="NoSpacingChar">
    <w:name w:val="No Spacing Char"/>
    <w:basedOn w:val="DefaultParagraphFont"/>
    <w:link w:val="NoSpacing"/>
    <w:uiPriority w:val="99"/>
    <w:rsid w:val="00EB62E4"/>
    <w:rPr>
      <w:sz w:val="24"/>
      <w:szCs w:val="24"/>
      <w:lang w:val="lv-LV" w:eastAsia="lv-LV" w:bidi="ar-SA"/>
    </w:rPr>
  </w:style>
  <w:style w:type="paragraph" w:customStyle="1" w:styleId="tv2131">
    <w:name w:val="tv2131"/>
    <w:basedOn w:val="Normal"/>
    <w:rsid w:val="00515965"/>
    <w:pPr>
      <w:spacing w:line="360" w:lineRule="auto"/>
      <w:ind w:firstLine="300"/>
    </w:pPr>
    <w:rPr>
      <w:color w:val="414142"/>
      <w:sz w:val="20"/>
      <w:szCs w:val="20"/>
      <w:lang w:val="en-US" w:eastAsia="en-US"/>
    </w:rPr>
  </w:style>
  <w:style w:type="paragraph" w:customStyle="1" w:styleId="Default">
    <w:name w:val="Default"/>
    <w:rsid w:val="009C7AEC"/>
    <w:pPr>
      <w:autoSpaceDE w:val="0"/>
      <w:autoSpaceDN w:val="0"/>
      <w:adjustRightInd w:val="0"/>
    </w:pPr>
    <w:rPr>
      <w:rFonts w:ascii="Calibri" w:hAnsi="Calibri" w:cs="Calibri"/>
      <w:color w:val="000000"/>
      <w:sz w:val="24"/>
      <w:szCs w:val="24"/>
    </w:rPr>
  </w:style>
  <w:style w:type="paragraph" w:styleId="NormalWeb">
    <w:name w:val="Normal (Web)"/>
    <w:basedOn w:val="Normal"/>
    <w:uiPriority w:val="99"/>
    <w:unhideWhenUsed/>
    <w:rsid w:val="00160076"/>
    <w:pPr>
      <w:spacing w:before="100" w:beforeAutospacing="1" w:after="100" w:afterAutospacing="1"/>
    </w:pPr>
    <w:rPr>
      <w:lang w:val="en-US" w:eastAsia="en-US"/>
    </w:rPr>
  </w:style>
  <w:style w:type="paragraph" w:customStyle="1" w:styleId="mt-translation1">
    <w:name w:val="mt-translation1"/>
    <w:basedOn w:val="Normal"/>
    <w:rsid w:val="00802C34"/>
    <w:rPr>
      <w:rFonts w:ascii="Segoe UI" w:hAnsi="Segoe UI" w:cs="Segoe UI"/>
      <w:color w:val="000000"/>
      <w:sz w:val="22"/>
      <w:szCs w:val="22"/>
      <w:lang w:val="en-US" w:eastAsia="en-US"/>
    </w:rPr>
  </w:style>
  <w:style w:type="paragraph" w:customStyle="1" w:styleId="top2">
    <w:name w:val="top2"/>
    <w:basedOn w:val="Normal"/>
    <w:uiPriority w:val="99"/>
    <w:rsid w:val="00DB6D20"/>
    <w:pPr>
      <w:spacing w:before="100" w:beforeAutospacing="1" w:after="100" w:afterAutospacing="1"/>
    </w:pPr>
  </w:style>
  <w:style w:type="character" w:styleId="Emphasis">
    <w:name w:val="Emphasis"/>
    <w:basedOn w:val="DefaultParagraphFont"/>
    <w:uiPriority w:val="20"/>
    <w:qFormat/>
    <w:rsid w:val="00A14CFB"/>
    <w:rPr>
      <w:rFonts w:cs="Times New Roman"/>
      <w:i/>
      <w:iCs/>
    </w:rPr>
  </w:style>
  <w:style w:type="paragraph" w:styleId="ListParagraph">
    <w:name w:val="List Paragraph"/>
    <w:basedOn w:val="Normal"/>
    <w:uiPriority w:val="99"/>
    <w:qFormat/>
    <w:rsid w:val="00997BDD"/>
    <w:pPr>
      <w:ind w:left="720"/>
      <w:contextualSpacing/>
    </w:pPr>
    <w:rPr>
      <w:sz w:val="20"/>
      <w:szCs w:val="20"/>
      <w:lang w:eastAsia="en-US"/>
    </w:rPr>
  </w:style>
</w:styles>
</file>

<file path=word/webSettings.xml><?xml version="1.0" encoding="utf-8"?>
<w:webSettings xmlns:r="http://schemas.openxmlformats.org/officeDocument/2006/relationships" xmlns:w="http://schemas.openxmlformats.org/wordprocessingml/2006/main">
  <w:divs>
    <w:div w:id="35355812">
      <w:bodyDiv w:val="1"/>
      <w:marLeft w:val="0"/>
      <w:marRight w:val="0"/>
      <w:marTop w:val="0"/>
      <w:marBottom w:val="0"/>
      <w:divBdr>
        <w:top w:val="none" w:sz="0" w:space="0" w:color="auto"/>
        <w:left w:val="none" w:sz="0" w:space="0" w:color="auto"/>
        <w:bottom w:val="none" w:sz="0" w:space="0" w:color="auto"/>
        <w:right w:val="none" w:sz="0" w:space="0" w:color="auto"/>
      </w:divBdr>
      <w:divsChild>
        <w:div w:id="103350966">
          <w:marLeft w:val="0"/>
          <w:marRight w:val="0"/>
          <w:marTop w:val="0"/>
          <w:marBottom w:val="0"/>
          <w:divBdr>
            <w:top w:val="none" w:sz="0" w:space="0" w:color="auto"/>
            <w:left w:val="none" w:sz="0" w:space="0" w:color="auto"/>
            <w:bottom w:val="none" w:sz="0" w:space="0" w:color="auto"/>
            <w:right w:val="none" w:sz="0" w:space="0" w:color="auto"/>
          </w:divBdr>
          <w:divsChild>
            <w:div w:id="2141457255">
              <w:marLeft w:val="0"/>
              <w:marRight w:val="0"/>
              <w:marTop w:val="0"/>
              <w:marBottom w:val="0"/>
              <w:divBdr>
                <w:top w:val="none" w:sz="0" w:space="0" w:color="auto"/>
                <w:left w:val="none" w:sz="0" w:space="0" w:color="auto"/>
                <w:bottom w:val="none" w:sz="0" w:space="0" w:color="auto"/>
                <w:right w:val="none" w:sz="0" w:space="0" w:color="auto"/>
              </w:divBdr>
              <w:divsChild>
                <w:div w:id="978414089">
                  <w:marLeft w:val="0"/>
                  <w:marRight w:val="0"/>
                  <w:marTop w:val="0"/>
                  <w:marBottom w:val="0"/>
                  <w:divBdr>
                    <w:top w:val="none" w:sz="0" w:space="0" w:color="auto"/>
                    <w:left w:val="none" w:sz="0" w:space="0" w:color="auto"/>
                    <w:bottom w:val="none" w:sz="0" w:space="0" w:color="auto"/>
                    <w:right w:val="none" w:sz="0" w:space="0" w:color="auto"/>
                  </w:divBdr>
                  <w:divsChild>
                    <w:div w:id="1063217955">
                      <w:marLeft w:val="0"/>
                      <w:marRight w:val="0"/>
                      <w:marTop w:val="0"/>
                      <w:marBottom w:val="0"/>
                      <w:divBdr>
                        <w:top w:val="none" w:sz="0" w:space="0" w:color="auto"/>
                        <w:left w:val="none" w:sz="0" w:space="0" w:color="auto"/>
                        <w:bottom w:val="none" w:sz="0" w:space="0" w:color="auto"/>
                        <w:right w:val="none" w:sz="0" w:space="0" w:color="auto"/>
                      </w:divBdr>
                      <w:divsChild>
                        <w:div w:id="1055007338">
                          <w:marLeft w:val="0"/>
                          <w:marRight w:val="0"/>
                          <w:marTop w:val="0"/>
                          <w:marBottom w:val="0"/>
                          <w:divBdr>
                            <w:top w:val="none" w:sz="0" w:space="0" w:color="auto"/>
                            <w:left w:val="none" w:sz="0" w:space="0" w:color="auto"/>
                            <w:bottom w:val="none" w:sz="0" w:space="0" w:color="auto"/>
                            <w:right w:val="none" w:sz="0" w:space="0" w:color="auto"/>
                          </w:divBdr>
                          <w:divsChild>
                            <w:div w:id="678434377">
                              <w:marLeft w:val="0"/>
                              <w:marRight w:val="0"/>
                              <w:marTop w:val="480"/>
                              <w:marBottom w:val="240"/>
                              <w:divBdr>
                                <w:top w:val="none" w:sz="0" w:space="0" w:color="auto"/>
                                <w:left w:val="none" w:sz="0" w:space="0" w:color="auto"/>
                                <w:bottom w:val="none" w:sz="0" w:space="0" w:color="auto"/>
                                <w:right w:val="none" w:sz="0" w:space="0" w:color="auto"/>
                              </w:divBdr>
                            </w:div>
                            <w:div w:id="2048329336">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143129">
      <w:bodyDiv w:val="1"/>
      <w:marLeft w:val="0"/>
      <w:marRight w:val="0"/>
      <w:marTop w:val="0"/>
      <w:marBottom w:val="0"/>
      <w:divBdr>
        <w:top w:val="none" w:sz="0" w:space="0" w:color="auto"/>
        <w:left w:val="none" w:sz="0" w:space="0" w:color="auto"/>
        <w:bottom w:val="none" w:sz="0" w:space="0" w:color="auto"/>
        <w:right w:val="none" w:sz="0" w:space="0" w:color="auto"/>
      </w:divBdr>
      <w:divsChild>
        <w:div w:id="1704599571">
          <w:marLeft w:val="0"/>
          <w:marRight w:val="0"/>
          <w:marTop w:val="0"/>
          <w:marBottom w:val="0"/>
          <w:divBdr>
            <w:top w:val="none" w:sz="0" w:space="0" w:color="auto"/>
            <w:left w:val="none" w:sz="0" w:space="0" w:color="auto"/>
            <w:bottom w:val="none" w:sz="0" w:space="0" w:color="auto"/>
            <w:right w:val="none" w:sz="0" w:space="0" w:color="auto"/>
          </w:divBdr>
          <w:divsChild>
            <w:div w:id="822239475">
              <w:marLeft w:val="0"/>
              <w:marRight w:val="0"/>
              <w:marTop w:val="0"/>
              <w:marBottom w:val="0"/>
              <w:divBdr>
                <w:top w:val="none" w:sz="0" w:space="0" w:color="auto"/>
                <w:left w:val="none" w:sz="0" w:space="0" w:color="auto"/>
                <w:bottom w:val="none" w:sz="0" w:space="0" w:color="auto"/>
                <w:right w:val="none" w:sz="0" w:space="0" w:color="auto"/>
              </w:divBdr>
              <w:divsChild>
                <w:div w:id="2052265723">
                  <w:marLeft w:val="0"/>
                  <w:marRight w:val="0"/>
                  <w:marTop w:val="0"/>
                  <w:marBottom w:val="0"/>
                  <w:divBdr>
                    <w:top w:val="none" w:sz="0" w:space="0" w:color="auto"/>
                    <w:left w:val="none" w:sz="0" w:space="0" w:color="auto"/>
                    <w:bottom w:val="none" w:sz="0" w:space="0" w:color="auto"/>
                    <w:right w:val="none" w:sz="0" w:space="0" w:color="auto"/>
                  </w:divBdr>
                  <w:divsChild>
                    <w:div w:id="411926013">
                      <w:marLeft w:val="0"/>
                      <w:marRight w:val="0"/>
                      <w:marTop w:val="0"/>
                      <w:marBottom w:val="0"/>
                      <w:divBdr>
                        <w:top w:val="none" w:sz="0" w:space="0" w:color="auto"/>
                        <w:left w:val="none" w:sz="0" w:space="0" w:color="auto"/>
                        <w:bottom w:val="none" w:sz="0" w:space="0" w:color="auto"/>
                        <w:right w:val="none" w:sz="0" w:space="0" w:color="auto"/>
                      </w:divBdr>
                      <w:divsChild>
                        <w:div w:id="514657785">
                          <w:marLeft w:val="0"/>
                          <w:marRight w:val="0"/>
                          <w:marTop w:val="0"/>
                          <w:marBottom w:val="0"/>
                          <w:divBdr>
                            <w:top w:val="none" w:sz="0" w:space="0" w:color="auto"/>
                            <w:left w:val="none" w:sz="0" w:space="0" w:color="auto"/>
                            <w:bottom w:val="none" w:sz="0" w:space="0" w:color="auto"/>
                            <w:right w:val="none" w:sz="0" w:space="0" w:color="auto"/>
                          </w:divBdr>
                          <w:divsChild>
                            <w:div w:id="132227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0286221">
      <w:bodyDiv w:val="1"/>
      <w:marLeft w:val="0"/>
      <w:marRight w:val="0"/>
      <w:marTop w:val="0"/>
      <w:marBottom w:val="0"/>
      <w:divBdr>
        <w:top w:val="none" w:sz="0" w:space="0" w:color="auto"/>
        <w:left w:val="none" w:sz="0" w:space="0" w:color="auto"/>
        <w:bottom w:val="none" w:sz="0" w:space="0" w:color="auto"/>
        <w:right w:val="none" w:sz="0" w:space="0" w:color="auto"/>
      </w:divBdr>
      <w:divsChild>
        <w:div w:id="1283341100">
          <w:marLeft w:val="0"/>
          <w:marRight w:val="0"/>
          <w:marTop w:val="0"/>
          <w:marBottom w:val="0"/>
          <w:divBdr>
            <w:top w:val="none" w:sz="0" w:space="0" w:color="auto"/>
            <w:left w:val="none" w:sz="0" w:space="0" w:color="auto"/>
            <w:bottom w:val="none" w:sz="0" w:space="0" w:color="auto"/>
            <w:right w:val="none" w:sz="0" w:space="0" w:color="auto"/>
          </w:divBdr>
        </w:div>
      </w:divsChild>
    </w:div>
    <w:div w:id="406806643">
      <w:bodyDiv w:val="1"/>
      <w:marLeft w:val="0"/>
      <w:marRight w:val="0"/>
      <w:marTop w:val="0"/>
      <w:marBottom w:val="0"/>
      <w:divBdr>
        <w:top w:val="none" w:sz="0" w:space="0" w:color="auto"/>
        <w:left w:val="none" w:sz="0" w:space="0" w:color="auto"/>
        <w:bottom w:val="none" w:sz="0" w:space="0" w:color="auto"/>
        <w:right w:val="none" w:sz="0" w:space="0" w:color="auto"/>
      </w:divBdr>
      <w:divsChild>
        <w:div w:id="1119302610">
          <w:marLeft w:val="0"/>
          <w:marRight w:val="0"/>
          <w:marTop w:val="0"/>
          <w:marBottom w:val="0"/>
          <w:divBdr>
            <w:top w:val="none" w:sz="0" w:space="0" w:color="auto"/>
            <w:left w:val="none" w:sz="0" w:space="0" w:color="auto"/>
            <w:bottom w:val="none" w:sz="0" w:space="0" w:color="auto"/>
            <w:right w:val="none" w:sz="0" w:space="0" w:color="auto"/>
          </w:divBdr>
          <w:divsChild>
            <w:div w:id="1702321137">
              <w:marLeft w:val="0"/>
              <w:marRight w:val="0"/>
              <w:marTop w:val="0"/>
              <w:marBottom w:val="0"/>
              <w:divBdr>
                <w:top w:val="none" w:sz="0" w:space="0" w:color="auto"/>
                <w:left w:val="none" w:sz="0" w:space="0" w:color="auto"/>
                <w:bottom w:val="none" w:sz="0" w:space="0" w:color="auto"/>
                <w:right w:val="none" w:sz="0" w:space="0" w:color="auto"/>
              </w:divBdr>
              <w:divsChild>
                <w:div w:id="694308955">
                  <w:marLeft w:val="0"/>
                  <w:marRight w:val="0"/>
                  <w:marTop w:val="0"/>
                  <w:marBottom w:val="0"/>
                  <w:divBdr>
                    <w:top w:val="none" w:sz="0" w:space="0" w:color="auto"/>
                    <w:left w:val="none" w:sz="0" w:space="0" w:color="auto"/>
                    <w:bottom w:val="none" w:sz="0" w:space="0" w:color="auto"/>
                    <w:right w:val="none" w:sz="0" w:space="0" w:color="auto"/>
                  </w:divBdr>
                  <w:divsChild>
                    <w:div w:id="1212688147">
                      <w:marLeft w:val="0"/>
                      <w:marRight w:val="0"/>
                      <w:marTop w:val="0"/>
                      <w:marBottom w:val="0"/>
                      <w:divBdr>
                        <w:top w:val="none" w:sz="0" w:space="0" w:color="auto"/>
                        <w:left w:val="none" w:sz="0" w:space="0" w:color="auto"/>
                        <w:bottom w:val="none" w:sz="0" w:space="0" w:color="auto"/>
                        <w:right w:val="none" w:sz="0" w:space="0" w:color="auto"/>
                      </w:divBdr>
                      <w:divsChild>
                        <w:div w:id="1044603169">
                          <w:marLeft w:val="0"/>
                          <w:marRight w:val="0"/>
                          <w:marTop w:val="0"/>
                          <w:marBottom w:val="0"/>
                          <w:divBdr>
                            <w:top w:val="none" w:sz="0" w:space="0" w:color="auto"/>
                            <w:left w:val="none" w:sz="0" w:space="0" w:color="auto"/>
                            <w:bottom w:val="none" w:sz="0" w:space="0" w:color="auto"/>
                            <w:right w:val="none" w:sz="0" w:space="0" w:color="auto"/>
                          </w:divBdr>
                          <w:divsChild>
                            <w:div w:id="1775981962">
                              <w:marLeft w:val="0"/>
                              <w:marRight w:val="0"/>
                              <w:marTop w:val="0"/>
                              <w:marBottom w:val="0"/>
                              <w:divBdr>
                                <w:top w:val="none" w:sz="0" w:space="0" w:color="auto"/>
                                <w:left w:val="none" w:sz="0" w:space="0" w:color="auto"/>
                                <w:bottom w:val="none" w:sz="0" w:space="0" w:color="auto"/>
                                <w:right w:val="none" w:sz="0" w:space="0" w:color="auto"/>
                              </w:divBdr>
                              <w:divsChild>
                                <w:div w:id="1742949461">
                                  <w:marLeft w:val="0"/>
                                  <w:marRight w:val="0"/>
                                  <w:marTop w:val="0"/>
                                  <w:marBottom w:val="0"/>
                                  <w:divBdr>
                                    <w:top w:val="none" w:sz="0" w:space="0" w:color="auto"/>
                                    <w:left w:val="none" w:sz="0" w:space="0" w:color="auto"/>
                                    <w:bottom w:val="none" w:sz="0" w:space="0" w:color="auto"/>
                                    <w:right w:val="none" w:sz="0" w:space="0" w:color="auto"/>
                                  </w:divBdr>
                                  <w:divsChild>
                                    <w:div w:id="1532918962">
                                      <w:marLeft w:val="0"/>
                                      <w:marRight w:val="0"/>
                                      <w:marTop w:val="0"/>
                                      <w:marBottom w:val="0"/>
                                      <w:divBdr>
                                        <w:top w:val="none" w:sz="0" w:space="0" w:color="auto"/>
                                        <w:left w:val="none" w:sz="0" w:space="0" w:color="auto"/>
                                        <w:bottom w:val="none" w:sz="0" w:space="0" w:color="auto"/>
                                        <w:right w:val="none" w:sz="0" w:space="0" w:color="auto"/>
                                      </w:divBdr>
                                      <w:divsChild>
                                        <w:div w:id="930549717">
                                          <w:marLeft w:val="0"/>
                                          <w:marRight w:val="0"/>
                                          <w:marTop w:val="0"/>
                                          <w:marBottom w:val="0"/>
                                          <w:divBdr>
                                            <w:top w:val="none" w:sz="0" w:space="0" w:color="auto"/>
                                            <w:left w:val="none" w:sz="0" w:space="0" w:color="auto"/>
                                            <w:bottom w:val="none" w:sz="0" w:space="0" w:color="auto"/>
                                            <w:right w:val="none" w:sz="0" w:space="0" w:color="auto"/>
                                          </w:divBdr>
                                          <w:divsChild>
                                            <w:div w:id="172609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6707987">
      <w:bodyDiv w:val="1"/>
      <w:marLeft w:val="0"/>
      <w:marRight w:val="0"/>
      <w:marTop w:val="0"/>
      <w:marBottom w:val="0"/>
      <w:divBdr>
        <w:top w:val="none" w:sz="0" w:space="0" w:color="auto"/>
        <w:left w:val="none" w:sz="0" w:space="0" w:color="auto"/>
        <w:bottom w:val="none" w:sz="0" w:space="0" w:color="auto"/>
        <w:right w:val="none" w:sz="0" w:space="0" w:color="auto"/>
      </w:divBdr>
      <w:divsChild>
        <w:div w:id="1148667079">
          <w:marLeft w:val="0"/>
          <w:marRight w:val="0"/>
          <w:marTop w:val="0"/>
          <w:marBottom w:val="0"/>
          <w:divBdr>
            <w:top w:val="none" w:sz="0" w:space="0" w:color="auto"/>
            <w:left w:val="none" w:sz="0" w:space="0" w:color="auto"/>
            <w:bottom w:val="none" w:sz="0" w:space="0" w:color="auto"/>
            <w:right w:val="none" w:sz="0" w:space="0" w:color="auto"/>
          </w:divBdr>
        </w:div>
      </w:divsChild>
    </w:div>
    <w:div w:id="822963968">
      <w:bodyDiv w:val="1"/>
      <w:marLeft w:val="0"/>
      <w:marRight w:val="0"/>
      <w:marTop w:val="0"/>
      <w:marBottom w:val="0"/>
      <w:divBdr>
        <w:top w:val="none" w:sz="0" w:space="0" w:color="auto"/>
        <w:left w:val="none" w:sz="0" w:space="0" w:color="auto"/>
        <w:bottom w:val="none" w:sz="0" w:space="0" w:color="auto"/>
        <w:right w:val="none" w:sz="0" w:space="0" w:color="auto"/>
      </w:divBdr>
      <w:divsChild>
        <w:div w:id="1255282350">
          <w:marLeft w:val="0"/>
          <w:marRight w:val="0"/>
          <w:marTop w:val="0"/>
          <w:marBottom w:val="0"/>
          <w:divBdr>
            <w:top w:val="none" w:sz="0" w:space="0" w:color="auto"/>
            <w:left w:val="none" w:sz="0" w:space="0" w:color="auto"/>
            <w:bottom w:val="none" w:sz="0" w:space="0" w:color="auto"/>
            <w:right w:val="none" w:sz="0" w:space="0" w:color="auto"/>
          </w:divBdr>
          <w:divsChild>
            <w:div w:id="723258277">
              <w:marLeft w:val="0"/>
              <w:marRight w:val="0"/>
              <w:marTop w:val="0"/>
              <w:marBottom w:val="0"/>
              <w:divBdr>
                <w:top w:val="none" w:sz="0" w:space="0" w:color="auto"/>
                <w:left w:val="none" w:sz="0" w:space="0" w:color="auto"/>
                <w:bottom w:val="none" w:sz="0" w:space="0" w:color="auto"/>
                <w:right w:val="none" w:sz="0" w:space="0" w:color="auto"/>
              </w:divBdr>
              <w:divsChild>
                <w:div w:id="1228608838">
                  <w:marLeft w:val="0"/>
                  <w:marRight w:val="0"/>
                  <w:marTop w:val="0"/>
                  <w:marBottom w:val="0"/>
                  <w:divBdr>
                    <w:top w:val="none" w:sz="0" w:space="0" w:color="auto"/>
                    <w:left w:val="none" w:sz="0" w:space="0" w:color="auto"/>
                    <w:bottom w:val="none" w:sz="0" w:space="0" w:color="auto"/>
                    <w:right w:val="none" w:sz="0" w:space="0" w:color="auto"/>
                  </w:divBdr>
                  <w:divsChild>
                    <w:div w:id="1513911303">
                      <w:marLeft w:val="0"/>
                      <w:marRight w:val="0"/>
                      <w:marTop w:val="0"/>
                      <w:marBottom w:val="0"/>
                      <w:divBdr>
                        <w:top w:val="none" w:sz="0" w:space="0" w:color="auto"/>
                        <w:left w:val="none" w:sz="0" w:space="0" w:color="auto"/>
                        <w:bottom w:val="none" w:sz="0" w:space="0" w:color="auto"/>
                        <w:right w:val="none" w:sz="0" w:space="0" w:color="auto"/>
                      </w:divBdr>
                      <w:divsChild>
                        <w:div w:id="93135119">
                          <w:marLeft w:val="0"/>
                          <w:marRight w:val="0"/>
                          <w:marTop w:val="0"/>
                          <w:marBottom w:val="0"/>
                          <w:divBdr>
                            <w:top w:val="none" w:sz="0" w:space="0" w:color="auto"/>
                            <w:left w:val="none" w:sz="0" w:space="0" w:color="auto"/>
                            <w:bottom w:val="none" w:sz="0" w:space="0" w:color="auto"/>
                            <w:right w:val="none" w:sz="0" w:space="0" w:color="auto"/>
                          </w:divBdr>
                          <w:divsChild>
                            <w:div w:id="993489448">
                              <w:marLeft w:val="0"/>
                              <w:marRight w:val="0"/>
                              <w:marTop w:val="0"/>
                              <w:marBottom w:val="0"/>
                              <w:divBdr>
                                <w:top w:val="none" w:sz="0" w:space="0" w:color="auto"/>
                                <w:left w:val="none" w:sz="0" w:space="0" w:color="auto"/>
                                <w:bottom w:val="none" w:sz="0" w:space="0" w:color="auto"/>
                                <w:right w:val="none" w:sz="0" w:space="0" w:color="auto"/>
                              </w:divBdr>
                              <w:divsChild>
                                <w:div w:id="413477912">
                                  <w:marLeft w:val="0"/>
                                  <w:marRight w:val="0"/>
                                  <w:marTop w:val="0"/>
                                  <w:marBottom w:val="0"/>
                                  <w:divBdr>
                                    <w:top w:val="none" w:sz="0" w:space="0" w:color="auto"/>
                                    <w:left w:val="none" w:sz="0" w:space="0" w:color="auto"/>
                                    <w:bottom w:val="none" w:sz="0" w:space="0" w:color="auto"/>
                                    <w:right w:val="none" w:sz="0" w:space="0" w:color="auto"/>
                                  </w:divBdr>
                                  <w:divsChild>
                                    <w:div w:id="414666925">
                                      <w:marLeft w:val="0"/>
                                      <w:marRight w:val="0"/>
                                      <w:marTop w:val="0"/>
                                      <w:marBottom w:val="0"/>
                                      <w:divBdr>
                                        <w:top w:val="none" w:sz="0" w:space="0" w:color="auto"/>
                                        <w:left w:val="none" w:sz="0" w:space="0" w:color="auto"/>
                                        <w:bottom w:val="none" w:sz="0" w:space="0" w:color="auto"/>
                                        <w:right w:val="none" w:sz="0" w:space="0" w:color="auto"/>
                                      </w:divBdr>
                                      <w:divsChild>
                                        <w:div w:id="1041638690">
                                          <w:marLeft w:val="0"/>
                                          <w:marRight w:val="0"/>
                                          <w:marTop w:val="0"/>
                                          <w:marBottom w:val="0"/>
                                          <w:divBdr>
                                            <w:top w:val="none" w:sz="0" w:space="0" w:color="auto"/>
                                            <w:left w:val="none" w:sz="0" w:space="0" w:color="auto"/>
                                            <w:bottom w:val="none" w:sz="0" w:space="0" w:color="auto"/>
                                            <w:right w:val="none" w:sz="0" w:space="0" w:color="auto"/>
                                          </w:divBdr>
                                          <w:divsChild>
                                            <w:div w:id="1491556710">
                                              <w:marLeft w:val="0"/>
                                              <w:marRight w:val="0"/>
                                              <w:marTop w:val="0"/>
                                              <w:marBottom w:val="0"/>
                                              <w:divBdr>
                                                <w:top w:val="single" w:sz="6" w:space="0" w:color="ADADAF"/>
                                                <w:left w:val="single" w:sz="6" w:space="0" w:color="ADADAF"/>
                                                <w:bottom w:val="single" w:sz="6" w:space="0" w:color="ADADAF"/>
                                                <w:right w:val="single" w:sz="6" w:space="0" w:color="ADADAF"/>
                                              </w:divBdr>
                                            </w:div>
                                          </w:divsChild>
                                        </w:div>
                                      </w:divsChild>
                                    </w:div>
                                  </w:divsChild>
                                </w:div>
                              </w:divsChild>
                            </w:div>
                          </w:divsChild>
                        </w:div>
                      </w:divsChild>
                    </w:div>
                  </w:divsChild>
                </w:div>
              </w:divsChild>
            </w:div>
          </w:divsChild>
        </w:div>
      </w:divsChild>
    </w:div>
    <w:div w:id="865560113">
      <w:bodyDiv w:val="1"/>
      <w:marLeft w:val="0"/>
      <w:marRight w:val="0"/>
      <w:marTop w:val="0"/>
      <w:marBottom w:val="0"/>
      <w:divBdr>
        <w:top w:val="none" w:sz="0" w:space="0" w:color="auto"/>
        <w:left w:val="none" w:sz="0" w:space="0" w:color="auto"/>
        <w:bottom w:val="none" w:sz="0" w:space="0" w:color="auto"/>
        <w:right w:val="none" w:sz="0" w:space="0" w:color="auto"/>
      </w:divBdr>
      <w:divsChild>
        <w:div w:id="1977292226">
          <w:marLeft w:val="0"/>
          <w:marRight w:val="0"/>
          <w:marTop w:val="0"/>
          <w:marBottom w:val="0"/>
          <w:divBdr>
            <w:top w:val="none" w:sz="0" w:space="0" w:color="auto"/>
            <w:left w:val="none" w:sz="0" w:space="0" w:color="auto"/>
            <w:bottom w:val="none" w:sz="0" w:space="0" w:color="auto"/>
            <w:right w:val="none" w:sz="0" w:space="0" w:color="auto"/>
          </w:divBdr>
        </w:div>
      </w:divsChild>
    </w:div>
    <w:div w:id="1244484324">
      <w:bodyDiv w:val="1"/>
      <w:marLeft w:val="0"/>
      <w:marRight w:val="0"/>
      <w:marTop w:val="0"/>
      <w:marBottom w:val="0"/>
      <w:divBdr>
        <w:top w:val="none" w:sz="0" w:space="0" w:color="auto"/>
        <w:left w:val="none" w:sz="0" w:space="0" w:color="auto"/>
        <w:bottom w:val="none" w:sz="0" w:space="0" w:color="auto"/>
        <w:right w:val="none" w:sz="0" w:space="0" w:color="auto"/>
      </w:divBdr>
    </w:div>
    <w:div w:id="1782142049">
      <w:bodyDiv w:val="1"/>
      <w:marLeft w:val="0"/>
      <w:marRight w:val="0"/>
      <w:marTop w:val="0"/>
      <w:marBottom w:val="0"/>
      <w:divBdr>
        <w:top w:val="none" w:sz="0" w:space="0" w:color="auto"/>
        <w:left w:val="none" w:sz="0" w:space="0" w:color="auto"/>
        <w:bottom w:val="none" w:sz="0" w:space="0" w:color="auto"/>
        <w:right w:val="none" w:sz="0" w:space="0" w:color="auto"/>
      </w:divBdr>
      <w:divsChild>
        <w:div w:id="1134984984">
          <w:marLeft w:val="0"/>
          <w:marRight w:val="0"/>
          <w:marTop w:val="0"/>
          <w:marBottom w:val="0"/>
          <w:divBdr>
            <w:top w:val="none" w:sz="0" w:space="0" w:color="auto"/>
            <w:left w:val="none" w:sz="0" w:space="0" w:color="auto"/>
            <w:bottom w:val="none" w:sz="0" w:space="0" w:color="auto"/>
            <w:right w:val="none" w:sz="0" w:space="0" w:color="auto"/>
          </w:divBdr>
        </w:div>
      </w:divsChild>
    </w:div>
    <w:div w:id="187815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olita.Melke@vm.gov.lv"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drugsandalcohol.ie/16952/" TargetMode="External"/><Relationship Id="rId2" Type="http://schemas.openxmlformats.org/officeDocument/2006/relationships/hyperlink" Target="http://www.drugsandalcohol.ie/16952/" TargetMode="External"/><Relationship Id="rId1" Type="http://schemas.openxmlformats.org/officeDocument/2006/relationships/hyperlink" Target="http://www.euro.who.int/document/e87325.pdf" TargetMode="External"/><Relationship Id="rId5" Type="http://schemas.openxmlformats.org/officeDocument/2006/relationships/hyperlink" Target="http://www.drugsandalcohol.ie/16952/" TargetMode="External"/><Relationship Id="rId4" Type="http://schemas.openxmlformats.org/officeDocument/2006/relationships/hyperlink" Target="http://www.camy.org/factsheets/sheets/Alcohol_Advertising_and_Youth.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DF3897-AA09-453C-9E4A-B211E95F9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17</Pages>
  <Words>3163</Words>
  <Characters>22039</Characters>
  <Application>Microsoft Office Word</Application>
  <DocSecurity>0</DocSecurity>
  <Lines>832</Lines>
  <Paragraphs>214</Paragraphs>
  <ScaleCrop>false</ScaleCrop>
  <HeadingPairs>
    <vt:vector size="2" baseType="variant">
      <vt:variant>
        <vt:lpstr>Title</vt:lpstr>
      </vt:variant>
      <vt:variant>
        <vt:i4>1</vt:i4>
      </vt:variant>
    </vt:vector>
  </HeadingPairs>
  <TitlesOfParts>
    <vt:vector size="1" baseType="lpstr">
      <vt:lpstr>Likumprojekta „Grozījumi Alkoholisko dzērienu aprites likumā”sākotnējās ietekmes novērtējuma ziņojums (anotācija)</vt:lpstr>
    </vt:vector>
  </TitlesOfParts>
  <Company>Veselības ministrija</Company>
  <LinksUpToDate>false</LinksUpToDate>
  <CharactersWithSpaces>25099</CharactersWithSpaces>
  <SharedDoc>false</SharedDoc>
  <HLinks>
    <vt:vector size="24" baseType="variant">
      <vt:variant>
        <vt:i4>6684752</vt:i4>
      </vt:variant>
      <vt:variant>
        <vt:i4>3</vt:i4>
      </vt:variant>
      <vt:variant>
        <vt:i4>0</vt:i4>
      </vt:variant>
      <vt:variant>
        <vt:i4>5</vt:i4>
      </vt:variant>
      <vt:variant>
        <vt:lpwstr>mailto:Lolita.Melke@vm.gov.lv</vt:lpwstr>
      </vt:variant>
      <vt:variant>
        <vt:lpwstr/>
      </vt:variant>
      <vt:variant>
        <vt:i4>4456512</vt:i4>
      </vt:variant>
      <vt:variant>
        <vt:i4>0</vt:i4>
      </vt:variant>
      <vt:variant>
        <vt:i4>0</vt:i4>
      </vt:variant>
      <vt:variant>
        <vt:i4>5</vt:i4>
      </vt:variant>
      <vt:variant>
        <vt:lpwstr>http://www.vm.gov.lv/</vt:lpwstr>
      </vt:variant>
      <vt:variant>
        <vt:lpwstr/>
      </vt:variant>
      <vt:variant>
        <vt:i4>4915293</vt:i4>
      </vt:variant>
      <vt:variant>
        <vt:i4>3</vt:i4>
      </vt:variant>
      <vt:variant>
        <vt:i4>0</vt:i4>
      </vt:variant>
      <vt:variant>
        <vt:i4>5</vt:i4>
      </vt:variant>
      <vt:variant>
        <vt:lpwstr>http://www.drugsandalcohol.ie/16952/</vt:lpwstr>
      </vt:variant>
      <vt:variant>
        <vt:lpwstr/>
      </vt:variant>
      <vt:variant>
        <vt:i4>4915293</vt:i4>
      </vt:variant>
      <vt:variant>
        <vt:i4>0</vt:i4>
      </vt:variant>
      <vt:variant>
        <vt:i4>0</vt:i4>
      </vt:variant>
      <vt:variant>
        <vt:i4>5</vt:i4>
      </vt:variant>
      <vt:variant>
        <vt:lpwstr>http://www.drugsandalcohol.ie/16952/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Alkoholisko dzērienu aprites likumā”sākotnējās ietekmes novērtējuma ziņojums (anotācija)</dc:title>
  <dc:subject>Anotācija</dc:subject>
  <dc:creator>Lolita Meļķe-Prižavoite</dc:creator>
  <dc:description>Lolita.Melke@vm.gov.lv
Tālr.: 67876101</dc:description>
  <cp:lastModifiedBy>lmelke</cp:lastModifiedBy>
  <cp:revision>43</cp:revision>
  <cp:lastPrinted>2013-08-13T11:33:00Z</cp:lastPrinted>
  <dcterms:created xsi:type="dcterms:W3CDTF">2014-08-26T09:43:00Z</dcterms:created>
  <dcterms:modified xsi:type="dcterms:W3CDTF">2014-10-15T05:43:00Z</dcterms:modified>
  <cp:category>Veselības ministrija</cp:category>
</cp:coreProperties>
</file>